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80424" w14:textId="1562A42C" w:rsidR="006F2959" w:rsidRDefault="00F41B8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TSG-RAN WG1 Meeting #107-e</w:t>
      </w:r>
      <w:r>
        <w:rPr>
          <w:rFonts w:ascii="Times New Roman" w:hAnsi="Times New Roman" w:cs="Times New Roman"/>
        </w:rPr>
        <w:tab/>
      </w:r>
      <w:r w:rsidR="00DE4950">
        <w:rPr>
          <w:lang w:eastAsia="zh-CN"/>
        </w:rPr>
        <w:t>R1-211112</w:t>
      </w:r>
      <w:r w:rsidR="00820BA2">
        <w:rPr>
          <w:lang w:eastAsia="zh-CN"/>
        </w:rPr>
        <w:t>6</w:t>
      </w:r>
    </w:p>
    <w:p w14:paraId="2A73B88A" w14:textId="77777777" w:rsidR="006F2959" w:rsidRDefault="00F41B80">
      <w:pPr>
        <w:pStyle w:val="3GPPHeader"/>
        <w:rPr>
          <w:rFonts w:ascii="Times New Roman" w:hAnsi="Times New Roman" w:cs="Times New Roman"/>
        </w:rPr>
      </w:pPr>
      <w:r>
        <w:rPr>
          <w:rFonts w:ascii="Times New Roman" w:hAnsi="Times New Roman" w:cs="Times New Roman"/>
        </w:rPr>
        <w:t>e-Meeting, November 11</w:t>
      </w:r>
      <w:r>
        <w:rPr>
          <w:rFonts w:ascii="Times New Roman" w:hAnsi="Times New Roman" w:cs="Times New Roman"/>
          <w:vertAlign w:val="superscript"/>
        </w:rPr>
        <w:t>th</w:t>
      </w:r>
      <w:r>
        <w:rPr>
          <w:rFonts w:ascii="Times New Roman" w:hAnsi="Times New Roman" w:cs="Times New Roman"/>
        </w:rPr>
        <w:t xml:space="preserve">  – 19</w:t>
      </w:r>
      <w:r>
        <w:rPr>
          <w:rFonts w:ascii="Times New Roman" w:hAnsi="Times New Roman" w:cs="Times New Roman"/>
          <w:vertAlign w:val="superscript"/>
        </w:rPr>
        <w:t>th</w:t>
      </w:r>
      <w:r>
        <w:rPr>
          <w:rFonts w:ascii="Times New Roman" w:hAnsi="Times New Roman" w:cs="Times New Roman"/>
        </w:rPr>
        <w:t xml:space="preserve"> , 2021</w:t>
      </w:r>
    </w:p>
    <w:p w14:paraId="347B4958" w14:textId="77777777" w:rsidR="006F2959" w:rsidRDefault="00F41B80">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8.4.2</w:t>
      </w:r>
    </w:p>
    <w:p w14:paraId="78B98C2F" w14:textId="77777777" w:rsidR="006F2959" w:rsidRDefault="00F41B80">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0143D167" w14:textId="29C16824" w:rsidR="006F2959" w:rsidRDefault="004C491D">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w:t>
      </w:r>
      <w:r w:rsidR="00F41B80">
        <w:rPr>
          <w:rFonts w:ascii="Times New Roman" w:hAnsi="Times New Roman" w:cs="Times New Roman"/>
        </w:rPr>
        <w:t xml:space="preserve"> on enhancements on UL time and frequency synchronization for NR NTN</w:t>
      </w:r>
    </w:p>
    <w:p w14:paraId="21C5064E" w14:textId="77777777" w:rsidR="006F2959" w:rsidRDefault="00F41B80">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1E8FA66C" w14:textId="77777777" w:rsidR="006F2959" w:rsidRDefault="00F41B80">
      <w:pPr>
        <w:pStyle w:val="Titre1"/>
        <w:numPr>
          <w:ilvl w:val="0"/>
          <w:numId w:val="0"/>
        </w:numPr>
        <w:rPr>
          <w:rFonts w:ascii="Times New Roman" w:hAnsi="Times New Roman"/>
        </w:rPr>
      </w:pPr>
      <w:bookmarkStart w:id="0" w:name="_Toc87816934"/>
      <w:r>
        <w:rPr>
          <w:rFonts w:ascii="Times New Roman" w:hAnsi="Times New Roman"/>
        </w:rPr>
        <w:t>Introduction</w:t>
      </w:r>
      <w:bookmarkEnd w:id="0"/>
    </w:p>
    <w:p w14:paraId="07F0322D" w14:textId="77777777" w:rsidR="006F2959" w:rsidRDefault="00F41B80">
      <w:r>
        <w:t xml:space="preserve">This feature lead summary document captures the issues related to UL time and frequency synchronization in NR NTN. It contains a summary of the contributions under 8.4.2 at TSG-RAN WG1 #107-e. together with identified key open issues and recommends topics/questions to be handled via email discussions. The goal of this document is also to provide recommendation on prioritization of discussion and whether any issues should be postponed. </w:t>
      </w:r>
    </w:p>
    <w:p w14:paraId="24C19545" w14:textId="77777777" w:rsidR="006F2959" w:rsidRDefault="006F2959">
      <w:pPr>
        <w:rPr>
          <w:color w:val="FF0000"/>
        </w:rPr>
      </w:pPr>
    </w:p>
    <w:tbl>
      <w:tblPr>
        <w:tblStyle w:val="Grilledutableau"/>
        <w:tblW w:w="0" w:type="auto"/>
        <w:tblLook w:val="04A0" w:firstRow="1" w:lastRow="0" w:firstColumn="1" w:lastColumn="0" w:noHBand="0" w:noVBand="1"/>
      </w:tblPr>
      <w:tblGrid>
        <w:gridCol w:w="9629"/>
      </w:tblGrid>
      <w:tr w:rsidR="006F2959" w14:paraId="4205B4FB" w14:textId="77777777">
        <w:tc>
          <w:tcPr>
            <w:tcW w:w="9779" w:type="dxa"/>
          </w:tcPr>
          <w:p w14:paraId="31883AA4" w14:textId="77777777" w:rsidR="006F2959" w:rsidRDefault="00F41B80">
            <w:pPr>
              <w:rPr>
                <w:color w:val="FF0000"/>
              </w:rPr>
            </w:pPr>
            <w:r>
              <w:rPr>
                <w:color w:val="FF0000"/>
              </w:rPr>
              <w:t>Please note the following checkpoints for agreements:</w:t>
            </w:r>
          </w:p>
          <w:p w14:paraId="523E7B1C" w14:textId="77777777" w:rsidR="006F2959" w:rsidRDefault="00F41B80">
            <w:pPr>
              <w:jc w:val="center"/>
              <w:rPr>
                <w:color w:val="FF0000"/>
              </w:rPr>
            </w:pPr>
            <w:r>
              <w:rPr>
                <w:highlight w:val="cyan"/>
                <w:lang w:eastAsia="zh-CN"/>
              </w:rPr>
              <w:t>November 15</w:t>
            </w:r>
            <w:r>
              <w:rPr>
                <w:highlight w:val="cyan"/>
                <w:vertAlign w:val="superscript"/>
                <w:lang w:eastAsia="zh-CN"/>
              </w:rPr>
              <w:t>th</w:t>
            </w:r>
            <w:r>
              <w:rPr>
                <w:highlight w:val="cyan"/>
                <w:lang w:eastAsia="zh-CN"/>
              </w:rPr>
              <w:t xml:space="preserve">  and 19</w:t>
            </w:r>
            <w:r>
              <w:rPr>
                <w:vertAlign w:val="superscript"/>
                <w:lang w:eastAsia="zh-CN"/>
              </w:rPr>
              <w:t>th</w:t>
            </w:r>
            <w:r>
              <w:rPr>
                <w:lang w:eastAsia="zh-CN"/>
              </w:rPr>
              <w:t xml:space="preserve"> </w:t>
            </w:r>
          </w:p>
        </w:tc>
      </w:tr>
    </w:tbl>
    <w:p w14:paraId="6FFCCE35" w14:textId="77777777" w:rsidR="006F2959" w:rsidRDefault="006F2959"/>
    <w:bookmarkStart w:id="1" w:name="_Toc87816935"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507FBCF7" w14:textId="77777777" w:rsidR="006F2959" w:rsidRDefault="00F41B80">
          <w:pPr>
            <w:pStyle w:val="Titre1"/>
            <w:numPr>
              <w:ilvl w:val="0"/>
              <w:numId w:val="0"/>
            </w:numPr>
            <w:rPr>
              <w:rFonts w:ascii="Times New Roman" w:hAnsi="Times New Roman"/>
            </w:rPr>
          </w:pPr>
          <w:r>
            <w:rPr>
              <w:rFonts w:ascii="Times New Roman" w:hAnsi="Times New Roman"/>
            </w:rPr>
            <w:t>Content</w:t>
          </w:r>
          <w:bookmarkEnd w:id="1"/>
        </w:p>
        <w:p w14:paraId="4F81375B" w14:textId="77777777" w:rsidR="006F2959" w:rsidRDefault="00F41B80">
          <w:pPr>
            <w:pStyle w:val="TM1"/>
            <w:rPr>
              <w:rFonts w:asciiTheme="minorHAnsi" w:eastAsiaTheme="minorEastAsia" w:hAnsiTheme="minorHAnsi" w:cstheme="minorBidi"/>
              <w:szCs w:val="22"/>
              <w:lang w:val="fr-FR" w:eastAsia="fr-FR"/>
            </w:rPr>
          </w:pPr>
          <w:r>
            <w:rPr>
              <w:rFonts w:eastAsia="SimSun"/>
              <w:lang w:eastAsia="ja-JP"/>
            </w:rPr>
            <w:fldChar w:fldCharType="begin"/>
          </w:r>
          <w:r>
            <w:instrText xml:space="preserve"> TOC \o "1-3" \h \z \u </w:instrText>
          </w:r>
          <w:r>
            <w:rPr>
              <w:rFonts w:eastAsia="SimSun"/>
              <w:lang w:eastAsia="ja-JP"/>
            </w:rPr>
            <w:fldChar w:fldCharType="separate"/>
          </w:r>
          <w:hyperlink w:anchor="_Toc87816934" w:history="1">
            <w:r>
              <w:rPr>
                <w:rStyle w:val="Lienhypertexte"/>
              </w:rPr>
              <w:t>Introduction</w:t>
            </w:r>
            <w:r>
              <w:tab/>
            </w:r>
            <w:r>
              <w:fldChar w:fldCharType="begin"/>
            </w:r>
            <w:r>
              <w:instrText xml:space="preserve"> PAGEREF _Toc87816934 \h </w:instrText>
            </w:r>
            <w:r>
              <w:fldChar w:fldCharType="separate"/>
            </w:r>
            <w:r>
              <w:t>1</w:t>
            </w:r>
            <w:r>
              <w:fldChar w:fldCharType="end"/>
            </w:r>
          </w:hyperlink>
        </w:p>
        <w:p w14:paraId="2B357FEB" w14:textId="77777777" w:rsidR="006F2959" w:rsidRDefault="00DA0015">
          <w:pPr>
            <w:pStyle w:val="TM1"/>
            <w:rPr>
              <w:rFonts w:asciiTheme="minorHAnsi" w:eastAsiaTheme="minorEastAsia" w:hAnsiTheme="minorHAnsi" w:cstheme="minorBidi"/>
              <w:szCs w:val="22"/>
              <w:lang w:val="fr-FR" w:eastAsia="fr-FR"/>
            </w:rPr>
          </w:pPr>
          <w:hyperlink w:anchor="_Toc87816935" w:history="1">
            <w:r w:rsidR="00F41B80">
              <w:rPr>
                <w:rStyle w:val="Lienhypertexte"/>
              </w:rPr>
              <w:t>Content</w:t>
            </w:r>
            <w:r w:rsidR="00F41B80">
              <w:tab/>
            </w:r>
            <w:r w:rsidR="00F41B80">
              <w:fldChar w:fldCharType="begin"/>
            </w:r>
            <w:r w:rsidR="00F41B80">
              <w:instrText xml:space="preserve"> PAGEREF _Toc87816935 \h </w:instrText>
            </w:r>
            <w:r w:rsidR="00F41B80">
              <w:fldChar w:fldCharType="separate"/>
            </w:r>
            <w:r w:rsidR="00F41B80">
              <w:t>1</w:t>
            </w:r>
            <w:r w:rsidR="00F41B80">
              <w:fldChar w:fldCharType="end"/>
            </w:r>
          </w:hyperlink>
        </w:p>
        <w:p w14:paraId="3E791664" w14:textId="77777777" w:rsidR="006F2959" w:rsidRDefault="00DA0015">
          <w:pPr>
            <w:pStyle w:val="TM1"/>
            <w:rPr>
              <w:rFonts w:asciiTheme="minorHAnsi" w:eastAsiaTheme="minorEastAsia" w:hAnsiTheme="minorHAnsi" w:cstheme="minorBidi"/>
              <w:szCs w:val="22"/>
              <w:lang w:val="fr-FR" w:eastAsia="fr-FR"/>
            </w:rPr>
          </w:pPr>
          <w:hyperlink w:anchor="_Toc87816936" w:history="1">
            <w:r w:rsidR="00F41B80">
              <w:rPr>
                <w:rStyle w:val="Lienhypertexte"/>
              </w:rPr>
              <w:t>1</w:t>
            </w:r>
            <w:r w:rsidR="00F41B80">
              <w:rPr>
                <w:rFonts w:asciiTheme="minorHAnsi" w:eastAsiaTheme="minorEastAsia" w:hAnsiTheme="minorHAnsi" w:cstheme="minorBidi"/>
                <w:szCs w:val="22"/>
                <w:lang w:val="fr-FR" w:eastAsia="fr-FR"/>
              </w:rPr>
              <w:tab/>
            </w:r>
            <w:r w:rsidR="00F41B80">
              <w:rPr>
                <w:rStyle w:val="Lienhypertexte"/>
              </w:rPr>
              <w:t>Issue#1: Indication of Common TA drift parameters</w:t>
            </w:r>
            <w:r w:rsidR="00F41B80">
              <w:tab/>
            </w:r>
            <w:r w:rsidR="00F41B80">
              <w:fldChar w:fldCharType="begin"/>
            </w:r>
            <w:r w:rsidR="00F41B80">
              <w:instrText xml:space="preserve"> PAGEREF _Toc87816936 \h </w:instrText>
            </w:r>
            <w:r w:rsidR="00F41B80">
              <w:fldChar w:fldCharType="separate"/>
            </w:r>
            <w:r w:rsidR="00F41B80">
              <w:t>3</w:t>
            </w:r>
            <w:r w:rsidR="00F41B80">
              <w:fldChar w:fldCharType="end"/>
            </w:r>
          </w:hyperlink>
        </w:p>
        <w:p w14:paraId="465CC0C3" w14:textId="77777777" w:rsidR="006F2959" w:rsidRDefault="00DA0015">
          <w:pPr>
            <w:pStyle w:val="TM2"/>
            <w:rPr>
              <w:rFonts w:asciiTheme="minorHAnsi" w:eastAsiaTheme="minorEastAsia" w:hAnsiTheme="minorHAnsi" w:cstheme="minorBidi"/>
              <w:sz w:val="22"/>
              <w:szCs w:val="22"/>
              <w:lang w:val="fr-FR" w:eastAsia="fr-FR"/>
            </w:rPr>
          </w:pPr>
          <w:hyperlink w:anchor="_Toc87816937" w:history="1">
            <w:r w:rsidR="00F41B80">
              <w:rPr>
                <w:rStyle w:val="Lienhypertexte"/>
              </w:rPr>
              <w:t>1.1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_Toc87816937 \h </w:instrText>
            </w:r>
            <w:r w:rsidR="00F41B80">
              <w:fldChar w:fldCharType="separate"/>
            </w:r>
            <w:r w:rsidR="00F41B80">
              <w:t>6</w:t>
            </w:r>
            <w:r w:rsidR="00F41B80">
              <w:fldChar w:fldCharType="end"/>
            </w:r>
          </w:hyperlink>
        </w:p>
        <w:p w14:paraId="6F5BC8C9" w14:textId="77777777" w:rsidR="006F2959" w:rsidRDefault="00DA0015">
          <w:pPr>
            <w:pStyle w:val="TM3"/>
            <w:rPr>
              <w:rFonts w:asciiTheme="minorHAnsi" w:eastAsiaTheme="minorEastAsia" w:hAnsiTheme="minorHAnsi" w:cstheme="minorBidi"/>
              <w:sz w:val="22"/>
              <w:szCs w:val="22"/>
              <w:lang w:val="fr-FR" w:eastAsia="fr-FR"/>
            </w:rPr>
          </w:pPr>
          <w:hyperlink w:anchor="_Toc87816938" w:history="1">
            <w:r w:rsidR="00F41B80">
              <w:rPr>
                <w:rStyle w:val="Lienhypertexte"/>
                <w:lang w:val="en-US"/>
              </w:rPr>
              <w:t>1.1.1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w:t>
            </w:r>
            <w:r w:rsidR="00F41B80">
              <w:tab/>
            </w:r>
            <w:r w:rsidR="00F41B80">
              <w:fldChar w:fldCharType="begin"/>
            </w:r>
            <w:r w:rsidR="00F41B80">
              <w:instrText xml:space="preserve"> PAGEREF _Toc87816938 \h </w:instrText>
            </w:r>
            <w:r w:rsidR="00F41B80">
              <w:fldChar w:fldCharType="separate"/>
            </w:r>
            <w:r w:rsidR="00F41B80">
              <w:t>7</w:t>
            </w:r>
            <w:r w:rsidR="00F41B80">
              <w:fldChar w:fldCharType="end"/>
            </w:r>
          </w:hyperlink>
        </w:p>
        <w:p w14:paraId="2F32BFF5" w14:textId="77777777" w:rsidR="006F2959" w:rsidRDefault="00DA0015">
          <w:pPr>
            <w:pStyle w:val="TM2"/>
            <w:rPr>
              <w:rFonts w:asciiTheme="minorHAnsi" w:eastAsiaTheme="minorEastAsia" w:hAnsiTheme="minorHAnsi" w:cstheme="minorBidi"/>
              <w:sz w:val="22"/>
              <w:szCs w:val="22"/>
              <w:lang w:val="fr-FR" w:eastAsia="fr-FR"/>
            </w:rPr>
          </w:pPr>
          <w:hyperlink w:anchor="_Toc87816939" w:history="1">
            <w:r w:rsidR="00F41B80">
              <w:rPr>
                <w:rStyle w:val="Lienhypertexte"/>
                <w:lang w:val="en-US"/>
              </w:rPr>
              <w:t>1.2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_Toc87816939 \h </w:instrText>
            </w:r>
            <w:r w:rsidR="00F41B80">
              <w:fldChar w:fldCharType="separate"/>
            </w:r>
            <w:r w:rsidR="00F41B80">
              <w:t>9</w:t>
            </w:r>
            <w:r w:rsidR="00F41B80">
              <w:fldChar w:fldCharType="end"/>
            </w:r>
          </w:hyperlink>
        </w:p>
        <w:p w14:paraId="48FAD413" w14:textId="77777777" w:rsidR="006F2959" w:rsidRDefault="00DA0015">
          <w:pPr>
            <w:pStyle w:val="TM3"/>
            <w:rPr>
              <w:rFonts w:asciiTheme="minorHAnsi" w:eastAsiaTheme="minorEastAsia" w:hAnsiTheme="minorHAnsi" w:cstheme="minorBidi"/>
              <w:sz w:val="22"/>
              <w:szCs w:val="22"/>
              <w:lang w:val="fr-FR" w:eastAsia="fr-FR"/>
            </w:rPr>
          </w:pPr>
          <w:hyperlink w:anchor="_Toc87816940" w:history="1">
            <w:r w:rsidR="00F41B80">
              <w:rPr>
                <w:rStyle w:val="Lienhypertexte"/>
                <w:lang w:val="en-US"/>
              </w:rPr>
              <w:t>1.2.1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w:t>
            </w:r>
            <w:r w:rsidR="00F41B80">
              <w:tab/>
            </w:r>
            <w:r w:rsidR="00F41B80">
              <w:fldChar w:fldCharType="begin"/>
            </w:r>
            <w:r w:rsidR="00F41B80">
              <w:instrText xml:space="preserve"> PAGEREF _Toc87816940 \h </w:instrText>
            </w:r>
            <w:r w:rsidR="00F41B80">
              <w:fldChar w:fldCharType="separate"/>
            </w:r>
            <w:r w:rsidR="00F41B80">
              <w:t>10</w:t>
            </w:r>
            <w:r w:rsidR="00F41B80">
              <w:fldChar w:fldCharType="end"/>
            </w:r>
          </w:hyperlink>
        </w:p>
        <w:p w14:paraId="59A6ADF9" w14:textId="77777777" w:rsidR="006F2959" w:rsidRDefault="00DA0015">
          <w:pPr>
            <w:pStyle w:val="TM1"/>
            <w:rPr>
              <w:rFonts w:asciiTheme="minorHAnsi" w:eastAsiaTheme="minorEastAsia" w:hAnsiTheme="minorHAnsi" w:cstheme="minorBidi"/>
              <w:szCs w:val="22"/>
              <w:lang w:val="fr-FR" w:eastAsia="fr-FR"/>
            </w:rPr>
          </w:pPr>
          <w:hyperlink w:anchor="_Toc87816941" w:history="1">
            <w:r w:rsidR="00F41B80">
              <w:rPr>
                <w:rStyle w:val="Lienhypertexte"/>
              </w:rPr>
              <w:t>2</w:t>
            </w:r>
            <w:r w:rsidR="00F41B80">
              <w:rPr>
                <w:rFonts w:asciiTheme="minorHAnsi" w:eastAsiaTheme="minorEastAsia" w:hAnsiTheme="minorHAnsi" w:cstheme="minorBidi"/>
                <w:szCs w:val="22"/>
                <w:lang w:val="fr-FR" w:eastAsia="fr-FR"/>
              </w:rPr>
              <w:tab/>
            </w:r>
            <w:r w:rsidR="00F41B80">
              <w:rPr>
                <w:rStyle w:val="Lienhypertexte"/>
              </w:rPr>
              <w:t>Issue#2: Granularity and bits allocation for Common TA parameters</w:t>
            </w:r>
            <w:r w:rsidR="00F41B80">
              <w:tab/>
            </w:r>
            <w:r w:rsidR="00F41B80">
              <w:fldChar w:fldCharType="begin"/>
            </w:r>
            <w:r w:rsidR="00F41B80">
              <w:instrText xml:space="preserve"> PAGEREF _Toc87816941 \h </w:instrText>
            </w:r>
            <w:r w:rsidR="00F41B80">
              <w:fldChar w:fldCharType="separate"/>
            </w:r>
            <w:r w:rsidR="00F41B80">
              <w:t>10</w:t>
            </w:r>
            <w:r w:rsidR="00F41B80">
              <w:fldChar w:fldCharType="end"/>
            </w:r>
          </w:hyperlink>
        </w:p>
        <w:p w14:paraId="6A6D17D3" w14:textId="77777777" w:rsidR="006F2959" w:rsidRDefault="00DA0015">
          <w:pPr>
            <w:pStyle w:val="TM2"/>
            <w:rPr>
              <w:rFonts w:asciiTheme="minorHAnsi" w:eastAsiaTheme="minorEastAsia" w:hAnsiTheme="minorHAnsi" w:cstheme="minorBidi"/>
              <w:sz w:val="22"/>
              <w:szCs w:val="22"/>
              <w:lang w:val="fr-FR" w:eastAsia="fr-FR"/>
            </w:rPr>
          </w:pPr>
          <w:hyperlink w:anchor="_Toc87816942" w:history="1">
            <w:r w:rsidR="00F41B80">
              <w:rPr>
                <w:rStyle w:val="Lienhypertexte"/>
              </w:rPr>
              <w:t>2.1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_Toc87816942 \h </w:instrText>
            </w:r>
            <w:r w:rsidR="00F41B80">
              <w:fldChar w:fldCharType="separate"/>
            </w:r>
            <w:r w:rsidR="00F41B80">
              <w:t>14</w:t>
            </w:r>
            <w:r w:rsidR="00F41B80">
              <w:fldChar w:fldCharType="end"/>
            </w:r>
          </w:hyperlink>
        </w:p>
        <w:p w14:paraId="7637E8D8" w14:textId="77777777" w:rsidR="006F2959" w:rsidRDefault="00DA0015">
          <w:pPr>
            <w:pStyle w:val="TM3"/>
            <w:rPr>
              <w:rFonts w:asciiTheme="minorHAnsi" w:eastAsiaTheme="minorEastAsia" w:hAnsiTheme="minorHAnsi" w:cstheme="minorBidi"/>
              <w:sz w:val="22"/>
              <w:szCs w:val="22"/>
              <w:lang w:val="fr-FR" w:eastAsia="fr-FR"/>
            </w:rPr>
          </w:pPr>
          <w:hyperlink w:anchor="_Toc87816943" w:history="1">
            <w:r w:rsidR="00F41B80">
              <w:rPr>
                <w:rStyle w:val="Lienhypertexte"/>
                <w:lang w:val="en-US"/>
              </w:rPr>
              <w:t>2.1.1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w:t>
            </w:r>
            <w:r w:rsidR="00F41B80">
              <w:tab/>
            </w:r>
            <w:r w:rsidR="00F41B80">
              <w:fldChar w:fldCharType="begin"/>
            </w:r>
            <w:r w:rsidR="00F41B80">
              <w:instrText xml:space="preserve"> PAGEREF _Toc87816943 \h </w:instrText>
            </w:r>
            <w:r w:rsidR="00F41B80">
              <w:fldChar w:fldCharType="separate"/>
            </w:r>
            <w:r w:rsidR="00F41B80">
              <w:t>16</w:t>
            </w:r>
            <w:r w:rsidR="00F41B80">
              <w:fldChar w:fldCharType="end"/>
            </w:r>
          </w:hyperlink>
        </w:p>
        <w:p w14:paraId="59EC9596" w14:textId="77777777" w:rsidR="006F2959" w:rsidRDefault="00DA0015">
          <w:pPr>
            <w:pStyle w:val="TM2"/>
            <w:rPr>
              <w:rFonts w:asciiTheme="minorHAnsi" w:eastAsiaTheme="minorEastAsia" w:hAnsiTheme="minorHAnsi" w:cstheme="minorBidi"/>
              <w:sz w:val="22"/>
              <w:szCs w:val="22"/>
              <w:lang w:val="fr-FR" w:eastAsia="fr-FR"/>
            </w:rPr>
          </w:pPr>
          <w:hyperlink w:anchor="_Toc87816944" w:history="1">
            <w:r w:rsidR="00F41B80">
              <w:rPr>
                <w:rStyle w:val="Lienhypertexte"/>
                <w:lang w:val="en-US"/>
              </w:rPr>
              <w:t>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_Toc87816944 \h </w:instrText>
            </w:r>
            <w:r w:rsidR="00F41B80">
              <w:fldChar w:fldCharType="separate"/>
            </w:r>
            <w:r w:rsidR="00F41B80">
              <w:t>17</w:t>
            </w:r>
            <w:r w:rsidR="00F41B80">
              <w:fldChar w:fldCharType="end"/>
            </w:r>
          </w:hyperlink>
        </w:p>
        <w:p w14:paraId="643383B7" w14:textId="77777777" w:rsidR="006F2959" w:rsidRDefault="00DA0015">
          <w:pPr>
            <w:pStyle w:val="TM3"/>
            <w:rPr>
              <w:rFonts w:asciiTheme="minorHAnsi" w:eastAsiaTheme="minorEastAsia" w:hAnsiTheme="minorHAnsi" w:cstheme="minorBidi"/>
              <w:sz w:val="22"/>
              <w:szCs w:val="22"/>
              <w:lang w:val="fr-FR" w:eastAsia="fr-FR"/>
            </w:rPr>
          </w:pPr>
          <w:hyperlink w:anchor="_Toc87816945" w:history="1">
            <w:r w:rsidR="00F41B80">
              <w:rPr>
                <w:rStyle w:val="Lienhypertexte"/>
                <w:lang w:val="en-US"/>
              </w:rPr>
              <w:t>2.2.1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2</w:t>
            </w:r>
            <w:r w:rsidR="00F41B80">
              <w:tab/>
            </w:r>
            <w:r w:rsidR="00F41B80">
              <w:fldChar w:fldCharType="begin"/>
            </w:r>
            <w:r w:rsidR="00F41B80">
              <w:instrText xml:space="preserve"> PAGEREF _Toc87816945 \h </w:instrText>
            </w:r>
            <w:r w:rsidR="00F41B80">
              <w:fldChar w:fldCharType="separate"/>
            </w:r>
            <w:r w:rsidR="00F41B80">
              <w:t>18</w:t>
            </w:r>
            <w:r w:rsidR="00F41B80">
              <w:fldChar w:fldCharType="end"/>
            </w:r>
          </w:hyperlink>
        </w:p>
        <w:p w14:paraId="2750F6B9" w14:textId="77777777" w:rsidR="006F2959" w:rsidRDefault="00DA0015">
          <w:pPr>
            <w:pStyle w:val="TM1"/>
            <w:rPr>
              <w:rFonts w:asciiTheme="minorHAnsi" w:eastAsiaTheme="minorEastAsia" w:hAnsiTheme="minorHAnsi" w:cstheme="minorBidi"/>
              <w:szCs w:val="22"/>
              <w:lang w:val="fr-FR" w:eastAsia="fr-FR"/>
            </w:rPr>
          </w:pPr>
          <w:hyperlink w:anchor="_Toc87816946" w:history="1">
            <w:r w:rsidR="00F41B80">
              <w:rPr>
                <w:rStyle w:val="Lienhypertexte"/>
              </w:rPr>
              <w:t>3</w:t>
            </w:r>
            <w:r w:rsidR="00F41B80">
              <w:rPr>
                <w:rFonts w:asciiTheme="minorHAnsi" w:eastAsiaTheme="minorEastAsia" w:hAnsiTheme="minorHAnsi" w:cstheme="minorBidi"/>
                <w:szCs w:val="22"/>
                <w:lang w:val="fr-FR" w:eastAsia="fr-FR"/>
              </w:rPr>
              <w:tab/>
            </w:r>
            <w:r w:rsidR="00F41B80">
              <w:rPr>
                <w:rStyle w:val="Lienhypertexte"/>
              </w:rPr>
              <w:t>Issue#3: Epoch time of common TA parameters and Serving Satellite Ephemeris</w:t>
            </w:r>
            <w:r w:rsidR="00F41B80">
              <w:tab/>
            </w:r>
            <w:r w:rsidR="00F41B80">
              <w:fldChar w:fldCharType="begin"/>
            </w:r>
            <w:r w:rsidR="00F41B80">
              <w:instrText xml:space="preserve"> PAGEREF _Toc87816946 \h </w:instrText>
            </w:r>
            <w:r w:rsidR="00F41B80">
              <w:fldChar w:fldCharType="separate"/>
            </w:r>
            <w:r w:rsidR="00F41B80">
              <w:t>18</w:t>
            </w:r>
            <w:r w:rsidR="00F41B80">
              <w:fldChar w:fldCharType="end"/>
            </w:r>
          </w:hyperlink>
        </w:p>
        <w:p w14:paraId="6815D89E" w14:textId="77777777" w:rsidR="006F2959" w:rsidRDefault="00DA0015">
          <w:pPr>
            <w:pStyle w:val="TM2"/>
            <w:rPr>
              <w:rFonts w:asciiTheme="minorHAnsi" w:eastAsiaTheme="minorEastAsia" w:hAnsiTheme="minorHAnsi" w:cstheme="minorBidi"/>
              <w:sz w:val="22"/>
              <w:szCs w:val="22"/>
              <w:lang w:val="fr-FR" w:eastAsia="fr-FR"/>
            </w:rPr>
          </w:pPr>
          <w:hyperlink w:anchor="_Toc87816947" w:history="1">
            <w:r w:rsidR="00F41B80">
              <w:rPr>
                <w:rStyle w:val="Lienhypertexte"/>
              </w:rPr>
              <w:t>3.1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_Toc87816947 \h </w:instrText>
            </w:r>
            <w:r w:rsidR="00F41B80">
              <w:fldChar w:fldCharType="separate"/>
            </w:r>
            <w:r w:rsidR="00F41B80">
              <w:t>22</w:t>
            </w:r>
            <w:r w:rsidR="00F41B80">
              <w:fldChar w:fldCharType="end"/>
            </w:r>
          </w:hyperlink>
        </w:p>
        <w:p w14:paraId="29241531" w14:textId="77777777" w:rsidR="006F2959" w:rsidRDefault="00DA0015">
          <w:pPr>
            <w:pStyle w:val="TM3"/>
            <w:rPr>
              <w:rFonts w:asciiTheme="minorHAnsi" w:eastAsiaTheme="minorEastAsia" w:hAnsiTheme="minorHAnsi" w:cstheme="minorBidi"/>
              <w:sz w:val="22"/>
              <w:szCs w:val="22"/>
              <w:lang w:val="fr-FR" w:eastAsia="fr-FR"/>
            </w:rPr>
          </w:pPr>
          <w:hyperlink w:anchor="_Toc87816948" w:history="1">
            <w:r w:rsidR="00F41B80">
              <w:rPr>
                <w:rStyle w:val="Lienhypertexte"/>
                <w:lang w:val="en-US"/>
              </w:rPr>
              <w:t>3.1.1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3-1</w:t>
            </w:r>
            <w:r w:rsidR="00F41B80">
              <w:tab/>
            </w:r>
            <w:r w:rsidR="00F41B80">
              <w:fldChar w:fldCharType="begin"/>
            </w:r>
            <w:r w:rsidR="00F41B80">
              <w:instrText xml:space="preserve"> PAGEREF _Toc87816948 \h </w:instrText>
            </w:r>
            <w:r w:rsidR="00F41B80">
              <w:fldChar w:fldCharType="separate"/>
            </w:r>
            <w:r w:rsidR="00F41B80">
              <w:t>22</w:t>
            </w:r>
            <w:r w:rsidR="00F41B80">
              <w:fldChar w:fldCharType="end"/>
            </w:r>
          </w:hyperlink>
        </w:p>
        <w:p w14:paraId="684DD2F0" w14:textId="77777777" w:rsidR="006F2959" w:rsidRDefault="00DA0015">
          <w:pPr>
            <w:pStyle w:val="TM3"/>
            <w:rPr>
              <w:rFonts w:asciiTheme="minorHAnsi" w:eastAsiaTheme="minorEastAsia" w:hAnsiTheme="minorHAnsi" w:cstheme="minorBidi"/>
              <w:sz w:val="22"/>
              <w:szCs w:val="22"/>
              <w:lang w:val="fr-FR" w:eastAsia="fr-FR"/>
            </w:rPr>
          </w:pPr>
          <w:hyperlink w:anchor="_Toc87816949" w:history="1">
            <w:r w:rsidR="00F41B80">
              <w:rPr>
                <w:rStyle w:val="Lienhypertexte"/>
                <w:lang w:val="en-US"/>
              </w:rPr>
              <w:t>3.1.2</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3-2</w:t>
            </w:r>
            <w:r w:rsidR="00F41B80">
              <w:tab/>
            </w:r>
            <w:r w:rsidR="00F41B80">
              <w:fldChar w:fldCharType="begin"/>
            </w:r>
            <w:r w:rsidR="00F41B80">
              <w:instrText xml:space="preserve"> PAGEREF _Toc87816949 \h </w:instrText>
            </w:r>
            <w:r w:rsidR="00F41B80">
              <w:fldChar w:fldCharType="separate"/>
            </w:r>
            <w:r w:rsidR="00F41B80">
              <w:t>24</w:t>
            </w:r>
            <w:r w:rsidR="00F41B80">
              <w:fldChar w:fldCharType="end"/>
            </w:r>
          </w:hyperlink>
        </w:p>
        <w:p w14:paraId="0CA22EBC" w14:textId="77777777" w:rsidR="006F2959" w:rsidRDefault="00DA0015">
          <w:pPr>
            <w:pStyle w:val="TM2"/>
            <w:rPr>
              <w:rFonts w:asciiTheme="minorHAnsi" w:eastAsiaTheme="minorEastAsia" w:hAnsiTheme="minorHAnsi" w:cstheme="minorBidi"/>
              <w:sz w:val="22"/>
              <w:szCs w:val="22"/>
              <w:lang w:val="fr-FR" w:eastAsia="fr-FR"/>
            </w:rPr>
          </w:pPr>
          <w:hyperlink w:anchor="_Toc87816950" w:history="1">
            <w:r w:rsidR="00F41B80">
              <w:rPr>
                <w:rStyle w:val="Lienhypertexte"/>
                <w:lang w:val="en-US"/>
              </w:rPr>
              <w:t>3.2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_Toc87816950 \h </w:instrText>
            </w:r>
            <w:r w:rsidR="00F41B80">
              <w:fldChar w:fldCharType="separate"/>
            </w:r>
            <w:r w:rsidR="00F41B80">
              <w:t>25</w:t>
            </w:r>
            <w:r w:rsidR="00F41B80">
              <w:fldChar w:fldCharType="end"/>
            </w:r>
          </w:hyperlink>
        </w:p>
        <w:p w14:paraId="44E7AB34" w14:textId="77777777" w:rsidR="006F2959" w:rsidRDefault="00DA0015">
          <w:pPr>
            <w:pStyle w:val="TM3"/>
            <w:rPr>
              <w:rFonts w:asciiTheme="minorHAnsi" w:eastAsiaTheme="minorEastAsia" w:hAnsiTheme="minorHAnsi" w:cstheme="minorBidi"/>
              <w:sz w:val="22"/>
              <w:szCs w:val="22"/>
              <w:lang w:val="fr-FR" w:eastAsia="fr-FR"/>
            </w:rPr>
          </w:pPr>
          <w:hyperlink w:anchor="_Toc87816951" w:history="1">
            <w:r w:rsidR="00F41B80">
              <w:rPr>
                <w:rStyle w:val="Lienhypertexte"/>
                <w:lang w:val="en-US"/>
              </w:rPr>
              <w:t>3.2.1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3-2</w:t>
            </w:r>
            <w:r w:rsidR="00F41B80">
              <w:tab/>
            </w:r>
            <w:r w:rsidR="00F41B80">
              <w:fldChar w:fldCharType="begin"/>
            </w:r>
            <w:r w:rsidR="00F41B80">
              <w:instrText xml:space="preserve"> PAGEREF _Toc87816951 \h </w:instrText>
            </w:r>
            <w:r w:rsidR="00F41B80">
              <w:fldChar w:fldCharType="separate"/>
            </w:r>
            <w:r w:rsidR="00F41B80">
              <w:t>27</w:t>
            </w:r>
            <w:r w:rsidR="00F41B80">
              <w:fldChar w:fldCharType="end"/>
            </w:r>
          </w:hyperlink>
        </w:p>
        <w:p w14:paraId="069FB99E" w14:textId="77777777" w:rsidR="006F2959" w:rsidRDefault="00DA0015">
          <w:pPr>
            <w:pStyle w:val="TM1"/>
            <w:rPr>
              <w:rFonts w:asciiTheme="minorHAnsi" w:eastAsiaTheme="minorEastAsia" w:hAnsiTheme="minorHAnsi" w:cstheme="minorBidi"/>
              <w:szCs w:val="22"/>
              <w:lang w:val="fr-FR" w:eastAsia="fr-FR"/>
            </w:rPr>
          </w:pPr>
          <w:hyperlink w:anchor="_Toc87816952" w:history="1">
            <w:r w:rsidR="00F41B80">
              <w:rPr>
                <w:rStyle w:val="Lienhypertexte"/>
              </w:rPr>
              <w:t>4</w:t>
            </w:r>
            <w:r w:rsidR="00F41B80">
              <w:rPr>
                <w:rFonts w:asciiTheme="minorHAnsi" w:eastAsiaTheme="minorEastAsia" w:hAnsiTheme="minorHAnsi" w:cstheme="minorBidi"/>
                <w:szCs w:val="22"/>
                <w:lang w:val="fr-FR" w:eastAsia="fr-FR"/>
              </w:rPr>
              <w:tab/>
            </w:r>
            <w:r w:rsidR="00F41B80">
              <w:rPr>
                <w:rStyle w:val="Lienhypertexte"/>
              </w:rPr>
              <w:t>Issue#4 [CLOSED]:  Indication of TA margin</w:t>
            </w:r>
            <w:r w:rsidR="00F41B80">
              <w:tab/>
            </w:r>
            <w:r w:rsidR="00F41B80">
              <w:fldChar w:fldCharType="begin"/>
            </w:r>
            <w:r w:rsidR="00F41B80">
              <w:instrText xml:space="preserve"> PAGEREF _Toc87816952 \h </w:instrText>
            </w:r>
            <w:r w:rsidR="00F41B80">
              <w:fldChar w:fldCharType="separate"/>
            </w:r>
            <w:r w:rsidR="00F41B80">
              <w:t>27</w:t>
            </w:r>
            <w:r w:rsidR="00F41B80">
              <w:fldChar w:fldCharType="end"/>
            </w:r>
          </w:hyperlink>
        </w:p>
        <w:p w14:paraId="38A0A011" w14:textId="77777777" w:rsidR="006F2959" w:rsidRDefault="00DA0015">
          <w:pPr>
            <w:pStyle w:val="TM1"/>
            <w:rPr>
              <w:rFonts w:asciiTheme="minorHAnsi" w:eastAsiaTheme="minorEastAsia" w:hAnsiTheme="minorHAnsi" w:cstheme="minorBidi"/>
              <w:szCs w:val="22"/>
              <w:lang w:val="fr-FR" w:eastAsia="fr-FR"/>
            </w:rPr>
          </w:pPr>
          <w:hyperlink w:anchor="_Toc87816953" w:history="1">
            <w:r w:rsidR="00F41B80">
              <w:rPr>
                <w:rStyle w:val="Lienhypertexte"/>
              </w:rPr>
              <w:t>5</w:t>
            </w:r>
            <w:r w:rsidR="00F41B80">
              <w:rPr>
                <w:rFonts w:asciiTheme="minorHAnsi" w:eastAsiaTheme="minorEastAsia" w:hAnsiTheme="minorHAnsi" w:cstheme="minorBidi"/>
                <w:szCs w:val="22"/>
                <w:lang w:val="fr-FR" w:eastAsia="fr-FR"/>
              </w:rPr>
              <w:tab/>
            </w:r>
            <w:r w:rsidR="00F41B80">
              <w:rPr>
                <w:rStyle w:val="Lienhypertexte"/>
              </w:rPr>
              <w:t>Issue#5: NTA at Initial access</w:t>
            </w:r>
            <w:r w:rsidR="00F41B80">
              <w:tab/>
            </w:r>
            <w:r w:rsidR="00F41B80">
              <w:fldChar w:fldCharType="begin"/>
            </w:r>
            <w:r w:rsidR="00F41B80">
              <w:instrText xml:space="preserve"> PAGEREF _Toc87816953 \h </w:instrText>
            </w:r>
            <w:r w:rsidR="00F41B80">
              <w:fldChar w:fldCharType="separate"/>
            </w:r>
            <w:r w:rsidR="00F41B80">
              <w:t>28</w:t>
            </w:r>
            <w:r w:rsidR="00F41B80">
              <w:fldChar w:fldCharType="end"/>
            </w:r>
          </w:hyperlink>
        </w:p>
        <w:p w14:paraId="05297276" w14:textId="77777777" w:rsidR="006F2959" w:rsidRDefault="00DA0015">
          <w:pPr>
            <w:pStyle w:val="TM2"/>
            <w:rPr>
              <w:rFonts w:asciiTheme="minorHAnsi" w:eastAsiaTheme="minorEastAsia" w:hAnsiTheme="minorHAnsi" w:cstheme="minorBidi"/>
              <w:sz w:val="22"/>
              <w:szCs w:val="22"/>
              <w:lang w:val="fr-FR" w:eastAsia="fr-FR"/>
            </w:rPr>
          </w:pPr>
          <w:hyperlink w:anchor="_Toc87816954" w:history="1">
            <w:r w:rsidR="00F41B80">
              <w:rPr>
                <w:rStyle w:val="Lienhypertexte"/>
              </w:rPr>
              <w:t>5.1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_Toc87816954 \h </w:instrText>
            </w:r>
            <w:r w:rsidR="00F41B80">
              <w:fldChar w:fldCharType="separate"/>
            </w:r>
            <w:r w:rsidR="00F41B80">
              <w:t>29</w:t>
            </w:r>
            <w:r w:rsidR="00F41B80">
              <w:fldChar w:fldCharType="end"/>
            </w:r>
          </w:hyperlink>
        </w:p>
        <w:p w14:paraId="2218DAE2" w14:textId="77777777" w:rsidR="006F2959" w:rsidRDefault="00DA0015">
          <w:pPr>
            <w:pStyle w:val="TM3"/>
            <w:rPr>
              <w:rFonts w:asciiTheme="minorHAnsi" w:eastAsiaTheme="minorEastAsia" w:hAnsiTheme="minorHAnsi" w:cstheme="minorBidi"/>
              <w:sz w:val="22"/>
              <w:szCs w:val="22"/>
              <w:lang w:val="fr-FR" w:eastAsia="fr-FR"/>
            </w:rPr>
          </w:pPr>
          <w:hyperlink w:anchor="_Toc87816955" w:history="1">
            <w:r w:rsidR="00F41B80">
              <w:rPr>
                <w:rStyle w:val="Lienhypertexte"/>
                <w:lang w:val="en-US"/>
              </w:rPr>
              <w:t>5.1.1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5</w:t>
            </w:r>
            <w:r w:rsidR="00F41B80">
              <w:tab/>
            </w:r>
            <w:r w:rsidR="00F41B80">
              <w:fldChar w:fldCharType="begin"/>
            </w:r>
            <w:r w:rsidR="00F41B80">
              <w:instrText xml:space="preserve"> PAGEREF _Toc87816955 \h </w:instrText>
            </w:r>
            <w:r w:rsidR="00F41B80">
              <w:fldChar w:fldCharType="separate"/>
            </w:r>
            <w:r w:rsidR="00F41B80">
              <w:t>30</w:t>
            </w:r>
            <w:r w:rsidR="00F41B80">
              <w:fldChar w:fldCharType="end"/>
            </w:r>
          </w:hyperlink>
        </w:p>
        <w:p w14:paraId="2E91C48E" w14:textId="77777777" w:rsidR="006F2959" w:rsidRDefault="00DA0015">
          <w:pPr>
            <w:pStyle w:val="TM2"/>
            <w:rPr>
              <w:rFonts w:asciiTheme="minorHAnsi" w:eastAsiaTheme="minorEastAsia" w:hAnsiTheme="minorHAnsi" w:cstheme="minorBidi"/>
              <w:sz w:val="22"/>
              <w:szCs w:val="22"/>
              <w:lang w:val="fr-FR" w:eastAsia="fr-FR"/>
            </w:rPr>
          </w:pPr>
          <w:hyperlink w:anchor="_Toc87816956" w:history="1">
            <w:r w:rsidR="00F41B80">
              <w:rPr>
                <w:rStyle w:val="Lienhypertexte"/>
              </w:rPr>
              <w:t>5.2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_Toc87816956 \h </w:instrText>
            </w:r>
            <w:r w:rsidR="00F41B80">
              <w:fldChar w:fldCharType="separate"/>
            </w:r>
            <w:r w:rsidR="00F41B80">
              <w:t>31</w:t>
            </w:r>
            <w:r w:rsidR="00F41B80">
              <w:fldChar w:fldCharType="end"/>
            </w:r>
          </w:hyperlink>
        </w:p>
        <w:p w14:paraId="292E34C2" w14:textId="77777777" w:rsidR="006F2959" w:rsidRDefault="00DA0015">
          <w:pPr>
            <w:pStyle w:val="TM3"/>
            <w:rPr>
              <w:rFonts w:asciiTheme="minorHAnsi" w:eastAsiaTheme="minorEastAsia" w:hAnsiTheme="minorHAnsi" w:cstheme="minorBidi"/>
              <w:sz w:val="22"/>
              <w:szCs w:val="22"/>
              <w:lang w:val="fr-FR" w:eastAsia="fr-FR"/>
            </w:rPr>
          </w:pPr>
          <w:hyperlink w:anchor="_Toc87816957" w:history="1">
            <w:r w:rsidR="00F41B80">
              <w:rPr>
                <w:rStyle w:val="Lienhypertexte"/>
                <w:lang w:val="en-US"/>
              </w:rPr>
              <w:t>5.2.1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5</w:t>
            </w:r>
            <w:r w:rsidR="00F41B80">
              <w:tab/>
            </w:r>
            <w:r w:rsidR="00F41B80">
              <w:fldChar w:fldCharType="begin"/>
            </w:r>
            <w:r w:rsidR="00F41B80">
              <w:instrText xml:space="preserve"> PAGEREF _Toc87816957 \h </w:instrText>
            </w:r>
            <w:r w:rsidR="00F41B80">
              <w:fldChar w:fldCharType="separate"/>
            </w:r>
            <w:r w:rsidR="00F41B80">
              <w:t>31</w:t>
            </w:r>
            <w:r w:rsidR="00F41B80">
              <w:fldChar w:fldCharType="end"/>
            </w:r>
          </w:hyperlink>
        </w:p>
        <w:p w14:paraId="6CAAC0A7" w14:textId="77777777" w:rsidR="006F2959" w:rsidRDefault="00DA0015">
          <w:pPr>
            <w:pStyle w:val="TM1"/>
            <w:rPr>
              <w:rFonts w:asciiTheme="minorHAnsi" w:eastAsiaTheme="minorEastAsia" w:hAnsiTheme="minorHAnsi" w:cstheme="minorBidi"/>
              <w:szCs w:val="22"/>
              <w:lang w:val="fr-FR" w:eastAsia="fr-FR"/>
            </w:rPr>
          </w:pPr>
          <w:hyperlink w:anchor="_Toc87816958" w:history="1">
            <w:r w:rsidR="00F41B80">
              <w:rPr>
                <w:rStyle w:val="Lienhypertexte"/>
              </w:rPr>
              <w:t>6</w:t>
            </w:r>
            <w:r w:rsidR="00F41B80">
              <w:rPr>
                <w:rFonts w:asciiTheme="minorHAnsi" w:eastAsiaTheme="minorEastAsia" w:hAnsiTheme="minorHAnsi" w:cstheme="minorBidi"/>
                <w:szCs w:val="22"/>
                <w:lang w:val="fr-FR" w:eastAsia="fr-FR"/>
              </w:rPr>
              <w:tab/>
            </w:r>
            <w:r w:rsidR="00F41B80">
              <w:rPr>
                <w:rStyle w:val="Lienhypertexte"/>
              </w:rPr>
              <w:t>Issue#6: Combination of open and closed loop TA control</w:t>
            </w:r>
            <w:r w:rsidR="00F41B80">
              <w:tab/>
            </w:r>
            <w:r w:rsidR="00F41B80">
              <w:fldChar w:fldCharType="begin"/>
            </w:r>
            <w:r w:rsidR="00F41B80">
              <w:instrText xml:space="preserve"> PAGEREF _Toc87816958 \h </w:instrText>
            </w:r>
            <w:r w:rsidR="00F41B80">
              <w:fldChar w:fldCharType="separate"/>
            </w:r>
            <w:r w:rsidR="00F41B80">
              <w:t>32</w:t>
            </w:r>
            <w:r w:rsidR="00F41B80">
              <w:fldChar w:fldCharType="end"/>
            </w:r>
          </w:hyperlink>
        </w:p>
        <w:p w14:paraId="6DADC020" w14:textId="77777777" w:rsidR="006F2959" w:rsidRDefault="00DA0015">
          <w:pPr>
            <w:pStyle w:val="TM2"/>
            <w:rPr>
              <w:rFonts w:asciiTheme="minorHAnsi" w:eastAsiaTheme="minorEastAsia" w:hAnsiTheme="minorHAnsi" w:cstheme="minorBidi"/>
              <w:sz w:val="22"/>
              <w:szCs w:val="22"/>
              <w:lang w:val="fr-FR" w:eastAsia="fr-FR"/>
            </w:rPr>
          </w:pPr>
          <w:hyperlink w:anchor="_Toc87816959" w:history="1">
            <w:r w:rsidR="00F41B80">
              <w:rPr>
                <w:rStyle w:val="Lienhypertexte"/>
              </w:rPr>
              <w:t>6.1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_Toc87816959 \h </w:instrText>
            </w:r>
            <w:r w:rsidR="00F41B80">
              <w:fldChar w:fldCharType="separate"/>
            </w:r>
            <w:r w:rsidR="00F41B80">
              <w:t>35</w:t>
            </w:r>
            <w:r w:rsidR="00F41B80">
              <w:fldChar w:fldCharType="end"/>
            </w:r>
          </w:hyperlink>
        </w:p>
        <w:p w14:paraId="3DB07666" w14:textId="77777777" w:rsidR="006F2959" w:rsidRDefault="00DA0015">
          <w:pPr>
            <w:pStyle w:val="TM3"/>
            <w:rPr>
              <w:rFonts w:asciiTheme="minorHAnsi" w:eastAsiaTheme="minorEastAsia" w:hAnsiTheme="minorHAnsi" w:cstheme="minorBidi"/>
              <w:sz w:val="22"/>
              <w:szCs w:val="22"/>
              <w:lang w:val="fr-FR" w:eastAsia="fr-FR"/>
            </w:rPr>
          </w:pPr>
          <w:hyperlink w:anchor="_Toc87816960" w:history="1">
            <w:r w:rsidR="00F41B80">
              <w:rPr>
                <w:rStyle w:val="Lienhypertexte"/>
                <w:lang w:val="en-US"/>
              </w:rPr>
              <w:t>6.1.1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6</w:t>
            </w:r>
            <w:r w:rsidR="00F41B80">
              <w:tab/>
            </w:r>
            <w:r w:rsidR="00F41B80">
              <w:fldChar w:fldCharType="begin"/>
            </w:r>
            <w:r w:rsidR="00F41B80">
              <w:instrText xml:space="preserve"> PAGEREF _Toc87816960 \h </w:instrText>
            </w:r>
            <w:r w:rsidR="00F41B80">
              <w:fldChar w:fldCharType="separate"/>
            </w:r>
            <w:r w:rsidR="00F41B80">
              <w:t>37</w:t>
            </w:r>
            <w:r w:rsidR="00F41B80">
              <w:fldChar w:fldCharType="end"/>
            </w:r>
          </w:hyperlink>
        </w:p>
        <w:p w14:paraId="35BAFAC0" w14:textId="77777777" w:rsidR="006F2959" w:rsidRDefault="00DA0015">
          <w:pPr>
            <w:pStyle w:val="TM2"/>
            <w:rPr>
              <w:rFonts w:asciiTheme="minorHAnsi" w:eastAsiaTheme="minorEastAsia" w:hAnsiTheme="minorHAnsi" w:cstheme="minorBidi"/>
              <w:sz w:val="22"/>
              <w:szCs w:val="22"/>
              <w:lang w:val="fr-FR" w:eastAsia="fr-FR"/>
            </w:rPr>
          </w:pPr>
          <w:hyperlink w:anchor="_Toc87816961" w:history="1">
            <w:r w:rsidR="00F41B80">
              <w:rPr>
                <w:rStyle w:val="Lienhypertexte"/>
              </w:rPr>
              <w:t>6.2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_Toc87816961 \h </w:instrText>
            </w:r>
            <w:r w:rsidR="00F41B80">
              <w:fldChar w:fldCharType="separate"/>
            </w:r>
            <w:r w:rsidR="00F41B80">
              <w:t>39</w:t>
            </w:r>
            <w:r w:rsidR="00F41B80">
              <w:fldChar w:fldCharType="end"/>
            </w:r>
          </w:hyperlink>
        </w:p>
        <w:p w14:paraId="61326D77" w14:textId="77777777" w:rsidR="006F2959" w:rsidRDefault="00DA0015">
          <w:pPr>
            <w:pStyle w:val="TM3"/>
            <w:rPr>
              <w:rFonts w:asciiTheme="minorHAnsi" w:eastAsiaTheme="minorEastAsia" w:hAnsiTheme="minorHAnsi" w:cstheme="minorBidi"/>
              <w:sz w:val="22"/>
              <w:szCs w:val="22"/>
              <w:lang w:val="fr-FR" w:eastAsia="fr-FR"/>
            </w:rPr>
          </w:pPr>
          <w:hyperlink w:anchor="_Toc87816962" w:history="1">
            <w:r w:rsidR="00F41B80">
              <w:rPr>
                <w:rStyle w:val="Lienhypertexte"/>
                <w:lang w:val="en-US"/>
              </w:rPr>
              <w:t>6.2.1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6</w:t>
            </w:r>
            <w:r w:rsidR="00F41B80">
              <w:tab/>
            </w:r>
            <w:r w:rsidR="00F41B80">
              <w:fldChar w:fldCharType="begin"/>
            </w:r>
            <w:r w:rsidR="00F41B80">
              <w:instrText xml:space="preserve"> PAGEREF _Toc87816962 \h </w:instrText>
            </w:r>
            <w:r w:rsidR="00F41B80">
              <w:fldChar w:fldCharType="separate"/>
            </w:r>
            <w:r w:rsidR="00F41B80">
              <w:t>39</w:t>
            </w:r>
            <w:r w:rsidR="00F41B80">
              <w:fldChar w:fldCharType="end"/>
            </w:r>
          </w:hyperlink>
        </w:p>
        <w:p w14:paraId="669E66A3" w14:textId="77777777" w:rsidR="006F2959" w:rsidRDefault="00DA0015">
          <w:pPr>
            <w:pStyle w:val="TM1"/>
            <w:rPr>
              <w:rFonts w:asciiTheme="minorHAnsi" w:eastAsiaTheme="minorEastAsia" w:hAnsiTheme="minorHAnsi" w:cstheme="minorBidi"/>
              <w:szCs w:val="22"/>
              <w:lang w:val="fr-FR" w:eastAsia="fr-FR"/>
            </w:rPr>
          </w:pPr>
          <w:hyperlink w:anchor="_Toc87816963" w:history="1">
            <w:r w:rsidR="00F41B80">
              <w:rPr>
                <w:rStyle w:val="Lienhypertexte"/>
              </w:rPr>
              <w:t>7</w:t>
            </w:r>
            <w:r w:rsidR="00F41B80">
              <w:rPr>
                <w:rFonts w:asciiTheme="minorHAnsi" w:eastAsiaTheme="minorEastAsia" w:hAnsiTheme="minorHAnsi" w:cstheme="minorBidi"/>
                <w:szCs w:val="22"/>
                <w:lang w:val="fr-FR" w:eastAsia="fr-FR"/>
              </w:rPr>
              <w:tab/>
            </w:r>
            <w:r w:rsidR="00F41B80">
              <w:rPr>
                <w:rStyle w:val="Lienhypertexte"/>
              </w:rPr>
              <w:t>Issue#7: UE-specific and Common TA determination</w:t>
            </w:r>
            <w:r w:rsidR="00F41B80">
              <w:tab/>
            </w:r>
            <w:r w:rsidR="00F41B80">
              <w:fldChar w:fldCharType="begin"/>
            </w:r>
            <w:r w:rsidR="00F41B80">
              <w:instrText xml:space="preserve"> PAGEREF _Toc87816963 \h </w:instrText>
            </w:r>
            <w:r w:rsidR="00F41B80">
              <w:fldChar w:fldCharType="separate"/>
            </w:r>
            <w:r w:rsidR="00F41B80">
              <w:t>39</w:t>
            </w:r>
            <w:r w:rsidR="00F41B80">
              <w:fldChar w:fldCharType="end"/>
            </w:r>
          </w:hyperlink>
        </w:p>
        <w:p w14:paraId="65D47772" w14:textId="77777777" w:rsidR="006F2959" w:rsidRDefault="00DA0015">
          <w:pPr>
            <w:pStyle w:val="TM2"/>
            <w:rPr>
              <w:rFonts w:asciiTheme="minorHAnsi" w:eastAsiaTheme="minorEastAsia" w:hAnsiTheme="minorHAnsi" w:cstheme="minorBidi"/>
              <w:sz w:val="22"/>
              <w:szCs w:val="22"/>
              <w:lang w:val="fr-FR" w:eastAsia="fr-FR"/>
            </w:rPr>
          </w:pPr>
          <w:hyperlink w:anchor="_Toc87816964" w:history="1">
            <w:r w:rsidR="00F41B80">
              <w:rPr>
                <w:rStyle w:val="Lienhypertexte"/>
              </w:rPr>
              <w:t>7.1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_Toc87816964 \h </w:instrText>
            </w:r>
            <w:r w:rsidR="00F41B80">
              <w:fldChar w:fldCharType="separate"/>
            </w:r>
            <w:r w:rsidR="00F41B80">
              <w:t>42</w:t>
            </w:r>
            <w:r w:rsidR="00F41B80">
              <w:fldChar w:fldCharType="end"/>
            </w:r>
          </w:hyperlink>
        </w:p>
        <w:p w14:paraId="22F73066" w14:textId="77777777" w:rsidR="006F2959" w:rsidRDefault="00DA0015">
          <w:pPr>
            <w:pStyle w:val="TM3"/>
            <w:rPr>
              <w:rFonts w:asciiTheme="minorHAnsi" w:eastAsiaTheme="minorEastAsia" w:hAnsiTheme="minorHAnsi" w:cstheme="minorBidi"/>
              <w:sz w:val="22"/>
              <w:szCs w:val="22"/>
              <w:lang w:val="fr-FR" w:eastAsia="fr-FR"/>
            </w:rPr>
          </w:pPr>
          <w:hyperlink w:anchor="_Toc87816965" w:history="1">
            <w:r w:rsidR="00F41B80">
              <w:rPr>
                <w:rStyle w:val="Lienhypertexte"/>
                <w:lang w:val="en-US"/>
              </w:rPr>
              <w:t>7.1.1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7</w:t>
            </w:r>
            <w:r w:rsidR="00F41B80">
              <w:tab/>
            </w:r>
            <w:r w:rsidR="00F41B80">
              <w:fldChar w:fldCharType="begin"/>
            </w:r>
            <w:r w:rsidR="00F41B80">
              <w:instrText xml:space="preserve"> PAGEREF _Toc87816965 \h </w:instrText>
            </w:r>
            <w:r w:rsidR="00F41B80">
              <w:fldChar w:fldCharType="separate"/>
            </w:r>
            <w:r w:rsidR="00F41B80">
              <w:t>42</w:t>
            </w:r>
            <w:r w:rsidR="00F41B80">
              <w:fldChar w:fldCharType="end"/>
            </w:r>
          </w:hyperlink>
        </w:p>
        <w:p w14:paraId="000886AF" w14:textId="77777777" w:rsidR="006F2959" w:rsidRDefault="00DA0015">
          <w:pPr>
            <w:pStyle w:val="TM2"/>
            <w:rPr>
              <w:rFonts w:asciiTheme="minorHAnsi" w:eastAsiaTheme="minorEastAsia" w:hAnsiTheme="minorHAnsi" w:cstheme="minorBidi"/>
              <w:sz w:val="22"/>
              <w:szCs w:val="22"/>
              <w:lang w:val="fr-FR" w:eastAsia="fr-FR"/>
            </w:rPr>
          </w:pPr>
          <w:hyperlink w:anchor="_Toc87816966" w:history="1">
            <w:r w:rsidR="00F41B80">
              <w:rPr>
                <w:rStyle w:val="Lienhypertexte"/>
              </w:rPr>
              <w:t>7.2</w:t>
            </w:r>
            <w:r w:rsidR="00F41B80">
              <w:rPr>
                <w:rFonts w:asciiTheme="minorHAnsi" w:eastAsiaTheme="minorEastAsia" w:hAnsiTheme="minorHAnsi" w:cstheme="minorBidi"/>
                <w:sz w:val="22"/>
                <w:szCs w:val="22"/>
                <w:lang w:val="fr-FR" w:eastAsia="fr-FR"/>
              </w:rPr>
              <w:tab/>
            </w:r>
            <w:r w:rsidR="00F41B80">
              <w:rPr>
                <w:rStyle w:val="Lienhypertexte"/>
              </w:rPr>
              <w:t>Updated proposal based on company views (First round of email discussions)</w:t>
            </w:r>
            <w:r w:rsidR="00F41B80">
              <w:tab/>
            </w:r>
            <w:r w:rsidR="00F41B80">
              <w:fldChar w:fldCharType="begin"/>
            </w:r>
            <w:r w:rsidR="00F41B80">
              <w:instrText xml:space="preserve"> PAGEREF _Toc87816966 \h </w:instrText>
            </w:r>
            <w:r w:rsidR="00F41B80">
              <w:fldChar w:fldCharType="separate"/>
            </w:r>
            <w:r w:rsidR="00F41B80">
              <w:t>44</w:t>
            </w:r>
            <w:r w:rsidR="00F41B80">
              <w:fldChar w:fldCharType="end"/>
            </w:r>
          </w:hyperlink>
        </w:p>
        <w:p w14:paraId="6223A1F1" w14:textId="77777777" w:rsidR="006F2959" w:rsidRDefault="00DA0015">
          <w:pPr>
            <w:pStyle w:val="TM3"/>
            <w:rPr>
              <w:rFonts w:asciiTheme="minorHAnsi" w:eastAsiaTheme="minorEastAsia" w:hAnsiTheme="minorHAnsi" w:cstheme="minorBidi"/>
              <w:sz w:val="22"/>
              <w:szCs w:val="22"/>
              <w:lang w:val="fr-FR" w:eastAsia="fr-FR"/>
            </w:rPr>
          </w:pPr>
          <w:hyperlink w:anchor="_Toc87816967" w:history="1">
            <w:r w:rsidR="00F41B80">
              <w:rPr>
                <w:rStyle w:val="Lienhypertexte"/>
                <w:lang w:val="en-US"/>
              </w:rPr>
              <w:t>7.2.1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7-1</w:t>
            </w:r>
            <w:r w:rsidR="00F41B80">
              <w:tab/>
            </w:r>
            <w:r w:rsidR="00F41B80">
              <w:fldChar w:fldCharType="begin"/>
            </w:r>
            <w:r w:rsidR="00F41B80">
              <w:instrText xml:space="preserve"> PAGEREF _Toc87816967 \h </w:instrText>
            </w:r>
            <w:r w:rsidR="00F41B80">
              <w:fldChar w:fldCharType="separate"/>
            </w:r>
            <w:r w:rsidR="00F41B80">
              <w:t>45</w:t>
            </w:r>
            <w:r w:rsidR="00F41B80">
              <w:fldChar w:fldCharType="end"/>
            </w:r>
          </w:hyperlink>
        </w:p>
        <w:p w14:paraId="0C088780" w14:textId="77777777" w:rsidR="006F2959" w:rsidRDefault="00DA0015">
          <w:pPr>
            <w:pStyle w:val="TM3"/>
            <w:rPr>
              <w:rFonts w:asciiTheme="minorHAnsi" w:eastAsiaTheme="minorEastAsia" w:hAnsiTheme="minorHAnsi" w:cstheme="minorBidi"/>
              <w:sz w:val="22"/>
              <w:szCs w:val="22"/>
              <w:lang w:val="fr-FR" w:eastAsia="fr-FR"/>
            </w:rPr>
          </w:pPr>
          <w:hyperlink w:anchor="_Toc87816968" w:history="1">
            <w:r w:rsidR="00F41B80">
              <w:rPr>
                <w:rStyle w:val="Lienhypertexte"/>
                <w:lang w:val="en-US"/>
              </w:rPr>
              <w:t>7.2.2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7-2</w:t>
            </w:r>
            <w:r w:rsidR="00F41B80">
              <w:tab/>
            </w:r>
            <w:r w:rsidR="00F41B80">
              <w:fldChar w:fldCharType="begin"/>
            </w:r>
            <w:r w:rsidR="00F41B80">
              <w:instrText xml:space="preserve"> PAGEREF _Toc87816968 \h </w:instrText>
            </w:r>
            <w:r w:rsidR="00F41B80">
              <w:fldChar w:fldCharType="separate"/>
            </w:r>
            <w:r w:rsidR="00F41B80">
              <w:t>45</w:t>
            </w:r>
            <w:r w:rsidR="00F41B80">
              <w:fldChar w:fldCharType="end"/>
            </w:r>
          </w:hyperlink>
        </w:p>
        <w:p w14:paraId="3E42FEA9" w14:textId="77777777" w:rsidR="006F2959" w:rsidRDefault="00DA0015">
          <w:pPr>
            <w:pStyle w:val="TM1"/>
            <w:rPr>
              <w:rFonts w:asciiTheme="minorHAnsi" w:eastAsiaTheme="minorEastAsia" w:hAnsiTheme="minorHAnsi" w:cstheme="minorBidi"/>
              <w:szCs w:val="22"/>
              <w:lang w:val="fr-FR" w:eastAsia="fr-FR"/>
            </w:rPr>
          </w:pPr>
          <w:hyperlink w:anchor="_Toc87816969" w:history="1">
            <w:r w:rsidR="00F41B80">
              <w:rPr>
                <w:rStyle w:val="Lienhypertexte"/>
              </w:rPr>
              <w:t>8</w:t>
            </w:r>
            <w:r w:rsidR="00F41B80">
              <w:rPr>
                <w:rFonts w:asciiTheme="minorHAnsi" w:eastAsiaTheme="minorEastAsia" w:hAnsiTheme="minorHAnsi" w:cstheme="minorBidi"/>
                <w:szCs w:val="22"/>
                <w:lang w:val="fr-FR" w:eastAsia="fr-FR"/>
              </w:rPr>
              <w:tab/>
            </w:r>
            <w:r w:rsidR="00F41B80">
              <w:rPr>
                <w:rStyle w:val="Lienhypertexte"/>
              </w:rPr>
              <w:t xml:space="preserve">Issue#8 : NTN </w:t>
            </w:r>
            <w:r w:rsidR="00F41B80">
              <w:rPr>
                <w:rStyle w:val="Lienhypertexte"/>
                <w:lang w:val="en-US"/>
              </w:rPr>
              <w:t>Validity timer</w:t>
            </w:r>
            <w:r w:rsidR="00F41B80">
              <w:tab/>
            </w:r>
            <w:r w:rsidR="00F41B80">
              <w:fldChar w:fldCharType="begin"/>
            </w:r>
            <w:r w:rsidR="00F41B80">
              <w:instrText xml:space="preserve"> PAGEREF _Toc87816969 \h </w:instrText>
            </w:r>
            <w:r w:rsidR="00F41B80">
              <w:fldChar w:fldCharType="separate"/>
            </w:r>
            <w:r w:rsidR="00F41B80">
              <w:t>46</w:t>
            </w:r>
            <w:r w:rsidR="00F41B80">
              <w:fldChar w:fldCharType="end"/>
            </w:r>
          </w:hyperlink>
        </w:p>
        <w:p w14:paraId="2B3065F9" w14:textId="77777777" w:rsidR="006F2959" w:rsidRDefault="00DA0015">
          <w:pPr>
            <w:pStyle w:val="TM2"/>
            <w:rPr>
              <w:rFonts w:asciiTheme="minorHAnsi" w:eastAsiaTheme="minorEastAsia" w:hAnsiTheme="minorHAnsi" w:cstheme="minorBidi"/>
              <w:sz w:val="22"/>
              <w:szCs w:val="22"/>
              <w:lang w:val="fr-FR" w:eastAsia="fr-FR"/>
            </w:rPr>
          </w:pPr>
          <w:hyperlink w:anchor="_Toc87816970" w:history="1">
            <w:r w:rsidR="00F41B80">
              <w:rPr>
                <w:rStyle w:val="Lienhypertexte"/>
              </w:rPr>
              <w:t>8.1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_Toc87816970 \h </w:instrText>
            </w:r>
            <w:r w:rsidR="00F41B80">
              <w:fldChar w:fldCharType="separate"/>
            </w:r>
            <w:r w:rsidR="00F41B80">
              <w:t>50</w:t>
            </w:r>
            <w:r w:rsidR="00F41B80">
              <w:fldChar w:fldCharType="end"/>
            </w:r>
          </w:hyperlink>
        </w:p>
        <w:p w14:paraId="7AC4CD5B" w14:textId="77777777" w:rsidR="006F2959" w:rsidRDefault="00DA0015">
          <w:pPr>
            <w:pStyle w:val="TM3"/>
            <w:rPr>
              <w:rFonts w:asciiTheme="minorHAnsi" w:eastAsiaTheme="minorEastAsia" w:hAnsiTheme="minorHAnsi" w:cstheme="minorBidi"/>
              <w:sz w:val="22"/>
              <w:szCs w:val="22"/>
              <w:lang w:val="fr-FR" w:eastAsia="fr-FR"/>
            </w:rPr>
          </w:pPr>
          <w:hyperlink w:anchor="_Toc87816971" w:history="1">
            <w:r w:rsidR="00F41B80">
              <w:rPr>
                <w:rStyle w:val="Lienhypertexte"/>
                <w:lang w:val="en-US"/>
              </w:rPr>
              <w:t>8.1.1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8-1</w:t>
            </w:r>
            <w:r w:rsidR="00F41B80">
              <w:tab/>
            </w:r>
            <w:r w:rsidR="00F41B80">
              <w:fldChar w:fldCharType="begin"/>
            </w:r>
            <w:r w:rsidR="00F41B80">
              <w:instrText xml:space="preserve"> PAGEREF _Toc87816971 \h </w:instrText>
            </w:r>
            <w:r w:rsidR="00F41B80">
              <w:fldChar w:fldCharType="separate"/>
            </w:r>
            <w:r w:rsidR="00F41B80">
              <w:t>50</w:t>
            </w:r>
            <w:r w:rsidR="00F41B80">
              <w:fldChar w:fldCharType="end"/>
            </w:r>
          </w:hyperlink>
        </w:p>
        <w:p w14:paraId="6B071C55" w14:textId="77777777" w:rsidR="006F2959" w:rsidRDefault="00DA0015">
          <w:pPr>
            <w:pStyle w:val="TM3"/>
            <w:rPr>
              <w:rFonts w:asciiTheme="minorHAnsi" w:eastAsiaTheme="minorEastAsia" w:hAnsiTheme="minorHAnsi" w:cstheme="minorBidi"/>
              <w:sz w:val="22"/>
              <w:szCs w:val="22"/>
              <w:lang w:val="fr-FR" w:eastAsia="fr-FR"/>
            </w:rPr>
          </w:pPr>
          <w:hyperlink w:anchor="_Toc87816972" w:history="1">
            <w:r w:rsidR="00F41B80">
              <w:rPr>
                <w:rStyle w:val="Lienhypertexte"/>
                <w:lang w:val="en-US"/>
              </w:rPr>
              <w:t>8.1.2</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8-2</w:t>
            </w:r>
            <w:r w:rsidR="00F41B80">
              <w:tab/>
            </w:r>
            <w:r w:rsidR="00F41B80">
              <w:fldChar w:fldCharType="begin"/>
            </w:r>
            <w:r w:rsidR="00F41B80">
              <w:instrText xml:space="preserve"> PAGEREF _Toc87816972 \h </w:instrText>
            </w:r>
            <w:r w:rsidR="00F41B80">
              <w:fldChar w:fldCharType="separate"/>
            </w:r>
            <w:r w:rsidR="00F41B80">
              <w:t>52</w:t>
            </w:r>
            <w:r w:rsidR="00F41B80">
              <w:fldChar w:fldCharType="end"/>
            </w:r>
          </w:hyperlink>
        </w:p>
        <w:p w14:paraId="0AD6E7E3" w14:textId="77777777" w:rsidR="006F2959" w:rsidRDefault="00DA0015">
          <w:pPr>
            <w:pStyle w:val="TM2"/>
            <w:rPr>
              <w:rFonts w:asciiTheme="minorHAnsi" w:eastAsiaTheme="minorEastAsia" w:hAnsiTheme="minorHAnsi" w:cstheme="minorBidi"/>
              <w:sz w:val="22"/>
              <w:szCs w:val="22"/>
              <w:lang w:val="fr-FR" w:eastAsia="fr-FR"/>
            </w:rPr>
          </w:pPr>
          <w:hyperlink w:anchor="_Toc87816973" w:history="1">
            <w:r w:rsidR="00F41B80">
              <w:rPr>
                <w:rStyle w:val="Lienhypertexte"/>
                <w:lang w:val="en-US"/>
              </w:rPr>
              <w:t>8.2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_Toc87816973 \h </w:instrText>
            </w:r>
            <w:r w:rsidR="00F41B80">
              <w:fldChar w:fldCharType="separate"/>
            </w:r>
            <w:r w:rsidR="00F41B80">
              <w:t>53</w:t>
            </w:r>
            <w:r w:rsidR="00F41B80">
              <w:fldChar w:fldCharType="end"/>
            </w:r>
          </w:hyperlink>
        </w:p>
        <w:p w14:paraId="718A9E71" w14:textId="77777777" w:rsidR="006F2959" w:rsidRDefault="00DA0015">
          <w:pPr>
            <w:pStyle w:val="TM3"/>
            <w:rPr>
              <w:rFonts w:asciiTheme="minorHAnsi" w:eastAsiaTheme="minorEastAsia" w:hAnsiTheme="minorHAnsi" w:cstheme="minorBidi"/>
              <w:sz w:val="22"/>
              <w:szCs w:val="22"/>
              <w:lang w:val="fr-FR" w:eastAsia="fr-FR"/>
            </w:rPr>
          </w:pPr>
          <w:hyperlink w:anchor="_Toc87816974" w:history="1">
            <w:r w:rsidR="00F41B80">
              <w:rPr>
                <w:rStyle w:val="Lienhypertexte"/>
                <w:lang w:val="en-US"/>
              </w:rPr>
              <w:t>8.2.1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8-1</w:t>
            </w:r>
            <w:r w:rsidR="00F41B80">
              <w:tab/>
            </w:r>
            <w:r w:rsidR="00F41B80">
              <w:fldChar w:fldCharType="begin"/>
            </w:r>
            <w:r w:rsidR="00F41B80">
              <w:instrText xml:space="preserve"> PAGEREF _Toc87816974 \h </w:instrText>
            </w:r>
            <w:r w:rsidR="00F41B80">
              <w:fldChar w:fldCharType="separate"/>
            </w:r>
            <w:r w:rsidR="00F41B80">
              <w:t>53</w:t>
            </w:r>
            <w:r w:rsidR="00F41B80">
              <w:fldChar w:fldCharType="end"/>
            </w:r>
          </w:hyperlink>
        </w:p>
        <w:p w14:paraId="6DED50FB" w14:textId="77777777" w:rsidR="006F2959" w:rsidRDefault="00DA0015">
          <w:pPr>
            <w:pStyle w:val="TM3"/>
            <w:rPr>
              <w:rFonts w:asciiTheme="minorHAnsi" w:eastAsiaTheme="minorEastAsia" w:hAnsiTheme="minorHAnsi" w:cstheme="minorBidi"/>
              <w:sz w:val="22"/>
              <w:szCs w:val="22"/>
              <w:lang w:val="fr-FR" w:eastAsia="fr-FR"/>
            </w:rPr>
          </w:pPr>
          <w:hyperlink w:anchor="_Toc87816975" w:history="1">
            <w:r w:rsidR="00F41B80">
              <w:rPr>
                <w:rStyle w:val="Lienhypertexte"/>
                <w:lang w:val="en-US"/>
              </w:rPr>
              <w:t>8.2.2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8-2</w:t>
            </w:r>
            <w:r w:rsidR="00F41B80">
              <w:tab/>
            </w:r>
            <w:r w:rsidR="00F41B80">
              <w:fldChar w:fldCharType="begin"/>
            </w:r>
            <w:r w:rsidR="00F41B80">
              <w:instrText xml:space="preserve"> PAGEREF _Toc87816975 \h </w:instrText>
            </w:r>
            <w:r w:rsidR="00F41B80">
              <w:fldChar w:fldCharType="separate"/>
            </w:r>
            <w:r w:rsidR="00F41B80">
              <w:t>54</w:t>
            </w:r>
            <w:r w:rsidR="00F41B80">
              <w:fldChar w:fldCharType="end"/>
            </w:r>
          </w:hyperlink>
        </w:p>
        <w:p w14:paraId="444897CE" w14:textId="77777777" w:rsidR="006F2959" w:rsidRDefault="00DA0015">
          <w:pPr>
            <w:pStyle w:val="TM1"/>
            <w:rPr>
              <w:rFonts w:asciiTheme="minorHAnsi" w:eastAsiaTheme="minorEastAsia" w:hAnsiTheme="minorHAnsi" w:cstheme="minorBidi"/>
              <w:szCs w:val="22"/>
              <w:lang w:val="fr-FR" w:eastAsia="fr-FR"/>
            </w:rPr>
          </w:pPr>
          <w:hyperlink w:anchor="_Toc87816976" w:history="1">
            <w:r w:rsidR="00F41B80">
              <w:rPr>
                <w:rStyle w:val="Lienhypertexte"/>
              </w:rPr>
              <w:t>9</w:t>
            </w:r>
            <w:r w:rsidR="00F41B80">
              <w:rPr>
                <w:rFonts w:asciiTheme="minorHAnsi" w:eastAsiaTheme="minorEastAsia" w:hAnsiTheme="minorHAnsi" w:cstheme="minorBidi"/>
                <w:szCs w:val="22"/>
                <w:lang w:val="fr-FR" w:eastAsia="fr-FR"/>
              </w:rPr>
              <w:tab/>
            </w:r>
            <w:r w:rsidR="00F41B80">
              <w:rPr>
                <w:rStyle w:val="Lienhypertexte"/>
              </w:rPr>
              <w:t>Issue#9: Broadcasting the position of a reference point</w:t>
            </w:r>
            <w:r w:rsidR="00F41B80">
              <w:tab/>
            </w:r>
            <w:r w:rsidR="00F41B80">
              <w:fldChar w:fldCharType="begin"/>
            </w:r>
            <w:r w:rsidR="00F41B80">
              <w:instrText xml:space="preserve"> PAGEREF _Toc87816976 \h </w:instrText>
            </w:r>
            <w:r w:rsidR="00F41B80">
              <w:fldChar w:fldCharType="separate"/>
            </w:r>
            <w:r w:rsidR="00F41B80">
              <w:t>54</w:t>
            </w:r>
            <w:r w:rsidR="00F41B80">
              <w:fldChar w:fldCharType="end"/>
            </w:r>
          </w:hyperlink>
        </w:p>
        <w:p w14:paraId="2FF4A5F5" w14:textId="77777777" w:rsidR="006F2959" w:rsidRDefault="00DA0015">
          <w:pPr>
            <w:pStyle w:val="TM2"/>
            <w:rPr>
              <w:rFonts w:asciiTheme="minorHAnsi" w:eastAsiaTheme="minorEastAsia" w:hAnsiTheme="minorHAnsi" w:cstheme="minorBidi"/>
              <w:sz w:val="22"/>
              <w:szCs w:val="22"/>
              <w:lang w:val="fr-FR" w:eastAsia="fr-FR"/>
            </w:rPr>
          </w:pPr>
          <w:hyperlink w:anchor="_Toc87816977" w:history="1">
            <w:r w:rsidR="00F41B80">
              <w:rPr>
                <w:rStyle w:val="Lienhypertexte"/>
              </w:rPr>
              <w:t>9.1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_Toc87816977 \h </w:instrText>
            </w:r>
            <w:r w:rsidR="00F41B80">
              <w:fldChar w:fldCharType="separate"/>
            </w:r>
            <w:r w:rsidR="00F41B80">
              <w:t>55</w:t>
            </w:r>
            <w:r w:rsidR="00F41B80">
              <w:fldChar w:fldCharType="end"/>
            </w:r>
          </w:hyperlink>
        </w:p>
        <w:p w14:paraId="578F85F6" w14:textId="77777777" w:rsidR="006F2959" w:rsidRDefault="00DA0015">
          <w:pPr>
            <w:pStyle w:val="TM3"/>
            <w:rPr>
              <w:rFonts w:asciiTheme="minorHAnsi" w:eastAsiaTheme="minorEastAsia" w:hAnsiTheme="minorHAnsi" w:cstheme="minorBidi"/>
              <w:sz w:val="22"/>
              <w:szCs w:val="22"/>
              <w:lang w:val="fr-FR" w:eastAsia="fr-FR"/>
            </w:rPr>
          </w:pPr>
          <w:hyperlink w:anchor="_Toc87816978" w:history="1">
            <w:r w:rsidR="00F41B80">
              <w:rPr>
                <w:rStyle w:val="Lienhypertexte"/>
                <w:lang w:val="en-US"/>
              </w:rPr>
              <w:t>9.1.1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9</w:t>
            </w:r>
            <w:r w:rsidR="00F41B80">
              <w:tab/>
            </w:r>
            <w:r w:rsidR="00F41B80">
              <w:fldChar w:fldCharType="begin"/>
            </w:r>
            <w:r w:rsidR="00F41B80">
              <w:instrText xml:space="preserve"> PAGEREF _Toc87816978 \h </w:instrText>
            </w:r>
            <w:r w:rsidR="00F41B80">
              <w:fldChar w:fldCharType="separate"/>
            </w:r>
            <w:r w:rsidR="00F41B80">
              <w:t>56</w:t>
            </w:r>
            <w:r w:rsidR="00F41B80">
              <w:fldChar w:fldCharType="end"/>
            </w:r>
          </w:hyperlink>
        </w:p>
        <w:p w14:paraId="38132607" w14:textId="77777777" w:rsidR="006F2959" w:rsidRDefault="00DA0015">
          <w:pPr>
            <w:pStyle w:val="TM2"/>
            <w:rPr>
              <w:rFonts w:asciiTheme="minorHAnsi" w:eastAsiaTheme="minorEastAsia" w:hAnsiTheme="minorHAnsi" w:cstheme="minorBidi"/>
              <w:sz w:val="22"/>
              <w:szCs w:val="22"/>
              <w:lang w:val="fr-FR" w:eastAsia="fr-FR"/>
            </w:rPr>
          </w:pPr>
          <w:hyperlink w:anchor="_Toc87816979" w:history="1">
            <w:r w:rsidR="00F41B80">
              <w:rPr>
                <w:rStyle w:val="Lienhypertexte"/>
                <w:lang w:val="en-US"/>
              </w:rPr>
              <w:t>9.2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_Toc87816979 \h </w:instrText>
            </w:r>
            <w:r w:rsidR="00F41B80">
              <w:fldChar w:fldCharType="separate"/>
            </w:r>
            <w:r w:rsidR="00F41B80">
              <w:t>57</w:t>
            </w:r>
            <w:r w:rsidR="00F41B80">
              <w:fldChar w:fldCharType="end"/>
            </w:r>
          </w:hyperlink>
        </w:p>
        <w:p w14:paraId="51A6B774" w14:textId="77777777" w:rsidR="006F2959" w:rsidRDefault="00DA0015">
          <w:pPr>
            <w:pStyle w:val="TM3"/>
            <w:rPr>
              <w:rFonts w:asciiTheme="minorHAnsi" w:eastAsiaTheme="minorEastAsia" w:hAnsiTheme="minorHAnsi" w:cstheme="minorBidi"/>
              <w:sz w:val="22"/>
              <w:szCs w:val="22"/>
              <w:lang w:val="fr-FR" w:eastAsia="fr-FR"/>
            </w:rPr>
          </w:pPr>
          <w:hyperlink w:anchor="_Toc87816980" w:history="1">
            <w:r w:rsidR="00F41B80">
              <w:rPr>
                <w:rStyle w:val="Lienhypertexte"/>
                <w:lang w:val="en-US"/>
              </w:rPr>
              <w:t>9.2.1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9</w:t>
            </w:r>
            <w:r w:rsidR="00F41B80">
              <w:tab/>
            </w:r>
            <w:r w:rsidR="00F41B80">
              <w:fldChar w:fldCharType="begin"/>
            </w:r>
            <w:r w:rsidR="00F41B80">
              <w:instrText xml:space="preserve"> PAGEREF _Toc87816980 \h </w:instrText>
            </w:r>
            <w:r w:rsidR="00F41B80">
              <w:fldChar w:fldCharType="separate"/>
            </w:r>
            <w:r w:rsidR="00F41B80">
              <w:t>58</w:t>
            </w:r>
            <w:r w:rsidR="00F41B80">
              <w:fldChar w:fldCharType="end"/>
            </w:r>
          </w:hyperlink>
        </w:p>
        <w:p w14:paraId="03D8BFFA" w14:textId="77777777" w:rsidR="006F2959" w:rsidRDefault="00DA0015">
          <w:pPr>
            <w:pStyle w:val="TM1"/>
            <w:rPr>
              <w:rFonts w:asciiTheme="minorHAnsi" w:eastAsiaTheme="minorEastAsia" w:hAnsiTheme="minorHAnsi" w:cstheme="minorBidi"/>
              <w:szCs w:val="22"/>
              <w:lang w:val="fr-FR" w:eastAsia="fr-FR"/>
            </w:rPr>
          </w:pPr>
          <w:hyperlink w:anchor="_Toc87816981" w:history="1">
            <w:r w:rsidR="00F41B80">
              <w:rPr>
                <w:rStyle w:val="Lienhypertexte"/>
              </w:rPr>
              <w:t>10</w:t>
            </w:r>
            <w:r w:rsidR="00F41B80">
              <w:rPr>
                <w:rFonts w:asciiTheme="minorHAnsi" w:eastAsiaTheme="minorEastAsia" w:hAnsiTheme="minorHAnsi" w:cstheme="minorBidi"/>
                <w:szCs w:val="22"/>
                <w:lang w:val="fr-FR" w:eastAsia="fr-FR"/>
              </w:rPr>
              <w:tab/>
            </w:r>
            <w:r w:rsidR="00F41B80">
              <w:rPr>
                <w:rStyle w:val="Lienhypertexte"/>
              </w:rPr>
              <w:t>Issue#10: Indication of common frequency pre-compensation offset on DL service link</w:t>
            </w:r>
            <w:r w:rsidR="00F41B80">
              <w:tab/>
            </w:r>
            <w:r w:rsidR="00F41B80">
              <w:fldChar w:fldCharType="begin"/>
            </w:r>
            <w:r w:rsidR="00F41B80">
              <w:instrText xml:space="preserve"> PAGEREF _Toc87816981 \h </w:instrText>
            </w:r>
            <w:r w:rsidR="00F41B80">
              <w:fldChar w:fldCharType="separate"/>
            </w:r>
            <w:r w:rsidR="00F41B80">
              <w:t>58</w:t>
            </w:r>
            <w:r w:rsidR="00F41B80">
              <w:fldChar w:fldCharType="end"/>
            </w:r>
          </w:hyperlink>
        </w:p>
        <w:p w14:paraId="2D497D56" w14:textId="77777777" w:rsidR="006F2959" w:rsidRDefault="00DA0015">
          <w:pPr>
            <w:pStyle w:val="TM3"/>
            <w:rPr>
              <w:rFonts w:asciiTheme="minorHAnsi" w:eastAsiaTheme="minorEastAsia" w:hAnsiTheme="minorHAnsi" w:cstheme="minorBidi"/>
              <w:sz w:val="22"/>
              <w:szCs w:val="22"/>
              <w:lang w:val="fr-FR" w:eastAsia="fr-FR"/>
            </w:rPr>
          </w:pPr>
          <w:hyperlink w:anchor="_Toc87816982" w:history="1">
            <w:r w:rsidR="00F41B80">
              <w:rPr>
                <w:rStyle w:val="Lienhypertexte"/>
              </w:rPr>
              <w:t>[TR38.821] :</w:t>
            </w:r>
            <w:r w:rsidR="00F41B80">
              <w:tab/>
            </w:r>
            <w:r w:rsidR="00F41B80">
              <w:fldChar w:fldCharType="begin"/>
            </w:r>
            <w:r w:rsidR="00F41B80">
              <w:instrText xml:space="preserve"> PAGEREF _Toc87816982 \h </w:instrText>
            </w:r>
            <w:r w:rsidR="00F41B80">
              <w:fldChar w:fldCharType="separate"/>
            </w:r>
            <w:r w:rsidR="00F41B80">
              <w:t>59</w:t>
            </w:r>
            <w:r w:rsidR="00F41B80">
              <w:fldChar w:fldCharType="end"/>
            </w:r>
          </w:hyperlink>
        </w:p>
        <w:p w14:paraId="775A29D3" w14:textId="77777777" w:rsidR="006F2959" w:rsidRDefault="00DA0015">
          <w:pPr>
            <w:pStyle w:val="TM3"/>
            <w:rPr>
              <w:rFonts w:asciiTheme="minorHAnsi" w:eastAsiaTheme="minorEastAsia" w:hAnsiTheme="minorHAnsi" w:cstheme="minorBidi"/>
              <w:sz w:val="22"/>
              <w:szCs w:val="22"/>
              <w:lang w:val="fr-FR" w:eastAsia="fr-FR"/>
            </w:rPr>
          </w:pPr>
          <w:hyperlink w:anchor="_Toc87816983" w:history="1">
            <w:r w:rsidR="00F41B80">
              <w:rPr>
                <w:rStyle w:val="Lienhypertexte"/>
                <w:rFonts w:ascii="Arial" w:eastAsia="MS Mincho" w:hAnsi="Arial"/>
              </w:rPr>
              <w:t>6.3.2</w:t>
            </w:r>
            <w:r w:rsidR="00F41B80">
              <w:rPr>
                <w:rFonts w:asciiTheme="minorHAnsi" w:eastAsiaTheme="minorEastAsia" w:hAnsiTheme="minorHAnsi" w:cstheme="minorBidi"/>
                <w:sz w:val="22"/>
                <w:szCs w:val="22"/>
                <w:lang w:val="fr-FR" w:eastAsia="fr-FR"/>
              </w:rPr>
              <w:tab/>
            </w:r>
            <w:r w:rsidR="00F41B80">
              <w:rPr>
                <w:rStyle w:val="Lienhypertexte"/>
                <w:rFonts w:ascii="Arial" w:eastAsia="MS Mincho" w:hAnsi="Arial"/>
              </w:rPr>
              <w:t>DL synchronization</w:t>
            </w:r>
            <w:r w:rsidR="00F41B80">
              <w:tab/>
            </w:r>
            <w:r w:rsidR="00F41B80">
              <w:fldChar w:fldCharType="begin"/>
            </w:r>
            <w:r w:rsidR="00F41B80">
              <w:instrText xml:space="preserve"> PAGEREF _Toc87816983 \h </w:instrText>
            </w:r>
            <w:r w:rsidR="00F41B80">
              <w:fldChar w:fldCharType="separate"/>
            </w:r>
            <w:r w:rsidR="00F41B80">
              <w:t>59</w:t>
            </w:r>
            <w:r w:rsidR="00F41B80">
              <w:fldChar w:fldCharType="end"/>
            </w:r>
          </w:hyperlink>
        </w:p>
        <w:p w14:paraId="59037ED5" w14:textId="77777777" w:rsidR="006F2959" w:rsidRDefault="00DA0015">
          <w:pPr>
            <w:pStyle w:val="TM2"/>
            <w:rPr>
              <w:rFonts w:asciiTheme="minorHAnsi" w:eastAsiaTheme="minorEastAsia" w:hAnsiTheme="minorHAnsi" w:cstheme="minorBidi"/>
              <w:sz w:val="22"/>
              <w:szCs w:val="22"/>
              <w:lang w:val="fr-FR" w:eastAsia="fr-FR"/>
            </w:rPr>
          </w:pPr>
          <w:hyperlink w:anchor="_Toc87816984" w:history="1">
            <w:r w:rsidR="00F41B80">
              <w:rPr>
                <w:rStyle w:val="Lienhypertexte"/>
              </w:rPr>
              <w:t>10.1</w:t>
            </w:r>
            <w:r w:rsidR="00F41B80">
              <w:rPr>
                <w:rFonts w:asciiTheme="minorHAnsi" w:eastAsiaTheme="minorEastAsia" w:hAnsiTheme="minorHAnsi" w:cstheme="minorBidi"/>
                <w:sz w:val="22"/>
                <w:szCs w:val="22"/>
                <w:lang w:val="fr-FR" w:eastAsia="fr-FR"/>
              </w:rPr>
              <w:tab/>
            </w:r>
            <w:r w:rsidR="00F41B80">
              <w:rPr>
                <w:rStyle w:val="Lienhypertexte"/>
              </w:rPr>
              <w:t>Companies views</w:t>
            </w:r>
            <w:r w:rsidR="00F41B80">
              <w:tab/>
            </w:r>
            <w:r w:rsidR="00F41B80">
              <w:fldChar w:fldCharType="begin"/>
            </w:r>
            <w:r w:rsidR="00F41B80">
              <w:instrText xml:space="preserve"> PAGEREF _Toc87816984 \h </w:instrText>
            </w:r>
            <w:r w:rsidR="00F41B80">
              <w:fldChar w:fldCharType="separate"/>
            </w:r>
            <w:r w:rsidR="00F41B80">
              <w:t>61</w:t>
            </w:r>
            <w:r w:rsidR="00F41B80">
              <w:fldChar w:fldCharType="end"/>
            </w:r>
          </w:hyperlink>
        </w:p>
        <w:p w14:paraId="7625A2E4" w14:textId="77777777" w:rsidR="006F2959" w:rsidRDefault="00DA0015">
          <w:pPr>
            <w:pStyle w:val="TM3"/>
            <w:rPr>
              <w:rFonts w:asciiTheme="minorHAnsi" w:eastAsiaTheme="minorEastAsia" w:hAnsiTheme="minorHAnsi" w:cstheme="minorBidi"/>
              <w:sz w:val="22"/>
              <w:szCs w:val="22"/>
              <w:lang w:val="fr-FR" w:eastAsia="fr-FR"/>
            </w:rPr>
          </w:pPr>
          <w:hyperlink w:anchor="_Toc87816985" w:history="1">
            <w:r w:rsidR="00F41B80">
              <w:rPr>
                <w:rStyle w:val="Lienhypertexte"/>
                <w:lang w:val="en-US"/>
              </w:rPr>
              <w:t>10.1.1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10</w:t>
            </w:r>
            <w:r w:rsidR="00F41B80">
              <w:tab/>
            </w:r>
            <w:r w:rsidR="00F41B80">
              <w:fldChar w:fldCharType="begin"/>
            </w:r>
            <w:r w:rsidR="00F41B80">
              <w:instrText xml:space="preserve"> PAGEREF _Toc87816985 \h </w:instrText>
            </w:r>
            <w:r w:rsidR="00F41B80">
              <w:fldChar w:fldCharType="separate"/>
            </w:r>
            <w:r w:rsidR="00F41B80">
              <w:t>62</w:t>
            </w:r>
            <w:r w:rsidR="00F41B80">
              <w:fldChar w:fldCharType="end"/>
            </w:r>
          </w:hyperlink>
        </w:p>
        <w:p w14:paraId="1CE70C27" w14:textId="77777777" w:rsidR="006F2959" w:rsidRDefault="00DA0015">
          <w:pPr>
            <w:pStyle w:val="TM2"/>
            <w:rPr>
              <w:rFonts w:asciiTheme="minorHAnsi" w:eastAsiaTheme="minorEastAsia" w:hAnsiTheme="minorHAnsi" w:cstheme="minorBidi"/>
              <w:sz w:val="22"/>
              <w:szCs w:val="22"/>
              <w:lang w:val="fr-FR" w:eastAsia="fr-FR"/>
            </w:rPr>
          </w:pPr>
          <w:hyperlink w:anchor="_Toc87816986" w:history="1">
            <w:r w:rsidR="00F41B80">
              <w:rPr>
                <w:rStyle w:val="Lienhypertexte"/>
                <w:lang w:val="en-US"/>
              </w:rPr>
              <w:t>10.2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_Toc87816986 \h </w:instrText>
            </w:r>
            <w:r w:rsidR="00F41B80">
              <w:fldChar w:fldCharType="separate"/>
            </w:r>
            <w:r w:rsidR="00F41B80">
              <w:t>64</w:t>
            </w:r>
            <w:r w:rsidR="00F41B80">
              <w:fldChar w:fldCharType="end"/>
            </w:r>
          </w:hyperlink>
        </w:p>
        <w:p w14:paraId="66C9E971" w14:textId="77777777" w:rsidR="006F2959" w:rsidRDefault="00DA0015">
          <w:pPr>
            <w:pStyle w:val="TM3"/>
            <w:rPr>
              <w:rFonts w:asciiTheme="minorHAnsi" w:eastAsiaTheme="minorEastAsia" w:hAnsiTheme="minorHAnsi" w:cstheme="minorBidi"/>
              <w:sz w:val="22"/>
              <w:szCs w:val="22"/>
              <w:lang w:val="fr-FR" w:eastAsia="fr-FR"/>
            </w:rPr>
          </w:pPr>
          <w:hyperlink w:anchor="_Toc87816987" w:history="1">
            <w:r w:rsidR="00F41B80">
              <w:rPr>
                <w:rStyle w:val="Lienhypertexte"/>
                <w:lang w:val="en-US"/>
              </w:rPr>
              <w:t>10.2.1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10</w:t>
            </w:r>
            <w:r w:rsidR="00F41B80">
              <w:tab/>
            </w:r>
            <w:r w:rsidR="00F41B80">
              <w:fldChar w:fldCharType="begin"/>
            </w:r>
            <w:r w:rsidR="00F41B80">
              <w:instrText xml:space="preserve"> PAGEREF _Toc87816987 \h </w:instrText>
            </w:r>
            <w:r w:rsidR="00F41B80">
              <w:fldChar w:fldCharType="separate"/>
            </w:r>
            <w:r w:rsidR="00F41B80">
              <w:t>65</w:t>
            </w:r>
            <w:r w:rsidR="00F41B80">
              <w:fldChar w:fldCharType="end"/>
            </w:r>
          </w:hyperlink>
        </w:p>
        <w:p w14:paraId="6B0D7382" w14:textId="77777777" w:rsidR="006F2959" w:rsidRDefault="00DA0015">
          <w:pPr>
            <w:pStyle w:val="TM1"/>
            <w:rPr>
              <w:rFonts w:asciiTheme="minorHAnsi" w:eastAsiaTheme="minorEastAsia" w:hAnsiTheme="minorHAnsi" w:cstheme="minorBidi"/>
              <w:szCs w:val="22"/>
              <w:lang w:val="fr-FR" w:eastAsia="fr-FR"/>
            </w:rPr>
          </w:pPr>
          <w:hyperlink w:anchor="_Toc87816988" w:history="1">
            <w:r w:rsidR="00F41B80">
              <w:rPr>
                <w:rStyle w:val="Lienhypertexte"/>
              </w:rPr>
              <w:t>11</w:t>
            </w:r>
            <w:r w:rsidR="00F41B80">
              <w:rPr>
                <w:rFonts w:asciiTheme="minorHAnsi" w:eastAsiaTheme="minorEastAsia" w:hAnsiTheme="minorHAnsi" w:cstheme="minorBidi"/>
                <w:szCs w:val="22"/>
                <w:lang w:val="fr-FR" w:eastAsia="fr-FR"/>
              </w:rPr>
              <w:tab/>
            </w:r>
            <w:r w:rsidR="00F41B80">
              <w:rPr>
                <w:rStyle w:val="Lienhypertexte"/>
              </w:rPr>
              <w:t>Issue#11[CLOSED]: Close control loop for UL frequency alignment</w:t>
            </w:r>
            <w:r w:rsidR="00F41B80">
              <w:tab/>
            </w:r>
            <w:r w:rsidR="00F41B80">
              <w:fldChar w:fldCharType="begin"/>
            </w:r>
            <w:r w:rsidR="00F41B80">
              <w:instrText xml:space="preserve"> PAGEREF _Toc87816988 \h </w:instrText>
            </w:r>
            <w:r w:rsidR="00F41B80">
              <w:fldChar w:fldCharType="separate"/>
            </w:r>
            <w:r w:rsidR="00F41B80">
              <w:t>65</w:t>
            </w:r>
            <w:r w:rsidR="00F41B80">
              <w:fldChar w:fldCharType="end"/>
            </w:r>
          </w:hyperlink>
        </w:p>
        <w:p w14:paraId="7E152BCC" w14:textId="77777777" w:rsidR="006F2959" w:rsidRDefault="00DA0015">
          <w:pPr>
            <w:pStyle w:val="TM1"/>
            <w:rPr>
              <w:rFonts w:asciiTheme="minorHAnsi" w:eastAsiaTheme="minorEastAsia" w:hAnsiTheme="minorHAnsi" w:cstheme="minorBidi"/>
              <w:szCs w:val="22"/>
              <w:lang w:val="fr-FR" w:eastAsia="fr-FR"/>
            </w:rPr>
          </w:pPr>
          <w:hyperlink w:anchor="_Toc87816989" w:history="1">
            <w:r w:rsidR="00F41B80">
              <w:rPr>
                <w:rStyle w:val="Lienhypertexte"/>
              </w:rPr>
              <w:t>12</w:t>
            </w:r>
            <w:r w:rsidR="00F41B80">
              <w:rPr>
                <w:rFonts w:asciiTheme="minorHAnsi" w:eastAsiaTheme="minorEastAsia" w:hAnsiTheme="minorHAnsi" w:cstheme="minorBidi"/>
                <w:szCs w:val="22"/>
                <w:lang w:val="fr-FR" w:eastAsia="fr-FR"/>
              </w:rPr>
              <w:tab/>
            </w:r>
            <w:r w:rsidR="00F41B80">
              <w:rPr>
                <w:rStyle w:val="Lienhypertexte"/>
              </w:rPr>
              <w:t>Issue#12: Serving satellite ephemeris format bit allocations</w:t>
            </w:r>
            <w:r w:rsidR="00F41B80">
              <w:tab/>
            </w:r>
            <w:r w:rsidR="00F41B80">
              <w:fldChar w:fldCharType="begin"/>
            </w:r>
            <w:r w:rsidR="00F41B80">
              <w:instrText xml:space="preserve"> PAGEREF _Toc87816989 \h </w:instrText>
            </w:r>
            <w:r w:rsidR="00F41B80">
              <w:fldChar w:fldCharType="separate"/>
            </w:r>
            <w:r w:rsidR="00F41B80">
              <w:t>65</w:t>
            </w:r>
            <w:r w:rsidR="00F41B80">
              <w:fldChar w:fldCharType="end"/>
            </w:r>
          </w:hyperlink>
        </w:p>
        <w:p w14:paraId="0D3E2EC4" w14:textId="77777777" w:rsidR="006F2959" w:rsidRDefault="00DA0015">
          <w:pPr>
            <w:pStyle w:val="TM2"/>
            <w:rPr>
              <w:rFonts w:asciiTheme="minorHAnsi" w:eastAsiaTheme="minorEastAsia" w:hAnsiTheme="minorHAnsi" w:cstheme="minorBidi"/>
              <w:sz w:val="22"/>
              <w:szCs w:val="22"/>
              <w:lang w:val="fr-FR" w:eastAsia="fr-FR"/>
            </w:rPr>
          </w:pPr>
          <w:hyperlink w:anchor="_Toc87816990" w:history="1">
            <w:r w:rsidR="00F41B80">
              <w:rPr>
                <w:rStyle w:val="Lienhypertexte"/>
              </w:rPr>
              <w:t>12.1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_Toc87816990 \h </w:instrText>
            </w:r>
            <w:r w:rsidR="00F41B80">
              <w:fldChar w:fldCharType="separate"/>
            </w:r>
            <w:r w:rsidR="00F41B80">
              <w:t>68</w:t>
            </w:r>
            <w:r w:rsidR="00F41B80">
              <w:fldChar w:fldCharType="end"/>
            </w:r>
          </w:hyperlink>
        </w:p>
        <w:p w14:paraId="2594E035" w14:textId="77777777" w:rsidR="006F2959" w:rsidRDefault="00DA0015">
          <w:pPr>
            <w:pStyle w:val="TM3"/>
            <w:rPr>
              <w:rFonts w:asciiTheme="minorHAnsi" w:eastAsiaTheme="minorEastAsia" w:hAnsiTheme="minorHAnsi" w:cstheme="minorBidi"/>
              <w:sz w:val="22"/>
              <w:szCs w:val="22"/>
              <w:lang w:val="fr-FR" w:eastAsia="fr-FR"/>
            </w:rPr>
          </w:pPr>
          <w:hyperlink w:anchor="_Toc87816991" w:history="1">
            <w:r w:rsidR="00F41B80">
              <w:rPr>
                <w:rStyle w:val="Lienhypertexte"/>
                <w:lang w:val="en-US"/>
              </w:rPr>
              <w:t>12.1.1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12</w:t>
            </w:r>
            <w:r w:rsidR="00F41B80">
              <w:tab/>
            </w:r>
            <w:r w:rsidR="00F41B80">
              <w:fldChar w:fldCharType="begin"/>
            </w:r>
            <w:r w:rsidR="00F41B80">
              <w:instrText xml:space="preserve"> PAGEREF _Toc87816991 \h </w:instrText>
            </w:r>
            <w:r w:rsidR="00F41B80">
              <w:fldChar w:fldCharType="separate"/>
            </w:r>
            <w:r w:rsidR="00F41B80">
              <w:t>69</w:t>
            </w:r>
            <w:r w:rsidR="00F41B80">
              <w:fldChar w:fldCharType="end"/>
            </w:r>
          </w:hyperlink>
        </w:p>
        <w:p w14:paraId="5B6A2446" w14:textId="77777777" w:rsidR="006F2959" w:rsidRDefault="00DA0015">
          <w:pPr>
            <w:pStyle w:val="TM2"/>
            <w:rPr>
              <w:rFonts w:asciiTheme="minorHAnsi" w:eastAsiaTheme="minorEastAsia" w:hAnsiTheme="minorHAnsi" w:cstheme="minorBidi"/>
              <w:sz w:val="22"/>
              <w:szCs w:val="22"/>
              <w:lang w:val="fr-FR" w:eastAsia="fr-FR"/>
            </w:rPr>
          </w:pPr>
          <w:hyperlink w:anchor="_Toc87816992" w:history="1">
            <w:r w:rsidR="00F41B80">
              <w:rPr>
                <w:rStyle w:val="Lienhypertexte"/>
              </w:rPr>
              <w:t>12.2</w:t>
            </w:r>
            <w:r w:rsidR="00F41B80">
              <w:rPr>
                <w:rFonts w:asciiTheme="minorHAnsi" w:eastAsiaTheme="minorEastAsia" w:hAnsiTheme="minorHAnsi" w:cstheme="minorBidi"/>
                <w:sz w:val="22"/>
                <w:szCs w:val="22"/>
                <w:lang w:val="fr-FR" w:eastAsia="fr-FR"/>
              </w:rPr>
              <w:tab/>
            </w:r>
            <w:r w:rsidR="00F41B80">
              <w:rPr>
                <w:rStyle w:val="Lienhypertexte"/>
                <w:lang w:val="en-US"/>
              </w:rPr>
              <w:t xml:space="preserve">Updated proposal based on company views (First round of email </w:t>
            </w:r>
            <w:r w:rsidR="00F41B80">
              <w:rPr>
                <w:rStyle w:val="Lienhypertexte"/>
              </w:rPr>
              <w:t>After the first round of email discussions)</w:t>
            </w:r>
            <w:r w:rsidR="00F41B80">
              <w:tab/>
            </w:r>
            <w:r w:rsidR="00F41B80">
              <w:fldChar w:fldCharType="begin"/>
            </w:r>
            <w:r w:rsidR="00F41B80">
              <w:instrText xml:space="preserve"> PAGEREF _Toc87816992 \h </w:instrText>
            </w:r>
            <w:r w:rsidR="00F41B80">
              <w:fldChar w:fldCharType="separate"/>
            </w:r>
            <w:r w:rsidR="00F41B80">
              <w:t>70</w:t>
            </w:r>
            <w:r w:rsidR="00F41B80">
              <w:fldChar w:fldCharType="end"/>
            </w:r>
          </w:hyperlink>
        </w:p>
        <w:p w14:paraId="11FE752A" w14:textId="77777777" w:rsidR="006F2959" w:rsidRDefault="00DA0015">
          <w:pPr>
            <w:pStyle w:val="TM3"/>
            <w:rPr>
              <w:rFonts w:asciiTheme="minorHAnsi" w:eastAsiaTheme="minorEastAsia" w:hAnsiTheme="minorHAnsi" w:cstheme="minorBidi"/>
              <w:sz w:val="22"/>
              <w:szCs w:val="22"/>
              <w:lang w:val="fr-FR" w:eastAsia="fr-FR"/>
            </w:rPr>
          </w:pPr>
          <w:hyperlink w:anchor="_Toc87816993" w:history="1">
            <w:r w:rsidR="00F41B80">
              <w:rPr>
                <w:rStyle w:val="Lienhypertexte"/>
                <w:lang w:val="en-US"/>
              </w:rPr>
              <w:t>12.2.1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12</w:t>
            </w:r>
            <w:r w:rsidR="00F41B80">
              <w:tab/>
            </w:r>
            <w:r w:rsidR="00F41B80">
              <w:fldChar w:fldCharType="begin"/>
            </w:r>
            <w:r w:rsidR="00F41B80">
              <w:instrText xml:space="preserve"> PAGEREF _Toc87816993 \h </w:instrText>
            </w:r>
            <w:r w:rsidR="00F41B80">
              <w:fldChar w:fldCharType="separate"/>
            </w:r>
            <w:r w:rsidR="00F41B80">
              <w:t>71</w:t>
            </w:r>
            <w:r w:rsidR="00F41B80">
              <w:fldChar w:fldCharType="end"/>
            </w:r>
          </w:hyperlink>
        </w:p>
        <w:p w14:paraId="69E176AA" w14:textId="77777777" w:rsidR="006F2959" w:rsidRDefault="00DA0015">
          <w:pPr>
            <w:pStyle w:val="TM1"/>
            <w:rPr>
              <w:rFonts w:asciiTheme="minorHAnsi" w:eastAsiaTheme="minorEastAsia" w:hAnsiTheme="minorHAnsi" w:cstheme="minorBidi"/>
              <w:szCs w:val="22"/>
              <w:lang w:val="fr-FR" w:eastAsia="fr-FR"/>
            </w:rPr>
          </w:pPr>
          <w:hyperlink w:anchor="_Toc87816994" w:history="1">
            <w:r w:rsidR="00F41B80">
              <w:rPr>
                <w:rStyle w:val="Lienhypertexte"/>
              </w:rPr>
              <w:t>13</w:t>
            </w:r>
            <w:r w:rsidR="00F41B80">
              <w:rPr>
                <w:rFonts w:asciiTheme="minorHAnsi" w:eastAsiaTheme="minorEastAsia" w:hAnsiTheme="minorHAnsi" w:cstheme="minorBidi"/>
                <w:szCs w:val="22"/>
                <w:lang w:val="fr-FR" w:eastAsia="fr-FR"/>
              </w:rPr>
              <w:tab/>
            </w:r>
            <w:r w:rsidR="00F41B80">
              <w:rPr>
                <w:rStyle w:val="Lienhypertexte"/>
              </w:rPr>
              <w:t>Issue#13: Reference point for Serving satellite ephemeris and Common TA parameters Epoch time</w:t>
            </w:r>
            <w:r w:rsidR="00F41B80">
              <w:tab/>
            </w:r>
            <w:r w:rsidR="00F41B80">
              <w:fldChar w:fldCharType="begin"/>
            </w:r>
            <w:r w:rsidR="00F41B80">
              <w:instrText xml:space="preserve"> PAGEREF _Toc87816994 \h </w:instrText>
            </w:r>
            <w:r w:rsidR="00F41B80">
              <w:fldChar w:fldCharType="separate"/>
            </w:r>
            <w:r w:rsidR="00F41B80">
              <w:t>71</w:t>
            </w:r>
            <w:r w:rsidR="00F41B80">
              <w:fldChar w:fldCharType="end"/>
            </w:r>
          </w:hyperlink>
        </w:p>
        <w:p w14:paraId="0992509F" w14:textId="77777777" w:rsidR="006F2959" w:rsidRDefault="00DA0015">
          <w:pPr>
            <w:pStyle w:val="TM2"/>
            <w:rPr>
              <w:rFonts w:asciiTheme="minorHAnsi" w:eastAsiaTheme="minorEastAsia" w:hAnsiTheme="minorHAnsi" w:cstheme="minorBidi"/>
              <w:sz w:val="22"/>
              <w:szCs w:val="22"/>
              <w:lang w:val="fr-FR" w:eastAsia="fr-FR"/>
            </w:rPr>
          </w:pPr>
          <w:hyperlink w:anchor="_Toc87816995" w:history="1">
            <w:r w:rsidR="00F41B80">
              <w:rPr>
                <w:rStyle w:val="Lienhypertexte"/>
              </w:rPr>
              <w:t>13.1</w:t>
            </w:r>
            <w:r w:rsidR="00F41B80">
              <w:rPr>
                <w:rFonts w:asciiTheme="minorHAnsi" w:eastAsiaTheme="minorEastAsia" w:hAnsiTheme="minorHAnsi" w:cstheme="minorBidi"/>
                <w:sz w:val="22"/>
                <w:szCs w:val="22"/>
                <w:lang w:val="fr-FR" w:eastAsia="fr-FR"/>
              </w:rPr>
              <w:tab/>
            </w:r>
            <w:r w:rsidR="00F41B80">
              <w:rPr>
                <w:rStyle w:val="Lienhypertexte"/>
              </w:rPr>
              <w:t>Company views</w:t>
            </w:r>
            <w:r w:rsidR="00F41B80">
              <w:tab/>
            </w:r>
            <w:r w:rsidR="00F41B80">
              <w:fldChar w:fldCharType="begin"/>
            </w:r>
            <w:r w:rsidR="00F41B80">
              <w:instrText xml:space="preserve"> PAGEREF _Toc87816995 \h </w:instrText>
            </w:r>
            <w:r w:rsidR="00F41B80">
              <w:fldChar w:fldCharType="separate"/>
            </w:r>
            <w:r w:rsidR="00F41B80">
              <w:t>73</w:t>
            </w:r>
            <w:r w:rsidR="00F41B80">
              <w:fldChar w:fldCharType="end"/>
            </w:r>
          </w:hyperlink>
        </w:p>
        <w:p w14:paraId="4D2B96B6" w14:textId="77777777" w:rsidR="006F2959" w:rsidRDefault="00DA0015">
          <w:pPr>
            <w:pStyle w:val="TM3"/>
            <w:rPr>
              <w:rFonts w:asciiTheme="minorHAnsi" w:eastAsiaTheme="minorEastAsia" w:hAnsiTheme="minorHAnsi" w:cstheme="minorBidi"/>
              <w:sz w:val="22"/>
              <w:szCs w:val="22"/>
              <w:lang w:val="fr-FR" w:eastAsia="fr-FR"/>
            </w:rPr>
          </w:pPr>
          <w:hyperlink w:anchor="_Toc87816996" w:history="1">
            <w:r w:rsidR="00F41B80">
              <w:rPr>
                <w:rStyle w:val="Lienhypertexte"/>
                <w:lang w:val="en-US"/>
              </w:rPr>
              <w:t>13.1.1</w:t>
            </w:r>
            <w:r w:rsidR="00F41B80">
              <w:rPr>
                <w:rFonts w:asciiTheme="minorHAnsi" w:eastAsiaTheme="minorEastAsia" w:hAnsiTheme="minorHAnsi" w:cstheme="minorBidi"/>
                <w:sz w:val="22"/>
                <w:szCs w:val="22"/>
                <w:lang w:val="fr-FR" w:eastAsia="fr-FR"/>
              </w:rPr>
              <w:tab/>
            </w:r>
            <w:r w:rsidR="00F41B80">
              <w:rPr>
                <w:rStyle w:val="Lienhypertexte"/>
                <w:lang w:val="en-US"/>
              </w:rPr>
              <w:t>Initial Proposal 13</w:t>
            </w:r>
            <w:r w:rsidR="00F41B80">
              <w:tab/>
            </w:r>
            <w:r w:rsidR="00F41B80">
              <w:fldChar w:fldCharType="begin"/>
            </w:r>
            <w:r w:rsidR="00F41B80">
              <w:instrText xml:space="preserve"> PAGEREF _Toc87816996 \h </w:instrText>
            </w:r>
            <w:r w:rsidR="00F41B80">
              <w:fldChar w:fldCharType="separate"/>
            </w:r>
            <w:r w:rsidR="00F41B80">
              <w:t>73</w:t>
            </w:r>
            <w:r w:rsidR="00F41B80">
              <w:fldChar w:fldCharType="end"/>
            </w:r>
          </w:hyperlink>
        </w:p>
        <w:p w14:paraId="1C41B1BD" w14:textId="77777777" w:rsidR="006F2959" w:rsidRDefault="00DA0015">
          <w:pPr>
            <w:pStyle w:val="TM2"/>
            <w:rPr>
              <w:rFonts w:asciiTheme="minorHAnsi" w:eastAsiaTheme="minorEastAsia" w:hAnsiTheme="minorHAnsi" w:cstheme="minorBidi"/>
              <w:sz w:val="22"/>
              <w:szCs w:val="22"/>
              <w:lang w:val="fr-FR" w:eastAsia="fr-FR"/>
            </w:rPr>
          </w:pPr>
          <w:hyperlink w:anchor="_Toc87816997" w:history="1">
            <w:r w:rsidR="00F41B80">
              <w:rPr>
                <w:rStyle w:val="Lienhypertexte"/>
                <w:lang w:val="en-US"/>
              </w:rPr>
              <w:t>13.2</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based on company views (First round of email discussions)</w:t>
            </w:r>
            <w:r w:rsidR="00F41B80">
              <w:tab/>
            </w:r>
            <w:r w:rsidR="00F41B80">
              <w:fldChar w:fldCharType="begin"/>
            </w:r>
            <w:r w:rsidR="00F41B80">
              <w:instrText xml:space="preserve"> PAGEREF _Toc87816997 \h </w:instrText>
            </w:r>
            <w:r w:rsidR="00F41B80">
              <w:fldChar w:fldCharType="separate"/>
            </w:r>
            <w:r w:rsidR="00F41B80">
              <w:t>74</w:t>
            </w:r>
            <w:r w:rsidR="00F41B80">
              <w:fldChar w:fldCharType="end"/>
            </w:r>
          </w:hyperlink>
        </w:p>
        <w:p w14:paraId="1F4C6F89" w14:textId="77777777" w:rsidR="006F2959" w:rsidRDefault="00DA0015">
          <w:pPr>
            <w:pStyle w:val="TM3"/>
            <w:rPr>
              <w:rFonts w:asciiTheme="minorHAnsi" w:eastAsiaTheme="minorEastAsia" w:hAnsiTheme="minorHAnsi" w:cstheme="minorBidi"/>
              <w:sz w:val="22"/>
              <w:szCs w:val="22"/>
              <w:lang w:val="fr-FR" w:eastAsia="fr-FR"/>
            </w:rPr>
          </w:pPr>
          <w:hyperlink w:anchor="_Toc87816998" w:history="1">
            <w:r w:rsidR="00F41B80">
              <w:rPr>
                <w:rStyle w:val="Lienhypertexte"/>
                <w:lang w:val="en-US"/>
              </w:rPr>
              <w:t>13.2.1</w:t>
            </w:r>
            <w:r w:rsidR="00F41B80">
              <w:rPr>
                <w:rFonts w:asciiTheme="minorHAnsi" w:eastAsiaTheme="minorEastAsia" w:hAnsiTheme="minorHAnsi" w:cstheme="minorBidi"/>
                <w:sz w:val="22"/>
                <w:szCs w:val="22"/>
                <w:lang w:val="fr-FR" w:eastAsia="fr-FR"/>
              </w:rPr>
              <w:tab/>
            </w:r>
            <w:r w:rsidR="00F41B80">
              <w:rPr>
                <w:rStyle w:val="Lienhypertexte"/>
                <w:lang w:val="en-US"/>
              </w:rPr>
              <w:t>Updated Proposal 13</w:t>
            </w:r>
            <w:r w:rsidR="00F41B80">
              <w:tab/>
            </w:r>
            <w:r w:rsidR="00F41B80">
              <w:fldChar w:fldCharType="begin"/>
            </w:r>
            <w:r w:rsidR="00F41B80">
              <w:instrText xml:space="preserve"> PAGEREF _Toc87816998 \h </w:instrText>
            </w:r>
            <w:r w:rsidR="00F41B80">
              <w:fldChar w:fldCharType="separate"/>
            </w:r>
            <w:r w:rsidR="00F41B80">
              <w:t>75</w:t>
            </w:r>
            <w:r w:rsidR="00F41B80">
              <w:fldChar w:fldCharType="end"/>
            </w:r>
          </w:hyperlink>
        </w:p>
        <w:p w14:paraId="525FA65F" w14:textId="77777777" w:rsidR="006F2959" w:rsidRDefault="00DA0015">
          <w:pPr>
            <w:pStyle w:val="TM1"/>
            <w:rPr>
              <w:rFonts w:asciiTheme="minorHAnsi" w:eastAsiaTheme="minorEastAsia" w:hAnsiTheme="minorHAnsi" w:cstheme="minorBidi"/>
              <w:szCs w:val="22"/>
              <w:lang w:val="fr-FR" w:eastAsia="fr-FR"/>
            </w:rPr>
          </w:pPr>
          <w:hyperlink w:anchor="_Toc87816999" w:history="1">
            <w:r w:rsidR="00F41B80">
              <w:rPr>
                <w:rStyle w:val="Lienhypertexte"/>
                <w:lang w:val="en-US"/>
              </w:rPr>
              <w:t>14</w:t>
            </w:r>
            <w:r w:rsidR="00F41B80">
              <w:rPr>
                <w:rFonts w:asciiTheme="minorHAnsi" w:eastAsiaTheme="minorEastAsia" w:hAnsiTheme="minorHAnsi" w:cstheme="minorBidi"/>
                <w:szCs w:val="22"/>
                <w:lang w:val="fr-FR" w:eastAsia="fr-FR"/>
              </w:rPr>
              <w:tab/>
            </w:r>
            <w:r w:rsidR="00F41B80">
              <w:rPr>
                <w:rStyle w:val="Lienhypertexte"/>
                <w:lang w:val="en-US"/>
              </w:rPr>
              <w:t>Conclusion</w:t>
            </w:r>
            <w:r w:rsidR="00F41B80">
              <w:tab/>
            </w:r>
            <w:r w:rsidR="00F41B80">
              <w:fldChar w:fldCharType="begin"/>
            </w:r>
            <w:r w:rsidR="00F41B80">
              <w:instrText xml:space="preserve"> PAGEREF _Toc87816999 \h </w:instrText>
            </w:r>
            <w:r w:rsidR="00F41B80">
              <w:fldChar w:fldCharType="separate"/>
            </w:r>
            <w:r w:rsidR="00F41B80">
              <w:t>75</w:t>
            </w:r>
            <w:r w:rsidR="00F41B80">
              <w:fldChar w:fldCharType="end"/>
            </w:r>
          </w:hyperlink>
        </w:p>
        <w:p w14:paraId="3A7E6EEB" w14:textId="77777777" w:rsidR="006F2959" w:rsidRDefault="00DA0015">
          <w:pPr>
            <w:pStyle w:val="TM1"/>
            <w:rPr>
              <w:rFonts w:asciiTheme="minorHAnsi" w:eastAsiaTheme="minorEastAsia" w:hAnsiTheme="minorHAnsi" w:cstheme="minorBidi"/>
              <w:szCs w:val="22"/>
              <w:lang w:val="fr-FR" w:eastAsia="fr-FR"/>
            </w:rPr>
          </w:pPr>
          <w:hyperlink w:anchor="_Toc87817000" w:history="1">
            <w:r w:rsidR="00F41B80">
              <w:rPr>
                <w:rStyle w:val="Lienhypertexte"/>
              </w:rPr>
              <w:t>15</w:t>
            </w:r>
            <w:r w:rsidR="00F41B80">
              <w:rPr>
                <w:rFonts w:asciiTheme="minorHAnsi" w:eastAsiaTheme="minorEastAsia" w:hAnsiTheme="minorHAnsi" w:cstheme="minorBidi"/>
                <w:szCs w:val="22"/>
                <w:lang w:val="fr-FR" w:eastAsia="fr-FR"/>
              </w:rPr>
              <w:tab/>
            </w:r>
            <w:r w:rsidR="00F41B80">
              <w:rPr>
                <w:rStyle w:val="Lienhypertexte"/>
              </w:rPr>
              <w:t>References</w:t>
            </w:r>
            <w:r w:rsidR="00F41B80">
              <w:tab/>
            </w:r>
            <w:r w:rsidR="00F41B80">
              <w:fldChar w:fldCharType="begin"/>
            </w:r>
            <w:r w:rsidR="00F41B80">
              <w:instrText xml:space="preserve"> PAGEREF _Toc87817000 \h </w:instrText>
            </w:r>
            <w:r w:rsidR="00F41B80">
              <w:fldChar w:fldCharType="separate"/>
            </w:r>
            <w:r w:rsidR="00F41B80">
              <w:t>75</w:t>
            </w:r>
            <w:r w:rsidR="00F41B80">
              <w:fldChar w:fldCharType="end"/>
            </w:r>
          </w:hyperlink>
        </w:p>
        <w:p w14:paraId="1F71F022" w14:textId="77777777" w:rsidR="006F2959" w:rsidRDefault="00DA0015">
          <w:pPr>
            <w:pStyle w:val="TM1"/>
            <w:rPr>
              <w:rFonts w:asciiTheme="minorHAnsi" w:eastAsiaTheme="minorEastAsia" w:hAnsiTheme="minorHAnsi" w:cstheme="minorBidi"/>
              <w:szCs w:val="22"/>
              <w:lang w:val="fr-FR" w:eastAsia="fr-FR"/>
            </w:rPr>
          </w:pPr>
          <w:hyperlink w:anchor="_Toc87817001" w:history="1">
            <w:r w:rsidR="00F41B80">
              <w:rPr>
                <w:rStyle w:val="Lienhypertexte"/>
                <w:lang w:val="en-US"/>
              </w:rPr>
              <w:t>16</w:t>
            </w:r>
            <w:r w:rsidR="00F41B80">
              <w:rPr>
                <w:rFonts w:asciiTheme="minorHAnsi" w:eastAsiaTheme="minorEastAsia" w:hAnsiTheme="minorHAnsi" w:cstheme="minorBidi"/>
                <w:szCs w:val="22"/>
                <w:lang w:val="fr-FR" w:eastAsia="fr-FR"/>
              </w:rPr>
              <w:tab/>
            </w:r>
            <w:r w:rsidR="00F41B80">
              <w:rPr>
                <w:rStyle w:val="Lienhypertexte"/>
                <w:lang w:val="en-US"/>
              </w:rPr>
              <w:t>Appendix I: RAN1 agreements on UL time and frequency synchronization for NR NTN</w:t>
            </w:r>
            <w:r w:rsidR="00F41B80">
              <w:tab/>
            </w:r>
            <w:r w:rsidR="00F41B80">
              <w:fldChar w:fldCharType="begin"/>
            </w:r>
            <w:r w:rsidR="00F41B80">
              <w:instrText xml:space="preserve"> PAGEREF _Toc87817001 \h </w:instrText>
            </w:r>
            <w:r w:rsidR="00F41B80">
              <w:fldChar w:fldCharType="separate"/>
            </w:r>
            <w:r w:rsidR="00F41B80">
              <w:t>76</w:t>
            </w:r>
            <w:r w:rsidR="00F41B80">
              <w:fldChar w:fldCharType="end"/>
            </w:r>
          </w:hyperlink>
        </w:p>
        <w:p w14:paraId="71161C1E" w14:textId="77777777" w:rsidR="006F2959" w:rsidRDefault="00DA0015">
          <w:pPr>
            <w:pStyle w:val="TM1"/>
            <w:rPr>
              <w:rFonts w:asciiTheme="minorHAnsi" w:eastAsiaTheme="minorEastAsia" w:hAnsiTheme="minorHAnsi" w:cstheme="minorBidi"/>
              <w:szCs w:val="22"/>
              <w:lang w:val="fr-FR" w:eastAsia="fr-FR"/>
            </w:rPr>
          </w:pPr>
          <w:hyperlink w:anchor="_Toc87817002" w:history="1">
            <w:r w:rsidR="00F41B80">
              <w:rPr>
                <w:rStyle w:val="Lienhypertexte"/>
                <w:lang w:val="en-US"/>
              </w:rPr>
              <w:t>17</w:t>
            </w:r>
            <w:r w:rsidR="00F41B80">
              <w:rPr>
                <w:rFonts w:asciiTheme="minorHAnsi" w:eastAsiaTheme="minorEastAsia" w:hAnsiTheme="minorHAnsi" w:cstheme="minorBidi"/>
                <w:szCs w:val="22"/>
                <w:lang w:val="fr-FR" w:eastAsia="fr-FR"/>
              </w:rPr>
              <w:tab/>
            </w:r>
            <w:r w:rsidR="00F41B80">
              <w:rPr>
                <w:rStyle w:val="Lienhypertexte"/>
                <w:lang w:val="en-US"/>
              </w:rPr>
              <w:t>Appendix II: Summary of proposals</w:t>
            </w:r>
            <w:r w:rsidR="00F41B80">
              <w:tab/>
            </w:r>
            <w:r w:rsidR="00F41B80">
              <w:fldChar w:fldCharType="begin"/>
            </w:r>
            <w:r w:rsidR="00F41B80">
              <w:instrText xml:space="preserve"> PAGEREF _Toc87817002 \h </w:instrText>
            </w:r>
            <w:r w:rsidR="00F41B80">
              <w:fldChar w:fldCharType="separate"/>
            </w:r>
            <w:r w:rsidR="00F41B80">
              <w:t>82</w:t>
            </w:r>
            <w:r w:rsidR="00F41B80">
              <w:fldChar w:fldCharType="end"/>
            </w:r>
          </w:hyperlink>
        </w:p>
        <w:p w14:paraId="7841ADF2" w14:textId="77777777" w:rsidR="006F2959" w:rsidRDefault="00F41B80">
          <w:r>
            <w:rPr>
              <w:b/>
              <w:bCs/>
            </w:rPr>
            <w:fldChar w:fldCharType="end"/>
          </w:r>
        </w:p>
      </w:sdtContent>
    </w:sdt>
    <w:p w14:paraId="0ABB1148" w14:textId="77777777" w:rsidR="006F2959" w:rsidRDefault="006F2959"/>
    <w:p w14:paraId="4592AE14" w14:textId="77777777" w:rsidR="006F2959" w:rsidRDefault="00F41B80">
      <w:pPr>
        <w:spacing w:after="0"/>
        <w:rPr>
          <w:rFonts w:ascii="Arial" w:hAnsi="Arial"/>
          <w:sz w:val="36"/>
        </w:rPr>
      </w:pPr>
      <w:r>
        <w:br w:type="page"/>
      </w:r>
    </w:p>
    <w:p w14:paraId="272D1494" w14:textId="77777777" w:rsidR="006F2959" w:rsidRDefault="006F2959"/>
    <w:p w14:paraId="077B270B" w14:textId="77777777" w:rsidR="006F2959" w:rsidRDefault="00F41B80">
      <w:pPr>
        <w:pStyle w:val="Titre1"/>
      </w:pPr>
      <w:bookmarkStart w:id="2" w:name="_Toc87816936"/>
      <w:r>
        <w:t>Issue#1: Indication of Common TA drift parameters</w:t>
      </w:r>
      <w:bookmarkEnd w:id="2"/>
      <w:r>
        <w:t xml:space="preserve"> </w:t>
      </w:r>
    </w:p>
    <w:p w14:paraId="1A958A18" w14:textId="77777777" w:rsidR="006F2959" w:rsidRDefault="006F2959">
      <w:pPr>
        <w:spacing w:after="0"/>
      </w:pPr>
    </w:p>
    <w:p w14:paraId="75DF7DED" w14:textId="77777777" w:rsidR="006F2959" w:rsidRDefault="00F41B80">
      <w:r>
        <w:t>The following agreements were made at RAN1#106-bis-e:</w:t>
      </w:r>
    </w:p>
    <w:p w14:paraId="19EEEAAE" w14:textId="77777777" w:rsidR="006F2959" w:rsidRDefault="00F41B80">
      <w:pPr>
        <w:spacing w:after="0"/>
        <w:rPr>
          <w:lang w:eastAsia="zh-CN"/>
        </w:rPr>
      </w:pPr>
      <w:r>
        <w:rPr>
          <w:highlight w:val="green"/>
          <w:lang w:eastAsia="zh-CN"/>
        </w:rPr>
        <w:t>Agreement:</w:t>
      </w:r>
    </w:p>
    <w:p w14:paraId="7DADD92B" w14:textId="77777777" w:rsidR="006F2959" w:rsidRDefault="00F41B80">
      <w:pPr>
        <w:spacing w:after="0"/>
        <w:rPr>
          <w:lang w:eastAsia="zh-CN"/>
        </w:rPr>
      </w:pPr>
      <w:r>
        <w:rPr>
          <w:lang w:eastAsia="zh-CN"/>
        </w:rPr>
        <w:t>Confirm the working assumption:</w:t>
      </w:r>
    </w:p>
    <w:p w14:paraId="11713D29" w14:textId="77777777" w:rsidR="006F2959" w:rsidRDefault="00F41B80">
      <w:pPr>
        <w:spacing w:after="0"/>
        <w:rPr>
          <w:lang w:eastAsia="zh-CN"/>
        </w:rPr>
      </w:pPr>
      <w:r>
        <w:rPr>
          <w:lang w:eastAsia="zh-CN"/>
        </w:rPr>
        <w:t>Common TA may include parameter(s) indicating timing drift.</w:t>
      </w:r>
    </w:p>
    <w:p w14:paraId="40440F28"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E065364" w14:textId="77777777" w:rsidR="006F2959" w:rsidRDefault="006F2959">
      <w:pPr>
        <w:tabs>
          <w:tab w:val="left" w:pos="720"/>
        </w:tabs>
        <w:spacing w:after="0"/>
        <w:rPr>
          <w:lang w:eastAsia="zh-CN"/>
        </w:rPr>
      </w:pPr>
    </w:p>
    <w:p w14:paraId="23B9DF59" w14:textId="77777777" w:rsidR="006F2959" w:rsidRDefault="00F41B80">
      <w:pPr>
        <w:spacing w:after="0"/>
        <w:rPr>
          <w:lang w:eastAsia="zh-CN"/>
        </w:rPr>
      </w:pPr>
      <w:r>
        <w:rPr>
          <w:highlight w:val="green"/>
          <w:lang w:eastAsia="zh-CN"/>
        </w:rPr>
        <w:t>Agreement:</w:t>
      </w:r>
    </w:p>
    <w:p w14:paraId="2CBA1FC4" w14:textId="77777777" w:rsidR="006F2959" w:rsidRDefault="00F41B80">
      <w:pPr>
        <w:spacing w:after="0"/>
        <w:rPr>
          <w:lang w:eastAsia="zh-CN"/>
        </w:rPr>
      </w:pPr>
      <w:r>
        <w:rPr>
          <w:lang w:eastAsia="zh-CN"/>
        </w:rPr>
        <w:t>In NTN, the Network may optionally indicate one or more of the following parameters:</w:t>
      </w:r>
    </w:p>
    <w:p w14:paraId="7B617226" w14:textId="77777777" w:rsidR="006F2959" w:rsidRDefault="00F41B80">
      <w:pPr>
        <w:pStyle w:val="Paragraphedeliste"/>
        <w:numPr>
          <w:ilvl w:val="0"/>
          <w:numId w:val="12"/>
        </w:numPr>
        <w:spacing w:after="0"/>
      </w:pPr>
      <w:r>
        <w:t>Common TA , Common TA drift rate and Common TA drift rate variation.</w:t>
      </w:r>
    </w:p>
    <w:p w14:paraId="646514BD" w14:textId="77777777" w:rsidR="006F2959" w:rsidRDefault="00F41B80">
      <w:pPr>
        <w:pStyle w:val="Paragraphedeliste"/>
        <w:numPr>
          <w:ilvl w:val="0"/>
          <w:numId w:val="12"/>
        </w:numPr>
        <w:spacing w:after="0"/>
      </w:pPr>
      <w:r>
        <w:t>FFS: Common TA third order derivative.</w:t>
      </w:r>
    </w:p>
    <w:p w14:paraId="14D97719" w14:textId="77777777" w:rsidR="006F2959" w:rsidRDefault="00F41B80">
      <w:pPr>
        <w:pStyle w:val="Paragraphedeliste"/>
        <w:numPr>
          <w:ilvl w:val="0"/>
          <w:numId w:val="12"/>
        </w:numPr>
        <w:spacing w:after="0"/>
        <w:rPr>
          <w:color w:val="000000"/>
        </w:rPr>
      </w:pPr>
      <w:r>
        <w:rPr>
          <w:color w:val="000000"/>
        </w:rPr>
        <w:t>FFS: Details of combination of Common TA parameters</w:t>
      </w:r>
    </w:p>
    <w:p w14:paraId="75BAA4CA" w14:textId="77777777" w:rsidR="006F2959" w:rsidRDefault="006F2959">
      <w:pPr>
        <w:spacing w:after="0"/>
      </w:pPr>
    </w:p>
    <w:p w14:paraId="1450C7C1" w14:textId="77777777" w:rsidR="006F2959" w:rsidRDefault="006F2959">
      <w:pPr>
        <w:spacing w:after="0"/>
      </w:pPr>
    </w:p>
    <w:p w14:paraId="7A0C0004" w14:textId="77777777" w:rsidR="006F2959" w:rsidRDefault="00F41B80">
      <w:pPr>
        <w:spacing w:after="0"/>
      </w:pPr>
      <w:r>
        <w:t>The moderator made the following recommendation:</w:t>
      </w:r>
    </w:p>
    <w:p w14:paraId="39698F8A" w14:textId="77777777" w:rsidR="006F2959" w:rsidRDefault="006F2959">
      <w:pPr>
        <w:spacing w:after="0"/>
      </w:pPr>
    </w:p>
    <w:tbl>
      <w:tblPr>
        <w:tblStyle w:val="Grilledutableau"/>
        <w:tblW w:w="0" w:type="auto"/>
        <w:tblLook w:val="04A0" w:firstRow="1" w:lastRow="0" w:firstColumn="1" w:lastColumn="0" w:noHBand="0" w:noVBand="1"/>
      </w:tblPr>
      <w:tblGrid>
        <w:gridCol w:w="9629"/>
      </w:tblGrid>
      <w:tr w:rsidR="006F2959" w14:paraId="1DC61B4F" w14:textId="77777777">
        <w:tc>
          <w:tcPr>
            <w:tcW w:w="9629" w:type="dxa"/>
          </w:tcPr>
          <w:p w14:paraId="21B4852A" w14:textId="77777777" w:rsidR="006F2959" w:rsidRDefault="00F41B80">
            <w:pPr>
              <w:spacing w:after="0"/>
              <w:rPr>
                <w:b/>
              </w:rPr>
            </w:pPr>
            <w:r>
              <w:rPr>
                <w:b/>
                <w:highlight w:val="cyan"/>
              </w:rPr>
              <w:t>FL Recommendation:</w:t>
            </w:r>
          </w:p>
          <w:p w14:paraId="2565628B" w14:textId="77777777" w:rsidR="006F2959" w:rsidRDefault="00F41B80">
            <w:pPr>
              <w:spacing w:after="0"/>
              <w:rPr>
                <w:color w:val="000000"/>
                <w:highlight w:val="cyan"/>
              </w:rPr>
            </w:pPr>
            <w:r>
              <w:rPr>
                <w:color w:val="000000"/>
                <w:highlight w:val="cyan"/>
              </w:rPr>
              <w:t xml:space="preserve">For the upcoming meeting Companies are encouraged to provide inputs on remaining FFS: </w:t>
            </w:r>
          </w:p>
          <w:p w14:paraId="3D823082" w14:textId="77777777" w:rsidR="006F2959" w:rsidRDefault="00F41B80">
            <w:pPr>
              <w:pStyle w:val="Paragraphedeliste"/>
              <w:numPr>
                <w:ilvl w:val="1"/>
                <w:numId w:val="13"/>
              </w:numPr>
              <w:spacing w:after="0"/>
              <w:rPr>
                <w:color w:val="000000"/>
                <w:highlight w:val="cyan"/>
              </w:rPr>
            </w:pPr>
            <w:r>
              <w:rPr>
                <w:color w:val="000000"/>
                <w:highlight w:val="cyan"/>
              </w:rPr>
              <w:t>Details of combination of Common TA parameters:</w:t>
            </w:r>
          </w:p>
          <w:p w14:paraId="468BC60A" w14:textId="77777777" w:rsidR="006F2959" w:rsidRDefault="00F41B80">
            <w:pPr>
              <w:pStyle w:val="Paragraphedeliste"/>
              <w:numPr>
                <w:ilvl w:val="0"/>
                <w:numId w:val="12"/>
              </w:numPr>
              <w:spacing w:after="0"/>
              <w:rPr>
                <w:color w:val="000000"/>
                <w:highlight w:val="cyan"/>
              </w:rPr>
            </w:pPr>
            <w:r>
              <w:rPr>
                <w:color w:val="000000"/>
                <w:highlight w:val="cyan"/>
              </w:rPr>
              <w:t xml:space="preserve">When Common TA includes parameters indicating timing drift, which of these parameters are mandatory? </w:t>
            </w:r>
          </w:p>
          <w:p w14:paraId="7B394D2A" w14:textId="77777777" w:rsidR="006F2959" w:rsidRDefault="00F41B80">
            <w:pPr>
              <w:pStyle w:val="Paragraphedeliste"/>
              <w:numPr>
                <w:ilvl w:val="0"/>
                <w:numId w:val="12"/>
              </w:numPr>
              <w:spacing w:after="0"/>
              <w:rPr>
                <w:color w:val="000000"/>
                <w:highlight w:val="cyan"/>
              </w:rPr>
            </w:pPr>
            <w:r>
              <w:rPr>
                <w:color w:val="000000"/>
                <w:highlight w:val="cyan"/>
              </w:rPr>
              <w:t>Moderator’s view: When the reference point is not Satellite: At least Common TA , Common TA drift rate and Common TA drift rate variation are mandatory parameters to be indicated jointly.</w:t>
            </w:r>
          </w:p>
          <w:p w14:paraId="605234CC" w14:textId="77777777" w:rsidR="006F2959" w:rsidRDefault="00F41B80">
            <w:pPr>
              <w:pStyle w:val="Paragraphedeliste"/>
              <w:numPr>
                <w:ilvl w:val="1"/>
                <w:numId w:val="13"/>
              </w:numPr>
              <w:spacing w:after="0"/>
              <w:rPr>
                <w:color w:val="000000"/>
                <w:highlight w:val="cyan"/>
              </w:rPr>
            </w:pPr>
            <w:r>
              <w:rPr>
                <w:color w:val="000000"/>
                <w:highlight w:val="cyan"/>
              </w:rPr>
              <w:t>Whether Common TA third order derivative may be optionally indicated.</w:t>
            </w:r>
          </w:p>
          <w:p w14:paraId="4CC06FB8" w14:textId="77777777" w:rsidR="006F2959" w:rsidRDefault="00F41B80">
            <w:pPr>
              <w:spacing w:after="0"/>
              <w:rPr>
                <w:color w:val="000000"/>
              </w:rPr>
            </w:pPr>
            <w:r>
              <w:rPr>
                <w:color w:val="000000"/>
                <w:highlight w:val="cyan"/>
              </w:rPr>
              <w:t>Hopefully we will close all open issues at the next meeting</w:t>
            </w:r>
          </w:p>
          <w:p w14:paraId="0D8AB81E" w14:textId="77777777" w:rsidR="006F2959" w:rsidRDefault="006F2959">
            <w:pPr>
              <w:spacing w:after="0"/>
            </w:pPr>
          </w:p>
        </w:tc>
      </w:tr>
    </w:tbl>
    <w:p w14:paraId="54127951" w14:textId="77777777" w:rsidR="006F2959" w:rsidRDefault="006F2959">
      <w:pPr>
        <w:spacing w:after="0"/>
      </w:pPr>
    </w:p>
    <w:p w14:paraId="63C50D89" w14:textId="77777777" w:rsidR="006F2959" w:rsidRDefault="006F2959">
      <w:pPr>
        <w:spacing w:after="0"/>
      </w:pPr>
    </w:p>
    <w:p w14:paraId="19A53D4E" w14:textId="77777777" w:rsidR="006F2959" w:rsidRDefault="00F41B80">
      <w:pPr>
        <w:spacing w:after="0"/>
      </w:pPr>
      <w:r>
        <w:t>Companies proposals regarding Common TA parameters submitted to RAN1#107-e are collected in the following table:</w:t>
      </w:r>
    </w:p>
    <w:p w14:paraId="732D887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3C394FE7" w14:textId="77777777">
        <w:tc>
          <w:tcPr>
            <w:tcW w:w="932" w:type="pct"/>
            <w:shd w:val="clear" w:color="auto" w:fill="00B0F0"/>
          </w:tcPr>
          <w:p w14:paraId="34D920B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8C9AE88" w14:textId="77777777" w:rsidR="006F2959" w:rsidRDefault="00F41B80">
            <w:pPr>
              <w:rPr>
                <w:b/>
                <w:color w:val="FFFFFF" w:themeColor="background1"/>
              </w:rPr>
            </w:pPr>
            <w:r>
              <w:rPr>
                <w:b/>
                <w:color w:val="FFFFFF" w:themeColor="background1"/>
              </w:rPr>
              <w:t>Proposals</w:t>
            </w:r>
          </w:p>
        </w:tc>
      </w:tr>
      <w:tr w:rsidR="006F2959" w14:paraId="1193BCEE" w14:textId="77777777">
        <w:tc>
          <w:tcPr>
            <w:tcW w:w="932" w:type="pct"/>
          </w:tcPr>
          <w:p w14:paraId="7DBB291B" w14:textId="77777777" w:rsidR="006F2959" w:rsidRDefault="00F41B80">
            <w:pPr>
              <w:spacing w:after="0"/>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1024E8FF"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730B3F99"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 xml:space="preserve">where </w:t>
            </w:r>
            <w:proofErr w:type="spellStart"/>
            <w:r>
              <w:rPr>
                <w:rFonts w:ascii="Times" w:eastAsiaTheme="minorEastAsia" w:hAnsi="Times"/>
                <w:lang w:eastAsia="zh-CN"/>
              </w:rPr>
              <w:t>t</w:t>
            </w:r>
            <w:proofErr w:type="spellEnd"/>
            <w:r>
              <w:rPr>
                <w:rFonts w:ascii="Times" w:eastAsiaTheme="minorEastAsia" w:hAnsi="Times"/>
                <w:lang w:eastAsia="zh-CN"/>
              </w:rPr>
              <w:t xml:space="preserve"> is the delay between the epoch time of common TA and the UL transmission.</w:t>
            </w:r>
          </w:p>
        </w:tc>
      </w:tr>
      <w:tr w:rsidR="006F2959" w14:paraId="1A191B67" w14:textId="77777777">
        <w:tc>
          <w:tcPr>
            <w:tcW w:w="932" w:type="pct"/>
          </w:tcPr>
          <w:p w14:paraId="6BC3C31C" w14:textId="77777777" w:rsidR="006F2959" w:rsidRDefault="00F41B80">
            <w:r>
              <w:rPr>
                <w:rFonts w:eastAsia="Times New Roman"/>
                <w:lang w:val="fr-FR" w:eastAsia="fr-FR"/>
              </w:rPr>
              <w:t>Nokia, Nokia Shanghai Bell</w:t>
            </w:r>
          </w:p>
        </w:tc>
        <w:tc>
          <w:tcPr>
            <w:tcW w:w="4068" w:type="pct"/>
          </w:tcPr>
          <w:p w14:paraId="50210268"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1D6625B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72C21128"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tc>
      </w:tr>
      <w:tr w:rsidR="006F2959" w14:paraId="7E1413F5" w14:textId="77777777">
        <w:tc>
          <w:tcPr>
            <w:tcW w:w="932" w:type="pct"/>
          </w:tcPr>
          <w:p w14:paraId="503CF93C" w14:textId="77777777" w:rsidR="006F2959" w:rsidRDefault="00F41B80">
            <w:pPr>
              <w:spacing w:after="0"/>
              <w:rPr>
                <w:rFonts w:eastAsia="Times New Roman"/>
                <w:lang w:val="fr-FR" w:eastAsia="fr-FR"/>
              </w:rPr>
            </w:pPr>
            <w:r>
              <w:rPr>
                <w:rFonts w:eastAsia="Times New Roman"/>
                <w:lang w:val="fr-FR" w:eastAsia="fr-FR"/>
              </w:rPr>
              <w:t>vivo</w:t>
            </w:r>
          </w:p>
        </w:tc>
        <w:tc>
          <w:tcPr>
            <w:tcW w:w="4068" w:type="pct"/>
          </w:tcPr>
          <w:p w14:paraId="4E326330"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tc>
      </w:tr>
      <w:tr w:rsidR="006F2959" w14:paraId="04E6C45F" w14:textId="77777777">
        <w:tc>
          <w:tcPr>
            <w:tcW w:w="932" w:type="pct"/>
          </w:tcPr>
          <w:p w14:paraId="634E90F1" w14:textId="77777777" w:rsidR="006F2959" w:rsidRDefault="00F41B80">
            <w:r>
              <w:rPr>
                <w:rFonts w:eastAsia="Times New Roman"/>
                <w:lang w:val="fr-FR" w:eastAsia="fr-FR"/>
              </w:rPr>
              <w:t>Thales</w:t>
            </w:r>
          </w:p>
        </w:tc>
        <w:tc>
          <w:tcPr>
            <w:tcW w:w="4068" w:type="pct"/>
          </w:tcPr>
          <w:p w14:paraId="581B5FF7"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2D3D6E95" w14:textId="77777777" w:rsidR="006F2959" w:rsidRDefault="00F41B80">
            <w:pPr>
              <w:pStyle w:val="Prop1"/>
              <w:rPr>
                <w:szCs w:val="20"/>
              </w:rPr>
            </w:pPr>
            <w:r>
              <w:rPr>
                <w:szCs w:val="20"/>
              </w:rPr>
              <w:t xml:space="preserve">Proposal 1: </w:t>
            </w:r>
          </w:p>
          <w:p w14:paraId="28C81A87" w14:textId="77777777" w:rsidR="006F2959" w:rsidRDefault="00F41B80">
            <w:pPr>
              <w:pStyle w:val="Prop1"/>
              <w:rPr>
                <w:b w:val="0"/>
                <w:szCs w:val="20"/>
              </w:rPr>
            </w:pPr>
            <w:r>
              <w:rPr>
                <w:b w:val="0"/>
                <w:szCs w:val="20"/>
              </w:rPr>
              <w:t xml:space="preserve">Higher-layer parameters </w:t>
            </w:r>
            <w:proofErr w:type="spellStart"/>
            <w:r>
              <w:rPr>
                <w:b w:val="0"/>
                <w:szCs w:val="20"/>
              </w:rPr>
              <w:t>TACommon</w:t>
            </w:r>
            <w:proofErr w:type="spellEnd"/>
            <w:r>
              <w:rPr>
                <w:b w:val="0"/>
                <w:szCs w:val="20"/>
              </w:rPr>
              <w:t xml:space="preserve">,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jointly indicated if the Common TA include parameters indicating timing drift.</w:t>
            </w:r>
          </w:p>
          <w:p w14:paraId="1FAE8310" w14:textId="77777777" w:rsidR="006F2959" w:rsidRDefault="006F2959">
            <w:pPr>
              <w:pStyle w:val="Prop1"/>
              <w:rPr>
                <w:rFonts w:eastAsia="SimSun"/>
                <w:bCs/>
                <w:iCs/>
                <w:kern w:val="2"/>
                <w:lang w:eastAsia="ja-JP"/>
              </w:rPr>
            </w:pPr>
          </w:p>
        </w:tc>
      </w:tr>
      <w:tr w:rsidR="006F2959" w14:paraId="00397802" w14:textId="77777777">
        <w:tc>
          <w:tcPr>
            <w:tcW w:w="932" w:type="pct"/>
          </w:tcPr>
          <w:p w14:paraId="240835E6" w14:textId="77777777" w:rsidR="006F2959" w:rsidRDefault="00F41B80">
            <w:r>
              <w:rPr>
                <w:rFonts w:eastAsia="Times New Roman"/>
                <w:lang w:val="fr-FR" w:eastAsia="fr-FR"/>
              </w:rPr>
              <w:lastRenderedPageBreak/>
              <w:t>NEC</w:t>
            </w:r>
          </w:p>
        </w:tc>
        <w:tc>
          <w:tcPr>
            <w:tcW w:w="4068" w:type="pct"/>
          </w:tcPr>
          <w:p w14:paraId="6A0873AC" w14:textId="77777777" w:rsidR="006F2959" w:rsidRDefault="00F41B80">
            <w:pPr>
              <w:widowControl w:val="0"/>
              <w:adjustRightInd w:val="0"/>
              <w:snapToGrid w:val="0"/>
              <w:spacing w:line="300" w:lineRule="auto"/>
              <w:rPr>
                <w:rFonts w:eastAsia="MS Mincho"/>
                <w:b/>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r>
              <w:rPr>
                <w:rFonts w:eastAsia="MS Mincho"/>
                <w:b/>
                <w:bCs/>
                <w:kern w:val="2"/>
              </w:rPr>
              <w:t xml:space="preserve"> </w:t>
            </w:r>
          </w:p>
          <w:p w14:paraId="614A7363"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tc>
      </w:tr>
      <w:tr w:rsidR="006F2959" w14:paraId="04AC8F42" w14:textId="77777777">
        <w:tc>
          <w:tcPr>
            <w:tcW w:w="932" w:type="pct"/>
          </w:tcPr>
          <w:p w14:paraId="37BD8C70" w14:textId="77777777" w:rsidR="006F2959" w:rsidRDefault="00F41B80">
            <w:r>
              <w:t>CATT</w:t>
            </w:r>
          </w:p>
        </w:tc>
        <w:tc>
          <w:tcPr>
            <w:tcW w:w="4068" w:type="pct"/>
          </w:tcPr>
          <w:p w14:paraId="7DC188DD" w14:textId="77777777" w:rsidR="006F2959" w:rsidRDefault="00F41B80">
            <w:pPr>
              <w:autoSpaceDE w:val="0"/>
              <w:autoSpaceDN w:val="0"/>
              <w:adjustRightInd w:val="0"/>
              <w:snapToGrid w:val="0"/>
              <w:spacing w:after="120"/>
              <w:jc w:val="both"/>
              <w:rPr>
                <w:lang w:eastAsia="zh-CN"/>
              </w:rPr>
            </w:pPr>
            <w:r>
              <w:rPr>
                <w:b/>
                <w:lang w:eastAsia="zh-CN"/>
              </w:rPr>
              <w:t>Proposal 2:</w:t>
            </w:r>
            <w:r>
              <w:rPr>
                <w:lang w:eastAsia="zh-CN"/>
              </w:rPr>
              <w:t xml:space="preserve"> </w:t>
            </w:r>
            <w:r>
              <w:rPr>
                <w:rFonts w:hint="eastAsia"/>
                <w:lang w:eastAsia="zh-CN"/>
              </w:rPr>
              <w:t>Third order derivative of common TA is not needed.</w:t>
            </w:r>
          </w:p>
        </w:tc>
      </w:tr>
      <w:tr w:rsidR="006F2959" w14:paraId="0FFCECAD" w14:textId="77777777">
        <w:tc>
          <w:tcPr>
            <w:tcW w:w="932" w:type="pct"/>
          </w:tcPr>
          <w:p w14:paraId="6B008BF3" w14:textId="77777777" w:rsidR="006F2959" w:rsidRDefault="00F41B80">
            <w:r>
              <w:rPr>
                <w:rFonts w:eastAsia="Times New Roman"/>
                <w:lang w:eastAsia="fr-FR"/>
              </w:rPr>
              <w:t>PANASONIC R&amp;D Center Germany</w:t>
            </w:r>
          </w:p>
        </w:tc>
        <w:tc>
          <w:tcPr>
            <w:tcW w:w="4068" w:type="pct"/>
          </w:tcPr>
          <w:p w14:paraId="0F05D33B" w14:textId="77777777" w:rsidR="006F2959" w:rsidRDefault="00F41B80">
            <w:r>
              <w:rPr>
                <w:b/>
                <w:bCs/>
              </w:rPr>
              <w:t xml:space="preserve">Proposal 1: </w:t>
            </w:r>
            <w:r>
              <w:rPr>
                <w:lang w:eastAsia="zh-CN"/>
              </w:rPr>
              <w:t>UE combines the common TA parameters (</w:t>
            </w:r>
            <w:r>
              <w:t xml:space="preserve">Common TA, Common TA drift rate and Common TA drift rate variation) </w:t>
            </w:r>
            <w:proofErr w:type="spellStart"/>
            <w:r>
              <w:t>signalled</w:t>
            </w:r>
            <w:proofErr w:type="spellEnd"/>
            <w:r>
              <w:t xml:space="preserve"> by the network as a power series of the type, i.e., without Taylor series type factorial factors</w:t>
            </w:r>
          </w:p>
          <w:p w14:paraId="6D852BEA" w14:textId="77777777" w:rsidR="006F2959" w:rsidRDefault="00DA0015">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28F293AA"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7D17AAB5" w14:textId="77777777" w:rsidR="006F2959" w:rsidRDefault="006F2959">
            <w:pPr>
              <w:spacing w:after="0"/>
              <w:rPr>
                <w:lang w:eastAsia="ko-KR"/>
              </w:rPr>
            </w:pPr>
          </w:p>
        </w:tc>
      </w:tr>
      <w:tr w:rsidR="006F2959" w14:paraId="72790AA6" w14:textId="77777777">
        <w:tc>
          <w:tcPr>
            <w:tcW w:w="932" w:type="pct"/>
          </w:tcPr>
          <w:p w14:paraId="75105354" w14:textId="77777777" w:rsidR="006F2959" w:rsidRDefault="00F41B80">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14:paraId="0E59BD59"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3C1AE50"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584908A1" w14:textId="77777777" w:rsidR="006F2959" w:rsidRDefault="00F41B80">
            <w:pPr>
              <w:pStyle w:val="Paragraphedeliste"/>
              <w:numPr>
                <w:ilvl w:val="0"/>
                <w:numId w:val="12"/>
              </w:numPr>
              <w:spacing w:after="0"/>
            </w:pPr>
            <w:r>
              <w:t>4 SIB readings with only common TA indicated</w:t>
            </w:r>
          </w:p>
          <w:p w14:paraId="04DCF2F7" w14:textId="77777777" w:rsidR="006F2959" w:rsidRDefault="00F41B80">
            <w:pPr>
              <w:pStyle w:val="Paragraphedeliste"/>
              <w:numPr>
                <w:ilvl w:val="0"/>
                <w:numId w:val="12"/>
              </w:numPr>
              <w:spacing w:after="0"/>
            </w:pPr>
            <w:r>
              <w:t>3 SIB readings with common TA and common TA drift indicated</w:t>
            </w:r>
          </w:p>
          <w:p w14:paraId="2B61A57B" w14:textId="77777777" w:rsidR="006F2959" w:rsidRDefault="00F41B80">
            <w:pPr>
              <w:pStyle w:val="Paragraphedeliste"/>
              <w:numPr>
                <w:ilvl w:val="0"/>
                <w:numId w:val="12"/>
              </w:numPr>
              <w:spacing w:after="0"/>
            </w:pPr>
            <w:r>
              <w:t xml:space="preserve">2 SIB readings with common TA, common TA drift and common TA drift variation indicated    </w:t>
            </w:r>
          </w:p>
          <w:p w14:paraId="5C16188E" w14:textId="77777777" w:rsidR="006F2959" w:rsidRDefault="00F41B80">
            <w:pPr>
              <w:spacing w:after="0"/>
              <w:rPr>
                <w:rFonts w:eastAsia="Calibri"/>
                <w:bCs/>
                <w:color w:val="000000" w:themeColor="text1"/>
                <w:kern w:val="24"/>
              </w:rPr>
            </w:pPr>
            <w:r>
              <w:rPr>
                <w:rFonts w:eastAsia="Calibri"/>
                <w:bCs/>
                <w:color w:val="000000" w:themeColor="text1"/>
                <w:kern w:val="24"/>
              </w:rPr>
              <w:t>To estimate the common TA drift variation:</w:t>
            </w:r>
          </w:p>
          <w:p w14:paraId="56B8D441" w14:textId="77777777" w:rsidR="006F2959" w:rsidRDefault="00F41B80">
            <w:pPr>
              <w:pStyle w:val="Paragraphedeliste"/>
              <w:numPr>
                <w:ilvl w:val="0"/>
                <w:numId w:val="12"/>
              </w:numPr>
              <w:spacing w:after="0"/>
            </w:pPr>
            <w:r>
              <w:t>3 SIB readings with only common TA indicated</w:t>
            </w:r>
          </w:p>
          <w:p w14:paraId="0BB3A532" w14:textId="77777777" w:rsidR="006F2959" w:rsidRDefault="00F41B80">
            <w:pPr>
              <w:pStyle w:val="Paragraphedeliste"/>
              <w:numPr>
                <w:ilvl w:val="0"/>
                <w:numId w:val="12"/>
              </w:numPr>
              <w:spacing w:after="0"/>
            </w:pPr>
            <w:r>
              <w:t>2 SIB readings with common TA and common TA drift indicated</w:t>
            </w:r>
          </w:p>
          <w:p w14:paraId="05D53201" w14:textId="77777777" w:rsidR="006F2959" w:rsidRDefault="006F2959">
            <w:pPr>
              <w:pStyle w:val="Corpsdetexte"/>
              <w:spacing w:after="0"/>
              <w:jc w:val="both"/>
              <w:rPr>
                <w:b/>
                <w:lang w:eastAsia="ko-KR"/>
              </w:rPr>
            </w:pPr>
          </w:p>
          <w:p w14:paraId="5EEC04BD"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1F7E9F3A" w14:textId="77777777" w:rsidR="006F2959" w:rsidRDefault="006F2959">
            <w:pPr>
              <w:pStyle w:val="Corpsdetexte"/>
              <w:spacing w:after="0"/>
              <w:jc w:val="both"/>
              <w:rPr>
                <w:lang w:eastAsia="ko-KR"/>
              </w:rPr>
            </w:pPr>
          </w:p>
          <w:p w14:paraId="57AF425F"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7992093B" w14:textId="77777777" w:rsidR="006F2959" w:rsidRDefault="006F2959">
            <w:pPr>
              <w:widowControl w:val="0"/>
              <w:spacing w:after="0"/>
              <w:jc w:val="both"/>
              <w:rPr>
                <w:rFonts w:eastAsia="Times New Roman"/>
                <w:bCs/>
                <w:iCs/>
                <w:lang w:eastAsia="zh-CN"/>
              </w:rPr>
            </w:pPr>
          </w:p>
        </w:tc>
      </w:tr>
      <w:tr w:rsidR="006F2959" w14:paraId="3D174CAF" w14:textId="77777777">
        <w:tc>
          <w:tcPr>
            <w:tcW w:w="932" w:type="pct"/>
          </w:tcPr>
          <w:p w14:paraId="289A8A00" w14:textId="77777777" w:rsidR="006F2959" w:rsidRDefault="00F41B80">
            <w:r>
              <w:t>Ericsson</w:t>
            </w:r>
          </w:p>
        </w:tc>
        <w:tc>
          <w:tcPr>
            <w:tcW w:w="4068" w:type="pct"/>
          </w:tcPr>
          <w:p w14:paraId="4BACFA0A"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3</w:t>
            </w:r>
            <w:r>
              <w:rPr>
                <w:rFonts w:ascii="Times New Roman" w:hAnsi="Times New Roman" w:cs="Times New Roman"/>
                <w:b w:val="0"/>
                <w:sz w:val="20"/>
                <w:szCs w:val="20"/>
                <w:lang w:eastAsia="sv-SE"/>
              </w:rPr>
              <w:tab/>
            </w:r>
            <w:r>
              <w:rPr>
                <w:rFonts w:ascii="Times New Roman" w:hAnsi="Times New Roman" w:cs="Times New Roman"/>
                <w:b w:val="0"/>
                <w:sz w:val="20"/>
                <w:szCs w:val="20"/>
              </w:rPr>
              <w:t>Without closed-loop TA control, it is necessary to characterize the common TA with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and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terms in addition to the drift rate and base value.</w:t>
            </w:r>
          </w:p>
          <w:p w14:paraId="46013BE2"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When closed-loop TA control is used to compensate for the residual errors in the open-loop TA control, the common TA + ephemeris parameter update interval can be significantly increased. With a 400 </w:t>
            </w:r>
            <w:proofErr w:type="spellStart"/>
            <w:r>
              <w:rPr>
                <w:rFonts w:ascii="Times New Roman" w:hAnsi="Times New Roman" w:cs="Times New Roman"/>
                <w:b w:val="0"/>
                <w:sz w:val="20"/>
                <w:szCs w:val="20"/>
              </w:rPr>
              <w:t>ms</w:t>
            </w:r>
            <w:proofErr w:type="spellEnd"/>
            <w:r>
              <w:rPr>
                <w:rFonts w:ascii="Times New Roman" w:hAnsi="Times New Roman" w:cs="Times New Roman"/>
                <w:b w:val="0"/>
                <w:sz w:val="20"/>
                <w:szCs w:val="20"/>
              </w:rPr>
              <w:t xml:space="preserve"> interval of TAC, an update interval of 25 seconds or more can be achieved if the common TA is characterized with a 2</w:t>
            </w:r>
            <w:r>
              <w:rPr>
                <w:rFonts w:ascii="Times New Roman" w:hAnsi="Times New Roman" w:cs="Times New Roman"/>
                <w:b w:val="0"/>
                <w:sz w:val="20"/>
                <w:szCs w:val="20"/>
                <w:vertAlign w:val="superscript"/>
              </w:rPr>
              <w:t>nd</w:t>
            </w:r>
            <w:r>
              <w:rPr>
                <w:rFonts w:ascii="Times New Roman" w:hAnsi="Times New Roman" w:cs="Times New Roman"/>
                <w:b w:val="0"/>
                <w:sz w:val="20"/>
                <w:szCs w:val="20"/>
              </w:rPr>
              <w:t xml:space="preserve"> order terms in addition to the drift rate and base value.</w:t>
            </w:r>
          </w:p>
          <w:p w14:paraId="3863164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5</w:t>
            </w:r>
            <w:r>
              <w:rPr>
                <w:rFonts w:ascii="Times New Roman" w:hAnsi="Times New Roman" w:cs="Times New Roman"/>
                <w:b w:val="0"/>
                <w:sz w:val="20"/>
                <w:szCs w:val="20"/>
                <w:lang w:eastAsia="sv-SE"/>
              </w:rPr>
              <w:tab/>
            </w:r>
            <w:r>
              <w:rPr>
                <w:rFonts w:ascii="Times New Roman" w:hAnsi="Times New Roman" w:cs="Times New Roman"/>
                <w:b w:val="0"/>
                <w:sz w:val="20"/>
                <w:szCs w:val="20"/>
              </w:rPr>
              <w:t>Including 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 characterize the common TA reduces the dependence on closed-loop TAC and extends the validity time of the common TA.</w:t>
            </w:r>
          </w:p>
          <w:p w14:paraId="4C5B99EF"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5</w:t>
            </w:r>
            <w:r>
              <w:rPr>
                <w:rFonts w:ascii="Times New Roman" w:hAnsi="Times New Roman" w:cs="Times New Roman"/>
                <w:b w:val="0"/>
                <w:sz w:val="20"/>
                <w:szCs w:val="20"/>
                <w:lang w:eastAsia="sv-SE"/>
              </w:rPr>
              <w:tab/>
            </w:r>
            <w:r>
              <w:rPr>
                <w:rFonts w:ascii="Times New Roman" w:hAnsi="Times New Roman" w:cs="Times New Roman"/>
                <w:b w:val="0"/>
                <w:sz w:val="20"/>
                <w:szCs w:val="20"/>
                <w:lang w:eastAsia="fr-FR"/>
              </w:rPr>
              <w:t xml:space="preserve">To characterize Common TA, the network may optionally indicate a third order term </w:t>
            </w:r>
            <w:proofErr w:type="spellStart"/>
            <w:r>
              <w:rPr>
                <w:rFonts w:ascii="Times New Roman" w:hAnsi="Times New Roman" w:cs="Times New Roman"/>
                <w:b w:val="0"/>
                <w:sz w:val="20"/>
                <w:szCs w:val="20"/>
                <w:lang w:eastAsia="fr-FR"/>
              </w:rPr>
              <w:t>TACommonThirdOrder</w:t>
            </w:r>
            <w:proofErr w:type="spellEnd"/>
            <w:r>
              <w:rPr>
                <w:rFonts w:ascii="Times New Roman" w:hAnsi="Times New Roman" w:cs="Times New Roman"/>
                <w:b w:val="0"/>
                <w:sz w:val="20"/>
                <w:szCs w:val="20"/>
                <w:lang w:eastAsia="fr-FR"/>
              </w:rPr>
              <w:t>.</w:t>
            </w:r>
          </w:p>
          <w:p w14:paraId="712D395E"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lastRenderedPageBreak/>
              <w:t>TACommonDrift</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is the (implicit) epoch time of the common TA parameters; </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is the common TA at epoch time; </w:t>
            </w:r>
            <w:proofErr w:type="spellStart"/>
            <w:r>
              <w:rPr>
                <w:rFonts w:ascii="Times New Roman" w:hAnsi="Times New Roman" w:cs="Times New Roman"/>
                <w:b w:val="0"/>
                <w:sz w:val="20"/>
                <w:szCs w:val="20"/>
              </w:rPr>
              <w:t>TACommonDrift</w:t>
            </w:r>
            <w:proofErr w:type="spellEnd"/>
            <w:r>
              <w:rPr>
                <w:rFonts w:ascii="Times New Roman" w:hAnsi="Times New Roman" w:cs="Times New Roman"/>
                <w:b w:val="0"/>
                <w:sz w:val="20"/>
                <w:szCs w:val="20"/>
              </w:rPr>
              <w:t xml:space="preserve"> is the common TA drift rate;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 xml:space="preserve"> is the common TA drift rate variation;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 xml:space="preserve"> is the common TA 3rd order term</w:t>
            </w:r>
          </w:p>
          <w:p w14:paraId="6EFEB94A" w14:textId="77777777" w:rsidR="006F2959" w:rsidRDefault="00F41B80">
            <w:pPr>
              <w:rPr>
                <w:lang w:eastAsia="sv-SE"/>
              </w:rPr>
            </w:pPr>
            <w:r>
              <w:rPr>
                <w:b/>
                <w:lang w:eastAsia="ja-JP"/>
              </w:rPr>
              <w:t>Proposal 13</w:t>
            </w:r>
            <w:r>
              <w:rPr>
                <w:b/>
                <w:lang w:eastAsia="sv-SE"/>
              </w:rPr>
              <w:tab/>
            </w:r>
            <w:r>
              <w:rPr>
                <w:lang w:eastAsia="ja-JP"/>
              </w:rPr>
              <w:t xml:space="preserve">Add an RRC parameter </w:t>
            </w:r>
            <w:proofErr w:type="spellStart"/>
            <w:r>
              <w:t>TACommonThirdOrder</w:t>
            </w:r>
            <w:proofErr w:type="spellEnd"/>
            <w:r>
              <w:t xml:space="preserve"> for the third order term of Common TA.</w:t>
            </w:r>
          </w:p>
        </w:tc>
      </w:tr>
      <w:tr w:rsidR="006F2959" w14:paraId="4165B18A" w14:textId="77777777">
        <w:tc>
          <w:tcPr>
            <w:tcW w:w="932" w:type="pct"/>
          </w:tcPr>
          <w:p w14:paraId="41E5B8B4" w14:textId="77777777" w:rsidR="006F2959" w:rsidRDefault="00F41B80">
            <w:proofErr w:type="spellStart"/>
            <w:r>
              <w:rPr>
                <w:rFonts w:eastAsia="Times New Roman"/>
                <w:lang w:val="fr-FR" w:eastAsia="fr-FR"/>
              </w:rPr>
              <w:lastRenderedPageBreak/>
              <w:t>Baicells</w:t>
            </w:r>
            <w:proofErr w:type="spellEnd"/>
          </w:p>
        </w:tc>
        <w:tc>
          <w:tcPr>
            <w:tcW w:w="4068" w:type="pct"/>
          </w:tcPr>
          <w:p w14:paraId="24EBB725"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01DDD38C"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360951D0"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1E947BFF"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tc>
      </w:tr>
      <w:tr w:rsidR="006F2959" w14:paraId="3FD61C9D" w14:textId="77777777">
        <w:tc>
          <w:tcPr>
            <w:tcW w:w="932" w:type="pct"/>
          </w:tcPr>
          <w:p w14:paraId="7558D50B" w14:textId="77777777" w:rsidR="006F2959" w:rsidRDefault="00F41B80">
            <w:proofErr w:type="spellStart"/>
            <w:r>
              <w:rPr>
                <w:rFonts w:eastAsia="Times New Roman"/>
                <w:lang w:val="fr-FR" w:eastAsia="fr-FR"/>
              </w:rPr>
              <w:t>Xiaomi</w:t>
            </w:r>
            <w:proofErr w:type="spellEnd"/>
          </w:p>
        </w:tc>
        <w:tc>
          <w:tcPr>
            <w:tcW w:w="4068" w:type="pct"/>
          </w:tcPr>
          <w:p w14:paraId="6BF205FF"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3EDD0358"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tc>
      </w:tr>
      <w:tr w:rsidR="006F2959" w14:paraId="64E90C49" w14:textId="77777777">
        <w:tc>
          <w:tcPr>
            <w:tcW w:w="932" w:type="pct"/>
          </w:tcPr>
          <w:p w14:paraId="14147E1E" w14:textId="77777777" w:rsidR="006F2959" w:rsidRDefault="00F41B80">
            <w:r>
              <w:rPr>
                <w:rFonts w:eastAsia="Times New Roman"/>
                <w:lang w:val="fr-FR" w:eastAsia="fr-FR"/>
              </w:rPr>
              <w:t>CMCC</w:t>
            </w:r>
          </w:p>
        </w:tc>
        <w:tc>
          <w:tcPr>
            <w:tcW w:w="4068" w:type="pct"/>
          </w:tcPr>
          <w:p w14:paraId="7136F885"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tc>
      </w:tr>
      <w:tr w:rsidR="006F2959" w14:paraId="2D47C465" w14:textId="77777777">
        <w:tc>
          <w:tcPr>
            <w:tcW w:w="932" w:type="pct"/>
          </w:tcPr>
          <w:p w14:paraId="5B894407" w14:textId="77777777" w:rsidR="006F2959" w:rsidRDefault="00F41B80">
            <w:r>
              <w:t>ZTE</w:t>
            </w:r>
          </w:p>
        </w:tc>
        <w:tc>
          <w:tcPr>
            <w:tcW w:w="4068" w:type="pct"/>
          </w:tcPr>
          <w:p w14:paraId="3C03B5E2"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756563CF" w14:textId="77777777" w:rsidR="006F2959" w:rsidRDefault="00F41B80">
            <w:pPr>
              <w:pStyle w:val="Paragraphedeliste"/>
              <w:numPr>
                <w:ilvl w:val="0"/>
                <w:numId w:val="15"/>
              </w:numPr>
              <w:tabs>
                <w:tab w:val="left" w:pos="420"/>
              </w:tabs>
              <w:adjustRightInd w:val="0"/>
              <w:snapToGrid w:val="0"/>
              <w:spacing w:after="0"/>
            </w:pPr>
            <w:r>
              <w:t>Option 1: Only support the combination {common TA, common TA drift rate, common TA drift rate variation}, where the common TA drift rate and common TA drift rate variation can be zero.</w:t>
            </w:r>
          </w:p>
          <w:p w14:paraId="4DB2EBB1" w14:textId="77777777" w:rsidR="006F2959" w:rsidRDefault="00F41B80">
            <w:pPr>
              <w:pStyle w:val="Paragraphedeliste"/>
              <w:numPr>
                <w:ilvl w:val="0"/>
                <w:numId w:val="15"/>
              </w:numPr>
              <w:tabs>
                <w:tab w:val="left" w:pos="420"/>
              </w:tabs>
              <w:adjustRightInd w:val="0"/>
              <w:snapToGrid w:val="0"/>
              <w:spacing w:after="0"/>
            </w:pPr>
            <w:r>
              <w:t xml:space="preserve">Option 2: Support following two combinations, which can be configured by gNB for different scenarios </w:t>
            </w:r>
          </w:p>
          <w:p w14:paraId="6408C9ED" w14:textId="77777777" w:rsidR="006F2959" w:rsidRDefault="00F41B80">
            <w:pPr>
              <w:pStyle w:val="Paragraphedeliste"/>
              <w:numPr>
                <w:ilvl w:val="1"/>
                <w:numId w:val="15"/>
              </w:numPr>
              <w:adjustRightInd w:val="0"/>
              <w:snapToGrid w:val="0"/>
              <w:spacing w:after="0"/>
            </w:pPr>
            <w:r>
              <w:t>{common TA, common TA drift rate, common TA drift rate variation}</w:t>
            </w:r>
          </w:p>
          <w:p w14:paraId="40378721" w14:textId="77777777" w:rsidR="006F2959" w:rsidRDefault="00F41B80">
            <w:pPr>
              <w:pStyle w:val="Paragraphedeliste"/>
              <w:numPr>
                <w:ilvl w:val="1"/>
                <w:numId w:val="15"/>
              </w:numPr>
              <w:adjustRightInd w:val="0"/>
              <w:snapToGrid w:val="0"/>
              <w:spacing w:after="0"/>
            </w:pPr>
            <w:r>
              <w:t>{common TA}</w:t>
            </w:r>
          </w:p>
        </w:tc>
      </w:tr>
      <w:tr w:rsidR="006F2959" w14:paraId="455B0901" w14:textId="77777777">
        <w:tc>
          <w:tcPr>
            <w:tcW w:w="932" w:type="pct"/>
          </w:tcPr>
          <w:p w14:paraId="35463481" w14:textId="77777777" w:rsidR="006F2959" w:rsidRDefault="00F41B80">
            <w:r>
              <w:rPr>
                <w:rFonts w:eastAsia="Times New Roman"/>
                <w:lang w:val="fr-FR" w:eastAsia="fr-FR"/>
              </w:rPr>
              <w:t>Samsung</w:t>
            </w:r>
          </w:p>
        </w:tc>
        <w:tc>
          <w:tcPr>
            <w:tcW w:w="4068" w:type="pct"/>
          </w:tcPr>
          <w:p w14:paraId="6158FC39" w14:textId="77777777" w:rsidR="006F2959" w:rsidRDefault="00F41B80">
            <w:pPr>
              <w:spacing w:before="60" w:after="60" w:line="288" w:lineRule="auto"/>
              <w:ind w:left="1030" w:hangingChars="515" w:hanging="1030"/>
              <w:jc w:val="both"/>
              <w:rPr>
                <w:rFonts w:eastAsia="Yu Mincho"/>
                <w:lang w:eastAsia="ja-JP"/>
              </w:rPr>
            </w:pPr>
            <w:r>
              <w:rPr>
                <w:rFonts w:eastAsia="Yu Mincho"/>
                <w:lang w:eastAsia="ja-JP"/>
              </w:rPr>
              <w:fldChar w:fldCharType="begin"/>
            </w:r>
            <w:r>
              <w:rPr>
                <w:rFonts w:eastAsia="Yu Mincho"/>
                <w:lang w:eastAsia="ja-JP"/>
              </w:rPr>
              <w:instrText xml:space="preserve"> REF _Ref78447490 \h  \* MERGEFORMAT </w:instrText>
            </w:r>
            <w:r>
              <w:rPr>
                <w:rFonts w:eastAsia="Yu Mincho"/>
                <w:lang w:eastAsia="ja-JP"/>
              </w:rPr>
            </w:r>
            <w:r>
              <w:rPr>
                <w:rFonts w:eastAsia="Yu Mincho"/>
                <w:lang w:eastAsia="ja-JP"/>
              </w:rPr>
              <w:fldChar w:fldCharType="separate"/>
            </w:r>
            <w:r>
              <w:rPr>
                <w:rFonts w:eastAsia="Yu Mincho"/>
                <w:b/>
                <w:lang w:eastAsia="ja-JP"/>
              </w:rPr>
              <w:t>Observation 2</w:t>
            </w:r>
            <w:r>
              <w:rPr>
                <w:rFonts w:eastAsia="Yu Mincho"/>
                <w:lang w:eastAsia="ja-JP"/>
              </w:rPr>
              <w:t>: The gNB jointly indicates the TA variation rate and the Doppler shift.</w:t>
            </w:r>
            <w:r>
              <w:rPr>
                <w:rFonts w:eastAsia="Yu Mincho"/>
                <w:lang w:eastAsia="ja-JP"/>
              </w:rPr>
              <w:fldChar w:fldCharType="end"/>
            </w:r>
          </w:p>
          <w:p w14:paraId="2DD0FBDD"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rPr>
              <w:fldChar w:fldCharType="end"/>
            </w:r>
          </w:p>
        </w:tc>
      </w:tr>
      <w:tr w:rsidR="006F2959" w14:paraId="0F3100A9" w14:textId="77777777">
        <w:tc>
          <w:tcPr>
            <w:tcW w:w="932" w:type="pct"/>
          </w:tcPr>
          <w:p w14:paraId="50753C49" w14:textId="77777777" w:rsidR="006F2959" w:rsidRDefault="00F41B80">
            <w:r>
              <w:rPr>
                <w:rFonts w:eastAsia="Times New Roman"/>
                <w:lang w:val="fr-FR" w:eastAsia="fr-FR"/>
              </w:rPr>
              <w:t>Fraunhofer IIS - Fraunhofer HHI</w:t>
            </w:r>
          </w:p>
        </w:tc>
        <w:tc>
          <w:tcPr>
            <w:tcW w:w="4068" w:type="pct"/>
          </w:tcPr>
          <w:p w14:paraId="3C969CF4"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79100DB6"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7EAED7C"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0AA59D52" w14:textId="77777777" w:rsidR="006F2959" w:rsidRDefault="00DA0015">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0E90FC3A" w14:textId="77777777" w:rsidR="006F2959" w:rsidRDefault="00F41B80">
            <w:pPr>
              <w:rPr>
                <w:bCs/>
                <w:iCs/>
              </w:rPr>
            </w:pPr>
            <w:r>
              <w:rPr>
                <w:bCs/>
                <w:iCs/>
              </w:rPr>
              <w:t xml:space="preserve">where </w:t>
            </w:r>
          </w:p>
          <w:p w14:paraId="6B2901B4" w14:textId="77777777" w:rsidR="006F2959" w:rsidRDefault="00DA0015">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1F333EEB"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0C017FD6"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3091ECA4"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proofErr w:type="spellStart"/>
            <w:r w:rsidR="00F41B80">
              <w:rPr>
                <w:rFonts w:eastAsiaTheme="minorEastAsia"/>
                <w:bCs/>
                <w:iCs/>
                <w:vertAlign w:val="superscript"/>
              </w:rPr>
              <w:t>nd</w:t>
            </w:r>
            <w:proofErr w:type="spellEnd"/>
            <w:r w:rsidR="00F41B80">
              <w:rPr>
                <w:rFonts w:eastAsiaTheme="minorEastAsia"/>
                <w:bCs/>
                <w:iCs/>
              </w:rPr>
              <w:t xml:space="preserve"> order drift.</w:t>
            </w:r>
          </w:p>
          <w:p w14:paraId="69301662"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proofErr w:type="spellStart"/>
            <w:r w:rsidR="00F41B80">
              <w:rPr>
                <w:rFonts w:eastAsiaTheme="minorEastAsia"/>
                <w:bCs/>
                <w:iCs/>
                <w:vertAlign w:val="superscript"/>
              </w:rPr>
              <w:t>rd</w:t>
            </w:r>
            <w:proofErr w:type="spellEnd"/>
            <w:r w:rsidR="00F41B80">
              <w:rPr>
                <w:rFonts w:eastAsiaTheme="minorEastAsia"/>
                <w:bCs/>
                <w:iCs/>
              </w:rPr>
              <w:t xml:space="preserve"> order drift.</w:t>
            </w:r>
          </w:p>
          <w:p w14:paraId="74D7A064" w14:textId="77777777" w:rsidR="006F2959" w:rsidRDefault="006F2959">
            <w:pPr>
              <w:spacing w:after="0"/>
              <w:jc w:val="both"/>
              <w:rPr>
                <w:rFonts w:eastAsia="Malgun Gothic"/>
                <w:lang w:eastAsia="zh-CN"/>
              </w:rPr>
            </w:pPr>
          </w:p>
        </w:tc>
      </w:tr>
      <w:tr w:rsidR="006F2959" w14:paraId="3D3EDD16" w14:textId="77777777">
        <w:tc>
          <w:tcPr>
            <w:tcW w:w="932" w:type="pct"/>
          </w:tcPr>
          <w:p w14:paraId="65F30F43" w14:textId="77777777" w:rsidR="006F2959" w:rsidRDefault="00F41B80">
            <w:r>
              <w:lastRenderedPageBreak/>
              <w:t>Apple</w:t>
            </w:r>
          </w:p>
        </w:tc>
        <w:tc>
          <w:tcPr>
            <w:tcW w:w="4068" w:type="pct"/>
          </w:tcPr>
          <w:p w14:paraId="389D5C33"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07E6E8B9"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407AACAA" w14:textId="77777777" w:rsidR="006F2959" w:rsidRDefault="006F2959">
            <w:pPr>
              <w:spacing w:after="0"/>
              <w:jc w:val="both"/>
              <w:rPr>
                <w:rFonts w:eastAsia="MS Gothic"/>
                <w:color w:val="000000"/>
                <w:lang w:eastAsia="ja-JP"/>
              </w:rPr>
            </w:pPr>
          </w:p>
        </w:tc>
      </w:tr>
      <w:tr w:rsidR="006F2959" w14:paraId="00B5B9FE" w14:textId="77777777">
        <w:tc>
          <w:tcPr>
            <w:tcW w:w="932" w:type="pct"/>
          </w:tcPr>
          <w:p w14:paraId="2FB45AFA" w14:textId="77777777" w:rsidR="006F2959" w:rsidRDefault="00F41B80">
            <w:r>
              <w:rPr>
                <w:rFonts w:eastAsia="Times New Roman"/>
                <w:lang w:val="fr-FR" w:eastAsia="fr-FR"/>
              </w:rPr>
              <w:t>LG Electronics</w:t>
            </w:r>
          </w:p>
        </w:tc>
        <w:tc>
          <w:tcPr>
            <w:tcW w:w="4068" w:type="pct"/>
          </w:tcPr>
          <w:p w14:paraId="3512F553"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335A3616" w14:textId="77777777" w:rsidR="006F2959" w:rsidRDefault="006F2959">
            <w:pPr>
              <w:pStyle w:val="LGTdoc1"/>
              <w:snapToGrid/>
              <w:spacing w:beforeLines="0" w:after="0" w:afterAutospacing="0"/>
              <w:contextualSpacing/>
              <w:rPr>
                <w:b w:val="0"/>
                <w:sz w:val="20"/>
              </w:rPr>
            </w:pPr>
          </w:p>
          <w:p w14:paraId="26D9C807"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0BDB8CD0" w14:textId="77777777" w:rsidR="006F2959" w:rsidRDefault="006F2959">
            <w:pPr>
              <w:spacing w:after="0"/>
              <w:jc w:val="both"/>
              <w:rPr>
                <w:rFonts w:eastAsia="SimSun"/>
                <w:b/>
                <w:lang w:eastAsia="zh-CN"/>
              </w:rPr>
            </w:pPr>
          </w:p>
        </w:tc>
      </w:tr>
      <w:tr w:rsidR="006F2959" w14:paraId="0B6FEB88" w14:textId="77777777">
        <w:tc>
          <w:tcPr>
            <w:tcW w:w="932" w:type="pct"/>
          </w:tcPr>
          <w:p w14:paraId="56AD021D" w14:textId="77777777" w:rsidR="006F2959" w:rsidRDefault="00F41B80">
            <w:r>
              <w:rPr>
                <w:rFonts w:eastAsia="Times New Roman"/>
                <w:lang w:val="fr-FR" w:eastAsia="fr-FR"/>
              </w:rPr>
              <w:t>NTT DOCOMO, INC.</w:t>
            </w:r>
          </w:p>
        </w:tc>
        <w:tc>
          <w:tcPr>
            <w:tcW w:w="4068" w:type="pct"/>
          </w:tcPr>
          <w:p w14:paraId="4636FF4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46EB5B6C"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E1F0CE9"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183F15D9"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4735D915"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77D5DDC2"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62A9413A"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123841B0"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133CBAD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BD83235"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500AD0E7"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49FD09DB" w14:textId="77777777" w:rsidR="006F2959" w:rsidRDefault="006F2959">
            <w:pPr>
              <w:tabs>
                <w:tab w:val="left" w:pos="720"/>
              </w:tabs>
              <w:spacing w:after="0"/>
              <w:textAlignment w:val="center"/>
              <w:rPr>
                <w:rFonts w:eastAsia="Times New Roman"/>
                <w:lang w:eastAsia="de-DE"/>
              </w:rPr>
            </w:pPr>
          </w:p>
        </w:tc>
      </w:tr>
      <w:tr w:rsidR="006F2959" w14:paraId="2159ECFD" w14:textId="77777777">
        <w:tc>
          <w:tcPr>
            <w:tcW w:w="932" w:type="pct"/>
          </w:tcPr>
          <w:p w14:paraId="5FAB7322" w14:textId="77777777" w:rsidR="006F2959" w:rsidRDefault="00F41B80">
            <w:r>
              <w:rPr>
                <w:rFonts w:eastAsia="Times New Roman"/>
                <w:lang w:val="fr-FR" w:eastAsia="fr-FR"/>
              </w:rPr>
              <w:t xml:space="preserve">Qualcomm </w:t>
            </w:r>
            <w:proofErr w:type="spellStart"/>
            <w:r>
              <w:rPr>
                <w:rFonts w:eastAsia="Times New Roman"/>
                <w:lang w:val="fr-FR" w:eastAsia="fr-FR"/>
              </w:rPr>
              <w:t>Incorporated</w:t>
            </w:r>
            <w:proofErr w:type="spellEnd"/>
          </w:p>
        </w:tc>
        <w:tc>
          <w:tcPr>
            <w:tcW w:w="4068" w:type="pct"/>
          </w:tcPr>
          <w:p w14:paraId="4F6CB811"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18DE406A" w14:textId="77777777" w:rsidR="006F2959" w:rsidRDefault="006F2959">
            <w:pPr>
              <w:tabs>
                <w:tab w:val="right" w:leader="dot" w:pos="9629"/>
              </w:tabs>
              <w:spacing w:after="0"/>
              <w:ind w:left="1701" w:hanging="1701"/>
              <w:rPr>
                <w:b/>
                <w:lang w:eastAsia="zh-CN"/>
              </w:rPr>
            </w:pPr>
          </w:p>
        </w:tc>
      </w:tr>
    </w:tbl>
    <w:p w14:paraId="11E56E85" w14:textId="77777777" w:rsidR="006F2959" w:rsidRDefault="006F2959"/>
    <w:p w14:paraId="29CD982B" w14:textId="77777777" w:rsidR="006F2959" w:rsidRDefault="00F41B80">
      <w:pPr>
        <w:pStyle w:val="Titre2"/>
      </w:pPr>
      <w:bookmarkStart w:id="3" w:name="_Toc87816937"/>
      <w:r>
        <w:t>Company views</w:t>
      </w:r>
      <w:bookmarkEnd w:id="3"/>
      <w:r>
        <w:t xml:space="preserve"> </w:t>
      </w:r>
    </w:p>
    <w:p w14:paraId="4F5377C5" w14:textId="77777777" w:rsidR="006F2959" w:rsidRDefault="00F41B80">
      <w:pPr>
        <w:rPr>
          <w:lang w:eastAsia="ko-KR"/>
        </w:rPr>
      </w:pPr>
      <w:r>
        <w:rPr>
          <w:lang w:eastAsia="ko-KR"/>
        </w:rPr>
        <w:t>The following table summarizes companies views w.r.t combination of Common TA parameters and mandatory Common TA parameters:</w:t>
      </w:r>
    </w:p>
    <w:tbl>
      <w:tblPr>
        <w:tblStyle w:val="GridTable4-Accent41"/>
        <w:tblW w:w="5000" w:type="pct"/>
        <w:tblLayout w:type="fixed"/>
        <w:tblLook w:val="04A0" w:firstRow="1" w:lastRow="0" w:firstColumn="1" w:lastColumn="0" w:noHBand="0" w:noVBand="1"/>
      </w:tblPr>
      <w:tblGrid>
        <w:gridCol w:w="1965"/>
        <w:gridCol w:w="2982"/>
        <w:gridCol w:w="2562"/>
        <w:gridCol w:w="2120"/>
      </w:tblGrid>
      <w:tr w:rsidR="006F2959" w14:paraId="541A8BD8" w14:textId="77777777" w:rsidTr="006F2959">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020" w:type="pct"/>
            <w:shd w:val="clear" w:color="auto" w:fill="00B0F0"/>
          </w:tcPr>
          <w:p w14:paraId="5026ABB7" w14:textId="77777777" w:rsidR="006F2959" w:rsidRDefault="00F41B80">
            <w:pPr>
              <w:spacing w:after="0"/>
              <w:jc w:val="center"/>
              <w:rPr>
                <w:rFonts w:eastAsia="Times New Roman"/>
                <w:b w:val="0"/>
                <w:bCs w:val="0"/>
                <w:color w:val="FFFFFF"/>
                <w:sz w:val="20"/>
                <w:szCs w:val="20"/>
                <w:lang w:eastAsia="fr-FR"/>
              </w:rPr>
            </w:pPr>
            <w:r>
              <w:rPr>
                <w:rFonts w:eastAsia="Times New Roman"/>
                <w:b w:val="0"/>
                <w:color w:val="FFFFFF"/>
                <w:sz w:val="20"/>
                <w:szCs w:val="20"/>
                <w:lang w:eastAsia="fr-FR"/>
              </w:rPr>
              <w:t>Higher-layer parameter</w:t>
            </w:r>
          </w:p>
        </w:tc>
        <w:tc>
          <w:tcPr>
            <w:tcW w:w="1548" w:type="pct"/>
            <w:shd w:val="clear" w:color="auto" w:fill="00B0F0"/>
          </w:tcPr>
          <w:p w14:paraId="76965B93"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b w:val="0"/>
                <w:sz w:val="20"/>
                <w:szCs w:val="20"/>
                <w:lang w:eastAsia="ko-KR"/>
              </w:rPr>
              <w:t>Mandatory</w:t>
            </w:r>
            <w:r>
              <w:rPr>
                <w:sz w:val="20"/>
                <w:szCs w:val="20"/>
                <w:lang w:eastAsia="ko-KR"/>
              </w:rPr>
              <w:t xml:space="preserve"> </w:t>
            </w:r>
            <w:proofErr w:type="spellStart"/>
            <w:r>
              <w:rPr>
                <w:rFonts w:eastAsia="Times New Roman"/>
                <w:b w:val="0"/>
                <w:bCs w:val="0"/>
                <w:color w:val="FFFFFF"/>
                <w:sz w:val="20"/>
                <w:szCs w:val="20"/>
                <w:lang w:val="fr-FR" w:eastAsia="fr-FR"/>
              </w:rPr>
              <w:t>parameter</w:t>
            </w:r>
            <w:proofErr w:type="spellEnd"/>
          </w:p>
        </w:tc>
        <w:tc>
          <w:tcPr>
            <w:tcW w:w="1330" w:type="pct"/>
            <w:shd w:val="clear" w:color="auto" w:fill="00B0F0"/>
          </w:tcPr>
          <w:p w14:paraId="01441D47"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proofErr w:type="spellStart"/>
            <w:r>
              <w:rPr>
                <w:rFonts w:eastAsia="Times New Roman"/>
                <w:b w:val="0"/>
                <w:bCs w:val="0"/>
                <w:color w:val="FFFFFF"/>
                <w:sz w:val="20"/>
                <w:szCs w:val="20"/>
                <w:lang w:val="fr-FR" w:eastAsia="fr-FR"/>
              </w:rPr>
              <w:t>Optional</w:t>
            </w:r>
            <w:proofErr w:type="spellEnd"/>
            <w:r>
              <w:rPr>
                <w:rFonts w:eastAsia="Times New Roman"/>
                <w:b w:val="0"/>
                <w:bCs w:val="0"/>
                <w:color w:val="FFFFFF"/>
                <w:sz w:val="20"/>
                <w:szCs w:val="20"/>
                <w:lang w:val="fr-FR" w:eastAsia="fr-FR"/>
              </w:rPr>
              <w:t xml:space="preserve"> </w:t>
            </w:r>
            <w:proofErr w:type="spellStart"/>
            <w:r>
              <w:rPr>
                <w:rFonts w:eastAsia="Times New Roman"/>
                <w:b w:val="0"/>
                <w:bCs w:val="0"/>
                <w:color w:val="FFFFFF"/>
                <w:sz w:val="20"/>
                <w:szCs w:val="20"/>
                <w:lang w:val="fr-FR" w:eastAsia="fr-FR"/>
              </w:rPr>
              <w:t>parameter</w:t>
            </w:r>
            <w:proofErr w:type="spellEnd"/>
          </w:p>
        </w:tc>
        <w:tc>
          <w:tcPr>
            <w:tcW w:w="1101" w:type="pct"/>
            <w:shd w:val="clear" w:color="auto" w:fill="00B0F0"/>
          </w:tcPr>
          <w:p w14:paraId="2D23DE79" w14:textId="77777777" w:rsidR="006F2959" w:rsidRDefault="00F41B80">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 xml:space="preserve">Not </w:t>
            </w:r>
            <w:proofErr w:type="spellStart"/>
            <w:r>
              <w:rPr>
                <w:rFonts w:eastAsia="Times New Roman"/>
                <w:b w:val="0"/>
                <w:bCs w:val="0"/>
                <w:color w:val="FFFFFF"/>
                <w:sz w:val="20"/>
                <w:szCs w:val="20"/>
                <w:lang w:val="fr-FR" w:eastAsia="fr-FR"/>
              </w:rPr>
              <w:t>needed</w:t>
            </w:r>
            <w:proofErr w:type="spellEnd"/>
          </w:p>
        </w:tc>
      </w:tr>
      <w:tr w:rsidR="006F2959" w:rsidRPr="00820BA2" w14:paraId="32C031BC" w14:textId="77777777" w:rsidTr="006F2959">
        <w:trPr>
          <w:trHeight w:val="491"/>
        </w:trPr>
        <w:tc>
          <w:tcPr>
            <w:cnfStyle w:val="001000000000" w:firstRow="0" w:lastRow="0" w:firstColumn="1" w:lastColumn="0" w:oddVBand="0" w:evenVBand="0" w:oddHBand="0" w:evenHBand="0" w:firstRowFirstColumn="0" w:firstRowLastColumn="0" w:lastRowFirstColumn="0" w:lastRowLastColumn="0"/>
            <w:tcW w:w="1020" w:type="pct"/>
            <w:noWrap/>
          </w:tcPr>
          <w:p w14:paraId="1973B22E" w14:textId="77777777" w:rsidR="006F2959" w:rsidRDefault="00F41B80">
            <w:pPr>
              <w:spacing w:after="0"/>
              <w:rPr>
                <w:rFonts w:eastAsia="Times New Roman"/>
                <w:b w:val="0"/>
                <w:color w:val="000000"/>
                <w:sz w:val="20"/>
                <w:szCs w:val="20"/>
                <w:lang w:val="fr-FR" w:eastAsia="fr-FR"/>
              </w:rPr>
            </w:pPr>
            <w:proofErr w:type="spellStart"/>
            <w:r>
              <w:rPr>
                <w:rFonts w:eastAsia="Times New Roman"/>
                <w:b w:val="0"/>
                <w:color w:val="000000"/>
                <w:sz w:val="20"/>
                <w:szCs w:val="20"/>
                <w:lang w:val="fr-FR" w:eastAsia="fr-FR"/>
              </w:rPr>
              <w:t>TACommon</w:t>
            </w:r>
            <w:proofErr w:type="spellEnd"/>
            <w:r>
              <w:rPr>
                <w:rFonts w:eastAsia="Times New Roman"/>
                <w:b w:val="0"/>
                <w:color w:val="000000"/>
                <w:sz w:val="20"/>
                <w:szCs w:val="20"/>
                <w:lang w:val="fr-FR" w:eastAsia="fr-FR"/>
              </w:rPr>
              <w:t xml:space="preserve"> </w:t>
            </w:r>
          </w:p>
        </w:tc>
        <w:tc>
          <w:tcPr>
            <w:tcW w:w="1548" w:type="pct"/>
            <w:noWrap/>
          </w:tcPr>
          <w:p w14:paraId="06873C45"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xml:space="preserve">, Thales, PANASONIC, </w:t>
            </w:r>
            <w:proofErr w:type="spellStart"/>
            <w:r>
              <w:rPr>
                <w:rFonts w:eastAsia="Times New Roman"/>
                <w:bCs/>
                <w:color w:val="000000"/>
                <w:sz w:val="20"/>
                <w:szCs w:val="20"/>
                <w:lang w:val="fr-FR" w:eastAsia="fr-FR"/>
              </w:rPr>
              <w:t>MediaTek</w:t>
            </w:r>
            <w:proofErr w:type="spellEnd"/>
            <w:r>
              <w:rPr>
                <w:rFonts w:eastAsia="Times New Roman"/>
                <w:bCs/>
                <w:color w:val="000000"/>
                <w:sz w:val="20"/>
                <w:szCs w:val="20"/>
                <w:lang w:val="fr-FR" w:eastAsia="fr-FR"/>
              </w:rPr>
              <w:t>, Ericsson,</w:t>
            </w:r>
          </w:p>
          <w:p w14:paraId="0D1FE754"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w:t>
            </w:r>
            <w:proofErr w:type="spellStart"/>
            <w:r>
              <w:rPr>
                <w:rFonts w:eastAsia="Times New Roman"/>
                <w:bCs/>
                <w:color w:val="000000"/>
                <w:sz w:val="20"/>
                <w:szCs w:val="20"/>
                <w:lang w:val="fr-FR" w:eastAsia="fr-FR"/>
              </w:rPr>
              <w:t>Xiaomi</w:t>
            </w:r>
            <w:proofErr w:type="spellEnd"/>
            <w:r>
              <w:rPr>
                <w:rFonts w:eastAsia="Times New Roman"/>
                <w:bCs/>
                <w:color w:val="000000"/>
                <w:sz w:val="20"/>
                <w:szCs w:val="20"/>
                <w:lang w:val="fr-FR" w:eastAsia="fr-FR"/>
              </w:rPr>
              <w:t xml:space="preserve">, CMCC, ZTE, </w:t>
            </w:r>
            <w:r>
              <w:rPr>
                <w:rFonts w:eastAsia="Times New Roman"/>
                <w:sz w:val="20"/>
                <w:szCs w:val="20"/>
                <w:lang w:val="fr-FR" w:eastAsia="fr-FR"/>
              </w:rPr>
              <w:t xml:space="preserve">Fraunhofer IIS - Fraunhofer HHI, </w:t>
            </w:r>
            <w:r>
              <w:rPr>
                <w:sz w:val="20"/>
                <w:szCs w:val="20"/>
                <w:lang w:val="fr-FR"/>
              </w:rPr>
              <w:t xml:space="preserve">Apple, </w:t>
            </w:r>
            <w:r>
              <w:rPr>
                <w:rFonts w:eastAsia="Times New Roman"/>
                <w:sz w:val="20"/>
                <w:szCs w:val="20"/>
                <w:lang w:val="fr-FR" w:eastAsia="fr-FR"/>
              </w:rPr>
              <w:t xml:space="preserve">NTT </w:t>
            </w:r>
            <w:r>
              <w:rPr>
                <w:rFonts w:eastAsia="Times New Roman"/>
                <w:sz w:val="20"/>
                <w:szCs w:val="20"/>
                <w:lang w:val="fr-FR" w:eastAsia="fr-FR"/>
              </w:rPr>
              <w:lastRenderedPageBreak/>
              <w:t>DOCOMO, INC., LG Electronics, Intel</w:t>
            </w:r>
          </w:p>
        </w:tc>
        <w:tc>
          <w:tcPr>
            <w:tcW w:w="1330" w:type="pct"/>
            <w:noWrap/>
          </w:tcPr>
          <w:p w14:paraId="1BFA473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c>
          <w:tcPr>
            <w:tcW w:w="1101" w:type="pct"/>
          </w:tcPr>
          <w:p w14:paraId="6B8A4684"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48B20C8E" w14:textId="77777777" w:rsidTr="006F2959">
        <w:trPr>
          <w:trHeight w:val="413"/>
        </w:trPr>
        <w:tc>
          <w:tcPr>
            <w:cnfStyle w:val="001000000000" w:firstRow="0" w:lastRow="0" w:firstColumn="1" w:lastColumn="0" w:oddVBand="0" w:evenVBand="0" w:oddHBand="0" w:evenHBand="0" w:firstRowFirstColumn="0" w:firstRowLastColumn="0" w:lastRowFirstColumn="0" w:lastRowLastColumn="0"/>
            <w:tcW w:w="1020" w:type="pct"/>
            <w:noWrap/>
          </w:tcPr>
          <w:p w14:paraId="1240D5D6" w14:textId="77777777" w:rsidR="006F2959" w:rsidRDefault="00F41B80">
            <w:pPr>
              <w:spacing w:after="0"/>
              <w:rPr>
                <w:rFonts w:eastAsia="Times New Roman"/>
                <w:b w:val="0"/>
                <w:color w:val="000000"/>
                <w:sz w:val="20"/>
                <w:szCs w:val="20"/>
                <w:lang w:val="fr-FR" w:eastAsia="fr-FR"/>
              </w:rPr>
            </w:pPr>
            <w:proofErr w:type="spellStart"/>
            <w:r>
              <w:rPr>
                <w:rFonts w:eastAsia="Times New Roman"/>
                <w:b w:val="0"/>
                <w:color w:val="000000"/>
                <w:sz w:val="20"/>
                <w:szCs w:val="20"/>
                <w:lang w:val="fr-FR" w:eastAsia="fr-FR"/>
              </w:rPr>
              <w:t>TACommonDrift</w:t>
            </w:r>
            <w:proofErr w:type="spellEnd"/>
          </w:p>
        </w:tc>
        <w:tc>
          <w:tcPr>
            <w:tcW w:w="1548" w:type="pct"/>
            <w:noWrap/>
          </w:tcPr>
          <w:p w14:paraId="5C5832B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xml:space="preserve">, Thales, PANASONIC, </w:t>
            </w:r>
            <w:proofErr w:type="spellStart"/>
            <w:r>
              <w:rPr>
                <w:rFonts w:eastAsia="Times New Roman"/>
                <w:bCs/>
                <w:color w:val="000000"/>
                <w:sz w:val="20"/>
                <w:szCs w:val="20"/>
                <w:lang w:val="fr-FR" w:eastAsia="fr-FR"/>
              </w:rPr>
              <w:t>MediaTek</w:t>
            </w:r>
            <w:proofErr w:type="spellEnd"/>
            <w:r>
              <w:rPr>
                <w:rFonts w:eastAsia="Times New Roman"/>
                <w:bCs/>
                <w:color w:val="000000"/>
                <w:sz w:val="20"/>
                <w:szCs w:val="20"/>
                <w:lang w:val="fr-FR" w:eastAsia="fr-FR"/>
              </w:rPr>
              <w:t xml:space="preserve">, Ericsson, </w:t>
            </w:r>
            <w:proofErr w:type="spellStart"/>
            <w:r>
              <w:rPr>
                <w:rFonts w:eastAsia="Times New Roman"/>
                <w:bCs/>
                <w:color w:val="000000"/>
                <w:sz w:val="20"/>
                <w:szCs w:val="20"/>
                <w:lang w:val="fr-FR" w:eastAsia="fr-FR"/>
              </w:rPr>
              <w:t>Xiaomi</w:t>
            </w:r>
            <w:proofErr w:type="spellEnd"/>
            <w:r>
              <w:rPr>
                <w:rFonts w:eastAsia="Times New Roman"/>
                <w:bCs/>
                <w:color w:val="000000"/>
                <w:sz w:val="20"/>
                <w:szCs w:val="20"/>
                <w:lang w:val="fr-FR" w:eastAsia="fr-FR"/>
              </w:rPr>
              <w:t xml:space="preserve">, CMCC, ZTE, </w:t>
            </w:r>
            <w:r>
              <w:rPr>
                <w:rFonts w:eastAsia="Times New Roman"/>
                <w:sz w:val="20"/>
                <w:szCs w:val="20"/>
                <w:lang w:val="fr-FR" w:eastAsia="fr-FR"/>
              </w:rPr>
              <w:t>Fraunhofer IIS - Fraunhofer HHI, NTT DOCOMO, INC (for LEO)., Intel</w:t>
            </w:r>
          </w:p>
        </w:tc>
        <w:tc>
          <w:tcPr>
            <w:tcW w:w="1330" w:type="pct"/>
            <w:noWrap/>
          </w:tcPr>
          <w:p w14:paraId="3E9F0E6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Nokia, Nokia Shanghai Bell, </w:t>
            </w:r>
            <w:r>
              <w:rPr>
                <w:sz w:val="20"/>
                <w:szCs w:val="20"/>
              </w:rPr>
              <w:t>Apple</w:t>
            </w:r>
            <w:r>
              <w:rPr>
                <w:rFonts w:eastAsia="Times New Roman"/>
                <w:sz w:val="20"/>
                <w:szCs w:val="20"/>
                <w:lang w:eastAsia="fr-FR"/>
              </w:rPr>
              <w:t>, LG Electronics</w:t>
            </w:r>
          </w:p>
        </w:tc>
        <w:tc>
          <w:tcPr>
            <w:tcW w:w="1101" w:type="pct"/>
          </w:tcPr>
          <w:p w14:paraId="76F8FA9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r>
      <w:tr w:rsidR="006F2959" w:rsidRPr="00820BA2" w14:paraId="3AF9A108" w14:textId="77777777" w:rsidTr="006F2959">
        <w:trPr>
          <w:trHeight w:val="419"/>
        </w:trPr>
        <w:tc>
          <w:tcPr>
            <w:cnfStyle w:val="001000000000" w:firstRow="0" w:lastRow="0" w:firstColumn="1" w:lastColumn="0" w:oddVBand="0" w:evenVBand="0" w:oddHBand="0" w:evenHBand="0" w:firstRowFirstColumn="0" w:firstRowLastColumn="0" w:lastRowFirstColumn="0" w:lastRowLastColumn="0"/>
            <w:tcW w:w="1020" w:type="pct"/>
            <w:noWrap/>
          </w:tcPr>
          <w:p w14:paraId="7198891C" w14:textId="77777777" w:rsidR="006F2959" w:rsidRDefault="00F41B80">
            <w:pPr>
              <w:spacing w:after="0"/>
              <w:rPr>
                <w:rFonts w:eastAsia="Times New Roman"/>
                <w:b w:val="0"/>
                <w:color w:val="000000"/>
                <w:sz w:val="20"/>
                <w:szCs w:val="20"/>
                <w:lang w:val="fr-FR" w:eastAsia="fr-FR"/>
              </w:rPr>
            </w:pPr>
            <w:proofErr w:type="spellStart"/>
            <w:r>
              <w:rPr>
                <w:rFonts w:eastAsia="Times New Roman"/>
                <w:b w:val="0"/>
                <w:color w:val="000000"/>
                <w:sz w:val="20"/>
                <w:szCs w:val="20"/>
                <w:lang w:val="fr-FR" w:eastAsia="fr-FR"/>
              </w:rPr>
              <w:t>TACommonDriftVariation</w:t>
            </w:r>
            <w:proofErr w:type="spellEnd"/>
          </w:p>
        </w:tc>
        <w:tc>
          <w:tcPr>
            <w:tcW w:w="1548" w:type="pct"/>
            <w:noWrap/>
          </w:tcPr>
          <w:p w14:paraId="03D0FC19"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xml:space="preserve">, Thales, PANASONIC, </w:t>
            </w:r>
            <w:proofErr w:type="spellStart"/>
            <w:r>
              <w:rPr>
                <w:rFonts w:eastAsia="Times New Roman"/>
                <w:bCs/>
                <w:color w:val="000000"/>
                <w:sz w:val="20"/>
                <w:szCs w:val="20"/>
                <w:lang w:val="fr-FR" w:eastAsia="fr-FR"/>
              </w:rPr>
              <w:t>MediaTek</w:t>
            </w:r>
            <w:proofErr w:type="spellEnd"/>
            <w:r>
              <w:rPr>
                <w:rFonts w:eastAsia="Times New Roman"/>
                <w:bCs/>
                <w:color w:val="000000"/>
                <w:sz w:val="20"/>
                <w:szCs w:val="20"/>
                <w:lang w:val="fr-FR" w:eastAsia="fr-FR"/>
              </w:rPr>
              <w:t xml:space="preserve">, Ericsson, CMCC, ZTE, </w:t>
            </w:r>
            <w:r>
              <w:rPr>
                <w:rFonts w:eastAsia="Times New Roman"/>
                <w:sz w:val="20"/>
                <w:szCs w:val="20"/>
                <w:lang w:val="fr-FR" w:eastAsia="fr-FR"/>
              </w:rPr>
              <w:t xml:space="preserve">Fraunhofer IIS - Fraunhofer HHI, NTT DOCOMO, INC (for </w:t>
            </w:r>
            <w:r>
              <w:rPr>
                <w:rFonts w:eastAsia="Yu Mincho"/>
                <w:sz w:val="20"/>
                <w:szCs w:val="20"/>
                <w:lang w:val="fr-FR"/>
              </w:rPr>
              <w:t>LEO)</w:t>
            </w:r>
            <w:r>
              <w:rPr>
                <w:rFonts w:eastAsia="Times New Roman"/>
                <w:sz w:val="20"/>
                <w:szCs w:val="20"/>
                <w:lang w:val="fr-FR" w:eastAsia="fr-FR"/>
              </w:rPr>
              <w:t>., Intel</w:t>
            </w:r>
          </w:p>
        </w:tc>
        <w:tc>
          <w:tcPr>
            <w:tcW w:w="1330" w:type="pct"/>
            <w:noWrap/>
          </w:tcPr>
          <w:p w14:paraId="0364078E"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r>
              <w:rPr>
                <w:rFonts w:eastAsia="Times New Roman"/>
                <w:bCs/>
                <w:color w:val="000000"/>
                <w:sz w:val="20"/>
                <w:szCs w:val="20"/>
                <w:lang w:val="fr-FR" w:eastAsia="fr-FR"/>
              </w:rPr>
              <w:t xml:space="preserve">Nokia, Nokia Shanghai Bell, </w:t>
            </w:r>
            <w:proofErr w:type="spellStart"/>
            <w:r>
              <w:rPr>
                <w:rFonts w:eastAsia="Times New Roman"/>
                <w:bCs/>
                <w:color w:val="000000"/>
                <w:sz w:val="20"/>
                <w:szCs w:val="20"/>
                <w:lang w:val="fr-FR" w:eastAsia="fr-FR"/>
              </w:rPr>
              <w:t>Xiaomi</w:t>
            </w:r>
            <w:proofErr w:type="spellEnd"/>
            <w:r>
              <w:rPr>
                <w:rFonts w:eastAsia="Times New Roman"/>
                <w:bCs/>
                <w:color w:val="000000"/>
                <w:sz w:val="20"/>
                <w:szCs w:val="20"/>
                <w:lang w:val="fr-FR" w:eastAsia="fr-FR"/>
              </w:rPr>
              <w:t xml:space="preserve">, </w:t>
            </w:r>
            <w:r>
              <w:rPr>
                <w:sz w:val="20"/>
                <w:szCs w:val="20"/>
                <w:lang w:val="fr-FR"/>
              </w:rPr>
              <w:t>Apple</w:t>
            </w:r>
            <w:r>
              <w:rPr>
                <w:rFonts w:eastAsia="Times New Roman"/>
                <w:sz w:val="20"/>
                <w:szCs w:val="20"/>
                <w:lang w:val="fr-FR" w:eastAsia="fr-FR"/>
              </w:rPr>
              <w:t>, LG Electronics</w:t>
            </w:r>
          </w:p>
        </w:tc>
        <w:tc>
          <w:tcPr>
            <w:tcW w:w="1101" w:type="pct"/>
          </w:tcPr>
          <w:p w14:paraId="2F82761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
        </w:tc>
      </w:tr>
      <w:tr w:rsidR="006F2959" w14:paraId="2AF93C19" w14:textId="77777777" w:rsidTr="006F2959">
        <w:trPr>
          <w:trHeight w:val="695"/>
        </w:trPr>
        <w:tc>
          <w:tcPr>
            <w:cnfStyle w:val="001000000000" w:firstRow="0" w:lastRow="0" w:firstColumn="1" w:lastColumn="0" w:oddVBand="0" w:evenVBand="0" w:oddHBand="0" w:evenHBand="0" w:firstRowFirstColumn="0" w:firstRowLastColumn="0" w:lastRowFirstColumn="0" w:lastRowLastColumn="0"/>
            <w:tcW w:w="1020" w:type="pct"/>
            <w:noWrap/>
          </w:tcPr>
          <w:p w14:paraId="15A384BA" w14:textId="77777777" w:rsidR="006F2959" w:rsidRDefault="00F41B80">
            <w:pPr>
              <w:spacing w:after="0"/>
              <w:rPr>
                <w:rFonts w:eastAsia="Times New Roman"/>
                <w:b w:val="0"/>
                <w:color w:val="000000"/>
                <w:sz w:val="20"/>
                <w:szCs w:val="20"/>
                <w:lang w:eastAsia="fr-FR"/>
              </w:rPr>
            </w:pPr>
            <w:proofErr w:type="spellStart"/>
            <w:r>
              <w:rPr>
                <w:rFonts w:eastAsia="Times New Roman"/>
                <w:b w:val="0"/>
                <w:color w:val="000000"/>
                <w:sz w:val="20"/>
                <w:szCs w:val="20"/>
                <w:lang w:eastAsia="fr-FR"/>
              </w:rPr>
              <w:t>TACommonThirdOrder</w:t>
            </w:r>
            <w:proofErr w:type="spellEnd"/>
            <w:r>
              <w:rPr>
                <w:rFonts w:eastAsia="Times New Roman"/>
                <w:b w:val="0"/>
                <w:color w:val="000000"/>
                <w:sz w:val="20"/>
                <w:szCs w:val="20"/>
                <w:lang w:eastAsia="fr-FR"/>
              </w:rPr>
              <w:t> :</w:t>
            </w:r>
          </w:p>
          <w:p w14:paraId="3D279EB9" w14:textId="77777777" w:rsidR="006F2959" w:rsidRDefault="00F41B80">
            <w:pPr>
              <w:spacing w:after="0"/>
              <w:rPr>
                <w:rFonts w:eastAsia="Times New Roman"/>
                <w:b w:val="0"/>
                <w:color w:val="000000"/>
                <w:sz w:val="20"/>
                <w:szCs w:val="20"/>
                <w:lang w:eastAsia="fr-FR"/>
              </w:rPr>
            </w:pPr>
            <w:r>
              <w:rPr>
                <w:b w:val="0"/>
                <w:sz w:val="20"/>
                <w:szCs w:val="20"/>
              </w:rPr>
              <w:t>3</w:t>
            </w:r>
            <w:r>
              <w:rPr>
                <w:b w:val="0"/>
                <w:sz w:val="20"/>
                <w:szCs w:val="20"/>
                <w:vertAlign w:val="superscript"/>
              </w:rPr>
              <w:t>rd</w:t>
            </w:r>
            <w:r>
              <w:rPr>
                <w:b w:val="0"/>
                <w:sz w:val="20"/>
                <w:szCs w:val="20"/>
              </w:rPr>
              <w:t xml:space="preserve"> derivative of Common TA</w:t>
            </w:r>
          </w:p>
        </w:tc>
        <w:tc>
          <w:tcPr>
            <w:tcW w:w="1548" w:type="pct"/>
            <w:noWrap/>
          </w:tcPr>
          <w:p w14:paraId="3401002A"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p>
        </w:tc>
        <w:tc>
          <w:tcPr>
            <w:tcW w:w="1330" w:type="pct"/>
            <w:noWrap/>
          </w:tcPr>
          <w:p w14:paraId="257026BF"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eastAsia="fr-FR"/>
              </w:rPr>
            </w:pPr>
            <w:r>
              <w:rPr>
                <w:rFonts w:eastAsia="Times New Roman"/>
                <w:bCs/>
                <w:color w:val="000000"/>
                <w:sz w:val="20"/>
                <w:szCs w:val="20"/>
                <w:lang w:eastAsia="fr-FR"/>
              </w:rPr>
              <w:t xml:space="preserve">Thales, NEC (for LEO scenarios), </w:t>
            </w:r>
            <w:proofErr w:type="spellStart"/>
            <w:r>
              <w:rPr>
                <w:rFonts w:eastAsia="Times New Roman"/>
                <w:bCs/>
                <w:color w:val="000000"/>
                <w:sz w:val="20"/>
                <w:szCs w:val="20"/>
                <w:lang w:eastAsia="fr-FR"/>
              </w:rPr>
              <w:t>MediaTek</w:t>
            </w:r>
            <w:proofErr w:type="spellEnd"/>
            <w:r>
              <w:rPr>
                <w:rFonts w:eastAsia="Times New Roman"/>
                <w:bCs/>
                <w:color w:val="000000"/>
                <w:sz w:val="20"/>
                <w:szCs w:val="20"/>
                <w:lang w:eastAsia="fr-FR"/>
              </w:rPr>
              <w:t xml:space="preserve">, Ericsson, Xiaomi, </w:t>
            </w:r>
            <w:proofErr w:type="spellStart"/>
            <w:r>
              <w:rPr>
                <w:rFonts w:eastAsia="Times New Roman"/>
                <w:sz w:val="20"/>
                <w:szCs w:val="20"/>
                <w:lang w:eastAsia="fr-FR"/>
              </w:rPr>
              <w:t>Fraunhofer</w:t>
            </w:r>
            <w:proofErr w:type="spellEnd"/>
            <w:r>
              <w:rPr>
                <w:rFonts w:eastAsia="Times New Roman"/>
                <w:sz w:val="20"/>
                <w:szCs w:val="20"/>
                <w:lang w:eastAsia="fr-FR"/>
              </w:rPr>
              <w:t xml:space="preserve"> IIS - </w:t>
            </w:r>
            <w:proofErr w:type="spellStart"/>
            <w:r>
              <w:rPr>
                <w:rFonts w:eastAsia="Times New Roman"/>
                <w:sz w:val="20"/>
                <w:szCs w:val="20"/>
                <w:lang w:eastAsia="fr-FR"/>
              </w:rPr>
              <w:t>Fraunhofer</w:t>
            </w:r>
            <w:proofErr w:type="spellEnd"/>
            <w:r>
              <w:rPr>
                <w:rFonts w:eastAsia="Times New Roman"/>
                <w:sz w:val="20"/>
                <w:szCs w:val="20"/>
                <w:lang w:eastAsia="fr-FR"/>
              </w:rPr>
              <w:t xml:space="preserve"> HHI, NTT DOCOMO, INC., Intel</w:t>
            </w:r>
          </w:p>
        </w:tc>
        <w:tc>
          <w:tcPr>
            <w:tcW w:w="1101" w:type="pct"/>
          </w:tcPr>
          <w:p w14:paraId="5A8B3EE8"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bCs/>
                <w:color w:val="000000"/>
                <w:sz w:val="20"/>
                <w:szCs w:val="20"/>
                <w:lang w:val="fr-FR" w:eastAsia="fr-FR"/>
              </w:rPr>
            </w:pPr>
            <w:proofErr w:type="spellStart"/>
            <w:r>
              <w:rPr>
                <w:rFonts w:eastAsia="Times New Roman"/>
                <w:bCs/>
                <w:color w:val="000000"/>
                <w:sz w:val="20"/>
                <w:szCs w:val="20"/>
                <w:lang w:val="fr-FR" w:eastAsia="fr-FR"/>
              </w:rPr>
              <w:t>Huawei</w:t>
            </w:r>
            <w:proofErr w:type="spellEnd"/>
            <w:r>
              <w:rPr>
                <w:rFonts w:eastAsia="Times New Roman"/>
                <w:bCs/>
                <w:color w:val="000000"/>
                <w:sz w:val="20"/>
                <w:szCs w:val="20"/>
                <w:lang w:val="fr-FR" w:eastAsia="fr-FR"/>
              </w:rPr>
              <w:t xml:space="preserve">, </w:t>
            </w:r>
            <w:proofErr w:type="spellStart"/>
            <w:r>
              <w:rPr>
                <w:rFonts w:eastAsia="Times New Roman"/>
                <w:bCs/>
                <w:color w:val="000000"/>
                <w:sz w:val="20"/>
                <w:szCs w:val="20"/>
                <w:lang w:val="fr-FR" w:eastAsia="fr-FR"/>
              </w:rPr>
              <w:t>HiSilicon</w:t>
            </w:r>
            <w:proofErr w:type="spellEnd"/>
            <w:r>
              <w:rPr>
                <w:rFonts w:eastAsia="Times New Roman"/>
                <w:bCs/>
                <w:color w:val="000000"/>
                <w:sz w:val="20"/>
                <w:szCs w:val="20"/>
                <w:lang w:val="fr-FR" w:eastAsia="fr-FR"/>
              </w:rPr>
              <w:t>, vivo, CATT, (</w:t>
            </w:r>
            <w:proofErr w:type="spellStart"/>
            <w:r>
              <w:rPr>
                <w:rFonts w:eastAsia="Times New Roman"/>
                <w:bCs/>
                <w:color w:val="000000"/>
                <w:sz w:val="20"/>
                <w:szCs w:val="20"/>
                <w:lang w:val="fr-FR" w:eastAsia="fr-FR"/>
              </w:rPr>
              <w:t>Baicells</w:t>
            </w:r>
            <w:proofErr w:type="spellEnd"/>
            <w:r>
              <w:rPr>
                <w:rFonts w:eastAsia="Times New Roman"/>
                <w:bCs/>
                <w:color w:val="000000"/>
                <w:sz w:val="20"/>
                <w:szCs w:val="20"/>
                <w:lang w:val="fr-FR" w:eastAsia="fr-FR"/>
              </w:rPr>
              <w:t xml:space="preserve">), </w:t>
            </w:r>
            <w:r>
              <w:rPr>
                <w:rFonts w:eastAsia="Times New Roman"/>
                <w:sz w:val="20"/>
                <w:szCs w:val="20"/>
                <w:lang w:val="fr-FR" w:eastAsia="fr-FR"/>
              </w:rPr>
              <w:t>LG Electronics</w:t>
            </w:r>
          </w:p>
        </w:tc>
      </w:tr>
    </w:tbl>
    <w:p w14:paraId="3683618D" w14:textId="77777777" w:rsidR="006F2959" w:rsidRDefault="006F2959">
      <w:pPr>
        <w:rPr>
          <w:lang w:val="es-ES" w:eastAsia="ko-KR"/>
        </w:rPr>
      </w:pPr>
    </w:p>
    <w:p w14:paraId="69422939" w14:textId="77777777" w:rsidR="006F2959" w:rsidRDefault="00F41B80">
      <w:pPr>
        <w:rPr>
          <w:lang w:eastAsia="zh-CN"/>
        </w:rPr>
      </w:pPr>
      <w:r>
        <w:rPr>
          <w:lang w:eastAsia="zh-CN"/>
        </w:rPr>
        <w:t xml:space="preserve">Based on the expressed views in the </w:t>
      </w:r>
      <w:proofErr w:type="spellStart"/>
      <w:r>
        <w:rPr>
          <w:lang w:eastAsia="zh-CN"/>
        </w:rPr>
        <w:t>Tdocs</w:t>
      </w:r>
      <w:proofErr w:type="spellEnd"/>
      <w:r>
        <w:rPr>
          <w:lang w:eastAsia="zh-CN"/>
        </w:rPr>
        <w:t xml:space="preserve"> submitted to RAN1#107e: </w:t>
      </w:r>
    </w:p>
    <w:p w14:paraId="2A346918" w14:textId="77777777" w:rsidR="006F2959" w:rsidRDefault="00F41B80">
      <w:pPr>
        <w:rPr>
          <w:lang w:eastAsia="zh-CN"/>
        </w:rPr>
      </w:pPr>
      <w:r>
        <w:rPr>
          <w:lang w:eastAsia="zh-CN"/>
        </w:rPr>
        <w:t>Many companies are supportive of:</w:t>
      </w:r>
    </w:p>
    <w:p w14:paraId="37B07B16" w14:textId="77777777" w:rsidR="006F2959" w:rsidRDefault="00F41B80">
      <w:pPr>
        <w:pStyle w:val="Paragraphedeliste"/>
        <w:numPr>
          <w:ilvl w:val="1"/>
          <w:numId w:val="13"/>
        </w:numPr>
        <w:rPr>
          <w:lang w:eastAsia="zh-CN"/>
        </w:rPr>
      </w:pPr>
      <w:r>
        <w:rPr>
          <w:lang w:eastAsia="zh-CN"/>
        </w:rPr>
        <w:t xml:space="preserve">If the Common TA parameters should include parameters indicating timing drift (e.g. LEO scenario with reference point for uplink sync is not satellite): Higher-layer parameters </w:t>
      </w:r>
      <w:proofErr w:type="spellStart"/>
      <w:r>
        <w:rPr>
          <w:lang w:eastAsia="zh-CN"/>
        </w:rPr>
        <w:t>TACommon</w:t>
      </w:r>
      <w:proofErr w:type="spellEnd"/>
      <w:r>
        <w:rPr>
          <w:lang w:eastAsia="zh-CN"/>
        </w:rPr>
        <w:t xml:space="preserve">, </w:t>
      </w:r>
      <w:proofErr w:type="spellStart"/>
      <w:r>
        <w:rPr>
          <w:lang w:eastAsia="zh-CN"/>
        </w:rPr>
        <w:t>TACommonDrift</w:t>
      </w:r>
      <w:proofErr w:type="spellEnd"/>
      <w:r>
        <w:rPr>
          <w:lang w:eastAsia="zh-CN"/>
        </w:rPr>
        <w:t xml:space="preserve"> and </w:t>
      </w:r>
      <w:proofErr w:type="spellStart"/>
      <w:r>
        <w:rPr>
          <w:lang w:eastAsia="zh-CN"/>
        </w:rPr>
        <w:t>TACommonDriftVariation</w:t>
      </w:r>
      <w:proofErr w:type="spellEnd"/>
      <w:r>
        <w:rPr>
          <w:lang w:eastAsia="zh-CN"/>
        </w:rPr>
        <w:t xml:space="preserve"> are mandatory parameters.</w:t>
      </w:r>
    </w:p>
    <w:p w14:paraId="086ECBC5" w14:textId="77777777" w:rsidR="006F2959" w:rsidRDefault="00F41B80">
      <w:pPr>
        <w:rPr>
          <w:rFonts w:eastAsia="Times New Roman"/>
          <w:lang w:eastAsia="fr-FR"/>
        </w:rPr>
      </w:pPr>
      <w:proofErr w:type="spellStart"/>
      <w:r>
        <w:rPr>
          <w:lang w:eastAsia="zh-CN"/>
        </w:rPr>
        <w:t>TACommonThirdOrder</w:t>
      </w:r>
      <w:proofErr w:type="spellEnd"/>
      <w:r>
        <w:rPr>
          <w:lang w:eastAsia="zh-CN"/>
        </w:rPr>
        <w:t xml:space="preserve"> maybe optionally indicated: [</w:t>
      </w:r>
      <w:r>
        <w:rPr>
          <w:rFonts w:eastAsia="Times New Roman"/>
          <w:bCs/>
          <w:color w:val="000000"/>
          <w:lang w:eastAsia="fr-FR"/>
        </w:rPr>
        <w:t xml:space="preserve">Thales, NEC (for LEO scenarios), </w:t>
      </w:r>
      <w:proofErr w:type="spellStart"/>
      <w:r>
        <w:rPr>
          <w:rFonts w:eastAsia="Times New Roman"/>
          <w:bCs/>
          <w:color w:val="000000"/>
          <w:lang w:eastAsia="fr-FR"/>
        </w:rPr>
        <w:t>MediaTek</w:t>
      </w:r>
      <w:proofErr w:type="spellEnd"/>
      <w:r>
        <w:rPr>
          <w:rFonts w:eastAsia="Times New Roman"/>
          <w:bCs/>
          <w:color w:val="000000"/>
          <w:lang w:eastAsia="fr-FR"/>
        </w:rPr>
        <w:t xml:space="preserve">, Ericsson, Xiaomi, </w:t>
      </w:r>
      <w:proofErr w:type="spellStart"/>
      <w:r>
        <w:rPr>
          <w:rFonts w:eastAsia="Times New Roman"/>
          <w:lang w:eastAsia="fr-FR"/>
        </w:rPr>
        <w:t>Fraunhofer</w:t>
      </w:r>
      <w:proofErr w:type="spellEnd"/>
      <w:r>
        <w:rPr>
          <w:rFonts w:eastAsia="Times New Roman"/>
          <w:lang w:eastAsia="fr-FR"/>
        </w:rPr>
        <w:t xml:space="preserve"> IIS - </w:t>
      </w:r>
      <w:proofErr w:type="spellStart"/>
      <w:r>
        <w:rPr>
          <w:rFonts w:eastAsia="Times New Roman"/>
          <w:lang w:eastAsia="fr-FR"/>
        </w:rPr>
        <w:t>Fraunhofer</w:t>
      </w:r>
      <w:proofErr w:type="spellEnd"/>
      <w:r>
        <w:rPr>
          <w:rFonts w:eastAsia="Times New Roman"/>
          <w:lang w:eastAsia="fr-FR"/>
        </w:rPr>
        <w:t xml:space="preserve"> HHI, NTT DOCOMO, INC.]</w:t>
      </w:r>
    </w:p>
    <w:p w14:paraId="1D8BF0B4" w14:textId="77777777" w:rsidR="006F2959" w:rsidRDefault="00F41B80">
      <w:pPr>
        <w:rPr>
          <w:rFonts w:eastAsia="Times New Roman"/>
          <w:lang w:eastAsia="fr-FR"/>
        </w:rPr>
      </w:pPr>
      <w:proofErr w:type="spellStart"/>
      <w:r>
        <w:rPr>
          <w:lang w:eastAsia="zh-CN"/>
        </w:rPr>
        <w:t>TACommonThirdOrder</w:t>
      </w:r>
      <w:proofErr w:type="spellEnd"/>
      <w:r>
        <w:rPr>
          <w:lang w:eastAsia="zh-CN"/>
        </w:rPr>
        <w:t xml:space="preserve"> is not needed: [</w:t>
      </w:r>
      <w:r>
        <w:rPr>
          <w:rFonts w:eastAsia="Times New Roman"/>
          <w:bCs/>
          <w:color w:val="000000"/>
          <w:lang w:eastAsia="fr-FR"/>
        </w:rPr>
        <w:t xml:space="preserve">Huawei, </w:t>
      </w:r>
      <w:proofErr w:type="spellStart"/>
      <w:r>
        <w:rPr>
          <w:rFonts w:eastAsia="Times New Roman"/>
          <w:bCs/>
          <w:color w:val="000000"/>
          <w:lang w:eastAsia="fr-FR"/>
        </w:rPr>
        <w:t>HiSilicon</w:t>
      </w:r>
      <w:proofErr w:type="spellEnd"/>
      <w:r>
        <w:rPr>
          <w:rFonts w:eastAsia="Times New Roman"/>
          <w:bCs/>
          <w:color w:val="000000"/>
          <w:lang w:eastAsia="fr-FR"/>
        </w:rPr>
        <w:t>, vivo, CATT, (</w:t>
      </w:r>
      <w:proofErr w:type="spellStart"/>
      <w:r>
        <w:rPr>
          <w:rFonts w:eastAsia="Times New Roman"/>
          <w:bCs/>
          <w:color w:val="000000"/>
          <w:lang w:eastAsia="fr-FR"/>
        </w:rPr>
        <w:t>Baicells</w:t>
      </w:r>
      <w:proofErr w:type="spellEnd"/>
      <w:r>
        <w:rPr>
          <w:rFonts w:eastAsia="Times New Roman"/>
          <w:bCs/>
          <w:color w:val="000000"/>
          <w:lang w:eastAsia="fr-FR"/>
        </w:rPr>
        <w:t xml:space="preserve">), </w:t>
      </w:r>
      <w:r>
        <w:rPr>
          <w:rFonts w:eastAsia="Times New Roman"/>
          <w:lang w:eastAsia="fr-FR"/>
        </w:rPr>
        <w:t>LG Electronics].</w:t>
      </w:r>
    </w:p>
    <w:p w14:paraId="1C9DDC58" w14:textId="77777777" w:rsidR="006F2959" w:rsidRDefault="00F41B80">
      <w:pPr>
        <w:rPr>
          <w:rFonts w:eastAsia="Calibri"/>
          <w:bCs/>
          <w:color w:val="000000" w:themeColor="text1"/>
          <w:kern w:val="24"/>
        </w:rPr>
      </w:pPr>
      <w:r>
        <w:rPr>
          <w:rFonts w:eastAsia="Times New Roman"/>
          <w:lang w:eastAsia="fr-FR"/>
        </w:rPr>
        <w:t xml:space="preserve">Further, according to [Nokia], only </w:t>
      </w:r>
      <w:proofErr w:type="spellStart"/>
      <w:r>
        <w:rPr>
          <w:rFonts w:eastAsia="Times New Roman"/>
          <w:lang w:eastAsia="fr-FR"/>
        </w:rPr>
        <w:t>TACommon</w:t>
      </w:r>
      <w:proofErr w:type="spellEnd"/>
      <w:r>
        <w:rPr>
          <w:rFonts w:eastAsia="Times New Roman"/>
          <w:lang w:eastAsia="fr-FR"/>
        </w:rPr>
        <w:t xml:space="preserve"> is a mandatory parameter to be indicated, as the UE, by multiple SIB reading can derive other parameters indicating time drift if needed. [</w:t>
      </w:r>
      <w:proofErr w:type="spellStart"/>
      <w:r>
        <w:rPr>
          <w:rFonts w:eastAsia="Times New Roman"/>
          <w:lang w:eastAsia="fr-FR"/>
        </w:rPr>
        <w:t>MediaTek</w:t>
      </w:r>
      <w:proofErr w:type="spellEnd"/>
      <w:r>
        <w:rPr>
          <w:rFonts w:eastAsia="Times New Roman"/>
          <w:lang w:eastAsia="fr-FR"/>
        </w:rPr>
        <w:t>] rightly observed that the number of SIB readings needed to estimate common TA parameters increases the cell access time and noted</w:t>
      </w:r>
      <w:r>
        <w:rPr>
          <w:rFonts w:eastAsia="Calibri"/>
          <w:bCs/>
          <w:color w:val="000000" w:themeColor="text1"/>
          <w:kern w:val="24"/>
        </w:rPr>
        <w:t xml:space="preserv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w:t>
      </w:r>
    </w:p>
    <w:p w14:paraId="6F1AE339" w14:textId="77777777" w:rsidR="006F2959" w:rsidRDefault="00F41B80">
      <w:r>
        <w:rPr>
          <w:lang w:eastAsia="zh-CN"/>
        </w:rPr>
        <w:t xml:space="preserve">Moderator’s views: At least Common TA , Common TA drift rate and Common TA drift rate variation are mandatory parameters to be indicated jointly in case of  NGSO scenario with reference point for uplink sync not onboard the satellite. This is to increase the Validity timer/duration and </w:t>
      </w:r>
      <w:proofErr w:type="spellStart"/>
      <w:r>
        <w:rPr>
          <w:lang w:eastAsia="zh-CN"/>
        </w:rPr>
        <w:t>NTACommon</w:t>
      </w:r>
      <w:proofErr w:type="spellEnd"/>
      <w:r>
        <w:rPr>
          <w:lang w:eastAsia="zh-CN"/>
        </w:rPr>
        <w:t xml:space="preserve"> prediction timer. W.r.t Multiple SIB reading proposed by [Nokia], Moderator holds view that </w:t>
      </w:r>
      <w:r>
        <w:t>this may introduce a significant gap/ data interruption when RRC Connected and as highlighted by [</w:t>
      </w:r>
      <w:proofErr w:type="spellStart"/>
      <w:r>
        <w:t>MediaTek</w:t>
      </w:r>
      <w:proofErr w:type="spellEnd"/>
      <w:r>
        <w:t xml:space="preserve">],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758BF7F1" w14:textId="77777777" w:rsidR="006F2959" w:rsidRDefault="00F41B80">
      <w:pPr>
        <w:pStyle w:val="Titre3"/>
        <w:numPr>
          <w:ilvl w:val="2"/>
          <w:numId w:val="20"/>
        </w:numPr>
        <w:rPr>
          <w:lang w:val="en-US"/>
        </w:rPr>
      </w:pPr>
      <w:bookmarkStart w:id="4" w:name="_Toc87816938"/>
      <w:r>
        <w:rPr>
          <w:lang w:val="en-US"/>
        </w:rPr>
        <w:t>Initial Proposal 1</w:t>
      </w:r>
      <w:bookmarkEnd w:id="4"/>
    </w:p>
    <w:p w14:paraId="15B3CAAB" w14:textId="77777777" w:rsidR="006F2959" w:rsidRDefault="00F41B80">
      <w:pPr>
        <w:rPr>
          <w:lang w:eastAsia="zh-CN"/>
        </w:rPr>
      </w:pPr>
      <w:r>
        <w:rPr>
          <w:lang w:eastAsia="zh-CN"/>
        </w:rPr>
        <w:t xml:space="preserve">Base on the expressed views within the </w:t>
      </w:r>
      <w:proofErr w:type="spellStart"/>
      <w:r>
        <w:rPr>
          <w:lang w:eastAsia="zh-CN"/>
        </w:rPr>
        <w:t>Tdocs</w:t>
      </w:r>
      <w:proofErr w:type="spellEnd"/>
      <w:r>
        <w:rPr>
          <w:lang w:eastAsia="zh-CN"/>
        </w:rPr>
        <w:t xml:space="preserve"> submitted to RAN1#107e,  the initial proposal is made as follows:</w:t>
      </w:r>
    </w:p>
    <w:p w14:paraId="2D72CE2D" w14:textId="77777777" w:rsidR="006F2959" w:rsidRDefault="00F41B80">
      <w:pPr>
        <w:rPr>
          <w:b/>
          <w:lang w:eastAsia="zh-CN"/>
        </w:rPr>
      </w:pPr>
      <w:r>
        <w:rPr>
          <w:b/>
          <w:highlight w:val="yellow"/>
          <w:lang w:eastAsia="zh-CN"/>
        </w:rPr>
        <w:t>Initial Proposal 1:</w:t>
      </w:r>
    </w:p>
    <w:p w14:paraId="285C55D6"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mandatory and jointly indicated:</w:t>
      </w:r>
    </w:p>
    <w:p w14:paraId="7955C323" w14:textId="77777777" w:rsidR="006F2959" w:rsidRDefault="00F41B80">
      <w:pPr>
        <w:pStyle w:val="Paragraphedeliste"/>
        <w:numPr>
          <w:ilvl w:val="1"/>
          <w:numId w:val="21"/>
        </w:numPr>
        <w:rPr>
          <w:b/>
          <w:lang w:eastAsia="zh-CN"/>
        </w:rPr>
      </w:pPr>
      <w:r>
        <w:rPr>
          <w:b/>
        </w:rPr>
        <w:t xml:space="preserve"> </w:t>
      </w:r>
      <w:proofErr w:type="spellStart"/>
      <w:r>
        <w:rPr>
          <w:b/>
        </w:rPr>
        <w:t>TACommon</w:t>
      </w:r>
      <w:proofErr w:type="spellEnd"/>
      <w:r>
        <w:rPr>
          <w:b/>
        </w:rPr>
        <w:t xml:space="preserve">, </w:t>
      </w:r>
      <w:proofErr w:type="spellStart"/>
      <w:r>
        <w:rPr>
          <w:b/>
        </w:rPr>
        <w:t>TACommonDrift</w:t>
      </w:r>
      <w:proofErr w:type="spellEnd"/>
      <w:r>
        <w:rPr>
          <w:b/>
        </w:rPr>
        <w:t xml:space="preserve"> and </w:t>
      </w:r>
      <w:proofErr w:type="spellStart"/>
      <w:r>
        <w:rPr>
          <w:b/>
        </w:rPr>
        <w:t>TACommonDriftVariation</w:t>
      </w:r>
      <w:proofErr w:type="spellEnd"/>
    </w:p>
    <w:p w14:paraId="6A2C1218" w14:textId="77777777" w:rsidR="006F2959" w:rsidRDefault="00F41B80">
      <w:pPr>
        <w:pStyle w:val="Paragraphedeliste"/>
        <w:numPr>
          <w:ilvl w:val="0"/>
          <w:numId w:val="21"/>
        </w:numPr>
        <w:rPr>
          <w:b/>
          <w:lang w:eastAsia="zh-CN"/>
        </w:rPr>
      </w:pPr>
      <w:r>
        <w:rPr>
          <w:b/>
          <w:lang w:eastAsia="zh-CN"/>
        </w:rPr>
        <w:t xml:space="preserve">The network may optionally indicate a third order derivative: </w:t>
      </w:r>
      <w:proofErr w:type="spellStart"/>
      <w:r>
        <w:rPr>
          <w:b/>
          <w:lang w:eastAsia="zh-CN"/>
        </w:rPr>
        <w:t>TACommonThirdOrder</w:t>
      </w:r>
      <w:proofErr w:type="spellEnd"/>
    </w:p>
    <w:p w14:paraId="37BF10A4" w14:textId="77777777" w:rsidR="006F2959" w:rsidRDefault="006F2959">
      <w:pPr>
        <w:spacing w:after="0"/>
        <w:rPr>
          <w:rFonts w:eastAsia="Calibri"/>
          <w:b/>
          <w:bCs/>
          <w:lang w:eastAsia="fr-FR"/>
        </w:rPr>
      </w:pPr>
    </w:p>
    <w:p w14:paraId="37EE28F6"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C9F7F56" w14:textId="77777777">
        <w:tc>
          <w:tcPr>
            <w:tcW w:w="932" w:type="pct"/>
            <w:shd w:val="clear" w:color="auto" w:fill="00B0F0"/>
          </w:tcPr>
          <w:p w14:paraId="46A646D9" w14:textId="77777777" w:rsidR="006F2959" w:rsidRDefault="00F41B80">
            <w:pPr>
              <w:rPr>
                <w:b/>
                <w:color w:val="FFFFFF" w:themeColor="background1"/>
              </w:rPr>
            </w:pPr>
            <w:r>
              <w:rPr>
                <w:b/>
                <w:color w:val="FFFFFF" w:themeColor="background1"/>
              </w:rPr>
              <w:lastRenderedPageBreak/>
              <w:t>Companies</w:t>
            </w:r>
          </w:p>
        </w:tc>
        <w:tc>
          <w:tcPr>
            <w:tcW w:w="4068" w:type="pct"/>
            <w:shd w:val="clear" w:color="auto" w:fill="00B0F0"/>
          </w:tcPr>
          <w:p w14:paraId="73F8D8BB" w14:textId="77777777" w:rsidR="006F2959" w:rsidRDefault="00F41B80">
            <w:pPr>
              <w:rPr>
                <w:b/>
                <w:color w:val="FFFFFF" w:themeColor="background1"/>
              </w:rPr>
            </w:pPr>
            <w:r>
              <w:rPr>
                <w:b/>
                <w:color w:val="FFFFFF" w:themeColor="background1"/>
              </w:rPr>
              <w:t>Comments and Views</w:t>
            </w:r>
          </w:p>
        </w:tc>
      </w:tr>
      <w:tr w:rsidR="006F2959" w14:paraId="0DBA7792" w14:textId="77777777">
        <w:tc>
          <w:tcPr>
            <w:tcW w:w="932" w:type="pct"/>
          </w:tcPr>
          <w:p w14:paraId="7DE4D464"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4EB4EB7A"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0A5CAF73" w14:textId="77777777">
        <w:tc>
          <w:tcPr>
            <w:tcW w:w="932" w:type="pct"/>
          </w:tcPr>
          <w:p w14:paraId="4589E41F" w14:textId="77777777" w:rsidR="006F2959" w:rsidRDefault="00F41B80">
            <w:pPr>
              <w:rPr>
                <w:rFonts w:eastAsiaTheme="minorEastAsia"/>
                <w:bCs/>
                <w:lang w:eastAsia="zh-CN"/>
              </w:rPr>
            </w:pPr>
            <w:r>
              <w:rPr>
                <w:rFonts w:eastAsiaTheme="minorEastAsia"/>
                <w:bCs/>
                <w:lang w:eastAsia="zh-CN"/>
              </w:rPr>
              <w:t>Ericsson</w:t>
            </w:r>
          </w:p>
        </w:tc>
        <w:tc>
          <w:tcPr>
            <w:tcW w:w="4068" w:type="pct"/>
          </w:tcPr>
          <w:p w14:paraId="5601490F" w14:textId="77777777" w:rsidR="006F2959" w:rsidRDefault="00F41B80">
            <w:pPr>
              <w:rPr>
                <w:rFonts w:eastAsiaTheme="minorEastAsia"/>
                <w:lang w:eastAsia="zh-CN"/>
              </w:rPr>
            </w:pPr>
            <w:r>
              <w:rPr>
                <w:rFonts w:eastAsia="SimSun"/>
                <w:bCs/>
                <w:szCs w:val="22"/>
                <w:lang w:eastAsia="zh-CN"/>
              </w:rPr>
              <w:t>We support the proposal. The inclusion of a third order term has been shown to increase the validity duration of Common TA and reduce the need for frequent corrections using closed-loop TAC. The cost of including an optional third order term is small.</w:t>
            </w:r>
          </w:p>
        </w:tc>
      </w:tr>
      <w:tr w:rsidR="006F2959" w14:paraId="25C1F69D" w14:textId="77777777">
        <w:tc>
          <w:tcPr>
            <w:tcW w:w="932" w:type="pct"/>
          </w:tcPr>
          <w:p w14:paraId="20C390F1" w14:textId="77777777" w:rsidR="006F2959" w:rsidRDefault="00F41B80">
            <w:pPr>
              <w:rPr>
                <w:rFonts w:eastAsiaTheme="minorEastAsia"/>
                <w:bCs/>
                <w:lang w:eastAsia="zh-CN"/>
              </w:rPr>
            </w:pPr>
            <w:r>
              <w:rPr>
                <w:rFonts w:eastAsia="SimSun"/>
                <w:bCs/>
                <w:szCs w:val="22"/>
                <w:lang w:eastAsia="zh-CN"/>
              </w:rPr>
              <w:t>Apple</w:t>
            </w:r>
          </w:p>
        </w:tc>
        <w:tc>
          <w:tcPr>
            <w:tcW w:w="4068" w:type="pct"/>
          </w:tcPr>
          <w:p w14:paraId="099C2F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p w14:paraId="47E7E17B" w14:textId="77777777" w:rsidR="006F2959" w:rsidRDefault="00F41B80">
            <w:pPr>
              <w:rPr>
                <w:rFonts w:eastAsia="SimSun"/>
                <w:bCs/>
                <w:szCs w:val="22"/>
                <w:lang w:eastAsia="zh-CN"/>
              </w:rPr>
            </w:pPr>
            <w:r>
              <w:rPr>
                <w:rFonts w:eastAsia="SimSun"/>
                <w:bCs/>
                <w:szCs w:val="22"/>
                <w:lang w:eastAsia="zh-CN"/>
              </w:rPr>
              <w:t xml:space="preserve">We still do not see the necessity of the second bullet. The indication of the third order derivative needs additional specification work (e.g., granularity, value range, etc.) </w:t>
            </w:r>
          </w:p>
        </w:tc>
      </w:tr>
      <w:tr w:rsidR="006F2959" w14:paraId="288B845F" w14:textId="77777777">
        <w:tc>
          <w:tcPr>
            <w:tcW w:w="932" w:type="pct"/>
          </w:tcPr>
          <w:p w14:paraId="1D1EB117"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3D7C80D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fine with the proposal in principle, but with following updated version is preferred:</w:t>
            </w:r>
          </w:p>
          <w:p w14:paraId="6C67AEDD" w14:textId="77777777" w:rsidR="006F2959" w:rsidRDefault="00F41B80">
            <w:pPr>
              <w:pStyle w:val="Paragraphedeliste"/>
              <w:numPr>
                <w:ilvl w:val="0"/>
                <w:numId w:val="21"/>
              </w:numPr>
              <w:rPr>
                <w:b/>
                <w:lang w:eastAsia="zh-CN"/>
              </w:rPr>
            </w:pPr>
            <w:r>
              <w:rPr>
                <w:b/>
              </w:rPr>
              <w:t xml:space="preserve">If Common TA parameters </w:t>
            </w:r>
            <w:r>
              <w:rPr>
                <w:b/>
                <w:color w:val="FF0000"/>
              </w:rPr>
              <w:t>are indicated, the higher-layer parameters should be indicated as one of following combination</w:t>
            </w:r>
            <w:r>
              <w:rPr>
                <w:b/>
                <w:strike/>
              </w:rPr>
              <w:t xml:space="preserve"> include parameters indicating timing drift, following higher-layer parameters  are mandatory and jointly indicated</w:t>
            </w:r>
            <w:r>
              <w:rPr>
                <w:b/>
              </w:rPr>
              <w:t>:</w:t>
            </w:r>
          </w:p>
          <w:p w14:paraId="60AC50AA" w14:textId="77777777" w:rsidR="006F2959" w:rsidRDefault="00F41B80">
            <w:pPr>
              <w:pStyle w:val="Paragraphedeliste"/>
              <w:numPr>
                <w:ilvl w:val="1"/>
                <w:numId w:val="21"/>
              </w:numPr>
              <w:rPr>
                <w:b/>
                <w:lang w:eastAsia="zh-CN"/>
              </w:rPr>
            </w:pPr>
            <w:r>
              <w:rPr>
                <w:b/>
                <w:color w:val="FF0000"/>
              </w:rPr>
              <w:t>Combination-1</w:t>
            </w:r>
            <w:r>
              <w:rPr>
                <w:b/>
              </w:rPr>
              <w:t xml:space="preserve">: </w:t>
            </w:r>
            <w:proofErr w:type="spellStart"/>
            <w:r>
              <w:rPr>
                <w:b/>
              </w:rPr>
              <w:t>TACommon</w:t>
            </w:r>
            <w:proofErr w:type="spellEnd"/>
            <w:r>
              <w:rPr>
                <w:b/>
              </w:rPr>
              <w:t xml:space="preserve">, </w:t>
            </w:r>
            <w:proofErr w:type="spellStart"/>
            <w:r>
              <w:rPr>
                <w:b/>
              </w:rPr>
              <w:t>TACommonDrift</w:t>
            </w:r>
            <w:proofErr w:type="spellEnd"/>
            <w:r>
              <w:rPr>
                <w:b/>
              </w:rPr>
              <w:t xml:space="preserve"> and </w:t>
            </w:r>
            <w:proofErr w:type="spellStart"/>
            <w:r>
              <w:rPr>
                <w:b/>
              </w:rPr>
              <w:t>TACommonDriftVariation</w:t>
            </w:r>
            <w:proofErr w:type="spellEnd"/>
          </w:p>
          <w:p w14:paraId="4D9F77AD" w14:textId="77777777" w:rsidR="006F2959" w:rsidRDefault="00F41B80">
            <w:pPr>
              <w:pStyle w:val="Paragraphedeliste"/>
              <w:numPr>
                <w:ilvl w:val="1"/>
                <w:numId w:val="21"/>
              </w:numPr>
              <w:rPr>
                <w:b/>
                <w:color w:val="FF0000"/>
                <w:lang w:eastAsia="zh-CN"/>
              </w:rPr>
            </w:pPr>
            <w:r>
              <w:rPr>
                <w:b/>
                <w:color w:val="FF0000"/>
              </w:rPr>
              <w:t xml:space="preserve">Combination-2: </w:t>
            </w:r>
            <w:proofErr w:type="spellStart"/>
            <w:r>
              <w:rPr>
                <w:b/>
                <w:color w:val="FF0000"/>
              </w:rPr>
              <w:t>TACommon</w:t>
            </w:r>
            <w:proofErr w:type="spellEnd"/>
            <w:r>
              <w:rPr>
                <w:b/>
                <w:color w:val="FF0000"/>
              </w:rPr>
              <w:t xml:space="preserve">, </w:t>
            </w:r>
            <w:proofErr w:type="spellStart"/>
            <w:r>
              <w:rPr>
                <w:b/>
                <w:color w:val="FF0000"/>
              </w:rPr>
              <w:t>TACommonDrift</w:t>
            </w:r>
            <w:proofErr w:type="spellEnd"/>
            <w:r>
              <w:rPr>
                <w:b/>
                <w:color w:val="FF0000"/>
              </w:rPr>
              <w:t xml:space="preserve"> and </w:t>
            </w:r>
            <w:proofErr w:type="spellStart"/>
            <w:r>
              <w:rPr>
                <w:b/>
                <w:color w:val="FF0000"/>
              </w:rPr>
              <w:t>TACommonDriftVariation</w:t>
            </w:r>
            <w:proofErr w:type="spellEnd"/>
            <w:r>
              <w:rPr>
                <w:b/>
                <w:color w:val="FF0000"/>
              </w:rPr>
              <w:t xml:space="preserve">, </w:t>
            </w:r>
            <w:proofErr w:type="spellStart"/>
            <w:r>
              <w:rPr>
                <w:b/>
                <w:color w:val="FF0000"/>
                <w:lang w:eastAsia="zh-CN"/>
              </w:rPr>
              <w:t>TACommonThirdOrder</w:t>
            </w:r>
            <w:proofErr w:type="spellEnd"/>
          </w:p>
          <w:p w14:paraId="79BF1397" w14:textId="77777777" w:rsidR="006F2959" w:rsidRDefault="00F41B80">
            <w:pPr>
              <w:pStyle w:val="Paragraphedeliste"/>
              <w:numPr>
                <w:ilvl w:val="0"/>
                <w:numId w:val="21"/>
              </w:numPr>
              <w:rPr>
                <w:b/>
                <w:strike/>
                <w:lang w:eastAsia="zh-CN"/>
              </w:rPr>
            </w:pPr>
            <w:r>
              <w:rPr>
                <w:b/>
                <w:strike/>
                <w:lang w:eastAsia="zh-CN"/>
              </w:rPr>
              <w:t xml:space="preserve">The network may optionally indicate a third order derivative: </w:t>
            </w:r>
            <w:proofErr w:type="spellStart"/>
            <w:r>
              <w:rPr>
                <w:b/>
                <w:strike/>
                <w:lang w:eastAsia="zh-CN"/>
              </w:rPr>
              <w:t>TACommonThirdOrder</w:t>
            </w:r>
            <w:proofErr w:type="spellEnd"/>
          </w:p>
          <w:p w14:paraId="325F8FB4" w14:textId="77777777" w:rsidR="006F2959" w:rsidRDefault="00F41B80">
            <w:pPr>
              <w:pStyle w:val="Paragraphedeliste"/>
              <w:numPr>
                <w:ilvl w:val="0"/>
                <w:numId w:val="21"/>
              </w:numPr>
              <w:rPr>
                <w:b/>
                <w:color w:val="FF0000"/>
                <w:lang w:eastAsia="zh-CN"/>
              </w:rPr>
            </w:pPr>
            <w:r>
              <w:rPr>
                <w:rFonts w:eastAsiaTheme="minorEastAsia" w:hint="eastAsia"/>
                <w:b/>
                <w:color w:val="FF0000"/>
                <w:lang w:eastAsia="zh-CN"/>
              </w:rPr>
              <w:t>N</w:t>
            </w:r>
            <w:r>
              <w:rPr>
                <w:rFonts w:eastAsiaTheme="minorEastAsia"/>
                <w:b/>
                <w:color w:val="FF0000"/>
                <w:lang w:eastAsia="zh-CN"/>
              </w:rPr>
              <w:t>ote: The value of each element per combination can be zero.</w:t>
            </w:r>
          </w:p>
          <w:p w14:paraId="1718AC02" w14:textId="77777777" w:rsidR="006F2959" w:rsidRDefault="006F2959">
            <w:pPr>
              <w:pStyle w:val="Paragraphedeliste"/>
              <w:adjustRightInd w:val="0"/>
              <w:snapToGrid w:val="0"/>
              <w:spacing w:after="120"/>
              <w:ind w:left="0"/>
              <w:rPr>
                <w:rFonts w:eastAsia="SimSun"/>
                <w:bCs/>
                <w:szCs w:val="22"/>
                <w:lang w:eastAsia="zh-CN"/>
              </w:rPr>
            </w:pPr>
          </w:p>
        </w:tc>
      </w:tr>
      <w:tr w:rsidR="006F2959" w14:paraId="50496EB7" w14:textId="77777777">
        <w:tc>
          <w:tcPr>
            <w:tcW w:w="932" w:type="pct"/>
          </w:tcPr>
          <w:p w14:paraId="0B61FA78" w14:textId="77777777" w:rsidR="006F2959" w:rsidRDefault="00F41B80">
            <w:pPr>
              <w:rPr>
                <w:rFonts w:eastAsia="SimSun"/>
                <w:bCs/>
                <w:szCs w:val="22"/>
                <w:lang w:eastAsia="zh-CN"/>
              </w:rPr>
            </w:pPr>
            <w:proofErr w:type="spellStart"/>
            <w:r>
              <w:rPr>
                <w:rFonts w:eastAsia="SimSun" w:hint="eastAsia"/>
                <w:bCs/>
                <w:szCs w:val="22"/>
                <w:lang w:eastAsia="zh-CN"/>
              </w:rPr>
              <w:t>Spreadtrum</w:t>
            </w:r>
            <w:proofErr w:type="spellEnd"/>
          </w:p>
        </w:tc>
        <w:tc>
          <w:tcPr>
            <w:tcW w:w="4068" w:type="pct"/>
          </w:tcPr>
          <w:p w14:paraId="48D28BC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w:t>
            </w:r>
          </w:p>
        </w:tc>
      </w:tr>
      <w:tr w:rsidR="006F2959" w14:paraId="55363A29" w14:textId="77777777">
        <w:tc>
          <w:tcPr>
            <w:tcW w:w="932" w:type="pct"/>
          </w:tcPr>
          <w:p w14:paraId="2C29545F" w14:textId="77777777" w:rsidR="006F2959" w:rsidRDefault="00F41B80">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48969DF2" w14:textId="77777777" w:rsidR="006F2959" w:rsidRDefault="00F41B80">
            <w:pPr>
              <w:rPr>
                <w:rFonts w:eastAsia="SimSun"/>
                <w:bCs/>
                <w:szCs w:val="22"/>
                <w:lang w:eastAsia="zh-CN"/>
              </w:rPr>
            </w:pPr>
            <w:r>
              <w:rPr>
                <w:rFonts w:eastAsia="SimSun" w:hint="eastAsia"/>
                <w:bCs/>
                <w:szCs w:val="22"/>
                <w:lang w:eastAsia="zh-CN"/>
              </w:rPr>
              <w:t>F</w:t>
            </w:r>
            <w:r>
              <w:rPr>
                <w:rFonts w:eastAsia="SimSun"/>
                <w:bCs/>
                <w:szCs w:val="22"/>
                <w:lang w:eastAsia="zh-CN"/>
              </w:rPr>
              <w:t>ine with this proposal.</w:t>
            </w:r>
          </w:p>
        </w:tc>
      </w:tr>
      <w:tr w:rsidR="006F2959" w14:paraId="21CAE9E3" w14:textId="77777777">
        <w:tc>
          <w:tcPr>
            <w:tcW w:w="932" w:type="pct"/>
          </w:tcPr>
          <w:p w14:paraId="1C620A4B" w14:textId="77777777" w:rsidR="006F2959" w:rsidRDefault="00F41B80">
            <w:pPr>
              <w:rPr>
                <w:rFonts w:eastAsia="SimSun"/>
                <w:bCs/>
                <w:szCs w:val="22"/>
                <w:lang w:eastAsia="zh-CN"/>
              </w:rPr>
            </w:pPr>
            <w:r>
              <w:rPr>
                <w:rFonts w:eastAsia="SimSun" w:hint="eastAsia"/>
                <w:bCs/>
                <w:szCs w:val="22"/>
                <w:lang w:eastAsia="zh-CN"/>
              </w:rPr>
              <w:t>CMCC</w:t>
            </w:r>
          </w:p>
        </w:tc>
        <w:tc>
          <w:tcPr>
            <w:tcW w:w="4068" w:type="pct"/>
          </w:tcPr>
          <w:p w14:paraId="7831991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are fine with the first bullet. </w:t>
            </w:r>
          </w:p>
        </w:tc>
      </w:tr>
      <w:tr w:rsidR="006F2959" w14:paraId="4AFF3907" w14:textId="77777777">
        <w:tc>
          <w:tcPr>
            <w:tcW w:w="932" w:type="pct"/>
          </w:tcPr>
          <w:p w14:paraId="007B7DEA"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1C9A2252" w14:textId="77777777" w:rsidR="006F2959" w:rsidRDefault="00F41B80">
            <w:pPr>
              <w:pStyle w:val="Paragraphedeliste"/>
              <w:adjustRightInd w:val="0"/>
              <w:snapToGrid w:val="0"/>
              <w:spacing w:after="120"/>
              <w:ind w:left="0"/>
            </w:pPr>
            <w:r>
              <w:t>Regarding initial proposal 1, we think it is sufficient that only common TA is provided as a mandatory parameter. This is because Common TA drift rate and Common TA drift rate variation are not necessary in GEO scenario. Therefore, it is reasonable that both the Common TA drift rate and Common TA drift rate variation can be optically provided by gNB.</w:t>
            </w:r>
          </w:p>
          <w:p w14:paraId="602372FD" w14:textId="77777777" w:rsidR="006F2959" w:rsidRDefault="00F41B80">
            <w:pPr>
              <w:pStyle w:val="Paragraphedeliste"/>
              <w:adjustRightInd w:val="0"/>
              <w:snapToGrid w:val="0"/>
              <w:spacing w:after="120"/>
              <w:ind w:left="0"/>
              <w:rPr>
                <w:rFonts w:eastAsia="SimSun"/>
                <w:bCs/>
                <w:szCs w:val="22"/>
                <w:lang w:eastAsia="zh-CN"/>
              </w:rPr>
            </w:pPr>
            <w:r>
              <w:t xml:space="preserve">Finally, we prefer </w:t>
            </w:r>
            <w:r>
              <w:rPr>
                <w:lang w:eastAsia="zh-CN"/>
              </w:rPr>
              <w:t>not to support the Common TA third order derivative in Rel-17 NTN, since it does not provide the clear benefit.</w:t>
            </w:r>
          </w:p>
        </w:tc>
      </w:tr>
      <w:tr w:rsidR="006F2959" w14:paraId="41F95D61" w14:textId="77777777">
        <w:tc>
          <w:tcPr>
            <w:tcW w:w="932" w:type="pct"/>
          </w:tcPr>
          <w:p w14:paraId="3C3B8CEC" w14:textId="77777777" w:rsidR="006F2959" w:rsidRDefault="00F41B80">
            <w:pPr>
              <w:rPr>
                <w:rFonts w:eastAsia="Malgun Gothic"/>
                <w:bCs/>
                <w:szCs w:val="22"/>
                <w:lang w:eastAsia="ko-KR"/>
              </w:rPr>
            </w:pPr>
            <w:r>
              <w:rPr>
                <w:rFonts w:eastAsia="SimSun"/>
                <w:bCs/>
                <w:szCs w:val="22"/>
                <w:lang w:eastAsia="zh-CN"/>
              </w:rPr>
              <w:t>NTT DOCOMO, INC.</w:t>
            </w:r>
          </w:p>
        </w:tc>
        <w:tc>
          <w:tcPr>
            <w:tcW w:w="4068" w:type="pct"/>
          </w:tcPr>
          <w:p w14:paraId="539A093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are basically fine with the proposal. </w:t>
            </w:r>
          </w:p>
          <w:p w14:paraId="576111EC" w14:textId="77777777" w:rsidR="006F2959" w:rsidRDefault="00F41B80">
            <w:pPr>
              <w:pStyle w:val="Paragraphedeliste"/>
              <w:adjustRightInd w:val="0"/>
              <w:snapToGrid w:val="0"/>
              <w:spacing w:after="120"/>
              <w:ind w:left="0"/>
            </w:pPr>
            <w:r>
              <w:rPr>
                <w:rFonts w:eastAsia="SimSun"/>
                <w:bCs/>
                <w:szCs w:val="22"/>
                <w:lang w:eastAsia="zh-CN"/>
              </w:rPr>
              <w:t xml:space="preserve">We also agree with Moderator’s analysis that the common TA drift parameters are needed </w:t>
            </w:r>
            <w:r>
              <w:rPr>
                <w:lang w:eastAsia="zh-CN"/>
              </w:rPr>
              <w:t>in case of NGSO scenario with reference point for uplink sync not onboard the satellite. For GSO scenarios, e.g., GEO or HAPS, the common TA drift parameters may not be needed.</w:t>
            </w:r>
            <w:r>
              <w:rPr>
                <w:rFonts w:eastAsia="SimSun"/>
                <w:bCs/>
                <w:szCs w:val="22"/>
                <w:lang w:eastAsia="zh-CN"/>
              </w:rPr>
              <w:t xml:space="preserve"> In other words, the mandatory common TA parameters are related to NTN type.</w:t>
            </w:r>
          </w:p>
        </w:tc>
      </w:tr>
      <w:tr w:rsidR="006F2959" w14:paraId="0329F702" w14:textId="77777777">
        <w:tc>
          <w:tcPr>
            <w:tcW w:w="932" w:type="pct"/>
          </w:tcPr>
          <w:p w14:paraId="1680397E"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02A55C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the proposal. The wording proposed by ZTE is also fine with us.</w:t>
            </w:r>
          </w:p>
        </w:tc>
      </w:tr>
      <w:tr w:rsidR="006F2959" w14:paraId="7B7C52D9" w14:textId="77777777">
        <w:tc>
          <w:tcPr>
            <w:tcW w:w="932" w:type="pct"/>
          </w:tcPr>
          <w:p w14:paraId="7BF5CC48"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1FAAEE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val="en-GB" w:eastAsia="zh-CN"/>
              </w:rPr>
              <w:t xml:space="preserve">Support this proposal. </w:t>
            </w:r>
          </w:p>
        </w:tc>
      </w:tr>
      <w:tr w:rsidR="006F2959" w14:paraId="79908956" w14:textId="77777777">
        <w:tc>
          <w:tcPr>
            <w:tcW w:w="932" w:type="pct"/>
          </w:tcPr>
          <w:p w14:paraId="6B834A03"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6BB469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65A3498C" w14:textId="77777777">
        <w:tc>
          <w:tcPr>
            <w:tcW w:w="932" w:type="pct"/>
          </w:tcPr>
          <w:p w14:paraId="38F1B110" w14:textId="77777777" w:rsidR="006F2959" w:rsidRDefault="00F41B80">
            <w:pPr>
              <w:rPr>
                <w:rFonts w:eastAsia="SimSun"/>
                <w:bCs/>
                <w:szCs w:val="22"/>
                <w:lang w:eastAsia="zh-CN"/>
              </w:rPr>
            </w:pPr>
            <w:r>
              <w:rPr>
                <w:rFonts w:eastAsia="SimSun"/>
                <w:bCs/>
                <w:szCs w:val="22"/>
                <w:lang w:eastAsia="zh-CN"/>
              </w:rPr>
              <w:t>Sony</w:t>
            </w:r>
          </w:p>
        </w:tc>
        <w:tc>
          <w:tcPr>
            <w:tcW w:w="4068" w:type="pct"/>
          </w:tcPr>
          <w:p w14:paraId="2B22805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0F765B87" w14:textId="77777777">
        <w:tc>
          <w:tcPr>
            <w:tcW w:w="932" w:type="pct"/>
          </w:tcPr>
          <w:p w14:paraId="444970ED" w14:textId="77777777" w:rsidR="006F2959" w:rsidRDefault="00F41B80">
            <w:pPr>
              <w:rPr>
                <w:rFonts w:eastAsia="SimSun"/>
                <w:bCs/>
                <w:szCs w:val="22"/>
                <w:lang w:eastAsia="zh-CN"/>
              </w:rPr>
            </w:pPr>
            <w:r>
              <w:rPr>
                <w:rFonts w:eastAsia="SimSun"/>
                <w:bCs/>
                <w:szCs w:val="22"/>
                <w:lang w:eastAsia="zh-CN"/>
              </w:rPr>
              <w:t>v</w:t>
            </w:r>
            <w:r>
              <w:rPr>
                <w:rFonts w:eastAsia="SimSun" w:hint="eastAsia"/>
                <w:bCs/>
                <w:szCs w:val="22"/>
                <w:lang w:eastAsia="zh-CN"/>
              </w:rPr>
              <w:t>ivo</w:t>
            </w:r>
          </w:p>
        </w:tc>
        <w:tc>
          <w:tcPr>
            <w:tcW w:w="4068" w:type="pct"/>
          </w:tcPr>
          <w:p w14:paraId="507E119C" w14:textId="77777777" w:rsidR="006F2959" w:rsidRDefault="00F41B80">
            <w:pPr>
              <w:pStyle w:val="Paragraphedeliste"/>
              <w:adjustRightInd w:val="0"/>
              <w:snapToGrid w:val="0"/>
              <w:spacing w:after="120"/>
              <w:ind w:left="0"/>
              <w:rPr>
                <w:rFonts w:eastAsia="MS Mincho"/>
                <w:bCs/>
                <w:szCs w:val="22"/>
                <w:lang w:eastAsia="ja-JP"/>
              </w:rPr>
            </w:pPr>
            <w:r>
              <w:rPr>
                <w:rFonts w:eastAsia="SimSun"/>
                <w:bCs/>
                <w:szCs w:val="22"/>
                <w:lang w:eastAsia="zh-CN"/>
              </w:rPr>
              <w:t xml:space="preserve">Only support the </w:t>
            </w:r>
            <w:r>
              <w:rPr>
                <w:rFonts w:eastAsia="SimSun"/>
                <w:lang w:eastAsia="zh-CN"/>
              </w:rPr>
              <w:t>first bullet.</w:t>
            </w:r>
          </w:p>
        </w:tc>
      </w:tr>
      <w:tr w:rsidR="006F2959" w14:paraId="38FDEA9C" w14:textId="77777777">
        <w:tc>
          <w:tcPr>
            <w:tcW w:w="932" w:type="pct"/>
          </w:tcPr>
          <w:p w14:paraId="4AA1F2F4" w14:textId="77777777" w:rsidR="006F2959" w:rsidRDefault="00F41B80">
            <w:pPr>
              <w:rPr>
                <w:rFonts w:eastAsia="SimSun"/>
                <w:bCs/>
                <w:szCs w:val="22"/>
                <w:lang w:eastAsia="zh-CN"/>
              </w:rPr>
            </w:pPr>
            <w:r>
              <w:rPr>
                <w:rFonts w:eastAsia="SimSun"/>
                <w:bCs/>
                <w:szCs w:val="22"/>
                <w:lang w:eastAsia="zh-CN"/>
              </w:rPr>
              <w:t xml:space="preserve">Huawei, </w:t>
            </w:r>
            <w:proofErr w:type="spellStart"/>
            <w:r>
              <w:rPr>
                <w:rFonts w:eastAsia="SimSun"/>
                <w:bCs/>
                <w:szCs w:val="22"/>
                <w:lang w:eastAsia="zh-CN"/>
              </w:rPr>
              <w:t>HiSilicon</w:t>
            </w:r>
            <w:proofErr w:type="spellEnd"/>
          </w:p>
        </w:tc>
        <w:tc>
          <w:tcPr>
            <w:tcW w:w="4068" w:type="pct"/>
          </w:tcPr>
          <w:p w14:paraId="41F25B3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F</w:t>
            </w:r>
            <w:r>
              <w:rPr>
                <w:rFonts w:eastAsia="SimSun"/>
                <w:bCs/>
                <w:szCs w:val="22"/>
                <w:lang w:eastAsia="zh-CN"/>
              </w:rPr>
              <w:t xml:space="preserve">ine with the first bullet. </w:t>
            </w:r>
          </w:p>
          <w:p w14:paraId="09A278B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don’t see a clear need for the second bullet. </w:t>
            </w:r>
          </w:p>
        </w:tc>
      </w:tr>
      <w:tr w:rsidR="006F2959" w14:paraId="7B4C0474" w14:textId="77777777">
        <w:tc>
          <w:tcPr>
            <w:tcW w:w="932" w:type="pct"/>
          </w:tcPr>
          <w:p w14:paraId="001E2C41" w14:textId="77777777" w:rsidR="006F2959" w:rsidRDefault="00F41B80">
            <w:pPr>
              <w:rPr>
                <w:rFonts w:eastAsia="SimSun"/>
                <w:bCs/>
                <w:szCs w:val="22"/>
                <w:lang w:eastAsia="zh-CN"/>
              </w:rPr>
            </w:pPr>
            <w:r>
              <w:rPr>
                <w:rFonts w:cs="Arial"/>
              </w:rPr>
              <w:lastRenderedPageBreak/>
              <w:t>Nokia, Nokia Shanghai Bell</w:t>
            </w:r>
          </w:p>
        </w:tc>
        <w:tc>
          <w:tcPr>
            <w:tcW w:w="4068" w:type="pct"/>
          </w:tcPr>
          <w:p w14:paraId="20947B54"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We have shown that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xml:space="preserve">, and use those estimates for TA prediction. We do not see a need to mandate indication of higher order derivatives. </w:t>
            </w:r>
          </w:p>
        </w:tc>
      </w:tr>
      <w:tr w:rsidR="006F2959" w14:paraId="67F7C276" w14:textId="77777777">
        <w:tc>
          <w:tcPr>
            <w:tcW w:w="932" w:type="pct"/>
          </w:tcPr>
          <w:p w14:paraId="2E53D48C" w14:textId="77777777" w:rsidR="006F2959" w:rsidRDefault="00F41B80">
            <w:pPr>
              <w:rPr>
                <w:rFonts w:cs="Arial"/>
              </w:rPr>
            </w:pPr>
            <w:proofErr w:type="spellStart"/>
            <w:r>
              <w:rPr>
                <w:rFonts w:cs="Arial"/>
              </w:rPr>
              <w:t>Fraunhofer</w:t>
            </w:r>
            <w:proofErr w:type="spellEnd"/>
            <w:r>
              <w:rPr>
                <w:rFonts w:cs="Arial"/>
              </w:rPr>
              <w:t xml:space="preserve"> IIS, </w:t>
            </w:r>
            <w:proofErr w:type="spellStart"/>
            <w:r>
              <w:rPr>
                <w:rFonts w:cs="Arial"/>
              </w:rPr>
              <w:t>Fraunhofer</w:t>
            </w:r>
            <w:proofErr w:type="spellEnd"/>
            <w:r>
              <w:rPr>
                <w:rFonts w:cs="Arial"/>
              </w:rPr>
              <w:t xml:space="preserve"> HHI</w:t>
            </w:r>
          </w:p>
        </w:tc>
        <w:tc>
          <w:tcPr>
            <w:tcW w:w="4068" w:type="pct"/>
          </w:tcPr>
          <w:p w14:paraId="610DC2D1"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support FL proposal.</w:t>
            </w:r>
          </w:p>
        </w:tc>
      </w:tr>
      <w:tr w:rsidR="006F2959" w14:paraId="173C9617" w14:textId="77777777">
        <w:tc>
          <w:tcPr>
            <w:tcW w:w="932" w:type="pct"/>
          </w:tcPr>
          <w:p w14:paraId="26EC1058" w14:textId="77777777" w:rsidR="006F2959" w:rsidRDefault="00F41B80">
            <w:pPr>
              <w:rPr>
                <w:rFonts w:eastAsia="SimSun" w:cs="Arial"/>
                <w:lang w:eastAsia="zh-CN"/>
              </w:rPr>
            </w:pPr>
            <w:proofErr w:type="spellStart"/>
            <w:r>
              <w:rPr>
                <w:rFonts w:eastAsia="SimSun" w:cs="Arial" w:hint="eastAsia"/>
                <w:lang w:eastAsia="zh-CN"/>
              </w:rPr>
              <w:t>Baicells</w:t>
            </w:r>
            <w:proofErr w:type="spellEnd"/>
          </w:p>
        </w:tc>
        <w:tc>
          <w:tcPr>
            <w:tcW w:w="4068" w:type="pct"/>
          </w:tcPr>
          <w:p w14:paraId="493BD3E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 the first bullet for R17.</w:t>
            </w:r>
          </w:p>
        </w:tc>
      </w:tr>
      <w:tr w:rsidR="006F2959" w14:paraId="7C90F38A" w14:textId="77777777">
        <w:tc>
          <w:tcPr>
            <w:tcW w:w="932" w:type="pct"/>
          </w:tcPr>
          <w:p w14:paraId="0A56B60B" w14:textId="77777777" w:rsidR="006F2959" w:rsidRDefault="00F41B80">
            <w:pPr>
              <w:rPr>
                <w:rFonts w:eastAsia="SimSun" w:cs="Arial"/>
                <w:lang w:eastAsia="zh-CN"/>
              </w:rPr>
            </w:pPr>
            <w:proofErr w:type="spellStart"/>
            <w:r>
              <w:rPr>
                <w:rFonts w:eastAsia="SimSun" w:cs="Arial"/>
                <w:lang w:eastAsia="zh-CN"/>
              </w:rPr>
              <w:t>MediaTek</w:t>
            </w:r>
            <w:proofErr w:type="spellEnd"/>
          </w:p>
        </w:tc>
        <w:tc>
          <w:tcPr>
            <w:tcW w:w="4068" w:type="pct"/>
          </w:tcPr>
          <w:p w14:paraId="3B9274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proposal</w:t>
            </w:r>
          </w:p>
        </w:tc>
      </w:tr>
      <w:tr w:rsidR="006F2959" w14:paraId="38BC6F55" w14:textId="77777777">
        <w:tc>
          <w:tcPr>
            <w:tcW w:w="932" w:type="pct"/>
          </w:tcPr>
          <w:p w14:paraId="5FDBF808" w14:textId="77777777" w:rsidR="006F2959" w:rsidRDefault="00F41B80">
            <w:pPr>
              <w:rPr>
                <w:rFonts w:eastAsia="Malgun Gothic"/>
                <w:bCs/>
                <w:szCs w:val="22"/>
                <w:lang w:eastAsia="ko-KR"/>
              </w:rPr>
            </w:pPr>
            <w:r>
              <w:rPr>
                <w:rFonts w:eastAsia="Malgun Gothic" w:hint="eastAsia"/>
                <w:bCs/>
                <w:szCs w:val="22"/>
                <w:lang w:eastAsia="ko-KR"/>
              </w:rPr>
              <w:t>Sa</w:t>
            </w:r>
            <w:r>
              <w:rPr>
                <w:rFonts w:eastAsia="Malgun Gothic"/>
                <w:bCs/>
                <w:szCs w:val="22"/>
                <w:lang w:eastAsia="ko-KR"/>
              </w:rPr>
              <w:t>msung</w:t>
            </w:r>
          </w:p>
        </w:tc>
        <w:tc>
          <w:tcPr>
            <w:tcW w:w="4068" w:type="pct"/>
          </w:tcPr>
          <w:p w14:paraId="14C7315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Fin</w:t>
            </w:r>
            <w:r>
              <w:rPr>
                <w:rFonts w:eastAsia="Malgun Gothic"/>
                <w:bCs/>
                <w:szCs w:val="22"/>
                <w:lang w:eastAsia="ko-KR"/>
              </w:rPr>
              <w:t xml:space="preserve">e with the proposal. </w:t>
            </w:r>
            <w:r>
              <w:rPr>
                <w:rFonts w:eastAsia="Malgun Gothic" w:hint="eastAsia"/>
                <w:bCs/>
                <w:szCs w:val="22"/>
                <w:lang w:eastAsia="ko-KR"/>
              </w:rPr>
              <w:t xml:space="preserve">Similar to Apple, </w:t>
            </w:r>
            <w:r>
              <w:rPr>
                <w:rFonts w:eastAsia="SimSun"/>
                <w:bCs/>
                <w:szCs w:val="22"/>
                <w:lang w:eastAsia="zh-CN"/>
              </w:rPr>
              <w:t>we also still do not see the necessity of the second bullet.</w:t>
            </w:r>
          </w:p>
        </w:tc>
      </w:tr>
      <w:tr w:rsidR="006F2959" w14:paraId="4734AA5D" w14:textId="77777777">
        <w:tc>
          <w:tcPr>
            <w:tcW w:w="932" w:type="pct"/>
          </w:tcPr>
          <w:p w14:paraId="3007E779"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3A47CD6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are fine with the indication of the third-order derivative. However, the proposal is confusing. It’s up to network to choose the maximal order in the indication, being 0, 1, 2, or 3. There is no mandatory.  May be to list all the possible combinations:</w:t>
            </w:r>
          </w:p>
          <w:p w14:paraId="6F9F7D9F"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TA common</w:t>
            </w:r>
          </w:p>
          <w:p w14:paraId="54A3261C"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 xml:space="preserve">TA </w:t>
            </w:r>
            <w:proofErr w:type="spellStart"/>
            <w:r>
              <w:rPr>
                <w:rFonts w:eastAsia="Malgun Gothic"/>
                <w:bCs/>
                <w:szCs w:val="22"/>
                <w:lang w:eastAsia="ko-KR"/>
              </w:rPr>
              <w:t>common+first-oder</w:t>
            </w:r>
            <w:proofErr w:type="spellEnd"/>
            <w:r>
              <w:rPr>
                <w:rFonts w:eastAsia="Malgun Gothic"/>
                <w:bCs/>
                <w:szCs w:val="22"/>
                <w:lang w:eastAsia="ko-KR"/>
              </w:rPr>
              <w:t xml:space="preserve"> derivative</w:t>
            </w:r>
          </w:p>
          <w:p w14:paraId="11F9E900"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 xml:space="preserve">TA </w:t>
            </w:r>
            <w:proofErr w:type="spellStart"/>
            <w:r>
              <w:rPr>
                <w:rFonts w:eastAsia="Malgun Gothic"/>
                <w:bCs/>
                <w:szCs w:val="22"/>
                <w:lang w:eastAsia="ko-KR"/>
              </w:rPr>
              <w:t>common+first-order</w:t>
            </w:r>
            <w:proofErr w:type="spellEnd"/>
            <w:r>
              <w:rPr>
                <w:rFonts w:eastAsia="Malgun Gothic"/>
                <w:bCs/>
                <w:szCs w:val="22"/>
                <w:lang w:eastAsia="ko-KR"/>
              </w:rPr>
              <w:t xml:space="preserve"> +second order</w:t>
            </w:r>
          </w:p>
          <w:p w14:paraId="3B6C5CE6" w14:textId="77777777" w:rsidR="006F2959" w:rsidRDefault="00F41B80">
            <w:pPr>
              <w:pStyle w:val="Paragraphedeliste"/>
              <w:numPr>
                <w:ilvl w:val="3"/>
                <w:numId w:val="14"/>
              </w:numPr>
              <w:adjustRightInd w:val="0"/>
              <w:snapToGrid w:val="0"/>
              <w:spacing w:after="120"/>
              <w:rPr>
                <w:rFonts w:eastAsia="Malgun Gothic"/>
                <w:bCs/>
                <w:szCs w:val="22"/>
                <w:lang w:eastAsia="ko-KR"/>
              </w:rPr>
            </w:pPr>
            <w:r>
              <w:rPr>
                <w:rFonts w:eastAsia="Malgun Gothic"/>
                <w:bCs/>
                <w:szCs w:val="22"/>
                <w:lang w:eastAsia="ko-KR"/>
              </w:rPr>
              <w:t xml:space="preserve">TA </w:t>
            </w:r>
            <w:proofErr w:type="spellStart"/>
            <w:r>
              <w:rPr>
                <w:rFonts w:eastAsia="Malgun Gothic"/>
                <w:bCs/>
                <w:szCs w:val="22"/>
                <w:lang w:eastAsia="ko-KR"/>
              </w:rPr>
              <w:t>common+first</w:t>
            </w:r>
            <w:proofErr w:type="spellEnd"/>
            <w:r>
              <w:rPr>
                <w:rFonts w:eastAsia="Malgun Gothic"/>
                <w:bCs/>
                <w:szCs w:val="22"/>
                <w:lang w:eastAsia="ko-KR"/>
              </w:rPr>
              <w:t xml:space="preserve"> order +second order +third-order</w:t>
            </w:r>
          </w:p>
        </w:tc>
      </w:tr>
    </w:tbl>
    <w:p w14:paraId="4A787E36" w14:textId="77777777" w:rsidR="006F2959" w:rsidRDefault="006F2959">
      <w:pPr>
        <w:rPr>
          <w:lang w:eastAsia="zh-CN"/>
        </w:rPr>
      </w:pPr>
    </w:p>
    <w:p w14:paraId="0B8EC1F3" w14:textId="77777777" w:rsidR="006F2959" w:rsidRDefault="006F2959">
      <w:pPr>
        <w:rPr>
          <w:lang w:eastAsia="zh-CN"/>
        </w:rPr>
      </w:pPr>
    </w:p>
    <w:p w14:paraId="7EB34311" w14:textId="77777777" w:rsidR="006F2959" w:rsidRDefault="00F41B80">
      <w:pPr>
        <w:pStyle w:val="Titre2"/>
        <w:rPr>
          <w:lang w:val="en-US"/>
        </w:rPr>
      </w:pPr>
      <w:bookmarkStart w:id="5" w:name="_Toc56168766"/>
      <w:bookmarkStart w:id="6" w:name="_Toc87816939"/>
      <w:r>
        <w:rPr>
          <w:lang w:val="en-US"/>
        </w:rPr>
        <w:t>Updated proposal based on company views (First round of email discussions)</w:t>
      </w:r>
      <w:bookmarkEnd w:id="5"/>
      <w:bookmarkEnd w:id="6"/>
    </w:p>
    <w:p w14:paraId="3E20E16E"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20 Companies are supportive of the </w:t>
      </w:r>
      <w:r>
        <w:rPr>
          <w:rFonts w:eastAsia="SimSun"/>
          <w:bCs/>
          <w:szCs w:val="22"/>
          <w:u w:val="single"/>
          <w:lang w:eastAsia="zh-CN"/>
        </w:rPr>
        <w:t>Initial proposal 1</w:t>
      </w:r>
      <w:r>
        <w:rPr>
          <w:rFonts w:eastAsia="SimSun"/>
          <w:bCs/>
          <w:szCs w:val="22"/>
          <w:lang w:eastAsia="zh-CN"/>
        </w:rPr>
        <w:t xml:space="preserve">: [OPPO, Ericsson, ZTE, Apple (first bullet) </w:t>
      </w:r>
      <w:proofErr w:type="spellStart"/>
      <w:r>
        <w:rPr>
          <w:rFonts w:eastAsia="SimSun"/>
          <w:bCs/>
          <w:szCs w:val="22"/>
          <w:lang w:eastAsia="zh-CN"/>
        </w:rPr>
        <w:t>Spreadtrum</w:t>
      </w:r>
      <w:proofErr w:type="spellEnd"/>
      <w:r>
        <w:rPr>
          <w:rFonts w:eastAsia="SimSun"/>
          <w:bCs/>
          <w:szCs w:val="22"/>
          <w:lang w:eastAsia="zh-CN"/>
        </w:rPr>
        <w:t xml:space="preserve">, </w:t>
      </w:r>
      <w:r>
        <w:rPr>
          <w:rFonts w:eastAsiaTheme="minorEastAsia"/>
          <w:bCs/>
          <w:lang w:eastAsia="zh-CN"/>
        </w:rPr>
        <w:t xml:space="preserve">Lenovo/MM, </w:t>
      </w:r>
      <w:r>
        <w:rPr>
          <w:rFonts w:eastAsia="SimSun"/>
          <w:bCs/>
          <w:szCs w:val="22"/>
          <w:lang w:eastAsia="zh-CN"/>
        </w:rPr>
        <w:t xml:space="preserve">CMCC (first bullet), NTT DOCOMO, Intel, </w:t>
      </w:r>
      <w:r>
        <w:rPr>
          <w:rFonts w:eastAsia="SimSun"/>
          <w:bCs/>
          <w:szCs w:val="22"/>
          <w:lang w:val="en-GB" w:eastAsia="zh-CN"/>
        </w:rPr>
        <w:t xml:space="preserve">NEC, </w:t>
      </w:r>
      <w:r>
        <w:rPr>
          <w:rFonts w:eastAsia="SimSun"/>
          <w:bCs/>
          <w:szCs w:val="22"/>
          <w:lang w:eastAsia="zh-CN"/>
        </w:rPr>
        <w:t xml:space="preserve">Panasonic, Sony, vivo (first bullet), Huawei, </w:t>
      </w:r>
      <w:proofErr w:type="spellStart"/>
      <w:r>
        <w:rPr>
          <w:rFonts w:eastAsia="SimSun"/>
          <w:bCs/>
          <w:szCs w:val="22"/>
          <w:lang w:eastAsia="zh-CN"/>
        </w:rPr>
        <w:t>HiSilicon</w:t>
      </w:r>
      <w:proofErr w:type="spellEnd"/>
      <w:r>
        <w:rPr>
          <w:rFonts w:eastAsia="SimSun"/>
          <w:bCs/>
          <w:szCs w:val="22"/>
          <w:lang w:eastAsia="zh-CN"/>
        </w:rPr>
        <w:t xml:space="preserve"> (first bullet), </w:t>
      </w:r>
      <w:proofErr w:type="spellStart"/>
      <w:r>
        <w:rPr>
          <w:rFonts w:cs="Arial"/>
        </w:rPr>
        <w:t>Fraunhofer</w:t>
      </w:r>
      <w:proofErr w:type="spellEnd"/>
      <w:r>
        <w:rPr>
          <w:rFonts w:cs="Arial"/>
        </w:rPr>
        <w:t xml:space="preserve"> IIS, </w:t>
      </w:r>
      <w:proofErr w:type="spellStart"/>
      <w:r>
        <w:rPr>
          <w:rFonts w:cs="Arial"/>
        </w:rPr>
        <w:t>Fraunhofer</w:t>
      </w:r>
      <w:proofErr w:type="spellEnd"/>
      <w:r>
        <w:rPr>
          <w:rFonts w:cs="Arial"/>
        </w:rPr>
        <w:t xml:space="preserve"> HHI, </w:t>
      </w:r>
      <w:proofErr w:type="spellStart"/>
      <w:r>
        <w:rPr>
          <w:rFonts w:eastAsia="SimSun" w:cs="Arial"/>
          <w:lang w:eastAsia="zh-CN"/>
        </w:rPr>
        <w:t>Baicells</w:t>
      </w:r>
      <w:proofErr w:type="spellEnd"/>
      <w:r>
        <w:rPr>
          <w:rFonts w:eastAsia="SimSun" w:cs="Arial"/>
          <w:lang w:eastAsia="zh-CN"/>
        </w:rPr>
        <w:t xml:space="preserve"> (first bullet), </w:t>
      </w:r>
      <w:proofErr w:type="spellStart"/>
      <w:r>
        <w:rPr>
          <w:rFonts w:eastAsia="SimSun" w:cs="Arial"/>
          <w:lang w:eastAsia="zh-CN"/>
        </w:rPr>
        <w:t>MediaTek</w:t>
      </w:r>
      <w:proofErr w:type="spellEnd"/>
      <w:r>
        <w:rPr>
          <w:rFonts w:eastAsia="SimSun" w:cs="Arial"/>
          <w:lang w:eastAsia="zh-CN"/>
        </w:rPr>
        <w:t xml:space="preserve">, </w:t>
      </w:r>
      <w:r>
        <w:rPr>
          <w:rFonts w:eastAsia="Malgun Gothic"/>
          <w:bCs/>
          <w:szCs w:val="22"/>
          <w:lang w:eastAsia="ko-KR"/>
        </w:rPr>
        <w:t>Samsung (first bullet), Thales].</w:t>
      </w:r>
    </w:p>
    <w:p w14:paraId="0E75155A"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6 Companies do not see the need of 3</w:t>
      </w:r>
      <w:r>
        <w:rPr>
          <w:rFonts w:eastAsia="SimSun"/>
          <w:bCs/>
          <w:szCs w:val="22"/>
          <w:vertAlign w:val="superscript"/>
          <w:lang w:eastAsia="zh-CN"/>
        </w:rPr>
        <w:t>rd</w:t>
      </w:r>
      <w:r>
        <w:rPr>
          <w:rFonts w:eastAsia="SimSun"/>
          <w:bCs/>
          <w:szCs w:val="22"/>
          <w:lang w:eastAsia="zh-CN"/>
        </w:rPr>
        <w:t xml:space="preserve"> order derivative: [Apple, CMCC,  </w:t>
      </w:r>
      <w:r>
        <w:rPr>
          <w:rFonts w:eastAsia="Malgun Gothic"/>
          <w:bCs/>
          <w:szCs w:val="22"/>
          <w:lang w:eastAsia="ko-KR"/>
        </w:rPr>
        <w:t xml:space="preserve">LG, </w:t>
      </w:r>
      <w:r>
        <w:rPr>
          <w:rFonts w:eastAsia="SimSun"/>
          <w:bCs/>
          <w:szCs w:val="22"/>
          <w:lang w:eastAsia="zh-CN"/>
        </w:rPr>
        <w:t xml:space="preserve">vivo, Huawei, </w:t>
      </w:r>
      <w:proofErr w:type="spellStart"/>
      <w:r>
        <w:rPr>
          <w:rFonts w:eastAsia="SimSun"/>
          <w:bCs/>
          <w:szCs w:val="22"/>
          <w:lang w:eastAsia="zh-CN"/>
        </w:rPr>
        <w:t>HiSilicon</w:t>
      </w:r>
      <w:proofErr w:type="spellEnd"/>
      <w:r>
        <w:rPr>
          <w:rFonts w:eastAsia="SimSun"/>
          <w:bCs/>
          <w:szCs w:val="22"/>
          <w:lang w:eastAsia="zh-CN"/>
        </w:rPr>
        <w:t xml:space="preserve">, </w:t>
      </w:r>
      <w:r>
        <w:rPr>
          <w:rFonts w:eastAsia="Malgun Gothic"/>
          <w:bCs/>
          <w:szCs w:val="22"/>
          <w:lang w:eastAsia="ko-KR"/>
        </w:rPr>
        <w:t>Samsung]</w:t>
      </w:r>
    </w:p>
    <w:p w14:paraId="3CC0CFBF" w14:textId="77777777" w:rsidR="006F2959" w:rsidRDefault="00F41B80">
      <w:pPr>
        <w:pStyle w:val="Paragraphedeliste"/>
        <w:numPr>
          <w:ilvl w:val="0"/>
          <w:numId w:val="22"/>
        </w:numPr>
        <w:adjustRightInd w:val="0"/>
        <w:snapToGrid w:val="0"/>
        <w:spacing w:after="120"/>
        <w:rPr>
          <w:rFonts w:eastAsia="SimSun"/>
          <w:bCs/>
          <w:szCs w:val="22"/>
          <w:lang w:eastAsia="zh-CN"/>
        </w:rPr>
      </w:pPr>
      <w:r>
        <w:rPr>
          <w:rFonts w:eastAsia="SimSun"/>
          <w:bCs/>
          <w:szCs w:val="22"/>
          <w:lang w:eastAsia="zh-CN"/>
        </w:rPr>
        <w:t xml:space="preserve">According to 2 companies there is no need to mandate </w:t>
      </w:r>
      <w:r>
        <w:rPr>
          <w:rFonts w:eastAsia="SimSun"/>
          <w:lang w:eastAsia="zh-CN"/>
        </w:rPr>
        <w:t>indication of higher order derivatives</w:t>
      </w:r>
      <w:r>
        <w:rPr>
          <w:rFonts w:eastAsia="SimSun"/>
          <w:bCs/>
          <w:szCs w:val="22"/>
          <w:lang w:eastAsia="zh-CN"/>
        </w:rPr>
        <w:t xml:space="preserve"> : [</w:t>
      </w:r>
      <w:r>
        <w:rPr>
          <w:rFonts w:cs="Arial"/>
        </w:rPr>
        <w:t xml:space="preserve">Nokia, Nokia Shanghai Bell , </w:t>
      </w:r>
      <w:r>
        <w:rPr>
          <w:rFonts w:eastAsia="Malgun Gothic"/>
          <w:bCs/>
          <w:szCs w:val="22"/>
          <w:lang w:eastAsia="ko-KR"/>
        </w:rPr>
        <w:t>QC]</w:t>
      </w:r>
    </w:p>
    <w:p w14:paraId="4BEEB91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Regarding the concern from [Apple, CMCC,  </w:t>
      </w:r>
      <w:r>
        <w:rPr>
          <w:rFonts w:eastAsia="Malgun Gothic"/>
          <w:bCs/>
          <w:szCs w:val="22"/>
          <w:lang w:eastAsia="ko-KR"/>
        </w:rPr>
        <w:t xml:space="preserve">LG, </w:t>
      </w:r>
      <w:r>
        <w:rPr>
          <w:rFonts w:eastAsia="SimSun"/>
          <w:bCs/>
          <w:szCs w:val="22"/>
          <w:lang w:eastAsia="zh-CN"/>
        </w:rPr>
        <w:t xml:space="preserve">vivo, Huawei, </w:t>
      </w:r>
      <w:proofErr w:type="spellStart"/>
      <w:r>
        <w:rPr>
          <w:rFonts w:eastAsia="SimSun"/>
          <w:bCs/>
          <w:szCs w:val="22"/>
          <w:lang w:eastAsia="zh-CN"/>
        </w:rPr>
        <w:t>HiSilicon</w:t>
      </w:r>
      <w:proofErr w:type="spellEnd"/>
      <w:r>
        <w:rPr>
          <w:rFonts w:eastAsia="SimSun"/>
          <w:bCs/>
          <w:szCs w:val="22"/>
          <w:lang w:eastAsia="zh-CN"/>
        </w:rPr>
        <w:t xml:space="preserve"> and </w:t>
      </w:r>
      <w:r>
        <w:rPr>
          <w:rFonts w:eastAsia="Malgun Gothic"/>
          <w:bCs/>
          <w:szCs w:val="22"/>
          <w:lang w:eastAsia="ko-KR"/>
        </w:rPr>
        <w:t>Samsung]</w:t>
      </w:r>
      <w:r>
        <w:rPr>
          <w:rFonts w:eastAsia="SimSun"/>
          <w:bCs/>
          <w:szCs w:val="22"/>
          <w:lang w:eastAsia="zh-CN"/>
        </w:rPr>
        <w:t xml:space="preserve"> on the benefit and cost of </w:t>
      </w:r>
      <w:proofErr w:type="spellStart"/>
      <w:r>
        <w:rPr>
          <w:rFonts w:eastAsia="SimSun"/>
          <w:bCs/>
          <w:szCs w:val="22"/>
          <w:lang w:eastAsia="zh-CN"/>
        </w:rPr>
        <w:t>TACommonThirdOrder</w:t>
      </w:r>
      <w:proofErr w:type="spellEnd"/>
      <w:r>
        <w:rPr>
          <w:rFonts w:eastAsia="SimSun"/>
          <w:bCs/>
          <w:szCs w:val="22"/>
          <w:lang w:eastAsia="zh-CN"/>
        </w:rPr>
        <w:t>:</w:t>
      </w:r>
    </w:p>
    <w:p w14:paraId="20406880"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The benefit of indicating A 3</w:t>
      </w:r>
      <w:r>
        <w:rPr>
          <w:rFonts w:eastAsia="SimSun"/>
          <w:bCs/>
          <w:szCs w:val="22"/>
          <w:vertAlign w:val="superscript"/>
          <w:lang w:eastAsia="zh-CN"/>
        </w:rPr>
        <w:t>rd</w:t>
      </w:r>
      <w:r>
        <w:rPr>
          <w:rFonts w:eastAsia="SimSun"/>
          <w:bCs/>
          <w:szCs w:val="22"/>
          <w:lang w:eastAsia="zh-CN"/>
        </w:rPr>
        <w:t xml:space="preserve"> order derivative is clear: increasing the prediction time period of </w:t>
      </w:r>
      <w:proofErr w:type="spellStart"/>
      <w:r>
        <w:rPr>
          <w:lang w:eastAsia="zh-CN"/>
        </w:rPr>
        <w:t>NTACommon</w:t>
      </w:r>
      <w:proofErr w:type="spellEnd"/>
      <w:r>
        <w:rPr>
          <w:lang w:eastAsia="zh-CN"/>
        </w:rPr>
        <w:t>.</w:t>
      </w:r>
    </w:p>
    <w:p w14:paraId="61F5BD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 xml:space="preserve">The Cost: As highlighted by Ericsson, the cost of including an optional third order term is small: Less than 2 octets are needed to indicate </w:t>
      </w:r>
      <w:proofErr w:type="spellStart"/>
      <w:r>
        <w:rPr>
          <w:rFonts w:eastAsia="SimSun"/>
          <w:bCs/>
          <w:szCs w:val="22"/>
          <w:lang w:eastAsia="zh-CN"/>
        </w:rPr>
        <w:t>TACommonThirdOrder</w:t>
      </w:r>
      <w:proofErr w:type="spellEnd"/>
      <w:r>
        <w:rPr>
          <w:rFonts w:eastAsia="SimSun"/>
          <w:bCs/>
          <w:szCs w:val="22"/>
          <w:lang w:eastAsia="zh-CN"/>
        </w:rPr>
        <w:t xml:space="preserve"> (13 bits in FR1, 14 bits in FR2)</w:t>
      </w:r>
    </w:p>
    <w:p w14:paraId="2B77CB9C"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 xml:space="preserve">Further, the intention is to support indication of </w:t>
      </w:r>
      <w:proofErr w:type="spellStart"/>
      <w:r>
        <w:rPr>
          <w:rFonts w:eastAsia="SimSun"/>
          <w:bCs/>
          <w:szCs w:val="22"/>
          <w:lang w:eastAsia="zh-CN"/>
        </w:rPr>
        <w:t>TACommonThirdOrder</w:t>
      </w:r>
      <w:proofErr w:type="spellEnd"/>
      <w:r>
        <w:rPr>
          <w:rFonts w:eastAsia="SimSun"/>
          <w:bCs/>
          <w:szCs w:val="22"/>
          <w:lang w:eastAsia="zh-CN"/>
        </w:rPr>
        <w:t xml:space="preserve"> as </w:t>
      </w:r>
      <w:r>
        <w:rPr>
          <w:rFonts w:eastAsia="SimSun"/>
          <w:b/>
          <w:bCs/>
          <w:szCs w:val="22"/>
          <w:lang w:eastAsia="zh-CN"/>
        </w:rPr>
        <w:t>optional</w:t>
      </w:r>
      <w:r>
        <w:rPr>
          <w:rFonts w:eastAsia="SimSun"/>
          <w:bCs/>
          <w:szCs w:val="22"/>
          <w:lang w:eastAsia="zh-CN"/>
        </w:rPr>
        <w:t xml:space="preserve"> feature.</w:t>
      </w:r>
    </w:p>
    <w:p w14:paraId="2DCAF385" w14:textId="77777777" w:rsidR="006F2959" w:rsidRDefault="00F41B80">
      <w:pPr>
        <w:adjustRightInd w:val="0"/>
        <w:snapToGrid w:val="0"/>
        <w:spacing w:after="120"/>
        <w:rPr>
          <w:rFonts w:eastAsia="SimSun"/>
          <w:bCs/>
          <w:szCs w:val="22"/>
          <w:lang w:eastAsia="zh-CN"/>
        </w:rPr>
      </w:pPr>
      <w:r>
        <w:rPr>
          <w:rFonts w:eastAsia="SimSun"/>
          <w:bCs/>
          <w:szCs w:val="22"/>
          <w:lang w:eastAsia="zh-CN"/>
        </w:rPr>
        <w:t>On ZTE comment:</w:t>
      </w:r>
    </w:p>
    <w:p w14:paraId="5DECF29B" w14:textId="77777777" w:rsidR="006F2959" w:rsidRDefault="00F41B80">
      <w:pPr>
        <w:pStyle w:val="Paragraphedeliste"/>
        <w:numPr>
          <w:ilvl w:val="0"/>
          <w:numId w:val="21"/>
        </w:numPr>
        <w:adjustRightInd w:val="0"/>
        <w:snapToGrid w:val="0"/>
        <w:spacing w:after="120"/>
        <w:rPr>
          <w:rFonts w:eastAsia="SimSun"/>
          <w:bCs/>
          <w:szCs w:val="22"/>
          <w:lang w:eastAsia="zh-CN"/>
        </w:rPr>
      </w:pPr>
      <w:r>
        <w:rPr>
          <w:rFonts w:eastAsia="SimSun"/>
          <w:bCs/>
          <w:szCs w:val="22"/>
          <w:lang w:eastAsia="zh-CN"/>
        </w:rPr>
        <w:t>Moderator revision from ZTE is similar to Initial proposal 1 and can be considered if acceptable to everyone.</w:t>
      </w:r>
    </w:p>
    <w:p w14:paraId="66241479" w14:textId="77777777" w:rsidR="006F2959" w:rsidRDefault="00F41B80">
      <w:pPr>
        <w:adjustRightInd w:val="0"/>
        <w:snapToGrid w:val="0"/>
        <w:spacing w:after="120"/>
        <w:rPr>
          <w:rFonts w:eastAsia="SimSun"/>
          <w:bCs/>
          <w:szCs w:val="22"/>
          <w:lang w:eastAsia="zh-CN"/>
        </w:rPr>
      </w:pPr>
      <w:r>
        <w:rPr>
          <w:rFonts w:eastAsia="SimSun"/>
          <w:bCs/>
          <w:szCs w:val="22"/>
          <w:lang w:eastAsia="zh-CN"/>
        </w:rPr>
        <w:t xml:space="preserve">On [ LG, QC] feedback: </w:t>
      </w:r>
    </w:p>
    <w:p w14:paraId="113262F1" w14:textId="77777777" w:rsidR="006F2959" w:rsidRDefault="00F41B80">
      <w:pPr>
        <w:pStyle w:val="Paragraphedeliste"/>
        <w:adjustRightInd w:val="0"/>
        <w:snapToGrid w:val="0"/>
        <w:spacing w:after="120"/>
        <w:ind w:left="0"/>
        <w:rPr>
          <w:b/>
        </w:rPr>
      </w:pPr>
      <w:r>
        <w:rPr>
          <w:rFonts w:eastAsia="SimSun"/>
          <w:bCs/>
          <w:szCs w:val="22"/>
          <w:lang w:eastAsia="zh-CN"/>
        </w:rPr>
        <w:t>True, Common TA drift rate and Common TA drift rate variation are not necessary in GEO scenario. That why in Initial proposal it is stated that “</w:t>
      </w:r>
      <w:r>
        <w:rPr>
          <w:b/>
        </w:rPr>
        <w:t xml:space="preserve">If Common TA parameters include parameters indicating timing drift”. </w:t>
      </w:r>
      <w:r>
        <w:t>Basically, the drift parameters will be included only in case of NGSO and if the reference point for uplink time sync is not on the satellite.</w:t>
      </w:r>
      <w:r>
        <w:rPr>
          <w:b/>
        </w:rPr>
        <w:t xml:space="preserve"> </w:t>
      </w:r>
    </w:p>
    <w:p w14:paraId="550A6A20" w14:textId="77777777" w:rsidR="006F2959" w:rsidRDefault="00F41B80">
      <w:r>
        <w:t>w.r.t [Nokia] comment: As already mentioned, multiple SIB reading method may introduce a significant gap/ data interruption when RRC Connected and as highlighted by [</w:t>
      </w:r>
      <w:proofErr w:type="spellStart"/>
      <w:r>
        <w:t>MediaTek</w:t>
      </w:r>
      <w:proofErr w:type="spellEnd"/>
      <w:r>
        <w:t xml:space="preserve">], in Idle/Inactive state this seems to add to latency to access satellite cell especially in case of Earth moving cell with small beam/cell size of e.g. 40 -60km for which the </w:t>
      </w:r>
      <w:r>
        <w:rPr>
          <w:b/>
        </w:rPr>
        <w:t>UE dwell time (Time to HO) is order of ~5 to 8 seconds only</w:t>
      </w:r>
      <w:r>
        <w:t>.</w:t>
      </w:r>
    </w:p>
    <w:p w14:paraId="0B963EC5" w14:textId="77777777" w:rsidR="006F2959" w:rsidRDefault="00F41B80">
      <w:r>
        <w:rPr>
          <w:lang w:eastAsia="zh-CN"/>
        </w:rPr>
        <w:lastRenderedPageBreak/>
        <w:t xml:space="preserve">Moderator’s views: </w:t>
      </w:r>
      <w:r>
        <w:rPr>
          <w:b/>
          <w:lang w:eastAsia="zh-CN"/>
        </w:rPr>
        <w:t>At least Common TA , Common TA drift rate and Common TA drift rate variation</w:t>
      </w:r>
      <w:r>
        <w:rPr>
          <w:lang w:eastAsia="zh-CN"/>
        </w:rPr>
        <w:t xml:space="preserve"> are mandatory parameters to be indicated jointly in case of  NGSO scenario with reference point for uplink sync not onboard the satellite, </w:t>
      </w:r>
      <w:r>
        <w:rPr>
          <w:b/>
          <w:color w:val="FF0000"/>
          <w:lang w:eastAsia="zh-CN"/>
        </w:rPr>
        <w:t xml:space="preserve">this is the case where </w:t>
      </w:r>
      <w:r>
        <w:rPr>
          <w:b/>
          <w:color w:val="FF0000"/>
        </w:rPr>
        <w:t>Common TA parameters include parameters indicating timing drift</w:t>
      </w:r>
      <w:r>
        <w:rPr>
          <w:lang w:eastAsia="zh-CN"/>
        </w:rPr>
        <w:t xml:space="preserve">. </w:t>
      </w:r>
      <w:r>
        <w:rPr>
          <w:b/>
          <w:color w:val="FF0000"/>
          <w:lang w:eastAsia="zh-CN"/>
        </w:rPr>
        <w:t xml:space="preserve">The intention is to increase the Validity timer/duration and </w:t>
      </w:r>
      <w:proofErr w:type="spellStart"/>
      <w:r>
        <w:rPr>
          <w:b/>
          <w:color w:val="FF0000"/>
          <w:lang w:eastAsia="zh-CN"/>
        </w:rPr>
        <w:t>NTACommon</w:t>
      </w:r>
      <w:proofErr w:type="spellEnd"/>
      <w:r>
        <w:rPr>
          <w:b/>
          <w:color w:val="FF0000"/>
          <w:lang w:eastAsia="zh-CN"/>
        </w:rPr>
        <w:t xml:space="preserve"> prediction timer</w:t>
      </w:r>
      <w:r>
        <w:rPr>
          <w:lang w:eastAsia="zh-CN"/>
        </w:rPr>
        <w:t>.</w:t>
      </w:r>
    </w:p>
    <w:p w14:paraId="1DF2C9AF" w14:textId="77777777" w:rsidR="006F2959" w:rsidRDefault="00F41B80">
      <w:pPr>
        <w:pStyle w:val="Titre3"/>
        <w:numPr>
          <w:ilvl w:val="2"/>
          <w:numId w:val="20"/>
        </w:numPr>
        <w:rPr>
          <w:lang w:val="en-US"/>
        </w:rPr>
      </w:pPr>
      <w:bookmarkStart w:id="7" w:name="_Toc87816940"/>
      <w:r>
        <w:rPr>
          <w:lang w:val="en-US"/>
        </w:rPr>
        <w:t>Updated Proposal 1</w:t>
      </w:r>
      <w:bookmarkEnd w:id="7"/>
    </w:p>
    <w:p w14:paraId="0630084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w:t>
      </w:r>
    </w:p>
    <w:p w14:paraId="7BBB67FB" w14:textId="77777777" w:rsidR="006F2959" w:rsidRDefault="00F41B80">
      <w:r>
        <w:t>Based on the views expressed during first round of email discussions, there is a clear majority supportive of Proposal 1. This proposal is to be further discussed during second round :</w:t>
      </w:r>
    </w:p>
    <w:p w14:paraId="5F910B9B" w14:textId="77777777" w:rsidR="006F2959" w:rsidRDefault="006F2959"/>
    <w:p w14:paraId="5A772A39" w14:textId="77777777" w:rsidR="006F2959" w:rsidRDefault="00F41B80">
      <w:pPr>
        <w:rPr>
          <w:b/>
          <w:lang w:eastAsia="zh-CN"/>
        </w:rPr>
      </w:pPr>
      <w:r>
        <w:rPr>
          <w:b/>
          <w:highlight w:val="yellow"/>
          <w:lang w:eastAsia="zh-CN"/>
        </w:rPr>
        <w:t>Updated Proposal 1:</w:t>
      </w:r>
    </w:p>
    <w:p w14:paraId="289BC2A5" w14:textId="77777777" w:rsidR="006F2959" w:rsidRDefault="00F41B80">
      <w:pPr>
        <w:pStyle w:val="Paragraphedeliste"/>
        <w:numPr>
          <w:ilvl w:val="0"/>
          <w:numId w:val="21"/>
        </w:numPr>
        <w:rPr>
          <w:b/>
          <w:lang w:eastAsia="zh-CN"/>
        </w:rPr>
      </w:pPr>
      <w:r>
        <w:rPr>
          <w:b/>
        </w:rPr>
        <w:t>If Common TA parameters include parameters indicating timing drift, following higher-layer parameters  are jointly indicated:</w:t>
      </w:r>
    </w:p>
    <w:p w14:paraId="7A870A08" w14:textId="77777777" w:rsidR="006F2959" w:rsidRDefault="00F41B80">
      <w:pPr>
        <w:pStyle w:val="Paragraphedeliste"/>
        <w:numPr>
          <w:ilvl w:val="1"/>
          <w:numId w:val="21"/>
        </w:numPr>
        <w:rPr>
          <w:b/>
          <w:lang w:eastAsia="zh-CN"/>
        </w:rPr>
      </w:pPr>
      <w:r>
        <w:rPr>
          <w:b/>
        </w:rPr>
        <w:t xml:space="preserve"> </w:t>
      </w:r>
      <w:proofErr w:type="spellStart"/>
      <w:r>
        <w:rPr>
          <w:b/>
        </w:rPr>
        <w:t>TACommon</w:t>
      </w:r>
      <w:proofErr w:type="spellEnd"/>
      <w:r>
        <w:rPr>
          <w:b/>
        </w:rPr>
        <w:t xml:space="preserve">, </w:t>
      </w:r>
      <w:proofErr w:type="spellStart"/>
      <w:r>
        <w:rPr>
          <w:b/>
        </w:rPr>
        <w:t>TACommonDrift</w:t>
      </w:r>
      <w:proofErr w:type="spellEnd"/>
      <w:r>
        <w:rPr>
          <w:b/>
        </w:rPr>
        <w:t xml:space="preserve"> and </w:t>
      </w:r>
      <w:proofErr w:type="spellStart"/>
      <w:r>
        <w:rPr>
          <w:b/>
        </w:rPr>
        <w:t>TACommonDriftVariation</w:t>
      </w:r>
      <w:proofErr w:type="spellEnd"/>
    </w:p>
    <w:p w14:paraId="2998C9CC" w14:textId="77777777" w:rsidR="006F2959" w:rsidRDefault="00F41B80">
      <w:pPr>
        <w:pStyle w:val="Paragraphedeliste"/>
        <w:numPr>
          <w:ilvl w:val="0"/>
          <w:numId w:val="21"/>
        </w:numPr>
        <w:rPr>
          <w:b/>
          <w:lang w:eastAsia="zh-CN"/>
        </w:rPr>
      </w:pPr>
      <w:r>
        <w:rPr>
          <w:b/>
          <w:lang w:eastAsia="zh-CN"/>
        </w:rPr>
        <w:t xml:space="preserve">The network may optionally indicate a third order derivative: </w:t>
      </w:r>
      <w:proofErr w:type="spellStart"/>
      <w:r>
        <w:rPr>
          <w:b/>
          <w:lang w:eastAsia="zh-CN"/>
        </w:rPr>
        <w:t>TACommonThirdOrder</w:t>
      </w:r>
      <w:proofErr w:type="spellEnd"/>
    </w:p>
    <w:p w14:paraId="6582585F" w14:textId="77777777" w:rsidR="006F2959" w:rsidRDefault="006F2959"/>
    <w:p w14:paraId="5485165E"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D10590D" w14:textId="77777777" w:rsidTr="00E3319F">
        <w:tc>
          <w:tcPr>
            <w:tcW w:w="932" w:type="pct"/>
            <w:shd w:val="clear" w:color="auto" w:fill="00B0F0"/>
          </w:tcPr>
          <w:p w14:paraId="10B7F688"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C7985D6" w14:textId="77777777" w:rsidR="006F2959" w:rsidRDefault="00F41B80">
            <w:pPr>
              <w:rPr>
                <w:b/>
                <w:color w:val="FFFFFF" w:themeColor="background1"/>
              </w:rPr>
            </w:pPr>
            <w:r>
              <w:rPr>
                <w:b/>
                <w:color w:val="FFFFFF" w:themeColor="background1"/>
              </w:rPr>
              <w:t>Comments and Views</w:t>
            </w:r>
          </w:p>
        </w:tc>
      </w:tr>
      <w:tr w:rsidR="006F2959" w14:paraId="38261DF9" w14:textId="77777777" w:rsidTr="00E3319F">
        <w:tc>
          <w:tcPr>
            <w:tcW w:w="932" w:type="pct"/>
          </w:tcPr>
          <w:p w14:paraId="573540BB" w14:textId="77777777" w:rsidR="006F2959" w:rsidRDefault="00F41B80">
            <w:pPr>
              <w:rPr>
                <w:rFonts w:eastAsia="SimSun"/>
                <w:bCs/>
                <w:szCs w:val="22"/>
                <w:lang w:eastAsia="zh-CN"/>
              </w:rPr>
            </w:pPr>
            <w:r>
              <w:rPr>
                <w:rFonts w:eastAsia="Malgun Gothic" w:hint="eastAsia"/>
                <w:bCs/>
                <w:szCs w:val="22"/>
                <w:lang w:eastAsia="ko-KR"/>
              </w:rPr>
              <w:t>LG</w:t>
            </w:r>
          </w:p>
        </w:tc>
        <w:tc>
          <w:tcPr>
            <w:tcW w:w="4068" w:type="pct"/>
          </w:tcPr>
          <w:p w14:paraId="31012D3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We think it is not desirable to provide only </w:t>
            </w:r>
            <w:proofErr w:type="spellStart"/>
            <w:r>
              <w:rPr>
                <w:rFonts w:eastAsia="Malgun Gothic"/>
                <w:bCs/>
                <w:szCs w:val="22"/>
                <w:lang w:eastAsia="ko-KR"/>
              </w:rPr>
              <w:t>TACommon</w:t>
            </w:r>
            <w:proofErr w:type="spellEnd"/>
            <w:r>
              <w:rPr>
                <w:rFonts w:eastAsia="Malgun Gothic"/>
                <w:bCs/>
                <w:szCs w:val="22"/>
                <w:lang w:eastAsia="ko-KR"/>
              </w:rPr>
              <w:t xml:space="preserve"> and </w:t>
            </w:r>
            <w:proofErr w:type="spellStart"/>
            <w:r>
              <w:rPr>
                <w:rFonts w:eastAsia="Malgun Gothic"/>
                <w:bCs/>
                <w:szCs w:val="22"/>
                <w:lang w:eastAsia="ko-KR"/>
              </w:rPr>
              <w:t>TACommonDrift</w:t>
            </w:r>
            <w:proofErr w:type="spellEnd"/>
            <w:r>
              <w:rPr>
                <w:rFonts w:eastAsia="Malgun Gothic"/>
                <w:bCs/>
                <w:szCs w:val="22"/>
                <w:lang w:eastAsia="ko-KR"/>
              </w:rPr>
              <w:t xml:space="preserve"> without </w:t>
            </w:r>
            <w:proofErr w:type="spellStart"/>
            <w:r>
              <w:rPr>
                <w:rFonts w:eastAsia="Malgun Gothic"/>
                <w:bCs/>
                <w:szCs w:val="22"/>
                <w:lang w:eastAsia="ko-KR"/>
              </w:rPr>
              <w:t>TACommonDriftVariation</w:t>
            </w:r>
            <w:proofErr w:type="spellEnd"/>
            <w:r>
              <w:rPr>
                <w:rFonts w:eastAsia="Malgun Gothic"/>
                <w:bCs/>
                <w:szCs w:val="22"/>
                <w:lang w:eastAsia="ko-KR"/>
              </w:rPr>
              <w:t xml:space="preserve"> from network. So, it is preferred to predefine possible combinations, and network should provide common TA parameters within possible combinations. Moreover, </w:t>
            </w:r>
            <w:r>
              <w:t xml:space="preserve">we prefer </w:t>
            </w:r>
            <w:r>
              <w:rPr>
                <w:lang w:eastAsia="zh-CN"/>
              </w:rPr>
              <w:t>not to support the Common TA third order derivative.</w:t>
            </w:r>
            <w:r>
              <w:rPr>
                <w:rFonts w:eastAsia="Malgun Gothic"/>
                <w:bCs/>
                <w:szCs w:val="22"/>
                <w:lang w:eastAsia="ko-KR"/>
              </w:rPr>
              <w:t xml:space="preserve"> Based on this, we suggest the modified proposals 1 below.</w:t>
            </w:r>
          </w:p>
          <w:p w14:paraId="152F4975"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5221B7C3"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2939EC2"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t>TACommon</w:t>
            </w:r>
            <w:proofErr w:type="spellEnd"/>
          </w:p>
          <w:p w14:paraId="243E8066"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t>TACommon</w:t>
            </w:r>
            <w:proofErr w:type="spellEnd"/>
            <w:r>
              <w:rPr>
                <w:rFonts w:eastAsia="Malgun Gothic"/>
                <w:b/>
                <w:bCs/>
                <w:szCs w:val="22"/>
                <w:lang w:eastAsia="ko-KR"/>
              </w:rPr>
              <w:t xml:space="preserve"> and </w:t>
            </w:r>
            <w:proofErr w:type="spellStart"/>
            <w:r>
              <w:rPr>
                <w:rFonts w:eastAsia="Malgun Gothic"/>
                <w:b/>
                <w:bCs/>
                <w:szCs w:val="22"/>
                <w:lang w:eastAsia="ko-KR"/>
              </w:rPr>
              <w:t>TACommonDrift</w:t>
            </w:r>
            <w:proofErr w:type="spellEnd"/>
          </w:p>
          <w:p w14:paraId="0CD08FB7"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t>TACommon</w:t>
            </w:r>
            <w:proofErr w:type="spellEnd"/>
            <w:r>
              <w:rPr>
                <w:rFonts w:eastAsia="Malgun Gothic"/>
                <w:b/>
                <w:bCs/>
                <w:szCs w:val="22"/>
                <w:lang w:eastAsia="ko-KR"/>
              </w:rPr>
              <w:t xml:space="preserve">, </w:t>
            </w:r>
            <w:proofErr w:type="spellStart"/>
            <w:r>
              <w:rPr>
                <w:rFonts w:eastAsia="Malgun Gothic"/>
                <w:b/>
                <w:bCs/>
                <w:szCs w:val="22"/>
                <w:lang w:eastAsia="ko-KR"/>
              </w:rPr>
              <w:t>TACommonDrift</w:t>
            </w:r>
            <w:proofErr w:type="spellEnd"/>
            <w:r>
              <w:rPr>
                <w:rFonts w:eastAsia="Malgun Gothic"/>
                <w:b/>
                <w:bCs/>
                <w:szCs w:val="22"/>
                <w:lang w:eastAsia="ko-KR"/>
              </w:rPr>
              <w:t xml:space="preserve">, and </w:t>
            </w:r>
            <w:proofErr w:type="spellStart"/>
            <w:r>
              <w:rPr>
                <w:rFonts w:eastAsia="Malgun Gothic"/>
                <w:b/>
                <w:bCs/>
                <w:szCs w:val="22"/>
                <w:lang w:eastAsia="ko-KR"/>
              </w:rPr>
              <w:t>TACommonDriftVariation</w:t>
            </w:r>
            <w:proofErr w:type="spellEnd"/>
          </w:p>
        </w:tc>
      </w:tr>
      <w:tr w:rsidR="006F2959" w14:paraId="2E7C1031" w14:textId="77777777" w:rsidTr="00E3319F">
        <w:tc>
          <w:tcPr>
            <w:tcW w:w="932" w:type="pct"/>
          </w:tcPr>
          <w:p w14:paraId="29589FAB" w14:textId="77777777" w:rsidR="006F2959" w:rsidRDefault="00F41B80">
            <w:pPr>
              <w:rPr>
                <w:rFonts w:eastAsiaTheme="minorEastAsia"/>
                <w:bCs/>
                <w:lang w:eastAsia="zh-CN"/>
              </w:rPr>
            </w:pPr>
            <w:r>
              <w:rPr>
                <w:rFonts w:eastAsiaTheme="minorEastAsia"/>
                <w:bCs/>
                <w:lang w:eastAsia="zh-CN"/>
              </w:rPr>
              <w:t>Intel</w:t>
            </w:r>
          </w:p>
        </w:tc>
        <w:tc>
          <w:tcPr>
            <w:tcW w:w="4068" w:type="pct"/>
          </w:tcPr>
          <w:p w14:paraId="47F21E2A" w14:textId="77777777" w:rsidR="006F2959" w:rsidRDefault="00F41B80">
            <w:pPr>
              <w:rPr>
                <w:rFonts w:eastAsiaTheme="minorEastAsia"/>
                <w:lang w:eastAsia="zh-CN"/>
              </w:rPr>
            </w:pPr>
            <w:r>
              <w:rPr>
                <w:rFonts w:eastAsiaTheme="minorEastAsia"/>
                <w:lang w:eastAsia="zh-CN"/>
              </w:rPr>
              <w:t xml:space="preserve">We are OK with the Updated proposal 1 provided by the moderator. If a certain parameter is not needed it can be set to 0. </w:t>
            </w:r>
          </w:p>
        </w:tc>
      </w:tr>
      <w:tr w:rsidR="006F2959" w14:paraId="592548E0" w14:textId="77777777" w:rsidTr="00E3319F">
        <w:tc>
          <w:tcPr>
            <w:tcW w:w="932" w:type="pct"/>
          </w:tcPr>
          <w:p w14:paraId="688606F5" w14:textId="77777777" w:rsidR="006F2959" w:rsidRDefault="00F41B8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C5D911" w14:textId="77777777" w:rsidR="006F2959" w:rsidRDefault="00F41B80">
            <w:pPr>
              <w:rPr>
                <w:rFonts w:eastAsiaTheme="minorEastAsia"/>
                <w:lang w:eastAsia="zh-CN"/>
              </w:rPr>
            </w:pPr>
            <w:r>
              <w:rPr>
                <w:rFonts w:eastAsiaTheme="minorEastAsia"/>
                <w:lang w:eastAsia="zh-CN"/>
              </w:rPr>
              <w:t>We can support the proposal for sake of progress.</w:t>
            </w:r>
          </w:p>
        </w:tc>
      </w:tr>
      <w:tr w:rsidR="006F2959" w14:paraId="720CBC93" w14:textId="77777777" w:rsidTr="00E3319F">
        <w:tc>
          <w:tcPr>
            <w:tcW w:w="932" w:type="pct"/>
          </w:tcPr>
          <w:p w14:paraId="0669A234" w14:textId="77777777" w:rsidR="006F2959" w:rsidRDefault="00F41B80">
            <w:pPr>
              <w:rPr>
                <w:rFonts w:eastAsiaTheme="minorEastAsia"/>
                <w:bCs/>
                <w:lang w:eastAsia="zh-CN"/>
              </w:rPr>
            </w:pPr>
            <w:r>
              <w:rPr>
                <w:rFonts w:eastAsiaTheme="minorEastAsia"/>
                <w:bCs/>
                <w:lang w:eastAsia="zh-CN"/>
              </w:rPr>
              <w:t>Nokia, Nokia Shanghai Bell</w:t>
            </w:r>
          </w:p>
        </w:tc>
        <w:tc>
          <w:tcPr>
            <w:tcW w:w="4068" w:type="pct"/>
          </w:tcPr>
          <w:p w14:paraId="1D805CCA" w14:textId="77777777" w:rsidR="006F2959" w:rsidRDefault="00F41B80">
            <w:pPr>
              <w:rPr>
                <w:rFonts w:eastAsia="SimSun"/>
                <w:lang w:eastAsia="zh-CN"/>
              </w:rPr>
            </w:pPr>
            <w:r>
              <w:rPr>
                <w:rFonts w:eastAsia="SimSun"/>
                <w:lang w:eastAsia="zh-CN"/>
              </w:rPr>
              <w:t xml:space="preserve">We see the Updated Proposal 1 in its current form as confusing, as it is not clear which combinations of parameters the gNB can support. In our view, the gNB should have the freedom to provide either </w:t>
            </w:r>
            <w:proofErr w:type="spellStart"/>
            <w:r>
              <w:rPr>
                <w:rFonts w:eastAsia="SimSun"/>
                <w:lang w:eastAsia="zh-CN"/>
              </w:rPr>
              <w:t>TACommon</w:t>
            </w:r>
            <w:proofErr w:type="spellEnd"/>
            <w:r>
              <w:rPr>
                <w:rFonts w:eastAsia="SimSun"/>
                <w:lang w:eastAsia="zh-CN"/>
              </w:rPr>
              <w:t xml:space="preserve"> or </w:t>
            </w:r>
            <w:proofErr w:type="spellStart"/>
            <w:r>
              <w:rPr>
                <w:rFonts w:eastAsia="SimSun"/>
                <w:lang w:eastAsia="zh-CN"/>
              </w:rPr>
              <w:t>TACommon</w:t>
            </w:r>
            <w:proofErr w:type="spellEnd"/>
            <w:r>
              <w:rPr>
                <w:rFonts w:eastAsia="SimSun"/>
                <w:lang w:eastAsia="zh-CN"/>
              </w:rPr>
              <w:t xml:space="preserve"> and </w:t>
            </w:r>
            <w:proofErr w:type="spellStart"/>
            <w:r>
              <w:rPr>
                <w:rFonts w:eastAsia="SimSun"/>
                <w:lang w:eastAsia="zh-CN"/>
              </w:rPr>
              <w:t>TACommonDrift</w:t>
            </w:r>
            <w:proofErr w:type="spellEnd"/>
            <w:r>
              <w:rPr>
                <w:rFonts w:eastAsia="SimSun"/>
                <w:lang w:eastAsia="zh-CN"/>
              </w:rPr>
              <w:t xml:space="preserve"> as well. Moreover, as we have shown, the UE can </w:t>
            </w:r>
            <w:r>
              <w:rPr>
                <w:rFonts w:eastAsia="Times New Roman"/>
                <w:color w:val="000000" w:themeColor="text1"/>
                <w:sz w:val="19"/>
                <w:szCs w:val="19"/>
              </w:rPr>
              <w:t xml:space="preserve">estimate the higher order derivatives from multiple SIB readings of </w:t>
            </w:r>
            <w:r>
              <w:rPr>
                <w:rFonts w:eastAsia="SimSun"/>
                <w:lang w:eastAsia="zh-CN"/>
              </w:rPr>
              <w:t>C</w:t>
            </w:r>
            <w:r>
              <w:rPr>
                <w:rFonts w:eastAsia="Times New Roman"/>
                <w:color w:val="000000" w:themeColor="text1"/>
                <w:sz w:val="19"/>
                <w:szCs w:val="19"/>
              </w:rPr>
              <w:t>ommon TA or</w:t>
            </w:r>
            <w:r>
              <w:rPr>
                <w:rFonts w:eastAsia="SimSun"/>
                <w:lang w:eastAsia="zh-CN"/>
              </w:rPr>
              <w:t xml:space="preserve"> –optionally if provided- C</w:t>
            </w:r>
            <w:r>
              <w:rPr>
                <w:rFonts w:eastAsia="Times New Roman"/>
                <w:color w:val="000000" w:themeColor="text1"/>
                <w:sz w:val="19"/>
                <w:szCs w:val="19"/>
              </w:rPr>
              <w:t>ommon TA drift rate</w:t>
            </w:r>
            <w:r>
              <w:rPr>
                <w:rFonts w:eastAsia="SimSun"/>
                <w:lang w:eastAsia="zh-CN"/>
              </w:rPr>
              <w:t>, and use those estimates for TA prediction. We do not see a need to mandate indication of higher order derivatives. We propose following in order to maintain the optionality of transmission which has been captured in an earlier agreement:</w:t>
            </w:r>
          </w:p>
          <w:p w14:paraId="60747830"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6F33BC3A"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2EC8E167"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t>TACommon</w:t>
            </w:r>
            <w:proofErr w:type="spellEnd"/>
          </w:p>
          <w:p w14:paraId="6B7BE849"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t>TACommon</w:t>
            </w:r>
            <w:proofErr w:type="spellEnd"/>
            <w:r>
              <w:rPr>
                <w:rFonts w:eastAsia="Malgun Gothic"/>
                <w:b/>
                <w:bCs/>
                <w:szCs w:val="22"/>
                <w:lang w:eastAsia="ko-KR"/>
              </w:rPr>
              <w:t xml:space="preserve"> and </w:t>
            </w:r>
            <w:proofErr w:type="spellStart"/>
            <w:r>
              <w:rPr>
                <w:rFonts w:eastAsia="Malgun Gothic"/>
                <w:b/>
                <w:bCs/>
                <w:szCs w:val="22"/>
                <w:lang w:eastAsia="ko-KR"/>
              </w:rPr>
              <w:t>TACommonDrift</w:t>
            </w:r>
            <w:proofErr w:type="spellEnd"/>
          </w:p>
          <w:p w14:paraId="0B8B1762"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lastRenderedPageBreak/>
              <w:t>TACommon</w:t>
            </w:r>
            <w:proofErr w:type="spellEnd"/>
            <w:r>
              <w:rPr>
                <w:rFonts w:eastAsia="Malgun Gothic"/>
                <w:b/>
                <w:bCs/>
                <w:szCs w:val="22"/>
                <w:lang w:eastAsia="ko-KR"/>
              </w:rPr>
              <w:t xml:space="preserve">, </w:t>
            </w:r>
            <w:proofErr w:type="spellStart"/>
            <w:r>
              <w:rPr>
                <w:rFonts w:eastAsia="Malgun Gothic"/>
                <w:b/>
                <w:bCs/>
                <w:szCs w:val="22"/>
                <w:lang w:eastAsia="ko-KR"/>
              </w:rPr>
              <w:t>TACommonDrift</w:t>
            </w:r>
            <w:proofErr w:type="spellEnd"/>
            <w:r>
              <w:rPr>
                <w:rFonts w:eastAsia="Malgun Gothic"/>
                <w:b/>
                <w:bCs/>
                <w:szCs w:val="22"/>
                <w:lang w:eastAsia="ko-KR"/>
              </w:rPr>
              <w:t xml:space="preserve">, and </w:t>
            </w:r>
            <w:proofErr w:type="spellStart"/>
            <w:r>
              <w:rPr>
                <w:rFonts w:eastAsia="Malgun Gothic"/>
                <w:b/>
                <w:bCs/>
                <w:szCs w:val="22"/>
                <w:lang w:eastAsia="ko-KR"/>
              </w:rPr>
              <w:t>TACommonDriftVariation</w:t>
            </w:r>
            <w:proofErr w:type="spellEnd"/>
          </w:p>
        </w:tc>
      </w:tr>
      <w:tr w:rsidR="006F2959" w14:paraId="61B4694C" w14:textId="77777777" w:rsidTr="00E3319F">
        <w:tc>
          <w:tcPr>
            <w:tcW w:w="932" w:type="pct"/>
          </w:tcPr>
          <w:p w14:paraId="6DAB5986" w14:textId="77777777" w:rsidR="006F2959" w:rsidRDefault="00F41B80">
            <w:pPr>
              <w:rPr>
                <w:rFonts w:eastAsiaTheme="minorEastAsia"/>
                <w:bCs/>
                <w:lang w:eastAsia="zh-CN"/>
              </w:rPr>
            </w:pPr>
            <w:proofErr w:type="spellStart"/>
            <w:r>
              <w:rPr>
                <w:rFonts w:eastAsiaTheme="minorEastAsia"/>
                <w:bCs/>
                <w:lang w:eastAsia="zh-CN"/>
              </w:rPr>
              <w:lastRenderedPageBreak/>
              <w:t>MediaTek</w:t>
            </w:r>
            <w:proofErr w:type="spellEnd"/>
          </w:p>
        </w:tc>
        <w:tc>
          <w:tcPr>
            <w:tcW w:w="4068" w:type="pct"/>
          </w:tcPr>
          <w:p w14:paraId="619648E9" w14:textId="77777777" w:rsidR="006F2959" w:rsidRDefault="00F41B80">
            <w:pPr>
              <w:rPr>
                <w:rFonts w:eastAsia="SimSun"/>
                <w:lang w:eastAsia="zh-CN"/>
              </w:rPr>
            </w:pPr>
            <w:r>
              <w:rPr>
                <w:rFonts w:eastAsia="SimSun"/>
                <w:lang w:eastAsia="zh-CN"/>
              </w:rPr>
              <w:t>Support proposal. Only providing TAcommon will require UE to read 4 SIBs to determine the 3</w:t>
            </w:r>
            <w:r>
              <w:rPr>
                <w:rFonts w:eastAsia="SimSun"/>
                <w:vertAlign w:val="superscript"/>
                <w:lang w:eastAsia="zh-CN"/>
              </w:rPr>
              <w:t>rd</w:t>
            </w:r>
            <w:r>
              <w:rPr>
                <w:rFonts w:eastAsia="SimSun"/>
                <w:lang w:eastAsia="zh-CN"/>
              </w:rPr>
              <w:t xml:space="preserve"> order derivative. The common </w:t>
            </w:r>
            <w:proofErr w:type="spellStart"/>
            <w:r>
              <w:rPr>
                <w:rFonts w:eastAsia="SimSun"/>
                <w:lang w:eastAsia="zh-CN"/>
              </w:rPr>
              <w:t>TAdrift</w:t>
            </w:r>
            <w:proofErr w:type="spellEnd"/>
            <w:r>
              <w:rPr>
                <w:rFonts w:eastAsia="SimSun"/>
                <w:lang w:eastAsia="zh-CN"/>
              </w:rPr>
              <w:t xml:space="preserve"> at least should be provided to resolve Sampling Frequency Offset and significant SNR loss to receive the SIB. The cell access time that can exceeding 5 seconds, as UE will have to receive up to 4 SIBs. In case the validation timer is set to a low value (i.e. 5 seconds), then the UE will need to acquire the SIB almost all the time. We cannot see how saving about 20 bits per common TA parameter per second (</w:t>
            </w:r>
            <w:r>
              <w:rPr>
                <w:rFonts w:eastAsia="SimSun"/>
                <w:color w:val="FF0000"/>
                <w:lang w:eastAsia="zh-CN"/>
              </w:rPr>
              <w:t>about 60 bits per second in a 30 MHz system or &lt;&lt; 0.0001 % system overhead</w:t>
            </w:r>
            <w:r>
              <w:rPr>
                <w:rFonts w:eastAsia="SimSun"/>
                <w:lang w:eastAsia="zh-CN"/>
              </w:rPr>
              <w:t>) can be a reasonable motivation for increasing UE complexity, increasing cell access time due to multiple SIBs, several dBs SNR loss to receive SIB due to SFO issue.</w:t>
            </w:r>
          </w:p>
          <w:p w14:paraId="5D780DC0" w14:textId="77777777" w:rsidR="006F2959" w:rsidRDefault="00F41B80">
            <w:pPr>
              <w:rPr>
                <w:rFonts w:eastAsia="SimSun"/>
                <w:lang w:eastAsia="zh-CN"/>
              </w:rPr>
            </w:pPr>
            <w:r>
              <w:rPr>
                <w:rFonts w:eastAsia="SimSun"/>
                <w:lang w:eastAsia="zh-CN"/>
              </w:rPr>
              <w:t xml:space="preserve">We have doubt about the viability of this option with time alignment at the gNB if TA common parameters with </w:t>
            </w:r>
            <w:proofErr w:type="spellStart"/>
            <w:r>
              <w:rPr>
                <w:rFonts w:eastAsia="SimSun"/>
                <w:lang w:eastAsia="zh-CN"/>
              </w:rPr>
              <w:t>NTAcommon</w:t>
            </w:r>
            <w:proofErr w:type="spellEnd"/>
            <w:r>
              <w:rPr>
                <w:rFonts w:eastAsia="SimSun"/>
                <w:lang w:eastAsia="zh-CN"/>
              </w:rPr>
              <w:t xml:space="preserve">, </w:t>
            </w:r>
            <w:proofErr w:type="spellStart"/>
            <w:r>
              <w:rPr>
                <w:rFonts w:eastAsia="SimSun"/>
                <w:lang w:eastAsia="zh-CN"/>
              </w:rPr>
              <w:t>NTAcommonDrift</w:t>
            </w:r>
            <w:proofErr w:type="spellEnd"/>
            <w:r>
              <w:rPr>
                <w:rFonts w:eastAsia="SimSun"/>
                <w:lang w:eastAsia="zh-CN"/>
              </w:rPr>
              <w:t xml:space="preserve"> and </w:t>
            </w:r>
            <w:proofErr w:type="spellStart"/>
            <w:r>
              <w:rPr>
                <w:rFonts w:eastAsia="SimSun"/>
                <w:lang w:eastAsia="zh-CN"/>
              </w:rPr>
              <w:t>NTAcommonDriftVariation</w:t>
            </w:r>
            <w:proofErr w:type="spellEnd"/>
            <w:r>
              <w:rPr>
                <w:rFonts w:eastAsia="SimSun"/>
                <w:lang w:eastAsia="zh-CN"/>
              </w:rPr>
              <w:t xml:space="preserve"> are not jointly provided. </w:t>
            </w:r>
          </w:p>
        </w:tc>
      </w:tr>
      <w:tr w:rsidR="006F2959" w14:paraId="40B0FE43" w14:textId="77777777" w:rsidTr="00E3319F">
        <w:tc>
          <w:tcPr>
            <w:tcW w:w="932" w:type="pct"/>
          </w:tcPr>
          <w:p w14:paraId="61386DB0" w14:textId="77777777" w:rsidR="006F2959" w:rsidRDefault="00F41B80">
            <w:pPr>
              <w:rPr>
                <w:rFonts w:eastAsiaTheme="minorEastAsia"/>
                <w:bCs/>
                <w:lang w:eastAsia="zh-CN"/>
              </w:rPr>
            </w:pPr>
            <w:r>
              <w:rPr>
                <w:rFonts w:eastAsiaTheme="minorEastAsia"/>
                <w:bCs/>
              </w:rPr>
              <w:t>Apple</w:t>
            </w:r>
          </w:p>
        </w:tc>
        <w:tc>
          <w:tcPr>
            <w:tcW w:w="4068" w:type="pct"/>
          </w:tcPr>
          <w:p w14:paraId="4CD4D40D" w14:textId="77777777" w:rsidR="006F2959" w:rsidRDefault="00F41B80">
            <w:pPr>
              <w:rPr>
                <w:rFonts w:eastAsia="SimSun"/>
              </w:rPr>
            </w:pPr>
            <w:r>
              <w:rPr>
                <w:rFonts w:eastAsia="SimSun"/>
              </w:rPr>
              <w:t xml:space="preserve">We still do not see the necessity of the second bullet (signaling of </w:t>
            </w:r>
            <w:proofErr w:type="spellStart"/>
            <w:r>
              <w:rPr>
                <w:b/>
              </w:rPr>
              <w:t>TACommonThirdOrder</w:t>
            </w:r>
            <w:proofErr w:type="spellEnd"/>
            <w:r>
              <w:rPr>
                <w:bCs/>
              </w:rPr>
              <w:t>).</w:t>
            </w:r>
            <w:r>
              <w:rPr>
                <w:rFonts w:eastAsia="SimSun"/>
              </w:rPr>
              <w:t xml:space="preserve"> Overall, the problem is the balance between signaling overhead and UE’s frequency of reading signals.</w:t>
            </w:r>
          </w:p>
          <w:p w14:paraId="1BD7CBC5" w14:textId="77777777" w:rsidR="006F2959" w:rsidRDefault="00F41B80">
            <w:pPr>
              <w:rPr>
                <w:rFonts w:eastAsia="SimSun"/>
                <w:lang w:eastAsia="zh-CN"/>
              </w:rPr>
            </w:pPr>
            <w:r>
              <w:rPr>
                <w:rFonts w:eastAsia="SimSun"/>
              </w:rPr>
              <w:t xml:space="preserve">If companies are fine with the additional signaling overhead of </w:t>
            </w:r>
            <w:proofErr w:type="spellStart"/>
            <w:r>
              <w:rPr>
                <w:b/>
              </w:rPr>
              <w:t>TACommonThirdOrder</w:t>
            </w:r>
            <w:proofErr w:type="spellEnd"/>
            <w:r>
              <w:rPr>
                <w:bCs/>
              </w:rPr>
              <w:t xml:space="preserve">, we can live with it for the sake of progress. </w:t>
            </w:r>
          </w:p>
        </w:tc>
      </w:tr>
      <w:tr w:rsidR="006F2959" w14:paraId="6239ACA5" w14:textId="77777777" w:rsidTr="00E3319F">
        <w:tc>
          <w:tcPr>
            <w:tcW w:w="932" w:type="pct"/>
          </w:tcPr>
          <w:p w14:paraId="611724EF"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8" w:type="pct"/>
          </w:tcPr>
          <w:p w14:paraId="4FF0C16F" w14:textId="77777777" w:rsidR="006F2959" w:rsidRDefault="00F41B80">
            <w:pPr>
              <w:rPr>
                <w:rFonts w:eastAsia="SimSun"/>
              </w:rPr>
            </w:pPr>
            <w:r>
              <w:rPr>
                <w:rFonts w:eastAsia="SimSun" w:hint="eastAsia"/>
                <w:bCs/>
                <w:szCs w:val="22"/>
                <w:lang w:eastAsia="zh-CN"/>
              </w:rPr>
              <w:t>S</w:t>
            </w:r>
            <w:r>
              <w:rPr>
                <w:rFonts w:eastAsia="SimSun"/>
                <w:bCs/>
                <w:szCs w:val="22"/>
                <w:lang w:eastAsia="zh-CN"/>
              </w:rPr>
              <w:t>upport</w:t>
            </w:r>
          </w:p>
        </w:tc>
      </w:tr>
      <w:tr w:rsidR="006F2959" w14:paraId="50157E24" w14:textId="77777777" w:rsidTr="00E3319F">
        <w:tc>
          <w:tcPr>
            <w:tcW w:w="932" w:type="pct"/>
          </w:tcPr>
          <w:p w14:paraId="59A1104E" w14:textId="77777777" w:rsidR="006F2959" w:rsidRDefault="00F41B80">
            <w:pPr>
              <w:rPr>
                <w:rFonts w:eastAsia="SimSun"/>
                <w:bCs/>
                <w:szCs w:val="22"/>
                <w:lang w:eastAsia="zh-CN"/>
              </w:rPr>
            </w:pPr>
            <w:r>
              <w:rPr>
                <w:rFonts w:eastAsia="SimSun" w:hint="eastAsia"/>
                <w:bCs/>
                <w:szCs w:val="22"/>
                <w:lang w:eastAsia="zh-CN"/>
              </w:rPr>
              <w:t>ZT</w:t>
            </w:r>
            <w:r>
              <w:rPr>
                <w:rFonts w:eastAsia="SimSun"/>
                <w:bCs/>
                <w:szCs w:val="22"/>
                <w:lang w:eastAsia="zh-CN"/>
              </w:rPr>
              <w:t>E</w:t>
            </w:r>
          </w:p>
        </w:tc>
        <w:tc>
          <w:tcPr>
            <w:tcW w:w="4068" w:type="pct"/>
          </w:tcPr>
          <w:p w14:paraId="12FB5C6D" w14:textId="77777777" w:rsidR="006F2959" w:rsidRDefault="00F41B80">
            <w:pPr>
              <w:rPr>
                <w:rFonts w:eastAsia="SimSun"/>
                <w:bCs/>
                <w:szCs w:val="22"/>
                <w:lang w:eastAsia="zh-CN"/>
              </w:rPr>
            </w:pPr>
            <w:r>
              <w:rPr>
                <w:rFonts w:eastAsia="SimSun" w:hint="eastAsia"/>
                <w:bCs/>
                <w:szCs w:val="22"/>
                <w:lang w:eastAsia="zh-CN"/>
              </w:rPr>
              <w:t>We</w:t>
            </w:r>
            <w:r>
              <w:rPr>
                <w:rFonts w:eastAsia="SimSun"/>
                <w:bCs/>
                <w:szCs w:val="22"/>
                <w:lang w:eastAsia="zh-CN"/>
              </w:rPr>
              <w:t xml:space="preserve"> are supportive of this proposal. It's clear that with defined set, the UE’s complexity can be controlled. Otherwise, the previous agreement to allow gNB to indicate the parameters optionally will be sufficient instead of defining multiple-sets..</w:t>
            </w:r>
          </w:p>
        </w:tc>
      </w:tr>
      <w:tr w:rsidR="006F2959" w14:paraId="39D953DC" w14:textId="77777777" w:rsidTr="00E3319F">
        <w:tc>
          <w:tcPr>
            <w:tcW w:w="932" w:type="pct"/>
          </w:tcPr>
          <w:p w14:paraId="6394FBED"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5918C8F" w14:textId="77777777" w:rsidR="006F2959" w:rsidRDefault="00F41B80">
            <w:pPr>
              <w:rPr>
                <w:rFonts w:eastAsia="SimSun"/>
                <w:bCs/>
                <w:szCs w:val="22"/>
                <w:lang w:eastAsia="zh-CN"/>
              </w:rPr>
            </w:pPr>
            <w:r>
              <w:rPr>
                <w:rFonts w:eastAsia="SimSun" w:hint="eastAsia"/>
                <w:bCs/>
                <w:szCs w:val="22"/>
                <w:lang w:eastAsia="zh-CN"/>
              </w:rPr>
              <w:t>W</w:t>
            </w:r>
            <w:r>
              <w:rPr>
                <w:rFonts w:eastAsia="SimSun"/>
                <w:bCs/>
                <w:szCs w:val="22"/>
                <w:lang w:eastAsia="zh-CN"/>
              </w:rPr>
              <w:t xml:space="preserve">e are not sure whether all the three parameters (Common TA, Common TA drift rate and Common TA drift rate variation) are needed for all NGSO scenarios, e.g., LEO with higher altitude or MEO, etc. Therefore, the Common TA parameters can be further related to NTN type. </w:t>
            </w:r>
          </w:p>
          <w:p w14:paraId="1BCA4582" w14:textId="77777777" w:rsidR="006F2959" w:rsidRDefault="00F41B80">
            <w:pPr>
              <w:rPr>
                <w:rFonts w:eastAsia="SimSun"/>
                <w:bCs/>
                <w:szCs w:val="22"/>
                <w:lang w:eastAsia="zh-CN"/>
              </w:rPr>
            </w:pPr>
            <w:r>
              <w:rPr>
                <w:rFonts w:eastAsia="SimSun"/>
                <w:bCs/>
                <w:szCs w:val="22"/>
                <w:lang w:eastAsia="zh-CN"/>
              </w:rPr>
              <w:t>However, as stated by Moderator in the reflector, NTN type related definition may be discussed in Maintenance phase or future release due to limited time in Release 17. We are fine with defining different combinations of common TA parameters in Release 17, which can be further related to NTN type in maintenance phase or Release 18.</w:t>
            </w:r>
          </w:p>
        </w:tc>
      </w:tr>
      <w:tr w:rsidR="006F2959" w14:paraId="19BC60AA" w14:textId="77777777" w:rsidTr="00E3319F">
        <w:tc>
          <w:tcPr>
            <w:tcW w:w="932" w:type="pct"/>
          </w:tcPr>
          <w:p w14:paraId="6172EB46"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10B8B9CB"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331E6A73" w14:textId="77777777" w:rsidTr="00E3319F">
        <w:tc>
          <w:tcPr>
            <w:tcW w:w="932" w:type="pct"/>
          </w:tcPr>
          <w:p w14:paraId="6AD50AE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0A106C7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34037BA8" w14:textId="77777777" w:rsidTr="00E3319F">
        <w:tc>
          <w:tcPr>
            <w:tcW w:w="932" w:type="pct"/>
          </w:tcPr>
          <w:p w14:paraId="30E6875C"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16E3962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6075529" w14:textId="77777777" w:rsidTr="00E3319F">
        <w:tc>
          <w:tcPr>
            <w:tcW w:w="932" w:type="pct"/>
          </w:tcPr>
          <w:p w14:paraId="04ABA5B1" w14:textId="77777777" w:rsidR="006F2959" w:rsidRDefault="00F41B80">
            <w:pPr>
              <w:rPr>
                <w:rFonts w:eastAsia="SimSun"/>
                <w:bCs/>
                <w:szCs w:val="22"/>
                <w:lang w:eastAsia="zh-CN"/>
              </w:rPr>
            </w:pPr>
            <w:r>
              <w:rPr>
                <w:rFonts w:eastAsia="MS Mincho" w:hint="eastAsia"/>
                <w:bCs/>
                <w:szCs w:val="22"/>
                <w:lang w:eastAsia="ja-JP"/>
              </w:rPr>
              <w:t>Huawei</w:t>
            </w:r>
            <w:r>
              <w:rPr>
                <w:rFonts w:eastAsiaTheme="minorEastAsia" w:hint="eastAsia"/>
                <w:bCs/>
                <w:szCs w:val="22"/>
                <w:lang w:eastAsia="zh-CN"/>
              </w:rPr>
              <w:t>,</w:t>
            </w:r>
            <w:r>
              <w:rPr>
                <w:rFonts w:eastAsiaTheme="minorEastAsia"/>
                <w:bCs/>
                <w:szCs w:val="22"/>
                <w:lang w:eastAsia="zh-CN"/>
              </w:rPr>
              <w:t xml:space="preserve"> </w:t>
            </w:r>
            <w:proofErr w:type="spellStart"/>
            <w:r>
              <w:rPr>
                <w:rFonts w:eastAsiaTheme="minorEastAsia"/>
                <w:bCs/>
                <w:szCs w:val="22"/>
                <w:lang w:eastAsia="zh-CN"/>
              </w:rPr>
              <w:t>HiSilicon</w:t>
            </w:r>
            <w:proofErr w:type="spellEnd"/>
          </w:p>
        </w:tc>
        <w:tc>
          <w:tcPr>
            <w:tcW w:w="4068" w:type="pct"/>
          </w:tcPr>
          <w:p w14:paraId="4800199E" w14:textId="77777777" w:rsidR="006F2959" w:rsidRDefault="00F41B80">
            <w:pPr>
              <w:rPr>
                <w:rFonts w:eastAsiaTheme="minorEastAsia"/>
                <w:bCs/>
                <w:szCs w:val="22"/>
                <w:lang w:eastAsia="zh-CN"/>
              </w:rPr>
            </w:pPr>
            <w:r>
              <w:rPr>
                <w:rFonts w:eastAsiaTheme="minorEastAsia"/>
                <w:bCs/>
                <w:szCs w:val="22"/>
                <w:lang w:eastAsia="zh-CN"/>
              </w:rPr>
              <w:t xml:space="preserve">We are fine with Nokia’s proposal or also fine without making an agreement on the parameter combinations which is anyway up to the gNB may configure. </w:t>
            </w:r>
          </w:p>
          <w:p w14:paraId="46E3A395"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 xml:space="preserve">On the </w:t>
            </w:r>
            <w:r>
              <w:rPr>
                <w:b/>
                <w:lang w:eastAsia="zh-CN"/>
              </w:rPr>
              <w:t>third order derivative</w:t>
            </w:r>
            <w:r>
              <w:rPr>
                <w:lang w:eastAsia="zh-CN"/>
              </w:rPr>
              <w:t>, we don’t think it is necessary but can compromise to support it if there is majority support.</w:t>
            </w:r>
          </w:p>
        </w:tc>
      </w:tr>
      <w:tr w:rsidR="006F2959" w14:paraId="19BD7348" w14:textId="77777777" w:rsidTr="00E3319F">
        <w:tc>
          <w:tcPr>
            <w:tcW w:w="932" w:type="pct"/>
          </w:tcPr>
          <w:p w14:paraId="025ACB0F" w14:textId="77777777" w:rsidR="006F2959" w:rsidRDefault="00F41B80">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702CA4A9" w14:textId="77777777" w:rsidR="006F2959" w:rsidRDefault="00F41B80">
            <w:pPr>
              <w:rPr>
                <w:rFonts w:eastAsia="SimSun"/>
                <w:bCs/>
                <w:szCs w:val="22"/>
                <w:lang w:eastAsia="zh-CN"/>
              </w:rPr>
            </w:pPr>
            <w:r>
              <w:rPr>
                <w:rFonts w:eastAsia="SimSun" w:hint="eastAsia"/>
                <w:bCs/>
                <w:szCs w:val="22"/>
                <w:lang w:eastAsia="zh-CN"/>
              </w:rPr>
              <w:t>We prefer the version in an earlier agreement  (as LG and Apple suggest above). It has more flexibility for different deployment.</w:t>
            </w:r>
          </w:p>
          <w:p w14:paraId="7BB5D9A9" w14:textId="77777777" w:rsidR="006F2959" w:rsidRDefault="00F41B80">
            <w:pPr>
              <w:pStyle w:val="Paragraphedeliste"/>
              <w:adjustRightInd w:val="0"/>
              <w:snapToGrid w:val="0"/>
              <w:spacing w:after="120"/>
              <w:ind w:left="0"/>
              <w:rPr>
                <w:rFonts w:eastAsia="Malgun Gothic"/>
                <w:b/>
                <w:bCs/>
                <w:szCs w:val="22"/>
                <w:lang w:eastAsia="ko-KR"/>
              </w:rPr>
            </w:pPr>
            <w:r>
              <w:rPr>
                <w:rFonts w:eastAsia="Malgun Gothic" w:hint="eastAsia"/>
                <w:b/>
                <w:bCs/>
                <w:szCs w:val="22"/>
                <w:highlight w:val="yellow"/>
                <w:lang w:eastAsia="ko-KR"/>
              </w:rPr>
              <w:t>Mo</w:t>
            </w:r>
            <w:r>
              <w:rPr>
                <w:rFonts w:eastAsia="Malgun Gothic"/>
                <w:b/>
                <w:bCs/>
                <w:szCs w:val="22"/>
                <w:highlight w:val="yellow"/>
                <w:lang w:eastAsia="ko-KR"/>
              </w:rPr>
              <w:t>dified proposal 1</w:t>
            </w:r>
            <w:r>
              <w:rPr>
                <w:rFonts w:eastAsia="Malgun Gothic"/>
                <w:b/>
                <w:bCs/>
                <w:szCs w:val="22"/>
                <w:lang w:eastAsia="ko-KR"/>
              </w:rPr>
              <w:t xml:space="preserve">: </w:t>
            </w:r>
          </w:p>
          <w:p w14:paraId="0A6C1951" w14:textId="77777777" w:rsidR="006F2959" w:rsidRDefault="00F41B80">
            <w:pPr>
              <w:pStyle w:val="Paragraphedeliste"/>
              <w:numPr>
                <w:ilvl w:val="0"/>
                <w:numId w:val="21"/>
              </w:numPr>
              <w:adjustRightInd w:val="0"/>
              <w:snapToGrid w:val="0"/>
              <w:spacing w:after="120"/>
              <w:rPr>
                <w:rFonts w:eastAsia="Malgun Gothic"/>
                <w:b/>
                <w:bCs/>
                <w:szCs w:val="22"/>
                <w:lang w:eastAsia="ko-KR"/>
              </w:rPr>
            </w:pPr>
            <w:r>
              <w:rPr>
                <w:rFonts w:eastAsia="Malgun Gothic"/>
                <w:b/>
                <w:bCs/>
                <w:szCs w:val="22"/>
                <w:lang w:eastAsia="ko-KR"/>
              </w:rPr>
              <w:t>Network can provide one of the following combinations of common TA parameters:</w:t>
            </w:r>
          </w:p>
          <w:p w14:paraId="7013E1B5" w14:textId="77777777" w:rsidR="006F2959" w:rsidRDefault="00F41B80">
            <w:pPr>
              <w:pStyle w:val="Paragraphedeliste"/>
              <w:numPr>
                <w:ilvl w:val="1"/>
                <w:numId w:val="21"/>
              </w:numPr>
              <w:adjustRightInd w:val="0"/>
              <w:snapToGrid w:val="0"/>
              <w:spacing w:after="120"/>
              <w:rPr>
                <w:rFonts w:eastAsia="Malgun Gothic"/>
                <w:b/>
                <w:bCs/>
                <w:szCs w:val="22"/>
                <w:lang w:eastAsia="ko-KR"/>
              </w:rPr>
            </w:pPr>
            <w:proofErr w:type="spellStart"/>
            <w:r>
              <w:rPr>
                <w:rFonts w:eastAsia="Malgun Gothic"/>
                <w:b/>
                <w:bCs/>
                <w:szCs w:val="22"/>
                <w:lang w:eastAsia="ko-KR"/>
              </w:rPr>
              <w:t>TACommon</w:t>
            </w:r>
            <w:proofErr w:type="spellEnd"/>
          </w:p>
          <w:p w14:paraId="45C6E02E" w14:textId="77777777" w:rsidR="006F2959" w:rsidRDefault="00F41B80">
            <w:pPr>
              <w:pStyle w:val="Paragraphedeliste"/>
              <w:numPr>
                <w:ilvl w:val="1"/>
                <w:numId w:val="21"/>
              </w:numPr>
              <w:adjustRightInd w:val="0"/>
              <w:snapToGrid w:val="0"/>
              <w:spacing w:after="120"/>
              <w:rPr>
                <w:rFonts w:eastAsia="SimSun"/>
                <w:bCs/>
                <w:szCs w:val="22"/>
                <w:lang w:eastAsia="zh-CN"/>
              </w:rPr>
            </w:pPr>
            <w:proofErr w:type="spellStart"/>
            <w:r>
              <w:rPr>
                <w:rFonts w:eastAsia="Malgun Gothic"/>
                <w:b/>
                <w:bCs/>
                <w:szCs w:val="22"/>
                <w:lang w:eastAsia="ko-KR"/>
              </w:rPr>
              <w:t>TACommon</w:t>
            </w:r>
            <w:proofErr w:type="spellEnd"/>
            <w:r>
              <w:rPr>
                <w:rFonts w:eastAsia="Malgun Gothic"/>
                <w:b/>
                <w:bCs/>
                <w:szCs w:val="22"/>
                <w:lang w:eastAsia="ko-KR"/>
              </w:rPr>
              <w:t xml:space="preserve"> and </w:t>
            </w:r>
            <w:proofErr w:type="spellStart"/>
            <w:r>
              <w:rPr>
                <w:rFonts w:eastAsia="Malgun Gothic"/>
                <w:b/>
                <w:bCs/>
                <w:szCs w:val="22"/>
                <w:lang w:eastAsia="ko-KR"/>
              </w:rPr>
              <w:t>TACommonDrift</w:t>
            </w:r>
            <w:proofErr w:type="spellEnd"/>
          </w:p>
          <w:p w14:paraId="79930F43" w14:textId="77777777" w:rsidR="006F2959" w:rsidRDefault="00F41B80">
            <w:pPr>
              <w:pStyle w:val="Paragraphedeliste"/>
              <w:numPr>
                <w:ilvl w:val="1"/>
                <w:numId w:val="21"/>
              </w:numPr>
              <w:adjustRightInd w:val="0"/>
              <w:snapToGrid w:val="0"/>
              <w:spacing w:after="120"/>
              <w:rPr>
                <w:rFonts w:eastAsia="SimSun"/>
                <w:bCs/>
                <w:szCs w:val="22"/>
                <w:lang w:eastAsia="zh-CN"/>
              </w:rPr>
            </w:pPr>
            <w:proofErr w:type="spellStart"/>
            <w:r>
              <w:rPr>
                <w:rFonts w:eastAsia="Malgun Gothic"/>
                <w:b/>
                <w:bCs/>
                <w:szCs w:val="22"/>
                <w:lang w:eastAsia="ko-KR"/>
              </w:rPr>
              <w:t>TACommon</w:t>
            </w:r>
            <w:proofErr w:type="spellEnd"/>
            <w:r>
              <w:rPr>
                <w:rFonts w:eastAsia="Malgun Gothic"/>
                <w:b/>
                <w:bCs/>
                <w:szCs w:val="22"/>
                <w:lang w:eastAsia="ko-KR"/>
              </w:rPr>
              <w:t xml:space="preserve">, </w:t>
            </w:r>
            <w:proofErr w:type="spellStart"/>
            <w:r>
              <w:rPr>
                <w:rFonts w:eastAsia="Malgun Gothic"/>
                <w:b/>
                <w:bCs/>
                <w:szCs w:val="22"/>
                <w:lang w:eastAsia="ko-KR"/>
              </w:rPr>
              <w:t>TACommonDrift</w:t>
            </w:r>
            <w:proofErr w:type="spellEnd"/>
            <w:r>
              <w:rPr>
                <w:rFonts w:eastAsia="Malgun Gothic"/>
                <w:b/>
                <w:bCs/>
                <w:szCs w:val="22"/>
                <w:lang w:eastAsia="ko-KR"/>
              </w:rPr>
              <w:t xml:space="preserve">, and </w:t>
            </w:r>
            <w:proofErr w:type="spellStart"/>
            <w:r>
              <w:rPr>
                <w:rFonts w:eastAsia="Malgun Gothic"/>
                <w:b/>
                <w:bCs/>
                <w:szCs w:val="22"/>
                <w:lang w:eastAsia="ko-KR"/>
              </w:rPr>
              <w:t>TACommonDriftVariation</w:t>
            </w:r>
            <w:proofErr w:type="spellEnd"/>
          </w:p>
        </w:tc>
      </w:tr>
      <w:tr w:rsidR="00E3319F" w14:paraId="1DA25419" w14:textId="77777777" w:rsidTr="00E3319F">
        <w:tc>
          <w:tcPr>
            <w:tcW w:w="932" w:type="pct"/>
          </w:tcPr>
          <w:p w14:paraId="5744B916" w14:textId="64E1DF45" w:rsidR="00E3319F" w:rsidRPr="00E3319F" w:rsidRDefault="00E3319F" w:rsidP="00E3319F">
            <w:pPr>
              <w:rPr>
                <w:rFonts w:eastAsia="SimSun"/>
                <w:bCs/>
                <w:szCs w:val="22"/>
                <w:lang w:eastAsia="zh-CN"/>
              </w:rPr>
            </w:pPr>
            <w:r w:rsidRPr="00E3319F">
              <w:rPr>
                <w:rFonts w:eastAsiaTheme="minorEastAsia"/>
                <w:bCs/>
                <w:lang w:eastAsia="zh-CN"/>
              </w:rPr>
              <w:t>Ericsson</w:t>
            </w:r>
          </w:p>
        </w:tc>
        <w:tc>
          <w:tcPr>
            <w:tcW w:w="4068" w:type="pct"/>
          </w:tcPr>
          <w:p w14:paraId="483F4A29" w14:textId="77777777" w:rsidR="00E3319F" w:rsidRDefault="00E3319F" w:rsidP="00E3319F">
            <w:pPr>
              <w:rPr>
                <w:rFonts w:eastAsiaTheme="minorEastAsia"/>
                <w:lang w:eastAsia="zh-CN"/>
              </w:rPr>
            </w:pPr>
            <w:r>
              <w:rPr>
                <w:rFonts w:eastAsiaTheme="minorEastAsia"/>
                <w:lang w:eastAsia="zh-CN"/>
              </w:rPr>
              <w:t>We are fine with the proposal.</w:t>
            </w:r>
          </w:p>
          <w:p w14:paraId="027D57EA" w14:textId="3F0CD68B" w:rsidR="00E3319F" w:rsidRDefault="00E3319F" w:rsidP="00E3319F">
            <w:pPr>
              <w:rPr>
                <w:rFonts w:eastAsia="SimSun"/>
                <w:bCs/>
                <w:szCs w:val="22"/>
                <w:lang w:eastAsia="zh-CN"/>
              </w:rPr>
            </w:pPr>
            <w:r>
              <w:rPr>
                <w:rFonts w:eastAsiaTheme="minorEastAsia"/>
                <w:lang w:eastAsia="zh-CN"/>
              </w:rPr>
              <w:lastRenderedPageBreak/>
              <w:t xml:space="preserve">We support optional indication of a third order term since it increases the validity duration and reduces the need for frequent closed-loop TA commands. The implementation effort is small and the signaling overhead is minor. </w:t>
            </w:r>
          </w:p>
        </w:tc>
      </w:tr>
    </w:tbl>
    <w:p w14:paraId="13FC410A" w14:textId="77777777" w:rsidR="006F2959" w:rsidRDefault="006F2959"/>
    <w:p w14:paraId="4F57D2BB" w14:textId="77777777" w:rsidR="006F2959" w:rsidRDefault="006F2959"/>
    <w:p w14:paraId="773C2F50" w14:textId="77777777" w:rsidR="006F2959" w:rsidRDefault="00F41B80">
      <w:pPr>
        <w:pStyle w:val="Titre1"/>
      </w:pPr>
      <w:bookmarkStart w:id="8" w:name="_Toc87816941"/>
      <w:r>
        <w:t>Issue#2: Granularity and bits allocation for Common TA parameters</w:t>
      </w:r>
      <w:bookmarkEnd w:id="8"/>
    </w:p>
    <w:p w14:paraId="5AF01908" w14:textId="77777777" w:rsidR="006F2959" w:rsidRDefault="00F41B80">
      <w:r>
        <w:t>The granularity of Common TA was defined at RAN1#107e:</w:t>
      </w:r>
    </w:p>
    <w:p w14:paraId="47FD233E" w14:textId="77777777" w:rsidR="006F2959" w:rsidRDefault="00F41B80">
      <w:pPr>
        <w:rPr>
          <w:lang w:eastAsia="zh-CN"/>
        </w:rPr>
      </w:pPr>
      <w:r>
        <w:rPr>
          <w:highlight w:val="green"/>
          <w:lang w:eastAsia="zh-CN"/>
        </w:rPr>
        <w:t>Agreement:</w:t>
      </w:r>
    </w:p>
    <w:p w14:paraId="553DEB79"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37F54A7"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06DF6064" w14:textId="77777777" w:rsidR="006F2959" w:rsidRDefault="006F2959"/>
    <w:p w14:paraId="42818803" w14:textId="77777777" w:rsidR="006F2959" w:rsidRDefault="00F41B80">
      <w:pPr>
        <w:spacing w:after="0"/>
      </w:pPr>
      <w:r>
        <w:t xml:space="preserve">The attributes (value range, unit/granularity and default value) for high-layer Comment TA parameters are still TBD as per R1-2110624- </w:t>
      </w:r>
      <w:r>
        <w:rPr>
          <w:color w:val="000000"/>
        </w:rPr>
        <w:t>Summary of [106bis-e-R17-RRC-NR-NTN] Email discussion on Rel-17 RRC parameters for NR to support NTN:</w:t>
      </w:r>
    </w:p>
    <w:p w14:paraId="7E4BB0F4" w14:textId="77777777" w:rsidR="006F2959" w:rsidRDefault="006F2959">
      <w:pPr>
        <w:spacing w:after="0"/>
      </w:pPr>
    </w:p>
    <w:tbl>
      <w:tblPr>
        <w:tblW w:w="5000" w:type="pct"/>
        <w:tblCellMar>
          <w:left w:w="70" w:type="dxa"/>
          <w:right w:w="70" w:type="dxa"/>
        </w:tblCellMar>
        <w:tblLook w:val="04A0" w:firstRow="1" w:lastRow="0" w:firstColumn="1" w:lastColumn="0" w:noHBand="0" w:noVBand="1"/>
      </w:tblPr>
      <w:tblGrid>
        <w:gridCol w:w="2296"/>
        <w:gridCol w:w="3614"/>
        <w:gridCol w:w="1681"/>
        <w:gridCol w:w="1092"/>
        <w:gridCol w:w="946"/>
      </w:tblGrid>
      <w:tr w:rsidR="006F2959" w14:paraId="373422AC" w14:textId="77777777">
        <w:trPr>
          <w:trHeight w:val="520"/>
          <w:tblHeader/>
        </w:trPr>
        <w:tc>
          <w:tcPr>
            <w:tcW w:w="1192" w:type="pct"/>
            <w:tcBorders>
              <w:top w:val="single" w:sz="4" w:space="0" w:color="auto"/>
              <w:left w:val="single" w:sz="4" w:space="0" w:color="auto"/>
              <w:bottom w:val="single" w:sz="4" w:space="0" w:color="auto"/>
              <w:right w:val="single" w:sz="4" w:space="0" w:color="auto"/>
            </w:tcBorders>
            <w:shd w:val="clear" w:color="000000" w:fill="00B0F0"/>
            <w:vAlign w:val="center"/>
          </w:tcPr>
          <w:p w14:paraId="38D086FD" w14:textId="77777777" w:rsidR="006F2959" w:rsidRDefault="00F41B80">
            <w:pPr>
              <w:spacing w:after="0"/>
              <w:rPr>
                <w:rFonts w:eastAsia="Times New Roman"/>
                <w:b/>
                <w:bCs/>
                <w:color w:val="FFFFFF"/>
                <w:lang w:eastAsia="fr-FR"/>
              </w:rPr>
            </w:pPr>
            <w:r>
              <w:rPr>
                <w:rFonts w:eastAsia="Times New Roman"/>
                <w:b/>
                <w:bCs/>
                <w:color w:val="FFFFFF"/>
                <w:lang w:eastAsia="fr-FR"/>
              </w:rPr>
              <w:t>Parameter name in the spec</w:t>
            </w:r>
          </w:p>
        </w:tc>
        <w:tc>
          <w:tcPr>
            <w:tcW w:w="1877" w:type="pct"/>
            <w:tcBorders>
              <w:top w:val="single" w:sz="4" w:space="0" w:color="auto"/>
              <w:left w:val="nil"/>
              <w:bottom w:val="single" w:sz="4" w:space="0" w:color="auto"/>
              <w:right w:val="single" w:sz="4" w:space="0" w:color="auto"/>
            </w:tcBorders>
            <w:shd w:val="clear" w:color="000000" w:fill="00B0F0"/>
            <w:vAlign w:val="center"/>
          </w:tcPr>
          <w:p w14:paraId="32D7659D"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Description</w:t>
            </w:r>
          </w:p>
        </w:tc>
        <w:tc>
          <w:tcPr>
            <w:tcW w:w="873" w:type="pct"/>
            <w:tcBorders>
              <w:top w:val="single" w:sz="4" w:space="0" w:color="auto"/>
              <w:left w:val="nil"/>
              <w:bottom w:val="single" w:sz="4" w:space="0" w:color="auto"/>
              <w:right w:val="single" w:sz="4" w:space="0" w:color="auto"/>
            </w:tcBorders>
            <w:shd w:val="clear" w:color="000000" w:fill="00B0F0"/>
            <w:vAlign w:val="center"/>
          </w:tcPr>
          <w:p w14:paraId="0C61F96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567" w:type="pct"/>
            <w:tcBorders>
              <w:top w:val="single" w:sz="4" w:space="0" w:color="auto"/>
              <w:left w:val="nil"/>
              <w:bottom w:val="single" w:sz="4" w:space="0" w:color="auto"/>
              <w:right w:val="single" w:sz="4" w:space="0" w:color="auto"/>
            </w:tcBorders>
            <w:shd w:val="clear" w:color="000000" w:fill="00B0F0"/>
            <w:vAlign w:val="center"/>
          </w:tcPr>
          <w:p w14:paraId="25A89A57"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Default value aspect</w:t>
            </w:r>
          </w:p>
        </w:tc>
        <w:tc>
          <w:tcPr>
            <w:tcW w:w="491" w:type="pct"/>
            <w:tcBorders>
              <w:top w:val="single" w:sz="4" w:space="0" w:color="auto"/>
              <w:left w:val="nil"/>
              <w:bottom w:val="single" w:sz="4" w:space="0" w:color="auto"/>
              <w:right w:val="single" w:sz="4" w:space="0" w:color="auto"/>
            </w:tcBorders>
            <w:shd w:val="clear" w:color="000000" w:fill="00B0F0"/>
            <w:vAlign w:val="center"/>
          </w:tcPr>
          <w:p w14:paraId="5035B380"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 xml:space="preserve">Per (UE, </w:t>
            </w:r>
            <w:proofErr w:type="spellStart"/>
            <w:r>
              <w:rPr>
                <w:rFonts w:eastAsia="Times New Roman"/>
                <w:b/>
                <w:bCs/>
                <w:color w:val="FFFFFF"/>
                <w:lang w:val="fr-FR" w:eastAsia="fr-FR"/>
              </w:rPr>
              <w:t>cell</w:t>
            </w:r>
            <w:proofErr w:type="spellEnd"/>
            <w:r>
              <w:rPr>
                <w:rFonts w:eastAsia="Times New Roman"/>
                <w:b/>
                <w:bCs/>
                <w:color w:val="FFFFFF"/>
                <w:lang w:val="fr-FR" w:eastAsia="fr-FR"/>
              </w:rPr>
              <w:t>, TRP, …)</w:t>
            </w:r>
          </w:p>
        </w:tc>
      </w:tr>
      <w:tr w:rsidR="006F2959" w14:paraId="337BDF98" w14:textId="77777777">
        <w:trPr>
          <w:trHeight w:val="621"/>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6622ECE9"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TACommon</w:t>
            </w:r>
            <w:proofErr w:type="spellEnd"/>
            <w:r>
              <w:rPr>
                <w:rFonts w:eastAsia="Times New Roman"/>
                <w:color w:val="000000"/>
                <w:lang w:val="fr-FR" w:eastAsia="fr-FR"/>
              </w:rPr>
              <w:t xml:space="preserve"> </w:t>
            </w:r>
          </w:p>
        </w:tc>
        <w:tc>
          <w:tcPr>
            <w:tcW w:w="1877" w:type="pct"/>
            <w:tcBorders>
              <w:top w:val="nil"/>
              <w:left w:val="nil"/>
              <w:bottom w:val="single" w:sz="4" w:space="0" w:color="auto"/>
              <w:right w:val="single" w:sz="4" w:space="0" w:color="auto"/>
            </w:tcBorders>
            <w:shd w:val="clear" w:color="auto" w:fill="auto"/>
            <w:vAlign w:val="center"/>
          </w:tcPr>
          <w:p w14:paraId="64E78AF9" w14:textId="77777777" w:rsidR="006F2959" w:rsidRDefault="00F41B80">
            <w:pPr>
              <w:spacing w:after="0"/>
              <w:rPr>
                <w:rFonts w:eastAsia="Times New Roman"/>
                <w:color w:val="000000"/>
                <w:lang w:eastAsia="fr-FR"/>
              </w:rPr>
            </w:pPr>
            <w:proofErr w:type="spellStart"/>
            <w:r>
              <w:rPr>
                <w:rFonts w:eastAsia="Times New Roman"/>
                <w:color w:val="000000"/>
                <w:lang w:eastAsia="fr-FR"/>
              </w:rPr>
              <w:t>TACommon</w:t>
            </w:r>
            <w:proofErr w:type="spellEnd"/>
            <w:r>
              <w:rPr>
                <w:rFonts w:eastAsia="Times New Roman"/>
                <w:color w:val="000000"/>
                <w:lang w:eastAsia="fr-FR"/>
              </w:rPr>
              <w:t xml:space="preserve"> is a network-controlled common TA, and may include any timing offset considered necessary by the network.</w:t>
            </w:r>
            <w:r>
              <w:rPr>
                <w:rFonts w:eastAsia="Times New Roman"/>
                <w:color w:val="000000"/>
                <w:lang w:eastAsia="fr-FR"/>
              </w:rPr>
              <w:br/>
            </w:r>
            <w:proofErr w:type="spellStart"/>
            <w:r>
              <w:rPr>
                <w:rFonts w:eastAsia="Times New Roman"/>
                <w:color w:val="000000"/>
                <w:lang w:eastAsia="fr-FR"/>
              </w:rPr>
              <w:t>TACommon</w:t>
            </w:r>
            <w:proofErr w:type="spellEnd"/>
            <w:r>
              <w:rPr>
                <w:rFonts w:eastAsia="Times New Roman"/>
                <w:color w:val="000000"/>
                <w:lang w:eastAsia="fr-FR"/>
              </w:rPr>
              <w:t xml:space="preserve">  with value of 0 is supported. </w:t>
            </w:r>
          </w:p>
        </w:tc>
        <w:tc>
          <w:tcPr>
            <w:tcW w:w="873" w:type="pct"/>
            <w:tcBorders>
              <w:top w:val="nil"/>
              <w:left w:val="nil"/>
              <w:bottom w:val="single" w:sz="4" w:space="0" w:color="auto"/>
              <w:right w:val="single" w:sz="4" w:space="0" w:color="auto"/>
            </w:tcBorders>
            <w:shd w:val="clear" w:color="auto" w:fill="auto"/>
            <w:noWrap/>
            <w:vAlign w:val="center"/>
          </w:tcPr>
          <w:p w14:paraId="21CB549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079E2EE"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2F037A69"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cell</w:t>
            </w:r>
            <w:proofErr w:type="spellEnd"/>
          </w:p>
        </w:tc>
      </w:tr>
      <w:tr w:rsidR="006F2959" w14:paraId="5C415E8E" w14:textId="77777777">
        <w:trPr>
          <w:trHeight w:val="276"/>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323D8EB4"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TACommonDrift</w:t>
            </w:r>
            <w:proofErr w:type="spellEnd"/>
          </w:p>
        </w:tc>
        <w:tc>
          <w:tcPr>
            <w:tcW w:w="1877" w:type="pct"/>
            <w:tcBorders>
              <w:top w:val="nil"/>
              <w:left w:val="nil"/>
              <w:bottom w:val="single" w:sz="4" w:space="0" w:color="auto"/>
              <w:right w:val="single" w:sz="4" w:space="0" w:color="auto"/>
            </w:tcBorders>
            <w:shd w:val="clear" w:color="auto" w:fill="auto"/>
            <w:vAlign w:val="center"/>
          </w:tcPr>
          <w:p w14:paraId="7E9869FA" w14:textId="77777777" w:rsidR="006F2959" w:rsidRDefault="00F41B80">
            <w:pPr>
              <w:spacing w:after="240"/>
              <w:rPr>
                <w:rFonts w:eastAsia="Times New Roman"/>
                <w:color w:val="000000"/>
                <w:lang w:eastAsia="fr-FR"/>
              </w:rPr>
            </w:pPr>
            <w:r>
              <w:rPr>
                <w:rFonts w:eastAsia="Times New Roman"/>
                <w:color w:val="000000"/>
                <w:lang w:eastAsia="fr-FR"/>
              </w:rPr>
              <w:t>Indicate drift rate of the common TA</w:t>
            </w:r>
            <w:r>
              <w:rPr>
                <w:rFonts w:eastAsia="Times New Roman"/>
                <w:color w:val="000000"/>
                <w:lang w:eastAsia="fr-FR"/>
              </w:rPr>
              <w:br/>
              <w:t xml:space="preserve">The unit of </w:t>
            </w:r>
            <w:proofErr w:type="spellStart"/>
            <w:r>
              <w:rPr>
                <w:rFonts w:eastAsia="Times New Roman"/>
                <w:color w:val="000000"/>
                <w:lang w:eastAsia="fr-FR"/>
              </w:rPr>
              <w:t>TACommonDrift</w:t>
            </w:r>
            <w:proofErr w:type="spellEnd"/>
            <w:r>
              <w:rPr>
                <w:rFonts w:eastAsia="Times New Roman"/>
                <w:color w:val="000000"/>
                <w:lang w:eastAsia="fr-FR"/>
              </w:rPr>
              <w:t xml:space="preserve"> is TBD</w:t>
            </w:r>
          </w:p>
        </w:tc>
        <w:tc>
          <w:tcPr>
            <w:tcW w:w="873" w:type="pct"/>
            <w:tcBorders>
              <w:top w:val="nil"/>
              <w:left w:val="nil"/>
              <w:bottom w:val="single" w:sz="4" w:space="0" w:color="auto"/>
              <w:right w:val="single" w:sz="4" w:space="0" w:color="auto"/>
            </w:tcBorders>
            <w:shd w:val="clear" w:color="auto" w:fill="auto"/>
            <w:noWrap/>
            <w:vAlign w:val="center"/>
          </w:tcPr>
          <w:p w14:paraId="38268CD0"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39F4DE1B"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01F983C9"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cell</w:t>
            </w:r>
            <w:proofErr w:type="spellEnd"/>
          </w:p>
        </w:tc>
      </w:tr>
      <w:tr w:rsidR="006F2959" w14:paraId="17F53562" w14:textId="77777777">
        <w:trPr>
          <w:trHeight w:val="50"/>
        </w:trPr>
        <w:tc>
          <w:tcPr>
            <w:tcW w:w="1192" w:type="pct"/>
            <w:tcBorders>
              <w:top w:val="nil"/>
              <w:left w:val="single" w:sz="4" w:space="0" w:color="auto"/>
              <w:bottom w:val="single" w:sz="4" w:space="0" w:color="auto"/>
              <w:right w:val="single" w:sz="4" w:space="0" w:color="auto"/>
            </w:tcBorders>
            <w:shd w:val="clear" w:color="auto" w:fill="auto"/>
            <w:noWrap/>
            <w:vAlign w:val="center"/>
          </w:tcPr>
          <w:p w14:paraId="52D551B1"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TACommonDriftVariation</w:t>
            </w:r>
            <w:proofErr w:type="spellEnd"/>
          </w:p>
        </w:tc>
        <w:tc>
          <w:tcPr>
            <w:tcW w:w="1877" w:type="pct"/>
            <w:tcBorders>
              <w:top w:val="nil"/>
              <w:left w:val="nil"/>
              <w:bottom w:val="single" w:sz="4" w:space="0" w:color="auto"/>
              <w:right w:val="single" w:sz="4" w:space="0" w:color="auto"/>
            </w:tcBorders>
            <w:shd w:val="clear" w:color="auto" w:fill="auto"/>
            <w:vAlign w:val="center"/>
          </w:tcPr>
          <w:p w14:paraId="5CABD78E" w14:textId="77777777" w:rsidR="006F2959" w:rsidRDefault="00F41B80">
            <w:pPr>
              <w:spacing w:after="0"/>
              <w:rPr>
                <w:rFonts w:eastAsia="Times New Roman"/>
                <w:color w:val="000000"/>
                <w:lang w:eastAsia="fr-FR"/>
              </w:rPr>
            </w:pPr>
            <w:r>
              <w:rPr>
                <w:rFonts w:eastAsia="Times New Roman"/>
                <w:color w:val="000000"/>
                <w:lang w:eastAsia="fr-FR"/>
              </w:rPr>
              <w:t>Indicate drift rate variation of the common TA</w:t>
            </w:r>
            <w:r>
              <w:rPr>
                <w:rFonts w:eastAsia="Times New Roman"/>
                <w:color w:val="000000"/>
                <w:lang w:eastAsia="fr-FR"/>
              </w:rPr>
              <w:br/>
              <w:t xml:space="preserve">The unit of </w:t>
            </w:r>
            <w:proofErr w:type="spellStart"/>
            <w:r>
              <w:rPr>
                <w:rFonts w:eastAsia="Times New Roman"/>
                <w:color w:val="000000"/>
                <w:lang w:eastAsia="fr-FR"/>
              </w:rPr>
              <w:t>TACommonDriftVariation</w:t>
            </w:r>
            <w:proofErr w:type="spellEnd"/>
            <w:r>
              <w:rPr>
                <w:rFonts w:eastAsia="Times New Roman"/>
                <w:color w:val="000000"/>
                <w:lang w:eastAsia="fr-FR"/>
              </w:rPr>
              <w:t xml:space="preserve"> is TBD</w:t>
            </w:r>
          </w:p>
        </w:tc>
        <w:tc>
          <w:tcPr>
            <w:tcW w:w="873" w:type="pct"/>
            <w:tcBorders>
              <w:top w:val="nil"/>
              <w:left w:val="nil"/>
              <w:bottom w:val="single" w:sz="4" w:space="0" w:color="auto"/>
              <w:right w:val="single" w:sz="4" w:space="0" w:color="auto"/>
            </w:tcBorders>
            <w:shd w:val="clear" w:color="auto" w:fill="auto"/>
            <w:noWrap/>
            <w:vAlign w:val="center"/>
          </w:tcPr>
          <w:p w14:paraId="47793DC6"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567" w:type="pct"/>
            <w:tcBorders>
              <w:top w:val="nil"/>
              <w:left w:val="nil"/>
              <w:bottom w:val="single" w:sz="4" w:space="0" w:color="auto"/>
              <w:right w:val="single" w:sz="4" w:space="0" w:color="auto"/>
            </w:tcBorders>
            <w:shd w:val="clear" w:color="auto" w:fill="auto"/>
            <w:noWrap/>
            <w:vAlign w:val="center"/>
          </w:tcPr>
          <w:p w14:paraId="1143B0F2" w14:textId="77777777" w:rsidR="006F2959" w:rsidRDefault="00F41B80">
            <w:pPr>
              <w:spacing w:after="0"/>
              <w:rPr>
                <w:rFonts w:eastAsia="Times New Roman"/>
                <w:color w:val="000000"/>
                <w:highlight w:val="yellow"/>
                <w:lang w:val="fr-FR" w:eastAsia="fr-FR"/>
              </w:rPr>
            </w:pPr>
            <w:r>
              <w:rPr>
                <w:rFonts w:eastAsia="Times New Roman"/>
                <w:color w:val="000000"/>
                <w:highlight w:val="yellow"/>
                <w:lang w:val="fr-FR" w:eastAsia="fr-FR"/>
              </w:rPr>
              <w:t>TBD</w:t>
            </w:r>
          </w:p>
        </w:tc>
        <w:tc>
          <w:tcPr>
            <w:tcW w:w="491" w:type="pct"/>
            <w:tcBorders>
              <w:top w:val="nil"/>
              <w:left w:val="nil"/>
              <w:bottom w:val="single" w:sz="4" w:space="0" w:color="auto"/>
              <w:right w:val="single" w:sz="4" w:space="0" w:color="auto"/>
            </w:tcBorders>
            <w:shd w:val="clear" w:color="auto" w:fill="auto"/>
            <w:noWrap/>
            <w:vAlign w:val="center"/>
          </w:tcPr>
          <w:p w14:paraId="6CE7E97C"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cell</w:t>
            </w:r>
            <w:proofErr w:type="spellEnd"/>
          </w:p>
        </w:tc>
      </w:tr>
    </w:tbl>
    <w:p w14:paraId="350DA37B" w14:textId="77777777" w:rsidR="006F2959" w:rsidRDefault="006F2959">
      <w:pPr>
        <w:spacing w:after="0"/>
      </w:pPr>
    </w:p>
    <w:p w14:paraId="674565F8" w14:textId="77777777" w:rsidR="006F2959" w:rsidRDefault="00F41B80">
      <w:pPr>
        <w:spacing w:after="0"/>
      </w:pPr>
      <w:r>
        <w:t>The moderator made the following recommendation in previous RAN1:</w:t>
      </w:r>
    </w:p>
    <w:tbl>
      <w:tblPr>
        <w:tblStyle w:val="Grilledutableau"/>
        <w:tblW w:w="0" w:type="auto"/>
        <w:tblLook w:val="04A0" w:firstRow="1" w:lastRow="0" w:firstColumn="1" w:lastColumn="0" w:noHBand="0" w:noVBand="1"/>
      </w:tblPr>
      <w:tblGrid>
        <w:gridCol w:w="9629"/>
      </w:tblGrid>
      <w:tr w:rsidR="006F2959" w14:paraId="2030EEA4" w14:textId="77777777">
        <w:tc>
          <w:tcPr>
            <w:tcW w:w="9629" w:type="dxa"/>
          </w:tcPr>
          <w:p w14:paraId="6C65D573" w14:textId="77777777" w:rsidR="006F2959" w:rsidRDefault="00F41B80">
            <w:pPr>
              <w:spacing w:after="0"/>
              <w:rPr>
                <w:b/>
                <w:highlight w:val="cyan"/>
              </w:rPr>
            </w:pPr>
            <w:r>
              <w:rPr>
                <w:b/>
                <w:highlight w:val="cyan"/>
              </w:rPr>
              <w:t>FL Recommendation:</w:t>
            </w:r>
          </w:p>
          <w:p w14:paraId="19BA8E5F" w14:textId="77777777" w:rsidR="006F2959" w:rsidRDefault="00F41B80">
            <w:pPr>
              <w:spacing w:after="0"/>
            </w:pPr>
            <w:r>
              <w:t>For the next RAN1 meeting, Companies are encouraged to provide inputs regarding:</w:t>
            </w:r>
          </w:p>
          <w:p w14:paraId="24F49413" w14:textId="77777777" w:rsidR="006F2959" w:rsidRDefault="00F41B80">
            <w:pPr>
              <w:pStyle w:val="Paragraphedeliste"/>
              <w:numPr>
                <w:ilvl w:val="0"/>
                <w:numId w:val="23"/>
              </w:numPr>
              <w:spacing w:after="0"/>
            </w:pPr>
            <w:r>
              <w:rPr>
                <w:rFonts w:eastAsia="Times New Roman"/>
                <w:bCs/>
                <w:lang w:eastAsia="fr-FR"/>
              </w:rPr>
              <w:t>Value range and Default value for:</w:t>
            </w:r>
          </w:p>
          <w:p w14:paraId="55E17445" w14:textId="77777777" w:rsidR="006F2959" w:rsidRDefault="00F41B80">
            <w:pPr>
              <w:pStyle w:val="Paragraphedeliste"/>
              <w:numPr>
                <w:ilvl w:val="1"/>
                <w:numId w:val="23"/>
              </w:numPr>
              <w:spacing w:after="0"/>
            </w:pPr>
            <w:proofErr w:type="spellStart"/>
            <w:r>
              <w:rPr>
                <w:rFonts w:eastAsia="Times New Roman"/>
                <w:color w:val="000000"/>
                <w:lang w:val="fr-FR" w:eastAsia="fr-FR"/>
              </w:rPr>
              <w:t>TACommon</w:t>
            </w:r>
            <w:proofErr w:type="spellEnd"/>
          </w:p>
          <w:p w14:paraId="45364CF7" w14:textId="77777777" w:rsidR="006F2959" w:rsidRDefault="00F41B80">
            <w:pPr>
              <w:pStyle w:val="Paragraphedeliste"/>
              <w:numPr>
                <w:ilvl w:val="1"/>
                <w:numId w:val="23"/>
              </w:numPr>
              <w:spacing w:after="0"/>
            </w:pPr>
            <w:proofErr w:type="spellStart"/>
            <w:r>
              <w:rPr>
                <w:rFonts w:eastAsia="Times New Roman"/>
                <w:color w:val="000000"/>
                <w:lang w:val="fr-FR" w:eastAsia="fr-FR"/>
              </w:rPr>
              <w:t>TACommonDrift</w:t>
            </w:r>
            <w:proofErr w:type="spellEnd"/>
          </w:p>
          <w:p w14:paraId="4F3367A9" w14:textId="77777777" w:rsidR="006F2959" w:rsidRDefault="00F41B80">
            <w:pPr>
              <w:pStyle w:val="Paragraphedeliste"/>
              <w:numPr>
                <w:ilvl w:val="1"/>
                <w:numId w:val="23"/>
              </w:numPr>
              <w:spacing w:after="0"/>
            </w:pPr>
            <w:proofErr w:type="spellStart"/>
            <w:r>
              <w:rPr>
                <w:rFonts w:eastAsia="Times New Roman"/>
                <w:color w:val="000000"/>
                <w:lang w:val="fr-FR" w:eastAsia="fr-FR"/>
              </w:rPr>
              <w:t>TACommonDriftVariation</w:t>
            </w:r>
            <w:proofErr w:type="spellEnd"/>
          </w:p>
          <w:p w14:paraId="021CA6A0" w14:textId="77777777" w:rsidR="006F2959" w:rsidRDefault="00F41B80">
            <w:pPr>
              <w:pStyle w:val="Paragraphedeliste"/>
              <w:numPr>
                <w:ilvl w:val="0"/>
                <w:numId w:val="23"/>
              </w:numPr>
              <w:spacing w:after="0"/>
              <w:rPr>
                <w:rFonts w:eastAsia="Times New Roman"/>
                <w:b/>
                <w:bCs/>
                <w:highlight w:val="cyan"/>
                <w:lang w:eastAsia="fr-FR"/>
              </w:rPr>
            </w:pPr>
            <w:r>
              <w:rPr>
                <w:rFonts w:eastAsia="Times New Roman"/>
                <w:bCs/>
                <w:lang w:eastAsia="fr-FR"/>
              </w:rPr>
              <w:t>Other signaling details: Apart from indication on SIB, Do Common TA related parameters need to be indicated via dedicated signaling? .e.g. when the UE is not configured with a Common Search space within the active BWP</w:t>
            </w:r>
            <w:r>
              <w:rPr>
                <w:rFonts w:eastAsia="Times New Roman"/>
                <w:b/>
                <w:bCs/>
                <w:lang w:eastAsia="fr-FR"/>
              </w:rPr>
              <w:t xml:space="preserve"> </w:t>
            </w:r>
          </w:p>
        </w:tc>
      </w:tr>
    </w:tbl>
    <w:p w14:paraId="103FCAFF" w14:textId="77777777" w:rsidR="006F2959" w:rsidRDefault="006F2959"/>
    <w:p w14:paraId="7A5B52B4" w14:textId="77777777" w:rsidR="006F2959" w:rsidRDefault="006F2959">
      <w:pPr>
        <w:spacing w:after="0"/>
      </w:pPr>
    </w:p>
    <w:p w14:paraId="1C80BAD4" w14:textId="77777777" w:rsidR="006F2959" w:rsidRDefault="006F2959">
      <w:pPr>
        <w:rPr>
          <w:lang w:val="en-GB"/>
        </w:rPr>
      </w:pPr>
    </w:p>
    <w:p w14:paraId="118C1F2D" w14:textId="77777777" w:rsidR="006F2959" w:rsidRDefault="00F41B80">
      <w:r>
        <w:t>These are the proposals and observations on Common TA bit allocations submitted to RAN1#107-e:</w:t>
      </w:r>
    </w:p>
    <w:tbl>
      <w:tblPr>
        <w:tblStyle w:val="Grilledutableau"/>
        <w:tblW w:w="5000" w:type="pct"/>
        <w:tblLook w:val="04A0" w:firstRow="1" w:lastRow="0" w:firstColumn="1" w:lastColumn="0" w:noHBand="0" w:noVBand="1"/>
      </w:tblPr>
      <w:tblGrid>
        <w:gridCol w:w="1795"/>
        <w:gridCol w:w="7834"/>
      </w:tblGrid>
      <w:tr w:rsidR="006F2959" w14:paraId="323C5807" w14:textId="77777777">
        <w:tc>
          <w:tcPr>
            <w:tcW w:w="932" w:type="pct"/>
            <w:shd w:val="clear" w:color="auto" w:fill="00B0F0"/>
          </w:tcPr>
          <w:p w14:paraId="4794B1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E73F9A1" w14:textId="77777777" w:rsidR="006F2959" w:rsidRDefault="00F41B80">
            <w:pPr>
              <w:rPr>
                <w:b/>
                <w:color w:val="FFFFFF" w:themeColor="background1"/>
              </w:rPr>
            </w:pPr>
            <w:r>
              <w:rPr>
                <w:b/>
                <w:color w:val="FFFFFF" w:themeColor="background1"/>
              </w:rPr>
              <w:t>Proposals</w:t>
            </w:r>
          </w:p>
        </w:tc>
      </w:tr>
      <w:tr w:rsidR="006F2959" w14:paraId="38DB992E" w14:textId="77777777">
        <w:tc>
          <w:tcPr>
            <w:tcW w:w="932" w:type="pct"/>
          </w:tcPr>
          <w:p w14:paraId="5009C368" w14:textId="77777777" w:rsidR="006F2959" w:rsidRDefault="00F41B80">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219A55D5"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tc>
      </w:tr>
      <w:tr w:rsidR="006F2959" w14:paraId="2E6D3369" w14:textId="77777777">
        <w:tc>
          <w:tcPr>
            <w:tcW w:w="932" w:type="pct"/>
          </w:tcPr>
          <w:p w14:paraId="5B905A84" w14:textId="77777777" w:rsidR="006F2959" w:rsidRDefault="00F41B80">
            <w:r>
              <w:rPr>
                <w:rFonts w:eastAsia="Times New Roman"/>
                <w:lang w:val="fr-FR" w:eastAsia="fr-FR"/>
              </w:rPr>
              <w:lastRenderedPageBreak/>
              <w:t>Nokia, Nokia Shanghai Bell</w:t>
            </w:r>
          </w:p>
        </w:tc>
        <w:tc>
          <w:tcPr>
            <w:tcW w:w="4068" w:type="pct"/>
          </w:tcPr>
          <w:p w14:paraId="4BED6DDE"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6E9CB76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order common TA derivative will propagate with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power of time to the common TA error. Therefore, the higher order derivative of common TA requires a finer granularity.</w:t>
            </w:r>
          </w:p>
          <w:p w14:paraId="0D352837"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4B547D3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035408B7"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49DEF945"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0A0DAD0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9B3B1AB"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0DB3DBF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480978D4"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tc>
      </w:tr>
      <w:tr w:rsidR="006F2959" w14:paraId="0AFC47D4" w14:textId="77777777">
        <w:tc>
          <w:tcPr>
            <w:tcW w:w="932" w:type="pct"/>
          </w:tcPr>
          <w:p w14:paraId="2E5A072E" w14:textId="77777777" w:rsidR="006F2959" w:rsidRDefault="00F41B80">
            <w:pPr>
              <w:rPr>
                <w:rFonts w:eastAsia="Times New Roman"/>
                <w:lang w:eastAsia="fr-FR"/>
              </w:rPr>
            </w:pPr>
            <w:r>
              <w:rPr>
                <w:rFonts w:eastAsia="Times New Roman"/>
                <w:lang w:eastAsia="fr-FR"/>
              </w:rPr>
              <w:t>Thales</w:t>
            </w:r>
          </w:p>
        </w:tc>
        <w:tc>
          <w:tcPr>
            <w:tcW w:w="4068" w:type="pct"/>
          </w:tcPr>
          <w:p w14:paraId="4ED246DA" w14:textId="77777777" w:rsidR="006F2959" w:rsidRDefault="00F41B80">
            <w:pPr>
              <w:pStyle w:val="Prop1"/>
              <w:rPr>
                <w:szCs w:val="20"/>
              </w:rPr>
            </w:pPr>
            <w:r>
              <w:rPr>
                <w:szCs w:val="20"/>
              </w:rPr>
              <w:t xml:space="preserve">Proposal 2: </w:t>
            </w:r>
          </w:p>
          <w:p w14:paraId="73F4FC8C" w14:textId="77777777" w:rsidR="006F2959" w:rsidRDefault="00F41B80">
            <w:pPr>
              <w:pStyle w:val="Prop1"/>
              <w:numPr>
                <w:ilvl w:val="0"/>
                <w:numId w:val="24"/>
              </w:numPr>
              <w:rPr>
                <w:b w:val="0"/>
                <w:szCs w:val="20"/>
              </w:rPr>
            </w:pPr>
            <w:r>
              <w:rPr>
                <w:b w:val="0"/>
                <w:szCs w:val="20"/>
              </w:rPr>
              <w:t>In case of GEO based non-terrestrial access network:</w:t>
            </w:r>
          </w:p>
          <w:p w14:paraId="18898185" w14:textId="77777777" w:rsidR="006F2959" w:rsidRDefault="00F41B80">
            <w:pPr>
              <w:pStyle w:val="Prop1"/>
              <w:numPr>
                <w:ilvl w:val="1"/>
                <w:numId w:val="24"/>
              </w:numPr>
              <w:rPr>
                <w:b w:val="0"/>
                <w:szCs w:val="20"/>
              </w:rPr>
            </w:pPr>
            <w:r>
              <w:rPr>
                <w:b w:val="0"/>
                <w:szCs w:val="20"/>
              </w:rPr>
              <w:t xml:space="preserve">In FR1: </w:t>
            </w:r>
          </w:p>
          <w:p w14:paraId="6E3A8C20"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571EAC66"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4EC899CC" w14:textId="77777777" w:rsidR="006F2959" w:rsidRDefault="00F41B80">
            <w:pPr>
              <w:pStyle w:val="Prop1"/>
              <w:numPr>
                <w:ilvl w:val="1"/>
                <w:numId w:val="24"/>
              </w:numPr>
              <w:rPr>
                <w:b w:val="0"/>
                <w:szCs w:val="20"/>
              </w:rPr>
            </w:pPr>
            <w:r>
              <w:rPr>
                <w:b w:val="0"/>
                <w:szCs w:val="20"/>
              </w:rPr>
              <w:t xml:space="preserve"> In FR2:</w:t>
            </w:r>
          </w:p>
          <w:p w14:paraId="00C111A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09CF3F1D"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6EB4F049" w14:textId="77777777" w:rsidR="006F2959" w:rsidRDefault="00F41B80">
            <w:pPr>
              <w:pStyle w:val="Prop1"/>
              <w:numPr>
                <w:ilvl w:val="0"/>
                <w:numId w:val="24"/>
              </w:numPr>
              <w:rPr>
                <w:b w:val="0"/>
                <w:szCs w:val="20"/>
              </w:rPr>
            </w:pPr>
            <w:r>
              <w:rPr>
                <w:b w:val="0"/>
                <w:szCs w:val="20"/>
              </w:rPr>
              <w:t>in case of LEO based non-terrestrial access network:</w:t>
            </w:r>
          </w:p>
          <w:p w14:paraId="2E730111" w14:textId="77777777" w:rsidR="006F2959" w:rsidRDefault="00F41B80">
            <w:pPr>
              <w:pStyle w:val="Prop1"/>
              <w:numPr>
                <w:ilvl w:val="1"/>
                <w:numId w:val="24"/>
              </w:numPr>
              <w:rPr>
                <w:b w:val="0"/>
                <w:szCs w:val="20"/>
              </w:rPr>
            </w:pPr>
            <w:r>
              <w:rPr>
                <w:b w:val="0"/>
                <w:szCs w:val="20"/>
              </w:rPr>
              <w:t xml:space="preserve">In FR1: </w:t>
            </w:r>
          </w:p>
          <w:p w14:paraId="0CFCB1A3"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55376021"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86FA861" w14:textId="77777777" w:rsidR="006F2959" w:rsidRDefault="00F41B80">
            <w:pPr>
              <w:pStyle w:val="Prop1"/>
              <w:numPr>
                <w:ilvl w:val="1"/>
                <w:numId w:val="24"/>
              </w:numPr>
              <w:rPr>
                <w:b w:val="0"/>
                <w:szCs w:val="20"/>
              </w:rPr>
            </w:pPr>
            <w:r>
              <w:rPr>
                <w:b w:val="0"/>
                <w:szCs w:val="20"/>
              </w:rPr>
              <w:t xml:space="preserve"> In FR2:</w:t>
            </w:r>
          </w:p>
          <w:p w14:paraId="7E9B7BA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2DE2F35C"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769ECD7C" w14:textId="77777777" w:rsidR="006F2959" w:rsidRDefault="00F41B80">
            <w:pPr>
              <w:pStyle w:val="Prop1"/>
              <w:rPr>
                <w:szCs w:val="20"/>
              </w:rPr>
            </w:pPr>
            <w:r>
              <w:rPr>
                <w:szCs w:val="20"/>
              </w:rPr>
              <w:t xml:space="preserve">Proposal 3: </w:t>
            </w:r>
          </w:p>
          <w:p w14:paraId="453E0FAC" w14:textId="77777777" w:rsidR="006F2959" w:rsidRDefault="00F41B80">
            <w:pPr>
              <w:pStyle w:val="Prop1"/>
              <w:rPr>
                <w:b w:val="0"/>
                <w:szCs w:val="20"/>
              </w:rPr>
            </w:pPr>
            <w:r>
              <w:rPr>
                <w:b w:val="0"/>
                <w:szCs w:val="20"/>
              </w:rPr>
              <w:t xml:space="preserve">Higher-layer parameters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indicated:</w:t>
            </w:r>
          </w:p>
          <w:p w14:paraId="78EC1C9D" w14:textId="77777777" w:rsidR="006F2959" w:rsidRDefault="00F41B80">
            <w:pPr>
              <w:pStyle w:val="Prop1"/>
              <w:rPr>
                <w:b w:val="0"/>
                <w:szCs w:val="20"/>
              </w:rPr>
            </w:pPr>
            <w:r>
              <w:rPr>
                <w:b w:val="0"/>
                <w:szCs w:val="20"/>
              </w:rPr>
              <w:t xml:space="preserve">In 14 bits and with value range : -24 microseconds/second … 24 microseconds/second, for </w:t>
            </w:r>
            <w:proofErr w:type="spellStart"/>
            <w:r>
              <w:rPr>
                <w:b w:val="0"/>
                <w:szCs w:val="20"/>
              </w:rPr>
              <w:t>TACommonDrift</w:t>
            </w:r>
            <w:proofErr w:type="spellEnd"/>
            <w:r>
              <w:rPr>
                <w:b w:val="0"/>
                <w:szCs w:val="20"/>
              </w:rPr>
              <w:t>.</w:t>
            </w:r>
          </w:p>
          <w:p w14:paraId="151298CA" w14:textId="77777777" w:rsidR="006F2959" w:rsidRDefault="00F41B80">
            <w:pPr>
              <w:pStyle w:val="Prop1"/>
              <w:rPr>
                <w:b w:val="0"/>
                <w:szCs w:val="20"/>
              </w:rPr>
            </w:pPr>
            <w:r>
              <w:rPr>
                <w:b w:val="0"/>
                <w:szCs w:val="20"/>
              </w:rPr>
              <w:t xml:space="preserve">In 10 bits and with value range: -0,27 microseconds/second² … 0 microseconds/second², for </w:t>
            </w:r>
            <w:proofErr w:type="spellStart"/>
            <w:r>
              <w:rPr>
                <w:b w:val="0"/>
                <w:szCs w:val="20"/>
              </w:rPr>
              <w:t>TACommonDriftVariation</w:t>
            </w:r>
            <w:proofErr w:type="spellEnd"/>
            <w:r>
              <w:rPr>
                <w:b w:val="0"/>
                <w:szCs w:val="20"/>
              </w:rPr>
              <w:t>.</w:t>
            </w:r>
          </w:p>
          <w:p w14:paraId="057C4AA3" w14:textId="77777777" w:rsidR="006F2959" w:rsidRDefault="006F2959">
            <w:pPr>
              <w:autoSpaceDE w:val="0"/>
              <w:autoSpaceDN w:val="0"/>
              <w:adjustRightInd w:val="0"/>
              <w:snapToGrid w:val="0"/>
              <w:spacing w:after="0"/>
              <w:jc w:val="both"/>
              <w:rPr>
                <w:rFonts w:eastAsia="SimSun"/>
                <w:b/>
                <w:lang w:eastAsia="ja-JP"/>
              </w:rPr>
            </w:pPr>
          </w:p>
          <w:p w14:paraId="0C480D1C" w14:textId="77777777" w:rsidR="006F2959" w:rsidRDefault="00F41B80">
            <w:pPr>
              <w:pStyle w:val="Prop1"/>
              <w:rPr>
                <w:rFonts w:eastAsia="SimSun"/>
                <w:bCs/>
                <w:iCs/>
                <w:kern w:val="2"/>
                <w:lang w:eastAsia="ja-JP"/>
              </w:rPr>
            </w:pPr>
            <w:r>
              <w:rPr>
                <w:rFonts w:eastAsia="SimSun"/>
                <w:bCs/>
                <w:iCs/>
                <w:kern w:val="2"/>
                <w:lang w:eastAsia="ja-JP"/>
              </w:rPr>
              <w:t xml:space="preserve">Proposal 4: </w:t>
            </w:r>
          </w:p>
          <w:p w14:paraId="432B9FFF" w14:textId="77777777" w:rsidR="006F2959" w:rsidRDefault="00F41B80">
            <w:pPr>
              <w:pStyle w:val="Prop1"/>
              <w:rPr>
                <w:rFonts w:eastAsia="SimSun"/>
                <w:b w:val="0"/>
                <w:bCs/>
                <w:iCs/>
                <w:kern w:val="2"/>
                <w:lang w:eastAsia="ja-JP"/>
              </w:rPr>
            </w:pPr>
            <w:r>
              <w:rPr>
                <w:rFonts w:eastAsia="SimSun"/>
                <w:b w:val="0"/>
                <w:bCs/>
                <w:iCs/>
                <w:kern w:val="2"/>
                <w:lang w:eastAsia="ja-JP"/>
              </w:rPr>
              <w:t>Satellite Ephemeris data and Common TA related parameters are sent within the same SIB/SI.</w:t>
            </w:r>
          </w:p>
          <w:p w14:paraId="7BA5D5A5" w14:textId="77777777" w:rsidR="006F2959" w:rsidRDefault="00F41B80">
            <w:pPr>
              <w:autoSpaceDE w:val="0"/>
              <w:autoSpaceDN w:val="0"/>
              <w:adjustRightInd w:val="0"/>
              <w:snapToGrid w:val="0"/>
              <w:spacing w:after="0"/>
              <w:jc w:val="both"/>
              <w:rPr>
                <w:rFonts w:eastAsia="SimSun"/>
                <w:bCs/>
                <w:iCs/>
                <w:kern w:val="2"/>
                <w:lang w:eastAsia="ja-JP"/>
              </w:rPr>
            </w:pPr>
            <w:r>
              <w:rPr>
                <w:rFonts w:eastAsia="SimSun"/>
                <w:bCs/>
                <w:iCs/>
                <w:kern w:val="2"/>
                <w:lang w:eastAsia="ja-JP"/>
              </w:rPr>
              <w:t>The epoch time of serving satellite ephemeris implicitly known as a reference time defined by the starting time of a DL slot and/or frame is used as reference time for Common TA parameters.</w:t>
            </w:r>
          </w:p>
          <w:p w14:paraId="24021D3E" w14:textId="77777777" w:rsidR="006F2959" w:rsidRDefault="006F2959">
            <w:pPr>
              <w:autoSpaceDE w:val="0"/>
              <w:autoSpaceDN w:val="0"/>
              <w:adjustRightInd w:val="0"/>
              <w:snapToGrid w:val="0"/>
              <w:spacing w:after="0"/>
              <w:jc w:val="both"/>
              <w:rPr>
                <w:rFonts w:eastAsia="SimSun"/>
                <w:bCs/>
                <w:iCs/>
                <w:kern w:val="2"/>
                <w:lang w:eastAsia="ja-JP"/>
              </w:rPr>
            </w:pPr>
          </w:p>
          <w:p w14:paraId="0028A892" w14:textId="77777777" w:rsidR="006F2959" w:rsidRDefault="00F41B80">
            <w:pPr>
              <w:pStyle w:val="Prop1"/>
              <w:rPr>
                <w:szCs w:val="20"/>
              </w:rPr>
            </w:pPr>
            <w:r>
              <w:rPr>
                <w:szCs w:val="20"/>
              </w:rPr>
              <w:t xml:space="preserve">Proposal 6: </w:t>
            </w:r>
          </w:p>
          <w:p w14:paraId="32D7A2BC"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58ADAE5" w14:textId="77777777" w:rsidR="006F2959" w:rsidRDefault="006F2959">
            <w:pPr>
              <w:autoSpaceDE w:val="0"/>
              <w:autoSpaceDN w:val="0"/>
              <w:adjustRightInd w:val="0"/>
              <w:snapToGrid w:val="0"/>
              <w:spacing w:after="0"/>
              <w:jc w:val="both"/>
              <w:rPr>
                <w:rFonts w:eastAsia="SimSun"/>
                <w:lang w:eastAsia="ja-JP"/>
              </w:rPr>
            </w:pPr>
          </w:p>
        </w:tc>
      </w:tr>
      <w:tr w:rsidR="006F2959" w14:paraId="17B6DEC3" w14:textId="77777777">
        <w:tc>
          <w:tcPr>
            <w:tcW w:w="932" w:type="pct"/>
          </w:tcPr>
          <w:p w14:paraId="0B5C522E" w14:textId="77777777" w:rsidR="006F2959" w:rsidRDefault="00F41B80">
            <w:pPr>
              <w:rPr>
                <w:rFonts w:eastAsia="Times New Roman"/>
                <w:lang w:eastAsia="fr-FR"/>
              </w:rPr>
            </w:pPr>
            <w:r>
              <w:rPr>
                <w:rFonts w:eastAsia="Times New Roman"/>
                <w:lang w:val="fr-FR" w:eastAsia="fr-FR"/>
              </w:rPr>
              <w:t>NEC</w:t>
            </w:r>
          </w:p>
        </w:tc>
        <w:tc>
          <w:tcPr>
            <w:tcW w:w="4068" w:type="pct"/>
          </w:tcPr>
          <w:p w14:paraId="6FC9711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 xml:space="preserve">related parameter(s) that is/are not indicated by the network, </w:t>
            </w:r>
            <w:r>
              <w:rPr>
                <w:bCs/>
                <w:lang w:eastAsia="ko-KR"/>
              </w:rPr>
              <w:lastRenderedPageBreak/>
              <w:t>the UE assumes the value(s) of the corresponding parameter(s) as zero.</w:t>
            </w:r>
            <w:r>
              <w:rPr>
                <w:rFonts w:eastAsia="MS Mincho"/>
                <w:bCs/>
                <w:kern w:val="2"/>
              </w:rPr>
              <w:fldChar w:fldCharType="end"/>
            </w:r>
            <w:r>
              <w:rPr>
                <w:rFonts w:eastAsia="MS Mincho"/>
                <w:bCs/>
                <w:kern w:val="2"/>
              </w:rPr>
              <w:t xml:space="preserve"> </w:t>
            </w:r>
          </w:p>
          <w:p w14:paraId="1E04A3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32FC64E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w:t>
            </w:r>
            <w:proofErr w:type="spellStart"/>
            <w:r>
              <w:rPr>
                <w:bCs/>
                <w:lang w:eastAsia="ko-KR"/>
              </w:rPr>
              <w:t>signalling</w:t>
            </w:r>
            <w:proofErr w:type="spellEnd"/>
            <w:r>
              <w:rPr>
                <w:bCs/>
                <w:lang w:eastAsia="ko-KR"/>
              </w:rPr>
              <w:t xml:space="preserve"> when the UE is in RRC connected state, e.g. if the UE is not configured with common search space.</w:t>
            </w:r>
            <w:r>
              <w:rPr>
                <w:rFonts w:eastAsia="MS Mincho"/>
                <w:bCs/>
                <w:kern w:val="2"/>
              </w:rPr>
              <w:fldChar w:fldCharType="end"/>
            </w:r>
          </w:p>
        </w:tc>
      </w:tr>
      <w:tr w:rsidR="006F2959" w14:paraId="0F8386C0" w14:textId="77777777">
        <w:tc>
          <w:tcPr>
            <w:tcW w:w="932" w:type="pct"/>
          </w:tcPr>
          <w:p w14:paraId="5D8C9C34" w14:textId="77777777" w:rsidR="006F2959" w:rsidRDefault="00F41B80">
            <w:pPr>
              <w:rPr>
                <w:rFonts w:eastAsia="Times New Roman"/>
                <w:lang w:eastAsia="fr-FR"/>
              </w:rPr>
            </w:pPr>
            <w:r>
              <w:rPr>
                <w:rFonts w:eastAsia="Times New Roman"/>
                <w:lang w:eastAsia="fr-FR"/>
              </w:rPr>
              <w:lastRenderedPageBreak/>
              <w:t>CATT</w:t>
            </w:r>
          </w:p>
        </w:tc>
        <w:tc>
          <w:tcPr>
            <w:tcW w:w="4068" w:type="pct"/>
          </w:tcPr>
          <w:p w14:paraId="76516E06" w14:textId="77777777" w:rsidR="006F2959" w:rsidRDefault="00F41B80">
            <w:pPr>
              <w:spacing w:line="276" w:lineRule="auto"/>
              <w:rPr>
                <w:color w:val="000000" w:themeColor="text1"/>
                <w:lang w:eastAsia="zh-CN"/>
              </w:rPr>
            </w:pPr>
            <w:r>
              <w:rPr>
                <w:b/>
                <w:color w:val="000000" w:themeColor="text1"/>
                <w:lang w:eastAsia="zh-CN"/>
              </w:rPr>
              <w:t>O</w:t>
            </w:r>
            <w:r>
              <w:rPr>
                <w:rFonts w:hint="eastAsia"/>
                <w:b/>
                <w:color w:val="000000" w:themeColor="text1"/>
                <w:lang w:eastAsia="zh-CN"/>
              </w:rPr>
              <w:t>bservation 1:</w:t>
            </w:r>
            <w:r>
              <w:rPr>
                <w:rFonts w:hint="eastAsia"/>
                <w:color w:val="000000" w:themeColor="text1"/>
                <w:lang w:eastAsia="zh-CN"/>
              </w:rPr>
              <w:t xml:space="preserve">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2CF6D50A"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3: </w:t>
            </w:r>
            <w:r>
              <w:rPr>
                <w:rFonts w:eastAsia="SimSun"/>
                <w:lang w:eastAsia="ja-JP"/>
              </w:rPr>
              <w:t>In order to save signaling overhead, common TA and common timing drift rate or high-order derivative will be equal to 0 if not indicated.</w:t>
            </w:r>
          </w:p>
          <w:p w14:paraId="1457BA06" w14:textId="77777777" w:rsidR="006F2959" w:rsidRDefault="006F2959">
            <w:pPr>
              <w:autoSpaceDE w:val="0"/>
              <w:autoSpaceDN w:val="0"/>
              <w:adjustRightInd w:val="0"/>
              <w:snapToGrid w:val="0"/>
              <w:spacing w:after="0"/>
              <w:jc w:val="both"/>
              <w:rPr>
                <w:rFonts w:eastAsia="SimSun"/>
                <w:lang w:eastAsia="ja-JP"/>
              </w:rPr>
            </w:pPr>
          </w:p>
          <w:p w14:paraId="04884669" w14:textId="77777777" w:rsidR="006F2959" w:rsidRDefault="00F41B80">
            <w:pPr>
              <w:autoSpaceDE w:val="0"/>
              <w:autoSpaceDN w:val="0"/>
              <w:adjustRightInd w:val="0"/>
              <w:snapToGrid w:val="0"/>
              <w:spacing w:after="0"/>
              <w:jc w:val="both"/>
              <w:rPr>
                <w:rFonts w:eastAsia="SimSun"/>
                <w:lang w:eastAsia="ja-JP"/>
              </w:rPr>
            </w:pPr>
            <w:r>
              <w:rPr>
                <w:rFonts w:eastAsia="SimSun"/>
                <w:b/>
                <w:lang w:eastAsia="ja-JP"/>
              </w:rPr>
              <w:t xml:space="preserve">Proposal 4: </w:t>
            </w:r>
            <w:r>
              <w:rPr>
                <w:rFonts w:eastAsia="SimSun"/>
                <w:lang w:eastAsia="ja-JP"/>
              </w:rPr>
              <w:t>Common TA should be greater than or equal to 0 if indicated.</w:t>
            </w:r>
          </w:p>
          <w:p w14:paraId="7B01CF88" w14:textId="77777777" w:rsidR="006F2959" w:rsidRDefault="006F2959">
            <w:pPr>
              <w:spacing w:line="276" w:lineRule="auto"/>
              <w:rPr>
                <w:rFonts w:eastAsia="SimSun"/>
                <w:b/>
                <w:lang w:eastAsia="ja-JP"/>
              </w:rPr>
            </w:pPr>
          </w:p>
        </w:tc>
      </w:tr>
      <w:tr w:rsidR="006F2959" w14:paraId="7D3E6B58" w14:textId="77777777">
        <w:tc>
          <w:tcPr>
            <w:tcW w:w="932" w:type="pct"/>
          </w:tcPr>
          <w:p w14:paraId="43D52E6B" w14:textId="77777777" w:rsidR="006F2959" w:rsidRDefault="00F41B80">
            <w:pPr>
              <w:rPr>
                <w:rFonts w:eastAsiaTheme="minorEastAsia"/>
                <w:lang w:eastAsia="zh-CN"/>
              </w:rPr>
            </w:pPr>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14:paraId="6462A153" w14:textId="77777777" w:rsidR="006F2959" w:rsidRDefault="00F41B80">
            <w:pPr>
              <w:rPr>
                <w:lang w:eastAsia="ko-KR"/>
              </w:rPr>
            </w:pPr>
            <w:r>
              <w:rPr>
                <w:b/>
                <w:lang w:eastAsia="ko-KR"/>
              </w:rPr>
              <w:t>Observation 2</w:t>
            </w:r>
            <w:r>
              <w:rPr>
                <w:lang w:eastAsia="ko-KR"/>
              </w:rPr>
              <w:t xml:space="preserve">: The maximum range of common TA is </w:t>
            </w:r>
          </w:p>
          <w:p w14:paraId="36D3E0EB" w14:textId="77777777" w:rsidR="006F2959" w:rsidRDefault="00DA0015">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79686332" w14:textId="77777777" w:rsidR="006F2959" w:rsidRDefault="006F2959">
            <w:pPr>
              <w:rPr>
                <w:lang w:eastAsia="ko-KR"/>
              </w:rPr>
            </w:pPr>
          </w:p>
          <w:p w14:paraId="34B26E79"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3C44F4CB" w14:textId="77777777" w:rsidR="006F2959" w:rsidRDefault="00F41B80">
            <w:pPr>
              <w:pStyle w:val="Paragraphedeliste"/>
              <w:numPr>
                <w:ilvl w:val="0"/>
                <w:numId w:val="25"/>
              </w:numPr>
              <w:rPr>
                <w:lang w:eastAsia="ko-KR"/>
              </w:rPr>
            </w:pPr>
            <w:r>
              <w:rPr>
                <w:lang w:eastAsia="ko-KR"/>
              </w:rPr>
              <w:t>Common TA is 23 bits</w:t>
            </w:r>
          </w:p>
          <w:p w14:paraId="3C6FEB9C" w14:textId="77777777" w:rsidR="006F2959" w:rsidRDefault="00F41B80">
            <w:pPr>
              <w:pStyle w:val="Paragraphedeliste"/>
              <w:numPr>
                <w:ilvl w:val="0"/>
                <w:numId w:val="25"/>
              </w:numPr>
              <w:rPr>
                <w:lang w:eastAsia="ko-KR"/>
              </w:rPr>
            </w:pPr>
            <w:r>
              <w:rPr>
                <w:lang w:eastAsia="ko-KR"/>
              </w:rPr>
              <w:t>Common TA drift is 18 bits</w:t>
            </w:r>
          </w:p>
          <w:p w14:paraId="2CAE8DAC" w14:textId="77777777" w:rsidR="006F2959" w:rsidRDefault="00F41B80">
            <w:pPr>
              <w:pStyle w:val="Paragraphedeliste"/>
              <w:numPr>
                <w:ilvl w:val="0"/>
                <w:numId w:val="25"/>
              </w:numPr>
              <w:rPr>
                <w:lang w:eastAsia="ko-KR"/>
              </w:rPr>
            </w:pPr>
            <w:r>
              <w:rPr>
                <w:lang w:eastAsia="ko-KR"/>
              </w:rPr>
              <w:t>Common TA drift rate variation is 18 bits</w:t>
            </w:r>
          </w:p>
          <w:p w14:paraId="3F7DDCB2"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A887101"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F64131F" w14:textId="77777777" w:rsidR="006F2959" w:rsidRDefault="006F2959">
            <w:pPr>
              <w:spacing w:after="0"/>
              <w:rPr>
                <w:b/>
                <w:lang w:eastAsia="ko-KR"/>
              </w:rPr>
            </w:pPr>
          </w:p>
        </w:tc>
      </w:tr>
      <w:tr w:rsidR="006F2959" w14:paraId="0B9503C2" w14:textId="77777777">
        <w:tc>
          <w:tcPr>
            <w:tcW w:w="932" w:type="pct"/>
          </w:tcPr>
          <w:p w14:paraId="5EA8FC10" w14:textId="77777777" w:rsidR="006F2959" w:rsidRDefault="00F41B80">
            <w:pPr>
              <w:rPr>
                <w:rFonts w:eastAsia="Times New Roman"/>
                <w:lang w:eastAsia="fr-FR"/>
              </w:rPr>
            </w:pPr>
            <w:r>
              <w:rPr>
                <w:rFonts w:eastAsia="Times New Roman"/>
                <w:lang w:val="fr-FR" w:eastAsia="fr-FR"/>
              </w:rPr>
              <w:t>Ericsson</w:t>
            </w:r>
          </w:p>
        </w:tc>
        <w:tc>
          <w:tcPr>
            <w:tcW w:w="4068" w:type="pct"/>
          </w:tcPr>
          <w:p w14:paraId="13DADDA3"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1</w:t>
            </w:r>
            <w:r>
              <w:rPr>
                <w:rFonts w:ascii="Times New Roman" w:hAnsi="Times New Roman" w:cs="Times New Roman"/>
                <w:b w:val="0"/>
                <w:sz w:val="20"/>
                <w:szCs w:val="20"/>
                <w:lang w:eastAsia="sv-SE"/>
              </w:rPr>
              <w:tab/>
            </w:r>
            <w:r>
              <w:rPr>
                <w:rFonts w:ascii="Times New Roman" w:hAnsi="Times New Roman" w:cs="Times New Roman"/>
                <w:b w:val="0"/>
                <w:sz w:val="20"/>
                <w:szCs w:val="20"/>
              </w:rPr>
              <w:t>The common delay,</w:t>
            </w:r>
            <w:r>
              <w:rPr>
                <w:rFonts w:ascii="Times New Roman" w:hAnsi="Times New Roman" w:cs="Times New Roman"/>
                <w:b w:val="0"/>
                <w:sz w:val="20"/>
                <w:szCs w:val="20"/>
                <w:lang w:eastAsia="fr-FR"/>
              </w:rPr>
              <w:t xml:space="preserve"> </w:t>
            </w:r>
            <w:proofErr w:type="spellStart"/>
            <w:r>
              <w:rPr>
                <w:rFonts w:ascii="Times New Roman" w:hAnsi="Times New Roman" w:cs="Times New Roman"/>
                <w:b w:val="0"/>
                <w:sz w:val="20"/>
                <w:szCs w:val="20"/>
                <w:lang w:eastAsia="fr-FR"/>
              </w:rPr>
              <w:t>TACommon</w:t>
            </w:r>
            <w:proofErr w:type="spellEnd"/>
            <w:r>
              <w:rPr>
                <w:rFonts w:ascii="Times New Roman" w:hAnsi="Times New Roman" w:cs="Times New Roman"/>
                <w:b w:val="0"/>
                <w:sz w:val="20"/>
                <w:szCs w:val="20"/>
                <w:lang w:eastAsia="fr-FR"/>
              </w:rPr>
              <w:t xml:space="preserve">, </w:t>
            </w:r>
            <w:r>
              <w:rPr>
                <w:rFonts w:ascii="Times New Roman" w:hAnsi="Times New Roman" w:cs="Times New Roman"/>
                <w:b w:val="0"/>
                <w:sz w:val="20"/>
                <w:szCs w:val="20"/>
              </w:rPr>
              <w:t>can be signaled with granularity (64/2</w:t>
            </w:r>
            <w:r>
              <w:rPr>
                <w:rFonts w:ascii="Times New Roman" w:hAnsi="Times New Roman" w:cs="Times New Roman"/>
                <w:b w:val="0"/>
                <w:sz w:val="20"/>
                <w:szCs w:val="20"/>
                <w:vertAlign w:val="superscript"/>
              </w:rPr>
              <w:t>3</w:t>
            </w:r>
            <w:r>
              <w:rPr>
                <w:rFonts w:ascii="Times New Roman" w:hAnsi="Times New Roman" w:cs="Times New Roman"/>
                <w:b w:val="0"/>
                <w:sz w:val="20"/>
                <w:szCs w:val="20"/>
              </w:rPr>
              <w:t>)T</w:t>
            </w:r>
            <w:r>
              <w:rPr>
                <w:rFonts w:ascii="Times New Roman" w:hAnsi="Times New Roman" w:cs="Times New Roman"/>
                <w:b w:val="0"/>
                <w:sz w:val="20"/>
                <w:szCs w:val="20"/>
                <w:vertAlign w:val="subscript"/>
              </w:rPr>
              <w:t>c</w:t>
            </w:r>
            <w:r>
              <w:rPr>
                <w:rFonts w:ascii="Times New Roman" w:hAnsi="Times New Roman" w:cs="Times New Roman"/>
                <w:b w:val="0"/>
                <w:sz w:val="20"/>
                <w:szCs w:val="20"/>
              </w:rPr>
              <w:t xml:space="preserve"> using 26 bits.</w:t>
            </w:r>
          </w:p>
          <w:p w14:paraId="4E75784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2</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common TA drift rate </w:t>
            </w:r>
            <w:proofErr w:type="spellStart"/>
            <w:r>
              <w:rPr>
                <w:rFonts w:ascii="Times New Roman" w:hAnsi="Times New Roman" w:cs="Times New Roman"/>
                <w:b w:val="0"/>
                <w:sz w:val="20"/>
                <w:szCs w:val="20"/>
                <w:lang w:eastAsia="fr-FR"/>
              </w:rPr>
              <w:t>TACommonDrift</w:t>
            </w:r>
            <w:proofErr w:type="spellEnd"/>
            <w:r>
              <w:rPr>
                <w:rFonts w:ascii="Times New Roman" w:hAnsi="Times New Roman" w:cs="Times New Roman"/>
                <w:b w:val="0"/>
                <w:sz w:val="20"/>
                <w:szCs w:val="20"/>
              </w:rPr>
              <w:t xml:space="preserve">, the common TA drift variation rate </w:t>
            </w:r>
            <w:proofErr w:type="spellStart"/>
            <w:r>
              <w:rPr>
                <w:rFonts w:ascii="Times New Roman" w:hAnsi="Times New Roman" w:cs="Times New Roman"/>
                <w:b w:val="0"/>
                <w:sz w:val="20"/>
                <w:szCs w:val="20"/>
                <w:lang w:eastAsia="fr-FR"/>
              </w:rPr>
              <w:t>TACommonDriftVariation</w:t>
            </w:r>
            <w:proofErr w:type="spellEnd"/>
            <w:r>
              <w:rPr>
                <w:rFonts w:ascii="Times New Roman" w:hAnsi="Times New Roman" w:cs="Times New Roman"/>
                <w:b w:val="0"/>
                <w:sz w:val="20"/>
                <w:szCs w:val="20"/>
              </w:rPr>
              <w:t xml:space="preserve"> and the 3rd order term </w:t>
            </w:r>
            <w:proofErr w:type="spellStart"/>
            <w:r>
              <w:rPr>
                <w:rFonts w:ascii="Times New Roman" w:hAnsi="Times New Roman" w:cs="Times New Roman"/>
                <w:b w:val="0"/>
                <w:sz w:val="20"/>
                <w:szCs w:val="20"/>
                <w:lang w:eastAsia="fr-FR"/>
              </w:rPr>
              <w:t>TACommonThirdOrder</w:t>
            </w:r>
            <w:proofErr w:type="spellEnd"/>
            <w:r>
              <w:rPr>
                <w:rFonts w:ascii="Times New Roman" w:hAnsi="Times New Roman" w:cs="Times New Roman"/>
                <w:b w:val="0"/>
                <w:sz w:val="20"/>
                <w:szCs w:val="20"/>
              </w:rPr>
              <w:t>, can be signaled with 16, 15 and 14 bits, respectively.</w:t>
            </w:r>
          </w:p>
        </w:tc>
      </w:tr>
      <w:tr w:rsidR="006F2959" w14:paraId="26E2A07F" w14:textId="77777777">
        <w:tc>
          <w:tcPr>
            <w:tcW w:w="932" w:type="pct"/>
          </w:tcPr>
          <w:p w14:paraId="6EBDDE86" w14:textId="77777777" w:rsidR="006F2959" w:rsidRDefault="00F41B80">
            <w:pPr>
              <w:rPr>
                <w:rFonts w:eastAsia="Times New Roman"/>
                <w:lang w:eastAsia="fr-FR"/>
              </w:rPr>
            </w:pPr>
            <w:proofErr w:type="spellStart"/>
            <w:r>
              <w:rPr>
                <w:rFonts w:eastAsia="Times New Roman"/>
                <w:lang w:val="fr-FR" w:eastAsia="fr-FR"/>
              </w:rPr>
              <w:t>Xiaomi</w:t>
            </w:r>
            <w:proofErr w:type="spellEnd"/>
          </w:p>
        </w:tc>
        <w:tc>
          <w:tcPr>
            <w:tcW w:w="4068" w:type="pct"/>
          </w:tcPr>
          <w:p w14:paraId="050EAB9A"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1ED9DC3C"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tc>
      </w:tr>
      <w:tr w:rsidR="006F2959" w14:paraId="0A940874" w14:textId="77777777">
        <w:tc>
          <w:tcPr>
            <w:tcW w:w="932" w:type="pct"/>
          </w:tcPr>
          <w:p w14:paraId="5F33F28A" w14:textId="77777777" w:rsidR="006F2959" w:rsidRDefault="00F41B80">
            <w:pPr>
              <w:rPr>
                <w:rFonts w:eastAsia="Times New Roman"/>
                <w:lang w:eastAsia="fr-FR"/>
              </w:rPr>
            </w:pPr>
            <w:r>
              <w:rPr>
                <w:rFonts w:eastAsia="Times New Roman"/>
                <w:lang w:val="fr-FR" w:eastAsia="fr-FR"/>
              </w:rPr>
              <w:t>CMCC</w:t>
            </w:r>
          </w:p>
        </w:tc>
        <w:tc>
          <w:tcPr>
            <w:tcW w:w="4068" w:type="pct"/>
          </w:tcPr>
          <w:p w14:paraId="66EC8022"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9FC76B0"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05620BB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1D6833CA"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41978AB9" w14:textId="77777777" w:rsidR="006F2959" w:rsidRDefault="00F41B80">
            <w:pPr>
              <w:spacing w:beforeLines="50" w:before="120" w:afterLines="50" w:after="120"/>
              <w:rPr>
                <w:bCs/>
                <w:iCs/>
              </w:rPr>
            </w:pPr>
            <w:r>
              <w:rPr>
                <w:b/>
              </w:rPr>
              <w:lastRenderedPageBreak/>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6DB1B9D7"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563356C1" w14:textId="77777777" w:rsidR="006F2959" w:rsidRDefault="006F2959">
            <w:pPr>
              <w:widowControl w:val="0"/>
              <w:autoSpaceDE w:val="0"/>
              <w:autoSpaceDN w:val="0"/>
              <w:spacing w:after="0"/>
              <w:ind w:left="1030" w:hangingChars="515" w:hanging="1030"/>
              <w:jc w:val="both"/>
              <w:rPr>
                <w:rFonts w:eastAsia="Malgun Gothic"/>
                <w:lang w:eastAsia="ko-KR"/>
              </w:rPr>
            </w:pPr>
          </w:p>
        </w:tc>
      </w:tr>
      <w:tr w:rsidR="006F2959" w14:paraId="5C381267" w14:textId="77777777">
        <w:tc>
          <w:tcPr>
            <w:tcW w:w="932" w:type="pct"/>
          </w:tcPr>
          <w:p w14:paraId="6C14F18D" w14:textId="77777777" w:rsidR="006F2959" w:rsidRDefault="00F41B80">
            <w:pPr>
              <w:rPr>
                <w:rFonts w:eastAsia="Times New Roman"/>
                <w:lang w:eastAsia="fr-FR"/>
              </w:rPr>
            </w:pPr>
            <w:r>
              <w:rPr>
                <w:rFonts w:eastAsia="Times New Roman"/>
                <w:lang w:eastAsia="fr-FR"/>
              </w:rPr>
              <w:lastRenderedPageBreak/>
              <w:t>ZTE</w:t>
            </w:r>
          </w:p>
        </w:tc>
        <w:tc>
          <w:tcPr>
            <w:tcW w:w="4068" w:type="pct"/>
          </w:tcPr>
          <w:p w14:paraId="7A839CE3"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626BB9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6F80EFD" w14:textId="77777777" w:rsidR="006F2959" w:rsidRDefault="00F41B80">
            <w:pPr>
              <w:pStyle w:val="Paragraphedeliste"/>
              <w:numPr>
                <w:ilvl w:val="0"/>
                <w:numId w:val="26"/>
              </w:numPr>
              <w:tabs>
                <w:tab w:val="left" w:pos="420"/>
                <w:tab w:val="left" w:pos="840"/>
              </w:tabs>
              <w:adjustRightInd w:val="0"/>
              <w:snapToGrid w:val="0"/>
              <w:spacing w:after="0"/>
              <w:rPr>
                <w:iCs/>
              </w:rPr>
            </w:pPr>
            <w:r>
              <w:rPr>
                <w:iCs/>
              </w:rPr>
              <w:t>{one common TA in a field of 26 bits, one first order drift rate in a field of 12 bits, one second order drift rate in a field of 9 bits}</w:t>
            </w:r>
          </w:p>
          <w:p w14:paraId="6563C60B"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3FB16E6F" w14:textId="77777777" w:rsidR="006F2959" w:rsidRDefault="00F41B80">
            <w:pPr>
              <w:pStyle w:val="Paragraphedeliste"/>
              <w:numPr>
                <w:ilvl w:val="0"/>
                <w:numId w:val="26"/>
              </w:numPr>
              <w:tabs>
                <w:tab w:val="left" w:pos="840"/>
              </w:tabs>
              <w:spacing w:beforeLines="50" w:before="120" w:after="160"/>
              <w:jc w:val="both"/>
              <w:rPr>
                <w:rFonts w:eastAsia="SimSun"/>
                <w:iCs/>
              </w:rPr>
            </w:pPr>
            <w:r>
              <w:rPr>
                <w:iCs/>
              </w:rPr>
              <w:t>{one common TA in a field of 23 bits, one first order drift rate in a field of 12 bits, one second order drift rate in a field of 9 bits}</w:t>
            </w:r>
          </w:p>
          <w:p w14:paraId="14E67B62" w14:textId="77777777" w:rsidR="006F2959" w:rsidRDefault="00F41B80">
            <w:pPr>
              <w:pStyle w:val="Paragraphedeliste"/>
              <w:numPr>
                <w:ilvl w:val="0"/>
                <w:numId w:val="26"/>
              </w:numPr>
              <w:tabs>
                <w:tab w:val="left" w:pos="840"/>
              </w:tabs>
              <w:spacing w:beforeLines="50" w:before="120" w:after="160"/>
              <w:jc w:val="both"/>
              <w:rPr>
                <w:rFonts w:eastAsia="SimSun"/>
              </w:rPr>
            </w:pPr>
            <w:r>
              <w:rPr>
                <w:iCs/>
              </w:rPr>
              <w:t>{one common TA in a field of 26 bits}</w:t>
            </w:r>
          </w:p>
          <w:p w14:paraId="69181705" w14:textId="77777777" w:rsidR="006F2959" w:rsidRDefault="006F2959">
            <w:pPr>
              <w:spacing w:after="0"/>
              <w:jc w:val="both"/>
              <w:rPr>
                <w:rFonts w:eastAsia="Yu Mincho"/>
                <w:b/>
                <w:bCs/>
                <w:lang w:eastAsia="ja-JP"/>
              </w:rPr>
            </w:pPr>
          </w:p>
        </w:tc>
      </w:tr>
      <w:tr w:rsidR="006F2959" w14:paraId="3C24C42E" w14:textId="77777777">
        <w:tc>
          <w:tcPr>
            <w:tcW w:w="932" w:type="pct"/>
          </w:tcPr>
          <w:p w14:paraId="6E26CF5C" w14:textId="77777777" w:rsidR="006F2959" w:rsidRDefault="00F41B80">
            <w:pPr>
              <w:rPr>
                <w:rFonts w:eastAsia="Times New Roman"/>
                <w:lang w:eastAsia="fr-FR"/>
              </w:rPr>
            </w:pPr>
            <w:r>
              <w:rPr>
                <w:rFonts w:eastAsia="Times New Roman"/>
                <w:lang w:val="fr-FR" w:eastAsia="fr-FR"/>
              </w:rPr>
              <w:t>Samsung</w:t>
            </w:r>
          </w:p>
        </w:tc>
        <w:tc>
          <w:tcPr>
            <w:tcW w:w="4068" w:type="pct"/>
          </w:tcPr>
          <w:p w14:paraId="61EDE35F"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7E38A38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5DE66116"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6A276A52"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0526CA1F" w14:textId="77777777" w:rsidR="006F2959" w:rsidRDefault="006F2959">
            <w:pPr>
              <w:spacing w:after="0"/>
              <w:rPr>
                <w:rFonts w:eastAsia="MS Gothic"/>
                <w:b/>
                <w:color w:val="000000"/>
                <w:lang w:eastAsia="ja-JP"/>
              </w:rPr>
            </w:pPr>
          </w:p>
        </w:tc>
      </w:tr>
      <w:tr w:rsidR="006F2959" w14:paraId="3AC7E4AD" w14:textId="77777777">
        <w:tc>
          <w:tcPr>
            <w:tcW w:w="932" w:type="pct"/>
          </w:tcPr>
          <w:p w14:paraId="6986E609" w14:textId="77777777" w:rsidR="006F2959" w:rsidRDefault="00F41B80">
            <w:pPr>
              <w:rPr>
                <w:rFonts w:eastAsia="Times New Roman"/>
                <w:lang w:eastAsia="fr-FR"/>
              </w:rPr>
            </w:pPr>
            <w:r>
              <w:rPr>
                <w:rFonts w:eastAsia="Times New Roman"/>
                <w:lang w:eastAsia="fr-FR"/>
              </w:rPr>
              <w:t>Apple</w:t>
            </w:r>
          </w:p>
        </w:tc>
        <w:tc>
          <w:tcPr>
            <w:tcW w:w="4068" w:type="pct"/>
          </w:tcPr>
          <w:p w14:paraId="7733D27D" w14:textId="77777777" w:rsidR="006F2959" w:rsidRDefault="00F41B80">
            <w:pPr>
              <w:spacing w:after="0"/>
              <w:jc w:val="both"/>
            </w:pPr>
            <w:r>
              <w:rPr>
                <w:b/>
              </w:rPr>
              <w:t>Proposal 2:</w:t>
            </w:r>
            <w:r>
              <w:t xml:space="preserve"> The common TA parameter indicated by network has value range of 0 - 271 </w:t>
            </w:r>
            <w:proofErr w:type="spellStart"/>
            <w:r>
              <w:t>ms</w:t>
            </w:r>
            <w:proofErr w:type="spellEnd"/>
            <w:r>
              <w:t>, which is represented by 25 bits for FR1.</w:t>
            </w:r>
          </w:p>
          <w:p w14:paraId="1A1F02D8" w14:textId="77777777" w:rsidR="006F2959" w:rsidRDefault="006F2959">
            <w:pPr>
              <w:spacing w:after="0"/>
              <w:jc w:val="both"/>
            </w:pPr>
          </w:p>
          <w:p w14:paraId="32BCCEA5"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10504FEF" w14:textId="77777777" w:rsidR="006F2959" w:rsidRDefault="006F2959">
            <w:pPr>
              <w:spacing w:after="0"/>
            </w:pPr>
          </w:p>
          <w:p w14:paraId="74173BF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3A638EA1" w14:textId="77777777" w:rsidR="006F2959" w:rsidRDefault="006F2959">
            <w:pPr>
              <w:spacing w:after="0"/>
              <w:jc w:val="both"/>
            </w:pPr>
          </w:p>
          <w:p w14:paraId="1863768E" w14:textId="77777777" w:rsidR="006F2959" w:rsidRDefault="006F2959">
            <w:pPr>
              <w:spacing w:after="0"/>
              <w:jc w:val="both"/>
              <w:rPr>
                <w:rFonts w:eastAsia="SimSun"/>
                <w:b/>
                <w:lang w:eastAsia="zh-CN"/>
              </w:rPr>
            </w:pPr>
          </w:p>
        </w:tc>
      </w:tr>
      <w:tr w:rsidR="006F2959" w14:paraId="70599F2D" w14:textId="77777777">
        <w:tc>
          <w:tcPr>
            <w:tcW w:w="932" w:type="pct"/>
          </w:tcPr>
          <w:p w14:paraId="219C9871" w14:textId="77777777" w:rsidR="006F2959" w:rsidRDefault="00F41B80">
            <w:pPr>
              <w:rPr>
                <w:rFonts w:eastAsia="Times New Roman"/>
                <w:lang w:eastAsia="fr-FR"/>
              </w:rPr>
            </w:pPr>
            <w:r>
              <w:rPr>
                <w:rFonts w:eastAsia="Times New Roman"/>
                <w:lang w:val="fr-FR" w:eastAsia="fr-FR"/>
              </w:rPr>
              <w:t>LG Electronics</w:t>
            </w:r>
          </w:p>
        </w:tc>
        <w:tc>
          <w:tcPr>
            <w:tcW w:w="4068" w:type="pct"/>
          </w:tcPr>
          <w:p w14:paraId="0F90E77E"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450D885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33345AF5"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7A922B50" w14:textId="77777777" w:rsidR="006F2959" w:rsidRDefault="00F41B80">
            <w:pPr>
              <w:pStyle w:val="LGTdoc1"/>
              <w:snapToGrid/>
              <w:spacing w:beforeLines="0" w:after="0" w:afterAutospacing="0"/>
              <w:contextualSpacing/>
              <w:rPr>
                <w:sz w:val="20"/>
              </w:rPr>
            </w:pPr>
            <w:r>
              <w:rPr>
                <w:sz w:val="20"/>
              </w:rPr>
              <w:t xml:space="preserve">Proposal 4. </w:t>
            </w:r>
          </w:p>
          <w:p w14:paraId="549492BF"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62CE9EC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2BAEEA27" w14:textId="77777777" w:rsidR="006F2959" w:rsidRDefault="006F2959">
            <w:pPr>
              <w:spacing w:after="0"/>
              <w:jc w:val="both"/>
              <w:rPr>
                <w:rFonts w:eastAsia="Times New Roman"/>
                <w:b/>
                <w:bCs/>
                <w:lang w:eastAsia="de-DE"/>
              </w:rPr>
            </w:pPr>
          </w:p>
        </w:tc>
      </w:tr>
      <w:tr w:rsidR="006F2959" w14:paraId="2712FD1E" w14:textId="77777777">
        <w:tc>
          <w:tcPr>
            <w:tcW w:w="932" w:type="pct"/>
          </w:tcPr>
          <w:p w14:paraId="393C665A" w14:textId="77777777" w:rsidR="006F2959" w:rsidRDefault="00F41B80">
            <w:pPr>
              <w:rPr>
                <w:rFonts w:eastAsia="Times New Roman"/>
                <w:lang w:eastAsia="fr-FR"/>
              </w:rPr>
            </w:pPr>
            <w:r>
              <w:rPr>
                <w:rFonts w:eastAsia="Times New Roman"/>
                <w:lang w:val="fr-FR" w:eastAsia="fr-FR"/>
              </w:rPr>
              <w:t>NTT DOCOMO, INC.</w:t>
            </w:r>
          </w:p>
        </w:tc>
        <w:tc>
          <w:tcPr>
            <w:tcW w:w="4068" w:type="pct"/>
          </w:tcPr>
          <w:p w14:paraId="5D2F5ED7"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7D563744" w14:textId="77777777" w:rsidR="006F2959" w:rsidRDefault="00F41B80">
            <w:pPr>
              <w:spacing w:afterLines="50" w:after="120"/>
              <w:jc w:val="both"/>
              <w:rPr>
                <w:b/>
                <w:bCs/>
              </w:rPr>
            </w:pPr>
            <w:r>
              <w:rPr>
                <w:b/>
                <w:bCs/>
              </w:rPr>
              <w:lastRenderedPageBreak/>
              <w:t xml:space="preserve">Proposal  3: </w:t>
            </w:r>
          </w:p>
          <w:p w14:paraId="6F9331BF"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7CE86AF0"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7B5B7172" w14:textId="77777777" w:rsidR="006F2959" w:rsidRDefault="006F2959">
            <w:pPr>
              <w:spacing w:after="0"/>
              <w:jc w:val="both"/>
              <w:rPr>
                <w:rFonts w:eastAsia="SimSun"/>
                <w:b/>
                <w:bCs/>
                <w:lang w:eastAsia="zh-CN"/>
              </w:rPr>
            </w:pPr>
          </w:p>
          <w:p w14:paraId="7E1C10C8" w14:textId="77777777" w:rsidR="006F2959" w:rsidRDefault="00F41B80">
            <w:pPr>
              <w:spacing w:after="0"/>
              <w:jc w:val="both"/>
              <w:rPr>
                <w:rFonts w:eastAsia="SimSun"/>
                <w:bCs/>
                <w:lang w:eastAsia="zh-CN"/>
              </w:rPr>
            </w:pPr>
            <w:r>
              <w:rPr>
                <w:rFonts w:eastAsia="SimSun"/>
                <w:b/>
                <w:bCs/>
                <w:lang w:eastAsia="zh-CN"/>
              </w:rPr>
              <w:t>Proposal 6</w:t>
            </w:r>
            <w:r>
              <w:rPr>
                <w:rFonts w:eastAsia="SimSun"/>
                <w:bCs/>
                <w:lang w:eastAsia="zh-CN"/>
              </w:rPr>
              <w:t>: The common TA parameters and satellite ephemeris are sent within the same signaling, e.g., SIB1, and the same Epoch time can be used for both of them</w:t>
            </w:r>
          </w:p>
          <w:p w14:paraId="15BCB7ED"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03E8CEE6"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5561231" w14:textId="77777777" w:rsidR="006F2959" w:rsidRDefault="006F2959">
            <w:pPr>
              <w:spacing w:after="0"/>
              <w:jc w:val="both"/>
              <w:rPr>
                <w:rFonts w:eastAsia="SimSun"/>
                <w:bCs/>
                <w:lang w:eastAsia="zh-CN"/>
              </w:rPr>
            </w:pPr>
          </w:p>
          <w:p w14:paraId="2204A3F7" w14:textId="77777777" w:rsidR="006F2959" w:rsidRDefault="006F2959">
            <w:pPr>
              <w:tabs>
                <w:tab w:val="right" w:leader="dot" w:pos="9629"/>
              </w:tabs>
              <w:spacing w:after="0"/>
              <w:rPr>
                <w:rFonts w:eastAsia="Calibri"/>
              </w:rPr>
            </w:pPr>
          </w:p>
        </w:tc>
      </w:tr>
      <w:tr w:rsidR="006F2959" w14:paraId="15584A54" w14:textId="77777777">
        <w:tc>
          <w:tcPr>
            <w:tcW w:w="932" w:type="pct"/>
          </w:tcPr>
          <w:p w14:paraId="1E853F31" w14:textId="77777777" w:rsidR="006F2959" w:rsidRDefault="00F41B80">
            <w:pPr>
              <w:rPr>
                <w:rFonts w:eastAsia="Times New Roman"/>
                <w:lang w:eastAsia="fr-FR"/>
              </w:rPr>
            </w:pPr>
            <w:r>
              <w:rPr>
                <w:rFonts w:eastAsia="Times New Roman"/>
                <w:lang w:val="fr-FR" w:eastAsia="fr-FR"/>
              </w:rPr>
              <w:lastRenderedPageBreak/>
              <w:t xml:space="preserve">Qualcomm </w:t>
            </w:r>
            <w:proofErr w:type="spellStart"/>
            <w:r>
              <w:rPr>
                <w:rFonts w:eastAsia="Times New Roman"/>
                <w:lang w:val="fr-FR" w:eastAsia="fr-FR"/>
              </w:rPr>
              <w:t>Incorporated</w:t>
            </w:r>
            <w:proofErr w:type="spellEnd"/>
          </w:p>
        </w:tc>
        <w:tc>
          <w:tcPr>
            <w:tcW w:w="4068" w:type="pct"/>
          </w:tcPr>
          <w:p w14:paraId="78D605BA"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5A6A2FC" w14:textId="77777777" w:rsidR="006F2959" w:rsidRDefault="00F41B80">
            <w:pPr>
              <w:rPr>
                <w:bCs/>
              </w:rPr>
            </w:pPr>
            <w:r>
              <w:rPr>
                <w:b/>
                <w:bCs/>
              </w:rPr>
              <w:t>Proposal 2:</w:t>
            </w:r>
            <w:r>
              <w:rPr>
                <w:bCs/>
              </w:rPr>
              <w:t xml:space="preserve"> For common TA, the distance between the satellite and the reference point divided by the speed of light is signaled.</w:t>
            </w:r>
          </w:p>
          <w:p w14:paraId="24C78579" w14:textId="77777777" w:rsidR="006F2959" w:rsidRDefault="006F2959">
            <w:pPr>
              <w:spacing w:after="0"/>
              <w:jc w:val="both"/>
              <w:rPr>
                <w:rFonts w:eastAsia="Calibri"/>
              </w:rPr>
            </w:pPr>
          </w:p>
        </w:tc>
      </w:tr>
    </w:tbl>
    <w:p w14:paraId="7728240C" w14:textId="77777777" w:rsidR="006F2959" w:rsidRDefault="006F2959"/>
    <w:p w14:paraId="59FBCEA7" w14:textId="77777777" w:rsidR="006F2959" w:rsidRDefault="00F41B80">
      <w:pPr>
        <w:pStyle w:val="Titre2"/>
      </w:pPr>
      <w:bookmarkStart w:id="9" w:name="_Toc87816942"/>
      <w:r>
        <w:t>Company views</w:t>
      </w:r>
      <w:bookmarkEnd w:id="9"/>
      <w:r>
        <w:t xml:space="preserve"> </w:t>
      </w:r>
    </w:p>
    <w:p w14:paraId="2C33C4E5" w14:textId="77777777" w:rsidR="006F2959" w:rsidRDefault="00F41B80">
      <w:pPr>
        <w:spacing w:after="0"/>
        <w:rPr>
          <w:lang w:eastAsia="ko-KR"/>
        </w:rPr>
      </w:pPr>
      <w:r>
        <w:rPr>
          <w:lang w:eastAsia="ko-KR"/>
        </w:rPr>
        <w:t>The following table summarizes the granularity and #bits allocation for higher-layer parameters Common TA parameters as proposed by different companies:</w:t>
      </w:r>
    </w:p>
    <w:p w14:paraId="59155211" w14:textId="77777777" w:rsidR="006F2959" w:rsidRDefault="006F2959">
      <w:pPr>
        <w:spacing w:after="0"/>
        <w:rPr>
          <w:lang w:eastAsia="ko-KR"/>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96"/>
        <w:gridCol w:w="2361"/>
        <w:gridCol w:w="2636"/>
        <w:gridCol w:w="1899"/>
      </w:tblGrid>
      <w:tr w:rsidR="006F2959" w14:paraId="3A439899" w14:textId="77777777">
        <w:trPr>
          <w:trHeight w:val="498"/>
          <w:tblHeader/>
        </w:trPr>
        <w:tc>
          <w:tcPr>
            <w:tcW w:w="1289" w:type="pct"/>
            <w:shd w:val="clear" w:color="000000" w:fill="00B0F0"/>
            <w:vAlign w:val="center"/>
          </w:tcPr>
          <w:p w14:paraId="21FA3DF4"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270" w:type="pct"/>
            <w:shd w:val="clear" w:color="000000" w:fill="00B0F0"/>
            <w:vAlign w:val="center"/>
          </w:tcPr>
          <w:p w14:paraId="18278313"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418" w:type="pct"/>
            <w:shd w:val="clear" w:color="000000" w:fill="00B0F0"/>
            <w:vAlign w:val="center"/>
          </w:tcPr>
          <w:p w14:paraId="3EDC23AE" w14:textId="77777777" w:rsidR="006F2959" w:rsidRDefault="00F41B80">
            <w:pPr>
              <w:spacing w:after="0"/>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1022" w:type="pct"/>
            <w:shd w:val="clear" w:color="000000" w:fill="00B0F0"/>
            <w:vAlign w:val="center"/>
          </w:tcPr>
          <w:p w14:paraId="1E519165"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7B5F57CF" w14:textId="77777777">
        <w:trPr>
          <w:trHeight w:val="595"/>
        </w:trPr>
        <w:tc>
          <w:tcPr>
            <w:tcW w:w="1289" w:type="pct"/>
            <w:shd w:val="clear" w:color="auto" w:fill="auto"/>
            <w:noWrap/>
            <w:vAlign w:val="center"/>
          </w:tcPr>
          <w:p w14:paraId="4E41F54E" w14:textId="77777777" w:rsidR="006F2959" w:rsidRDefault="00DA0015">
            <w:pPr>
              <w:spacing w:after="0"/>
              <w:rPr>
                <w:rFonts w:eastAsia="Times New Roman"/>
                <w:color w:val="000000"/>
                <w:lang w:val="fr-FR" w:eastAsia="fr-FR"/>
              </w:rPr>
            </w:pPr>
            <m:oMathPara>
              <m:oMathParaPr>
                <m:jc m:val="left"/>
              </m:oMathParaPr>
              <m:oMath>
                <m:sSub>
                  <m:sSubPr>
                    <m:ctrlPr>
                      <w:rPr>
                        <w:rFonts w:ascii="Cambria Math" w:eastAsiaTheme="minorEastAsia" w:hAnsi="Cambria Math"/>
                        <w:lang w:eastAsia="zh-CN"/>
                      </w:rPr>
                    </m:ctrlPr>
                  </m:sSubPr>
                  <m:e>
                    <m:r>
                      <m:rPr>
                        <m:sty m:val="b"/>
                      </m:rPr>
                      <w:rPr>
                        <w:rFonts w:ascii="Cambria Math" w:hAnsi="Cambria Math"/>
                      </w:rPr>
                      <m:t>TA</m:t>
                    </m:r>
                  </m:e>
                  <m:sub>
                    <m:r>
                      <m:rPr>
                        <m:sty m:val="b"/>
                      </m:rPr>
                      <w:rPr>
                        <w:rFonts w:ascii="Cambria Math" w:hAnsi="Cambria Math"/>
                      </w:rPr>
                      <m:t>Common</m:t>
                    </m:r>
                    <m:r>
                      <m:rPr>
                        <m:sty m:val="p"/>
                      </m:rPr>
                      <w:rPr>
                        <w:rFonts w:ascii="Cambria Math" w:hAnsi="Cambria Math"/>
                      </w:rPr>
                      <m:t xml:space="preserve"> </m:t>
                    </m:r>
                  </m:sub>
                </m:sSub>
              </m:oMath>
            </m:oMathPara>
          </w:p>
        </w:tc>
        <w:tc>
          <w:tcPr>
            <w:tcW w:w="1270" w:type="pct"/>
            <w:shd w:val="clear" w:color="auto" w:fill="auto"/>
            <w:noWrap/>
            <w:vAlign w:val="center"/>
          </w:tcPr>
          <w:p w14:paraId="536C955D" w14:textId="77777777" w:rsidR="006F2959" w:rsidRDefault="00F41B80">
            <w:pPr>
              <w:spacing w:after="0"/>
              <w:rPr>
                <w:rFonts w:eastAsia="Times New Roman"/>
                <w:b/>
                <w:color w:val="000000"/>
                <w:lang w:eastAsia="fr-FR"/>
              </w:rPr>
            </w:pPr>
            <w:r>
              <w:rPr>
                <w:rFonts w:eastAsia="Times New Roman"/>
                <w:b/>
                <w:color w:val="000000"/>
                <w:lang w:eastAsia="fr-FR"/>
              </w:rPr>
              <w:t>Nokia :</w:t>
            </w:r>
          </w:p>
          <w:p w14:paraId="07AAFD6F" w14:textId="77777777" w:rsidR="006F2959" w:rsidRDefault="00F41B80">
            <w:pPr>
              <w:spacing w:after="0"/>
              <w:rPr>
                <w:rFonts w:eastAsia="Times New Roman"/>
                <w:b/>
                <w:color w:val="000000"/>
                <w:lang w:eastAsia="fr-FR"/>
              </w:rPr>
            </w:pPr>
            <w:r>
              <w:rPr>
                <w:rFonts w:eastAsia="Times New Roman"/>
                <w:b/>
                <w:color w:val="000000"/>
                <w:lang w:eastAsia="fr-FR"/>
              </w:rPr>
              <w:t xml:space="preserve">Thales : </w:t>
            </w:r>
          </w:p>
          <w:p w14:paraId="45C94D56" w14:textId="77777777" w:rsidR="006F2959" w:rsidRDefault="00F41B80">
            <w:pPr>
              <w:pStyle w:val="Prop1"/>
              <w:rPr>
                <w:b w:val="0"/>
                <w:szCs w:val="20"/>
              </w:rPr>
            </w:pPr>
            <w:r>
              <w:rPr>
                <w:b w:val="0"/>
                <w:szCs w:val="20"/>
              </w:rPr>
              <w:t xml:space="preserve">GEO: </w:t>
            </w:r>
          </w:p>
          <w:p w14:paraId="56A8B70E" w14:textId="77777777" w:rsidR="006F2959" w:rsidRDefault="00F41B80">
            <w:pPr>
              <w:pStyle w:val="Prop1"/>
              <w:rPr>
                <w:szCs w:val="20"/>
              </w:rPr>
            </w:pPr>
            <w:r>
              <w:rPr>
                <w:b w:val="0"/>
                <w:szCs w:val="20"/>
              </w:rPr>
              <w:t xml:space="preserve">In FR1:  0 - 16621439 </w:t>
            </w:r>
          </w:p>
          <w:p w14:paraId="2183739F" w14:textId="77777777" w:rsidR="006F2959" w:rsidRDefault="00F41B80">
            <w:pPr>
              <w:pStyle w:val="Prop1"/>
              <w:rPr>
                <w:b w:val="0"/>
                <w:szCs w:val="20"/>
                <w:lang w:val="it-IT"/>
              </w:rPr>
            </w:pPr>
            <w:r>
              <w:rPr>
                <w:b w:val="0"/>
                <w:szCs w:val="20"/>
                <w:lang w:val="it-IT"/>
              </w:rPr>
              <w:t xml:space="preserve">In FR2: 0 - 66485757 </w:t>
            </w:r>
          </w:p>
          <w:p w14:paraId="4AF764F1" w14:textId="77777777" w:rsidR="006F2959" w:rsidRDefault="00F41B80">
            <w:pPr>
              <w:pStyle w:val="Prop1"/>
              <w:rPr>
                <w:b w:val="0"/>
                <w:szCs w:val="20"/>
                <w:lang w:val="it-IT"/>
              </w:rPr>
            </w:pPr>
            <w:r>
              <w:rPr>
                <w:b w:val="0"/>
                <w:szCs w:val="20"/>
                <w:lang w:val="it-IT"/>
              </w:rPr>
              <w:t>LEO :</w:t>
            </w:r>
          </w:p>
          <w:p w14:paraId="0FE844A6" w14:textId="77777777" w:rsidR="006F2959" w:rsidRDefault="00F41B80">
            <w:pPr>
              <w:pStyle w:val="Prop1"/>
              <w:rPr>
                <w:b w:val="0"/>
                <w:szCs w:val="20"/>
                <w:lang w:val="it-IT"/>
              </w:rPr>
            </w:pPr>
            <w:r>
              <w:rPr>
                <w:b w:val="0"/>
                <w:szCs w:val="20"/>
                <w:lang w:val="it-IT"/>
              </w:rPr>
              <w:t>In FR1:  0 - 1282539</w:t>
            </w:r>
          </w:p>
          <w:p w14:paraId="5C9E58A3" w14:textId="77777777" w:rsidR="006F2959" w:rsidRDefault="00F41B80">
            <w:pPr>
              <w:pStyle w:val="Prop1"/>
              <w:rPr>
                <w:b w:val="0"/>
                <w:szCs w:val="20"/>
                <w:lang w:val="fr-FR"/>
              </w:rPr>
            </w:pPr>
            <w:r>
              <w:rPr>
                <w:b w:val="0"/>
                <w:szCs w:val="20"/>
              </w:rPr>
              <w:t>In FR2:</w:t>
            </w:r>
            <w:r>
              <w:rPr>
                <w:b w:val="0"/>
                <w:szCs w:val="20"/>
                <w:lang w:val="fr-FR"/>
              </w:rPr>
              <w:t xml:space="preserve"> </w:t>
            </w:r>
            <w:r>
              <w:rPr>
                <w:b w:val="0"/>
                <w:szCs w:val="20"/>
              </w:rPr>
              <w:t>0 - 5130157</w:t>
            </w:r>
          </w:p>
          <w:p w14:paraId="41BB583B" w14:textId="77777777" w:rsidR="006F2959" w:rsidRDefault="006F2959">
            <w:pPr>
              <w:pStyle w:val="Prop1"/>
              <w:rPr>
                <w:rFonts w:eastAsia="Times New Roman"/>
                <w:color w:val="000000"/>
                <w:szCs w:val="20"/>
                <w:lang w:eastAsia="fr-FR"/>
              </w:rPr>
            </w:pPr>
          </w:p>
          <w:p w14:paraId="4B34A24E" w14:textId="77777777" w:rsidR="006F2959" w:rsidRDefault="00F41B80">
            <w:pPr>
              <w:pStyle w:val="Prop1"/>
              <w:rPr>
                <w:rFonts w:eastAsia="Times New Roman"/>
                <w:color w:val="000000"/>
                <w:szCs w:val="20"/>
                <w:lang w:eastAsia="fr-FR"/>
              </w:rPr>
            </w:pPr>
            <w:r>
              <w:rPr>
                <w:rFonts w:eastAsia="Times New Roman"/>
                <w:color w:val="000000"/>
                <w:szCs w:val="20"/>
                <w:lang w:eastAsia="fr-FR"/>
              </w:rPr>
              <w:t>Apple:</w:t>
            </w:r>
          </w:p>
          <w:p w14:paraId="3D436021" w14:textId="77777777" w:rsidR="006F2959" w:rsidRDefault="00F41B80">
            <w:pPr>
              <w:pStyle w:val="Prop1"/>
              <w:rPr>
                <w:rFonts w:eastAsia="Times New Roman"/>
                <w:b w:val="0"/>
                <w:color w:val="000000"/>
                <w:szCs w:val="20"/>
                <w:lang w:eastAsia="fr-FR"/>
              </w:rPr>
            </w:pPr>
            <w:r>
              <w:rPr>
                <w:b w:val="0"/>
                <w:szCs w:val="20"/>
              </w:rPr>
              <w:t xml:space="preserve">0 - 271 </w:t>
            </w:r>
            <w:proofErr w:type="spellStart"/>
            <w:r>
              <w:rPr>
                <w:b w:val="0"/>
                <w:szCs w:val="20"/>
              </w:rPr>
              <w:t>ms</w:t>
            </w:r>
            <w:proofErr w:type="spellEnd"/>
            <w:r>
              <w:rPr>
                <w:b w:val="0"/>
                <w:szCs w:val="20"/>
              </w:rPr>
              <w:t xml:space="preserve">: </w:t>
            </w:r>
          </w:p>
        </w:tc>
        <w:tc>
          <w:tcPr>
            <w:tcW w:w="1418" w:type="pct"/>
            <w:vAlign w:val="center"/>
          </w:tcPr>
          <w:p w14:paraId="5CCBAB00" w14:textId="77777777" w:rsidR="006F2959" w:rsidRDefault="006F2959">
            <w:pPr>
              <w:spacing w:before="120" w:after="0"/>
            </w:pPr>
          </w:p>
          <w:p w14:paraId="0C6C171D" w14:textId="77777777" w:rsidR="006F2959" w:rsidRDefault="00F41B80">
            <w:pPr>
              <w:spacing w:after="0"/>
              <w:rPr>
                <w:rFonts w:eastAsia="Times New Roman"/>
                <w:color w:val="000000"/>
                <w:lang w:eastAsia="fr-FR"/>
              </w:rPr>
            </w:pPr>
            <w:r>
              <w:rPr>
                <w:rFonts w:eastAsia="Times New Roman"/>
                <w:color w:val="000000"/>
                <w:highlight w:val="green"/>
                <w:lang w:eastAsia="fr-FR"/>
              </w:rPr>
              <w:t>Already agreed</w:t>
            </w:r>
            <w:r>
              <w:rPr>
                <w:rFonts w:eastAsia="Times New Roman"/>
                <w:color w:val="000000"/>
                <w:lang w:eastAsia="fr-FR"/>
              </w:rPr>
              <w:t>:</w:t>
            </w:r>
          </w:p>
          <w:p w14:paraId="29BF6D88" w14:textId="77777777" w:rsidR="006F2959" w:rsidRDefault="00DA0015">
            <w:pPr>
              <w:spacing w:after="0"/>
              <w:rPr>
                <w:rFonts w:eastAsia="Times New Roman"/>
                <w:color w:val="000000"/>
                <w:lang w:eastAsia="fr-FR"/>
              </w:rPr>
            </w:pPr>
            <m:oMathPara>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m:oMathPara>
          </w:p>
          <w:p w14:paraId="2FD9C483" w14:textId="77777777" w:rsidR="006F2959" w:rsidRDefault="006F2959">
            <w:pPr>
              <w:spacing w:after="0"/>
              <w:rPr>
                <w:rFonts w:eastAsia="Times New Roman"/>
                <w:color w:val="000000"/>
                <w:lang w:eastAsia="fr-FR"/>
              </w:rPr>
            </w:pPr>
          </w:p>
        </w:tc>
        <w:tc>
          <w:tcPr>
            <w:tcW w:w="1022" w:type="pct"/>
            <w:vAlign w:val="center"/>
          </w:tcPr>
          <w:p w14:paraId="5054A1B7" w14:textId="77777777" w:rsidR="006F2959" w:rsidRDefault="00F41B80">
            <w:pPr>
              <w:spacing w:after="0"/>
              <w:rPr>
                <w:rFonts w:eastAsia="Times New Roman"/>
                <w:color w:val="000000"/>
                <w:lang w:eastAsia="fr-FR"/>
              </w:rPr>
            </w:pPr>
            <w:r>
              <w:rPr>
                <w:rFonts w:eastAsia="Times New Roman"/>
                <w:b/>
                <w:color w:val="000000"/>
                <w:lang w:eastAsia="fr-FR"/>
              </w:rPr>
              <w:t>Nokia :</w:t>
            </w:r>
            <w:r>
              <w:rPr>
                <w:rFonts w:eastAsia="Times New Roman"/>
                <w:color w:val="000000"/>
                <w:lang w:eastAsia="fr-FR"/>
              </w:rPr>
              <w:t xml:space="preserve"> for </w:t>
            </w:r>
            <w:r>
              <w:rPr>
                <w:lang w:eastAsia="ko-KR"/>
              </w:rPr>
              <w:t>µ=0</w:t>
            </w:r>
          </w:p>
          <w:p w14:paraId="59CCD84C" w14:textId="77777777" w:rsidR="006F2959" w:rsidRDefault="00F41B80">
            <w:pPr>
              <w:spacing w:after="0"/>
              <w:rPr>
                <w:b/>
              </w:rPr>
            </w:pPr>
            <w:r>
              <w:rPr>
                <w:rFonts w:eastAsia="Times New Roman"/>
                <w:b/>
                <w:color w:val="000000"/>
                <w:lang w:eastAsia="fr-FR"/>
              </w:rPr>
              <w:t>Thales :</w:t>
            </w:r>
            <w:r>
              <w:rPr>
                <w:b/>
              </w:rPr>
              <w:t xml:space="preserve"> </w:t>
            </w:r>
          </w:p>
          <w:p w14:paraId="2292CE40" w14:textId="77777777" w:rsidR="006F2959" w:rsidRDefault="00F41B80">
            <w:pPr>
              <w:spacing w:after="0"/>
            </w:pPr>
            <w:r>
              <w:t>GEO: In FR1: 24 bits</w:t>
            </w:r>
          </w:p>
          <w:p w14:paraId="74FF43A4" w14:textId="77777777" w:rsidR="006F2959" w:rsidRDefault="00F41B80">
            <w:pPr>
              <w:spacing w:after="0"/>
            </w:pPr>
            <w:r>
              <w:t>In FR2: 26 bits</w:t>
            </w:r>
          </w:p>
          <w:p w14:paraId="7FD2D4F9" w14:textId="77777777" w:rsidR="006F2959" w:rsidRDefault="00F41B80">
            <w:pPr>
              <w:spacing w:after="0"/>
            </w:pPr>
            <w:r>
              <w:t>LEO:</w:t>
            </w:r>
          </w:p>
          <w:p w14:paraId="564151F6" w14:textId="77777777" w:rsidR="006F2959" w:rsidRDefault="00F41B80">
            <w:pPr>
              <w:spacing w:after="0"/>
            </w:pPr>
            <w:r>
              <w:t>In FR1: 21 bits</w:t>
            </w:r>
          </w:p>
          <w:p w14:paraId="22F22DCD" w14:textId="77777777" w:rsidR="006F2959" w:rsidRDefault="00F41B80">
            <w:pPr>
              <w:spacing w:after="0"/>
            </w:pPr>
            <w:r>
              <w:t>In FR2: 23</w:t>
            </w:r>
          </w:p>
          <w:p w14:paraId="3FD3C65F" w14:textId="77777777" w:rsidR="006F2959" w:rsidRDefault="00F41B80">
            <w:pPr>
              <w:spacing w:after="0"/>
            </w:pPr>
            <w:proofErr w:type="spellStart"/>
            <w:r>
              <w:rPr>
                <w:b/>
              </w:rPr>
              <w:t>MediaTek</w:t>
            </w:r>
            <w:proofErr w:type="spellEnd"/>
            <w:r>
              <w:t xml:space="preserve">: </w:t>
            </w:r>
            <w:r>
              <w:rPr>
                <w:rFonts w:eastAsia="Times New Roman"/>
                <w:color w:val="000000"/>
                <w:lang w:eastAsia="fr-FR"/>
              </w:rPr>
              <w:t xml:space="preserve">for </w:t>
            </w:r>
            <w:r>
              <w:rPr>
                <w:lang w:eastAsia="ko-KR"/>
              </w:rPr>
              <w:t>µ=0</w:t>
            </w:r>
          </w:p>
          <w:p w14:paraId="3A6E0D7E" w14:textId="77777777" w:rsidR="006F2959" w:rsidRDefault="00F41B80">
            <w:pPr>
              <w:spacing w:after="0"/>
              <w:rPr>
                <w:rFonts w:eastAsia="Times New Roman"/>
                <w:color w:val="000000"/>
                <w:lang w:eastAsia="fr-FR"/>
              </w:rPr>
            </w:pPr>
            <w:r>
              <w:rPr>
                <w:rFonts w:eastAsia="Times New Roman"/>
                <w:color w:val="000000"/>
                <w:lang w:eastAsia="fr-FR"/>
              </w:rPr>
              <w:t xml:space="preserve">23 bits </w:t>
            </w:r>
          </w:p>
          <w:p w14:paraId="2B087297" w14:textId="77777777" w:rsidR="006F2959" w:rsidRDefault="00F41B80">
            <w:pPr>
              <w:spacing w:after="0"/>
              <w:rPr>
                <w:b/>
              </w:rPr>
            </w:pPr>
            <w:r>
              <w:rPr>
                <w:rFonts w:eastAsia="Times New Roman"/>
                <w:b/>
                <w:color w:val="000000"/>
                <w:lang w:eastAsia="fr-FR"/>
              </w:rPr>
              <w:t>Ericsson</w:t>
            </w:r>
            <w:r>
              <w:rPr>
                <w:rFonts w:eastAsia="Times New Roman"/>
                <w:color w:val="000000"/>
                <w:lang w:eastAsia="fr-FR"/>
              </w:rPr>
              <w:t xml:space="preserve">: </w:t>
            </w:r>
            <w:r>
              <w:rPr>
                <w:b/>
              </w:rPr>
              <w:t>26 bits</w:t>
            </w:r>
          </w:p>
          <w:p w14:paraId="7E20E032" w14:textId="77777777" w:rsidR="006F2959" w:rsidRDefault="00F41B80">
            <w:pPr>
              <w:spacing w:after="0"/>
              <w:rPr>
                <w:iCs/>
              </w:rPr>
            </w:pPr>
            <w:r>
              <w:rPr>
                <w:b/>
              </w:rPr>
              <w:t xml:space="preserve">ZTE: </w:t>
            </w:r>
            <w:r>
              <w:rPr>
                <w:iCs/>
              </w:rPr>
              <w:t>26 bits, or 23 bits (based on configuration)</w:t>
            </w:r>
          </w:p>
          <w:p w14:paraId="4E45DA18" w14:textId="77777777" w:rsidR="006F2959" w:rsidRDefault="00F41B80">
            <w:pPr>
              <w:spacing w:after="0"/>
              <w:rPr>
                <w:iCs/>
              </w:rPr>
            </w:pPr>
            <w:r>
              <w:rPr>
                <w:b/>
                <w:iCs/>
              </w:rPr>
              <w:t>Apple</w:t>
            </w:r>
            <w:r>
              <w:rPr>
                <w:iCs/>
              </w:rPr>
              <w:t>:</w:t>
            </w:r>
          </w:p>
          <w:p w14:paraId="68CCB557" w14:textId="77777777" w:rsidR="006F2959" w:rsidRDefault="00F41B80">
            <w:pPr>
              <w:spacing w:after="0"/>
            </w:pPr>
            <w:r>
              <w:t>25 bits for FR1</w:t>
            </w:r>
          </w:p>
          <w:p w14:paraId="1055B6A8" w14:textId="77777777" w:rsidR="006F2959" w:rsidRDefault="00F41B80">
            <w:pPr>
              <w:spacing w:after="0"/>
              <w:rPr>
                <w:color w:val="000000"/>
              </w:rPr>
            </w:pPr>
            <w:r>
              <w:rPr>
                <w:color w:val="000000"/>
              </w:rPr>
              <w:t>FR1 is 25 bits for GEO/MEO</w:t>
            </w:r>
          </w:p>
          <w:p w14:paraId="434CFBA9" w14:textId="77777777" w:rsidR="006F2959" w:rsidRDefault="00F41B80">
            <w:pPr>
              <w:spacing w:after="0"/>
              <w:rPr>
                <w:rFonts w:eastAsia="Times New Roman"/>
                <w:color w:val="000000"/>
                <w:lang w:eastAsia="fr-FR"/>
              </w:rPr>
            </w:pPr>
            <w:r>
              <w:rPr>
                <w:color w:val="000000"/>
              </w:rPr>
              <w:t>22 bits for LEO</w:t>
            </w:r>
          </w:p>
        </w:tc>
      </w:tr>
      <w:tr w:rsidR="006F2959" w14:paraId="0EE79004" w14:textId="77777777">
        <w:trPr>
          <w:trHeight w:val="264"/>
        </w:trPr>
        <w:tc>
          <w:tcPr>
            <w:tcW w:w="1289" w:type="pct"/>
            <w:shd w:val="clear" w:color="auto" w:fill="auto"/>
            <w:noWrap/>
            <w:vAlign w:val="center"/>
          </w:tcPr>
          <w:p w14:paraId="13B8A31A"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t>TACommonDrift</w:t>
            </w:r>
            <w:proofErr w:type="spellEnd"/>
          </w:p>
        </w:tc>
        <w:tc>
          <w:tcPr>
            <w:tcW w:w="1270" w:type="pct"/>
            <w:shd w:val="clear" w:color="auto" w:fill="auto"/>
            <w:noWrap/>
            <w:vAlign w:val="center"/>
          </w:tcPr>
          <w:p w14:paraId="2D55DC83"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w:t>
            </w:r>
          </w:p>
          <w:p w14:paraId="51F94CAE" w14:textId="77777777" w:rsidR="006F2959" w:rsidRDefault="00F41B80">
            <w:pPr>
              <w:spacing w:after="0"/>
              <w:rPr>
                <w:bCs/>
                <w:color w:val="000000" w:themeColor="text1"/>
              </w:rPr>
            </w:pPr>
            <w:r>
              <w:rPr>
                <w:b/>
              </w:rPr>
              <w:t xml:space="preserve">-50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63FF86CD" w14:textId="77777777" w:rsidR="006F2959" w:rsidRDefault="00F41B80">
            <w:pPr>
              <w:spacing w:after="0"/>
              <w:rPr>
                <w:bCs/>
                <w:color w:val="000000" w:themeColor="text1"/>
              </w:rPr>
            </w:pPr>
            <w:r>
              <w:rPr>
                <w:b/>
                <w:bCs/>
                <w:color w:val="000000" w:themeColor="text1"/>
              </w:rPr>
              <w:t>Apple</w:t>
            </w:r>
            <w:r>
              <w:rPr>
                <w:bCs/>
                <w:color w:val="000000" w:themeColor="text1"/>
              </w:rPr>
              <w:t>:</w:t>
            </w:r>
          </w:p>
          <w:p w14:paraId="5CE34D46" w14:textId="77777777" w:rsidR="006F2959" w:rsidRDefault="00F41B80">
            <w:pPr>
              <w:spacing w:after="0"/>
              <w:rPr>
                <w:color w:val="000000"/>
              </w:rPr>
            </w:pPr>
            <w:r>
              <w:t xml:space="preserve">+/- 26.7 </w:t>
            </w:r>
            <m:oMath>
              <m:r>
                <m:rPr>
                  <m:sty m:val="p"/>
                </m:rPr>
                <w:rPr>
                  <w:rFonts w:ascii="Cambria Math" w:hAnsi="Cambria Math"/>
                  <w:color w:val="000000"/>
                </w:rPr>
                <m:t>μs/s</m:t>
              </m:r>
            </m:oMath>
          </w:p>
          <w:p w14:paraId="1718585D" w14:textId="77777777" w:rsidR="006F2959" w:rsidRDefault="00F41B80">
            <w:pPr>
              <w:spacing w:after="0"/>
            </w:pPr>
            <w:r>
              <w:rPr>
                <w:b/>
              </w:rPr>
              <w:t>Ericsson</w:t>
            </w:r>
            <w:r>
              <w:t xml:space="preserve">: ±50 µs/s </w:t>
            </w:r>
          </w:p>
        </w:tc>
        <w:tc>
          <w:tcPr>
            <w:tcW w:w="1418" w:type="pct"/>
            <w:vAlign w:val="center"/>
          </w:tcPr>
          <w:p w14:paraId="1C02AAC6" w14:textId="77777777" w:rsidR="006F2959" w:rsidRDefault="00F41B80">
            <w:pPr>
              <w:spacing w:after="0"/>
            </w:pPr>
            <w:r>
              <w:rPr>
                <w:rFonts w:eastAsia="Times New Roman"/>
                <w:b/>
                <w:lang w:eastAsia="fr-FR"/>
              </w:rPr>
              <w:t>Nokia</w:t>
            </w:r>
            <w:r>
              <w:rPr>
                <w:rFonts w:eastAsia="Times New Roman"/>
                <w:lang w:eastAsia="fr-FR"/>
              </w:rPr>
              <w:t xml:space="preserve"> :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p>
          <w:p w14:paraId="2D5E303E" w14:textId="77777777" w:rsidR="006F2959" w:rsidRDefault="00F41B80">
            <w:pPr>
              <w:spacing w:after="0"/>
              <w:rPr>
                <w:rFonts w:eastAsia="SimSun"/>
              </w:rPr>
            </w:pPr>
            <w:r>
              <w:rPr>
                <w:b/>
              </w:rPr>
              <w:t>ZTE</w:t>
            </w:r>
            <w:r>
              <w:t xml:space="preserve">: </w:t>
            </w:r>
            <w:r>
              <w:rPr>
                <w:rFonts w:eastAsia="SimSun"/>
              </w:rPr>
              <w:t>1.11*10</w:t>
            </w:r>
            <w:r>
              <w:rPr>
                <w:rFonts w:eastAsia="SimSun"/>
                <w:vertAlign w:val="superscript"/>
              </w:rPr>
              <w:t>-2</w:t>
            </w:r>
            <w:r>
              <w:rPr>
                <w:rFonts w:eastAsia="SimSun"/>
              </w:rPr>
              <w:t xml:space="preserve"> us/s.</w:t>
            </w:r>
          </w:p>
          <w:p w14:paraId="116D8ADA" w14:textId="77777777" w:rsidR="006F2959" w:rsidRDefault="00F41B80">
            <w:pPr>
              <w:spacing w:after="0"/>
              <w:rPr>
                <w:rFonts w:eastAsia="SimSun"/>
              </w:rPr>
            </w:pPr>
            <w:r>
              <w:rPr>
                <w:rFonts w:eastAsia="SimSun"/>
                <w:b/>
              </w:rPr>
              <w:t>Apple</w:t>
            </w:r>
            <w:r>
              <w:rPr>
                <w:rFonts w:eastAsia="SimSun"/>
              </w:rPr>
              <w:t>:</w:t>
            </w:r>
          </w:p>
          <w:p w14:paraId="327475E2" w14:textId="77777777" w:rsidR="006F2959" w:rsidRDefault="00F41B80">
            <w:pPr>
              <w:spacing w:after="0"/>
            </w:pPr>
            <w:r>
              <w:t xml:space="preserve">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w:t>
            </w:r>
          </w:p>
          <w:p w14:paraId="38DB2AC8" w14:textId="77777777" w:rsidR="006F2959" w:rsidRDefault="00F41B80">
            <w:pPr>
              <w:spacing w:after="0"/>
              <w:rPr>
                <w:b/>
                <w:iCs/>
                <w:color w:val="000000"/>
                <w:lang w:val="it-IT"/>
              </w:rPr>
            </w:pPr>
            <w:r>
              <w:rPr>
                <w:rFonts w:eastAsia="Times New Roman"/>
                <w:b/>
                <w:lang w:val="it-IT" w:eastAsia="fr-FR"/>
              </w:rPr>
              <w:t>NTT DOCOMO:</w:t>
            </w:r>
          </w:p>
          <w:p w14:paraId="4B04FFAA" w14:textId="77777777" w:rsidR="006F2959" w:rsidRDefault="00DA0015">
            <w:pPr>
              <w:spacing w:after="0"/>
              <w:rPr>
                <w:lang w:val="it-IT"/>
              </w:rPr>
            </w:pPr>
            <m:oMath>
              <m:f>
                <m:fPr>
                  <m:type m:val="lin"/>
                  <m:ctrlPr>
                    <w:rPr>
                      <w:rFonts w:ascii="Cambria Math" w:eastAsia="Yu Mincho" w:hAnsi="Cambria Math"/>
                    </w:rPr>
                  </m:ctrlPr>
                </m:fPr>
                <m:num>
                  <m:r>
                    <m:rPr>
                      <m:sty m:val="p"/>
                    </m:rPr>
                    <w:rPr>
                      <w:rFonts w:ascii="Cambria Math" w:eastAsia="Yu Mincho" w:hAnsi="Cambria Math"/>
                      <w:lang w:val="it-IT"/>
                    </w:rPr>
                    <m:t>64</m:t>
                  </m:r>
                </m:num>
                <m:den>
                  <m:sSup>
                    <m:sSupPr>
                      <m:ctrlPr>
                        <w:rPr>
                          <w:rFonts w:ascii="Cambria Math" w:eastAsia="Yu Mincho" w:hAnsi="Cambria Math"/>
                        </w:rPr>
                      </m:ctrlPr>
                    </m:sSupPr>
                    <m:e>
                      <m:r>
                        <m:rPr>
                          <m:sty m:val="p"/>
                        </m:rPr>
                        <w:rPr>
                          <w:rFonts w:ascii="Cambria Math" w:eastAsia="Yu Mincho" w:hAnsi="Cambria Math"/>
                          <w:lang w:val="it-IT"/>
                        </w:rPr>
                        <m:t>2</m:t>
                      </m:r>
                    </m:e>
                    <m:sup>
                      <m:r>
                        <m:rPr>
                          <m:sty m:val="p"/>
                        </m:rPr>
                        <w:rPr>
                          <w:rFonts w:ascii="Cambria Math" w:eastAsia="Yu Mincho" w:hAnsi="Cambria Math"/>
                        </w:rPr>
                        <m:t>μ</m:t>
                      </m:r>
                    </m:sup>
                  </m:sSup>
                </m:den>
              </m:f>
              <m:r>
                <m:rPr>
                  <m:sty m:val="p"/>
                </m:rPr>
                <w:rPr>
                  <w:rFonts w:ascii="Cambria Math" w:eastAsia="Yu Mincho" w:hAnsi="Cambria Math"/>
                  <w:lang w:val="it-IT"/>
                </w:rPr>
                <m:t>∙</m:t>
              </m:r>
              <m:sSub>
                <m:sSubPr>
                  <m:ctrlPr>
                    <w:rPr>
                      <w:rFonts w:ascii="Cambria Math" w:eastAsia="Yu Mincho" w:hAnsi="Cambria Math"/>
                    </w:rPr>
                  </m:ctrlPr>
                </m:sSubPr>
                <m:e>
                  <m:r>
                    <m:rPr>
                      <m:sty m:val="p"/>
                    </m:rPr>
                    <w:rPr>
                      <w:rFonts w:ascii="Cambria Math" w:eastAsia="Yu Mincho" w:hAnsi="Cambria Math"/>
                      <w:lang w:val="it-IT"/>
                    </w:rPr>
                    <m:t>T</m:t>
                  </m:r>
                </m:e>
                <m:sub>
                  <m:r>
                    <m:rPr>
                      <m:sty m:val="p"/>
                    </m:rPr>
                    <w:rPr>
                      <w:rFonts w:ascii="Cambria Math" w:eastAsia="Yu Mincho" w:hAnsi="Cambria Math"/>
                      <w:lang w:val="it-IT"/>
                    </w:rPr>
                    <m:t>c</m:t>
                  </m:r>
                </m:sub>
              </m:sSub>
            </m:oMath>
            <w:r w:rsidR="00F41B80">
              <w:rPr>
                <w:rFonts w:eastAsia="Yu Mincho"/>
                <w:lang w:val="it-IT"/>
              </w:rPr>
              <w:t xml:space="preserve">  per second</w:t>
            </w:r>
          </w:p>
        </w:tc>
        <w:tc>
          <w:tcPr>
            <w:tcW w:w="1022" w:type="pct"/>
            <w:vAlign w:val="center"/>
          </w:tcPr>
          <w:p w14:paraId="19D101C4" w14:textId="77777777" w:rsidR="006F2959" w:rsidRDefault="00F41B80">
            <w:pPr>
              <w:spacing w:after="0"/>
              <w:rPr>
                <w:rFonts w:eastAsia="Times New Roman"/>
                <w:color w:val="000000"/>
                <w:lang w:eastAsia="fr-FR"/>
              </w:rPr>
            </w:pPr>
            <w:r>
              <w:rPr>
                <w:rFonts w:eastAsia="Times New Roman"/>
                <w:b/>
                <w:color w:val="000000"/>
                <w:lang w:eastAsia="fr-FR"/>
              </w:rPr>
              <w:lastRenderedPageBreak/>
              <w:t>Nokia</w:t>
            </w:r>
            <w:r>
              <w:rPr>
                <w:rFonts w:eastAsia="Times New Roman"/>
                <w:color w:val="000000"/>
                <w:lang w:eastAsia="fr-FR"/>
              </w:rPr>
              <w:t> : 16</w:t>
            </w:r>
          </w:p>
          <w:p w14:paraId="023D69FD"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14</w:t>
            </w:r>
          </w:p>
          <w:p w14:paraId="0917C1B7" w14:textId="77777777" w:rsidR="006F2959" w:rsidRDefault="00F41B80">
            <w:pPr>
              <w:spacing w:after="0"/>
            </w:pPr>
            <w:proofErr w:type="spellStart"/>
            <w:r>
              <w:rPr>
                <w:b/>
              </w:rPr>
              <w:t>MediaTek</w:t>
            </w:r>
            <w:proofErr w:type="spellEnd"/>
            <w:r>
              <w:t xml:space="preserve">: </w:t>
            </w:r>
            <w:r>
              <w:rPr>
                <w:rFonts w:eastAsia="Times New Roman"/>
                <w:color w:val="000000"/>
                <w:lang w:eastAsia="fr-FR"/>
              </w:rPr>
              <w:t xml:space="preserve">for </w:t>
            </w:r>
            <w:r>
              <w:rPr>
                <w:lang w:eastAsia="ko-KR"/>
              </w:rPr>
              <w:t>µ=0</w:t>
            </w:r>
          </w:p>
          <w:p w14:paraId="6F6F42CD" w14:textId="77777777" w:rsidR="006F2959" w:rsidRDefault="00F41B80">
            <w:pPr>
              <w:spacing w:after="0"/>
              <w:rPr>
                <w:rFonts w:eastAsia="Times New Roman"/>
                <w:color w:val="000000"/>
                <w:lang w:eastAsia="fr-FR"/>
              </w:rPr>
            </w:pPr>
            <w:r>
              <w:rPr>
                <w:rFonts w:eastAsia="Times New Roman"/>
                <w:color w:val="000000"/>
                <w:lang w:eastAsia="fr-FR"/>
              </w:rPr>
              <w:t xml:space="preserve">18 bits </w:t>
            </w:r>
          </w:p>
          <w:p w14:paraId="1A62A196"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:16</w:t>
            </w:r>
          </w:p>
          <w:p w14:paraId="54DDAA11" w14:textId="77777777" w:rsidR="006F2959" w:rsidRDefault="00F41B80">
            <w:pPr>
              <w:spacing w:after="0"/>
              <w:rPr>
                <w:iCs/>
              </w:rPr>
            </w:pPr>
            <w:r>
              <w:rPr>
                <w:rFonts w:eastAsia="Times New Roman"/>
                <w:b/>
                <w:color w:val="000000"/>
                <w:lang w:eastAsia="fr-FR"/>
              </w:rPr>
              <w:t>ZTE</w:t>
            </w:r>
            <w:r>
              <w:rPr>
                <w:rFonts w:eastAsia="Times New Roman"/>
                <w:color w:val="000000"/>
                <w:lang w:eastAsia="fr-FR"/>
              </w:rPr>
              <w:t xml:space="preserve">: </w:t>
            </w:r>
            <w:r>
              <w:rPr>
                <w:iCs/>
              </w:rPr>
              <w:t>12 bits</w:t>
            </w:r>
          </w:p>
          <w:p w14:paraId="56D23F51" w14:textId="77777777" w:rsidR="006F2959" w:rsidRDefault="00F41B80">
            <w:pPr>
              <w:spacing w:after="0"/>
              <w:rPr>
                <w:iCs/>
              </w:rPr>
            </w:pPr>
            <w:r>
              <w:rPr>
                <w:b/>
                <w:iCs/>
              </w:rPr>
              <w:lastRenderedPageBreak/>
              <w:t>Apple</w:t>
            </w:r>
            <w:r>
              <w:rPr>
                <w:iCs/>
              </w:rPr>
              <w:t>:</w:t>
            </w:r>
          </w:p>
          <w:p w14:paraId="5AD3EAE7" w14:textId="77777777" w:rsidR="006F2959" w:rsidRDefault="006F2959">
            <w:pPr>
              <w:spacing w:after="0"/>
              <w:rPr>
                <w:rFonts w:eastAsia="Times New Roman"/>
                <w:color w:val="000000"/>
                <w:lang w:eastAsia="fr-FR"/>
              </w:rPr>
            </w:pPr>
          </w:p>
        </w:tc>
      </w:tr>
      <w:tr w:rsidR="006F2959" w14:paraId="6AC5EC06" w14:textId="77777777">
        <w:trPr>
          <w:trHeight w:val="47"/>
        </w:trPr>
        <w:tc>
          <w:tcPr>
            <w:tcW w:w="1289" w:type="pct"/>
            <w:shd w:val="clear" w:color="auto" w:fill="auto"/>
            <w:noWrap/>
            <w:vAlign w:val="center"/>
          </w:tcPr>
          <w:p w14:paraId="648C92BD" w14:textId="77777777" w:rsidR="006F2959" w:rsidRDefault="00F41B80">
            <w:pPr>
              <w:spacing w:after="0"/>
              <w:rPr>
                <w:rFonts w:eastAsia="Times New Roman"/>
                <w:color w:val="000000"/>
                <w:lang w:val="fr-FR" w:eastAsia="fr-FR"/>
              </w:rPr>
            </w:pPr>
            <w:proofErr w:type="spellStart"/>
            <w:r>
              <w:rPr>
                <w:rFonts w:eastAsia="Times New Roman"/>
                <w:color w:val="000000"/>
                <w:lang w:val="fr-FR" w:eastAsia="fr-FR"/>
              </w:rPr>
              <w:lastRenderedPageBreak/>
              <w:t>TACommonDriftVariation</w:t>
            </w:r>
            <w:proofErr w:type="spellEnd"/>
          </w:p>
        </w:tc>
        <w:tc>
          <w:tcPr>
            <w:tcW w:w="1270" w:type="pct"/>
            <w:shd w:val="clear" w:color="auto" w:fill="auto"/>
            <w:noWrap/>
            <w:vAlign w:val="center"/>
          </w:tcPr>
          <w:p w14:paraId="7FE639B8" w14:textId="77777777" w:rsidR="006F2959" w:rsidRDefault="00F41B80">
            <w:pPr>
              <w:spacing w:after="0"/>
              <w:rPr>
                <w:rFonts w:eastAsia="Times New Roman"/>
                <w:color w:val="000000"/>
                <w:lang w:val="fr-FR" w:eastAsia="fr-FR"/>
              </w:rPr>
            </w:pPr>
            <w:r>
              <w:rPr>
                <w:rFonts w:eastAsia="Times New Roman"/>
                <w:b/>
                <w:color w:val="000000"/>
                <w:lang w:val="fr-FR" w:eastAsia="fr-FR"/>
              </w:rPr>
              <w:t>Thales</w:t>
            </w:r>
            <w:r>
              <w:rPr>
                <w:rFonts w:eastAsia="Times New Roman"/>
                <w:color w:val="000000"/>
                <w:lang w:val="fr-FR" w:eastAsia="fr-FR"/>
              </w:rPr>
              <w:t> :</w:t>
            </w:r>
          </w:p>
          <w:p w14:paraId="3E41389C" w14:textId="77777777" w:rsidR="006F2959" w:rsidRDefault="00F41B80">
            <w:pPr>
              <w:spacing w:after="0"/>
              <w:rPr>
                <w:bCs/>
                <w:color w:val="000000" w:themeColor="text1"/>
              </w:rPr>
            </w:pPr>
            <w:r>
              <w:rPr>
                <w:b/>
              </w:rPr>
              <w:t xml:space="preserve">0…0,54 </w:t>
            </w:r>
            <m:oMath>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6725A0BF" w14:textId="77777777" w:rsidR="006F2959" w:rsidRDefault="006F2959">
            <w:pPr>
              <w:spacing w:after="0"/>
              <w:rPr>
                <w:rFonts w:eastAsia="Times New Roman"/>
                <w:color w:val="000000"/>
                <w:lang w:val="fr-FR" w:eastAsia="fr-FR"/>
              </w:rPr>
            </w:pPr>
          </w:p>
        </w:tc>
        <w:tc>
          <w:tcPr>
            <w:tcW w:w="1418" w:type="pct"/>
            <w:vAlign w:val="center"/>
          </w:tcPr>
          <w:p w14:paraId="2994A4B1"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67EE3F5" w14:textId="77777777" w:rsidR="006F2959" w:rsidRDefault="00F41B80">
            <w:pPr>
              <w:spacing w:after="0"/>
              <w:rPr>
                <w:vertAlign w:val="superscript"/>
              </w:rPr>
            </w:pPr>
            <w:r>
              <w:rPr>
                <w:b/>
              </w:rPr>
              <w:t>Ericsson</w:t>
            </w:r>
            <w:r>
              <w:t xml:space="preserve"> :1.2 µs/s</w:t>
            </w:r>
            <w:r>
              <w:rPr>
                <w:vertAlign w:val="superscript"/>
              </w:rPr>
              <w:t>2</w:t>
            </w:r>
          </w:p>
          <w:p w14:paraId="0CFBF6B0" w14:textId="77777777" w:rsidR="006F2959" w:rsidRDefault="00F41B80">
            <w:pPr>
              <w:spacing w:after="0"/>
              <w:rPr>
                <w:rFonts w:eastAsia="SimSun"/>
              </w:rPr>
            </w:pPr>
            <w:r>
              <w:rPr>
                <w:b/>
              </w:rPr>
              <w:t>ZTE</w:t>
            </w:r>
            <w:r>
              <w:t xml:space="preserve">: </w:t>
            </w:r>
            <w:r>
              <w:rPr>
                <w:rFonts w:eastAsia="SimSun"/>
              </w:rPr>
              <w:t>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393378C2" w14:textId="77777777" w:rsidR="006F2959" w:rsidRDefault="00F41B80">
            <w:pPr>
              <w:spacing w:after="0"/>
              <w:rPr>
                <w:iCs/>
                <w:color w:val="000000"/>
              </w:rPr>
            </w:pPr>
            <w:r>
              <w:rPr>
                <w:rFonts w:eastAsia="SimSun"/>
                <w:b/>
              </w:rPr>
              <w:t>Apple</w:t>
            </w:r>
            <w:r>
              <w:rPr>
                <w:rFonts w:eastAsia="SimSun"/>
              </w:rPr>
              <w:t xml:space="preserve">: </w:t>
            </w:r>
            <w:r>
              <w:t xml:space="preserve">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p>
          <w:p w14:paraId="06AC7482"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20FE6463" w14:textId="77777777" w:rsidR="006F2959" w:rsidRDefault="00DA0015">
            <w:pPr>
              <w:spacing w:after="0"/>
              <w:rPr>
                <w:rFonts w:eastAsia="Times New Roman"/>
                <w:color w:val="000000"/>
                <w:highlight w:val="yellow"/>
                <w:lang w:val="it-IT" w:eastAsia="fr-FR"/>
              </w:rPr>
            </w:pPr>
            <m:oMath>
              <m:f>
                <m:fPr>
                  <m:type m:val="lin"/>
                  <m:ctrlPr>
                    <w:rPr>
                      <w:rFonts w:ascii="Cambria Math" w:eastAsia="SimSun" w:hAnsi="Cambria Math"/>
                      <w:bCs/>
                      <w:iCs/>
                      <w:lang w:eastAsia="zh-CN"/>
                    </w:rPr>
                  </m:ctrlPr>
                </m:fPr>
                <m:num>
                  <m:r>
                    <m:rPr>
                      <m:sty m:val="p"/>
                    </m:rPr>
                    <w:rPr>
                      <w:rFonts w:ascii="Cambria Math" w:eastAsia="SimSun" w:hAnsi="Cambria Math"/>
                      <w:lang w:val="it-IT"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val="it-IT"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val="it-IT" w:eastAsia="zh-CN"/>
                </w:rPr>
                <m:t>∙</m:t>
              </m:r>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2</w:t>
            </w:r>
            <w:r w:rsidR="00F41B80">
              <w:rPr>
                <w:bCs/>
                <w:lang w:val="it-IT"/>
              </w:rPr>
              <w:t xml:space="preserve"> </w:t>
            </w:r>
          </w:p>
        </w:tc>
        <w:tc>
          <w:tcPr>
            <w:tcW w:w="1022" w:type="pct"/>
            <w:vAlign w:val="center"/>
          </w:tcPr>
          <w:p w14:paraId="5A5DF68A"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12</w:t>
            </w:r>
          </w:p>
          <w:p w14:paraId="61C7FE66" w14:textId="77777777" w:rsidR="006F2959" w:rsidRDefault="00F41B80">
            <w:pPr>
              <w:spacing w:after="0"/>
              <w:rPr>
                <w:rFonts w:eastAsia="Times New Roman"/>
                <w:color w:val="000000"/>
                <w:lang w:eastAsia="fr-FR"/>
              </w:rPr>
            </w:pPr>
            <w:r>
              <w:rPr>
                <w:rFonts w:eastAsia="Times New Roman"/>
                <w:b/>
                <w:color w:val="000000"/>
                <w:lang w:eastAsia="fr-FR"/>
              </w:rPr>
              <w:t>Thales</w:t>
            </w:r>
            <w:r>
              <w:rPr>
                <w:rFonts w:eastAsia="Times New Roman"/>
                <w:color w:val="000000"/>
                <w:lang w:eastAsia="fr-FR"/>
              </w:rPr>
              <w:t> : 10</w:t>
            </w:r>
          </w:p>
          <w:p w14:paraId="507768F8" w14:textId="77777777" w:rsidR="006F2959" w:rsidRDefault="00F41B80">
            <w:pPr>
              <w:spacing w:after="0"/>
            </w:pPr>
            <w:proofErr w:type="spellStart"/>
            <w:r>
              <w:rPr>
                <w:b/>
              </w:rPr>
              <w:t>MediaTek</w:t>
            </w:r>
            <w:proofErr w:type="spellEnd"/>
            <w:r>
              <w:t xml:space="preserve">: </w:t>
            </w:r>
            <w:r>
              <w:rPr>
                <w:rFonts w:eastAsia="Times New Roman"/>
                <w:color w:val="000000"/>
                <w:lang w:eastAsia="fr-FR"/>
              </w:rPr>
              <w:t>18 bits</w:t>
            </w:r>
          </w:p>
          <w:p w14:paraId="1002CABD"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 xml:space="preserve">µ=0: </w:t>
            </w:r>
          </w:p>
          <w:p w14:paraId="56286390"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:15</w:t>
            </w:r>
          </w:p>
          <w:p w14:paraId="66808046" w14:textId="77777777" w:rsidR="006F2959" w:rsidRDefault="00F41B80">
            <w:pPr>
              <w:spacing w:after="0"/>
              <w:rPr>
                <w:rFonts w:eastAsia="Times New Roman"/>
                <w:color w:val="000000"/>
                <w:lang w:eastAsia="fr-FR"/>
              </w:rPr>
            </w:pPr>
            <w:r>
              <w:rPr>
                <w:rFonts w:eastAsia="Times New Roman"/>
                <w:b/>
                <w:color w:val="000000"/>
                <w:lang w:eastAsia="fr-FR"/>
              </w:rPr>
              <w:t>ZTE</w:t>
            </w:r>
            <w:r>
              <w:rPr>
                <w:rFonts w:eastAsia="Times New Roman"/>
                <w:color w:val="000000"/>
                <w:lang w:eastAsia="fr-FR"/>
              </w:rPr>
              <w:t xml:space="preserve">: </w:t>
            </w:r>
            <w:r>
              <w:rPr>
                <w:iCs/>
              </w:rPr>
              <w:t>9 bits</w:t>
            </w:r>
          </w:p>
        </w:tc>
      </w:tr>
      <w:tr w:rsidR="006F2959" w14:paraId="17F17E63" w14:textId="77777777">
        <w:trPr>
          <w:trHeight w:val="47"/>
        </w:trPr>
        <w:tc>
          <w:tcPr>
            <w:tcW w:w="1289" w:type="pct"/>
            <w:shd w:val="clear" w:color="auto" w:fill="auto"/>
            <w:noWrap/>
            <w:vAlign w:val="center"/>
          </w:tcPr>
          <w:p w14:paraId="45FC7FEA" w14:textId="77777777" w:rsidR="006F2959" w:rsidRDefault="00F41B80">
            <w:pPr>
              <w:spacing w:after="0"/>
              <w:rPr>
                <w:rFonts w:eastAsia="Times New Roman"/>
                <w:color w:val="000000"/>
                <w:lang w:val="fr-FR" w:eastAsia="fr-FR"/>
              </w:rPr>
            </w:pPr>
            <w:proofErr w:type="spellStart"/>
            <w:r>
              <w:rPr>
                <w:lang w:val="fr-FR" w:eastAsia="fr-FR"/>
              </w:rPr>
              <w:t>TACommonThirdOrder</w:t>
            </w:r>
            <w:proofErr w:type="spellEnd"/>
          </w:p>
        </w:tc>
        <w:tc>
          <w:tcPr>
            <w:tcW w:w="1270" w:type="pct"/>
            <w:shd w:val="clear" w:color="auto" w:fill="auto"/>
            <w:noWrap/>
            <w:vAlign w:val="center"/>
          </w:tcPr>
          <w:p w14:paraId="02C416D8" w14:textId="77777777" w:rsidR="006F2959" w:rsidRDefault="006F2959">
            <w:pPr>
              <w:spacing w:after="0"/>
              <w:rPr>
                <w:rFonts w:eastAsia="Times New Roman"/>
                <w:color w:val="000000"/>
                <w:highlight w:val="yellow"/>
                <w:lang w:val="fr-FR" w:eastAsia="fr-FR"/>
              </w:rPr>
            </w:pPr>
          </w:p>
        </w:tc>
        <w:tc>
          <w:tcPr>
            <w:tcW w:w="1418" w:type="pct"/>
            <w:vAlign w:val="center"/>
          </w:tcPr>
          <w:p w14:paraId="37ACFFFC" w14:textId="77777777" w:rsidR="006F2959" w:rsidRDefault="00F41B80">
            <w:pPr>
              <w:spacing w:after="0"/>
            </w:pPr>
            <w:r>
              <w:rPr>
                <w:b/>
              </w:rPr>
              <w:t>Nokia</w:t>
            </w:r>
            <w:r>
              <w:t xml:space="preserve">: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p>
          <w:p w14:paraId="02E54424" w14:textId="77777777" w:rsidR="006F2959" w:rsidRDefault="00F41B80">
            <w:pPr>
              <w:spacing w:after="0"/>
            </w:pPr>
            <w:r>
              <w:rPr>
                <w:b/>
              </w:rPr>
              <w:t>Ericsson</w:t>
            </w:r>
            <w:r>
              <w:t xml:space="preserve"> : ±0.012 µs/s</w:t>
            </w:r>
            <w:r>
              <w:rPr>
                <w:vertAlign w:val="superscript"/>
              </w:rPr>
              <w:t>3</w:t>
            </w:r>
          </w:p>
          <w:p w14:paraId="3073B82D" w14:textId="77777777" w:rsidR="006F2959" w:rsidRDefault="00F41B80">
            <w:pPr>
              <w:spacing w:after="0"/>
              <w:rPr>
                <w:iCs/>
                <w:color w:val="000000"/>
                <w:lang w:val="it-IT"/>
              </w:rPr>
            </w:pPr>
            <w:r>
              <w:rPr>
                <w:rFonts w:eastAsia="Times New Roman"/>
                <w:b/>
                <w:lang w:val="it-IT" w:eastAsia="fr-FR"/>
              </w:rPr>
              <w:t>NTT DOCOMO</w:t>
            </w:r>
            <w:r>
              <w:rPr>
                <w:iCs/>
                <w:color w:val="000000"/>
                <w:lang w:val="it-IT"/>
              </w:rPr>
              <w:t>:</w:t>
            </w:r>
          </w:p>
          <w:p w14:paraId="626D586F" w14:textId="77777777" w:rsidR="006F2959" w:rsidRDefault="00DA0015">
            <w:pPr>
              <w:spacing w:after="0"/>
              <w:rPr>
                <w:lang w:val="it-IT"/>
              </w:rPr>
            </w:pPr>
            <m:oMath>
              <m:sSub>
                <m:sSubPr>
                  <m:ctrlPr>
                    <w:rPr>
                      <w:rFonts w:ascii="Cambria Math" w:eastAsia="SimSun" w:hAnsi="Cambria Math"/>
                      <w:bCs/>
                      <w:iCs/>
                      <w:lang w:eastAsia="zh-CN"/>
                    </w:rPr>
                  </m:ctrlPr>
                </m:sSubPr>
                <m:e>
                  <m:r>
                    <m:rPr>
                      <m:sty m:val="p"/>
                    </m:rPr>
                    <w:rPr>
                      <w:rFonts w:ascii="Cambria Math" w:eastAsia="SimSun" w:hAnsi="Cambria Math"/>
                      <w:lang w:val="it-IT" w:eastAsia="zh-CN"/>
                    </w:rPr>
                    <m:t>T</m:t>
                  </m:r>
                </m:e>
                <m:sub>
                  <m:r>
                    <m:rPr>
                      <m:sty m:val="p"/>
                    </m:rPr>
                    <w:rPr>
                      <w:rFonts w:ascii="Cambria Math" w:eastAsia="SimSun" w:hAnsi="Cambria Math"/>
                      <w:lang w:val="it-IT" w:eastAsia="zh-CN"/>
                    </w:rPr>
                    <m:t>c</m:t>
                  </m:r>
                </m:sub>
              </m:sSub>
            </m:oMath>
            <w:r w:rsidR="00F41B80">
              <w:rPr>
                <w:bCs/>
                <w:lang w:val="it-IT"/>
              </w:rPr>
              <w:t xml:space="preserve">  per second</w:t>
            </w:r>
            <w:r w:rsidR="00F41B80">
              <w:rPr>
                <w:bCs/>
                <w:vertAlign w:val="superscript"/>
                <w:lang w:val="it-IT"/>
              </w:rPr>
              <w:t>3</w:t>
            </w:r>
          </w:p>
        </w:tc>
        <w:tc>
          <w:tcPr>
            <w:tcW w:w="1022" w:type="pct"/>
            <w:vAlign w:val="center"/>
          </w:tcPr>
          <w:p w14:paraId="17E6931D" w14:textId="77777777" w:rsidR="006F2959" w:rsidRDefault="00F41B80">
            <w:pPr>
              <w:spacing w:after="0"/>
              <w:rPr>
                <w:rFonts w:eastAsia="Times New Roman"/>
                <w:color w:val="000000"/>
                <w:lang w:eastAsia="fr-FR"/>
              </w:rPr>
            </w:pPr>
            <w:r>
              <w:rPr>
                <w:rFonts w:eastAsia="Times New Roman"/>
                <w:b/>
                <w:color w:val="000000"/>
                <w:lang w:eastAsia="fr-FR"/>
              </w:rPr>
              <w:t>Nokia</w:t>
            </w:r>
            <w:r>
              <w:rPr>
                <w:rFonts w:eastAsia="Times New Roman"/>
                <w:color w:val="000000"/>
                <w:lang w:eastAsia="fr-FR"/>
              </w:rPr>
              <w:t> : 9</w:t>
            </w:r>
          </w:p>
          <w:p w14:paraId="03A66B86" w14:textId="77777777" w:rsidR="006F2959" w:rsidRDefault="00F41B80">
            <w:pPr>
              <w:spacing w:after="0"/>
            </w:pPr>
            <w:proofErr w:type="spellStart"/>
            <w:r>
              <w:rPr>
                <w:b/>
              </w:rPr>
              <w:t>MediaTek</w:t>
            </w:r>
            <w:proofErr w:type="spellEnd"/>
            <w:r>
              <w:t xml:space="preserve">: </w:t>
            </w:r>
            <w:r>
              <w:rPr>
                <w:rFonts w:eastAsia="Times New Roman"/>
                <w:color w:val="000000"/>
                <w:lang w:eastAsia="fr-FR"/>
              </w:rPr>
              <w:t>18 bits</w:t>
            </w:r>
          </w:p>
          <w:p w14:paraId="227798B2" w14:textId="77777777" w:rsidR="006F2959" w:rsidRDefault="00F41B80">
            <w:pPr>
              <w:spacing w:after="0"/>
              <w:rPr>
                <w:rFonts w:eastAsia="Times New Roman"/>
                <w:color w:val="000000"/>
                <w:lang w:eastAsia="fr-FR"/>
              </w:rPr>
            </w:pPr>
            <w:r>
              <w:rPr>
                <w:rFonts w:eastAsia="Times New Roman"/>
                <w:color w:val="000000"/>
                <w:lang w:eastAsia="fr-FR"/>
              </w:rPr>
              <w:t xml:space="preserve">for </w:t>
            </w:r>
            <w:r>
              <w:rPr>
                <w:lang w:eastAsia="ko-KR"/>
              </w:rPr>
              <w:t>µ=0</w:t>
            </w:r>
          </w:p>
          <w:p w14:paraId="6129B429" w14:textId="77777777" w:rsidR="006F2959" w:rsidRDefault="00F41B80">
            <w:pPr>
              <w:spacing w:after="0"/>
              <w:rPr>
                <w:rFonts w:eastAsia="Times New Roman"/>
                <w:color w:val="000000"/>
                <w:lang w:eastAsia="fr-FR"/>
              </w:rPr>
            </w:pPr>
            <w:r>
              <w:rPr>
                <w:rFonts w:eastAsia="Times New Roman"/>
                <w:b/>
                <w:color w:val="000000"/>
                <w:lang w:eastAsia="fr-FR"/>
              </w:rPr>
              <w:t>Ericsson</w:t>
            </w:r>
            <w:r>
              <w:rPr>
                <w:rFonts w:eastAsia="Times New Roman"/>
                <w:color w:val="000000"/>
                <w:lang w:eastAsia="fr-FR"/>
              </w:rPr>
              <w:t> : 14</w:t>
            </w:r>
          </w:p>
        </w:tc>
      </w:tr>
    </w:tbl>
    <w:p w14:paraId="268A4840" w14:textId="77777777" w:rsidR="006F2959" w:rsidRDefault="006F2959">
      <w:pPr>
        <w:spacing w:after="0"/>
        <w:rPr>
          <w:lang w:eastAsia="ko-KR"/>
        </w:rPr>
      </w:pPr>
    </w:p>
    <w:p w14:paraId="22028024" w14:textId="77777777" w:rsidR="006F2959" w:rsidRDefault="00F41B80">
      <w:pPr>
        <w:pStyle w:val="Paragraphedeliste"/>
        <w:spacing w:after="0"/>
        <w:ind w:left="0"/>
        <w:rPr>
          <w:lang w:eastAsia="ko-KR"/>
        </w:rPr>
      </w:pPr>
      <w:r>
        <w:rPr>
          <w:lang w:eastAsia="ko-KR"/>
        </w:rPr>
        <w:t>On granularity of Higher-layer parameters Common TA parameters several companies proposed values based on simulations results. Nokia [</w:t>
      </w:r>
      <w:r>
        <w:rPr>
          <w:b/>
          <w:lang w:eastAsia="ko-KR"/>
        </w:rPr>
        <w:t>R1-2110900</w:t>
      </w:r>
      <w:r>
        <w:rPr>
          <w:lang w:eastAsia="ko-KR"/>
        </w:rPr>
        <w:t>]</w:t>
      </w:r>
      <w:r>
        <w:rPr>
          <w:bCs/>
          <w:sz w:val="24"/>
          <w:szCs w:val="24"/>
        </w:rPr>
        <w:t xml:space="preserve"> </w:t>
      </w:r>
      <w:r>
        <w:rPr>
          <w:lang w:eastAsia="ko-KR"/>
        </w:rPr>
        <w:t xml:space="preserve"> proposed an analytic method recopied hereafter: </w:t>
      </w:r>
    </w:p>
    <w:p w14:paraId="54FAA418" w14:textId="77777777" w:rsidR="006F2959" w:rsidRDefault="006F2959">
      <w:pPr>
        <w:pStyle w:val="Paragraphedeliste"/>
        <w:spacing w:after="0"/>
        <w:ind w:left="0"/>
        <w:rPr>
          <w:lang w:eastAsia="ko-KR"/>
        </w:rPr>
      </w:pPr>
    </w:p>
    <w:tbl>
      <w:tblPr>
        <w:tblStyle w:val="Grilledutableau"/>
        <w:tblW w:w="0" w:type="auto"/>
        <w:tblLook w:val="04A0" w:firstRow="1" w:lastRow="0" w:firstColumn="1" w:lastColumn="0" w:noHBand="0" w:noVBand="1"/>
      </w:tblPr>
      <w:tblGrid>
        <w:gridCol w:w="9629"/>
      </w:tblGrid>
      <w:tr w:rsidR="006F2959" w14:paraId="30890B34" w14:textId="77777777">
        <w:tc>
          <w:tcPr>
            <w:tcW w:w="9629" w:type="dxa"/>
          </w:tcPr>
          <w:p w14:paraId="2E75FD58" w14:textId="77777777" w:rsidR="006F2959" w:rsidRDefault="00F41B80">
            <w:pPr>
              <w:pStyle w:val="Paragraphedeliste"/>
              <w:spacing w:after="0"/>
              <w:ind w:left="0"/>
              <w:rPr>
                <w:lang w:eastAsia="ko-KR"/>
              </w:rPr>
            </w:pPr>
            <w:r>
              <w:rPr>
                <w:lang w:eastAsia="ko-KR"/>
              </w:rPr>
              <w:t>[</w:t>
            </w:r>
            <w:r>
              <w:rPr>
                <w:b/>
                <w:lang w:eastAsia="ko-KR"/>
              </w:rPr>
              <w:t>R1-2110900</w:t>
            </w:r>
            <w:r>
              <w:rPr>
                <w:lang w:eastAsia="ko-KR"/>
              </w:rPr>
              <w:t xml:space="preserve"> - Nokia, Nokia Shanghai Bell]:</w:t>
            </w:r>
          </w:p>
          <w:p w14:paraId="7F84DD86" w14:textId="77777777" w:rsidR="006F2959" w:rsidRDefault="00F41B80">
            <w:pPr>
              <w:spacing w:after="60"/>
              <w:jc w:val="both"/>
              <w:rPr>
                <w:lang w:eastAsia="ko-KR"/>
              </w:rPr>
            </w:pPr>
            <w:r>
              <w:rPr>
                <w:lang w:eastAsia="ko-KR"/>
              </w:rPr>
              <w:t xml:space="preserve">Let </w:t>
            </w:r>
            <m:oMath>
              <m:r>
                <w:rPr>
                  <w:rFonts w:ascii="Cambria Math" w:hAnsi="Cambria Math"/>
                  <w:lang w:eastAsia="ko-KR"/>
                </w:rPr>
                <m:t>t=0</m:t>
              </m:r>
            </m:oMath>
            <w:r>
              <w:rPr>
                <w:lang w:eastAsia="ko-KR"/>
              </w:rPr>
              <w:t xml:space="preserve"> denotes the epoch time of common TA and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be the common TA at time </w:t>
            </w:r>
            <m:oMath>
              <m:r>
                <w:rPr>
                  <w:rFonts w:ascii="Cambria Math" w:hAnsi="Cambria Math"/>
                  <w:lang w:eastAsia="ko-KR"/>
                </w:rPr>
                <m:t>t</m:t>
              </m:r>
            </m:oMath>
            <w:r>
              <w:rPr>
                <w:lang w:eastAsia="ko-KR"/>
              </w:rPr>
              <w:t xml:space="preserve"> from the epoch time. The common TA can be approximated using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1</w:t>
            </w:r>
            <w:proofErr w:type="spellStart"/>
            <w:r>
              <w:rPr>
                <w:vertAlign w:val="superscript"/>
                <w:lang w:eastAsia="ko-KR"/>
              </w:rPr>
              <w:t>st</w:t>
            </w:r>
            <w:proofErr w:type="spellEnd"/>
            <w:r>
              <w:rPr>
                <w:lang w:eastAsia="ko-KR"/>
              </w:rPr>
              <w:t xml:space="preserve"> derivative of common TA or common TA drift rate,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2</w:t>
            </w:r>
            <w:proofErr w:type="spellStart"/>
            <w:r>
              <w:rPr>
                <w:vertAlign w:val="superscript"/>
                <w:lang w:eastAsia="ko-KR"/>
              </w:rPr>
              <w:t>nd</w:t>
            </w:r>
            <w:proofErr w:type="spellEnd"/>
            <w:r>
              <w:rPr>
                <w:lang w:eastAsia="ko-KR"/>
              </w:rPr>
              <w:t xml:space="preserve"> derivative or common TA drift variation, </w:t>
            </w:r>
            <m:oMath>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0</m:t>
                  </m:r>
                </m:e>
              </m:d>
            </m:oMath>
            <w:r>
              <w:rPr>
                <w:lang w:eastAsia="ko-KR"/>
              </w:rPr>
              <w:t>, the 3</w:t>
            </w:r>
            <w:proofErr w:type="spellStart"/>
            <w:r>
              <w:rPr>
                <w:vertAlign w:val="superscript"/>
                <w:lang w:eastAsia="ko-KR"/>
              </w:rPr>
              <w:t>rd</w:t>
            </w:r>
            <w:proofErr w:type="spellEnd"/>
            <w:r>
              <w:rPr>
                <w:lang w:eastAsia="ko-KR"/>
              </w:rPr>
              <w:t xml:space="preserve"> derivative, and so on. The 2</w:t>
            </w:r>
            <w:r>
              <w:rPr>
                <w:vertAlign w:val="superscript"/>
                <w:lang w:eastAsia="ko-KR"/>
              </w:rPr>
              <w:t>nd</w:t>
            </w:r>
            <w:r>
              <w:rPr>
                <w:lang w:eastAsia="ko-KR"/>
              </w:rPr>
              <w:t>-order and 3</w:t>
            </w:r>
            <w:r>
              <w:rPr>
                <w:vertAlign w:val="superscript"/>
                <w:lang w:eastAsia="ko-KR"/>
              </w:rPr>
              <w:t>rd</w:t>
            </w:r>
            <w:r>
              <w:rPr>
                <w:lang w:eastAsia="ko-KR"/>
              </w:rPr>
              <w:t xml:space="preserve">-order approximation of </w:t>
            </w:r>
            <m:oMath>
              <m:r>
                <w:rPr>
                  <w:rFonts w:ascii="Cambria Math" w:hAnsi="Cambria Math"/>
                  <w:lang w:eastAsia="ko-KR"/>
                </w:rPr>
                <m:t>y</m:t>
              </m:r>
              <m:d>
                <m:dPr>
                  <m:ctrlPr>
                    <w:rPr>
                      <w:rFonts w:ascii="Cambria Math" w:hAnsi="Cambria Math"/>
                      <w:i/>
                      <w:lang w:eastAsia="ko-KR"/>
                    </w:rPr>
                  </m:ctrlPr>
                </m:dPr>
                <m:e>
                  <m:r>
                    <w:rPr>
                      <w:rFonts w:ascii="Cambria Math" w:hAnsi="Cambria Math"/>
                      <w:lang w:eastAsia="ko-KR"/>
                    </w:rPr>
                    <m:t>t</m:t>
                  </m:r>
                </m:e>
              </m:d>
            </m:oMath>
            <w:r>
              <w:rPr>
                <w:lang w:eastAsia="ko-KR"/>
              </w:rPr>
              <w:t xml:space="preserve"> are calculated as in equations (1) and (2)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3"/>
              <w:gridCol w:w="2350"/>
            </w:tblGrid>
            <w:tr w:rsidR="006F2959" w14:paraId="5D7177CC" w14:textId="77777777">
              <w:tc>
                <w:tcPr>
                  <w:tcW w:w="7225" w:type="dxa"/>
                  <w:vAlign w:val="center"/>
                </w:tcPr>
                <w:p w14:paraId="2733659A"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oMath>
                  </m:oMathPara>
                </w:p>
              </w:tc>
              <w:tc>
                <w:tcPr>
                  <w:tcW w:w="2404" w:type="dxa"/>
                  <w:vAlign w:val="center"/>
                </w:tcPr>
                <w:p w14:paraId="79CD8B99" w14:textId="77777777" w:rsidR="006F2959" w:rsidRDefault="00F41B80">
                  <w:pPr>
                    <w:spacing w:before="120" w:after="120"/>
                    <w:jc w:val="both"/>
                    <w:rPr>
                      <w:lang w:eastAsia="ko-KR"/>
                    </w:rPr>
                  </w:pPr>
                  <w:r>
                    <w:rPr>
                      <w:lang w:eastAsia="ko-KR"/>
                    </w:rPr>
                    <w:t>(1)</w:t>
                  </w:r>
                </w:p>
              </w:tc>
            </w:tr>
            <w:tr w:rsidR="006F2959" w14:paraId="1D6B451E" w14:textId="77777777">
              <w:tc>
                <w:tcPr>
                  <w:tcW w:w="7225" w:type="dxa"/>
                  <w:vAlign w:val="center"/>
                </w:tcPr>
                <w:p w14:paraId="650DB9D4" w14:textId="77777777" w:rsidR="006F2959" w:rsidRDefault="00F41B80">
                  <w:pPr>
                    <w:spacing w:before="120" w:after="120"/>
                    <w:ind w:left="1134"/>
                    <w:jc w:val="both"/>
                    <w:rPr>
                      <w:lang w:eastAsia="ko-KR"/>
                    </w:rPr>
                  </w:pPr>
                  <m:oMathPara>
                    <m:oMathParaPr>
                      <m:jc m:val="left"/>
                    </m:oMathParaP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t</m:t>
                          </m:r>
                        </m:e>
                      </m:d>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2</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1</m:t>
                          </m:r>
                        </m:num>
                        <m:den>
                          <m:r>
                            <w:rPr>
                              <w:rFonts w:ascii="Cambria Math" w:eastAsia="Times New Roman" w:hAnsi="Cambria Math"/>
                              <w:color w:val="000000" w:themeColor="text1"/>
                            </w:rPr>
                            <m:t>6</m:t>
                          </m:r>
                        </m:den>
                      </m:f>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oMath>
                  </m:oMathPara>
                </w:p>
              </w:tc>
              <w:tc>
                <w:tcPr>
                  <w:tcW w:w="2404" w:type="dxa"/>
                  <w:vAlign w:val="center"/>
                </w:tcPr>
                <w:p w14:paraId="5A9EE95C" w14:textId="77777777" w:rsidR="006F2959" w:rsidRDefault="00F41B80">
                  <w:pPr>
                    <w:spacing w:before="120" w:after="120"/>
                    <w:jc w:val="both"/>
                    <w:rPr>
                      <w:lang w:eastAsia="ko-KR"/>
                    </w:rPr>
                  </w:pPr>
                  <w:r>
                    <w:rPr>
                      <w:lang w:eastAsia="ko-KR"/>
                    </w:rPr>
                    <w:t>(2)</w:t>
                  </w:r>
                </w:p>
              </w:tc>
            </w:tr>
          </w:tbl>
          <w:p w14:paraId="37474972" w14:textId="77777777" w:rsidR="006F2959" w:rsidRDefault="006F2959">
            <w:pPr>
              <w:pStyle w:val="Paragraphedeliste"/>
              <w:spacing w:after="0"/>
              <w:ind w:left="0"/>
              <w:rPr>
                <w:lang w:eastAsia="ko-KR"/>
              </w:rPr>
            </w:pPr>
          </w:p>
          <w:p w14:paraId="44D96112" w14:textId="77777777" w:rsidR="006F2959" w:rsidRDefault="00F41B80">
            <w:pPr>
              <w:spacing w:before="180" w:after="120"/>
              <w:jc w:val="both"/>
              <w:rPr>
                <w:rFonts w:eastAsia="Times New Roman"/>
                <w:color w:val="000000" w:themeColor="text1"/>
              </w:rPr>
            </w:pPr>
            <w:r>
              <w:rPr>
                <w:rFonts w:eastAsia="Times New Roman"/>
                <w:color w:val="000000" w:themeColor="text1"/>
              </w:rPr>
              <w:t xml:space="preserve">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oMath>
            <w:r>
              <w:rPr>
                <w:rFonts w:eastAsia="Times New Roman"/>
                <w:color w:val="000000" w:themeColor="text1"/>
              </w:rPr>
              <w:t xml:space="preserve"> be the maximum quantization error of </w:t>
            </w:r>
            <m:oMath>
              <m:r>
                <w:rPr>
                  <w:rFonts w:ascii="Cambria Math" w:eastAsia="Times New Roman" w:hAnsi="Cambria Math"/>
                  <w:color w:val="000000" w:themeColor="text1"/>
                </w:rPr>
                <m:t>y</m:t>
              </m:r>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which is half of the granularity of the common TA. For 15 KHz SCS,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r>
                <w:rPr>
                  <w:rFonts w:ascii="Cambria Math" w:eastAsia="Times New Roman" w:hAnsi="Cambria Math"/>
                  <w:color w:val="000000" w:themeColor="text1"/>
                </w:rPr>
                <m:t xml:space="preserve">=32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T</m:t>
                  </m:r>
                </m:e>
                <m:sub>
                  <m:r>
                    <w:rPr>
                      <w:rFonts w:ascii="Cambria Math" w:eastAsia="Times New Roman" w:hAnsi="Cambria Math"/>
                      <w:color w:val="000000" w:themeColor="text1"/>
                    </w:rPr>
                    <m:t>c</m:t>
                  </m:r>
                </m:sub>
              </m:sSub>
            </m:oMath>
            <w:r>
              <w:rPr>
                <w:rFonts w:eastAsia="Times New Roman"/>
                <w:color w:val="000000" w:themeColor="text1"/>
              </w:rPr>
              <w:t xml:space="preserve">. Now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oMath>
            <w:r>
              <w:rPr>
                <w:rFonts w:eastAsia="Times New Roman"/>
                <w:color w:val="000000" w:themeColor="text1"/>
              </w:rPr>
              <w:t xml:space="preserve"> be the desired maximum quantization errors of </w:t>
            </w:r>
            <m:oMath>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r>
                <w:rPr>
                  <w:rFonts w:ascii="Cambria Math" w:eastAsia="Times New Roman" w:hAnsi="Cambria Math"/>
                  <w:color w:val="000000" w:themeColor="text1"/>
                </w:rPr>
                <m:t xml:space="preserve">, </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y</m:t>
                  </m:r>
                </m:e>
                <m:sup>
                  <m:r>
                    <w:rPr>
                      <w:rFonts w:ascii="Cambria Math" w:eastAsia="Times New Roman" w:hAnsi="Cambria Math"/>
                      <w:color w:val="000000" w:themeColor="text1"/>
                    </w:rPr>
                    <m:t>'''</m:t>
                  </m:r>
                </m:sup>
              </m:sSup>
              <m:d>
                <m:dPr>
                  <m:ctrlPr>
                    <w:rPr>
                      <w:rFonts w:ascii="Cambria Math" w:eastAsia="Times New Roman" w:hAnsi="Cambria Math"/>
                      <w:i/>
                      <w:color w:val="000000" w:themeColor="text1"/>
                    </w:rPr>
                  </m:ctrlPr>
                </m:dPr>
                <m:e>
                  <m:r>
                    <w:rPr>
                      <w:rFonts w:ascii="Cambria Math" w:eastAsia="Times New Roman" w:hAnsi="Cambria Math"/>
                      <w:color w:val="000000" w:themeColor="text1"/>
                    </w:rPr>
                    <m:t>0</m:t>
                  </m:r>
                </m:e>
              </m:d>
            </m:oMath>
            <w:r>
              <w:rPr>
                <w:rFonts w:eastAsia="Times New Roman"/>
                <w:color w:val="000000" w:themeColor="text1"/>
              </w:rPr>
              <w:t xml:space="preserve"> respectively. For a good common TA prediction in equations (2) and (3), we want to con</w:t>
            </w:r>
            <w:proofErr w:type="spellStart"/>
            <w:r>
              <w:rPr>
                <w:rFonts w:eastAsia="Times New Roman"/>
                <w:color w:val="000000" w:themeColor="text1"/>
              </w:rPr>
              <w:t>trol</w:t>
            </w:r>
            <w:proofErr w:type="spellEnd"/>
            <w:r>
              <w:rPr>
                <w:rFonts w:eastAsia="Times New Roman"/>
                <w:color w:val="000000" w:themeColor="text1"/>
              </w:rPr>
              <w:t xml:space="preserve"> the propagated error from each term of equations (2) and (3) to a comparable level in the validity timer duration </w:t>
            </w:r>
            <m:oMath>
              <m:r>
                <w:rPr>
                  <w:rFonts w:ascii="Cambria Math" w:eastAsia="Times New Roman" w:hAnsi="Cambria Math"/>
                  <w:color w:val="000000" w:themeColor="text1"/>
                </w:rPr>
                <m:t>T</m:t>
              </m:r>
            </m:oMath>
            <w:r>
              <w:rPr>
                <w:rFonts w:eastAsia="Times New Roman"/>
                <w:color w:val="000000" w:themeColor="text1"/>
              </w:rPr>
              <w:t>. To this end, we can estimate the desired quantization erroros as</w:t>
            </w:r>
          </w:p>
          <w:p w14:paraId="626DD464" w14:textId="77777777" w:rsidR="006F2959" w:rsidRDefault="00DA0015">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r>
                      <w:rPr>
                        <w:rFonts w:ascii="Cambria Math" w:eastAsia="Times New Roman" w:hAnsi="Cambria Math"/>
                        <w:color w:val="000000" w:themeColor="text1"/>
                      </w:rPr>
                      <m:t>T</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 xml:space="preserve">   δ</m:t>
                    </m:r>
                  </m:e>
                  <m:sub>
                    <m:r>
                      <w:rPr>
                        <w:rFonts w:ascii="Cambria Math" w:eastAsia="Times New Roman" w:hAnsi="Cambria Math"/>
                        <w:color w:val="000000" w:themeColor="text1"/>
                      </w:rPr>
                      <m:t>3</m:t>
                    </m:r>
                  </m:sub>
                </m:sSub>
                <m:r>
                  <w:rPr>
                    <w:rFonts w:ascii="Cambria Math" w:eastAsia="Times New Roman" w:hAnsi="Cambria Math"/>
                    <w:color w:val="000000" w:themeColor="text1"/>
                  </w:rPr>
                  <m:t>≈</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6</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0</m:t>
                        </m:r>
                      </m:sub>
                    </m:sSub>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T</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m:t>
                </m:r>
              </m:oMath>
            </m:oMathPara>
          </w:p>
          <w:p w14:paraId="2A79ECE7" w14:textId="77777777" w:rsidR="006F2959" w:rsidRDefault="00F41B80">
            <w:pPr>
              <w:spacing w:after="120"/>
              <w:jc w:val="both"/>
              <w:rPr>
                <w:rFonts w:eastAsia="Times New Roman"/>
                <w:color w:val="000000" w:themeColor="text1"/>
              </w:rPr>
            </w:pPr>
            <w:r>
              <w:rPr>
                <w:rFonts w:eastAsia="Times New Roman"/>
                <w:color w:val="000000" w:themeColor="text1"/>
              </w:rPr>
              <w:t>Based on the 3</w:t>
            </w:r>
            <w:r>
              <w:rPr>
                <w:rFonts w:eastAsia="Times New Roman"/>
                <w:color w:val="000000" w:themeColor="text1"/>
                <w:vertAlign w:val="superscript"/>
              </w:rPr>
              <w:t>rd</w:t>
            </w:r>
            <w:r>
              <w:rPr>
                <w:rFonts w:eastAsia="Times New Roman"/>
                <w:color w:val="000000" w:themeColor="text1"/>
              </w:rPr>
              <w:t xml:space="preserve"> order approximation shown in </w:t>
            </w:r>
            <w:r>
              <w:rPr>
                <w:rFonts w:eastAsia="Times New Roman"/>
                <w:color w:val="000000" w:themeColor="text1"/>
              </w:rPr>
              <w:fldChar w:fldCharType="begin"/>
            </w:r>
            <w:r>
              <w:rPr>
                <w:rFonts w:eastAsia="Times New Roman"/>
                <w:color w:val="000000" w:themeColor="text1"/>
              </w:rPr>
              <w:instrText xml:space="preserve"> REF _Ref86929953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xml:space="preserve">(b), the validity duration may be set to </w:t>
            </w:r>
            <m:oMath>
              <m:r>
                <w:rPr>
                  <w:rFonts w:ascii="Cambria Math" w:eastAsia="Times New Roman" w:hAnsi="Cambria Math"/>
                  <w:color w:val="000000" w:themeColor="text1"/>
                </w:rPr>
                <m:t>T=20 s</m:t>
              </m:r>
            </m:oMath>
            <w:r>
              <w:rPr>
                <w:rFonts w:eastAsia="Times New Roman"/>
                <w:color w:val="000000" w:themeColor="text1"/>
              </w:rPr>
              <w:t xml:space="preserve"> for 15 KHz SCS if we want to keep the common TA error less than 1/2 of the CP len</w:t>
            </w:r>
            <w:proofErr w:type="spellStart"/>
            <w:r>
              <w:rPr>
                <w:rFonts w:eastAsia="Times New Roman"/>
                <w:color w:val="000000" w:themeColor="text1"/>
              </w:rPr>
              <w:t>gth</w:t>
            </w:r>
            <w:proofErr w:type="spellEnd"/>
            <w:r>
              <w:rPr>
                <w:rFonts w:eastAsia="Times New Roman"/>
                <w:color w:val="000000" w:themeColor="text1"/>
              </w:rPr>
              <w:t xml:space="preserve"> in the worst case. With that, we can estimate </w:t>
            </w:r>
          </w:p>
          <w:p w14:paraId="228214F7" w14:textId="77777777" w:rsidR="006F2959" w:rsidRDefault="00DA0015">
            <w:pPr>
              <w:spacing w:before="240" w:after="240"/>
              <w:ind w:left="1134"/>
              <w:jc w:val="both"/>
              <w:rPr>
                <w:rFonts w:eastAsia="Times New Roman"/>
                <w:color w:val="000000" w:themeColor="text1"/>
              </w:rPr>
            </w:pPr>
            <m:oMathPara>
              <m:oMathParaPr>
                <m:jc m:val="left"/>
              </m:oMathParaP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1</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2</m:t>
                    </m:r>
                  </m:sub>
                </m:sSub>
                <m:r>
                  <w:rPr>
                    <w:rFonts w:ascii="Cambria Math" w:eastAsia="Times New Roman" w:hAnsi="Cambria Math"/>
                    <w:color w:val="000000" w:themeColor="text1"/>
                  </w:rPr>
                  <m:t>≈8.1×</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r>
                  <w:rPr>
                    <w:rFonts w:ascii="Cambria Math" w:eastAsia="Times New Roman" w:hAnsi="Cambria Math"/>
                    <w:color w:val="000000" w:themeColor="text1"/>
                  </w:rPr>
                  <m:t xml:space="preserve"> ,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3</m:t>
                    </m:r>
                  </m:sub>
                </m:sSub>
                <m:r>
                  <w:rPr>
                    <w:rFonts w:ascii="Cambria Math" w:eastAsia="Times New Roman" w:hAnsi="Cambria Math"/>
                    <w:color w:val="000000" w:themeColor="text1"/>
                  </w:rPr>
                  <m:t>≈1.2×</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r>
                  <w:rPr>
                    <w:rFonts w:ascii="Cambria Math" w:eastAsia="Times New Roman" w:hAnsi="Cambria Math"/>
                    <w:color w:val="000000" w:themeColor="text1"/>
                  </w:rPr>
                  <m:t xml:space="preserve"> </m:t>
                </m:r>
                <m:f>
                  <m:fPr>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r>
                  <w:rPr>
                    <w:rFonts w:ascii="Cambria Math" w:eastAsia="Times New Roman" w:hAnsi="Cambria Math"/>
                    <w:color w:val="000000" w:themeColor="text1"/>
                  </w:rPr>
                  <m:t xml:space="preserve"> . </m:t>
                </m:r>
              </m:oMath>
            </m:oMathPara>
          </w:p>
          <w:p w14:paraId="736B004C" w14:textId="77777777" w:rsidR="006F2959" w:rsidRDefault="00F41B80">
            <w:pPr>
              <w:spacing w:after="120"/>
              <w:jc w:val="both"/>
              <w:rPr>
                <w:rFonts w:eastAsia="Times New Roman"/>
                <w:color w:val="000000" w:themeColor="text1"/>
              </w:rPr>
            </w:pPr>
            <w:r>
              <w:rPr>
                <w:rFonts w:eastAsia="Times New Roman"/>
                <w:color w:val="000000" w:themeColor="text1"/>
              </w:rPr>
              <w:t xml:space="preserve">The granularity for the </w:t>
            </w:r>
            <w:r>
              <w:rPr>
                <w:rFonts w:eastAsia="Times New Roman"/>
                <w:i/>
                <w:iCs/>
                <w:color w:val="000000" w:themeColor="text1"/>
              </w:rPr>
              <w:t>n</w:t>
            </w:r>
            <w:r>
              <w:rPr>
                <w:rFonts w:eastAsia="Times New Roman"/>
                <w:color w:val="000000" w:themeColor="text1"/>
              </w:rPr>
              <w:t>-</w:t>
            </w:r>
            <w:proofErr w:type="spellStart"/>
            <w:r>
              <w:rPr>
                <w:rFonts w:eastAsia="Times New Roman"/>
                <w:color w:val="000000" w:themeColor="text1"/>
              </w:rPr>
              <w:t>th</w:t>
            </w:r>
            <w:proofErr w:type="spellEnd"/>
            <w:r>
              <w:rPr>
                <w:rFonts w:eastAsia="Times New Roman"/>
                <w:color w:val="000000" w:themeColor="text1"/>
              </w:rPr>
              <w:t xml:space="preserve"> order derivative is </w:t>
            </w:r>
            <m:oMath>
              <m:r>
                <w:rPr>
                  <w:rFonts w:ascii="Cambria Math" w:eastAsia="Times New Roman" w:hAnsi="Cambria Math"/>
                  <w:color w:val="000000" w:themeColor="text1"/>
                </w:rPr>
                <m:t>2×</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δ</m:t>
                  </m:r>
                </m:e>
                <m:sub>
                  <m:r>
                    <w:rPr>
                      <w:rFonts w:ascii="Cambria Math" w:eastAsia="Times New Roman" w:hAnsi="Cambria Math"/>
                      <w:color w:val="000000" w:themeColor="text1"/>
                    </w:rPr>
                    <m:t>n</m:t>
                  </m:r>
                </m:sub>
              </m:sSub>
            </m:oMath>
            <w:r>
              <w:rPr>
                <w:rFonts w:eastAsia="Times New Roman"/>
                <w:color w:val="000000" w:themeColor="text1"/>
              </w:rPr>
              <w:t>. Therefore, a reasonable granularity for the common TA drift rate (1</w:t>
            </w:r>
            <w:proofErr w:type="spellStart"/>
            <w:r>
              <w:rPr>
                <w:rFonts w:eastAsia="Times New Roman"/>
                <w:color w:val="000000" w:themeColor="text1"/>
                <w:vertAlign w:val="superscript"/>
              </w:rPr>
              <w:t>st</w:t>
            </w:r>
            <w:proofErr w:type="spellEnd"/>
            <w:r>
              <w:rPr>
                <w:rFonts w:eastAsia="Times New Roman"/>
                <w:color w:val="000000" w:themeColor="text1"/>
              </w:rPr>
              <w:t xml:space="preserve"> order derivative), common TA drift variation (2</w:t>
            </w:r>
            <w:r>
              <w:rPr>
                <w:rFonts w:eastAsia="Times New Roman"/>
                <w:color w:val="000000" w:themeColor="text1"/>
                <w:vertAlign w:val="superscript"/>
              </w:rPr>
              <w:t>nd</w:t>
            </w:r>
            <w:r>
              <w:rPr>
                <w:rFonts w:eastAsia="Times New Roman"/>
                <w:color w:val="000000" w:themeColor="text1"/>
              </w:rPr>
              <w:t xml:space="preserve"> order derivative), and the 3</w:t>
            </w:r>
            <w:r>
              <w:rPr>
                <w:rFonts w:eastAsia="Times New Roman"/>
                <w:color w:val="000000" w:themeColor="text1"/>
                <w:vertAlign w:val="superscript"/>
              </w:rPr>
              <w:t>rd</w:t>
            </w:r>
            <w:r>
              <w:rPr>
                <w:rFonts w:eastAsia="Times New Roman"/>
                <w:color w:val="000000" w:themeColor="text1"/>
              </w:rPr>
              <w:t xml:space="preserve"> order derivative is respectively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-3</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r>
                    <w:rPr>
                      <w:rFonts w:ascii="Cambria Math" w:eastAsia="Times New Roman" w:hAnsi="Cambria Math"/>
                      <w:color w:val="000000" w:themeColor="text1"/>
                    </w:rPr>
                    <m:t>s</m:t>
                  </m:r>
                </m:den>
              </m:f>
            </m:oMath>
            <w:r>
              <w:rPr>
                <w:rFonts w:eastAsia="Times New Roman"/>
                <w:color w:val="000000" w:themeColor="text1"/>
              </w:rPr>
              <w:t xml:space="preserve">, </w:t>
            </w:r>
            <m:oMath>
              <m:r>
                <w:rPr>
                  <w:rFonts w:ascii="Cambria Math" w:eastAsia="Times New Roman" w:hAnsi="Cambria Math"/>
                  <w:color w:val="000000" w:themeColor="text1"/>
                </w:rPr>
                <m:t>1.5×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-4</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2</m:t>
                      </m:r>
                    </m:sup>
                  </m:sSup>
                </m:den>
              </m:f>
            </m:oMath>
            <w:r>
              <w:rPr>
                <w:rFonts w:eastAsia="Times New Roman"/>
                <w:color w:val="000000" w:themeColor="text1"/>
              </w:rPr>
              <w:t xml:space="preserve">, and </w:t>
            </w:r>
            <m:oMath>
              <m:r>
                <w:rPr>
                  <w:rFonts w:ascii="Cambria Math" w:eastAsia="Times New Roman" w:hAnsi="Cambria Math"/>
                  <w:color w:val="000000" w:themeColor="text1"/>
                </w:rPr>
                <m:t>2.5×</m:t>
              </m:r>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10</m:t>
                  </m:r>
                </m:e>
                <m:sup>
                  <m:r>
                    <w:rPr>
                      <w:rFonts w:ascii="Cambria Math" w:eastAsia="Times New Roman" w:hAnsi="Cambria Math"/>
                      <w:color w:val="000000" w:themeColor="text1"/>
                    </w:rPr>
                    <m:t>-5</m:t>
                  </m:r>
                </m:sup>
              </m:sSup>
              <m:f>
                <m:fPr>
                  <m:type m:val="lin"/>
                  <m:ctrlPr>
                    <w:rPr>
                      <w:rFonts w:ascii="Cambria Math" w:eastAsia="Times New Roman" w:hAnsi="Cambria Math"/>
                      <w:i/>
                      <w:color w:val="000000" w:themeColor="text1"/>
                    </w:rPr>
                  </m:ctrlPr>
                </m:fPr>
                <m:num>
                  <m:r>
                    <w:rPr>
                      <w:rFonts w:ascii="Cambria Math" w:eastAsia="Times New Roman" w:hAnsi="Cambria Math"/>
                      <w:color w:val="000000" w:themeColor="text1"/>
                    </w:rPr>
                    <m:t>μs</m:t>
                  </m:r>
                </m:num>
                <m:den>
                  <m:sSup>
                    <m:sSupPr>
                      <m:ctrlPr>
                        <w:rPr>
                          <w:rFonts w:ascii="Cambria Math" w:eastAsia="Times New Roman" w:hAnsi="Cambria Math"/>
                          <w:i/>
                          <w:color w:val="000000" w:themeColor="text1"/>
                        </w:rPr>
                      </m:ctrlPr>
                    </m:sSupPr>
                    <m:e>
                      <m: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r>
              <w:rPr>
                <w:rFonts w:eastAsia="Times New Roman"/>
                <w:color w:val="000000" w:themeColor="text1"/>
              </w:rPr>
              <w:t>. To satisfy these granularities in LEO 600 Km NTN, the 1</w:t>
            </w:r>
            <w:proofErr w:type="spellStart"/>
            <w:r>
              <w:rPr>
                <w:rFonts w:eastAsia="Times New Roman"/>
                <w:color w:val="000000" w:themeColor="text1"/>
                <w:vertAlign w:val="superscript"/>
              </w:rPr>
              <w:t>st</w:t>
            </w:r>
            <w:proofErr w:type="spellEnd"/>
            <w:r>
              <w:rPr>
                <w:rFonts w:eastAsia="Times New Roman"/>
                <w:color w:val="000000" w:themeColor="text1"/>
              </w:rPr>
              <w:t xml:space="preserve"> order, 2</w:t>
            </w:r>
            <w:r>
              <w:rPr>
                <w:rFonts w:eastAsia="Times New Roman"/>
                <w:color w:val="000000" w:themeColor="text1"/>
                <w:vertAlign w:val="superscript"/>
              </w:rPr>
              <w:t>nd</w:t>
            </w:r>
            <w:r>
              <w:rPr>
                <w:rFonts w:eastAsia="Times New Roman"/>
                <w:color w:val="000000" w:themeColor="text1"/>
              </w:rPr>
              <w:t xml:space="preserve"> order, and potentially 3</w:t>
            </w:r>
            <w:r>
              <w:rPr>
                <w:rFonts w:eastAsia="Times New Roman"/>
                <w:color w:val="000000" w:themeColor="text1"/>
                <w:vertAlign w:val="superscript"/>
              </w:rPr>
              <w:t>rd</w:t>
            </w:r>
            <w:r>
              <w:rPr>
                <w:rFonts w:eastAsia="Times New Roman"/>
                <w:color w:val="000000" w:themeColor="text1"/>
              </w:rPr>
              <w:t xml:space="preserve"> order common TA parameters (derivatives) require 16 bits, 12 bits, and 9 bits respectively.</w:t>
            </w:r>
          </w:p>
          <w:p w14:paraId="6AF76921" w14:textId="77777777" w:rsidR="006F2959" w:rsidRDefault="006F2959">
            <w:pPr>
              <w:pStyle w:val="Paragraphedeliste"/>
              <w:spacing w:after="0"/>
              <w:ind w:left="0"/>
              <w:rPr>
                <w:lang w:eastAsia="ko-KR"/>
              </w:rPr>
            </w:pPr>
          </w:p>
        </w:tc>
      </w:tr>
    </w:tbl>
    <w:p w14:paraId="147F993E" w14:textId="77777777" w:rsidR="006F2959" w:rsidRDefault="006F2959">
      <w:pPr>
        <w:pStyle w:val="Paragraphedeliste"/>
        <w:spacing w:after="0"/>
        <w:ind w:left="0"/>
        <w:rPr>
          <w:lang w:eastAsia="ko-KR"/>
        </w:rPr>
      </w:pPr>
    </w:p>
    <w:p w14:paraId="7E26A0B5" w14:textId="77777777" w:rsidR="006F2959" w:rsidRDefault="006F2959">
      <w:pPr>
        <w:pStyle w:val="Paragraphedeliste"/>
        <w:spacing w:after="0"/>
        <w:ind w:left="0"/>
        <w:rPr>
          <w:lang w:eastAsia="ko-KR"/>
        </w:rPr>
      </w:pPr>
    </w:p>
    <w:p w14:paraId="2AF04102" w14:textId="77777777" w:rsidR="006F2959" w:rsidRDefault="00F41B80">
      <w:pPr>
        <w:pStyle w:val="Titre3"/>
        <w:numPr>
          <w:ilvl w:val="2"/>
          <w:numId w:val="20"/>
        </w:numPr>
        <w:rPr>
          <w:lang w:val="en-US"/>
        </w:rPr>
      </w:pPr>
      <w:bookmarkStart w:id="10" w:name="_Toc87816943"/>
      <w:r>
        <w:rPr>
          <w:lang w:val="en-US"/>
        </w:rPr>
        <w:t>Initial Proposal 1</w:t>
      </w:r>
      <w:bookmarkEnd w:id="10"/>
    </w:p>
    <w:p w14:paraId="5DFAA9F0" w14:textId="77777777" w:rsidR="006F2959" w:rsidRDefault="006F2959">
      <w:pPr>
        <w:pStyle w:val="Paragraphedeliste"/>
        <w:spacing w:after="0"/>
        <w:ind w:left="0"/>
        <w:rPr>
          <w:lang w:eastAsia="ko-KR"/>
        </w:rPr>
      </w:pPr>
    </w:p>
    <w:p w14:paraId="74564F93" w14:textId="77777777" w:rsidR="006F2959" w:rsidRDefault="00F41B80">
      <w:pPr>
        <w:pStyle w:val="Paragraphedeliste"/>
        <w:spacing w:after="0"/>
        <w:ind w:left="0"/>
      </w:pPr>
      <w:r>
        <w:rPr>
          <w:lang w:eastAsia="ko-KR"/>
        </w:rPr>
        <w:lastRenderedPageBreak/>
        <w:t xml:space="preserve">With the above in mind, and by considering </w:t>
      </w:r>
      <w:r>
        <w:rPr>
          <w:b/>
          <w:lang w:eastAsia="ko-KR"/>
        </w:rPr>
        <w:t xml:space="preserve">the </w:t>
      </w:r>
      <w:r>
        <w:rPr>
          <w:b/>
        </w:rPr>
        <w:t>highest allowed numerology supported for data, for the given Frequency Range,</w:t>
      </w:r>
      <w:r>
        <w:t xml:space="preserve"> the parameters attributes (value range, granularity and bits allocation) in </w:t>
      </w:r>
      <w:r>
        <w:rPr>
          <w:b/>
        </w:rPr>
        <w:t>Initial Proposal 2</w:t>
      </w:r>
      <w:r>
        <w:t xml:space="preserve"> can be considered as starting point for discussions:</w:t>
      </w:r>
    </w:p>
    <w:p w14:paraId="2E37B01E" w14:textId="77777777" w:rsidR="006F2959" w:rsidRDefault="00F41B80">
      <w:pPr>
        <w:pStyle w:val="Paragraphedeliste"/>
        <w:spacing w:after="0"/>
        <w:ind w:left="0"/>
        <w:rPr>
          <w:lang w:eastAsia="ko-KR"/>
        </w:rPr>
      </w:pPr>
      <w:r>
        <w:t>Note this is an unified signaling design. Further optimization can be done (to save some bits) by considering specific design for each deployment scenario (GSO, NGSO and HAPS) but to simplify the design one-fit-all solution is proposed for discussions:</w:t>
      </w:r>
    </w:p>
    <w:p w14:paraId="296C302A" w14:textId="77777777" w:rsidR="006F2959" w:rsidRDefault="006F2959">
      <w:pPr>
        <w:pStyle w:val="Paragraphedeliste"/>
        <w:spacing w:after="0"/>
        <w:ind w:left="0"/>
        <w:rPr>
          <w:b/>
          <w:highlight w:val="yellow"/>
          <w:lang w:eastAsia="ko-KR"/>
        </w:rPr>
      </w:pPr>
    </w:p>
    <w:p w14:paraId="368076C0" w14:textId="77777777" w:rsidR="006F2959" w:rsidRDefault="00F41B80">
      <w:pPr>
        <w:pStyle w:val="Paragraphedeliste"/>
        <w:spacing w:after="0"/>
        <w:ind w:left="0"/>
        <w:rPr>
          <w:b/>
          <w:lang w:eastAsia="ko-KR"/>
        </w:rPr>
      </w:pPr>
      <w:r>
        <w:rPr>
          <w:b/>
          <w:highlight w:val="yellow"/>
          <w:lang w:eastAsia="ko-KR"/>
        </w:rPr>
        <w:t>Initial Proposal 2:</w:t>
      </w:r>
    </w:p>
    <w:p w14:paraId="79588621" w14:textId="77777777" w:rsidR="006F2959" w:rsidRDefault="006F2959">
      <w:pPr>
        <w:pStyle w:val="Paragraphedeliste"/>
        <w:spacing w:after="0"/>
        <w:ind w:left="0"/>
        <w:rPr>
          <w:b/>
          <w:lang w:eastAsia="ko-KR"/>
        </w:rPr>
      </w:pPr>
    </w:p>
    <w:p w14:paraId="541E8CC9" w14:textId="77777777" w:rsidR="006F2959" w:rsidRDefault="00F41B80">
      <w:pPr>
        <w:pStyle w:val="Prop1"/>
        <w:rPr>
          <w:szCs w:val="20"/>
        </w:rPr>
      </w:pPr>
      <w:r>
        <w:rPr>
          <w:szCs w:val="20"/>
        </w:rPr>
        <w:t xml:space="preserve">Higher-layer parameters </w:t>
      </w:r>
      <w:proofErr w:type="spellStart"/>
      <w:r>
        <w:rPr>
          <w:szCs w:val="20"/>
        </w:rPr>
        <w:t>TACommon</w:t>
      </w:r>
      <w:proofErr w:type="spellEnd"/>
      <w:r>
        <w:rPr>
          <w:szCs w:val="20"/>
        </w:rPr>
        <w:t xml:space="preserve">, </w:t>
      </w:r>
      <w:proofErr w:type="spellStart"/>
      <w:r>
        <w:rPr>
          <w:szCs w:val="20"/>
        </w:rPr>
        <w:t>TACommonDrift</w:t>
      </w:r>
      <w:proofErr w:type="spellEnd"/>
      <w:r>
        <w:rPr>
          <w:szCs w:val="20"/>
        </w:rPr>
        <w:t xml:space="preserve">, </w:t>
      </w:r>
      <w:proofErr w:type="spellStart"/>
      <w:r>
        <w:rPr>
          <w:szCs w:val="20"/>
        </w:rPr>
        <w:t>TACommonDriftVariation</w:t>
      </w:r>
      <w:proofErr w:type="spellEnd"/>
      <w:r>
        <w:rPr>
          <w:szCs w:val="20"/>
        </w:rPr>
        <w:t xml:space="preserve"> and [</w:t>
      </w:r>
      <w:proofErr w:type="spellStart"/>
      <w:r>
        <w:rPr>
          <w:rFonts w:eastAsia="Times New Roman"/>
          <w:color w:val="000000"/>
          <w:szCs w:val="20"/>
          <w:lang w:eastAsia="fr-FR"/>
        </w:rPr>
        <w:t>TACommonThirdOrder</w:t>
      </w:r>
      <w:proofErr w:type="spellEnd"/>
      <w:r>
        <w:rPr>
          <w:rFonts w:eastAsia="Times New Roman"/>
          <w:color w:val="000000"/>
          <w:szCs w:val="20"/>
          <w:lang w:eastAsia="fr-FR"/>
        </w:rPr>
        <w:t>]</w:t>
      </w:r>
      <w:r>
        <w:rPr>
          <w:szCs w:val="20"/>
        </w:rPr>
        <w:t xml:space="preserve"> are indicated with the following range, granularity and bits allocation:</w:t>
      </w:r>
    </w:p>
    <w:p w14:paraId="330BCAF8" w14:textId="77777777" w:rsidR="006F2959" w:rsidRDefault="006F2959">
      <w:pPr>
        <w:pStyle w:val="Prop1"/>
        <w:rPr>
          <w:szCs w:val="20"/>
        </w:rPr>
      </w:pP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1"/>
        <w:gridCol w:w="2914"/>
        <w:gridCol w:w="2206"/>
        <w:gridCol w:w="1721"/>
      </w:tblGrid>
      <w:tr w:rsidR="006F2959" w14:paraId="046F1508" w14:textId="77777777">
        <w:trPr>
          <w:trHeight w:val="498"/>
          <w:tblHeader/>
        </w:trPr>
        <w:tc>
          <w:tcPr>
            <w:tcW w:w="1319" w:type="pct"/>
            <w:shd w:val="clear" w:color="000000" w:fill="00B0F0"/>
            <w:vAlign w:val="center"/>
          </w:tcPr>
          <w:p w14:paraId="66765EAA" w14:textId="77777777" w:rsidR="006F2959" w:rsidRDefault="00F41B80">
            <w:pPr>
              <w:spacing w:after="0"/>
              <w:rPr>
                <w:rFonts w:eastAsia="Times New Roman"/>
                <w:b/>
                <w:bCs/>
                <w:color w:val="FFFFFF"/>
                <w:lang w:eastAsia="fr-FR"/>
              </w:rPr>
            </w:pPr>
            <w:r>
              <w:rPr>
                <w:rFonts w:eastAsia="Times New Roman"/>
                <w:b/>
                <w:bCs/>
                <w:color w:val="FFFFFF"/>
                <w:lang w:eastAsia="fr-FR"/>
              </w:rPr>
              <w:t xml:space="preserve">Parameter name </w:t>
            </w:r>
          </w:p>
        </w:tc>
        <w:tc>
          <w:tcPr>
            <w:tcW w:w="1568" w:type="pct"/>
            <w:shd w:val="clear" w:color="000000" w:fill="00B0F0"/>
            <w:vAlign w:val="center"/>
          </w:tcPr>
          <w:p w14:paraId="661A800A"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187" w:type="pct"/>
            <w:shd w:val="clear" w:color="000000" w:fill="00B0F0"/>
            <w:vAlign w:val="center"/>
          </w:tcPr>
          <w:p w14:paraId="21AEE922" w14:textId="77777777" w:rsidR="006F2959" w:rsidRDefault="00F41B80">
            <w:pPr>
              <w:spacing w:after="0"/>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927" w:type="pct"/>
            <w:shd w:val="clear" w:color="000000" w:fill="00B0F0"/>
            <w:vAlign w:val="center"/>
          </w:tcPr>
          <w:p w14:paraId="4E328D99"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CAC7A00" w14:textId="77777777">
        <w:trPr>
          <w:trHeight w:val="595"/>
        </w:trPr>
        <w:tc>
          <w:tcPr>
            <w:tcW w:w="1319" w:type="pct"/>
            <w:shd w:val="clear" w:color="auto" w:fill="auto"/>
            <w:noWrap/>
            <w:vAlign w:val="center"/>
          </w:tcPr>
          <w:p w14:paraId="34867D58" w14:textId="77777777" w:rsidR="006F2959" w:rsidRDefault="00DA0015">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568" w:type="pct"/>
            <w:shd w:val="clear" w:color="auto" w:fill="auto"/>
            <w:noWrap/>
            <w:vAlign w:val="center"/>
          </w:tcPr>
          <w:p w14:paraId="26835D9B" w14:textId="77777777" w:rsidR="006F2959" w:rsidRDefault="00F41B80">
            <w:pPr>
              <w:pStyle w:val="Prop1"/>
              <w:rPr>
                <w:szCs w:val="20"/>
              </w:rPr>
            </w:pPr>
            <w:r>
              <w:rPr>
                <w:szCs w:val="20"/>
              </w:rPr>
              <w:t>In FR1:  0 …16621439</w:t>
            </w:r>
          </w:p>
          <w:p w14:paraId="18AAC579" w14:textId="77777777" w:rsidR="006F2959" w:rsidRDefault="00F41B80">
            <w:pPr>
              <w:pStyle w:val="Prop1"/>
              <w:rPr>
                <w:szCs w:val="20"/>
              </w:rPr>
            </w:pPr>
            <w:r>
              <w:rPr>
                <w:szCs w:val="20"/>
              </w:rPr>
              <w:t>(</w:t>
            </w:r>
            <w:proofErr w:type="spellStart"/>
            <w:r>
              <w:rPr>
                <w:szCs w:val="20"/>
              </w:rPr>
              <w:t>i.e</w:t>
            </w:r>
            <w:proofErr w:type="spellEnd"/>
            <w:r>
              <w:rPr>
                <w:szCs w:val="20"/>
              </w:rPr>
              <w:t xml:space="preserve">: 0.. 270.73 </w:t>
            </w:r>
            <w:proofErr w:type="spellStart"/>
            <w:r>
              <w:rPr>
                <w:szCs w:val="20"/>
              </w:rPr>
              <w:t>ms</w:t>
            </w:r>
            <w:proofErr w:type="spellEnd"/>
            <w:r>
              <w:rPr>
                <w:szCs w:val="20"/>
              </w:rPr>
              <w:t xml:space="preserve">) </w:t>
            </w:r>
          </w:p>
          <w:p w14:paraId="6A667557" w14:textId="77777777" w:rsidR="006F2959" w:rsidRDefault="00F41B80">
            <w:pPr>
              <w:pStyle w:val="Prop1"/>
              <w:rPr>
                <w:szCs w:val="20"/>
              </w:rPr>
            </w:pPr>
            <w:r>
              <w:rPr>
                <w:szCs w:val="20"/>
              </w:rPr>
              <w:t xml:space="preserve">In FR2: 0 ...66485757 </w:t>
            </w:r>
          </w:p>
          <w:p w14:paraId="77B08842" w14:textId="77777777" w:rsidR="006F2959" w:rsidRDefault="00F41B80">
            <w:pPr>
              <w:pStyle w:val="Prop1"/>
              <w:rPr>
                <w:szCs w:val="20"/>
              </w:rPr>
            </w:pPr>
            <w:r>
              <w:rPr>
                <w:szCs w:val="20"/>
              </w:rPr>
              <w:t>(</w:t>
            </w:r>
            <w:proofErr w:type="spellStart"/>
            <w:r>
              <w:rPr>
                <w:szCs w:val="20"/>
              </w:rPr>
              <w:t>i.e</w:t>
            </w:r>
            <w:proofErr w:type="spellEnd"/>
            <w:r>
              <w:rPr>
                <w:szCs w:val="20"/>
              </w:rPr>
              <w:t xml:space="preserve">: 0… 270.73 </w:t>
            </w:r>
            <w:proofErr w:type="spellStart"/>
            <w:r>
              <w:rPr>
                <w:szCs w:val="20"/>
              </w:rPr>
              <w:t>ms</w:t>
            </w:r>
            <w:proofErr w:type="spellEnd"/>
            <w:r>
              <w:rPr>
                <w:szCs w:val="20"/>
              </w:rPr>
              <w:t xml:space="preserve">) </w:t>
            </w:r>
          </w:p>
        </w:tc>
        <w:tc>
          <w:tcPr>
            <w:tcW w:w="1187" w:type="pct"/>
            <w:vAlign w:val="center"/>
          </w:tcPr>
          <w:p w14:paraId="4A683D45" w14:textId="77777777" w:rsidR="006F2959" w:rsidRDefault="006F2959">
            <w:pPr>
              <w:spacing w:before="120" w:after="0"/>
              <w:rPr>
                <w:b/>
              </w:rPr>
            </w:pPr>
          </w:p>
          <w:p w14:paraId="1C034C1F" w14:textId="77777777" w:rsidR="006F2959" w:rsidRDefault="00F41B80">
            <w:pPr>
              <w:spacing w:after="0"/>
              <w:rPr>
                <w:rFonts w:eastAsia="Times New Roman"/>
                <w:b/>
                <w:color w:val="000000"/>
                <w:highlight w:val="green"/>
                <w:lang w:eastAsia="fr-FR"/>
              </w:rPr>
            </w:pPr>
            <w:r>
              <w:rPr>
                <w:rFonts w:eastAsia="Times New Roman"/>
                <w:b/>
                <w:color w:val="000000"/>
                <w:highlight w:val="green"/>
                <w:lang w:eastAsia="fr-FR"/>
              </w:rPr>
              <w:t>Agreement (RAN1#106b):</w:t>
            </w:r>
          </w:p>
          <w:p w14:paraId="458C02C0" w14:textId="77777777" w:rsidR="006F2959" w:rsidRDefault="00DA0015">
            <w:pPr>
              <w:spacing w:after="0"/>
              <w:rPr>
                <w:rFonts w:eastAsia="Times New Roman"/>
                <w:b/>
                <w:color w:val="000000"/>
                <w:lang w:eastAsia="fr-FR"/>
              </w:rPr>
            </w:pPr>
            <m:oMathPara>
              <m:oMathParaPr>
                <m:jc m:val="left"/>
              </m:oMathParaPr>
              <m:oMath>
                <m:f>
                  <m:fPr>
                    <m:type m:val="lin"/>
                    <m:ctrlPr>
                      <w:rPr>
                        <w:rFonts w:ascii="Cambria Math" w:eastAsia="Gulim" w:hAnsi="Cambria Math"/>
                        <w:b/>
                        <w:bCs/>
                        <w:highlight w:val="green"/>
                        <w:lang w:eastAsia="ko-KR"/>
                      </w:rPr>
                    </m:ctrlPr>
                  </m:fPr>
                  <m:num>
                    <m:r>
                      <m:rPr>
                        <m:sty m:val="b"/>
                      </m:rPr>
                      <w:rPr>
                        <w:rFonts w:ascii="Cambria Math" w:hAnsi="Cambria Math"/>
                        <w:highlight w:val="green"/>
                      </w:rPr>
                      <m:t>64</m:t>
                    </m:r>
                  </m:num>
                  <m:den>
                    <m:sSup>
                      <m:sSupPr>
                        <m:ctrlPr>
                          <w:rPr>
                            <w:rFonts w:ascii="Cambria Math" w:eastAsia="Gulim" w:hAnsi="Cambria Math"/>
                            <w:b/>
                            <w:bCs/>
                            <w:highlight w:val="green"/>
                            <w:lang w:eastAsia="ko-KR"/>
                          </w:rPr>
                        </m:ctrlPr>
                      </m:sSupPr>
                      <m:e>
                        <m:r>
                          <m:rPr>
                            <m:sty m:val="b"/>
                          </m:rPr>
                          <w:rPr>
                            <w:rFonts w:ascii="Cambria Math" w:hAnsi="Cambria Math"/>
                            <w:highlight w:val="green"/>
                          </w:rPr>
                          <m:t>2</m:t>
                        </m:r>
                      </m:e>
                      <m:sup>
                        <m:r>
                          <m:rPr>
                            <m:sty m:val="b"/>
                          </m:rPr>
                          <w:rPr>
                            <w:rFonts w:ascii="Cambria Math" w:hAnsi="Cambria Math"/>
                            <w:highlight w:val="green"/>
                          </w:rPr>
                          <m:t>μ</m:t>
                        </m:r>
                      </m:sup>
                    </m:sSup>
                  </m:den>
                </m:f>
                <m:r>
                  <m:rPr>
                    <m:sty m:val="b"/>
                  </m:rPr>
                  <w:rPr>
                    <w:rFonts w:ascii="Cambria Math" w:hAnsi="Cambria Math"/>
                    <w:highlight w:val="green"/>
                  </w:rPr>
                  <m:t>∙</m:t>
                </m:r>
                <m:sSub>
                  <m:sSubPr>
                    <m:ctrlPr>
                      <w:rPr>
                        <w:rFonts w:ascii="Cambria Math" w:eastAsia="Gulim" w:hAnsi="Cambria Math"/>
                        <w:b/>
                        <w:bCs/>
                        <w:highlight w:val="green"/>
                        <w:lang w:eastAsia="ko-KR"/>
                      </w:rPr>
                    </m:ctrlPr>
                  </m:sSubPr>
                  <m:e>
                    <m:r>
                      <m:rPr>
                        <m:sty m:val="b"/>
                      </m:rPr>
                      <w:rPr>
                        <w:rFonts w:ascii="Cambria Math" w:hAnsi="Cambria Math"/>
                        <w:highlight w:val="green"/>
                      </w:rPr>
                      <m:t>T</m:t>
                    </m:r>
                  </m:e>
                  <m:sub>
                    <m:r>
                      <m:rPr>
                        <m:sty m:val="b"/>
                      </m:rPr>
                      <w:rPr>
                        <w:rFonts w:ascii="Cambria Math" w:hAnsi="Cambria Math"/>
                        <w:highlight w:val="green"/>
                      </w:rPr>
                      <m:t>c</m:t>
                    </m:r>
                  </m:sub>
                </m:sSub>
              </m:oMath>
            </m:oMathPara>
          </w:p>
          <w:p w14:paraId="27525026" w14:textId="77777777" w:rsidR="006F2959" w:rsidRDefault="006F2959">
            <w:pPr>
              <w:spacing w:after="0"/>
              <w:rPr>
                <w:rFonts w:eastAsia="Times New Roman"/>
                <w:b/>
                <w:color w:val="000000"/>
                <w:lang w:eastAsia="fr-FR"/>
              </w:rPr>
            </w:pPr>
          </w:p>
        </w:tc>
        <w:tc>
          <w:tcPr>
            <w:tcW w:w="927" w:type="pct"/>
            <w:vAlign w:val="center"/>
          </w:tcPr>
          <w:p w14:paraId="1BD997D3" w14:textId="77777777" w:rsidR="006F2959" w:rsidRDefault="00F41B80">
            <w:pPr>
              <w:spacing w:after="0"/>
              <w:rPr>
                <w:b/>
              </w:rPr>
            </w:pPr>
            <w:r>
              <w:rPr>
                <w:b/>
              </w:rPr>
              <w:t>In FR1: 24 bits</w:t>
            </w:r>
          </w:p>
          <w:p w14:paraId="05A24136" w14:textId="77777777" w:rsidR="006F2959" w:rsidRDefault="00F41B80">
            <w:pPr>
              <w:spacing w:after="0"/>
              <w:rPr>
                <w:b/>
              </w:rPr>
            </w:pPr>
            <w:r>
              <w:rPr>
                <w:b/>
              </w:rPr>
              <w:t>In FR2: 26 bits</w:t>
            </w:r>
          </w:p>
        </w:tc>
      </w:tr>
      <w:tr w:rsidR="006F2959" w14:paraId="593FB26A" w14:textId="77777777">
        <w:trPr>
          <w:trHeight w:val="264"/>
        </w:trPr>
        <w:tc>
          <w:tcPr>
            <w:tcW w:w="1319" w:type="pct"/>
            <w:shd w:val="clear" w:color="auto" w:fill="auto"/>
            <w:noWrap/>
            <w:vAlign w:val="center"/>
          </w:tcPr>
          <w:p w14:paraId="3FD1337B" w14:textId="77777777" w:rsidR="006F2959" w:rsidRDefault="00F41B80">
            <w:pPr>
              <w:spacing w:after="0"/>
              <w:rPr>
                <w:rFonts w:eastAsia="Times New Roman"/>
                <w:b/>
                <w:color w:val="000000"/>
                <w:lang w:eastAsia="fr-FR"/>
              </w:rPr>
            </w:pPr>
            <w:proofErr w:type="spellStart"/>
            <w:r>
              <w:rPr>
                <w:rFonts w:eastAsia="Times New Roman"/>
                <w:b/>
                <w:color w:val="000000"/>
                <w:lang w:eastAsia="fr-FR"/>
              </w:rPr>
              <w:t>TACommonDrift</w:t>
            </w:r>
            <w:proofErr w:type="spellEnd"/>
          </w:p>
        </w:tc>
        <w:tc>
          <w:tcPr>
            <w:tcW w:w="1568" w:type="pct"/>
            <w:shd w:val="clear" w:color="auto" w:fill="auto"/>
            <w:noWrap/>
            <w:vAlign w:val="center"/>
          </w:tcPr>
          <w:p w14:paraId="57B0DB96" w14:textId="77777777" w:rsidR="006F2959" w:rsidRDefault="006F2959">
            <w:pPr>
              <w:spacing w:after="0"/>
              <w:rPr>
                <w:b/>
                <w:lang w:val="de-DE"/>
              </w:rPr>
            </w:pPr>
          </w:p>
          <w:p w14:paraId="36E4E488" w14:textId="77777777" w:rsidR="006F2959" w:rsidRDefault="00F41B80">
            <w:pPr>
              <w:pStyle w:val="Prop1"/>
              <w:rPr>
                <w:szCs w:val="20"/>
                <w:lang w:val="de-DE"/>
              </w:rPr>
            </w:pPr>
            <w:r>
              <w:rPr>
                <w:szCs w:val="20"/>
                <w:lang w:val="de-DE"/>
              </w:rPr>
              <w:t>In FR1:  -</w:t>
            </w:r>
            <w:r>
              <w:rPr>
                <w:lang w:val="de-DE"/>
              </w:rPr>
              <w:t xml:space="preserve"> </w:t>
            </w:r>
            <w:r>
              <w:rPr>
                <w:szCs w:val="20"/>
                <w:lang w:val="de-DE"/>
              </w:rPr>
              <w:t>122789… +</w:t>
            </w:r>
            <w:r>
              <w:rPr>
                <w:lang w:val="de-DE"/>
              </w:rPr>
              <w:t xml:space="preserve"> </w:t>
            </w:r>
            <w:r>
              <w:rPr>
                <w:szCs w:val="20"/>
                <w:lang w:val="de-DE"/>
              </w:rPr>
              <w:t>122789</w:t>
            </w:r>
          </w:p>
          <w:p w14:paraId="0620037C" w14:textId="77777777" w:rsidR="006F2959" w:rsidRDefault="00F41B80">
            <w:pPr>
              <w:spacing w:after="0"/>
              <w:rPr>
                <w:b/>
                <w:lang w:val="de-DE"/>
              </w:rPr>
            </w:pPr>
            <w:r>
              <w:rPr>
                <w:b/>
                <w:lang w:val="de-DE"/>
              </w:rPr>
              <w:t>(</w:t>
            </w:r>
            <w:proofErr w:type="spellStart"/>
            <w:r>
              <w:rPr>
                <w:b/>
                <w:lang w:val="de-DE"/>
              </w:rPr>
              <w:t>i.e</w:t>
            </w:r>
            <w:proofErr w:type="spellEnd"/>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lang w:val="de-DE"/>
              </w:rPr>
              <w:t xml:space="preserve">) </w:t>
            </w:r>
          </w:p>
          <w:p w14:paraId="153269DE" w14:textId="77777777" w:rsidR="006F2959" w:rsidRDefault="00F41B80">
            <w:pPr>
              <w:pStyle w:val="Prop1"/>
              <w:rPr>
                <w:szCs w:val="20"/>
              </w:rPr>
            </w:pPr>
            <w:r>
              <w:rPr>
                <w:szCs w:val="20"/>
                <w:lang w:val="de-DE"/>
              </w:rPr>
              <w:t xml:space="preserve">In FR2: - 491159… </w:t>
            </w:r>
            <w:r>
              <w:rPr>
                <w:szCs w:val="20"/>
              </w:rPr>
              <w:t>+</w:t>
            </w:r>
            <w:r>
              <w:t xml:space="preserve"> </w:t>
            </w:r>
            <w:r>
              <w:rPr>
                <w:szCs w:val="20"/>
              </w:rPr>
              <w:t>491159</w:t>
            </w:r>
          </w:p>
          <w:p w14:paraId="4A141781" w14:textId="77777777" w:rsidR="006F2959" w:rsidRDefault="00F41B80">
            <w:pPr>
              <w:spacing w:after="0"/>
              <w:rPr>
                <w:b/>
              </w:rPr>
            </w:pPr>
            <w:r>
              <w:rPr>
                <w:b/>
              </w:rPr>
              <w:t>(</w:t>
            </w:r>
            <w:proofErr w:type="spellStart"/>
            <w:r>
              <w:rPr>
                <w:b/>
              </w:rPr>
              <w:t>i.e</w:t>
            </w:r>
            <w:proofErr w:type="spellEnd"/>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+50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FD68FFE" w14:textId="77777777" w:rsidR="006F2959" w:rsidRDefault="006F2959">
            <w:pPr>
              <w:spacing w:after="0"/>
              <w:rPr>
                <w:b/>
                <w:bCs/>
                <w:color w:val="000000" w:themeColor="text1"/>
              </w:rPr>
            </w:pPr>
          </w:p>
        </w:tc>
        <w:tc>
          <w:tcPr>
            <w:tcW w:w="1187" w:type="pct"/>
            <w:vAlign w:val="center"/>
          </w:tcPr>
          <w:p w14:paraId="655F0532" w14:textId="77777777" w:rsidR="006F2959" w:rsidRDefault="00F41B80">
            <w:pPr>
              <w:spacing w:after="0"/>
              <w:rPr>
                <w:b/>
              </w:rPr>
            </w:pPr>
            <w:r>
              <w:rPr>
                <w:b/>
              </w:rPr>
              <w:t xml:space="preserve">In FR1: </w:t>
            </w:r>
          </w:p>
          <w:p w14:paraId="09574E2C"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p w14:paraId="755E9CE3" w14:textId="77777777" w:rsidR="006F2959" w:rsidRDefault="00F41B80">
            <w:pPr>
              <w:spacing w:after="0"/>
              <w:rPr>
                <w:b/>
              </w:rPr>
            </w:pPr>
            <w:r>
              <w:rPr>
                <w:b/>
              </w:rPr>
              <w:t>In FR2:</w:t>
            </w:r>
          </w:p>
          <w:p w14:paraId="49B5A56D"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p>
        </w:tc>
        <w:tc>
          <w:tcPr>
            <w:tcW w:w="927" w:type="pct"/>
            <w:vAlign w:val="center"/>
          </w:tcPr>
          <w:p w14:paraId="58983544" w14:textId="77777777" w:rsidR="006F2959" w:rsidRDefault="00F41B80">
            <w:pPr>
              <w:spacing w:after="0"/>
              <w:rPr>
                <w:b/>
              </w:rPr>
            </w:pPr>
            <w:r>
              <w:rPr>
                <w:b/>
              </w:rPr>
              <w:t>In FR1: 18 bits</w:t>
            </w:r>
          </w:p>
          <w:p w14:paraId="62405668" w14:textId="77777777" w:rsidR="006F2959" w:rsidRDefault="00F41B80">
            <w:pPr>
              <w:spacing w:after="0"/>
              <w:rPr>
                <w:b/>
              </w:rPr>
            </w:pPr>
            <w:r>
              <w:rPr>
                <w:b/>
              </w:rPr>
              <w:t>In FR2: 20 bits</w:t>
            </w:r>
          </w:p>
        </w:tc>
      </w:tr>
      <w:tr w:rsidR="006F2959" w14:paraId="0EC347DF" w14:textId="77777777">
        <w:trPr>
          <w:trHeight w:val="47"/>
        </w:trPr>
        <w:tc>
          <w:tcPr>
            <w:tcW w:w="1319" w:type="pct"/>
            <w:shd w:val="clear" w:color="auto" w:fill="auto"/>
            <w:noWrap/>
            <w:vAlign w:val="center"/>
          </w:tcPr>
          <w:p w14:paraId="7BAC7627" w14:textId="77777777" w:rsidR="006F2959" w:rsidRDefault="00F41B80">
            <w:pPr>
              <w:spacing w:after="0"/>
              <w:rPr>
                <w:rFonts w:eastAsia="Times New Roman"/>
                <w:b/>
                <w:color w:val="000000"/>
                <w:lang w:eastAsia="fr-FR"/>
              </w:rPr>
            </w:pPr>
            <w:proofErr w:type="spellStart"/>
            <w:r>
              <w:rPr>
                <w:rFonts w:eastAsia="Times New Roman"/>
                <w:b/>
                <w:color w:val="000000"/>
                <w:lang w:eastAsia="fr-FR"/>
              </w:rPr>
              <w:t>TACommonDriftVariation</w:t>
            </w:r>
            <w:proofErr w:type="spellEnd"/>
          </w:p>
        </w:tc>
        <w:tc>
          <w:tcPr>
            <w:tcW w:w="1568" w:type="pct"/>
            <w:shd w:val="clear" w:color="auto" w:fill="auto"/>
            <w:noWrap/>
            <w:vAlign w:val="center"/>
          </w:tcPr>
          <w:p w14:paraId="223DBAB8" w14:textId="77777777" w:rsidR="006F2959" w:rsidRDefault="006F2959">
            <w:pPr>
              <w:spacing w:after="0"/>
              <w:rPr>
                <w:rFonts w:eastAsia="Times New Roman"/>
                <w:b/>
                <w:color w:val="000000"/>
                <w:lang w:val="de-DE" w:eastAsia="fr-FR"/>
              </w:rPr>
            </w:pPr>
          </w:p>
          <w:p w14:paraId="3530E4C2" w14:textId="77777777" w:rsidR="006F2959" w:rsidRDefault="00F41B80">
            <w:pPr>
              <w:pStyle w:val="Prop1"/>
              <w:rPr>
                <w:szCs w:val="20"/>
                <w:lang w:val="de-DE"/>
              </w:rPr>
            </w:pPr>
            <w:r>
              <w:rPr>
                <w:szCs w:val="20"/>
                <w:lang w:val="de-DE"/>
              </w:rPr>
              <w:t>In FR1:  0…</w:t>
            </w:r>
            <w:r>
              <w:rPr>
                <w:lang w:val="de-DE"/>
              </w:rPr>
              <w:t xml:space="preserve"> </w:t>
            </w:r>
            <w:r>
              <w:rPr>
                <w:szCs w:val="20"/>
                <w:lang w:val="de-DE"/>
              </w:rPr>
              <w:t>14735</w:t>
            </w:r>
          </w:p>
          <w:p w14:paraId="2FC4BDFE" w14:textId="77777777" w:rsidR="006F2959" w:rsidRDefault="00F41B80">
            <w:pPr>
              <w:pStyle w:val="Prop1"/>
              <w:rPr>
                <w:bCs/>
                <w:color w:val="000000" w:themeColor="text1"/>
                <w:lang w:val="de-DE"/>
              </w:rPr>
            </w:pPr>
            <w:r>
              <w:rPr>
                <w:lang w:val="de-DE"/>
              </w:rPr>
              <w:t>(</w:t>
            </w:r>
            <w:r>
              <w:rPr>
                <w:szCs w:val="20"/>
                <w:lang w:val="de-DE"/>
              </w:rPr>
              <w:t xml:space="preserve">0…0,60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
                        </m:rPr>
                        <w:rPr>
                          <w:rFonts w:ascii="Cambria Math" w:eastAsia="Times New Roman" w:hAnsi="Cambria Math"/>
                          <w:color w:val="000000" w:themeColor="text1"/>
                          <w:szCs w:val="20"/>
                        </w:rPr>
                        <m:t>2</m:t>
                      </m:r>
                    </m:sup>
                  </m:sSup>
                </m:den>
              </m:f>
            </m:oMath>
            <w:r>
              <w:rPr>
                <w:bCs/>
                <w:color w:val="000000" w:themeColor="text1"/>
                <w:lang w:val="de-DE"/>
              </w:rPr>
              <w:t>)</w:t>
            </w:r>
          </w:p>
          <w:p w14:paraId="29B9991C" w14:textId="77777777" w:rsidR="006F2959" w:rsidRDefault="00F41B80">
            <w:pPr>
              <w:pStyle w:val="Prop1"/>
              <w:rPr>
                <w:szCs w:val="20"/>
                <w:lang w:val="de-DE"/>
              </w:rPr>
            </w:pPr>
            <w:r>
              <w:rPr>
                <w:szCs w:val="20"/>
                <w:lang w:val="de-DE"/>
              </w:rPr>
              <w:t>In FR2: 0…58939</w:t>
            </w:r>
          </w:p>
          <w:p w14:paraId="503386DC"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63C98EE5" w14:textId="77777777" w:rsidR="006F2959" w:rsidRDefault="006F2959">
            <w:pPr>
              <w:spacing w:after="0"/>
              <w:rPr>
                <w:rFonts w:eastAsia="Times New Roman"/>
                <w:b/>
                <w:color w:val="000000"/>
                <w:lang w:eastAsia="fr-FR"/>
              </w:rPr>
            </w:pPr>
          </w:p>
        </w:tc>
        <w:tc>
          <w:tcPr>
            <w:tcW w:w="1187" w:type="pct"/>
            <w:vAlign w:val="center"/>
          </w:tcPr>
          <w:p w14:paraId="467BD363" w14:textId="77777777" w:rsidR="006F2959" w:rsidRDefault="00F41B80">
            <w:pPr>
              <w:spacing w:after="0"/>
              <w:rPr>
                <w:b/>
              </w:rPr>
            </w:pPr>
            <w:r>
              <w:rPr>
                <w:b/>
              </w:rPr>
              <w:t xml:space="preserve">In FR1: </w:t>
            </w:r>
          </w:p>
          <w:p w14:paraId="176961E5"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0.4×</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p w14:paraId="40DD5B5E" w14:textId="77777777" w:rsidR="006F2959" w:rsidRDefault="00F41B80">
            <w:pPr>
              <w:spacing w:after="0"/>
              <w:rPr>
                <w:b/>
              </w:rPr>
            </w:pPr>
            <w:r>
              <w:rPr>
                <w:b/>
              </w:rPr>
              <w:t>In FR2:</w:t>
            </w:r>
          </w:p>
          <w:p w14:paraId="07070270"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p>
        </w:tc>
        <w:tc>
          <w:tcPr>
            <w:tcW w:w="927" w:type="pct"/>
            <w:vAlign w:val="center"/>
          </w:tcPr>
          <w:p w14:paraId="32F53BA2" w14:textId="77777777" w:rsidR="006F2959" w:rsidRDefault="00F41B80">
            <w:pPr>
              <w:spacing w:after="0"/>
              <w:rPr>
                <w:b/>
              </w:rPr>
            </w:pPr>
            <w:r>
              <w:rPr>
                <w:b/>
              </w:rPr>
              <w:t>In FR1: 15</w:t>
            </w:r>
          </w:p>
          <w:p w14:paraId="04FD917E" w14:textId="77777777" w:rsidR="006F2959" w:rsidRDefault="00F41B80">
            <w:pPr>
              <w:spacing w:after="0"/>
              <w:rPr>
                <w:b/>
              </w:rPr>
            </w:pPr>
            <w:r>
              <w:rPr>
                <w:b/>
              </w:rPr>
              <w:t>In FR2: 16</w:t>
            </w:r>
          </w:p>
        </w:tc>
      </w:tr>
      <w:tr w:rsidR="006F2959" w14:paraId="2B4C3E0C" w14:textId="77777777">
        <w:trPr>
          <w:trHeight w:val="47"/>
        </w:trPr>
        <w:tc>
          <w:tcPr>
            <w:tcW w:w="1319" w:type="pct"/>
            <w:shd w:val="clear" w:color="auto" w:fill="auto"/>
            <w:noWrap/>
            <w:vAlign w:val="center"/>
          </w:tcPr>
          <w:p w14:paraId="74A8F938" w14:textId="77777777" w:rsidR="006F2959" w:rsidRDefault="00F41B80">
            <w:pPr>
              <w:spacing w:after="0"/>
              <w:rPr>
                <w:rFonts w:eastAsia="Times New Roman"/>
                <w:b/>
                <w:color w:val="000000"/>
                <w:lang w:eastAsia="fr-FR"/>
              </w:rPr>
            </w:pPr>
            <w:r>
              <w:rPr>
                <w:b/>
                <w:lang w:eastAsia="fr-FR"/>
              </w:rPr>
              <w:t>[</w:t>
            </w:r>
            <w:proofErr w:type="spellStart"/>
            <w:r>
              <w:rPr>
                <w:b/>
                <w:lang w:eastAsia="fr-FR"/>
              </w:rPr>
              <w:t>TACommonThirdOrder</w:t>
            </w:r>
            <w:proofErr w:type="spellEnd"/>
            <w:r>
              <w:rPr>
                <w:b/>
                <w:lang w:eastAsia="fr-FR"/>
              </w:rPr>
              <w:t>]</w:t>
            </w:r>
          </w:p>
        </w:tc>
        <w:tc>
          <w:tcPr>
            <w:tcW w:w="1568" w:type="pct"/>
            <w:shd w:val="clear" w:color="auto" w:fill="auto"/>
            <w:noWrap/>
            <w:vAlign w:val="center"/>
          </w:tcPr>
          <w:p w14:paraId="116DD6ED" w14:textId="77777777" w:rsidR="006F2959" w:rsidRDefault="00F41B80">
            <w:pPr>
              <w:pStyle w:val="Prop1"/>
              <w:rPr>
                <w:szCs w:val="20"/>
                <w:lang w:val="de-DE"/>
              </w:rPr>
            </w:pPr>
            <w:r>
              <w:rPr>
                <w:szCs w:val="20"/>
                <w:lang w:val="de-DE"/>
              </w:rPr>
              <w:t>In FR1:  -2456…+2456</w:t>
            </w:r>
          </w:p>
          <w:p w14:paraId="3DDB060F"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p w14:paraId="16843DA0" w14:textId="77777777" w:rsidR="006F2959" w:rsidRDefault="00F41B80">
            <w:pPr>
              <w:pStyle w:val="Prop1"/>
              <w:rPr>
                <w:szCs w:val="20"/>
                <w:lang w:val="de-DE"/>
              </w:rPr>
            </w:pPr>
            <w:r>
              <w:rPr>
                <w:szCs w:val="20"/>
                <w:lang w:val="de-DE"/>
              </w:rPr>
              <w:t>In FR2: -9823…+9823</w:t>
            </w:r>
          </w:p>
          <w:p w14:paraId="6A3CE43C" w14:textId="77777777" w:rsidR="006F2959" w:rsidRDefault="00F41B80">
            <w:pPr>
              <w:pStyle w:val="Prop1"/>
              <w:rPr>
                <w:bCs/>
                <w:color w:val="000000" w:themeColor="text1"/>
                <w:lang w:val="de-DE"/>
              </w:rPr>
            </w:pPr>
            <w:r>
              <w:rPr>
                <w:lang w:val="de-DE"/>
              </w:rPr>
              <w:t>(-</w:t>
            </w:r>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lang w:val="de-DE"/>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lang w:val="de-DE"/>
              </w:rPr>
              <w:t>)</w:t>
            </w:r>
          </w:p>
        </w:tc>
        <w:tc>
          <w:tcPr>
            <w:tcW w:w="1187" w:type="pct"/>
            <w:vAlign w:val="center"/>
          </w:tcPr>
          <w:p w14:paraId="3D0CCC15" w14:textId="77777777" w:rsidR="006F2959" w:rsidRDefault="00F41B80">
            <w:pPr>
              <w:spacing w:after="0"/>
              <w:rPr>
                <w:b/>
              </w:rPr>
            </w:pPr>
            <w:r>
              <w:rPr>
                <w:b/>
              </w:rPr>
              <w:t xml:space="preserve">In FR1: </w:t>
            </w:r>
          </w:p>
          <w:p w14:paraId="2EFE05E4" w14:textId="77777777" w:rsidR="006F2959" w:rsidRDefault="00F41B80">
            <w:pPr>
              <w:spacing w:after="0"/>
              <w:rPr>
                <w:rFonts w:eastAsia="Times New Roman"/>
                <w:b/>
                <w:bCs/>
                <w:color w:val="000000" w:themeColor="text1"/>
              </w:rPr>
            </w:pPr>
            <w:r>
              <w:rPr>
                <w:rFonts w:eastAsia="Times New Roman"/>
                <w:b/>
                <w:lang w:eastAsia="fr-FR"/>
              </w:rPr>
              <w:t xml:space="preserve"> </w:t>
            </w:r>
            <m:oMath>
              <m:r>
                <m:rPr>
                  <m:sty m:val="b"/>
                </m:rPr>
                <w:rPr>
                  <w:rFonts w:ascii="Cambria Math" w:eastAsia="Times New Roman" w:hAnsi="Cambria Math"/>
                  <w:color w:val="000000" w:themeColor="text1"/>
                </w:rPr>
                <m:t>0.6×</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p w14:paraId="6234C182" w14:textId="77777777" w:rsidR="006F2959" w:rsidRDefault="00F41B80">
            <w:pPr>
              <w:spacing w:after="0"/>
              <w:rPr>
                <w:b/>
              </w:rPr>
            </w:pPr>
            <w:r>
              <w:rPr>
                <w:b/>
              </w:rPr>
              <w:t>In FR2:</w:t>
            </w:r>
          </w:p>
          <w:p w14:paraId="1CF09596" w14:textId="77777777" w:rsidR="006F2959" w:rsidRDefault="00F41B80">
            <w:pPr>
              <w:spacing w:after="0"/>
              <w:rPr>
                <w:b/>
              </w:rPr>
            </w:pPr>
            <w:r>
              <w:rPr>
                <w:b/>
              </w:rPr>
              <w:t xml:space="preserve"> </w:t>
            </w:r>
            <m:oMath>
              <m:r>
                <m:rPr>
                  <m:sty m:val="b"/>
                </m:rPr>
                <w:rPr>
                  <w:rFonts w:ascii="Cambria Math" w:eastAsia="Times New Roman" w:hAnsi="Cambria Math"/>
                  <w:color w:val="000000" w:themeColor="text1"/>
                </w:rPr>
                <m:t>0.15×</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w:rPr>
                          <w:rFonts w:ascii="Cambria Math" w:eastAsia="Times New Roman" w:hAnsi="Cambria Math"/>
                          <w:color w:val="000000" w:themeColor="text1"/>
                        </w:rPr>
                        <m:t>3</m:t>
                      </m:r>
                    </m:sup>
                  </m:sSup>
                </m:den>
              </m:f>
            </m:oMath>
          </w:p>
        </w:tc>
        <w:tc>
          <w:tcPr>
            <w:tcW w:w="927" w:type="pct"/>
            <w:vAlign w:val="center"/>
          </w:tcPr>
          <w:p w14:paraId="54A74A8C" w14:textId="77777777" w:rsidR="006F2959" w:rsidRDefault="00F41B80">
            <w:pPr>
              <w:spacing w:after="0"/>
              <w:rPr>
                <w:b/>
              </w:rPr>
            </w:pPr>
            <w:r>
              <w:rPr>
                <w:b/>
              </w:rPr>
              <w:t>In FR1: 13</w:t>
            </w:r>
          </w:p>
          <w:p w14:paraId="30E3B966" w14:textId="77777777" w:rsidR="006F2959" w:rsidRDefault="00F41B80">
            <w:pPr>
              <w:spacing w:after="0"/>
              <w:rPr>
                <w:rFonts w:eastAsia="Times New Roman"/>
                <w:b/>
                <w:color w:val="000000"/>
                <w:lang w:eastAsia="fr-FR"/>
              </w:rPr>
            </w:pPr>
            <w:r>
              <w:rPr>
                <w:b/>
              </w:rPr>
              <w:t>In FR2: 15</w:t>
            </w:r>
          </w:p>
        </w:tc>
      </w:tr>
      <w:tr w:rsidR="006F2959" w14:paraId="546B5549" w14:textId="77777777">
        <w:trPr>
          <w:trHeight w:val="47"/>
        </w:trPr>
        <w:tc>
          <w:tcPr>
            <w:tcW w:w="5000" w:type="pct"/>
            <w:gridSpan w:val="4"/>
            <w:shd w:val="clear" w:color="auto" w:fill="auto"/>
            <w:noWrap/>
            <w:vAlign w:val="center"/>
          </w:tcPr>
          <w:p w14:paraId="26F50A7C" w14:textId="77777777" w:rsidR="006F2959" w:rsidRDefault="006F2959">
            <w:pPr>
              <w:spacing w:after="0"/>
              <w:rPr>
                <w:b/>
              </w:rPr>
            </w:pPr>
          </w:p>
          <w:p w14:paraId="219FEC66" w14:textId="77777777" w:rsidR="006F2959" w:rsidRDefault="00F41B80">
            <w:pPr>
              <w:pStyle w:val="Paragraphedeliste"/>
              <w:numPr>
                <w:ilvl w:val="0"/>
                <w:numId w:val="29"/>
              </w:numPr>
              <w:spacing w:after="0"/>
              <w:rPr>
                <w:b/>
              </w:rPr>
            </w:pPr>
            <w:r>
              <w:rPr>
                <w:b/>
              </w:rPr>
              <w:t>Value ranges are given in unit of corresponding granularity</w:t>
            </w:r>
          </w:p>
          <w:p w14:paraId="0F3CC51F" w14:textId="77777777" w:rsidR="006F2959" w:rsidRDefault="00F41B80">
            <w:pPr>
              <w:pStyle w:val="Paragraphedeliste"/>
              <w:numPr>
                <w:ilvl w:val="0"/>
                <w:numId w:val="29"/>
              </w:numPr>
              <w:spacing w:after="0"/>
              <w:rPr>
                <w:b/>
              </w:rPr>
            </w:pPr>
            <w:r>
              <w:rPr>
                <w:b/>
              </w:rPr>
              <w:t>μ is the highest allowed numerology supported for data, for the given Frequency Range</w:t>
            </w:r>
          </w:p>
          <w:p w14:paraId="2962F55A" w14:textId="77777777" w:rsidR="006F2959" w:rsidRDefault="006F2959">
            <w:pPr>
              <w:spacing w:after="0"/>
              <w:rPr>
                <w:b/>
              </w:rPr>
            </w:pPr>
          </w:p>
        </w:tc>
      </w:tr>
    </w:tbl>
    <w:p w14:paraId="34B3B852" w14:textId="77777777" w:rsidR="006F2959" w:rsidRDefault="006F2959">
      <w:pPr>
        <w:pStyle w:val="Prop1"/>
        <w:rPr>
          <w:szCs w:val="20"/>
        </w:rPr>
      </w:pPr>
    </w:p>
    <w:p w14:paraId="6DB303B8" w14:textId="77777777" w:rsidR="006F2959" w:rsidRDefault="006F2959">
      <w:pPr>
        <w:pStyle w:val="Paragraphedeliste"/>
        <w:spacing w:after="0"/>
        <w:ind w:left="0"/>
        <w:rPr>
          <w:b/>
          <w:lang w:eastAsia="ko-KR"/>
        </w:rPr>
      </w:pPr>
    </w:p>
    <w:p w14:paraId="07A29332" w14:textId="77777777" w:rsidR="006F2959" w:rsidRDefault="006F2959">
      <w:pPr>
        <w:spacing w:after="0"/>
        <w:rPr>
          <w:lang w:eastAsia="ko-KR"/>
        </w:rPr>
      </w:pPr>
    </w:p>
    <w:p w14:paraId="02F5A7A1"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3"/>
        <w:gridCol w:w="8494"/>
        <w:gridCol w:w="8"/>
        <w:gridCol w:w="114"/>
      </w:tblGrid>
      <w:tr w:rsidR="006F2959" w14:paraId="5704165C" w14:textId="77777777">
        <w:tc>
          <w:tcPr>
            <w:tcW w:w="683" w:type="pct"/>
            <w:shd w:val="clear" w:color="auto" w:fill="00B0F0"/>
          </w:tcPr>
          <w:p w14:paraId="252C8363" w14:textId="77777777" w:rsidR="006F2959" w:rsidRDefault="00F41B80">
            <w:pPr>
              <w:rPr>
                <w:b/>
                <w:color w:val="FFFFFF" w:themeColor="background1"/>
              </w:rPr>
            </w:pPr>
            <w:r>
              <w:rPr>
                <w:b/>
                <w:color w:val="FFFFFF" w:themeColor="background1"/>
              </w:rPr>
              <w:t>Companies</w:t>
            </w:r>
          </w:p>
        </w:tc>
        <w:tc>
          <w:tcPr>
            <w:tcW w:w="4317" w:type="pct"/>
            <w:gridSpan w:val="3"/>
            <w:shd w:val="clear" w:color="auto" w:fill="00B0F0"/>
          </w:tcPr>
          <w:p w14:paraId="37B933C6" w14:textId="77777777" w:rsidR="006F2959" w:rsidRDefault="00F41B80">
            <w:pPr>
              <w:rPr>
                <w:b/>
                <w:color w:val="FFFFFF" w:themeColor="background1"/>
              </w:rPr>
            </w:pPr>
            <w:r>
              <w:rPr>
                <w:b/>
                <w:color w:val="FFFFFF" w:themeColor="background1"/>
              </w:rPr>
              <w:t xml:space="preserve">Comments </w:t>
            </w:r>
          </w:p>
        </w:tc>
      </w:tr>
      <w:tr w:rsidR="006F2959" w14:paraId="1BC27D68" w14:textId="77777777">
        <w:trPr>
          <w:gridAfter w:val="2"/>
          <w:wAfter w:w="61" w:type="pct"/>
        </w:trPr>
        <w:tc>
          <w:tcPr>
            <w:tcW w:w="683" w:type="pct"/>
          </w:tcPr>
          <w:p w14:paraId="52DAA2AF" w14:textId="77777777" w:rsidR="006F2959" w:rsidRDefault="00F41B80">
            <w:pPr>
              <w:rPr>
                <w:rFonts w:eastAsia="SimSun"/>
                <w:lang w:eastAsia="zh-CN"/>
              </w:rPr>
            </w:pPr>
            <w:r>
              <w:rPr>
                <w:rFonts w:eastAsia="SimSun"/>
                <w:lang w:eastAsia="zh-CN"/>
              </w:rPr>
              <w:t>Ericsson</w:t>
            </w:r>
          </w:p>
        </w:tc>
        <w:tc>
          <w:tcPr>
            <w:tcW w:w="4256" w:type="pct"/>
          </w:tcPr>
          <w:p w14:paraId="289FF68E"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7DCAC5B7" w14:textId="77777777">
        <w:trPr>
          <w:gridAfter w:val="1"/>
          <w:wAfter w:w="57" w:type="pct"/>
        </w:trPr>
        <w:tc>
          <w:tcPr>
            <w:tcW w:w="683" w:type="pct"/>
          </w:tcPr>
          <w:p w14:paraId="0F51ADC4" w14:textId="77777777" w:rsidR="006F2959" w:rsidRDefault="00F41B80">
            <w:pPr>
              <w:rPr>
                <w:rFonts w:eastAsiaTheme="minorEastAsia"/>
                <w:lang w:eastAsia="zh-CN"/>
              </w:rPr>
            </w:pPr>
            <w:r>
              <w:rPr>
                <w:rFonts w:eastAsia="SimSun"/>
                <w:lang w:eastAsia="zh-CN"/>
              </w:rPr>
              <w:t>Apple</w:t>
            </w:r>
          </w:p>
        </w:tc>
        <w:tc>
          <w:tcPr>
            <w:tcW w:w="4260" w:type="pct"/>
            <w:gridSpan w:val="2"/>
          </w:tcPr>
          <w:p w14:paraId="4B83E768" w14:textId="77777777" w:rsidR="006F2959" w:rsidRDefault="00F41B80">
            <w:pPr>
              <w:adjustRightInd w:val="0"/>
              <w:snapToGrid w:val="0"/>
              <w:spacing w:after="120"/>
              <w:rPr>
                <w:rFonts w:eastAsia="SimSun"/>
                <w:lang w:eastAsia="zh-CN"/>
              </w:rPr>
            </w:pPr>
            <w:r>
              <w:rPr>
                <w:rFonts w:eastAsia="SimSun"/>
                <w:lang w:eastAsia="zh-CN"/>
              </w:rPr>
              <w:t xml:space="preserve">For </w:t>
            </w:r>
            <w:proofErr w:type="spellStart"/>
            <w:r>
              <w:rPr>
                <w:rFonts w:eastAsia="SimSun"/>
                <w:lang w:eastAsia="zh-CN"/>
              </w:rPr>
              <w:t>TA_common</w:t>
            </w:r>
            <w:proofErr w:type="spellEnd"/>
            <w:r>
              <w:rPr>
                <w:rFonts w:eastAsia="SimSun"/>
                <w:lang w:eastAsia="zh-CN"/>
              </w:rPr>
              <w:t xml:space="preserve">, the </w:t>
            </w:r>
            <m:oMath>
              <m:r>
                <w:rPr>
                  <w:rFonts w:ascii="Cambria Math" w:eastAsia="SimSun" w:hAnsi="Cambria Math"/>
                  <w:lang w:eastAsia="zh-CN"/>
                </w:rPr>
                <m:t>μ</m:t>
              </m:r>
            </m:oMath>
            <w:r>
              <w:rPr>
                <w:rFonts w:eastAsia="SimSun"/>
                <w:lang w:eastAsia="zh-CN"/>
              </w:rPr>
              <w:t xml:space="preserve"> for FR1 is 2 (i.e., 60 kHz SCS) according to the agreement. Then the value range of TA_common is 33242879, which is 25 bits. </w:t>
            </w:r>
          </w:p>
          <w:p w14:paraId="1E516B42" w14:textId="77777777" w:rsidR="006F2959" w:rsidRDefault="00F41B80">
            <w:pPr>
              <w:spacing w:after="0"/>
              <w:rPr>
                <w:rFonts w:eastAsia="SimSun"/>
                <w:color w:val="000000" w:themeColor="text1"/>
              </w:rPr>
            </w:pPr>
            <w:r>
              <w:rPr>
                <w:rFonts w:eastAsia="SimSun"/>
                <w:lang w:eastAsia="zh-CN"/>
              </w:rPr>
              <w:t xml:space="preserve">For </w:t>
            </w:r>
            <w:proofErr w:type="spellStart"/>
            <w:r>
              <w:rPr>
                <w:rFonts w:eastAsia="SimSun"/>
                <w:lang w:eastAsia="zh-CN"/>
              </w:rPr>
              <w:t>TAcommonDrift</w:t>
            </w:r>
            <w:proofErr w:type="spellEnd"/>
            <w:r>
              <w:rPr>
                <w:rFonts w:eastAsia="SimSun"/>
                <w:lang w:eastAsia="zh-CN"/>
              </w:rPr>
              <w:t xml:space="preserve">, we do not think the fine granularity of </w:t>
            </w:r>
            <w:r>
              <w:rPr>
                <w:rFonts w:eastAsia="Times New Roman"/>
                <w:lang w:eastAsia="fr-FR"/>
              </w:rPr>
              <w:t xml:space="preserve">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for FR1 is needed. We think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or 2</w:t>
            </w:r>
            <m:oMath>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are e</w:t>
            </w:r>
            <w:proofErr w:type="spellStart"/>
            <w:r>
              <w:rPr>
                <w:rFonts w:eastAsia="SimSun"/>
                <w:color w:val="000000" w:themeColor="text1"/>
              </w:rPr>
              <w:t>nough</w:t>
            </w:r>
            <w:proofErr w:type="spellEnd"/>
            <w:r>
              <w:rPr>
                <w:rFonts w:eastAsia="SimSun"/>
                <w:color w:val="000000" w:themeColor="text1"/>
              </w:rPr>
              <w:t xml:space="preserve"> based on our estimate. Also, the value range of </w:t>
            </w:r>
            <w:proofErr w:type="spellStart"/>
            <w:r>
              <w:rPr>
                <w:rFonts w:eastAsia="SimSun"/>
                <w:color w:val="000000" w:themeColor="text1"/>
              </w:rPr>
              <w:t>TAcommonDrift</w:t>
            </w:r>
            <w:proofErr w:type="spellEnd"/>
            <w:r>
              <w:rPr>
                <w:rFonts w:eastAsia="SimSun"/>
                <w:color w:val="000000" w:themeColor="text1"/>
              </w:rPr>
              <w:t xml:space="preserve"> may be enlarged to support up to 8 km/s satellite speed, which leads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to 53.33 </w:t>
            </w:r>
            <m:oMath>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SimSun"/>
                <w:color w:val="000000" w:themeColor="text1"/>
              </w:rPr>
              <w:t xml:space="preserve">. </w:t>
            </w:r>
          </w:p>
          <w:p w14:paraId="348C7AB9" w14:textId="77777777" w:rsidR="006F2959" w:rsidRDefault="006F2959">
            <w:pPr>
              <w:spacing w:after="0"/>
              <w:rPr>
                <w:rFonts w:eastAsia="Times New Roman"/>
                <w:color w:val="000000" w:themeColor="text1"/>
              </w:rPr>
            </w:pPr>
          </w:p>
          <w:p w14:paraId="0C4CEA72" w14:textId="77777777" w:rsidR="006F2959" w:rsidRDefault="00F41B80">
            <w:pPr>
              <w:adjustRightInd w:val="0"/>
              <w:snapToGrid w:val="0"/>
              <w:spacing w:after="120"/>
              <w:rPr>
                <w:rFonts w:eastAsiaTheme="minorEastAsia"/>
                <w:lang w:eastAsia="zh-CN"/>
              </w:rPr>
            </w:pPr>
            <w:r>
              <w:rPr>
                <w:rFonts w:eastAsia="Times New Roman"/>
                <w:color w:val="000000" w:themeColor="text1"/>
              </w:rPr>
              <w:t xml:space="preserve">For </w:t>
            </w:r>
            <w:proofErr w:type="spellStart"/>
            <w:r>
              <w:rPr>
                <w:rFonts w:eastAsia="SimSun"/>
                <w:lang w:eastAsia="zh-CN"/>
              </w:rPr>
              <w:t>TACommonDriftVariation</w:t>
            </w:r>
            <w:proofErr w:type="spellEnd"/>
            <w:r>
              <w:rPr>
                <w:rFonts w:eastAsia="SimSun"/>
                <w:lang w:eastAsia="zh-CN"/>
              </w:rPr>
              <w:t xml:space="preserve">, we think the granularity of </w:t>
            </w:r>
            <m:oMath>
              <m:r>
                <m:rPr>
                  <m:sty m:val="p"/>
                </m:rPr>
                <w:rPr>
                  <w:rFonts w:ascii="Cambria Math" w:eastAsia="Times New Roman" w:hAnsi="Cambria Math"/>
                  <w:color w:val="000000" w:themeColor="text1"/>
                </w:rPr>
                <m:t>0.4×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for FR1 is too fine. We can consider </w:t>
            </w:r>
            <m:oMath>
              <m:r>
                <w:rPr>
                  <w:rFonts w:ascii="Cambria Math" w:eastAsia="SimSun" w:hAnsi="Cambria Math"/>
                  <w:color w:val="000000" w:themeColor="text1"/>
                </w:rPr>
                <m:t xml:space="preserve">2 </m:t>
              </m:r>
              <m:r>
                <m:rPr>
                  <m:sty m:val="p"/>
                </m:rPr>
                <w:rPr>
                  <w:rFonts w:ascii="Cambria Math" w:eastAsia="Times New Roman" w:hAnsi="Cambria Math"/>
                  <w:color w:val="000000" w:themeColor="text1"/>
                </w:rPr>
                <m:t>×</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SimSun"/>
                <w:color w:val="000000" w:themeColor="text1"/>
              </w:rPr>
              <w:t xml:space="preserve"> instead.</w:t>
            </w:r>
            <w:r>
              <w:rPr>
                <w:rFonts w:eastAsia="SimSun"/>
                <w:bCs/>
                <w:color w:val="000000" w:themeColor="text1"/>
              </w:rPr>
              <w:t xml:space="preserve"> </w:t>
            </w:r>
          </w:p>
        </w:tc>
      </w:tr>
      <w:tr w:rsidR="006F2959" w14:paraId="400293EF" w14:textId="77777777">
        <w:trPr>
          <w:gridAfter w:val="1"/>
          <w:wAfter w:w="57" w:type="pct"/>
        </w:trPr>
        <w:tc>
          <w:tcPr>
            <w:tcW w:w="683" w:type="pct"/>
          </w:tcPr>
          <w:p w14:paraId="6710076C" w14:textId="77777777" w:rsidR="006F2959" w:rsidRDefault="00F41B80">
            <w:pPr>
              <w:rPr>
                <w:rFonts w:eastAsia="Malgun Gothic"/>
                <w:lang w:eastAsia="ko-KR"/>
              </w:rPr>
            </w:pPr>
            <w:r>
              <w:rPr>
                <w:rFonts w:eastAsia="SimSun" w:hint="eastAsia"/>
                <w:lang w:eastAsia="zh-CN"/>
              </w:rPr>
              <w:t>ZTE</w:t>
            </w:r>
          </w:p>
        </w:tc>
        <w:tc>
          <w:tcPr>
            <w:tcW w:w="4260" w:type="pct"/>
            <w:gridSpan w:val="2"/>
          </w:tcPr>
          <w:p w14:paraId="6CF9A382" w14:textId="77777777" w:rsidR="006F2959" w:rsidRDefault="00F41B80">
            <w:pPr>
              <w:adjustRightInd w:val="0"/>
              <w:snapToGrid w:val="0"/>
              <w:spacing w:after="120"/>
              <w:rPr>
                <w:rFonts w:eastAsia="Malgun Gothic"/>
                <w:lang w:eastAsia="ko-KR"/>
              </w:rPr>
            </w:pPr>
            <w:r>
              <w:rPr>
                <w:rFonts w:eastAsia="SimSun"/>
                <w:lang w:eastAsia="zh-CN"/>
              </w:rPr>
              <w:t>We are fine with this proposal. Although the FR2 part is still pending in RAN2 without issues, it may be also fine to achieve the agreement in Rel-17 to alleviate the efforts for next release.</w:t>
            </w:r>
          </w:p>
        </w:tc>
      </w:tr>
      <w:tr w:rsidR="006F2959" w14:paraId="2BF72539" w14:textId="77777777">
        <w:trPr>
          <w:gridAfter w:val="1"/>
          <w:wAfter w:w="57" w:type="pct"/>
        </w:trPr>
        <w:tc>
          <w:tcPr>
            <w:tcW w:w="683" w:type="pct"/>
          </w:tcPr>
          <w:p w14:paraId="3DF20C45" w14:textId="77777777" w:rsidR="006F2959" w:rsidRDefault="00F41B80">
            <w:pPr>
              <w:rPr>
                <w:rFonts w:eastAsia="SimSun"/>
                <w:lang w:eastAsia="zh-CN"/>
              </w:rPr>
            </w:pPr>
            <w:proofErr w:type="spellStart"/>
            <w:r>
              <w:rPr>
                <w:rFonts w:eastAsia="SimSun" w:hint="eastAsia"/>
                <w:lang w:eastAsia="zh-CN"/>
              </w:rPr>
              <w:lastRenderedPageBreak/>
              <w:t>Spreadtrum</w:t>
            </w:r>
            <w:proofErr w:type="spellEnd"/>
          </w:p>
        </w:tc>
        <w:tc>
          <w:tcPr>
            <w:tcW w:w="4260" w:type="pct"/>
            <w:gridSpan w:val="2"/>
          </w:tcPr>
          <w:p w14:paraId="09CD81BF" w14:textId="77777777" w:rsidR="006F2959" w:rsidRDefault="00F41B80">
            <w:pPr>
              <w:adjustRightInd w:val="0"/>
              <w:snapToGrid w:val="0"/>
              <w:spacing w:after="120"/>
              <w:rPr>
                <w:rFonts w:eastAsia="SimSun"/>
                <w:lang w:eastAsia="zh-CN"/>
              </w:rPr>
            </w:pPr>
            <w:r>
              <w:rPr>
                <w:rFonts w:eastAsia="SimSun"/>
                <w:lang w:eastAsia="zh-CN"/>
              </w:rPr>
              <w:t>We support the proposal.</w:t>
            </w:r>
          </w:p>
        </w:tc>
      </w:tr>
      <w:tr w:rsidR="006F2959" w14:paraId="4A385620" w14:textId="77777777">
        <w:trPr>
          <w:gridAfter w:val="1"/>
          <w:wAfter w:w="57" w:type="pct"/>
        </w:trPr>
        <w:tc>
          <w:tcPr>
            <w:tcW w:w="683" w:type="pct"/>
          </w:tcPr>
          <w:p w14:paraId="435BD552"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260" w:type="pct"/>
            <w:gridSpan w:val="2"/>
          </w:tcPr>
          <w:p w14:paraId="35138DEC" w14:textId="77777777" w:rsidR="006F2959" w:rsidRDefault="00F41B80">
            <w:pPr>
              <w:adjustRightInd w:val="0"/>
              <w:snapToGrid w:val="0"/>
              <w:spacing w:after="12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228AEE6" w14:textId="77777777">
        <w:trPr>
          <w:gridAfter w:val="1"/>
          <w:wAfter w:w="57" w:type="pct"/>
        </w:trPr>
        <w:tc>
          <w:tcPr>
            <w:tcW w:w="683" w:type="pct"/>
          </w:tcPr>
          <w:p w14:paraId="6E4CD6B9" w14:textId="77777777" w:rsidR="006F2959" w:rsidRDefault="00F41B80">
            <w:pPr>
              <w:rPr>
                <w:rFonts w:eastAsia="SimSun"/>
                <w:lang w:eastAsia="zh-CN"/>
              </w:rPr>
            </w:pPr>
            <w:r>
              <w:rPr>
                <w:rFonts w:eastAsia="Malgun Gothic" w:hint="eastAsia"/>
                <w:lang w:eastAsia="ko-KR"/>
              </w:rPr>
              <w:t>LG</w:t>
            </w:r>
          </w:p>
        </w:tc>
        <w:tc>
          <w:tcPr>
            <w:tcW w:w="4260" w:type="pct"/>
            <w:gridSpan w:val="2"/>
          </w:tcPr>
          <w:p w14:paraId="14D673E4" w14:textId="77777777" w:rsidR="006F2959" w:rsidRDefault="00F41B80">
            <w:pPr>
              <w:adjustRightInd w:val="0"/>
              <w:snapToGrid w:val="0"/>
              <w:spacing w:after="120"/>
              <w:rPr>
                <w:rFonts w:eastAsia="SimSun"/>
                <w:lang w:eastAsia="zh-CN"/>
              </w:rPr>
            </w:pPr>
            <w:r>
              <w:rPr>
                <w:rFonts w:eastAsia="Malgun Gothic"/>
                <w:lang w:eastAsia="ko-KR"/>
              </w:rPr>
              <w:t>Support in principle but i</w:t>
            </w:r>
            <w:r>
              <w:rPr>
                <w:rFonts w:eastAsia="Malgun Gothic" w:hint="eastAsia"/>
                <w:lang w:eastAsia="ko-KR"/>
              </w:rPr>
              <w:t xml:space="preserve">t </w:t>
            </w:r>
            <w:r>
              <w:rPr>
                <w:rFonts w:eastAsia="Malgun Gothic"/>
                <w:lang w:eastAsia="ko-KR"/>
              </w:rPr>
              <w:t xml:space="preserve">can be discussed further after the issue #1 is determined. </w:t>
            </w:r>
          </w:p>
        </w:tc>
      </w:tr>
      <w:tr w:rsidR="006F2959" w14:paraId="2F8F9715" w14:textId="77777777">
        <w:trPr>
          <w:gridAfter w:val="1"/>
          <w:wAfter w:w="57" w:type="pct"/>
        </w:trPr>
        <w:tc>
          <w:tcPr>
            <w:tcW w:w="683" w:type="pct"/>
          </w:tcPr>
          <w:p w14:paraId="6DCA6274" w14:textId="77777777" w:rsidR="006F2959" w:rsidRDefault="00F41B80">
            <w:pPr>
              <w:rPr>
                <w:rFonts w:eastAsia="Malgun Gothic"/>
                <w:lang w:eastAsia="ko-KR"/>
              </w:rPr>
            </w:pPr>
            <w:r>
              <w:rPr>
                <w:rFonts w:eastAsia="Malgun Gothic"/>
                <w:lang w:eastAsia="ko-KR"/>
              </w:rPr>
              <w:t>Intel</w:t>
            </w:r>
          </w:p>
        </w:tc>
        <w:tc>
          <w:tcPr>
            <w:tcW w:w="4260" w:type="pct"/>
            <w:gridSpan w:val="2"/>
          </w:tcPr>
          <w:p w14:paraId="082FDF21" w14:textId="77777777" w:rsidR="006F2959" w:rsidRDefault="00F41B80">
            <w:pPr>
              <w:adjustRightInd w:val="0"/>
              <w:snapToGrid w:val="0"/>
              <w:spacing w:after="120"/>
              <w:rPr>
                <w:rFonts w:eastAsia="Malgun Gothic"/>
                <w:lang w:eastAsia="ko-KR"/>
              </w:rPr>
            </w:pPr>
            <w:r>
              <w:rPr>
                <w:rFonts w:eastAsia="Malgun Gothic"/>
                <w:lang w:eastAsia="ko-KR"/>
              </w:rPr>
              <w:t>Support the proposal</w:t>
            </w:r>
          </w:p>
        </w:tc>
      </w:tr>
      <w:tr w:rsidR="006F2959" w14:paraId="7084CEE1" w14:textId="77777777">
        <w:trPr>
          <w:gridAfter w:val="1"/>
          <w:wAfter w:w="57" w:type="pct"/>
        </w:trPr>
        <w:tc>
          <w:tcPr>
            <w:tcW w:w="683" w:type="pct"/>
          </w:tcPr>
          <w:p w14:paraId="32A3CCE8" w14:textId="77777777" w:rsidR="006F2959" w:rsidRDefault="00F41B80">
            <w:pPr>
              <w:rPr>
                <w:rFonts w:eastAsia="SimSun"/>
                <w:lang w:eastAsia="zh-CN"/>
              </w:rPr>
            </w:pPr>
            <w:r>
              <w:rPr>
                <w:rFonts w:eastAsia="SimSun"/>
                <w:lang w:eastAsia="zh-CN"/>
              </w:rPr>
              <w:t>Panasonic</w:t>
            </w:r>
          </w:p>
        </w:tc>
        <w:tc>
          <w:tcPr>
            <w:tcW w:w="4260" w:type="pct"/>
            <w:gridSpan w:val="2"/>
          </w:tcPr>
          <w:p w14:paraId="50F8B6AC"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8C2E7E7" w14:textId="77777777">
        <w:trPr>
          <w:gridAfter w:val="1"/>
          <w:wAfter w:w="57" w:type="pct"/>
        </w:trPr>
        <w:tc>
          <w:tcPr>
            <w:tcW w:w="683" w:type="pct"/>
          </w:tcPr>
          <w:p w14:paraId="32018B3F"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260" w:type="pct"/>
            <w:gridSpan w:val="2"/>
          </w:tcPr>
          <w:p w14:paraId="0047ACF5" w14:textId="77777777" w:rsidR="006F2959" w:rsidRDefault="00F41B80">
            <w:pPr>
              <w:adjustRightInd w:val="0"/>
              <w:snapToGrid w:val="0"/>
              <w:spacing w:after="120"/>
              <w:rPr>
                <w:rFonts w:eastAsia="SimSun"/>
                <w:lang w:eastAsia="zh-CN"/>
              </w:rPr>
            </w:pPr>
            <w:r>
              <w:rPr>
                <w:rFonts w:eastAsia="MS Mincho" w:hint="eastAsia"/>
                <w:lang w:eastAsia="ja-JP"/>
              </w:rPr>
              <w:t>W</w:t>
            </w:r>
            <w:r>
              <w:rPr>
                <w:rFonts w:eastAsia="MS Mincho"/>
                <w:lang w:eastAsia="ja-JP"/>
              </w:rPr>
              <w:t xml:space="preserve">e think the granularity of common TA was agreed as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hint="eastAsia"/>
                <w:lang w:eastAsia="ja-JP"/>
              </w:rPr>
              <w:t xml:space="preserve"> </w:t>
            </w:r>
            <w:r>
              <w:rPr>
                <w:rFonts w:eastAsia="MS Mincho"/>
                <w:lang w:eastAsia="ja-JP"/>
              </w:rPr>
              <w:t xml:space="preserve">in last meeting. So, the granularity for </w:t>
            </w:r>
            <w:proofErr w:type="spellStart"/>
            <w:r>
              <w:rPr>
                <w:rFonts w:eastAsia="MS Mincho"/>
                <w:lang w:eastAsia="ja-JP"/>
              </w:rPr>
              <w:t>TAcommonDrift</w:t>
            </w:r>
            <w:proofErr w:type="spellEnd"/>
            <w:r>
              <w:rPr>
                <w:rFonts w:eastAsia="MS Mincho"/>
                <w:lang w:eastAsia="ja-JP"/>
              </w:rPr>
              <w:t xml:space="preserve"> and </w:t>
            </w:r>
            <w:proofErr w:type="spellStart"/>
            <w:r>
              <w:rPr>
                <w:rFonts w:eastAsia="MS Mincho"/>
                <w:lang w:eastAsia="ja-JP"/>
              </w:rPr>
              <w:t>TAcommonDriftVariation</w:t>
            </w:r>
            <w:proofErr w:type="spellEnd"/>
            <w:r>
              <w:rPr>
                <w:rFonts w:eastAsia="MS Mincho"/>
                <w:lang w:eastAsia="ja-JP"/>
              </w:rPr>
              <w:t xml:space="preserve"> should also be </w:t>
            </w:r>
            <m:oMath>
              <m:f>
                <m:fPr>
                  <m:type m:val="lin"/>
                  <m:ctrlPr>
                    <w:rPr>
                      <w:rFonts w:ascii="Cambria Math" w:eastAsia="Gulim" w:hAnsi="Cambria Math"/>
                      <w:lang w:eastAsia="ko-KR"/>
                    </w:rPr>
                  </m:ctrlPr>
                </m:fPr>
                <m:num>
                  <m:r>
                    <m:rPr>
                      <m:sty m:val="p"/>
                    </m:rPr>
                    <w:rPr>
                      <w:rFonts w:ascii="Cambria Math" w:hAnsi="Cambria Math"/>
                    </w:rPr>
                    <m:t>64</m:t>
                  </m:r>
                </m:num>
                <m:den>
                  <m:sSup>
                    <m:sSupPr>
                      <m:ctrlPr>
                        <w:rPr>
                          <w:rFonts w:ascii="Cambria Math" w:eastAsia="Gulim" w:hAnsi="Cambria Math"/>
                          <w:lang w:eastAsia="ko-KR"/>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Gulim" w:hAnsi="Cambria Math"/>
                      <w:lang w:eastAsia="ko-KR"/>
                    </w:rPr>
                  </m:ctrlPr>
                </m:sSubPr>
                <m:e>
                  <m:r>
                    <m:rPr>
                      <m:sty m:val="p"/>
                    </m:rPr>
                    <w:rPr>
                      <w:rFonts w:ascii="Cambria Math" w:hAnsi="Cambria Math"/>
                    </w:rPr>
                    <m:t>T</m:t>
                  </m:r>
                </m:e>
                <m:sub>
                  <m:r>
                    <m:rPr>
                      <m:sty m:val="p"/>
                    </m:rPr>
                    <w:rPr>
                      <w:rFonts w:ascii="Cambria Math" w:hAnsi="Cambria Math"/>
                    </w:rPr>
                    <m:t>c</m:t>
                  </m:r>
                </m:sub>
              </m:sSub>
            </m:oMath>
            <w:r>
              <w:rPr>
                <w:rFonts w:eastAsia="MS Mincho"/>
                <w:lang w:eastAsia="ja-JP"/>
              </w:rPr>
              <w:t>.</w:t>
            </w:r>
          </w:p>
        </w:tc>
      </w:tr>
      <w:tr w:rsidR="006F2959" w14:paraId="523EAF06" w14:textId="77777777">
        <w:trPr>
          <w:gridAfter w:val="1"/>
          <w:wAfter w:w="57" w:type="pct"/>
        </w:trPr>
        <w:tc>
          <w:tcPr>
            <w:tcW w:w="683" w:type="pct"/>
          </w:tcPr>
          <w:p w14:paraId="48476BE6" w14:textId="77777777" w:rsidR="006F2959" w:rsidRDefault="00F41B80">
            <w:pPr>
              <w:rPr>
                <w:rFonts w:eastAsia="MS Mincho"/>
                <w:lang w:eastAsia="ja-JP"/>
              </w:rPr>
            </w:pPr>
            <w:r>
              <w:rPr>
                <w:rFonts w:eastAsia="SimSun"/>
                <w:lang w:eastAsia="zh-CN"/>
              </w:rPr>
              <w:t xml:space="preserve">Huawei, </w:t>
            </w:r>
            <w:proofErr w:type="spellStart"/>
            <w:r>
              <w:rPr>
                <w:rFonts w:eastAsia="SimSun"/>
                <w:lang w:eastAsia="zh-CN"/>
              </w:rPr>
              <w:t>HiSilicon</w:t>
            </w:r>
            <w:proofErr w:type="spellEnd"/>
          </w:p>
        </w:tc>
        <w:tc>
          <w:tcPr>
            <w:tcW w:w="4260" w:type="pct"/>
            <w:gridSpan w:val="2"/>
          </w:tcPr>
          <w:p w14:paraId="77033CC1" w14:textId="77777777" w:rsidR="006F2959" w:rsidRDefault="00F41B80">
            <w:pPr>
              <w:adjustRightInd w:val="0"/>
              <w:snapToGrid w:val="0"/>
              <w:spacing w:after="120"/>
              <w:rPr>
                <w:rFonts w:eastAsia="MS Mincho"/>
                <w:lang w:eastAsia="ja-JP"/>
              </w:rPr>
            </w:pPr>
            <w:r>
              <w:rPr>
                <w:rFonts w:eastAsia="SimSun"/>
                <w:lang w:eastAsia="zh-CN"/>
              </w:rPr>
              <w:t>Fine with the first three components.</w:t>
            </w:r>
          </w:p>
        </w:tc>
      </w:tr>
      <w:tr w:rsidR="006F2959" w14:paraId="7D78ADED" w14:textId="77777777">
        <w:trPr>
          <w:gridAfter w:val="1"/>
          <w:wAfter w:w="57" w:type="pct"/>
        </w:trPr>
        <w:tc>
          <w:tcPr>
            <w:tcW w:w="683" w:type="pct"/>
          </w:tcPr>
          <w:p w14:paraId="49CD5D35" w14:textId="77777777" w:rsidR="006F2959" w:rsidRDefault="00F41B80">
            <w:pPr>
              <w:rPr>
                <w:rFonts w:eastAsia="SimSun"/>
                <w:lang w:eastAsia="zh-CN"/>
              </w:rPr>
            </w:pPr>
            <w:r>
              <w:rPr>
                <w:rFonts w:cs="Arial"/>
              </w:rPr>
              <w:t>Nokia, Nokia Shanghai Bell</w:t>
            </w:r>
          </w:p>
        </w:tc>
        <w:tc>
          <w:tcPr>
            <w:tcW w:w="4260" w:type="pct"/>
            <w:gridSpan w:val="2"/>
          </w:tcPr>
          <w:p w14:paraId="667DA6E6" w14:textId="77777777" w:rsidR="006F2959" w:rsidRDefault="00F41B80">
            <w:pPr>
              <w:adjustRightInd w:val="0"/>
              <w:snapToGrid w:val="0"/>
              <w:spacing w:after="120"/>
              <w:rPr>
                <w:rFonts w:eastAsia="SimSun"/>
                <w:lang w:eastAsia="zh-CN"/>
              </w:rPr>
            </w:pPr>
            <w:r>
              <w:rPr>
                <w:rFonts w:eastAsia="SimSun"/>
                <w:lang w:eastAsia="zh-CN"/>
              </w:rPr>
              <w:t>We see the proposed granularities and bit allocations as higher than what was found as sufficient for the UE to keep track of the Common TA.  As a starting point we do not see a need for dividing between FR1 and FR2, as this comes down to the modelling accuracy for the polynomial fit. The parameters should be sufficiently accurate to deliver a good time-wise prediction of the Common TA, irrespective of the FR that is used for operation. Basically, any noise we introduce due to quantization error should be significantly smaller than the error that happens due to the poor fit to the time-wise development of the common TA (and the associated modeling). Hence, we prefer to have the same numbers and granularity for FR1 and FR2 (if FR2 is to be supported).</w:t>
            </w:r>
          </w:p>
        </w:tc>
      </w:tr>
      <w:tr w:rsidR="006F2959" w14:paraId="222307E9" w14:textId="77777777">
        <w:trPr>
          <w:gridAfter w:val="1"/>
          <w:wAfter w:w="57" w:type="pct"/>
        </w:trPr>
        <w:tc>
          <w:tcPr>
            <w:tcW w:w="683" w:type="pct"/>
          </w:tcPr>
          <w:p w14:paraId="19B55E47" w14:textId="77777777" w:rsidR="006F2959" w:rsidRDefault="00F41B80">
            <w:pPr>
              <w:rPr>
                <w:rFonts w:eastAsia="SimSun"/>
                <w:lang w:eastAsia="zh-CN"/>
              </w:rPr>
            </w:pPr>
            <w:proofErr w:type="spellStart"/>
            <w:r>
              <w:rPr>
                <w:rFonts w:eastAsia="SimSun" w:hint="eastAsia"/>
                <w:lang w:eastAsia="zh-CN"/>
              </w:rPr>
              <w:t>Baicells</w:t>
            </w:r>
            <w:proofErr w:type="spellEnd"/>
          </w:p>
        </w:tc>
        <w:tc>
          <w:tcPr>
            <w:tcW w:w="4260" w:type="pct"/>
            <w:gridSpan w:val="2"/>
          </w:tcPr>
          <w:p w14:paraId="5DEE82F6" w14:textId="77777777" w:rsidR="006F2959" w:rsidRDefault="00F41B80">
            <w:pPr>
              <w:adjustRightInd w:val="0"/>
              <w:snapToGrid w:val="0"/>
              <w:spacing w:after="120"/>
              <w:rPr>
                <w:rFonts w:eastAsia="SimSun"/>
                <w:lang w:eastAsia="zh-CN"/>
              </w:rPr>
            </w:pPr>
            <w:r>
              <w:rPr>
                <w:rFonts w:eastAsia="SimSun" w:hint="eastAsia"/>
                <w:lang w:eastAsia="zh-CN"/>
              </w:rPr>
              <w:t xml:space="preserve">We agree with Apple that : For </w:t>
            </w:r>
            <w:proofErr w:type="spellStart"/>
            <w:r>
              <w:rPr>
                <w:rFonts w:eastAsia="SimSun" w:hint="eastAsia"/>
                <w:lang w:eastAsia="zh-CN"/>
              </w:rPr>
              <w:t>TA_common</w:t>
            </w:r>
            <w:proofErr w:type="spellEnd"/>
            <w:r>
              <w:rPr>
                <w:rFonts w:eastAsia="SimSun" w:hint="eastAsia"/>
                <w:lang w:eastAsia="zh-CN"/>
              </w:rPr>
              <w:t xml:space="preserve">, the  for FR1 is 2 (i.e., 60 kHz SCS) according to the agreement. Then the value range of </w:t>
            </w:r>
            <w:proofErr w:type="spellStart"/>
            <w:r>
              <w:rPr>
                <w:rFonts w:eastAsia="SimSun" w:hint="eastAsia"/>
                <w:lang w:eastAsia="zh-CN"/>
              </w:rPr>
              <w:t>TA_common</w:t>
            </w:r>
            <w:proofErr w:type="spellEnd"/>
            <w:r>
              <w:rPr>
                <w:rFonts w:eastAsia="SimSun" w:hint="eastAsia"/>
                <w:lang w:eastAsia="zh-CN"/>
              </w:rPr>
              <w:t xml:space="preserve"> is 33242879, which is 25 bits.  </w:t>
            </w:r>
          </w:p>
        </w:tc>
      </w:tr>
      <w:tr w:rsidR="006F2959" w14:paraId="7F4F4712" w14:textId="77777777">
        <w:trPr>
          <w:gridAfter w:val="1"/>
          <w:wAfter w:w="57" w:type="pct"/>
        </w:trPr>
        <w:tc>
          <w:tcPr>
            <w:tcW w:w="683" w:type="pct"/>
          </w:tcPr>
          <w:p w14:paraId="34F348BE" w14:textId="77777777" w:rsidR="006F2959" w:rsidRDefault="00F41B80">
            <w:pPr>
              <w:rPr>
                <w:rFonts w:eastAsia="SimSun"/>
                <w:lang w:eastAsia="zh-CN"/>
              </w:rPr>
            </w:pPr>
            <w:proofErr w:type="spellStart"/>
            <w:r>
              <w:rPr>
                <w:rFonts w:eastAsia="SimSun"/>
                <w:lang w:eastAsia="zh-CN"/>
              </w:rPr>
              <w:t>MediaTek</w:t>
            </w:r>
            <w:proofErr w:type="spellEnd"/>
          </w:p>
        </w:tc>
        <w:tc>
          <w:tcPr>
            <w:tcW w:w="4260" w:type="pct"/>
            <w:gridSpan w:val="2"/>
          </w:tcPr>
          <w:p w14:paraId="743A655B" w14:textId="77777777" w:rsidR="006F2959" w:rsidRDefault="00F41B80">
            <w:pPr>
              <w:adjustRightInd w:val="0"/>
              <w:snapToGrid w:val="0"/>
              <w:spacing w:after="120"/>
              <w:rPr>
                <w:rFonts w:eastAsia="SimSun"/>
                <w:lang w:eastAsia="zh-CN"/>
              </w:rPr>
            </w:pPr>
            <w:r>
              <w:rPr>
                <w:rFonts w:eastAsia="SimSun"/>
                <w:lang w:eastAsia="zh-CN"/>
              </w:rPr>
              <w:t>Support proposal</w:t>
            </w:r>
          </w:p>
        </w:tc>
      </w:tr>
      <w:tr w:rsidR="006F2959" w14:paraId="0D995EFD" w14:textId="77777777">
        <w:trPr>
          <w:gridAfter w:val="1"/>
          <w:wAfter w:w="57" w:type="pct"/>
        </w:trPr>
        <w:tc>
          <w:tcPr>
            <w:tcW w:w="683" w:type="pct"/>
          </w:tcPr>
          <w:p w14:paraId="1F6676DA" w14:textId="77777777" w:rsidR="006F2959" w:rsidRDefault="00F41B80">
            <w:pPr>
              <w:rPr>
                <w:rFonts w:eastAsia="Malgun Gothic"/>
                <w:lang w:eastAsia="ko-KR"/>
              </w:rPr>
            </w:pPr>
            <w:r>
              <w:rPr>
                <w:rFonts w:eastAsia="Malgun Gothic" w:hint="eastAsia"/>
                <w:lang w:eastAsia="ko-KR"/>
              </w:rPr>
              <w:t>Samsung</w:t>
            </w:r>
          </w:p>
        </w:tc>
        <w:tc>
          <w:tcPr>
            <w:tcW w:w="4260" w:type="pct"/>
            <w:gridSpan w:val="2"/>
          </w:tcPr>
          <w:p w14:paraId="38EA3FAB" w14:textId="77777777" w:rsidR="006F2959" w:rsidRDefault="00F41B80">
            <w:pPr>
              <w:adjustRightInd w:val="0"/>
              <w:snapToGrid w:val="0"/>
              <w:spacing w:after="120"/>
              <w:rPr>
                <w:rFonts w:eastAsia="Malgun Gothic"/>
                <w:lang w:eastAsia="ko-KR"/>
              </w:rPr>
            </w:pPr>
            <w:r>
              <w:rPr>
                <w:rFonts w:eastAsia="Malgun Gothic" w:hint="eastAsia"/>
                <w:lang w:eastAsia="ko-KR"/>
              </w:rPr>
              <w:t>OK, but discuss after Issue#1.</w:t>
            </w:r>
          </w:p>
        </w:tc>
      </w:tr>
    </w:tbl>
    <w:p w14:paraId="4FDDB78C" w14:textId="77777777" w:rsidR="006F2959" w:rsidRDefault="006F2959"/>
    <w:p w14:paraId="07D75313" w14:textId="77777777" w:rsidR="006F2959" w:rsidRDefault="00F41B80">
      <w:pPr>
        <w:pStyle w:val="Titre2"/>
        <w:rPr>
          <w:lang w:val="en-US"/>
        </w:rPr>
      </w:pPr>
      <w:bookmarkStart w:id="11" w:name="_Toc87816944"/>
      <w:r>
        <w:rPr>
          <w:lang w:val="en-US"/>
        </w:rPr>
        <w:t>Updated proposal based on company views (First round of email discussions)</w:t>
      </w:r>
      <w:bookmarkEnd w:id="11"/>
    </w:p>
    <w:p w14:paraId="6A9AB1E1" w14:textId="77777777" w:rsidR="006F2959" w:rsidRDefault="00F41B80">
      <w:pPr>
        <w:adjustRightInd w:val="0"/>
        <w:snapToGrid w:val="0"/>
        <w:spacing w:after="120"/>
        <w:rPr>
          <w:rFonts w:eastAsia="SimSun"/>
          <w:color w:val="000000" w:themeColor="text1"/>
        </w:rPr>
      </w:pPr>
      <w:r>
        <w:rPr>
          <w:rFonts w:eastAsia="Malgun Gothic"/>
          <w:lang w:eastAsia="ko-KR"/>
        </w:rPr>
        <w:t xml:space="preserve">On [Apple, </w:t>
      </w:r>
      <w:proofErr w:type="spellStart"/>
      <w:r>
        <w:rPr>
          <w:rFonts w:eastAsia="SimSun" w:hint="eastAsia"/>
          <w:lang w:eastAsia="zh-CN"/>
        </w:rPr>
        <w:t>Baicells</w:t>
      </w:r>
      <w:proofErr w:type="spellEnd"/>
      <w:r>
        <w:rPr>
          <w:rFonts w:eastAsia="SimSun"/>
          <w:lang w:eastAsia="zh-CN"/>
        </w:rPr>
        <w:t>]</w:t>
      </w:r>
      <w:r>
        <w:rPr>
          <w:rFonts w:eastAsia="Malgun Gothic"/>
          <w:lang w:eastAsia="ko-KR"/>
        </w:rPr>
        <w:t xml:space="preserve">’s feedback: Correct, if 60 kHz with Extended cyclic prefix if to be considered, </w:t>
      </w:r>
      <m:oMath>
        <m:r>
          <w:rPr>
            <w:rFonts w:ascii="Cambria Math" w:eastAsia="SimSun" w:hAnsi="Cambria Math"/>
            <w:lang w:eastAsia="zh-CN"/>
          </w:rPr>
          <m:t>μ</m:t>
        </m:r>
      </m:oMath>
      <w:r>
        <w:rPr>
          <w:rFonts w:eastAsia="SimSun"/>
          <w:lang w:eastAsia="zh-CN"/>
        </w:rPr>
        <w:t xml:space="preserve"> for FR1 is 2 (please note that </w:t>
      </w:r>
      <w:r>
        <w:rPr>
          <w:rFonts w:eastAsia="SimSun"/>
          <w:highlight w:val="yellow"/>
          <w:lang w:eastAsia="zh-CN"/>
        </w:rPr>
        <w:t>RAN4 concluded not to define Te_NTN requirement for UL SCS = 60 KHz in Rel-17</w:t>
      </w:r>
      <w:r>
        <w:rPr>
          <w:rFonts w:eastAsia="SimSun"/>
          <w:lang w:eastAsia="zh-CN"/>
        </w:rPr>
        <w:t xml:space="preserve">). And if we consider Satellite velocity </w:t>
      </w:r>
      <w:r>
        <w:rPr>
          <w:rFonts w:eastAsia="SimSun"/>
          <w:color w:val="000000" w:themeColor="text1"/>
        </w:rPr>
        <w:t xml:space="preserve">8 km/s (as what we did for ephemeris bit allocation) the value range for </w:t>
      </w:r>
      <w:proofErr w:type="spellStart"/>
      <w:r>
        <w:rPr>
          <w:rFonts w:eastAsia="SimSun"/>
          <w:color w:val="000000" w:themeColor="text1"/>
        </w:rPr>
        <w:t>TAcommonDrift</w:t>
      </w:r>
      <w:proofErr w:type="spellEnd"/>
      <w:r>
        <w:rPr>
          <w:rFonts w:eastAsia="SimSun"/>
          <w:color w:val="000000" w:themeColor="text1"/>
        </w:rPr>
        <w:t xml:space="preserve"> should be updated accordingly. </w:t>
      </w:r>
      <w:r>
        <w:rPr>
          <w:rFonts w:eastAsia="Malgun Gothic"/>
          <w:lang w:eastAsia="ko-KR"/>
        </w:rPr>
        <w:t>w.r.t the granularity of 1</w:t>
      </w:r>
      <w:r>
        <w:rPr>
          <w:rFonts w:eastAsia="Malgun Gothic"/>
          <w:vertAlign w:val="superscript"/>
          <w:lang w:eastAsia="ko-KR"/>
        </w:rPr>
        <w:t>st</w:t>
      </w:r>
      <w:r>
        <w:rPr>
          <w:rFonts w:eastAsia="Malgun Gothic"/>
          <w:lang w:eastAsia="ko-KR"/>
        </w:rPr>
        <w:t xml:space="preserve"> and 2</w:t>
      </w:r>
      <w:r>
        <w:rPr>
          <w:rFonts w:eastAsia="Malgun Gothic"/>
          <w:vertAlign w:val="superscript"/>
          <w:lang w:eastAsia="ko-KR"/>
        </w:rPr>
        <w:t>nd</w:t>
      </w:r>
      <w:r>
        <w:rPr>
          <w:rFonts w:eastAsia="Malgun Gothic"/>
          <w:lang w:eastAsia="ko-KR"/>
        </w:rPr>
        <w:t xml:space="preserve"> order derivative: It is clear that chosen granularity will have an impact on the validity duration. If we consider </w:t>
      </w:r>
      <m:oMath>
        <m:r>
          <m:rPr>
            <m:sty m:val="p"/>
          </m:rPr>
          <w:rPr>
            <w:rFonts w:ascii="Cambria Math" w:eastAsia="Times New Roman" w:hAnsi="Cambria Math"/>
            <w:color w:val="000000" w:themeColor="text1"/>
          </w:rPr>
          <m:t>4×</m:t>
        </m:r>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Malgun Gothic"/>
          <w:color w:val="000000" w:themeColor="text1"/>
        </w:rPr>
        <w:t xml:space="preserve"> for first order, 15 bits will be needed, meaning that 3 bits are saved when the granularity is  </w:t>
      </w:r>
      <m:oMath>
        <m:r>
          <m:rPr>
            <m:sty m:val="b"/>
          </m:rPr>
          <w:rPr>
            <w:rFonts w:ascii="Cambria Math" w:eastAsia="Times New Roman" w:hAnsi="Cambria Math"/>
            <w:color w:val="000000" w:themeColor="text1"/>
          </w:rPr>
          <m:t>0.</m:t>
        </m:r>
        <m:r>
          <m:rPr>
            <m:sty m:val="b"/>
          </m:rPr>
          <w:rPr>
            <w:rFonts w:ascii="Cambria Math" w:eastAsia="Times New Roman" w:hAnsi="Cambria Math"/>
            <w:color w:val="FF0000"/>
          </w:rPr>
          <m:t>2</m:t>
        </m:r>
        <m:r>
          <m:rPr>
            <m:sty m:val="b"/>
          </m:rPr>
          <w:rPr>
            <w:rFonts w:ascii="Cambria Math" w:eastAsia="Times New Roman" w:hAnsi="Cambria Math"/>
            <w:color w:val="000000" w:themeColor="text1"/>
          </w:rPr>
          <m:t>×</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rFonts w:eastAsia="Malgun Gothic"/>
          <w:b/>
          <w:bCs/>
          <w:color w:val="000000" w:themeColor="text1"/>
        </w:rPr>
        <w:t xml:space="preserve">. </w:t>
      </w:r>
      <w:r>
        <w:rPr>
          <w:rFonts w:eastAsia="Malgun Gothic"/>
          <w:bCs/>
          <w:color w:val="000000" w:themeColor="text1"/>
        </w:rPr>
        <w:t>But what is the expected Common TA prediction time? To Moderator, such finer granularity is needed to have reasonable Common TA prediction timer period .e.g. 20s or more as confirmed by simulations.</w:t>
      </w:r>
    </w:p>
    <w:p w14:paraId="4BA6E47F" w14:textId="77777777" w:rsidR="006F2959" w:rsidRDefault="00F41B80">
      <w:pPr>
        <w:spacing w:after="0"/>
        <w:rPr>
          <w:rFonts w:eastAsia="SimSun"/>
          <w:lang w:eastAsia="zh-CN"/>
        </w:rPr>
      </w:pPr>
      <w:r>
        <w:rPr>
          <w:rFonts w:eastAsia="SimSun"/>
          <w:lang w:eastAsia="zh-CN"/>
        </w:rPr>
        <w:t>On Nokia’s feedback: Clearly, the Granularity for the Common TA parameters, is dependent on the highest allowed numerology supported for data, for the given Frequency Range and to large extent on the validity duration. When dividing between FR1 and FR2, only one bit is saved per each Common TA parameters. Therefore, we can simplify the design and consider only one FR. In this case, Moderator view is to consider FR2 (even if it is deprioritized so far).</w:t>
      </w:r>
      <w:r>
        <w:t xml:space="preserve"> </w:t>
      </w:r>
    </w:p>
    <w:p w14:paraId="5C98BB38" w14:textId="77777777" w:rsidR="006F2959" w:rsidRDefault="006F2959">
      <w:pPr>
        <w:spacing w:after="0"/>
        <w:rPr>
          <w:rFonts w:eastAsia="SimSun"/>
          <w:lang w:eastAsia="zh-CN"/>
        </w:rPr>
      </w:pPr>
    </w:p>
    <w:p w14:paraId="6A534070" w14:textId="77777777" w:rsidR="006F2959" w:rsidRDefault="006F2959"/>
    <w:p w14:paraId="16DBF483" w14:textId="77777777" w:rsidR="006F2959" w:rsidRDefault="00F41B80">
      <w:pPr>
        <w:pStyle w:val="Titre3"/>
        <w:numPr>
          <w:ilvl w:val="2"/>
          <w:numId w:val="20"/>
        </w:numPr>
        <w:rPr>
          <w:lang w:val="en-US"/>
        </w:rPr>
      </w:pPr>
      <w:bookmarkStart w:id="12" w:name="_Toc87816945"/>
      <w:r>
        <w:rPr>
          <w:lang w:val="en-US"/>
        </w:rPr>
        <w:t>Updated Proposal 2</w:t>
      </w:r>
      <w:bookmarkEnd w:id="12"/>
    </w:p>
    <w:p w14:paraId="0F4007A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2.2</w:t>
      </w:r>
    </w:p>
    <w:p w14:paraId="267359A2" w14:textId="77777777" w:rsidR="006F2959" w:rsidRDefault="00F41B80">
      <w:pPr>
        <w:adjustRightInd w:val="0"/>
        <w:snapToGrid w:val="0"/>
        <w:spacing w:after="120"/>
        <w:rPr>
          <w:rFonts w:eastAsia="SimSun"/>
          <w:lang w:eastAsia="zh-CN"/>
        </w:rPr>
      </w:pPr>
      <w:r>
        <w:rPr>
          <w:rFonts w:eastAsia="SimSun"/>
          <w:lang w:eastAsia="zh-CN"/>
        </w:rPr>
        <w:t>Based on the above discussions, value ranges and bit allocation can be updated for the 4 parameters as follow:</w:t>
      </w:r>
    </w:p>
    <w:p w14:paraId="324250E7" w14:textId="77777777" w:rsidR="006F2959" w:rsidRDefault="006F2959">
      <w:pPr>
        <w:pStyle w:val="Paragraphedeliste"/>
        <w:spacing w:after="0"/>
        <w:ind w:left="0"/>
        <w:rPr>
          <w:b/>
          <w:highlight w:val="yellow"/>
          <w:lang w:eastAsia="ko-KR"/>
        </w:rPr>
      </w:pPr>
    </w:p>
    <w:p w14:paraId="35267879" w14:textId="77777777" w:rsidR="006F2959" w:rsidRDefault="00F41B80">
      <w:pPr>
        <w:pStyle w:val="Paragraphedeliste"/>
        <w:spacing w:after="0"/>
        <w:ind w:left="0"/>
        <w:rPr>
          <w:b/>
          <w:lang w:eastAsia="ko-KR"/>
        </w:rPr>
      </w:pPr>
      <w:r>
        <w:rPr>
          <w:b/>
          <w:highlight w:val="yellow"/>
          <w:lang w:eastAsia="ko-KR"/>
        </w:rPr>
        <w:t>Updated Proposal 2:</w:t>
      </w:r>
    </w:p>
    <w:p w14:paraId="1FE88988" w14:textId="77777777" w:rsidR="006F2959" w:rsidRDefault="006F2959">
      <w:pPr>
        <w:pStyle w:val="Paragraphedeliste"/>
        <w:spacing w:after="0"/>
        <w:ind w:left="0"/>
        <w:rPr>
          <w:b/>
          <w:lang w:eastAsia="ko-KR"/>
        </w:rPr>
      </w:pPr>
    </w:p>
    <w:p w14:paraId="36F0FC80" w14:textId="77777777" w:rsidR="006F2959" w:rsidRDefault="00F41B80">
      <w:pPr>
        <w:pStyle w:val="Prop1"/>
        <w:rPr>
          <w:szCs w:val="20"/>
        </w:rPr>
      </w:pPr>
      <w:r>
        <w:rPr>
          <w:szCs w:val="20"/>
        </w:rPr>
        <w:t xml:space="preserve">Higher-layer parameters </w:t>
      </w:r>
      <w:proofErr w:type="spellStart"/>
      <w:r>
        <w:rPr>
          <w:szCs w:val="20"/>
        </w:rPr>
        <w:t>TACommon</w:t>
      </w:r>
      <w:proofErr w:type="spellEnd"/>
      <w:r>
        <w:rPr>
          <w:szCs w:val="20"/>
        </w:rPr>
        <w:t xml:space="preserve">, </w:t>
      </w:r>
      <w:proofErr w:type="spellStart"/>
      <w:r>
        <w:rPr>
          <w:szCs w:val="20"/>
        </w:rPr>
        <w:t>TACommonDrift</w:t>
      </w:r>
      <w:proofErr w:type="spellEnd"/>
      <w:r>
        <w:rPr>
          <w:szCs w:val="20"/>
        </w:rPr>
        <w:t xml:space="preserve">, </w:t>
      </w:r>
      <w:proofErr w:type="spellStart"/>
      <w:r>
        <w:rPr>
          <w:szCs w:val="20"/>
        </w:rPr>
        <w:t>TACommonDriftVariation</w:t>
      </w:r>
      <w:proofErr w:type="spellEnd"/>
      <w:r>
        <w:rPr>
          <w:szCs w:val="20"/>
        </w:rPr>
        <w:t xml:space="preserve"> and [</w:t>
      </w:r>
      <w:proofErr w:type="spellStart"/>
      <w:r>
        <w:rPr>
          <w:rFonts w:eastAsia="Times New Roman"/>
          <w:color w:val="000000"/>
          <w:szCs w:val="20"/>
          <w:lang w:eastAsia="fr-FR"/>
        </w:rPr>
        <w:t>TACommonThirdOrder</w:t>
      </w:r>
      <w:proofErr w:type="spellEnd"/>
      <w:r>
        <w:rPr>
          <w:rFonts w:eastAsia="Times New Roman"/>
          <w:color w:val="000000"/>
          <w:szCs w:val="20"/>
          <w:lang w:eastAsia="fr-FR"/>
        </w:rPr>
        <w:t>]</w:t>
      </w:r>
      <w:r>
        <w:rPr>
          <w:szCs w:val="20"/>
        </w:rPr>
        <w:t xml:space="preserve"> are indicated with the following range, granularity and bits allocation:</w:t>
      </w:r>
    </w:p>
    <w:p w14:paraId="56138906" w14:textId="77777777" w:rsidR="006F2959" w:rsidRDefault="006F2959">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6F2959" w14:paraId="243CB6AD" w14:textId="77777777">
        <w:trPr>
          <w:trHeight w:val="498"/>
          <w:tblHeader/>
        </w:trPr>
        <w:tc>
          <w:tcPr>
            <w:tcW w:w="1376" w:type="pct"/>
            <w:shd w:val="clear" w:color="000000" w:fill="00B0F0"/>
            <w:vAlign w:val="center"/>
          </w:tcPr>
          <w:p w14:paraId="467C92CE" w14:textId="77777777" w:rsidR="006F2959" w:rsidRDefault="00F41B80">
            <w:pPr>
              <w:spacing w:after="0"/>
              <w:rPr>
                <w:rFonts w:eastAsia="Times New Roman"/>
                <w:b/>
                <w:bCs/>
                <w:color w:val="FFFFFF"/>
                <w:lang w:eastAsia="fr-FR"/>
              </w:rPr>
            </w:pPr>
            <w:r>
              <w:rPr>
                <w:rFonts w:eastAsia="Times New Roman"/>
                <w:b/>
                <w:bCs/>
                <w:color w:val="FFFFFF"/>
                <w:lang w:eastAsia="fr-FR"/>
              </w:rPr>
              <w:lastRenderedPageBreak/>
              <w:t xml:space="preserve">Parameter name </w:t>
            </w:r>
          </w:p>
        </w:tc>
        <w:tc>
          <w:tcPr>
            <w:tcW w:w="1737" w:type="pct"/>
            <w:shd w:val="clear" w:color="000000" w:fill="00B0F0"/>
            <w:vAlign w:val="center"/>
          </w:tcPr>
          <w:p w14:paraId="3418CAB1"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3624CAAF" w14:textId="77777777" w:rsidR="006F2959" w:rsidRDefault="00F41B80">
            <w:pPr>
              <w:spacing w:after="0"/>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827" w:type="pct"/>
            <w:shd w:val="clear" w:color="000000" w:fill="00B0F0"/>
            <w:vAlign w:val="center"/>
          </w:tcPr>
          <w:p w14:paraId="3C806202" w14:textId="77777777" w:rsidR="006F2959" w:rsidRDefault="00F41B80">
            <w:pPr>
              <w:spacing w:after="0"/>
              <w:rPr>
                <w:rFonts w:eastAsia="Times New Roman"/>
                <w:b/>
                <w:bCs/>
                <w:color w:val="FFFFFF"/>
                <w:lang w:val="fr-FR" w:eastAsia="fr-FR"/>
              </w:rPr>
            </w:pPr>
            <w:r>
              <w:rPr>
                <w:rFonts w:eastAsia="Times New Roman"/>
                <w:b/>
                <w:bCs/>
                <w:color w:val="FFFFFF"/>
                <w:lang w:val="fr-FR" w:eastAsia="fr-FR"/>
              </w:rPr>
              <w:t>Bits allocation</w:t>
            </w:r>
          </w:p>
        </w:tc>
      </w:tr>
      <w:tr w:rsidR="006F2959" w14:paraId="32D99205" w14:textId="77777777">
        <w:trPr>
          <w:trHeight w:val="595"/>
        </w:trPr>
        <w:tc>
          <w:tcPr>
            <w:tcW w:w="1376" w:type="pct"/>
            <w:shd w:val="clear" w:color="auto" w:fill="auto"/>
            <w:noWrap/>
            <w:vAlign w:val="center"/>
          </w:tcPr>
          <w:p w14:paraId="4838DD6B" w14:textId="77777777" w:rsidR="006F2959" w:rsidRDefault="00DA0015">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8933227" w14:textId="77777777" w:rsidR="006F2959" w:rsidRDefault="00F41B80">
            <w:pPr>
              <w:pStyle w:val="Prop1"/>
              <w:rPr>
                <w:szCs w:val="20"/>
              </w:rPr>
            </w:pPr>
            <w:r>
              <w:rPr>
                <w:szCs w:val="20"/>
              </w:rPr>
              <w:t xml:space="preserve">0 ...66485757 </w:t>
            </w:r>
          </w:p>
          <w:p w14:paraId="51F7EBAB" w14:textId="77777777" w:rsidR="006F2959" w:rsidRDefault="00F41B80">
            <w:pPr>
              <w:pStyle w:val="Prop1"/>
              <w:rPr>
                <w:szCs w:val="20"/>
              </w:rPr>
            </w:pPr>
            <w:r>
              <w:rPr>
                <w:szCs w:val="20"/>
              </w:rPr>
              <w:t>(</w:t>
            </w:r>
            <w:proofErr w:type="spellStart"/>
            <w:r>
              <w:rPr>
                <w:szCs w:val="20"/>
              </w:rPr>
              <w:t>i.e</w:t>
            </w:r>
            <w:proofErr w:type="spellEnd"/>
            <w:r>
              <w:rPr>
                <w:szCs w:val="20"/>
              </w:rPr>
              <w:t xml:space="preserve">: 0… 270.73 </w:t>
            </w:r>
            <w:proofErr w:type="spellStart"/>
            <w:r>
              <w:rPr>
                <w:szCs w:val="20"/>
              </w:rPr>
              <w:t>ms</w:t>
            </w:r>
            <w:proofErr w:type="spellEnd"/>
            <w:r>
              <w:rPr>
                <w:szCs w:val="20"/>
              </w:rPr>
              <w:t xml:space="preserve">) </w:t>
            </w:r>
          </w:p>
        </w:tc>
        <w:tc>
          <w:tcPr>
            <w:tcW w:w="1060" w:type="pct"/>
            <w:vAlign w:val="center"/>
          </w:tcPr>
          <w:p w14:paraId="2F18CF5F" w14:textId="77777777" w:rsidR="006F2959" w:rsidRDefault="00F41B80">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65D83797" w14:textId="77777777" w:rsidR="006F2959" w:rsidRDefault="00F41B80">
            <w:pPr>
              <w:spacing w:after="0"/>
              <w:rPr>
                <w:b/>
              </w:rPr>
            </w:pPr>
            <w:r>
              <w:rPr>
                <w:b/>
              </w:rPr>
              <w:t>26 bits</w:t>
            </w:r>
          </w:p>
        </w:tc>
      </w:tr>
      <w:tr w:rsidR="006F2959" w14:paraId="66B747E3" w14:textId="77777777">
        <w:trPr>
          <w:trHeight w:val="264"/>
        </w:trPr>
        <w:tc>
          <w:tcPr>
            <w:tcW w:w="1376" w:type="pct"/>
            <w:shd w:val="clear" w:color="auto" w:fill="auto"/>
            <w:noWrap/>
            <w:vAlign w:val="center"/>
          </w:tcPr>
          <w:p w14:paraId="5FC38E73" w14:textId="77777777" w:rsidR="006F2959" w:rsidRDefault="00F41B80">
            <w:pPr>
              <w:spacing w:after="0"/>
              <w:rPr>
                <w:rFonts w:eastAsia="Times New Roman"/>
                <w:b/>
                <w:color w:val="000000"/>
                <w:lang w:eastAsia="fr-FR"/>
              </w:rPr>
            </w:pPr>
            <w:proofErr w:type="spellStart"/>
            <w:r>
              <w:rPr>
                <w:rFonts w:eastAsia="Times New Roman"/>
                <w:b/>
                <w:color w:val="000000"/>
                <w:lang w:eastAsia="fr-FR"/>
              </w:rPr>
              <w:t>TACommonDrift</w:t>
            </w:r>
            <w:proofErr w:type="spellEnd"/>
          </w:p>
        </w:tc>
        <w:tc>
          <w:tcPr>
            <w:tcW w:w="1737" w:type="pct"/>
            <w:shd w:val="clear" w:color="auto" w:fill="auto"/>
            <w:noWrap/>
            <w:vAlign w:val="center"/>
          </w:tcPr>
          <w:p w14:paraId="6C3CBA4D" w14:textId="77777777" w:rsidR="006F2959" w:rsidRDefault="006F2959">
            <w:pPr>
              <w:spacing w:after="0"/>
              <w:rPr>
                <w:b/>
              </w:rPr>
            </w:pPr>
          </w:p>
          <w:p w14:paraId="70C404B8" w14:textId="77777777" w:rsidR="006F2959" w:rsidRDefault="00F41B80">
            <w:pPr>
              <w:pStyle w:val="Prop1"/>
              <w:rPr>
                <w:color w:val="FF0000"/>
                <w:szCs w:val="20"/>
              </w:rPr>
            </w:pPr>
            <w:r>
              <w:rPr>
                <w:szCs w:val="20"/>
              </w:rPr>
              <w:t xml:space="preserve"> </w:t>
            </w:r>
            <w:r>
              <w:rPr>
                <w:color w:val="FF0000"/>
                <w:szCs w:val="20"/>
              </w:rPr>
              <w:t>- 261935… + 261935</w:t>
            </w:r>
          </w:p>
          <w:p w14:paraId="2AF604A6" w14:textId="77777777" w:rsidR="006F2959" w:rsidRDefault="00F41B80">
            <w:pPr>
              <w:spacing w:after="0"/>
              <w:rPr>
                <w:b/>
              </w:rPr>
            </w:pPr>
            <w:r>
              <w:rPr>
                <w:b/>
              </w:rPr>
              <w:t>(</w:t>
            </w:r>
            <w:proofErr w:type="spellStart"/>
            <w:r>
              <w:rPr>
                <w:b/>
              </w:rPr>
              <w:t>i.e</w:t>
            </w:r>
            <w:proofErr w:type="spellEnd"/>
            <w:r>
              <w:rPr>
                <w:b/>
              </w:rPr>
              <w:t>: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3B1D2D3F" w14:textId="77777777" w:rsidR="006F2959" w:rsidRDefault="006F2959">
            <w:pPr>
              <w:spacing w:after="0"/>
              <w:rPr>
                <w:b/>
                <w:bCs/>
                <w:color w:val="000000" w:themeColor="text1"/>
              </w:rPr>
            </w:pPr>
          </w:p>
        </w:tc>
        <w:tc>
          <w:tcPr>
            <w:tcW w:w="1060" w:type="pct"/>
            <w:vAlign w:val="center"/>
          </w:tcPr>
          <w:p w14:paraId="695D94AA"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461D223D" w14:textId="77777777" w:rsidR="006F2959" w:rsidRDefault="00F41B80">
            <w:pPr>
              <w:spacing w:after="0"/>
              <w:rPr>
                <w:b/>
              </w:rPr>
            </w:pPr>
            <w:r>
              <w:rPr>
                <w:b/>
              </w:rPr>
              <w:t>19 bits</w:t>
            </w:r>
          </w:p>
        </w:tc>
      </w:tr>
      <w:tr w:rsidR="006F2959" w14:paraId="5B941DE4" w14:textId="77777777">
        <w:trPr>
          <w:trHeight w:val="47"/>
        </w:trPr>
        <w:tc>
          <w:tcPr>
            <w:tcW w:w="1376" w:type="pct"/>
            <w:shd w:val="clear" w:color="auto" w:fill="auto"/>
            <w:noWrap/>
            <w:vAlign w:val="center"/>
          </w:tcPr>
          <w:p w14:paraId="204DC57B" w14:textId="77777777" w:rsidR="006F2959" w:rsidRDefault="00F41B80">
            <w:pPr>
              <w:spacing w:after="0"/>
              <w:rPr>
                <w:rFonts w:eastAsia="Times New Roman"/>
                <w:b/>
                <w:color w:val="000000"/>
                <w:lang w:eastAsia="fr-FR"/>
              </w:rPr>
            </w:pPr>
            <w:proofErr w:type="spellStart"/>
            <w:r>
              <w:rPr>
                <w:rFonts w:eastAsia="Times New Roman"/>
                <w:b/>
                <w:color w:val="000000"/>
                <w:lang w:eastAsia="fr-FR"/>
              </w:rPr>
              <w:t>TACommonDriftVariation</w:t>
            </w:r>
            <w:proofErr w:type="spellEnd"/>
          </w:p>
        </w:tc>
        <w:tc>
          <w:tcPr>
            <w:tcW w:w="1737" w:type="pct"/>
            <w:shd w:val="clear" w:color="auto" w:fill="auto"/>
            <w:noWrap/>
            <w:vAlign w:val="center"/>
          </w:tcPr>
          <w:p w14:paraId="629DB661" w14:textId="77777777" w:rsidR="006F2959" w:rsidRDefault="006F2959">
            <w:pPr>
              <w:spacing w:after="0"/>
              <w:rPr>
                <w:rFonts w:eastAsia="Times New Roman"/>
                <w:b/>
                <w:color w:val="000000"/>
                <w:lang w:eastAsia="fr-FR"/>
              </w:rPr>
            </w:pPr>
          </w:p>
          <w:p w14:paraId="576A9801" w14:textId="77777777" w:rsidR="006F2959" w:rsidRDefault="00F41B80">
            <w:pPr>
              <w:pStyle w:val="Prop1"/>
              <w:rPr>
                <w:szCs w:val="20"/>
              </w:rPr>
            </w:pPr>
            <w:r>
              <w:rPr>
                <w:szCs w:val="20"/>
              </w:rPr>
              <w:t>0…29470</w:t>
            </w:r>
          </w:p>
          <w:p w14:paraId="2F56465D" w14:textId="77777777" w:rsidR="006F2959" w:rsidRDefault="00F41B80">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1BD63C1F" w14:textId="77777777" w:rsidR="006F2959" w:rsidRDefault="006F2959">
            <w:pPr>
              <w:spacing w:after="0"/>
              <w:rPr>
                <w:rFonts w:eastAsia="Times New Roman"/>
                <w:b/>
                <w:color w:val="000000"/>
                <w:lang w:eastAsia="fr-FR"/>
              </w:rPr>
            </w:pPr>
          </w:p>
        </w:tc>
        <w:tc>
          <w:tcPr>
            <w:tcW w:w="1060" w:type="pct"/>
            <w:vAlign w:val="center"/>
          </w:tcPr>
          <w:p w14:paraId="04CD3F0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50F82AF0" w14:textId="77777777" w:rsidR="006F2959" w:rsidRDefault="00F41B80">
            <w:pPr>
              <w:spacing w:after="0"/>
              <w:rPr>
                <w:b/>
              </w:rPr>
            </w:pPr>
            <w:r>
              <w:rPr>
                <w:b/>
              </w:rPr>
              <w:t>15 bits</w:t>
            </w:r>
          </w:p>
        </w:tc>
      </w:tr>
      <w:tr w:rsidR="006F2959" w14:paraId="1A226A54" w14:textId="77777777">
        <w:trPr>
          <w:trHeight w:val="47"/>
        </w:trPr>
        <w:tc>
          <w:tcPr>
            <w:tcW w:w="1376" w:type="pct"/>
            <w:shd w:val="clear" w:color="auto" w:fill="auto"/>
            <w:noWrap/>
            <w:vAlign w:val="center"/>
          </w:tcPr>
          <w:p w14:paraId="5C4B9276" w14:textId="77777777" w:rsidR="006F2959" w:rsidRDefault="00F41B80">
            <w:pPr>
              <w:spacing w:after="0"/>
              <w:rPr>
                <w:rFonts w:eastAsia="Times New Roman"/>
                <w:b/>
                <w:color w:val="000000"/>
                <w:lang w:eastAsia="fr-FR"/>
              </w:rPr>
            </w:pPr>
            <w:r>
              <w:rPr>
                <w:b/>
                <w:lang w:eastAsia="fr-FR"/>
              </w:rPr>
              <w:t>[</w:t>
            </w:r>
            <w:proofErr w:type="spellStart"/>
            <w:r>
              <w:rPr>
                <w:b/>
                <w:lang w:eastAsia="fr-FR"/>
              </w:rPr>
              <w:t>TACommonThirdOrder</w:t>
            </w:r>
            <w:proofErr w:type="spellEnd"/>
            <w:r>
              <w:rPr>
                <w:b/>
                <w:lang w:eastAsia="fr-FR"/>
              </w:rPr>
              <w:t>]</w:t>
            </w:r>
          </w:p>
        </w:tc>
        <w:tc>
          <w:tcPr>
            <w:tcW w:w="1737" w:type="pct"/>
            <w:shd w:val="clear" w:color="auto" w:fill="auto"/>
            <w:noWrap/>
            <w:vAlign w:val="center"/>
          </w:tcPr>
          <w:p w14:paraId="5A3EA284" w14:textId="77777777" w:rsidR="006F2959" w:rsidRDefault="00F41B80">
            <w:pPr>
              <w:pStyle w:val="Prop1"/>
              <w:rPr>
                <w:szCs w:val="20"/>
              </w:rPr>
            </w:pPr>
            <w:r>
              <w:rPr>
                <w:szCs w:val="20"/>
              </w:rPr>
              <w:t>-4912…+4912</w:t>
            </w:r>
          </w:p>
          <w:p w14:paraId="2FED8024" w14:textId="77777777" w:rsidR="006F2959" w:rsidRDefault="00F41B80">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4559A4EB" w14:textId="77777777" w:rsidR="006F2959" w:rsidRDefault="00F41B80">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1B189BEC" w14:textId="77777777" w:rsidR="006F2959" w:rsidRDefault="00F41B80">
            <w:pPr>
              <w:spacing w:after="0"/>
              <w:rPr>
                <w:rFonts w:eastAsia="Times New Roman"/>
                <w:b/>
                <w:color w:val="000000"/>
                <w:lang w:eastAsia="fr-FR"/>
              </w:rPr>
            </w:pPr>
            <w:r>
              <w:rPr>
                <w:b/>
              </w:rPr>
              <w:t>14 bits</w:t>
            </w:r>
          </w:p>
        </w:tc>
      </w:tr>
      <w:tr w:rsidR="006F2959" w14:paraId="7BAC2798" w14:textId="77777777">
        <w:trPr>
          <w:trHeight w:val="47"/>
        </w:trPr>
        <w:tc>
          <w:tcPr>
            <w:tcW w:w="5000" w:type="pct"/>
            <w:gridSpan w:val="4"/>
            <w:shd w:val="clear" w:color="auto" w:fill="auto"/>
            <w:noWrap/>
            <w:vAlign w:val="center"/>
          </w:tcPr>
          <w:p w14:paraId="3555D7D5" w14:textId="77777777" w:rsidR="006F2959" w:rsidRDefault="006F2959">
            <w:pPr>
              <w:spacing w:after="0"/>
              <w:rPr>
                <w:b/>
              </w:rPr>
            </w:pPr>
          </w:p>
          <w:p w14:paraId="3945CC83" w14:textId="77777777" w:rsidR="006F2959" w:rsidRDefault="00F41B80">
            <w:pPr>
              <w:pStyle w:val="Paragraphedeliste"/>
              <w:numPr>
                <w:ilvl w:val="0"/>
                <w:numId w:val="29"/>
              </w:numPr>
              <w:spacing w:after="0"/>
              <w:rPr>
                <w:b/>
              </w:rPr>
            </w:pPr>
            <w:r>
              <w:rPr>
                <w:b/>
              </w:rPr>
              <w:t>Value ranges are given in unit of corresponding granularity</w:t>
            </w:r>
          </w:p>
          <w:p w14:paraId="45C39807" w14:textId="77777777" w:rsidR="006F2959" w:rsidRDefault="006F2959">
            <w:pPr>
              <w:spacing w:after="0"/>
              <w:rPr>
                <w:b/>
              </w:rPr>
            </w:pPr>
          </w:p>
        </w:tc>
      </w:tr>
    </w:tbl>
    <w:p w14:paraId="1677F75F" w14:textId="77777777" w:rsidR="006F2959" w:rsidRDefault="006F2959">
      <w:pPr>
        <w:adjustRightInd w:val="0"/>
        <w:snapToGrid w:val="0"/>
        <w:spacing w:after="120"/>
        <w:rPr>
          <w:rFonts w:eastAsia="Malgun Gothic"/>
          <w:lang w:eastAsia="ko-KR"/>
        </w:rPr>
      </w:pPr>
    </w:p>
    <w:p w14:paraId="1359A273" w14:textId="77777777" w:rsidR="006F2959" w:rsidRDefault="00F41B80">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their comments and views:</w:t>
      </w:r>
    </w:p>
    <w:tbl>
      <w:tblPr>
        <w:tblStyle w:val="Grilledutableau"/>
        <w:tblW w:w="5182" w:type="pct"/>
        <w:tblLayout w:type="fixed"/>
        <w:tblLook w:val="04A0" w:firstRow="1" w:lastRow="0" w:firstColumn="1" w:lastColumn="0" w:noHBand="0" w:noVBand="1"/>
      </w:tblPr>
      <w:tblGrid>
        <w:gridCol w:w="1361"/>
        <w:gridCol w:w="8494"/>
        <w:gridCol w:w="8"/>
        <w:gridCol w:w="116"/>
      </w:tblGrid>
      <w:tr w:rsidR="006F2959" w14:paraId="170E8381" w14:textId="77777777" w:rsidTr="00E3319F">
        <w:tc>
          <w:tcPr>
            <w:tcW w:w="682" w:type="pct"/>
            <w:shd w:val="clear" w:color="auto" w:fill="00B0F0"/>
          </w:tcPr>
          <w:p w14:paraId="70B9CC53" w14:textId="77777777" w:rsidR="006F2959" w:rsidRDefault="00F41B80">
            <w:pPr>
              <w:rPr>
                <w:b/>
                <w:color w:val="FFFFFF" w:themeColor="background1"/>
              </w:rPr>
            </w:pPr>
            <w:r>
              <w:rPr>
                <w:b/>
                <w:color w:val="FFFFFF" w:themeColor="background1"/>
              </w:rPr>
              <w:t>Companies</w:t>
            </w:r>
          </w:p>
        </w:tc>
        <w:tc>
          <w:tcPr>
            <w:tcW w:w="4318" w:type="pct"/>
            <w:gridSpan w:val="3"/>
            <w:shd w:val="clear" w:color="auto" w:fill="00B0F0"/>
          </w:tcPr>
          <w:p w14:paraId="22E06EFC" w14:textId="77777777" w:rsidR="006F2959" w:rsidRDefault="00F41B80">
            <w:pPr>
              <w:rPr>
                <w:b/>
                <w:color w:val="FFFFFF" w:themeColor="background1"/>
              </w:rPr>
            </w:pPr>
            <w:r>
              <w:rPr>
                <w:b/>
                <w:color w:val="FFFFFF" w:themeColor="background1"/>
              </w:rPr>
              <w:t xml:space="preserve">Comments </w:t>
            </w:r>
          </w:p>
        </w:tc>
      </w:tr>
      <w:tr w:rsidR="006F2959" w14:paraId="1002098D" w14:textId="77777777" w:rsidTr="00E3319F">
        <w:trPr>
          <w:gridAfter w:val="2"/>
          <w:wAfter w:w="62" w:type="pct"/>
        </w:trPr>
        <w:tc>
          <w:tcPr>
            <w:tcW w:w="682" w:type="pct"/>
          </w:tcPr>
          <w:p w14:paraId="22D7AA0E" w14:textId="77777777" w:rsidR="006F2959" w:rsidRDefault="00F41B80">
            <w:pPr>
              <w:rPr>
                <w:rFonts w:eastAsia="SimSun"/>
                <w:lang w:eastAsia="zh-CN"/>
              </w:rPr>
            </w:pPr>
            <w:r>
              <w:rPr>
                <w:rFonts w:eastAsia="Malgun Gothic" w:hint="eastAsia"/>
                <w:lang w:eastAsia="ko-KR"/>
              </w:rPr>
              <w:t>LG</w:t>
            </w:r>
          </w:p>
        </w:tc>
        <w:tc>
          <w:tcPr>
            <w:tcW w:w="4256" w:type="pct"/>
          </w:tcPr>
          <w:p w14:paraId="46A3ABC9" w14:textId="77777777" w:rsidR="006F2959" w:rsidRDefault="00F41B80">
            <w:pPr>
              <w:adjustRightInd w:val="0"/>
              <w:snapToGrid w:val="0"/>
              <w:spacing w:after="120"/>
              <w:rPr>
                <w:rFonts w:eastAsia="SimSun"/>
                <w:lang w:eastAsia="zh-CN"/>
              </w:rPr>
            </w:pPr>
            <w:r>
              <w:rPr>
                <w:rFonts w:eastAsia="Malgun Gothic"/>
                <w:lang w:eastAsia="ko-KR"/>
              </w:rPr>
              <w:t>Support</w:t>
            </w:r>
          </w:p>
        </w:tc>
      </w:tr>
      <w:tr w:rsidR="006F2959" w14:paraId="4D3FBC2B" w14:textId="77777777" w:rsidTr="00E3319F">
        <w:trPr>
          <w:gridAfter w:val="1"/>
          <w:wAfter w:w="58" w:type="pct"/>
        </w:trPr>
        <w:tc>
          <w:tcPr>
            <w:tcW w:w="682" w:type="pct"/>
          </w:tcPr>
          <w:p w14:paraId="39351D4C" w14:textId="77777777" w:rsidR="006F2959" w:rsidRDefault="00F41B80">
            <w:pPr>
              <w:rPr>
                <w:rFonts w:eastAsiaTheme="minorEastAsia"/>
                <w:lang w:eastAsia="zh-CN"/>
              </w:rPr>
            </w:pPr>
            <w:r>
              <w:rPr>
                <w:rFonts w:eastAsiaTheme="minorEastAsia"/>
                <w:lang w:eastAsia="zh-CN"/>
              </w:rPr>
              <w:t>Intel</w:t>
            </w:r>
          </w:p>
        </w:tc>
        <w:tc>
          <w:tcPr>
            <w:tcW w:w="4260" w:type="pct"/>
            <w:gridSpan w:val="2"/>
          </w:tcPr>
          <w:p w14:paraId="45B1B37E" w14:textId="77777777" w:rsidR="006F2959" w:rsidRDefault="00F41B80">
            <w:pPr>
              <w:adjustRightInd w:val="0"/>
              <w:snapToGrid w:val="0"/>
              <w:spacing w:after="120"/>
              <w:rPr>
                <w:rFonts w:eastAsiaTheme="minorEastAsia"/>
                <w:lang w:eastAsia="zh-CN"/>
              </w:rPr>
            </w:pPr>
            <w:r>
              <w:rPr>
                <w:rFonts w:eastAsiaTheme="minorEastAsia"/>
                <w:lang w:eastAsia="zh-CN"/>
              </w:rPr>
              <w:t>Support</w:t>
            </w:r>
          </w:p>
        </w:tc>
      </w:tr>
      <w:tr w:rsidR="006F2959" w14:paraId="503ABF3A" w14:textId="77777777" w:rsidTr="00E3319F">
        <w:trPr>
          <w:gridAfter w:val="1"/>
          <w:wAfter w:w="58" w:type="pct"/>
        </w:trPr>
        <w:tc>
          <w:tcPr>
            <w:tcW w:w="682" w:type="pct"/>
          </w:tcPr>
          <w:p w14:paraId="21229DD5" w14:textId="77777777" w:rsidR="006F2959" w:rsidRDefault="00F41B80">
            <w:pPr>
              <w:rPr>
                <w:rFonts w:eastAsiaTheme="minorEastAsia"/>
                <w:lang w:eastAsia="zh-CN"/>
              </w:rPr>
            </w:pPr>
            <w:r>
              <w:rPr>
                <w:rFonts w:eastAsiaTheme="minorEastAsia"/>
                <w:bCs/>
                <w:lang w:eastAsia="zh-CN"/>
              </w:rPr>
              <w:t>Nokia, Nokia Shanghai Bell</w:t>
            </w:r>
          </w:p>
        </w:tc>
        <w:tc>
          <w:tcPr>
            <w:tcW w:w="4260" w:type="pct"/>
            <w:gridSpan w:val="2"/>
          </w:tcPr>
          <w:p w14:paraId="480DB08C" w14:textId="77777777" w:rsidR="006F2959" w:rsidRDefault="00F41B80">
            <w:pPr>
              <w:adjustRightInd w:val="0"/>
              <w:snapToGrid w:val="0"/>
              <w:spacing w:after="120"/>
              <w:rPr>
                <w:rFonts w:eastAsiaTheme="minorEastAsia"/>
                <w:lang w:eastAsia="zh-CN"/>
              </w:rPr>
            </w:pPr>
            <w:r>
              <w:rPr>
                <w:rFonts w:eastAsia="SimSun"/>
                <w:lang w:eastAsia="zh-CN"/>
              </w:rPr>
              <w:t>In principle we can support this. We still see the proposed granularities and bit allocations as higher than what was found as sufficient for the UE to keep track of the Common TA. Basically, any noise introduced due to quantization error should be significantly smaller than the error that happens due to the poor fit to the time-wise development of the common TA (and the associated modeling). On the other hand, we support that same parameters are used for FR1 and FR2, as this comes down to the modelling accuracy for the polynomial fit. The parameters should be sufficiently accurate to deliver a good time-wise prediction of the Common TA, irrespective of the FR that is used for operation.</w:t>
            </w:r>
          </w:p>
        </w:tc>
      </w:tr>
      <w:tr w:rsidR="006F2959" w14:paraId="63C50C4B" w14:textId="77777777" w:rsidTr="00E3319F">
        <w:trPr>
          <w:gridAfter w:val="1"/>
          <w:wAfter w:w="58" w:type="pct"/>
        </w:trPr>
        <w:tc>
          <w:tcPr>
            <w:tcW w:w="682" w:type="pct"/>
          </w:tcPr>
          <w:p w14:paraId="78C70223"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260" w:type="pct"/>
            <w:gridSpan w:val="2"/>
          </w:tcPr>
          <w:p w14:paraId="05A9F267" w14:textId="77777777" w:rsidR="006F2959" w:rsidRDefault="00F41B80">
            <w:pPr>
              <w:adjustRightInd w:val="0"/>
              <w:snapToGrid w:val="0"/>
              <w:spacing w:after="120"/>
              <w:rPr>
                <w:rFonts w:eastAsia="SimSun"/>
                <w:lang w:eastAsia="zh-CN"/>
              </w:rPr>
            </w:pPr>
            <w:r>
              <w:rPr>
                <w:rFonts w:eastAsia="SimSun"/>
                <w:lang w:eastAsia="zh-CN"/>
              </w:rPr>
              <w:t>Support</w:t>
            </w:r>
          </w:p>
        </w:tc>
      </w:tr>
      <w:tr w:rsidR="006F2959" w14:paraId="5AE1393E" w14:textId="77777777" w:rsidTr="00E3319F">
        <w:trPr>
          <w:gridAfter w:val="1"/>
          <w:wAfter w:w="58" w:type="pct"/>
        </w:trPr>
        <w:tc>
          <w:tcPr>
            <w:tcW w:w="682" w:type="pct"/>
          </w:tcPr>
          <w:p w14:paraId="19757FE7" w14:textId="77777777" w:rsidR="006F2959" w:rsidRDefault="00F41B80">
            <w:pPr>
              <w:rPr>
                <w:rFonts w:eastAsiaTheme="minorEastAsia"/>
                <w:bCs/>
                <w:lang w:eastAsia="zh-CN"/>
              </w:rPr>
            </w:pPr>
            <w:r>
              <w:rPr>
                <w:rFonts w:eastAsiaTheme="minorEastAsia"/>
                <w:bCs/>
              </w:rPr>
              <w:t xml:space="preserve">Apple </w:t>
            </w:r>
          </w:p>
        </w:tc>
        <w:tc>
          <w:tcPr>
            <w:tcW w:w="4260" w:type="pct"/>
            <w:gridSpan w:val="2"/>
          </w:tcPr>
          <w:p w14:paraId="4BB86E8D" w14:textId="77777777" w:rsidR="006F2959" w:rsidRDefault="00F41B80">
            <w:pPr>
              <w:rPr>
                <w:rFonts w:eastAsia="SimSun"/>
              </w:rPr>
            </w:pPr>
            <w:r>
              <w:rPr>
                <w:rFonts w:eastAsia="SimSun"/>
              </w:rPr>
              <w:t xml:space="preserve">We still try to find the justification of the granularity of </w:t>
            </w:r>
            <w:proofErr w:type="spellStart"/>
            <w:r>
              <w:rPr>
                <w:rFonts w:eastAsia="SimSun"/>
              </w:rPr>
              <w:t>TACommonDrift</w:t>
            </w:r>
            <w:proofErr w:type="spellEnd"/>
            <w:r>
              <w:rPr>
                <w:rFonts w:eastAsia="SimSun"/>
              </w:rPr>
              <w:t>. </w:t>
            </w:r>
          </w:p>
          <w:p w14:paraId="7D75E272" w14:textId="77777777" w:rsidR="006F2959" w:rsidRDefault="00F41B80">
            <w:pPr>
              <w:rPr>
                <w:rFonts w:eastAsia="SimSun"/>
              </w:rPr>
            </w:pPr>
            <w:r>
              <w:rPr>
                <w:rFonts w:eastAsia="SimSun"/>
              </w:rPr>
              <w:t xml:space="preserve">Consider SCS=120 kHz for FR2. The CP length is 0.59 us and 10% of CP length is 0.059 us. If the granularity of </w:t>
            </w:r>
            <w:proofErr w:type="spellStart"/>
            <w:r>
              <w:rPr>
                <w:rFonts w:eastAsia="SimSun"/>
              </w:rPr>
              <w:t>TACommonDrift</w:t>
            </w:r>
            <w:proofErr w:type="spellEnd"/>
            <w:r>
              <w:rPr>
                <w:rFonts w:eastAsia="SimSun"/>
              </w:rPr>
              <w:t xml:space="preserve"> is 0.2e-3 us/s, then after 30 seconds, the quantization error is up to 0.006 us. Do we really need this level of accuracy (i.e., 1% of CP length at SCS=120kHz) at the cost of additional signaling overhead?</w:t>
            </w:r>
          </w:p>
          <w:p w14:paraId="2E7D3DB4" w14:textId="77777777" w:rsidR="006F2959" w:rsidRDefault="00F41B80">
            <w:pPr>
              <w:rPr>
                <w:rFonts w:eastAsia="SimSun"/>
              </w:rPr>
            </w:pPr>
            <w:r>
              <w:rPr>
                <w:rFonts w:eastAsia="SimSun"/>
              </w:rPr>
              <w:t xml:space="preserve">Regarding the value range of </w:t>
            </w:r>
            <w:proofErr w:type="spellStart"/>
            <w:r>
              <w:rPr>
                <w:rFonts w:eastAsia="SimSun"/>
              </w:rPr>
              <w:t>TACommonDriftVariation</w:t>
            </w:r>
            <w:proofErr w:type="spellEnd"/>
            <w:r>
              <w:rPr>
                <w:rFonts w:eastAsia="SimSun"/>
              </w:rPr>
              <w:t>, could it be clarified why the value range of 0.6 us/s/s is selected?</w:t>
            </w:r>
          </w:p>
          <w:p w14:paraId="15B4F9D6" w14:textId="77777777" w:rsidR="006F2959" w:rsidRDefault="00F41B80">
            <w:pPr>
              <w:adjustRightInd w:val="0"/>
              <w:snapToGrid w:val="0"/>
              <w:spacing w:after="120"/>
              <w:rPr>
                <w:rFonts w:eastAsia="SimSun"/>
                <w:lang w:eastAsia="zh-CN"/>
              </w:rPr>
            </w:pPr>
            <w:r>
              <w:rPr>
                <w:rFonts w:eastAsia="SimSun"/>
              </w:rPr>
              <w:t>Also, we feel the value range discussion here is related to the updated Proposal 7-2 (</w:t>
            </w:r>
            <w:r>
              <w:rPr>
                <w:rFonts w:eastAsia="SimSun"/>
                <w:szCs w:val="22"/>
              </w:rPr>
              <w:t>polynomial to calculate common TA).</w:t>
            </w:r>
          </w:p>
        </w:tc>
      </w:tr>
      <w:tr w:rsidR="006F2959" w14:paraId="03570C10" w14:textId="77777777" w:rsidTr="00E3319F">
        <w:trPr>
          <w:gridAfter w:val="1"/>
          <w:wAfter w:w="58" w:type="pct"/>
        </w:trPr>
        <w:tc>
          <w:tcPr>
            <w:tcW w:w="682" w:type="pct"/>
          </w:tcPr>
          <w:p w14:paraId="0D5DE9B3" w14:textId="77777777" w:rsidR="006F2959" w:rsidRDefault="00F41B80">
            <w:pPr>
              <w:rPr>
                <w:rFonts w:eastAsiaTheme="minorEastAsia"/>
                <w:bCs/>
                <w:lang w:eastAsia="zh-CN"/>
              </w:rPr>
            </w:pPr>
            <w:r>
              <w:rPr>
                <w:rFonts w:eastAsiaTheme="minorEastAsia" w:hint="eastAsia"/>
                <w:bCs/>
                <w:lang w:eastAsia="zh-CN"/>
              </w:rPr>
              <w:t>ZTE</w:t>
            </w:r>
          </w:p>
        </w:tc>
        <w:tc>
          <w:tcPr>
            <w:tcW w:w="4260" w:type="pct"/>
            <w:gridSpan w:val="2"/>
          </w:tcPr>
          <w:p w14:paraId="66DB3A43" w14:textId="77777777" w:rsidR="006F2959" w:rsidRDefault="00F41B80">
            <w:pPr>
              <w:rPr>
                <w:rFonts w:eastAsia="SimSun"/>
                <w:lang w:eastAsia="zh-CN"/>
              </w:rPr>
            </w:pPr>
            <w:r>
              <w:rPr>
                <w:rFonts w:eastAsia="SimSun" w:hint="eastAsia"/>
                <w:lang w:eastAsia="zh-CN"/>
              </w:rPr>
              <w:t>W</w:t>
            </w:r>
            <w:r>
              <w:rPr>
                <w:rFonts w:eastAsia="SimSun"/>
                <w:lang w:eastAsia="zh-CN"/>
              </w:rPr>
              <w:t xml:space="preserve">e are supportive to take this value range as WA. </w:t>
            </w:r>
          </w:p>
        </w:tc>
      </w:tr>
      <w:tr w:rsidR="006F2959" w14:paraId="2A2975B5" w14:textId="77777777" w:rsidTr="00E3319F">
        <w:trPr>
          <w:gridAfter w:val="1"/>
          <w:wAfter w:w="58" w:type="pct"/>
        </w:trPr>
        <w:tc>
          <w:tcPr>
            <w:tcW w:w="682" w:type="pct"/>
          </w:tcPr>
          <w:p w14:paraId="3D766E9F" w14:textId="77777777" w:rsidR="006F2959" w:rsidRDefault="00F41B80">
            <w:pPr>
              <w:rPr>
                <w:rFonts w:eastAsia="SimSun"/>
                <w:lang w:eastAsia="zh-CN"/>
              </w:rPr>
            </w:pPr>
            <w:r>
              <w:rPr>
                <w:rFonts w:eastAsia="SimSun"/>
                <w:bCs/>
                <w:szCs w:val="22"/>
                <w:lang w:eastAsia="zh-CN"/>
              </w:rPr>
              <w:t>Panasonic</w:t>
            </w:r>
          </w:p>
        </w:tc>
        <w:tc>
          <w:tcPr>
            <w:tcW w:w="4260" w:type="pct"/>
            <w:gridSpan w:val="2"/>
          </w:tcPr>
          <w:p w14:paraId="037E9512" w14:textId="77777777" w:rsidR="006F2959" w:rsidRDefault="00F41B80">
            <w:pPr>
              <w:tabs>
                <w:tab w:val="left" w:pos="818"/>
              </w:tabs>
              <w:adjustRightInd w:val="0"/>
              <w:snapToGrid w:val="0"/>
              <w:spacing w:after="120"/>
              <w:rPr>
                <w:rFonts w:eastAsia="SimSun"/>
                <w:lang w:eastAsia="zh-CN"/>
              </w:rPr>
            </w:pPr>
            <w:r>
              <w:rPr>
                <w:rFonts w:eastAsia="SimSun"/>
                <w:lang w:eastAsia="zh-CN"/>
              </w:rPr>
              <w:t>Support.</w:t>
            </w:r>
          </w:p>
        </w:tc>
      </w:tr>
      <w:tr w:rsidR="006F2959" w14:paraId="18E79FD8" w14:textId="77777777" w:rsidTr="00E3319F">
        <w:trPr>
          <w:gridAfter w:val="1"/>
          <w:wAfter w:w="58" w:type="pct"/>
        </w:trPr>
        <w:tc>
          <w:tcPr>
            <w:tcW w:w="682" w:type="pct"/>
          </w:tcPr>
          <w:p w14:paraId="13957401" w14:textId="77777777" w:rsidR="006F2959" w:rsidRDefault="00F41B80">
            <w:pPr>
              <w:rPr>
                <w:rFonts w:eastAsia="SimSun"/>
                <w:lang w:eastAsia="zh-CN"/>
              </w:rPr>
            </w:pPr>
            <w:proofErr w:type="spellStart"/>
            <w:r>
              <w:rPr>
                <w:rFonts w:eastAsia="SimSun" w:hint="eastAsia"/>
                <w:bCs/>
                <w:szCs w:val="22"/>
                <w:lang w:eastAsia="zh-CN"/>
              </w:rPr>
              <w:t>Baicells</w:t>
            </w:r>
            <w:proofErr w:type="spellEnd"/>
          </w:p>
        </w:tc>
        <w:tc>
          <w:tcPr>
            <w:tcW w:w="4260" w:type="pct"/>
            <w:gridSpan w:val="2"/>
          </w:tcPr>
          <w:p w14:paraId="678FF645" w14:textId="77777777" w:rsidR="006F2959" w:rsidRDefault="00F41B80">
            <w:pPr>
              <w:tabs>
                <w:tab w:val="left" w:pos="818"/>
              </w:tabs>
              <w:adjustRightInd w:val="0"/>
              <w:snapToGrid w:val="0"/>
              <w:spacing w:after="120"/>
              <w:rPr>
                <w:rFonts w:eastAsia="SimSun"/>
                <w:lang w:eastAsia="zh-CN"/>
              </w:rPr>
            </w:pPr>
            <w:r>
              <w:rPr>
                <w:rFonts w:eastAsia="SimSun" w:hint="eastAsia"/>
                <w:lang w:eastAsia="zh-CN"/>
              </w:rPr>
              <w:t xml:space="preserve">For the granularity of </w:t>
            </w: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w:r>
              <w:rPr>
                <w:rFonts w:eastAsia="SimSun" w:hint="eastAsia"/>
                <w:lang w:eastAsia="zh-CN"/>
              </w:rPr>
              <w:t xml:space="preserve">, we prefer  </w:t>
            </w:r>
            <m:oMath>
              <m:f>
                <m:fPr>
                  <m:type m:val="lin"/>
                  <m:ctrlPr>
                    <w:rPr>
                      <w:rFonts w:ascii="Cambria Math" w:eastAsia="Gulim" w:hAnsi="Cambria Math"/>
                      <w:b/>
                      <w:bCs/>
                      <w:lang w:eastAsia="ko-KR"/>
                    </w:rPr>
                  </m:ctrlPr>
                </m:fPr>
                <m:num>
                  <m:r>
                    <m:rPr>
                      <m:sty m:val="b"/>
                    </m:rPr>
                    <w:rPr>
                      <w:rFonts w:ascii="Cambria Math" w:hAnsi="Cambria Math"/>
                    </w:rPr>
                    <m:t>64</m:t>
                  </m:r>
                </m:num>
                <m:den>
                  <m:r>
                    <m:rPr>
                      <m:sty m:val="b"/>
                    </m:rPr>
                    <w:rPr>
                      <w:rFonts w:ascii="Cambria Math" w:eastAsia="SimSun" w:hAnsi="Cambria Math"/>
                      <w:lang w:eastAsia="zh-CN"/>
                    </w:rPr>
                    <m:t>8</m:t>
                  </m:r>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or just </w:t>
            </w:r>
            <m:oMath>
              <m:r>
                <m:rPr>
                  <m:sty m:val="b"/>
                </m:rPr>
                <w:rPr>
                  <w:rFonts w:ascii="Cambria Math" w:eastAsia="SimSun" w:hAnsi="Cambria Math"/>
                  <w:lang w:eastAsia="zh-CN"/>
                </w:rPr>
                <m:t>8</m:t>
              </m:r>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r>
              <w:rPr>
                <w:rFonts w:eastAsia="SimSun" w:hint="eastAsia"/>
                <w:lang w:eastAsia="zh-CN"/>
              </w:rPr>
              <w:t xml:space="preserve"> ) . Because </w:t>
            </w: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w:r>
              <w:rPr>
                <w:rFonts w:eastAsia="SimSun" w:hAnsi="Cambria Math" w:hint="eastAsia"/>
                <w:b/>
                <w:color w:val="000000" w:themeColor="text1"/>
                <w:lang w:eastAsia="zh-CN"/>
              </w:rPr>
              <w:t xml:space="preserve"> </w:t>
            </w:r>
            <w:r>
              <w:rPr>
                <w:rFonts w:eastAsia="SimSun" w:hint="eastAsia"/>
                <w:lang w:eastAsia="zh-CN"/>
              </w:rPr>
              <w:t>is not a precise definition and may introduce ambiguity.</w:t>
            </w:r>
          </w:p>
        </w:tc>
      </w:tr>
      <w:tr w:rsidR="00E3319F" w14:paraId="127FADDB" w14:textId="77777777" w:rsidTr="00E3319F">
        <w:trPr>
          <w:gridAfter w:val="1"/>
          <w:wAfter w:w="58" w:type="pct"/>
        </w:trPr>
        <w:tc>
          <w:tcPr>
            <w:tcW w:w="682" w:type="pct"/>
          </w:tcPr>
          <w:p w14:paraId="0439C4CB" w14:textId="3BACAC60" w:rsidR="00E3319F" w:rsidRPr="00E3319F" w:rsidRDefault="00E3319F" w:rsidP="00E3319F">
            <w:pPr>
              <w:rPr>
                <w:rFonts w:eastAsia="SimSun"/>
                <w:bCs/>
                <w:szCs w:val="22"/>
                <w:lang w:eastAsia="zh-CN"/>
              </w:rPr>
            </w:pPr>
            <w:r w:rsidRPr="00E3319F">
              <w:rPr>
                <w:rFonts w:eastAsiaTheme="minorEastAsia"/>
                <w:lang w:eastAsia="zh-CN"/>
              </w:rPr>
              <w:t>Ericsson</w:t>
            </w:r>
          </w:p>
        </w:tc>
        <w:tc>
          <w:tcPr>
            <w:tcW w:w="4260" w:type="pct"/>
            <w:gridSpan w:val="2"/>
          </w:tcPr>
          <w:p w14:paraId="373F4D27" w14:textId="6A5DC12E" w:rsidR="00E3319F" w:rsidRDefault="00E3319F" w:rsidP="00E3319F">
            <w:pPr>
              <w:tabs>
                <w:tab w:val="left" w:pos="818"/>
              </w:tabs>
              <w:adjustRightInd w:val="0"/>
              <w:snapToGrid w:val="0"/>
              <w:spacing w:after="120"/>
              <w:rPr>
                <w:rFonts w:eastAsia="SimSun"/>
                <w:lang w:eastAsia="zh-CN"/>
              </w:rPr>
            </w:pPr>
            <w:r>
              <w:rPr>
                <w:rFonts w:eastAsiaTheme="minorEastAsia"/>
                <w:lang w:eastAsia="zh-CN"/>
              </w:rPr>
              <w:t>(Already agreed as a working assumption on the reflector)</w:t>
            </w:r>
          </w:p>
        </w:tc>
      </w:tr>
    </w:tbl>
    <w:p w14:paraId="08EBCEBB" w14:textId="60C92E06" w:rsidR="006F2959" w:rsidRDefault="006F295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3E17B4" w14:paraId="2256030B" w14:textId="77777777" w:rsidTr="003E17B4">
        <w:trPr>
          <w:trHeight w:val="498"/>
          <w:tblHeader/>
        </w:trPr>
        <w:tc>
          <w:tcPr>
            <w:tcW w:w="1376" w:type="pct"/>
            <w:shd w:val="clear" w:color="000000" w:fill="00B0F0"/>
            <w:vAlign w:val="center"/>
          </w:tcPr>
          <w:p w14:paraId="05B45361" w14:textId="77777777" w:rsidR="003E17B4" w:rsidRDefault="003E17B4" w:rsidP="003E17B4">
            <w:pPr>
              <w:spacing w:after="0"/>
              <w:rPr>
                <w:rFonts w:eastAsia="Times New Roman"/>
                <w:b/>
                <w:bCs/>
                <w:color w:val="FFFFFF"/>
                <w:lang w:eastAsia="fr-FR"/>
              </w:rPr>
            </w:pPr>
            <w:r>
              <w:rPr>
                <w:rFonts w:eastAsia="Times New Roman"/>
                <w:b/>
                <w:bCs/>
                <w:color w:val="FFFFFF"/>
                <w:lang w:eastAsia="fr-FR"/>
              </w:rPr>
              <w:lastRenderedPageBreak/>
              <w:t xml:space="preserve">Parameter name </w:t>
            </w:r>
          </w:p>
        </w:tc>
        <w:tc>
          <w:tcPr>
            <w:tcW w:w="1737" w:type="pct"/>
            <w:shd w:val="clear" w:color="000000" w:fill="00B0F0"/>
            <w:vAlign w:val="center"/>
          </w:tcPr>
          <w:p w14:paraId="71EF56D3"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Value range</w:t>
            </w:r>
          </w:p>
        </w:tc>
        <w:tc>
          <w:tcPr>
            <w:tcW w:w="1060" w:type="pct"/>
            <w:shd w:val="clear" w:color="000000" w:fill="00B0F0"/>
            <w:vAlign w:val="center"/>
          </w:tcPr>
          <w:p w14:paraId="05E2CB66" w14:textId="77777777" w:rsidR="003E17B4" w:rsidRDefault="003E17B4" w:rsidP="003E17B4">
            <w:pPr>
              <w:spacing w:after="0"/>
              <w:rPr>
                <w:rFonts w:eastAsia="Times New Roman"/>
                <w:b/>
                <w:bCs/>
                <w:color w:val="FFFFFF"/>
                <w:lang w:val="fr-FR" w:eastAsia="fr-FR"/>
              </w:rPr>
            </w:pPr>
            <w:proofErr w:type="spellStart"/>
            <w:r>
              <w:rPr>
                <w:rFonts w:eastAsia="Times New Roman"/>
                <w:b/>
                <w:bCs/>
                <w:color w:val="FFFFFF"/>
                <w:lang w:val="fr-FR" w:eastAsia="fr-FR"/>
              </w:rPr>
              <w:t>Granularity</w:t>
            </w:r>
            <w:proofErr w:type="spellEnd"/>
          </w:p>
        </w:tc>
        <w:tc>
          <w:tcPr>
            <w:tcW w:w="827" w:type="pct"/>
            <w:shd w:val="clear" w:color="000000" w:fill="00B0F0"/>
            <w:vAlign w:val="center"/>
          </w:tcPr>
          <w:p w14:paraId="68A1CD83" w14:textId="77777777" w:rsidR="003E17B4" w:rsidRDefault="003E17B4" w:rsidP="003E17B4">
            <w:pPr>
              <w:spacing w:after="0"/>
              <w:rPr>
                <w:rFonts w:eastAsia="Times New Roman"/>
                <w:b/>
                <w:bCs/>
                <w:color w:val="FFFFFF"/>
                <w:lang w:val="fr-FR" w:eastAsia="fr-FR"/>
              </w:rPr>
            </w:pPr>
            <w:r>
              <w:rPr>
                <w:rFonts w:eastAsia="Times New Roman"/>
                <w:b/>
                <w:bCs/>
                <w:color w:val="FFFFFF"/>
                <w:lang w:val="fr-FR" w:eastAsia="fr-FR"/>
              </w:rPr>
              <w:t>Bits allocation</w:t>
            </w:r>
          </w:p>
        </w:tc>
      </w:tr>
      <w:tr w:rsidR="003E17B4" w14:paraId="42C5A51B" w14:textId="77777777" w:rsidTr="003E17B4">
        <w:trPr>
          <w:trHeight w:val="595"/>
        </w:trPr>
        <w:tc>
          <w:tcPr>
            <w:tcW w:w="1376" w:type="pct"/>
            <w:shd w:val="clear" w:color="auto" w:fill="auto"/>
            <w:noWrap/>
            <w:vAlign w:val="center"/>
          </w:tcPr>
          <w:p w14:paraId="58BF786A" w14:textId="77777777" w:rsidR="003E17B4" w:rsidRDefault="00DA0015" w:rsidP="003E17B4">
            <w:pPr>
              <w:spacing w:after="0"/>
              <w:rPr>
                <w:rFonts w:eastAsia="Times New Roman"/>
                <w:b/>
                <w:color w:val="000000"/>
                <w:lang w:val="fr-FR" w:eastAsia="fr-FR"/>
              </w:rPr>
            </w:pPr>
            <m:oMathPara>
              <m:oMathParaPr>
                <m:jc m:val="left"/>
              </m:oMathParaPr>
              <m:oMath>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447B55EC" w14:textId="77777777" w:rsidR="003E17B4" w:rsidRDefault="003E17B4" w:rsidP="003E17B4">
            <w:pPr>
              <w:pStyle w:val="Prop1"/>
              <w:rPr>
                <w:szCs w:val="20"/>
              </w:rPr>
            </w:pPr>
            <w:r>
              <w:rPr>
                <w:szCs w:val="20"/>
              </w:rPr>
              <w:t xml:space="preserve">0 ...66485757 </w:t>
            </w:r>
          </w:p>
          <w:p w14:paraId="4A9C094A" w14:textId="77777777" w:rsidR="003E17B4" w:rsidRDefault="003E17B4" w:rsidP="003E17B4">
            <w:pPr>
              <w:pStyle w:val="Prop1"/>
              <w:rPr>
                <w:szCs w:val="20"/>
              </w:rPr>
            </w:pPr>
            <w:r>
              <w:rPr>
                <w:szCs w:val="20"/>
              </w:rPr>
              <w:t>(</w:t>
            </w:r>
            <w:proofErr w:type="spellStart"/>
            <w:r>
              <w:rPr>
                <w:szCs w:val="20"/>
              </w:rPr>
              <w:t>i.e</w:t>
            </w:r>
            <w:proofErr w:type="spellEnd"/>
            <w:r>
              <w:rPr>
                <w:szCs w:val="20"/>
              </w:rPr>
              <w:t xml:space="preserve">: 0… 270.73 </w:t>
            </w:r>
            <w:proofErr w:type="spellStart"/>
            <w:r>
              <w:rPr>
                <w:szCs w:val="20"/>
              </w:rPr>
              <w:t>ms</w:t>
            </w:r>
            <w:proofErr w:type="spellEnd"/>
            <w:r>
              <w:rPr>
                <w:szCs w:val="20"/>
              </w:rPr>
              <w:t xml:space="preserve">) </w:t>
            </w:r>
          </w:p>
        </w:tc>
        <w:tc>
          <w:tcPr>
            <w:tcW w:w="1060" w:type="pct"/>
            <w:vAlign w:val="center"/>
          </w:tcPr>
          <w:p w14:paraId="5F1D2B75" w14:textId="77777777" w:rsidR="003E17B4" w:rsidRDefault="003E17B4" w:rsidP="003E17B4">
            <w:pPr>
              <w:spacing w:after="0"/>
              <w:rPr>
                <w:rFonts w:eastAsia="Times New Roman"/>
                <w:b/>
                <w:color w:val="000000"/>
                <w:lang w:eastAsia="fr-FR"/>
              </w:rPr>
            </w:pPr>
            <m:oMathPara>
              <m:oMathParaPr>
                <m:jc m:val="left"/>
              </m:oMathParaPr>
              <m:oMath>
                <m:r>
                  <m:rPr>
                    <m:sty m:val="b"/>
                  </m:rPr>
                  <w:rPr>
                    <w:rFonts w:ascii="Cambria Math" w:eastAsia="Times New Roman" w:hAnsi="Cambria Math"/>
                    <w:color w:val="000000" w:themeColor="text1"/>
                  </w:rPr>
                  <m:t>4.07×</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r>
                  <m:rPr>
                    <m:sty m:val="bi"/>
                  </m:rPr>
                  <w:rPr>
                    <w:rFonts w:ascii="Cambria Math" w:eastAsia="Times New Roman" w:hAnsi="Cambria Math"/>
                    <w:color w:val="000000" w:themeColor="text1"/>
                  </w:rPr>
                  <m:t xml:space="preserve"> </m:t>
                </m:r>
                <m:r>
                  <m:rPr>
                    <m:sty m:val="b"/>
                  </m:rPr>
                  <w:rPr>
                    <w:rFonts w:ascii="Cambria Math" w:eastAsia="Times New Roman" w:hAnsi="Cambria Math"/>
                    <w:color w:val="000000" w:themeColor="text1"/>
                  </w:rPr>
                  <m:t>μs</m:t>
                </m:r>
              </m:oMath>
            </m:oMathPara>
          </w:p>
        </w:tc>
        <w:tc>
          <w:tcPr>
            <w:tcW w:w="827" w:type="pct"/>
            <w:vAlign w:val="center"/>
          </w:tcPr>
          <w:p w14:paraId="7D18FD98" w14:textId="77777777" w:rsidR="003E17B4" w:rsidRDefault="003E17B4" w:rsidP="003E17B4">
            <w:pPr>
              <w:spacing w:after="0"/>
              <w:rPr>
                <w:b/>
              </w:rPr>
            </w:pPr>
            <w:r>
              <w:rPr>
                <w:b/>
              </w:rPr>
              <w:t>26 bits</w:t>
            </w:r>
          </w:p>
        </w:tc>
      </w:tr>
      <w:tr w:rsidR="003E17B4" w14:paraId="44000CB1" w14:textId="77777777" w:rsidTr="003E17B4">
        <w:trPr>
          <w:trHeight w:val="264"/>
        </w:trPr>
        <w:tc>
          <w:tcPr>
            <w:tcW w:w="1376" w:type="pct"/>
            <w:shd w:val="clear" w:color="auto" w:fill="auto"/>
            <w:noWrap/>
            <w:vAlign w:val="center"/>
          </w:tcPr>
          <w:p w14:paraId="335BE46F" w14:textId="77777777" w:rsidR="003E17B4" w:rsidRDefault="003E17B4" w:rsidP="003E17B4">
            <w:pPr>
              <w:spacing w:after="0"/>
              <w:rPr>
                <w:rFonts w:eastAsia="Times New Roman"/>
                <w:b/>
                <w:color w:val="000000"/>
                <w:lang w:eastAsia="fr-FR"/>
              </w:rPr>
            </w:pPr>
            <w:proofErr w:type="spellStart"/>
            <w:r>
              <w:rPr>
                <w:rFonts w:eastAsia="Times New Roman"/>
                <w:b/>
                <w:color w:val="000000"/>
                <w:lang w:eastAsia="fr-FR"/>
              </w:rPr>
              <w:t>TACommonDrift</w:t>
            </w:r>
            <w:proofErr w:type="spellEnd"/>
          </w:p>
        </w:tc>
        <w:tc>
          <w:tcPr>
            <w:tcW w:w="1737" w:type="pct"/>
            <w:shd w:val="clear" w:color="auto" w:fill="auto"/>
            <w:noWrap/>
            <w:vAlign w:val="center"/>
          </w:tcPr>
          <w:p w14:paraId="6757582E" w14:textId="77777777" w:rsidR="003E17B4" w:rsidRDefault="003E17B4" w:rsidP="003E17B4">
            <w:pPr>
              <w:spacing w:after="0"/>
              <w:rPr>
                <w:b/>
              </w:rPr>
            </w:pPr>
          </w:p>
          <w:p w14:paraId="1CDEBF18" w14:textId="77777777" w:rsidR="003E17B4" w:rsidRDefault="003E17B4" w:rsidP="003E17B4">
            <w:pPr>
              <w:pStyle w:val="Prop1"/>
              <w:rPr>
                <w:color w:val="FF0000"/>
                <w:szCs w:val="20"/>
              </w:rPr>
            </w:pPr>
            <w:r>
              <w:rPr>
                <w:szCs w:val="20"/>
              </w:rPr>
              <w:t xml:space="preserve"> </w:t>
            </w:r>
            <w:r>
              <w:rPr>
                <w:color w:val="FF0000"/>
                <w:szCs w:val="20"/>
              </w:rPr>
              <w:t>- 261935… + 261935</w:t>
            </w:r>
          </w:p>
          <w:p w14:paraId="2855C227" w14:textId="77777777" w:rsidR="003E17B4" w:rsidRDefault="003E17B4" w:rsidP="003E17B4">
            <w:pPr>
              <w:spacing w:after="0"/>
              <w:rPr>
                <w:b/>
              </w:rPr>
            </w:pPr>
            <w:r>
              <w:rPr>
                <w:b/>
              </w:rPr>
              <w:t>(</w:t>
            </w:r>
            <w:proofErr w:type="spellStart"/>
            <w:r>
              <w:rPr>
                <w:b/>
              </w:rPr>
              <w:t>i.e</w:t>
            </w:r>
            <w:proofErr w:type="spellEnd"/>
            <w:r>
              <w:rPr>
                <w:b/>
              </w:rPr>
              <w:t>: -</w:t>
            </w:r>
            <w:r>
              <w:rPr>
                <w:b/>
                <w:color w:val="FF0000"/>
              </w:rPr>
              <w:t>-</w:t>
            </w:r>
            <w:r>
              <w:rPr>
                <w:rFonts w:eastAsia="SimSun"/>
                <w:b/>
                <w:color w:val="FF0000"/>
              </w:rPr>
              <w:t xml:space="preserve">53.33 </w:t>
            </w:r>
            <w:r>
              <w:rPr>
                <w:b/>
                <w:color w:val="FF0000"/>
              </w:rPr>
              <w:t xml:space="preserve"> </w:t>
            </w:r>
            <w:r>
              <w:rPr>
                <w:b/>
              </w:rPr>
              <w:t xml:space="preserve">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w:t>
            </w:r>
            <w:r>
              <w:rPr>
                <w:b/>
                <w:color w:val="FF0000"/>
              </w:rPr>
              <w:t>-</w:t>
            </w:r>
            <w:r>
              <w:rPr>
                <w:rFonts w:eastAsia="SimSun"/>
                <w:b/>
                <w:color w:val="FF0000"/>
              </w:rPr>
              <w:t xml:space="preserve">53.33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w:r>
              <w:rPr>
                <w:b/>
              </w:rPr>
              <w:t xml:space="preserve">) </w:t>
            </w:r>
          </w:p>
          <w:p w14:paraId="7D06221D" w14:textId="77777777" w:rsidR="003E17B4" w:rsidRDefault="003E17B4" w:rsidP="003E17B4">
            <w:pPr>
              <w:spacing w:after="0"/>
              <w:rPr>
                <w:b/>
                <w:bCs/>
                <w:color w:val="000000" w:themeColor="text1"/>
              </w:rPr>
            </w:pPr>
          </w:p>
        </w:tc>
        <w:tc>
          <w:tcPr>
            <w:tcW w:w="1060" w:type="pct"/>
            <w:vAlign w:val="center"/>
          </w:tcPr>
          <w:p w14:paraId="6F57AB78"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-3</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r>
                      <m:rPr>
                        <m:sty m:val="b"/>
                      </m:rPr>
                      <w:rPr>
                        <w:rFonts w:ascii="Cambria Math" w:eastAsia="Times New Roman" w:hAnsi="Cambria Math"/>
                        <w:color w:val="000000" w:themeColor="text1"/>
                      </w:rPr>
                      <m:t>s</m:t>
                    </m:r>
                  </m:den>
                </m:f>
              </m:oMath>
            </m:oMathPara>
          </w:p>
        </w:tc>
        <w:tc>
          <w:tcPr>
            <w:tcW w:w="827" w:type="pct"/>
            <w:vAlign w:val="center"/>
          </w:tcPr>
          <w:p w14:paraId="1159FB08" w14:textId="77777777" w:rsidR="003E17B4" w:rsidRDefault="003E17B4" w:rsidP="003E17B4">
            <w:pPr>
              <w:spacing w:after="0"/>
              <w:rPr>
                <w:b/>
              </w:rPr>
            </w:pPr>
            <w:r>
              <w:rPr>
                <w:b/>
              </w:rPr>
              <w:t>19 bits</w:t>
            </w:r>
          </w:p>
        </w:tc>
      </w:tr>
      <w:tr w:rsidR="003E17B4" w14:paraId="0A6ED675" w14:textId="77777777" w:rsidTr="003E17B4">
        <w:trPr>
          <w:trHeight w:val="47"/>
        </w:trPr>
        <w:tc>
          <w:tcPr>
            <w:tcW w:w="1376" w:type="pct"/>
            <w:shd w:val="clear" w:color="auto" w:fill="auto"/>
            <w:noWrap/>
            <w:vAlign w:val="center"/>
          </w:tcPr>
          <w:p w14:paraId="50F3B146" w14:textId="77777777" w:rsidR="003E17B4" w:rsidRDefault="003E17B4" w:rsidP="003E17B4">
            <w:pPr>
              <w:spacing w:after="0"/>
              <w:rPr>
                <w:rFonts w:eastAsia="Times New Roman"/>
                <w:b/>
                <w:color w:val="000000"/>
                <w:lang w:eastAsia="fr-FR"/>
              </w:rPr>
            </w:pPr>
            <w:proofErr w:type="spellStart"/>
            <w:r>
              <w:rPr>
                <w:rFonts w:eastAsia="Times New Roman"/>
                <w:b/>
                <w:color w:val="000000"/>
                <w:lang w:eastAsia="fr-FR"/>
              </w:rPr>
              <w:t>TACommonDriftVariation</w:t>
            </w:r>
            <w:proofErr w:type="spellEnd"/>
          </w:p>
        </w:tc>
        <w:tc>
          <w:tcPr>
            <w:tcW w:w="1737" w:type="pct"/>
            <w:shd w:val="clear" w:color="auto" w:fill="auto"/>
            <w:noWrap/>
            <w:vAlign w:val="center"/>
          </w:tcPr>
          <w:p w14:paraId="2FE4B581" w14:textId="77777777" w:rsidR="003E17B4" w:rsidRDefault="003E17B4" w:rsidP="003E17B4">
            <w:pPr>
              <w:spacing w:after="0"/>
              <w:rPr>
                <w:rFonts w:eastAsia="Times New Roman"/>
                <w:b/>
                <w:color w:val="000000"/>
                <w:lang w:eastAsia="fr-FR"/>
              </w:rPr>
            </w:pPr>
          </w:p>
          <w:p w14:paraId="7413DEFE" w14:textId="77777777" w:rsidR="003E17B4" w:rsidRDefault="003E17B4" w:rsidP="003E17B4">
            <w:pPr>
              <w:pStyle w:val="Prop1"/>
              <w:rPr>
                <w:szCs w:val="20"/>
              </w:rPr>
            </w:pPr>
            <w:r>
              <w:rPr>
                <w:szCs w:val="20"/>
              </w:rPr>
              <w:t>0…29470</w:t>
            </w:r>
          </w:p>
          <w:p w14:paraId="395E9AE7" w14:textId="77777777" w:rsidR="003E17B4" w:rsidRDefault="003E17B4" w:rsidP="003E17B4">
            <w:pPr>
              <w:spacing w:after="0"/>
              <w:rPr>
                <w:rFonts w:eastAsia="Times New Roman"/>
                <w:b/>
                <w:color w:val="000000"/>
                <w:lang w:eastAsia="fr-FR"/>
              </w:rPr>
            </w:pPr>
            <w:r>
              <w:rPr>
                <w:b/>
              </w:rPr>
              <w:t xml:space="preserve">(0…0.60 </w:t>
            </w:r>
            <m:oMath>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w:r>
              <w:rPr>
                <w:b/>
                <w:bCs/>
                <w:color w:val="000000" w:themeColor="text1"/>
              </w:rPr>
              <w:t>)</w:t>
            </w:r>
          </w:p>
          <w:p w14:paraId="7D6967A8" w14:textId="77777777" w:rsidR="003E17B4" w:rsidRDefault="003E17B4" w:rsidP="003E17B4">
            <w:pPr>
              <w:spacing w:after="0"/>
              <w:rPr>
                <w:rFonts w:eastAsia="Times New Roman"/>
                <w:b/>
                <w:color w:val="000000"/>
                <w:lang w:eastAsia="fr-FR"/>
              </w:rPr>
            </w:pPr>
          </w:p>
        </w:tc>
        <w:tc>
          <w:tcPr>
            <w:tcW w:w="1060" w:type="pct"/>
            <w:vAlign w:val="center"/>
          </w:tcPr>
          <w:p w14:paraId="4FBA8CC5"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0.2×</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-4</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
                          </m:rPr>
                          <w:rPr>
                            <w:rFonts w:ascii="Cambria Math" w:eastAsia="Times New Roman" w:hAnsi="Cambria Math"/>
                            <w:color w:val="000000" w:themeColor="text1"/>
                          </w:rPr>
                          <m:t>2</m:t>
                        </m:r>
                      </m:sup>
                    </m:sSup>
                  </m:den>
                </m:f>
              </m:oMath>
            </m:oMathPara>
          </w:p>
        </w:tc>
        <w:tc>
          <w:tcPr>
            <w:tcW w:w="827" w:type="pct"/>
            <w:vAlign w:val="center"/>
          </w:tcPr>
          <w:p w14:paraId="42B73B68" w14:textId="77777777" w:rsidR="003E17B4" w:rsidRDefault="003E17B4" w:rsidP="003E17B4">
            <w:pPr>
              <w:spacing w:after="0"/>
              <w:rPr>
                <w:b/>
              </w:rPr>
            </w:pPr>
            <w:r>
              <w:rPr>
                <w:b/>
              </w:rPr>
              <w:t>15 bits</w:t>
            </w:r>
          </w:p>
        </w:tc>
      </w:tr>
      <w:tr w:rsidR="003E17B4" w14:paraId="3A4D2503" w14:textId="77777777" w:rsidTr="003E17B4">
        <w:trPr>
          <w:trHeight w:val="47"/>
        </w:trPr>
        <w:tc>
          <w:tcPr>
            <w:tcW w:w="1376" w:type="pct"/>
            <w:shd w:val="clear" w:color="auto" w:fill="auto"/>
            <w:noWrap/>
            <w:vAlign w:val="center"/>
          </w:tcPr>
          <w:p w14:paraId="5925F987" w14:textId="77777777" w:rsidR="003E17B4" w:rsidRDefault="003E17B4" w:rsidP="003E17B4">
            <w:pPr>
              <w:spacing w:after="0"/>
              <w:rPr>
                <w:rFonts w:eastAsia="Times New Roman"/>
                <w:b/>
                <w:color w:val="000000"/>
                <w:lang w:eastAsia="fr-FR"/>
              </w:rPr>
            </w:pPr>
            <w:r>
              <w:rPr>
                <w:b/>
                <w:lang w:eastAsia="fr-FR"/>
              </w:rPr>
              <w:t>[</w:t>
            </w:r>
            <w:proofErr w:type="spellStart"/>
            <w:r>
              <w:rPr>
                <w:b/>
                <w:lang w:eastAsia="fr-FR"/>
              </w:rPr>
              <w:t>TACommonThirdOrder</w:t>
            </w:r>
            <w:proofErr w:type="spellEnd"/>
            <w:r>
              <w:rPr>
                <w:b/>
                <w:lang w:eastAsia="fr-FR"/>
              </w:rPr>
              <w:t>]</w:t>
            </w:r>
          </w:p>
        </w:tc>
        <w:tc>
          <w:tcPr>
            <w:tcW w:w="1737" w:type="pct"/>
            <w:shd w:val="clear" w:color="auto" w:fill="auto"/>
            <w:noWrap/>
            <w:vAlign w:val="center"/>
          </w:tcPr>
          <w:p w14:paraId="20E2A4A2" w14:textId="77777777" w:rsidR="003E17B4" w:rsidRDefault="003E17B4" w:rsidP="003E17B4">
            <w:pPr>
              <w:pStyle w:val="Prop1"/>
              <w:rPr>
                <w:szCs w:val="20"/>
              </w:rPr>
            </w:pPr>
            <w:r>
              <w:rPr>
                <w:szCs w:val="20"/>
              </w:rPr>
              <w:t>-4912…+4912</w:t>
            </w:r>
          </w:p>
          <w:p w14:paraId="31D2A69B" w14:textId="77777777" w:rsidR="003E17B4" w:rsidRDefault="003E17B4" w:rsidP="003E17B4">
            <w:pPr>
              <w:pStyle w:val="Prop1"/>
              <w:rPr>
                <w:bCs/>
                <w:color w:val="000000" w:themeColor="text1"/>
                <w:szCs w:val="20"/>
              </w:rPr>
            </w:pPr>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szCs w:val="20"/>
              </w:rPr>
              <w:t xml:space="preserve">…+0.015 </w:t>
            </w:r>
            <m:oMath>
              <m:f>
                <m:fPr>
                  <m:type m:val="lin"/>
                  <m:ctrlPr>
                    <w:rPr>
                      <w:rFonts w:ascii="Cambria Math" w:eastAsia="Times New Roman" w:hAnsi="Cambria Math"/>
                      <w:bCs/>
                      <w:color w:val="000000" w:themeColor="text1"/>
                      <w:szCs w:val="20"/>
                    </w:rPr>
                  </m:ctrlPr>
                </m:fPr>
                <m:num>
                  <m:r>
                    <m:rPr>
                      <m:sty m:val="b"/>
                    </m:rPr>
                    <w:rPr>
                      <w:rFonts w:ascii="Cambria Math" w:eastAsia="Times New Roman" w:hAnsi="Cambria Math"/>
                      <w:color w:val="000000" w:themeColor="text1"/>
                      <w:szCs w:val="20"/>
                    </w:rPr>
                    <m:t>μs</m:t>
                  </m:r>
                </m:num>
                <m:den>
                  <m:sSup>
                    <m:sSupPr>
                      <m:ctrlPr>
                        <w:rPr>
                          <w:rFonts w:ascii="Cambria Math" w:eastAsia="Times New Roman" w:hAnsi="Cambria Math"/>
                          <w:bCs/>
                          <w:color w:val="000000" w:themeColor="text1"/>
                          <w:szCs w:val="20"/>
                        </w:rPr>
                      </m:ctrlPr>
                    </m:sSupPr>
                    <m:e>
                      <m:r>
                        <m:rPr>
                          <m:sty m:val="b"/>
                        </m:rPr>
                        <w:rPr>
                          <w:rFonts w:ascii="Cambria Math" w:eastAsia="Times New Roman" w:hAnsi="Cambria Math"/>
                          <w:color w:val="000000" w:themeColor="text1"/>
                          <w:szCs w:val="20"/>
                        </w:rPr>
                        <m:t>s</m:t>
                      </m:r>
                    </m:e>
                    <m:sup>
                      <m:r>
                        <m:rPr>
                          <m:sty m:val="bi"/>
                        </m:rPr>
                        <w:rPr>
                          <w:rFonts w:ascii="Cambria Math" w:eastAsia="Times New Roman" w:hAnsi="Cambria Math"/>
                          <w:color w:val="000000" w:themeColor="text1"/>
                          <w:szCs w:val="20"/>
                        </w:rPr>
                        <m:t>3</m:t>
                      </m:r>
                    </m:sup>
                  </m:sSup>
                </m:den>
              </m:f>
            </m:oMath>
            <w:r>
              <w:rPr>
                <w:bCs/>
                <w:color w:val="000000" w:themeColor="text1"/>
                <w:szCs w:val="20"/>
              </w:rPr>
              <w:t>)</w:t>
            </w:r>
          </w:p>
        </w:tc>
        <w:tc>
          <w:tcPr>
            <w:tcW w:w="1060" w:type="pct"/>
            <w:vAlign w:val="center"/>
          </w:tcPr>
          <w:p w14:paraId="794E5448" w14:textId="77777777" w:rsidR="003E17B4" w:rsidRDefault="003E17B4" w:rsidP="003E17B4">
            <w:pPr>
              <w:spacing w:after="0"/>
              <w:rPr>
                <w:b/>
              </w:rPr>
            </w:pPr>
            <m:oMathPara>
              <m:oMathParaPr>
                <m:jc m:val="left"/>
              </m:oMathParaPr>
              <m:oMath>
                <m:r>
                  <m:rPr>
                    <m:sty m:val="b"/>
                  </m:rPr>
                  <w:rPr>
                    <w:rFonts w:ascii="Cambria Math" w:eastAsia="Times New Roman" w:hAnsi="Cambria Math"/>
                    <w:color w:val="000000" w:themeColor="text1"/>
                  </w:rPr>
                  <m:t>0.3×</m:t>
                </m:r>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10</m:t>
                    </m:r>
                  </m:e>
                  <m:sup>
                    <m:r>
                      <m:rPr>
                        <m:sty m:val="b"/>
                      </m:rPr>
                      <w:rPr>
                        <w:rFonts w:ascii="Cambria Math" w:eastAsia="Times New Roman" w:hAnsi="Cambria Math"/>
                        <w:color w:val="000000" w:themeColor="text1"/>
                      </w:rPr>
                      <m:t>-5</m:t>
                    </m:r>
                  </m:sup>
                </m:sSup>
                <m:f>
                  <m:fPr>
                    <m:type m:val="lin"/>
                    <m:ctrlPr>
                      <w:rPr>
                        <w:rFonts w:ascii="Cambria Math" w:eastAsia="Times New Roman" w:hAnsi="Cambria Math"/>
                        <w:b/>
                        <w:bCs/>
                        <w:color w:val="000000" w:themeColor="text1"/>
                      </w:rPr>
                    </m:ctrlPr>
                  </m:fPr>
                  <m:num>
                    <m:r>
                      <m:rPr>
                        <m:sty m:val="b"/>
                      </m:rPr>
                      <w:rPr>
                        <w:rFonts w:ascii="Cambria Math" w:eastAsia="Times New Roman" w:hAnsi="Cambria Math"/>
                        <w:color w:val="000000" w:themeColor="text1"/>
                      </w:rPr>
                      <m:t>μs</m:t>
                    </m:r>
                  </m:num>
                  <m:den>
                    <m:sSup>
                      <m:sSupPr>
                        <m:ctrlPr>
                          <w:rPr>
                            <w:rFonts w:ascii="Cambria Math" w:eastAsia="Times New Roman" w:hAnsi="Cambria Math"/>
                            <w:b/>
                            <w:bCs/>
                            <w:color w:val="000000" w:themeColor="text1"/>
                          </w:rPr>
                        </m:ctrlPr>
                      </m:sSupPr>
                      <m:e>
                        <m:r>
                          <m:rPr>
                            <m:sty m:val="b"/>
                          </m:rPr>
                          <w:rPr>
                            <w:rFonts w:ascii="Cambria Math" w:eastAsia="Times New Roman" w:hAnsi="Cambria Math"/>
                            <w:color w:val="000000" w:themeColor="text1"/>
                          </w:rPr>
                          <m:t>s</m:t>
                        </m:r>
                      </m:e>
                      <m:sup>
                        <m:r>
                          <m:rPr>
                            <m:sty m:val="bi"/>
                          </m:rPr>
                          <w:rPr>
                            <w:rFonts w:ascii="Cambria Math" w:eastAsia="Times New Roman" w:hAnsi="Cambria Math"/>
                            <w:color w:val="000000" w:themeColor="text1"/>
                          </w:rPr>
                          <m:t>3</m:t>
                        </m:r>
                      </m:sup>
                    </m:sSup>
                  </m:den>
                </m:f>
              </m:oMath>
            </m:oMathPara>
          </w:p>
        </w:tc>
        <w:tc>
          <w:tcPr>
            <w:tcW w:w="827" w:type="pct"/>
            <w:vAlign w:val="center"/>
          </w:tcPr>
          <w:p w14:paraId="4D045567" w14:textId="77777777" w:rsidR="003E17B4" w:rsidRDefault="003E17B4" w:rsidP="003E17B4">
            <w:pPr>
              <w:spacing w:after="0"/>
              <w:rPr>
                <w:rFonts w:eastAsia="Times New Roman"/>
                <w:b/>
                <w:color w:val="000000"/>
                <w:lang w:eastAsia="fr-FR"/>
              </w:rPr>
            </w:pPr>
            <w:r>
              <w:rPr>
                <w:b/>
              </w:rPr>
              <w:t>14 bits</w:t>
            </w:r>
          </w:p>
        </w:tc>
      </w:tr>
      <w:tr w:rsidR="003E17B4" w14:paraId="0E9978C1" w14:textId="77777777" w:rsidTr="003E17B4">
        <w:trPr>
          <w:trHeight w:val="47"/>
        </w:trPr>
        <w:tc>
          <w:tcPr>
            <w:tcW w:w="5000" w:type="pct"/>
            <w:gridSpan w:val="4"/>
            <w:shd w:val="clear" w:color="auto" w:fill="auto"/>
            <w:noWrap/>
            <w:vAlign w:val="center"/>
          </w:tcPr>
          <w:p w14:paraId="3C91C0B4" w14:textId="77777777" w:rsidR="003E17B4" w:rsidRDefault="003E17B4" w:rsidP="003E17B4">
            <w:pPr>
              <w:spacing w:after="0"/>
              <w:rPr>
                <w:b/>
              </w:rPr>
            </w:pPr>
          </w:p>
          <w:p w14:paraId="3E9A8059" w14:textId="77777777" w:rsidR="003E17B4" w:rsidRDefault="003E17B4" w:rsidP="003E17B4">
            <w:pPr>
              <w:pStyle w:val="Paragraphedeliste"/>
              <w:numPr>
                <w:ilvl w:val="0"/>
                <w:numId w:val="29"/>
              </w:numPr>
              <w:spacing w:after="0"/>
              <w:rPr>
                <w:b/>
              </w:rPr>
            </w:pPr>
            <w:r>
              <w:rPr>
                <w:b/>
              </w:rPr>
              <w:t>Value ranges are given in unit of corresponding granularity</w:t>
            </w:r>
          </w:p>
          <w:p w14:paraId="483AB0B2" w14:textId="77777777" w:rsidR="003E17B4" w:rsidRDefault="003E17B4" w:rsidP="003E17B4">
            <w:pPr>
              <w:spacing w:after="0"/>
              <w:rPr>
                <w:b/>
              </w:rPr>
            </w:pPr>
          </w:p>
        </w:tc>
      </w:tr>
    </w:tbl>
    <w:p w14:paraId="20F78C33" w14:textId="77777777" w:rsidR="003E17B4" w:rsidRDefault="003E17B4"/>
    <w:p w14:paraId="59668452" w14:textId="77777777" w:rsidR="006F2959" w:rsidRDefault="00F41B80">
      <w:pPr>
        <w:pStyle w:val="Titre1"/>
      </w:pPr>
      <w:bookmarkStart w:id="13" w:name="_Toc87816946"/>
      <w:r>
        <w:t>Issue#3: Epoch time of common TA parameters and Serving Satellite Ephemeris</w:t>
      </w:r>
      <w:bookmarkEnd w:id="13"/>
    </w:p>
    <w:p w14:paraId="4CEF13F5" w14:textId="77777777" w:rsidR="006F2959" w:rsidRDefault="00F41B80">
      <w:r>
        <w:rPr>
          <w:lang w:val="en-GB"/>
        </w:rPr>
        <w:t>w.r.t to this issue, t</w:t>
      </w:r>
      <w:r>
        <w:t>he following agreement was made at RAN1#106-e :</w:t>
      </w:r>
    </w:p>
    <w:p w14:paraId="0ADD7380" w14:textId="77777777" w:rsidR="006F2959" w:rsidRDefault="00F41B80">
      <w:pPr>
        <w:spacing w:after="0"/>
        <w:rPr>
          <w:lang w:eastAsia="zh-CN"/>
        </w:rPr>
      </w:pPr>
      <w:r>
        <w:rPr>
          <w:highlight w:val="green"/>
          <w:lang w:eastAsia="zh-CN"/>
        </w:rPr>
        <w:t>Agreement:</w:t>
      </w:r>
    </w:p>
    <w:p w14:paraId="6CA4B2A4" w14:textId="77777777" w:rsidR="006F2959" w:rsidRDefault="00F41B80">
      <w:pPr>
        <w:pStyle w:val="Paragraphedeliste"/>
        <w:spacing w:after="0"/>
        <w:ind w:left="0"/>
      </w:pPr>
      <w:r>
        <w:t>Serving satellite ephemeris Epoch time is implicitly known as a reference time defined by the starting time of a DL slot and/or frame.</w:t>
      </w:r>
    </w:p>
    <w:p w14:paraId="05661FD0"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39DF2722" w14:textId="77777777" w:rsidR="006F2959" w:rsidRDefault="006F2959">
      <w:pPr>
        <w:spacing w:after="0"/>
      </w:pPr>
    </w:p>
    <w:p w14:paraId="40ED2283" w14:textId="77777777" w:rsidR="006F2959" w:rsidRDefault="00F41B80">
      <w:pPr>
        <w:spacing w:after="0"/>
      </w:pPr>
      <w:r>
        <w:t>The following agreement was made at RAN1#106-bis-e :</w:t>
      </w:r>
    </w:p>
    <w:p w14:paraId="6451C94A" w14:textId="77777777" w:rsidR="006F2959" w:rsidRDefault="00F41B80">
      <w:pPr>
        <w:spacing w:after="0"/>
        <w:rPr>
          <w:b/>
          <w:lang w:eastAsia="zh-CN"/>
        </w:rPr>
      </w:pPr>
      <w:r>
        <w:rPr>
          <w:b/>
          <w:highlight w:val="green"/>
          <w:lang w:eastAsia="zh-CN"/>
        </w:rPr>
        <w:t>Agreement:</w:t>
      </w:r>
    </w:p>
    <w:p w14:paraId="30A40396" w14:textId="77777777" w:rsidR="006F2959" w:rsidRDefault="00F41B80">
      <w:pPr>
        <w:spacing w:after="0"/>
        <w:rPr>
          <w:lang w:eastAsia="zh-CN"/>
        </w:rPr>
      </w:pPr>
      <w:r>
        <w:rPr>
          <w:lang w:eastAsia="zh-CN"/>
        </w:rPr>
        <w:t>Common TA Epoch time is implicitly known as a reference time defined by the starting time of a DL slot and/or frame.</w:t>
      </w:r>
    </w:p>
    <w:p w14:paraId="1F2A53F5"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35E395E7"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76FA85B9" w14:textId="77777777" w:rsidR="006F2959" w:rsidRDefault="006F2959"/>
    <w:p w14:paraId="03E8FD00" w14:textId="77777777" w:rsidR="006F2959" w:rsidRDefault="00F41B80">
      <w:r>
        <w:t>To resolve remaining FFS, the following proposal was heavily discussed during RAN1#106-bis-e, but without any consensus:</w:t>
      </w:r>
    </w:p>
    <w:p w14:paraId="1C3EA6F8" w14:textId="77777777" w:rsidR="006F2959" w:rsidRDefault="00F41B80">
      <w:pPr>
        <w:rPr>
          <w:b/>
          <w:lang w:eastAsia="fr-FR"/>
        </w:rPr>
      </w:pPr>
      <w:r>
        <w:rPr>
          <w:b/>
          <w:bCs/>
        </w:rPr>
        <w:t>Proposal:</w:t>
      </w:r>
    </w:p>
    <w:p w14:paraId="2A9833E3" w14:textId="77777777" w:rsidR="006F2959" w:rsidRDefault="00F41B80">
      <w:r>
        <w:t>One of following options is to be supported:</w:t>
      </w:r>
    </w:p>
    <w:p w14:paraId="2C0B635B" w14:textId="77777777" w:rsidR="006F2959" w:rsidRDefault="00F41B80">
      <w:pPr>
        <w:ind w:left="720" w:hanging="360"/>
      </w:pPr>
      <w:r>
        <w:rPr>
          <w:rFonts w:ascii="Symbol" w:hAnsi="Symbol"/>
        </w:rPr>
        <w:t></w:t>
      </w:r>
      <w:r>
        <w:t>       Option 1: Serving satellite ephemeris Epoch time is implicitly known as a reference time defined by the starting time of a DL slot and/or frame by indication of the Nth slot after start of SI window of SI message carrying Serving satellite ephemeris.</w:t>
      </w:r>
    </w:p>
    <w:p w14:paraId="4BEF765F" w14:textId="77777777" w:rsidR="006F2959" w:rsidRDefault="00F41B80">
      <w:pPr>
        <w:ind w:left="1440" w:hanging="360"/>
      </w:pPr>
      <w:r>
        <w:rPr>
          <w:rFonts w:ascii="Symbol" w:hAnsi="Symbol"/>
        </w:rPr>
        <w:t></w:t>
      </w:r>
      <w:r>
        <w:t>       N is optionally signaled with the ephemeris (otherwise 0).</w:t>
      </w:r>
    </w:p>
    <w:p w14:paraId="3C9CEBF6" w14:textId="77777777" w:rsidR="006F2959" w:rsidRDefault="00F41B80">
      <w:pPr>
        <w:ind w:left="720" w:hanging="360"/>
      </w:pPr>
      <w:r>
        <w:rPr>
          <w:rFonts w:ascii="Symbol" w:hAnsi="Symbol"/>
        </w:rPr>
        <w:t></w:t>
      </w:r>
      <w:r>
        <w:t>       Option 2: Serving satellite ephemeris Epoch time is implicitly known as a reference time defined by the starting time of a DL sub-frame and/or frame by indication with SFN and the sub-frame number that the ephemeris data is valid for.</w:t>
      </w:r>
    </w:p>
    <w:p w14:paraId="6B1500D9" w14:textId="77777777" w:rsidR="006F2959" w:rsidRDefault="00F41B80">
      <w:r>
        <w:rPr>
          <w:lang w:eastAsia="zh-CN"/>
        </w:rPr>
        <w:t xml:space="preserve">Note: “implicitly known” means that UTC is not provided to define </w:t>
      </w:r>
      <w:r>
        <w:t>Serving satellite ephemeris Epoch time</w:t>
      </w:r>
    </w:p>
    <w:p w14:paraId="1FCE85C9" w14:textId="77777777" w:rsidR="006F2959" w:rsidRDefault="00F41B80">
      <w:r>
        <w:t>The Moderator made the following recommendation at previous meeting:</w:t>
      </w:r>
    </w:p>
    <w:tbl>
      <w:tblPr>
        <w:tblStyle w:val="Grilledutableau"/>
        <w:tblW w:w="0" w:type="auto"/>
        <w:tblLook w:val="04A0" w:firstRow="1" w:lastRow="0" w:firstColumn="1" w:lastColumn="0" w:noHBand="0" w:noVBand="1"/>
      </w:tblPr>
      <w:tblGrid>
        <w:gridCol w:w="9629"/>
      </w:tblGrid>
      <w:tr w:rsidR="006F2959" w14:paraId="72AA43EF" w14:textId="77777777">
        <w:tc>
          <w:tcPr>
            <w:tcW w:w="9629" w:type="dxa"/>
          </w:tcPr>
          <w:p w14:paraId="50EF3AB9" w14:textId="77777777" w:rsidR="006F2959" w:rsidRDefault="00F41B80">
            <w:pPr>
              <w:rPr>
                <w:b/>
                <w:lang w:val="en-GB"/>
              </w:rPr>
            </w:pPr>
            <w:r>
              <w:rPr>
                <w:b/>
                <w:lang w:val="en-GB"/>
              </w:rPr>
              <w:t xml:space="preserve">FL Recommendation: </w:t>
            </w:r>
          </w:p>
          <w:p w14:paraId="04ACA8B9" w14:textId="77777777" w:rsidR="006F2959" w:rsidRDefault="00F41B80">
            <w:pPr>
              <w:rPr>
                <w:lang w:val="en-GB"/>
              </w:rPr>
            </w:pPr>
            <w:r>
              <w:rPr>
                <w:lang w:val="en-GB"/>
              </w:rPr>
              <w:t>For next RAN1 meeting, companies are encouraged:</w:t>
            </w:r>
          </w:p>
          <w:p w14:paraId="6ED168B1" w14:textId="77777777" w:rsidR="006F2959" w:rsidRDefault="00F41B80">
            <w:pPr>
              <w:rPr>
                <w:lang w:val="en-GB"/>
              </w:rPr>
            </w:pPr>
            <w:r>
              <w:rPr>
                <w:lang w:val="en-GB"/>
              </w:rPr>
              <w:lastRenderedPageBreak/>
              <w:t>•</w:t>
            </w:r>
            <w:r>
              <w:rPr>
                <w:lang w:val="en-GB"/>
              </w:rPr>
              <w:tab/>
              <w:t>to further discuss and down select one of the above options (refer to Proposal above).</w:t>
            </w:r>
          </w:p>
        </w:tc>
      </w:tr>
    </w:tbl>
    <w:p w14:paraId="08FD2EEC" w14:textId="77777777" w:rsidR="006F2959" w:rsidRDefault="006F2959">
      <w:pPr>
        <w:rPr>
          <w:lang w:val="en-GB"/>
        </w:rPr>
      </w:pPr>
    </w:p>
    <w:p w14:paraId="73FDDA64" w14:textId="77777777" w:rsidR="006F2959" w:rsidRDefault="00F41B80">
      <w:r>
        <w:t>The companies proposals and observations regarding issue#3 are collected in the following table:</w:t>
      </w:r>
    </w:p>
    <w:tbl>
      <w:tblPr>
        <w:tblStyle w:val="Grilledutableau"/>
        <w:tblW w:w="5000" w:type="pct"/>
        <w:tblLook w:val="04A0" w:firstRow="1" w:lastRow="0" w:firstColumn="1" w:lastColumn="0" w:noHBand="0" w:noVBand="1"/>
      </w:tblPr>
      <w:tblGrid>
        <w:gridCol w:w="1795"/>
        <w:gridCol w:w="7834"/>
      </w:tblGrid>
      <w:tr w:rsidR="006F2959" w14:paraId="639C4361" w14:textId="77777777">
        <w:tc>
          <w:tcPr>
            <w:tcW w:w="932" w:type="pct"/>
            <w:shd w:val="clear" w:color="auto" w:fill="00B0F0"/>
          </w:tcPr>
          <w:p w14:paraId="6CB0132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9DCB86F" w14:textId="77777777" w:rsidR="006F2959" w:rsidRDefault="00F41B80">
            <w:pPr>
              <w:rPr>
                <w:b/>
                <w:color w:val="FFFFFF" w:themeColor="background1"/>
              </w:rPr>
            </w:pPr>
            <w:r>
              <w:rPr>
                <w:b/>
                <w:color w:val="FFFFFF" w:themeColor="background1"/>
              </w:rPr>
              <w:t xml:space="preserve">Proposals </w:t>
            </w:r>
          </w:p>
        </w:tc>
      </w:tr>
      <w:tr w:rsidR="006F2959" w14:paraId="16585835" w14:textId="77777777">
        <w:tc>
          <w:tcPr>
            <w:tcW w:w="932" w:type="pct"/>
          </w:tcPr>
          <w:p w14:paraId="7CD1BDE5" w14:textId="77777777" w:rsidR="006F2959" w:rsidRDefault="00F41B80">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156EFC58"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DD38313"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tc>
      </w:tr>
      <w:tr w:rsidR="006F2959" w14:paraId="06CDDB79" w14:textId="77777777">
        <w:tc>
          <w:tcPr>
            <w:tcW w:w="932" w:type="pct"/>
          </w:tcPr>
          <w:p w14:paraId="563C96BC"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6D6F8DF3"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6BA59371"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A16531B"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 xml:space="preserve">should be </w:t>
            </w:r>
            <w:proofErr w:type="spellStart"/>
            <w:r>
              <w:rPr>
                <w:rFonts w:eastAsia="Times New Roman"/>
                <w:bCs/>
                <w:color w:val="000000" w:themeColor="text1"/>
              </w:rPr>
              <w:t>signalled</w:t>
            </w:r>
            <w:proofErr w:type="spellEnd"/>
            <w:r>
              <w:rPr>
                <w:rFonts w:eastAsia="Times New Roman"/>
                <w:bCs/>
                <w:color w:val="000000" w:themeColor="text1"/>
              </w:rPr>
              <w:t xml:space="preserve"> in the same SIB message and have the same epoch time.</w:t>
            </w:r>
          </w:p>
          <w:p w14:paraId="557F12CA" w14:textId="77777777" w:rsidR="006F2959" w:rsidRDefault="00F41B80">
            <w:pPr>
              <w:jc w:val="both"/>
              <w:rPr>
                <w:bCs/>
              </w:rPr>
            </w:pPr>
            <w:r>
              <w:rPr>
                <w:b/>
                <w:bCs/>
              </w:rPr>
              <w:t>Observation 23:</w:t>
            </w:r>
            <w:r>
              <w:rPr>
                <w:bCs/>
              </w:rPr>
              <w:t xml:space="preserve"> The gNB needs flexibility for mapping information of time from external systems (NTN control center) into the NR system’s understanding of time.</w:t>
            </w:r>
          </w:p>
          <w:p w14:paraId="0700C360" w14:textId="77777777" w:rsidR="006F2959" w:rsidRDefault="00F41B80">
            <w:pPr>
              <w:jc w:val="both"/>
              <w:rPr>
                <w:rFonts w:eastAsia="Times New Roman"/>
                <w:bCs/>
                <w:color w:val="000000" w:themeColor="text1"/>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4353F43F" w14:textId="77777777" w:rsidR="006F2959" w:rsidRDefault="006F2959">
            <w:pPr>
              <w:autoSpaceDE w:val="0"/>
              <w:autoSpaceDN w:val="0"/>
              <w:adjustRightInd w:val="0"/>
              <w:snapToGrid w:val="0"/>
              <w:spacing w:after="0"/>
              <w:jc w:val="both"/>
              <w:rPr>
                <w:rFonts w:eastAsia="SimSun"/>
              </w:rPr>
            </w:pPr>
          </w:p>
        </w:tc>
      </w:tr>
      <w:tr w:rsidR="006F2959" w14:paraId="0648D4B9" w14:textId="77777777">
        <w:tc>
          <w:tcPr>
            <w:tcW w:w="932" w:type="pct"/>
          </w:tcPr>
          <w:p w14:paraId="2269687B" w14:textId="77777777" w:rsidR="006F2959" w:rsidRDefault="00F41B80">
            <w:r>
              <w:t>vivo</w:t>
            </w:r>
          </w:p>
        </w:tc>
        <w:tc>
          <w:tcPr>
            <w:tcW w:w="4068" w:type="pct"/>
          </w:tcPr>
          <w:p w14:paraId="40DA0103"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0665B120" w14:textId="77777777" w:rsidR="006F2959" w:rsidRDefault="006F2959">
            <w:pPr>
              <w:autoSpaceDE w:val="0"/>
              <w:autoSpaceDN w:val="0"/>
              <w:adjustRightInd w:val="0"/>
              <w:snapToGrid w:val="0"/>
              <w:spacing w:after="0"/>
              <w:jc w:val="both"/>
              <w:rPr>
                <w:rFonts w:eastAsia="SimSun"/>
              </w:rPr>
            </w:pPr>
          </w:p>
        </w:tc>
      </w:tr>
      <w:tr w:rsidR="006F2959" w14:paraId="0662255D" w14:textId="77777777">
        <w:tc>
          <w:tcPr>
            <w:tcW w:w="932" w:type="pct"/>
          </w:tcPr>
          <w:p w14:paraId="3315643F" w14:textId="77777777" w:rsidR="006F2959" w:rsidRDefault="00F41B80">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56B390B7"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41C38F6D"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tc>
      </w:tr>
      <w:tr w:rsidR="006F2959" w14:paraId="0E2E0ED0" w14:textId="77777777">
        <w:tc>
          <w:tcPr>
            <w:tcW w:w="932" w:type="pct"/>
          </w:tcPr>
          <w:p w14:paraId="7E400F50"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7A98688B" w14:textId="77777777" w:rsidR="006F2959" w:rsidRDefault="00F41B80">
            <w:pPr>
              <w:pStyle w:val="Prop1"/>
              <w:rPr>
                <w:szCs w:val="20"/>
              </w:rPr>
            </w:pPr>
            <w:r>
              <w:rPr>
                <w:szCs w:val="20"/>
              </w:rPr>
              <w:t xml:space="preserve">Proposal 4: </w:t>
            </w:r>
          </w:p>
          <w:p w14:paraId="43EF9FB2" w14:textId="77777777" w:rsidR="006F2959" w:rsidRDefault="00F41B80">
            <w:pPr>
              <w:pStyle w:val="Prop1"/>
              <w:rPr>
                <w:b w:val="0"/>
                <w:szCs w:val="20"/>
              </w:rPr>
            </w:pPr>
            <w:r>
              <w:rPr>
                <w:b w:val="0"/>
                <w:szCs w:val="20"/>
              </w:rPr>
              <w:t>Satellite Ephemeris data and Common TA related parameters are sent within the same SIB/SI.</w:t>
            </w:r>
          </w:p>
          <w:p w14:paraId="5ACE4B9A"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373727EA" w14:textId="77777777" w:rsidR="006F2959" w:rsidRDefault="00F41B80">
            <w:pPr>
              <w:pStyle w:val="Prop1"/>
              <w:rPr>
                <w:szCs w:val="20"/>
              </w:rPr>
            </w:pPr>
            <w:r>
              <w:rPr>
                <w:szCs w:val="20"/>
              </w:rPr>
              <w:t xml:space="preserve">Proposal 5: </w:t>
            </w:r>
          </w:p>
          <w:p w14:paraId="5A031519" w14:textId="77777777" w:rsidR="006F2959" w:rsidRDefault="00F41B80">
            <w:r>
              <w:t>The Epoch time of common TA parameters is implicitly known as a reference time defined by the starting time of a DL sub-frame and/or frame by indication with SFN and the sub-frame number that the common TA parameters are valid for</w:t>
            </w:r>
          </w:p>
          <w:p w14:paraId="434D38CC" w14:textId="77777777" w:rsidR="006F2959" w:rsidRDefault="00F41B80">
            <w:pPr>
              <w:pStyle w:val="Prop1"/>
              <w:rPr>
                <w:szCs w:val="20"/>
              </w:rPr>
            </w:pPr>
            <w:r>
              <w:rPr>
                <w:szCs w:val="20"/>
              </w:rPr>
              <w:t xml:space="preserve">Proposal 12: </w:t>
            </w:r>
          </w:p>
          <w:p w14:paraId="0488C65A" w14:textId="77777777" w:rsidR="006F2959" w:rsidRDefault="00F41B80">
            <w:pPr>
              <w:rPr>
                <w:lang w:eastAsia="zh-CN"/>
              </w:rPr>
            </w:pPr>
            <w:r>
              <w:t>Serving satellite ephemeris Epoch time is implicitly known as a reference time defined by the starting time of a DL sub-frame and/or frame by indication with SFN and the sub-frame number that the Serving satellite ephemeris data is valid for.</w:t>
            </w:r>
          </w:p>
        </w:tc>
      </w:tr>
      <w:tr w:rsidR="006F2959" w14:paraId="6ED22DF9" w14:textId="77777777">
        <w:tc>
          <w:tcPr>
            <w:tcW w:w="932" w:type="pct"/>
          </w:tcPr>
          <w:p w14:paraId="17FB0A2C" w14:textId="77777777" w:rsidR="006F2959" w:rsidRDefault="00F41B80">
            <w:pPr>
              <w:rPr>
                <w:rFonts w:eastAsia="Times New Roman"/>
                <w:lang w:eastAsia="fr-FR"/>
              </w:rPr>
            </w:pPr>
            <w:r>
              <w:rPr>
                <w:rFonts w:eastAsia="Times New Roman"/>
                <w:lang w:val="fr-FR" w:eastAsia="fr-FR"/>
              </w:rPr>
              <w:t>NEC</w:t>
            </w:r>
          </w:p>
        </w:tc>
        <w:tc>
          <w:tcPr>
            <w:tcW w:w="4068" w:type="pct"/>
          </w:tcPr>
          <w:p w14:paraId="14C1EDD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6ECDF8E4"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tc>
      </w:tr>
      <w:tr w:rsidR="006F2959" w14:paraId="0EFC71A5" w14:textId="77777777">
        <w:tc>
          <w:tcPr>
            <w:tcW w:w="932" w:type="pct"/>
          </w:tcPr>
          <w:p w14:paraId="103AA012" w14:textId="77777777" w:rsidR="006F2959" w:rsidRDefault="00F41B80">
            <w:pPr>
              <w:rPr>
                <w:rFonts w:eastAsia="Times New Roman"/>
                <w:lang w:eastAsia="fr-FR"/>
              </w:rPr>
            </w:pPr>
            <w:r>
              <w:rPr>
                <w:rFonts w:eastAsia="Times New Roman"/>
                <w:lang w:eastAsia="fr-FR"/>
              </w:rPr>
              <w:lastRenderedPageBreak/>
              <w:t>PANASONIC R&amp;D Center Germany</w:t>
            </w:r>
          </w:p>
        </w:tc>
        <w:tc>
          <w:tcPr>
            <w:tcW w:w="4068" w:type="pct"/>
          </w:tcPr>
          <w:p w14:paraId="341B9AB2" w14:textId="77777777" w:rsidR="006F2959" w:rsidRDefault="00F41B80">
            <w:r>
              <w:rPr>
                <w:b/>
                <w:bCs/>
              </w:rPr>
              <w:t>Proposal 4:</w:t>
            </w:r>
            <w:r>
              <w:t xml:space="preserve"> gNB computes and signals common TA parameters with respect to one of the following reference points:</w:t>
            </w:r>
          </w:p>
          <w:p w14:paraId="220A756F" w14:textId="77777777" w:rsidR="006F2959" w:rsidRDefault="00F41B80">
            <w:pPr>
              <w:pStyle w:val="Paragraphedeliste"/>
              <w:numPr>
                <w:ilvl w:val="0"/>
                <w:numId w:val="33"/>
              </w:numPr>
            </w:pPr>
            <w:r>
              <w:t>starting point of SI window in which the SIB, carrying common TA parameters, (SIB_NTN for short) is transmitted</w:t>
            </w:r>
          </w:p>
          <w:p w14:paraId="0647E3D7" w14:textId="77777777" w:rsidR="006F2959" w:rsidRDefault="00F41B80">
            <w:pPr>
              <w:pStyle w:val="Paragraphedeliste"/>
              <w:numPr>
                <w:ilvl w:val="0"/>
                <w:numId w:val="33"/>
              </w:numPr>
            </w:pPr>
            <w:r>
              <w:t>starting point of SFN in which SIB_NTN is transmitted</w:t>
            </w:r>
            <w:r>
              <w:rPr>
                <w:iCs/>
                <w:lang w:eastAsia="ja-JP"/>
              </w:rPr>
              <w:t xml:space="preserve"> </w:t>
            </w:r>
          </w:p>
        </w:tc>
      </w:tr>
      <w:tr w:rsidR="006F2959" w14:paraId="21D98945" w14:textId="77777777">
        <w:tc>
          <w:tcPr>
            <w:tcW w:w="932" w:type="pct"/>
          </w:tcPr>
          <w:p w14:paraId="05A085CF" w14:textId="77777777" w:rsidR="006F2959" w:rsidRDefault="00F41B80">
            <w:r>
              <w:t>CATT</w:t>
            </w:r>
          </w:p>
        </w:tc>
        <w:tc>
          <w:tcPr>
            <w:tcW w:w="4068" w:type="pct"/>
          </w:tcPr>
          <w:p w14:paraId="7A3A18E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w:t>
            </w:r>
            <w:proofErr w:type="spellStart"/>
            <w:r>
              <w:rPr>
                <w:lang w:eastAsia="zh-CN"/>
              </w:rPr>
              <w:t>subframe</w:t>
            </w:r>
            <w:proofErr w:type="spellEnd"/>
            <w:r>
              <w:rPr>
                <w:lang w:eastAsia="zh-CN"/>
              </w:rPr>
              <w:t xml:space="preserve"> </w:t>
            </w:r>
            <w:r>
              <w:rPr>
                <w:rFonts w:hint="eastAsia"/>
                <w:lang w:eastAsia="zh-CN"/>
              </w:rPr>
              <w:t xml:space="preserve">carrying the </w:t>
            </w:r>
            <w:r>
              <w:rPr>
                <w:lang w:eastAsia="zh-CN"/>
              </w:rPr>
              <w:t>ephemeris</w:t>
            </w:r>
            <w:r>
              <w:rPr>
                <w:rFonts w:hint="eastAsia"/>
                <w:lang w:eastAsia="zh-CN"/>
              </w:rPr>
              <w:t xml:space="preserve"> information.</w:t>
            </w:r>
          </w:p>
        </w:tc>
      </w:tr>
      <w:tr w:rsidR="006F2959" w14:paraId="378C01BC" w14:textId="77777777">
        <w:tc>
          <w:tcPr>
            <w:tcW w:w="932" w:type="pct"/>
          </w:tcPr>
          <w:p w14:paraId="3173D696" w14:textId="77777777" w:rsidR="006F2959" w:rsidRDefault="00F41B80">
            <w:pPr>
              <w:rPr>
                <w:rFonts w:eastAsia="Times New Roman"/>
                <w:lang w:eastAsia="fr-FR"/>
              </w:rPr>
            </w:pPr>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14:paraId="43FC0D03"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tc>
      </w:tr>
      <w:tr w:rsidR="006F2959" w14:paraId="6198CB56" w14:textId="77777777">
        <w:tc>
          <w:tcPr>
            <w:tcW w:w="932" w:type="pct"/>
          </w:tcPr>
          <w:p w14:paraId="112B5461" w14:textId="77777777" w:rsidR="006F2959" w:rsidRDefault="00F41B80">
            <w:pPr>
              <w:rPr>
                <w:rFonts w:eastAsia="Times New Roman"/>
                <w:lang w:eastAsia="fr-FR"/>
              </w:rPr>
            </w:pPr>
            <w:r>
              <w:rPr>
                <w:rFonts w:eastAsia="Times New Roman"/>
                <w:lang w:eastAsia="fr-FR"/>
              </w:rPr>
              <w:t>Ericsson</w:t>
            </w:r>
          </w:p>
        </w:tc>
        <w:tc>
          <w:tcPr>
            <w:tcW w:w="4068" w:type="pct"/>
          </w:tcPr>
          <w:p w14:paraId="4650C0DD"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10</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p>
          <w:p w14:paraId="2303BDE5"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lang w:eastAsia="fr-FR"/>
              </w:rPr>
              <w:t>Proposal 11</w:t>
            </w:r>
            <w:r>
              <w:rPr>
                <w:rFonts w:ascii="Times New Roman" w:hAnsi="Times New Roman" w:cs="Times New Roman"/>
                <w:b w:val="0"/>
                <w:sz w:val="20"/>
                <w:szCs w:val="20"/>
                <w:lang w:eastAsia="sv-SE"/>
              </w:rPr>
              <w:tab/>
            </w:r>
            <w:r>
              <w:rPr>
                <w:rFonts w:ascii="Times New Roman" w:hAnsi="Times New Roman" w:cs="Times New Roman"/>
                <w:b w:val="0"/>
                <w:sz w:val="20"/>
                <w:szCs w:val="20"/>
              </w:rPr>
              <w:t>Epoch time for Common TA is the starting time of a DL sub-frame, indicated by a SFN and a sub-frame number that are signaled with the Common TA parameters.</w:t>
            </w:r>
          </w:p>
        </w:tc>
      </w:tr>
      <w:tr w:rsidR="006F2959" w14:paraId="4AA7CF43" w14:textId="77777777">
        <w:tc>
          <w:tcPr>
            <w:tcW w:w="932" w:type="pct"/>
          </w:tcPr>
          <w:p w14:paraId="3DBD9795" w14:textId="77777777" w:rsidR="006F2959" w:rsidRDefault="00F41B80">
            <w:pPr>
              <w:rPr>
                <w:rFonts w:eastAsia="Times New Roman"/>
                <w:lang w:eastAsia="fr-FR"/>
              </w:rPr>
            </w:pPr>
            <w:proofErr w:type="spellStart"/>
            <w:r>
              <w:rPr>
                <w:rFonts w:eastAsia="Times New Roman"/>
                <w:lang w:val="fr-FR" w:eastAsia="fr-FR"/>
              </w:rPr>
              <w:t>Baicells</w:t>
            </w:r>
            <w:proofErr w:type="spellEnd"/>
          </w:p>
        </w:tc>
        <w:tc>
          <w:tcPr>
            <w:tcW w:w="4068" w:type="pct"/>
          </w:tcPr>
          <w:p w14:paraId="2D6CF3D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47D3483C"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F870A6E" w14:textId="77777777" w:rsidR="006F2959" w:rsidRDefault="006F2959">
            <w:pPr>
              <w:rPr>
                <w:b/>
                <w:lang w:eastAsia="zh-CN"/>
              </w:rPr>
            </w:pPr>
          </w:p>
        </w:tc>
      </w:tr>
      <w:tr w:rsidR="006F2959" w14:paraId="525C8CC3" w14:textId="77777777">
        <w:tc>
          <w:tcPr>
            <w:tcW w:w="932" w:type="pct"/>
          </w:tcPr>
          <w:p w14:paraId="22C72B1D"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4DCDAEFB"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6BEBCE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3E61F56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F118568" w14:textId="77777777" w:rsidR="006F2959" w:rsidRDefault="006F2959">
            <w:pPr>
              <w:spacing w:after="0"/>
              <w:rPr>
                <w:rFonts w:eastAsia="Calibri"/>
                <w:b/>
                <w:bCs/>
                <w:lang w:eastAsia="fr-FR"/>
              </w:rPr>
            </w:pPr>
          </w:p>
          <w:p w14:paraId="6E37B7B4"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A8F54D2"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7B5F3CD"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3A56CE73"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F3AD67D"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 xml:space="preserve">the assistance information are much smaller than SI modification period (e.g., 1~3 hours). Changes of the assistance information should neither result in system information change notifications nor in a modification of </w:t>
            </w:r>
            <w:proofErr w:type="spellStart"/>
            <w:r>
              <w:rPr>
                <w:bCs/>
                <w:iCs/>
              </w:rPr>
              <w:t>valueTag</w:t>
            </w:r>
            <w:proofErr w:type="spellEnd"/>
            <w:r>
              <w:rPr>
                <w:bCs/>
                <w:iCs/>
              </w:rPr>
              <w:t xml:space="preserve"> in SIB1.</w:t>
            </w:r>
          </w:p>
          <w:p w14:paraId="7F434289" w14:textId="77777777" w:rsidR="006F2959" w:rsidRDefault="00F41B80">
            <w:pPr>
              <w:pStyle w:val="Paragraphedeliste"/>
              <w:numPr>
                <w:ilvl w:val="0"/>
                <w:numId w:val="23"/>
              </w:numPr>
              <w:spacing w:beforeLines="50" w:before="120" w:afterLines="50" w:after="120"/>
              <w:rPr>
                <w:bCs/>
                <w:iCs/>
              </w:rPr>
            </w:pPr>
            <w:r>
              <w:rPr>
                <w:rFonts w:eastAsiaTheme="minorEastAsia"/>
                <w:bCs/>
                <w:iCs/>
              </w:rPr>
              <w:lastRenderedPageBreak/>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tc>
      </w:tr>
      <w:tr w:rsidR="006F2959" w14:paraId="5CD79E6B" w14:textId="77777777">
        <w:tc>
          <w:tcPr>
            <w:tcW w:w="932" w:type="pct"/>
          </w:tcPr>
          <w:p w14:paraId="4390EC95" w14:textId="77777777" w:rsidR="006F2959" w:rsidRDefault="00F41B80">
            <w:pPr>
              <w:spacing w:after="0"/>
              <w:rPr>
                <w:rFonts w:eastAsia="Times New Roman"/>
                <w:lang w:val="fr-FR" w:eastAsia="fr-FR"/>
              </w:rPr>
            </w:pPr>
            <w:r>
              <w:rPr>
                <w:rFonts w:eastAsia="Times New Roman"/>
                <w:lang w:val="fr-FR" w:eastAsia="fr-FR"/>
              </w:rPr>
              <w:lastRenderedPageBreak/>
              <w:t>Intel Corporation</w:t>
            </w:r>
          </w:p>
        </w:tc>
        <w:tc>
          <w:tcPr>
            <w:tcW w:w="4068" w:type="pct"/>
          </w:tcPr>
          <w:p w14:paraId="29D0DE81"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4CF4D48D"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678B0F52" w14:textId="77777777" w:rsidR="006F2959" w:rsidRDefault="006F2959">
            <w:pPr>
              <w:spacing w:after="0"/>
              <w:rPr>
                <w:rFonts w:eastAsia="Times New Roman"/>
                <w:lang w:eastAsia="fr-FR"/>
              </w:rPr>
            </w:pPr>
          </w:p>
        </w:tc>
      </w:tr>
      <w:tr w:rsidR="006F2959" w14:paraId="1DC489D6" w14:textId="77777777">
        <w:tc>
          <w:tcPr>
            <w:tcW w:w="932" w:type="pct"/>
          </w:tcPr>
          <w:p w14:paraId="56E562B6" w14:textId="77777777" w:rsidR="006F2959" w:rsidRDefault="00F41B80">
            <w:pPr>
              <w:rPr>
                <w:rFonts w:eastAsia="Times New Roman"/>
                <w:lang w:eastAsia="fr-FR"/>
              </w:rPr>
            </w:pPr>
            <w:proofErr w:type="spellStart"/>
            <w:r>
              <w:rPr>
                <w:rFonts w:eastAsia="Times New Roman"/>
                <w:lang w:val="fr-FR" w:eastAsia="fr-FR"/>
              </w:rPr>
              <w:t>Xiaomi</w:t>
            </w:r>
            <w:proofErr w:type="spellEnd"/>
          </w:p>
        </w:tc>
        <w:tc>
          <w:tcPr>
            <w:tcW w:w="4068" w:type="pct"/>
          </w:tcPr>
          <w:p w14:paraId="3908B2EA"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tc>
      </w:tr>
      <w:tr w:rsidR="006F2959" w14:paraId="75569E07" w14:textId="77777777">
        <w:tc>
          <w:tcPr>
            <w:tcW w:w="932" w:type="pct"/>
          </w:tcPr>
          <w:p w14:paraId="17E88D84" w14:textId="77777777" w:rsidR="006F2959" w:rsidRDefault="00F41B80">
            <w:pPr>
              <w:rPr>
                <w:rFonts w:eastAsia="Times New Roman"/>
                <w:lang w:eastAsia="fr-FR"/>
              </w:rPr>
            </w:pPr>
            <w:r>
              <w:rPr>
                <w:rFonts w:eastAsia="Times New Roman"/>
                <w:lang w:eastAsia="fr-FR"/>
              </w:rPr>
              <w:t>ZTE</w:t>
            </w:r>
          </w:p>
        </w:tc>
        <w:tc>
          <w:tcPr>
            <w:tcW w:w="4068" w:type="pct"/>
          </w:tcPr>
          <w:p w14:paraId="4F89D253"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 xml:space="preserve">The epoch time of assistance information can be implicitly indicated to UE using SFN and </w:t>
            </w:r>
            <w:proofErr w:type="spellStart"/>
            <w:r>
              <w:rPr>
                <w:rFonts w:eastAsia="SimSun"/>
              </w:rPr>
              <w:t>subframe</w:t>
            </w:r>
            <w:proofErr w:type="spellEnd"/>
            <w:r>
              <w:rPr>
                <w:rFonts w:eastAsia="SimSun"/>
              </w:rPr>
              <w:t xml:space="preserve"> index</w:t>
            </w:r>
            <w:r>
              <w:rPr>
                <w:rFonts w:eastAsia="SimSun"/>
                <w:iCs/>
              </w:rPr>
              <w:t>.</w:t>
            </w:r>
          </w:p>
        </w:tc>
      </w:tr>
      <w:tr w:rsidR="006F2959" w14:paraId="60C88ABB" w14:textId="77777777">
        <w:tc>
          <w:tcPr>
            <w:tcW w:w="932" w:type="pct"/>
          </w:tcPr>
          <w:p w14:paraId="16F9779E" w14:textId="77777777" w:rsidR="006F2959" w:rsidRDefault="00F41B80">
            <w:pPr>
              <w:rPr>
                <w:rFonts w:eastAsia="Times New Roman"/>
                <w:lang w:eastAsia="fr-FR"/>
              </w:rPr>
            </w:pPr>
            <w:r>
              <w:rPr>
                <w:rFonts w:eastAsia="Times New Roman"/>
                <w:lang w:val="fr-FR" w:eastAsia="fr-FR"/>
              </w:rPr>
              <w:t>Fraunhofer IIS - Fraunhofer HHI</w:t>
            </w:r>
          </w:p>
        </w:tc>
        <w:tc>
          <w:tcPr>
            <w:tcW w:w="4068" w:type="pct"/>
          </w:tcPr>
          <w:p w14:paraId="7B6EB2A6"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tc>
      </w:tr>
      <w:tr w:rsidR="006F2959" w14:paraId="498C1ED0" w14:textId="77777777">
        <w:tc>
          <w:tcPr>
            <w:tcW w:w="932" w:type="pct"/>
          </w:tcPr>
          <w:p w14:paraId="087F0EAA"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0D62445C" w14:textId="77777777" w:rsidR="006F2959" w:rsidRDefault="00F41B80">
            <w:pPr>
              <w:spacing w:after="0"/>
              <w:jc w:val="both"/>
            </w:pPr>
            <w:r>
              <w:rPr>
                <w:b/>
              </w:rPr>
              <w:t>Proposal 5:</w:t>
            </w:r>
            <w:r>
              <w:t xml:space="preserve"> The epoch time for common TA is set as the start of SI window of SI message carrying common TA parameters.</w:t>
            </w:r>
          </w:p>
          <w:p w14:paraId="0DE54488" w14:textId="77777777" w:rsidR="006F2959" w:rsidRDefault="006F2959">
            <w:pPr>
              <w:spacing w:after="0"/>
              <w:jc w:val="both"/>
              <w:rPr>
                <w:iCs/>
                <w:color w:val="000000"/>
              </w:rPr>
            </w:pPr>
          </w:p>
          <w:p w14:paraId="2F82D758"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tc>
      </w:tr>
      <w:tr w:rsidR="006F2959" w14:paraId="52DF2420" w14:textId="77777777">
        <w:tc>
          <w:tcPr>
            <w:tcW w:w="932" w:type="pct"/>
          </w:tcPr>
          <w:p w14:paraId="1F86F538"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177A2F27" w14:textId="77777777" w:rsidR="006F2959" w:rsidRDefault="00F41B80">
            <w:pPr>
              <w:spacing w:before="240"/>
              <w:jc w:val="both"/>
              <w:rPr>
                <w:rFonts w:eastAsia="SimSun"/>
                <w:bCs/>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456F9B6C"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65AA572C" w14:textId="77777777" w:rsidR="006F2959" w:rsidRDefault="006F2959">
            <w:pPr>
              <w:spacing w:after="0"/>
              <w:jc w:val="both"/>
              <w:rPr>
                <w:b/>
              </w:rPr>
            </w:pPr>
          </w:p>
        </w:tc>
      </w:tr>
      <w:tr w:rsidR="006F2959" w14:paraId="5FDC4FB7" w14:textId="77777777">
        <w:tc>
          <w:tcPr>
            <w:tcW w:w="932" w:type="pct"/>
          </w:tcPr>
          <w:p w14:paraId="5579C41A" w14:textId="77777777" w:rsidR="006F2959" w:rsidRDefault="00F41B80">
            <w:pPr>
              <w:rPr>
                <w:rFonts w:eastAsia="Times New Roman"/>
                <w:lang w:val="fr-FR" w:eastAsia="fr-FR"/>
              </w:rPr>
            </w:pPr>
            <w:r>
              <w:rPr>
                <w:rFonts w:eastAsia="Times New Roman"/>
                <w:lang w:val="fr-FR" w:eastAsia="fr-FR"/>
              </w:rPr>
              <w:t xml:space="preserve">Qualcomm </w:t>
            </w:r>
            <w:proofErr w:type="spellStart"/>
            <w:r>
              <w:rPr>
                <w:rFonts w:eastAsia="Times New Roman"/>
                <w:lang w:val="fr-FR" w:eastAsia="fr-FR"/>
              </w:rPr>
              <w:t>Incorporated</w:t>
            </w:r>
            <w:proofErr w:type="spellEnd"/>
          </w:p>
        </w:tc>
        <w:tc>
          <w:tcPr>
            <w:tcW w:w="4068" w:type="pct"/>
          </w:tcPr>
          <w:p w14:paraId="3B65098A" w14:textId="77777777" w:rsidR="006F2959" w:rsidRDefault="00F41B80">
            <w:pPr>
              <w:rPr>
                <w:bCs/>
              </w:rPr>
            </w:pPr>
            <w:r>
              <w:rPr>
                <w:b/>
                <w:bCs/>
              </w:rPr>
              <w:t>Observation 1</w:t>
            </w:r>
            <w:r>
              <w:rPr>
                <w:bCs/>
              </w:rPr>
              <w:t>: Defining the epoch time as a DL slot at the SRP allows easier calculation of service link delays.</w:t>
            </w:r>
          </w:p>
          <w:p w14:paraId="2E2BC2C8"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21EB1040" w14:textId="77777777" w:rsidR="006F2959" w:rsidRDefault="006F2959"/>
    <w:p w14:paraId="51DB28E3" w14:textId="77777777" w:rsidR="006F2959" w:rsidRDefault="00F41B80">
      <w:pPr>
        <w:pStyle w:val="Titre2"/>
      </w:pPr>
      <w:bookmarkStart w:id="14" w:name="_Toc87816947"/>
      <w:r>
        <w:t>Company views</w:t>
      </w:r>
      <w:bookmarkEnd w:id="14"/>
      <w:r>
        <w:t xml:space="preserve"> </w:t>
      </w:r>
    </w:p>
    <w:p w14:paraId="5FBC6ACC" w14:textId="77777777" w:rsidR="006F2959" w:rsidRDefault="00F41B80">
      <w:pPr>
        <w:spacing w:after="0"/>
        <w:rPr>
          <w:rFonts w:eastAsia="Calibri"/>
          <w:bCs/>
          <w:lang w:eastAsia="fr-FR"/>
        </w:rPr>
      </w:pPr>
      <w:r>
        <w:rPr>
          <w:rFonts w:eastAsia="Calibri"/>
          <w:bCs/>
          <w:lang w:eastAsia="fr-FR"/>
        </w:rPr>
        <w:t>This is the summary of companies expressed views within the contributions:</w:t>
      </w:r>
    </w:p>
    <w:p w14:paraId="5A5A083F" w14:textId="77777777" w:rsidR="006F2959" w:rsidRDefault="006F2959">
      <w:pPr>
        <w:spacing w:after="0"/>
        <w:rPr>
          <w:rFonts w:eastAsia="Calibri"/>
          <w:bCs/>
          <w:lang w:eastAsia="fr-FR"/>
        </w:rPr>
      </w:pPr>
    </w:p>
    <w:p w14:paraId="4AFB478E" w14:textId="77777777" w:rsidR="006F2959" w:rsidRDefault="00F41B80">
      <w:pPr>
        <w:spacing w:after="0"/>
        <w:rPr>
          <w:rFonts w:eastAsia="Times New Roman"/>
          <w:lang w:eastAsia="fr-FR"/>
        </w:rPr>
      </w:pPr>
      <w:r>
        <w:rPr>
          <w:rFonts w:eastAsia="Calibri"/>
          <w:b/>
          <w:bCs/>
          <w:lang w:eastAsia="fr-FR"/>
        </w:rPr>
        <w:t>Support same/single Epoch</w:t>
      </w:r>
      <w:r>
        <w:rPr>
          <w:rFonts w:eastAsia="Calibri"/>
          <w:bCs/>
          <w:lang w:eastAsia="fr-FR"/>
        </w:rPr>
        <w:t xml:space="preserve"> time for</w:t>
      </w:r>
      <w:r>
        <w:rPr>
          <w:rFonts w:eastAsia="Calibri"/>
          <w:b/>
          <w:bCs/>
          <w:lang w:eastAsia="fr-FR"/>
        </w:rPr>
        <w:t xml:space="preserve"> </w:t>
      </w:r>
      <w:r>
        <w:t>Common TA and Serving satellite ephemeris</w:t>
      </w:r>
      <w:r>
        <w:rPr>
          <w:rFonts w:eastAsia="Calibri"/>
          <w:b/>
          <w:bCs/>
          <w:lang w:eastAsia="fr-FR"/>
        </w:rPr>
        <w:t>: [</w:t>
      </w:r>
      <w:r>
        <w:rPr>
          <w:rFonts w:eastAsia="Times New Roman"/>
          <w:lang w:eastAsia="fr-FR"/>
        </w:rPr>
        <w:t xml:space="preserve">Huawei, </w:t>
      </w:r>
      <w:proofErr w:type="spellStart"/>
      <w:r>
        <w:rPr>
          <w:rFonts w:eastAsia="Times New Roman"/>
          <w:lang w:eastAsia="fr-FR"/>
        </w:rPr>
        <w:t>HiSilicon</w:t>
      </w:r>
      <w:proofErr w:type="spellEnd"/>
      <w:r>
        <w:rPr>
          <w:rFonts w:eastAsia="Times New Roman"/>
          <w:lang w:eastAsia="fr-FR"/>
        </w:rPr>
        <w:t xml:space="preserve">, Nokia, Nokia Shanghai Bell, </w:t>
      </w:r>
      <w:r>
        <w:t xml:space="preserve">vivo, </w:t>
      </w:r>
      <w:r>
        <w:rPr>
          <w:rFonts w:eastAsia="Times New Roman"/>
          <w:lang w:eastAsia="fr-FR"/>
        </w:rPr>
        <w:t xml:space="preserve">Thales, NEC, </w:t>
      </w:r>
      <w:proofErr w:type="spellStart"/>
      <w:r>
        <w:rPr>
          <w:rFonts w:eastAsia="Times New Roman"/>
          <w:lang w:eastAsia="fr-FR"/>
        </w:rPr>
        <w:t>MediaTek</w:t>
      </w:r>
      <w:proofErr w:type="spellEnd"/>
      <w:r>
        <w:rPr>
          <w:rFonts w:eastAsia="Times New Roman"/>
          <w:lang w:eastAsia="fr-FR"/>
        </w:rPr>
        <w:t>, Ericsson, CMCC, Xiaomi, ZTE, NTT DOCOMO]</w:t>
      </w:r>
    </w:p>
    <w:p w14:paraId="24F4F74B" w14:textId="77777777" w:rsidR="006F2959" w:rsidRDefault="006F2959">
      <w:pPr>
        <w:spacing w:after="0"/>
        <w:rPr>
          <w:rFonts w:eastAsia="Times New Roman"/>
          <w:lang w:eastAsia="fr-FR"/>
        </w:rPr>
      </w:pPr>
    </w:p>
    <w:p w14:paraId="64BFB084" w14:textId="77777777" w:rsidR="006F2959" w:rsidRDefault="00F41B80">
      <w:pPr>
        <w:spacing w:after="0"/>
        <w:rPr>
          <w:rFonts w:eastAsia="Calibri"/>
          <w:bCs/>
          <w:lang w:eastAsia="fr-FR"/>
        </w:rPr>
      </w:pPr>
      <w:r>
        <w:rPr>
          <w:rFonts w:eastAsia="Calibri"/>
          <w:bCs/>
          <w:lang w:eastAsia="fr-FR"/>
        </w:rPr>
        <w:t>w.r.t down selection of  one of  the two options defining the epoch time:</w:t>
      </w:r>
    </w:p>
    <w:p w14:paraId="28E3A19B" w14:textId="77777777" w:rsidR="006F2959" w:rsidRDefault="006F2959">
      <w:pPr>
        <w:spacing w:after="0"/>
        <w:rPr>
          <w:rFonts w:eastAsia="Calibri"/>
          <w:b/>
          <w:bCs/>
          <w:lang w:eastAsia="fr-FR"/>
        </w:rPr>
      </w:pPr>
    </w:p>
    <w:tbl>
      <w:tblPr>
        <w:tblStyle w:val="Grilledutableau"/>
        <w:tblW w:w="0" w:type="auto"/>
        <w:tblLook w:val="04A0" w:firstRow="1" w:lastRow="0" w:firstColumn="1" w:lastColumn="0" w:noHBand="0" w:noVBand="1"/>
      </w:tblPr>
      <w:tblGrid>
        <w:gridCol w:w="4814"/>
        <w:gridCol w:w="4815"/>
      </w:tblGrid>
      <w:tr w:rsidR="006F2959" w14:paraId="2F38854A" w14:textId="77777777">
        <w:tc>
          <w:tcPr>
            <w:tcW w:w="4814" w:type="dxa"/>
          </w:tcPr>
          <w:p w14:paraId="3FBB6F21" w14:textId="77777777" w:rsidR="006F2959" w:rsidRDefault="00F41B80">
            <w:pPr>
              <w:spacing w:after="0"/>
            </w:pPr>
            <w:r>
              <w:t>Option 1: Epoch time of Common TA and Serving satellite ephemeris is implicitly known as a reference time defined by the starting time of a DL slot and/or frame by indication of the Nth slot after start of SI window of SI message carrying Common TA parameters and Serving satellite ephemeris.</w:t>
            </w:r>
          </w:p>
          <w:p w14:paraId="14A32B32" w14:textId="77777777" w:rsidR="006F2959" w:rsidRDefault="00F41B80">
            <w:pPr>
              <w:ind w:left="360" w:hanging="360"/>
            </w:pPr>
            <w:r>
              <w:rPr>
                <w:rFonts w:ascii="Symbol" w:hAnsi="Symbol"/>
              </w:rPr>
              <w:t></w:t>
            </w:r>
            <w:r>
              <w:t>       N is optionally signaled with the ephemeris (otherwise 0).</w:t>
            </w:r>
          </w:p>
        </w:tc>
        <w:tc>
          <w:tcPr>
            <w:tcW w:w="4815" w:type="dxa"/>
          </w:tcPr>
          <w:p w14:paraId="52BCC759" w14:textId="77777777" w:rsidR="006F2959" w:rsidRDefault="00F41B80">
            <w:pPr>
              <w:spacing w:after="0"/>
              <w:rPr>
                <w:rFonts w:eastAsia="Calibri"/>
                <w:b/>
                <w:bCs/>
                <w:lang w:eastAsia="fr-FR"/>
              </w:rPr>
            </w:pPr>
            <w:r>
              <w:rPr>
                <w:rFonts w:eastAsia="Times New Roman"/>
                <w:lang w:eastAsia="fr-FR"/>
              </w:rPr>
              <w:t xml:space="preserve">Huawei, </w:t>
            </w:r>
            <w:proofErr w:type="spellStart"/>
            <w:r>
              <w:rPr>
                <w:rFonts w:eastAsia="Times New Roman"/>
                <w:lang w:eastAsia="fr-FR"/>
              </w:rPr>
              <w:t>HiSilicon</w:t>
            </w:r>
            <w:proofErr w:type="spellEnd"/>
            <w:r>
              <w:rPr>
                <w:rFonts w:eastAsia="Times New Roman"/>
                <w:lang w:eastAsia="fr-FR"/>
              </w:rPr>
              <w:t xml:space="preserve">, </w:t>
            </w:r>
            <w:proofErr w:type="spellStart"/>
            <w:r>
              <w:rPr>
                <w:rFonts w:eastAsia="Times New Roman"/>
                <w:lang w:eastAsia="fr-FR"/>
              </w:rPr>
              <w:t>Spreadtrum</w:t>
            </w:r>
            <w:proofErr w:type="spellEnd"/>
            <w:r>
              <w:rPr>
                <w:rFonts w:eastAsia="Times New Roman"/>
                <w:lang w:eastAsia="fr-FR"/>
              </w:rPr>
              <w:t xml:space="preserve"> Communications, NEC, PANASONIC, </w:t>
            </w:r>
            <w:r>
              <w:t xml:space="preserve">CATT, </w:t>
            </w:r>
            <w:proofErr w:type="spellStart"/>
            <w:r>
              <w:rPr>
                <w:rFonts w:eastAsia="Times New Roman"/>
                <w:lang w:eastAsia="fr-FR"/>
              </w:rPr>
              <w:t>MediaTek</w:t>
            </w:r>
            <w:proofErr w:type="spellEnd"/>
            <w:r>
              <w:rPr>
                <w:rFonts w:eastAsia="Times New Roman"/>
                <w:lang w:eastAsia="fr-FR"/>
              </w:rPr>
              <w:t xml:space="preserve"> (send LS to RAN2 and up to RAN2 to decide), </w:t>
            </w:r>
            <w:proofErr w:type="spellStart"/>
            <w:r>
              <w:rPr>
                <w:rFonts w:eastAsia="Times New Roman"/>
                <w:lang w:eastAsia="fr-FR"/>
              </w:rPr>
              <w:t>Baicells</w:t>
            </w:r>
            <w:proofErr w:type="spellEnd"/>
            <w:r>
              <w:rPr>
                <w:rFonts w:eastAsia="Times New Roman"/>
                <w:lang w:eastAsia="fr-FR"/>
              </w:rPr>
              <w:t xml:space="preserve">, Intel, Xiaomi, </w:t>
            </w:r>
            <w:proofErr w:type="spellStart"/>
            <w:r>
              <w:rPr>
                <w:rFonts w:eastAsia="Times New Roman"/>
                <w:lang w:eastAsia="fr-FR"/>
              </w:rPr>
              <w:t>Fraunhofer</w:t>
            </w:r>
            <w:proofErr w:type="spellEnd"/>
            <w:r>
              <w:rPr>
                <w:rFonts w:eastAsia="Times New Roman"/>
                <w:lang w:eastAsia="fr-FR"/>
              </w:rPr>
              <w:t>, Apple, Qualcomm</w:t>
            </w:r>
          </w:p>
        </w:tc>
      </w:tr>
      <w:tr w:rsidR="006F2959" w14:paraId="35044ED5" w14:textId="77777777">
        <w:tc>
          <w:tcPr>
            <w:tcW w:w="4814" w:type="dxa"/>
          </w:tcPr>
          <w:p w14:paraId="265E2733" w14:textId="77777777" w:rsidR="006F2959" w:rsidRDefault="00F41B80">
            <w:pPr>
              <w:spacing w:after="0"/>
              <w:rPr>
                <w:rFonts w:eastAsia="Calibri"/>
                <w:b/>
                <w:bCs/>
                <w:lang w:eastAsia="fr-FR"/>
              </w:rPr>
            </w:pPr>
            <w:r>
              <w:t xml:space="preserve">Option 2: Epoch time of Common TA and Serving satellite ephemeris is implicitly known as a reference time defined by the starting time of a DL sub-frame and/or frame by indication with SFN and the sub-frame </w:t>
            </w:r>
            <w:r>
              <w:lastRenderedPageBreak/>
              <w:t>number that the ephemeris and Common TA data is valid for.</w:t>
            </w:r>
          </w:p>
        </w:tc>
        <w:tc>
          <w:tcPr>
            <w:tcW w:w="4815" w:type="dxa"/>
          </w:tcPr>
          <w:p w14:paraId="051295AA" w14:textId="77777777" w:rsidR="006F2959" w:rsidRDefault="00F41B80">
            <w:pPr>
              <w:spacing w:after="0"/>
              <w:rPr>
                <w:rFonts w:eastAsia="Calibri"/>
                <w:b/>
                <w:bCs/>
                <w:lang w:eastAsia="fr-FR"/>
              </w:rPr>
            </w:pPr>
            <w:r>
              <w:rPr>
                <w:rFonts w:eastAsia="Times New Roman"/>
                <w:lang w:eastAsia="fr-FR"/>
              </w:rPr>
              <w:lastRenderedPageBreak/>
              <w:t xml:space="preserve">Nokia, Nokia Shanghai Bell, Thales, PANASONIC, </w:t>
            </w:r>
            <w:proofErr w:type="spellStart"/>
            <w:r>
              <w:rPr>
                <w:rFonts w:eastAsia="Times New Roman"/>
                <w:lang w:eastAsia="fr-FR"/>
              </w:rPr>
              <w:t>MediaTek</w:t>
            </w:r>
            <w:proofErr w:type="spellEnd"/>
            <w:r>
              <w:rPr>
                <w:rFonts w:eastAsia="Times New Roman"/>
                <w:lang w:eastAsia="fr-FR"/>
              </w:rPr>
              <w:t xml:space="preserve"> (send LS to RAN2 and up to RAN2 to decide), Ericsson, CMCC (</w:t>
            </w:r>
            <w:r>
              <w:rPr>
                <w:bCs/>
                <w:iCs/>
              </w:rPr>
              <w:t xml:space="preserve">If Approach 1 refer to CMCC </w:t>
            </w:r>
            <w:proofErr w:type="spellStart"/>
            <w:r>
              <w:rPr>
                <w:bCs/>
                <w:iCs/>
              </w:rPr>
              <w:t>Tdoc</w:t>
            </w:r>
            <w:proofErr w:type="spellEnd"/>
            <w:r>
              <w:rPr>
                <w:bCs/>
                <w:iCs/>
              </w:rPr>
              <w:t xml:space="preserve">, up to RAN2), </w:t>
            </w:r>
            <w:r>
              <w:rPr>
                <w:rFonts w:eastAsia="Times New Roman"/>
                <w:lang w:eastAsia="fr-FR"/>
              </w:rPr>
              <w:t>ZTE, NTT DOCOMO</w:t>
            </w:r>
          </w:p>
        </w:tc>
      </w:tr>
    </w:tbl>
    <w:p w14:paraId="01512470" w14:textId="77777777" w:rsidR="006F2959" w:rsidRDefault="006F2959">
      <w:pPr>
        <w:spacing w:after="0"/>
        <w:rPr>
          <w:rFonts w:eastAsia="Calibri"/>
          <w:b/>
          <w:bCs/>
          <w:lang w:eastAsia="fr-FR"/>
        </w:rPr>
      </w:pPr>
    </w:p>
    <w:p w14:paraId="20EF951C" w14:textId="77777777" w:rsidR="006F2959" w:rsidRDefault="006F2959">
      <w:pPr>
        <w:spacing w:after="0"/>
        <w:rPr>
          <w:rFonts w:eastAsia="Calibri"/>
          <w:b/>
          <w:bCs/>
          <w:lang w:eastAsia="fr-FR"/>
        </w:rPr>
      </w:pPr>
    </w:p>
    <w:p w14:paraId="22382466" w14:textId="77777777" w:rsidR="006F2959" w:rsidRDefault="00F41B80">
      <w:pPr>
        <w:rPr>
          <w:rFonts w:eastAsia="Times New Roman"/>
          <w:color w:val="000000" w:themeColor="text1"/>
        </w:rPr>
      </w:pPr>
      <w:r>
        <w:rPr>
          <w:rFonts w:eastAsia="Times New Roman"/>
          <w:color w:val="000000" w:themeColor="text1"/>
        </w:rPr>
        <w:t>For obtaining a common ground for the understanding of the baseline for the parameters that are used for the description of the Common TA, [</w:t>
      </w:r>
      <w:r>
        <w:rPr>
          <w:rFonts w:eastAsia="Calibri"/>
          <w:bCs/>
          <w:lang w:eastAsia="fr-FR"/>
        </w:rPr>
        <w:t xml:space="preserve">Nokia] proposed </w:t>
      </w:r>
      <w:r>
        <w:rPr>
          <w:rFonts w:eastAsia="Times New Roman"/>
          <w:color w:val="000000" w:themeColor="text1"/>
        </w:rPr>
        <w:t xml:space="preserve">that </w:t>
      </w:r>
      <w:r>
        <w:rPr>
          <w:rFonts w:eastAsia="Times New Roman"/>
          <w:bCs/>
          <w:color w:val="000000" w:themeColor="text1"/>
        </w:rPr>
        <w:t>Epoch time for Common TA is defined as the point where prediction time equals zero for the equation describing the time-wise evolution of the Common TA.</w:t>
      </w:r>
    </w:p>
    <w:p w14:paraId="5ED91822" w14:textId="77777777" w:rsidR="006F2959" w:rsidRDefault="00F41B80">
      <w:pPr>
        <w:rPr>
          <w:lang w:eastAsia="fr-FR"/>
        </w:rPr>
      </w:pPr>
      <w:r>
        <w:rPr>
          <w:bCs/>
          <w:iCs/>
        </w:rPr>
        <w:t xml:space="preserve">For [Ericsson]: </w:t>
      </w:r>
      <w:r>
        <w:rPr>
          <w:lang w:eastAsia="fr-FR"/>
        </w:rPr>
        <w:t xml:space="preserve">Option 2 is preferred since it does not rely on SSE being sent in a particular SIB. </w:t>
      </w:r>
      <w:r>
        <w:rPr>
          <w:highlight w:val="cyan"/>
          <w:lang w:eastAsia="fr-FR"/>
        </w:rPr>
        <w:t>The SFN and sub-frame number is limited to 10+4 bits</w:t>
      </w:r>
      <w:r>
        <w:rPr>
          <w:lang w:eastAsia="fr-FR"/>
        </w:rPr>
        <w:t>, which is an acceptable overhead. The same solution should be adopted also for epoch time of Common TA parameters.</w:t>
      </w:r>
    </w:p>
    <w:p w14:paraId="497FC5F4" w14:textId="77777777" w:rsidR="006F2959" w:rsidRDefault="00F41B80">
      <w:pPr>
        <w:spacing w:after="0"/>
        <w:rPr>
          <w:lang w:eastAsia="fr-FR"/>
        </w:rPr>
      </w:pPr>
      <w:r>
        <w:rPr>
          <w:lang w:eastAsia="fr-FR"/>
        </w:rPr>
        <w:t>For [</w:t>
      </w:r>
      <w:proofErr w:type="spellStart"/>
      <w:r>
        <w:rPr>
          <w:lang w:eastAsia="fr-FR"/>
        </w:rPr>
        <w:t>MediaTek</w:t>
      </w:r>
      <w:proofErr w:type="spellEnd"/>
      <w:r>
        <w:rPr>
          <w:lang w:eastAsia="fr-FR"/>
        </w:rPr>
        <w:t xml:space="preserve">, CMCC] proposed to send an LS to RAN2 and RAN2 may down-scope Option 1 and Option 2, where only one option will be used. </w:t>
      </w:r>
    </w:p>
    <w:p w14:paraId="45D9EB85" w14:textId="77777777" w:rsidR="006F2959" w:rsidRDefault="00F41B80">
      <w:pPr>
        <w:spacing w:after="0"/>
        <w:rPr>
          <w:rFonts w:eastAsia="Calibri"/>
          <w:bCs/>
          <w:lang w:eastAsia="fr-FR"/>
        </w:rPr>
      </w:pPr>
      <w:r>
        <w:rPr>
          <w:rFonts w:eastAsia="Calibri"/>
          <w:bCs/>
          <w:lang w:eastAsia="fr-FR"/>
        </w:rPr>
        <w:t>Further [Thales] proposed : Send LS to RAN2 asking RAN2 to include serving satellite ephemeris and common TA related parameters within the Minimum SI: either SIB1 or a specific NTN MSI.</w:t>
      </w:r>
    </w:p>
    <w:p w14:paraId="542D2AE7" w14:textId="77777777" w:rsidR="006F2959" w:rsidRDefault="006F2959">
      <w:pPr>
        <w:spacing w:after="0"/>
        <w:rPr>
          <w:rFonts w:eastAsia="Calibri"/>
          <w:bCs/>
          <w:lang w:eastAsia="fr-FR"/>
        </w:rPr>
      </w:pPr>
    </w:p>
    <w:p w14:paraId="63D3B4BC" w14:textId="77777777" w:rsidR="006F2959" w:rsidRDefault="00F41B80">
      <w:pPr>
        <w:rPr>
          <w:lang w:eastAsia="zh-CN"/>
        </w:rPr>
      </w:pPr>
      <w:r>
        <w:rPr>
          <w:bCs/>
          <w:iCs/>
        </w:rPr>
        <w:t>Moderator view: First, as already discussed in last meeting i</w:t>
      </w:r>
      <w:r>
        <w:rPr>
          <w:lang w:eastAsia="zh-CN"/>
        </w:rPr>
        <w:t>t is worth noting that in NTN serving satellite ephemeris and common TA related parameters are essential information required for initial access, thereby, such information should be encompassed within  Minimum SI (MSI): Either SIB1 or a specific NTN MSI.</w:t>
      </w:r>
    </w:p>
    <w:p w14:paraId="4BC981D0" w14:textId="77777777" w:rsidR="006F2959" w:rsidRDefault="00F41B80">
      <w:pPr>
        <w:spacing w:after="0"/>
        <w:rPr>
          <w:lang w:eastAsia="zh-CN"/>
        </w:rPr>
      </w:pPr>
      <w:r>
        <w:rPr>
          <w:lang w:eastAsia="zh-CN"/>
        </w:rPr>
        <w:t>Also, to Moderator understanding If the SFN and slot or sub-frame number (</w:t>
      </w:r>
      <w:r>
        <w:rPr>
          <w:b/>
          <w:lang w:eastAsia="zh-CN"/>
        </w:rPr>
        <w:t>preferably use sub-frame as it provides an SCS agnostic time reference</w:t>
      </w:r>
      <w:r>
        <w:rPr>
          <w:lang w:eastAsia="zh-CN"/>
        </w:rPr>
        <w:t xml:space="preserve">) are given to indicate the time assistance data (ephemeris and common TA) is valid for, the assistance data can be repeated as shown in </w:t>
      </w:r>
      <w:r>
        <w:fldChar w:fldCharType="begin"/>
      </w:r>
      <w:r>
        <w:rPr>
          <w:lang w:eastAsia="zh-CN"/>
        </w:rPr>
        <w:instrText xml:space="preserve"> REF _Ref87798848 \h </w:instrText>
      </w:r>
      <w:r>
        <w:fldChar w:fldCharType="separate"/>
      </w:r>
      <w:r>
        <w:t xml:space="preserve">Figure 1 </w:t>
      </w:r>
      <w:r>
        <w:fldChar w:fldCharType="end"/>
      </w:r>
      <w:r>
        <w:t>.</w:t>
      </w:r>
      <w:r>
        <w:rPr>
          <w:b/>
          <w:lang w:eastAsia="zh-CN"/>
        </w:rPr>
        <w:t>With option 1, the broadcast data cannot be repeated</w:t>
      </w:r>
      <w:r>
        <w:rPr>
          <w:lang w:eastAsia="zh-CN"/>
        </w:rPr>
        <w:t xml:space="preserve">. </w:t>
      </w:r>
    </w:p>
    <w:p w14:paraId="0C85E986" w14:textId="77777777" w:rsidR="006F2959" w:rsidRDefault="006F2959">
      <w:pPr>
        <w:rPr>
          <w:rFonts w:eastAsia="Times New Roman"/>
          <w:b/>
          <w:bCs/>
          <w:color w:val="000000" w:themeColor="text1"/>
        </w:rPr>
      </w:pPr>
    </w:p>
    <w:p w14:paraId="085C6ECF" w14:textId="77777777" w:rsidR="006F2959" w:rsidRDefault="006F2959">
      <w:pPr>
        <w:rPr>
          <w:rFonts w:eastAsia="Times New Roman"/>
          <w:b/>
          <w:bCs/>
          <w:color w:val="000000" w:themeColor="text1"/>
        </w:rPr>
      </w:pPr>
    </w:p>
    <w:p w14:paraId="5D13A65B" w14:textId="77777777" w:rsidR="006F2959" w:rsidRDefault="00F41B80">
      <w:pPr>
        <w:pStyle w:val="Titre3"/>
        <w:numPr>
          <w:ilvl w:val="2"/>
          <w:numId w:val="20"/>
        </w:numPr>
        <w:rPr>
          <w:lang w:val="en-US"/>
        </w:rPr>
      </w:pPr>
      <w:bookmarkStart w:id="15" w:name="_Toc87816948"/>
      <w:r>
        <w:rPr>
          <w:lang w:val="en-US"/>
        </w:rPr>
        <w:t>Initial Proposal 3-1</w:t>
      </w:r>
      <w:bookmarkEnd w:id="15"/>
    </w:p>
    <w:p w14:paraId="55E1E2E0" w14:textId="77777777" w:rsidR="006F2959" w:rsidRDefault="006F2959">
      <w:pPr>
        <w:spacing w:after="0"/>
        <w:rPr>
          <w:rFonts w:eastAsiaTheme="minorHAnsi"/>
          <w:bCs/>
          <w:szCs w:val="22"/>
        </w:rPr>
      </w:pPr>
    </w:p>
    <w:p w14:paraId="55C981D7"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3-1</w:t>
      </w:r>
      <w:r>
        <w:rPr>
          <w:rFonts w:eastAsiaTheme="minorHAnsi"/>
          <w:bCs/>
          <w:szCs w:val="22"/>
        </w:rPr>
        <w:t xml:space="preserve"> is made as follows:</w:t>
      </w:r>
    </w:p>
    <w:p w14:paraId="2E870679" w14:textId="77777777" w:rsidR="006F2959" w:rsidRDefault="006F2959">
      <w:pPr>
        <w:spacing w:after="0"/>
        <w:rPr>
          <w:rFonts w:eastAsiaTheme="minorHAnsi"/>
          <w:bCs/>
          <w:szCs w:val="22"/>
        </w:rPr>
      </w:pPr>
    </w:p>
    <w:p w14:paraId="0D1022FB" w14:textId="77777777" w:rsidR="006F2959" w:rsidRDefault="00F41B80">
      <w:pPr>
        <w:spacing w:after="0"/>
        <w:rPr>
          <w:rFonts w:eastAsiaTheme="minorHAnsi"/>
          <w:b/>
          <w:bCs/>
          <w:szCs w:val="22"/>
        </w:rPr>
      </w:pPr>
      <w:r>
        <w:rPr>
          <w:rFonts w:eastAsiaTheme="minorHAnsi"/>
          <w:b/>
          <w:bCs/>
          <w:szCs w:val="22"/>
          <w:highlight w:val="yellow"/>
        </w:rPr>
        <w:t>Initial Proposal 3-1:</w:t>
      </w:r>
    </w:p>
    <w:p w14:paraId="3F1AB48D" w14:textId="77777777" w:rsidR="006F2959" w:rsidRDefault="00F41B80">
      <w:pPr>
        <w:spacing w:after="0"/>
        <w:rPr>
          <w:rFonts w:eastAsiaTheme="minorHAnsi"/>
          <w:b/>
          <w:bCs/>
          <w:szCs w:val="22"/>
        </w:rPr>
      </w:pPr>
      <w:r>
        <w:rPr>
          <w:b/>
        </w:rPr>
        <w:t xml:space="preserve">The serving satellite ephemeris and common TA related parameters are </w:t>
      </w:r>
      <w:proofErr w:type="spellStart"/>
      <w:r>
        <w:rPr>
          <w:b/>
        </w:rPr>
        <w:t>signalled</w:t>
      </w:r>
      <w:proofErr w:type="spellEnd"/>
      <w:r>
        <w:rPr>
          <w:b/>
        </w:rPr>
        <w:t xml:space="preserve"> in the same SIB message and have the same epoch time.</w:t>
      </w:r>
    </w:p>
    <w:p w14:paraId="7E8D55FE" w14:textId="77777777" w:rsidR="006F2959" w:rsidRDefault="006F2959">
      <w:pPr>
        <w:spacing w:after="0"/>
        <w:rPr>
          <w:rFonts w:eastAsia="Calibri"/>
          <w:b/>
          <w:bCs/>
          <w:lang w:eastAsia="fr-FR"/>
        </w:rPr>
      </w:pPr>
    </w:p>
    <w:p w14:paraId="0F28EA23"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093EF902" w14:textId="77777777">
        <w:tc>
          <w:tcPr>
            <w:tcW w:w="932" w:type="pct"/>
            <w:shd w:val="clear" w:color="auto" w:fill="00B0F0"/>
          </w:tcPr>
          <w:p w14:paraId="2FAAF3BE"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C558E40" w14:textId="77777777" w:rsidR="006F2959" w:rsidRDefault="00F41B80">
            <w:pPr>
              <w:rPr>
                <w:b/>
                <w:color w:val="FFFFFF" w:themeColor="background1"/>
              </w:rPr>
            </w:pPr>
            <w:r>
              <w:rPr>
                <w:b/>
                <w:color w:val="FFFFFF" w:themeColor="background1"/>
              </w:rPr>
              <w:t>Comments and Views</w:t>
            </w:r>
          </w:p>
        </w:tc>
      </w:tr>
      <w:tr w:rsidR="006F2959" w14:paraId="41DC70EE" w14:textId="77777777">
        <w:tc>
          <w:tcPr>
            <w:tcW w:w="932" w:type="pct"/>
          </w:tcPr>
          <w:p w14:paraId="4FE36757"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6200557C"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support</w:t>
            </w:r>
          </w:p>
        </w:tc>
      </w:tr>
      <w:tr w:rsidR="006F2959" w14:paraId="68734C74" w14:textId="77777777">
        <w:tc>
          <w:tcPr>
            <w:tcW w:w="932" w:type="pct"/>
          </w:tcPr>
          <w:p w14:paraId="40E5301B"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337346E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06ED4988" w14:textId="77777777">
        <w:tc>
          <w:tcPr>
            <w:tcW w:w="932" w:type="pct"/>
          </w:tcPr>
          <w:p w14:paraId="2A48DDC0" w14:textId="77777777" w:rsidR="006F2959" w:rsidRDefault="00F41B80">
            <w:pPr>
              <w:rPr>
                <w:rFonts w:eastAsia="SimSun"/>
                <w:bCs/>
                <w:szCs w:val="22"/>
                <w:lang w:eastAsia="zh-CN"/>
              </w:rPr>
            </w:pPr>
            <w:r>
              <w:rPr>
                <w:rFonts w:eastAsia="SimSun"/>
                <w:bCs/>
                <w:szCs w:val="22"/>
                <w:lang w:eastAsia="zh-CN"/>
              </w:rPr>
              <w:t>Apple</w:t>
            </w:r>
          </w:p>
        </w:tc>
        <w:tc>
          <w:tcPr>
            <w:tcW w:w="4068" w:type="pct"/>
          </w:tcPr>
          <w:p w14:paraId="486FDFE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4FC45C2C" w14:textId="77777777">
        <w:tc>
          <w:tcPr>
            <w:tcW w:w="932" w:type="pct"/>
          </w:tcPr>
          <w:p w14:paraId="582AAB1D"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77F36706"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Keeping the indication of these two parameters in same SIB will simply the design.</w:t>
            </w:r>
          </w:p>
        </w:tc>
      </w:tr>
      <w:tr w:rsidR="006F2959" w14:paraId="3990E99B" w14:textId="77777777">
        <w:tc>
          <w:tcPr>
            <w:tcW w:w="932" w:type="pct"/>
          </w:tcPr>
          <w:p w14:paraId="3B10DBBA"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10CA3CF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5C1AF3F6" w14:textId="77777777">
        <w:tc>
          <w:tcPr>
            <w:tcW w:w="932" w:type="pct"/>
          </w:tcPr>
          <w:p w14:paraId="075EA30C"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54A1BEA0"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0022BC9" w14:textId="77777777">
        <w:tc>
          <w:tcPr>
            <w:tcW w:w="932" w:type="pct"/>
          </w:tcPr>
          <w:p w14:paraId="110E1D88"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658F92DE"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S</w:t>
            </w:r>
            <w:r>
              <w:rPr>
                <w:rFonts w:eastAsiaTheme="minorEastAsia"/>
                <w:bCs/>
                <w:szCs w:val="22"/>
                <w:lang w:eastAsia="zh-CN"/>
              </w:rPr>
              <w:t>upport</w:t>
            </w:r>
          </w:p>
        </w:tc>
      </w:tr>
      <w:tr w:rsidR="006F2959" w14:paraId="61FE7709" w14:textId="77777777">
        <w:tc>
          <w:tcPr>
            <w:tcW w:w="932" w:type="pct"/>
          </w:tcPr>
          <w:p w14:paraId="7E568F63"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59C7D335"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bCs/>
                <w:szCs w:val="22"/>
                <w:lang w:eastAsia="zh-CN"/>
              </w:rPr>
              <w:t>Support the proposal</w:t>
            </w:r>
          </w:p>
        </w:tc>
      </w:tr>
      <w:tr w:rsidR="006F2959" w14:paraId="0CBCE388" w14:textId="77777777">
        <w:tc>
          <w:tcPr>
            <w:tcW w:w="932" w:type="pct"/>
          </w:tcPr>
          <w:p w14:paraId="7A298BDA" w14:textId="77777777" w:rsidR="006F2959" w:rsidRDefault="00F41B80">
            <w:pPr>
              <w:rPr>
                <w:rFonts w:eastAsia="SimSun"/>
                <w:bCs/>
                <w:szCs w:val="22"/>
                <w:lang w:eastAsia="zh-CN"/>
              </w:rPr>
            </w:pPr>
            <w:r>
              <w:rPr>
                <w:rFonts w:eastAsia="SimSun"/>
                <w:bCs/>
                <w:szCs w:val="22"/>
                <w:lang w:val="en-GB" w:eastAsia="zh-CN"/>
              </w:rPr>
              <w:t>NEC</w:t>
            </w:r>
          </w:p>
        </w:tc>
        <w:tc>
          <w:tcPr>
            <w:tcW w:w="4068" w:type="pct"/>
          </w:tcPr>
          <w:p w14:paraId="26E72681" w14:textId="77777777" w:rsidR="006F2959" w:rsidRDefault="00F41B80">
            <w:pPr>
              <w:pStyle w:val="Paragraphedeliste"/>
              <w:adjustRightInd w:val="0"/>
              <w:snapToGrid w:val="0"/>
              <w:spacing w:after="120"/>
              <w:ind w:left="0"/>
              <w:rPr>
                <w:rFonts w:eastAsiaTheme="minorEastAsia"/>
                <w:bCs/>
                <w:szCs w:val="22"/>
                <w:lang w:eastAsia="zh-CN"/>
              </w:rPr>
            </w:pPr>
            <w:r>
              <w:rPr>
                <w:rFonts w:eastAsia="SimSun"/>
                <w:bCs/>
                <w:szCs w:val="22"/>
                <w:lang w:val="en-GB" w:eastAsia="zh-CN"/>
              </w:rPr>
              <w:t xml:space="preserve">Support. </w:t>
            </w:r>
          </w:p>
        </w:tc>
      </w:tr>
      <w:tr w:rsidR="006F2959" w14:paraId="62064714" w14:textId="77777777">
        <w:tc>
          <w:tcPr>
            <w:tcW w:w="932" w:type="pct"/>
          </w:tcPr>
          <w:p w14:paraId="4571828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2EA8DEF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Serving satellite ephemeris and common TA parameters may be valid over intervals of different duration, i.e., satellite ephemeris in the order of minutes and common TA parameters up to ~20 seconds. Hence, epoch time should be indicated separately.</w:t>
            </w:r>
          </w:p>
          <w:p w14:paraId="1F7D86FD" w14:textId="77777777" w:rsidR="006F2959" w:rsidRDefault="00F41B80">
            <w:pPr>
              <w:spacing w:after="0"/>
              <w:rPr>
                <w:rFonts w:eastAsiaTheme="minorHAnsi"/>
                <w:b/>
                <w:bCs/>
                <w:szCs w:val="22"/>
              </w:rPr>
            </w:pPr>
            <w:r>
              <w:rPr>
                <w:rFonts w:eastAsiaTheme="minorHAnsi"/>
                <w:b/>
                <w:bCs/>
                <w:szCs w:val="22"/>
                <w:highlight w:val="yellow"/>
              </w:rPr>
              <w:lastRenderedPageBreak/>
              <w:t>Updated Initial Proposal 3-1:</w:t>
            </w:r>
          </w:p>
          <w:p w14:paraId="2DB05DAB" w14:textId="77777777" w:rsidR="006F2959" w:rsidRDefault="00F41B80">
            <w:pPr>
              <w:spacing w:after="0"/>
              <w:rPr>
                <w:rFonts w:eastAsia="Times New Roman"/>
                <w:b/>
                <w:bCs/>
                <w:lang w:eastAsia="de-DE"/>
              </w:rPr>
            </w:pPr>
            <w:r>
              <w:rPr>
                <w:rFonts w:eastAsia="Times New Roman"/>
                <w:b/>
                <w:bCs/>
                <w:lang w:eastAsia="de-DE"/>
              </w:rPr>
              <w:t xml:space="preserve">Serving satellite ephemeris and common TA related parameters are </w:t>
            </w:r>
            <w:proofErr w:type="spellStart"/>
            <w:r>
              <w:rPr>
                <w:rFonts w:eastAsia="Times New Roman"/>
                <w:b/>
                <w:bCs/>
                <w:lang w:eastAsia="de-DE"/>
              </w:rPr>
              <w:t>signalled</w:t>
            </w:r>
            <w:proofErr w:type="spellEnd"/>
            <w:r>
              <w:rPr>
                <w:rFonts w:eastAsia="Times New Roman"/>
                <w:b/>
                <w:bCs/>
                <w:lang w:eastAsia="de-DE"/>
              </w:rPr>
              <w:t xml:space="preserve"> in the same SIB message</w:t>
            </w:r>
            <w:r>
              <w:rPr>
                <w:rFonts w:eastAsia="Times New Roman"/>
                <w:b/>
                <w:bCs/>
                <w:color w:val="FF0000"/>
                <w:lang w:eastAsia="de-DE"/>
              </w:rPr>
              <w:t>, but the epoch time is separately indicated.</w:t>
            </w:r>
          </w:p>
        </w:tc>
      </w:tr>
      <w:tr w:rsidR="006F2959" w14:paraId="12C3F58F" w14:textId="77777777">
        <w:tc>
          <w:tcPr>
            <w:tcW w:w="932" w:type="pct"/>
          </w:tcPr>
          <w:p w14:paraId="25E1C1EE" w14:textId="77777777" w:rsidR="006F2959" w:rsidRDefault="00F41B80">
            <w:pPr>
              <w:rPr>
                <w:rFonts w:eastAsia="SimSun"/>
                <w:bCs/>
                <w:szCs w:val="22"/>
                <w:lang w:eastAsia="zh-CN"/>
              </w:rPr>
            </w:pPr>
            <w:r>
              <w:rPr>
                <w:rFonts w:eastAsia="MS Mincho" w:hint="eastAsia"/>
                <w:bCs/>
                <w:szCs w:val="22"/>
                <w:lang w:eastAsia="ja-JP"/>
              </w:rPr>
              <w:lastRenderedPageBreak/>
              <w:t>S</w:t>
            </w:r>
            <w:r>
              <w:rPr>
                <w:rFonts w:eastAsia="MS Mincho"/>
                <w:bCs/>
                <w:szCs w:val="22"/>
                <w:lang w:eastAsia="ja-JP"/>
              </w:rPr>
              <w:t>ony</w:t>
            </w:r>
          </w:p>
        </w:tc>
        <w:tc>
          <w:tcPr>
            <w:tcW w:w="4068" w:type="pct"/>
          </w:tcPr>
          <w:p w14:paraId="60D97E02"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bCs/>
                <w:szCs w:val="22"/>
                <w:lang w:eastAsia="ja-JP"/>
              </w:rPr>
              <w:t>S</w:t>
            </w:r>
            <w:r>
              <w:rPr>
                <w:rFonts w:eastAsia="MS Mincho"/>
                <w:bCs/>
                <w:szCs w:val="22"/>
                <w:lang w:eastAsia="ja-JP"/>
              </w:rPr>
              <w:t>upport the proposal.</w:t>
            </w:r>
          </w:p>
        </w:tc>
      </w:tr>
      <w:tr w:rsidR="006F2959" w14:paraId="181ABAC5" w14:textId="77777777">
        <w:tc>
          <w:tcPr>
            <w:tcW w:w="932" w:type="pct"/>
          </w:tcPr>
          <w:p w14:paraId="02B038D5" w14:textId="77777777" w:rsidR="006F2959" w:rsidRDefault="00F41B80">
            <w:pPr>
              <w:rPr>
                <w:rFonts w:eastAsia="MS Mincho"/>
                <w:bCs/>
                <w:szCs w:val="22"/>
                <w:lang w:eastAsia="ja-JP"/>
              </w:rPr>
            </w:pPr>
            <w:r>
              <w:rPr>
                <w:rFonts w:eastAsia="SimSun" w:hint="eastAsia"/>
                <w:bCs/>
                <w:szCs w:val="22"/>
                <w:lang w:eastAsia="zh-CN"/>
              </w:rPr>
              <w:t>v</w:t>
            </w:r>
            <w:r>
              <w:rPr>
                <w:rFonts w:eastAsia="SimSun"/>
                <w:bCs/>
                <w:szCs w:val="22"/>
                <w:lang w:eastAsia="zh-CN"/>
              </w:rPr>
              <w:t>ivo</w:t>
            </w:r>
          </w:p>
        </w:tc>
        <w:tc>
          <w:tcPr>
            <w:tcW w:w="4068" w:type="pct"/>
          </w:tcPr>
          <w:p w14:paraId="3D80FA9A" w14:textId="77777777" w:rsidR="006F2959" w:rsidRDefault="00F41B80">
            <w:pPr>
              <w:pStyle w:val="Paragraphedeliste"/>
              <w:adjustRightInd w:val="0"/>
              <w:snapToGrid w:val="0"/>
              <w:spacing w:after="120"/>
              <w:ind w:left="0"/>
              <w:rPr>
                <w:rFonts w:eastAsia="MS Mincho"/>
                <w:bCs/>
                <w:szCs w:val="22"/>
                <w:lang w:eastAsia="ja-JP"/>
              </w:rPr>
            </w:pPr>
            <w:r>
              <w:rPr>
                <w:rFonts w:eastAsia="SimSun" w:hint="eastAsia"/>
                <w:bCs/>
                <w:szCs w:val="22"/>
                <w:lang w:eastAsia="zh-CN"/>
              </w:rPr>
              <w:t>S</w:t>
            </w:r>
            <w:r>
              <w:rPr>
                <w:rFonts w:eastAsia="SimSun"/>
                <w:bCs/>
                <w:szCs w:val="22"/>
                <w:lang w:eastAsia="zh-CN"/>
              </w:rPr>
              <w:t>upport</w:t>
            </w:r>
          </w:p>
        </w:tc>
      </w:tr>
      <w:tr w:rsidR="006F2959" w14:paraId="14AB0161" w14:textId="77777777">
        <w:tc>
          <w:tcPr>
            <w:tcW w:w="932" w:type="pct"/>
          </w:tcPr>
          <w:p w14:paraId="547BD35C" w14:textId="77777777" w:rsidR="006F2959" w:rsidRDefault="00F41B80">
            <w:pPr>
              <w:rPr>
                <w:rFonts w:eastAsia="SimSun"/>
                <w:bCs/>
                <w:szCs w:val="22"/>
                <w:lang w:eastAsia="zh-CN"/>
              </w:rPr>
            </w:pPr>
            <w:r>
              <w:rPr>
                <w:rFonts w:eastAsia="SimSun" w:hint="eastAsia"/>
                <w:bCs/>
                <w:szCs w:val="22"/>
                <w:lang w:eastAsia="zh-CN"/>
              </w:rPr>
              <w:t>Huawei</w:t>
            </w:r>
            <w:r>
              <w:rPr>
                <w:rFonts w:eastAsia="SimSun"/>
                <w:bCs/>
                <w:szCs w:val="22"/>
                <w:lang w:eastAsia="zh-CN"/>
              </w:rPr>
              <w:t xml:space="preserve">, </w:t>
            </w:r>
            <w:proofErr w:type="spellStart"/>
            <w:r>
              <w:rPr>
                <w:rFonts w:eastAsia="SimSun"/>
                <w:bCs/>
                <w:szCs w:val="22"/>
                <w:lang w:eastAsia="zh-CN"/>
              </w:rPr>
              <w:t>HiSilicon</w:t>
            </w:r>
            <w:proofErr w:type="spellEnd"/>
          </w:p>
        </w:tc>
        <w:tc>
          <w:tcPr>
            <w:tcW w:w="4068" w:type="pct"/>
          </w:tcPr>
          <w:p w14:paraId="2D684850"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DE404F4" w14:textId="77777777">
        <w:tc>
          <w:tcPr>
            <w:tcW w:w="932" w:type="pct"/>
          </w:tcPr>
          <w:p w14:paraId="7F609152" w14:textId="77777777" w:rsidR="006F2959" w:rsidRDefault="00F41B80">
            <w:pPr>
              <w:rPr>
                <w:rFonts w:eastAsia="SimSun"/>
                <w:bCs/>
                <w:szCs w:val="22"/>
                <w:lang w:eastAsia="zh-CN"/>
              </w:rPr>
            </w:pPr>
            <w:r>
              <w:rPr>
                <w:rFonts w:cs="Arial"/>
              </w:rPr>
              <w:t>Nokia, Nokia Shanghai Bell</w:t>
            </w:r>
          </w:p>
        </w:tc>
        <w:tc>
          <w:tcPr>
            <w:tcW w:w="4068" w:type="pct"/>
          </w:tcPr>
          <w:p w14:paraId="36B3E1A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 This would also resolve any issues with respect to how to restart the validity timer. At least, there could be a rule that the validity timer is only restarted when both pieces of information are delivered in the same SIB.</w:t>
            </w:r>
          </w:p>
        </w:tc>
      </w:tr>
      <w:tr w:rsidR="006F2959" w14:paraId="05EA0250" w14:textId="77777777">
        <w:tc>
          <w:tcPr>
            <w:tcW w:w="932" w:type="pct"/>
          </w:tcPr>
          <w:p w14:paraId="1F9EDD35" w14:textId="77777777" w:rsidR="006F2959" w:rsidRDefault="00F41B80">
            <w:pPr>
              <w:rPr>
                <w:rFonts w:eastAsia="SimSun"/>
                <w:bCs/>
                <w:szCs w:val="22"/>
                <w:lang w:eastAsia="zh-CN"/>
              </w:rPr>
            </w:pPr>
            <w:proofErr w:type="spellStart"/>
            <w:r>
              <w:rPr>
                <w:rFonts w:eastAsia="SimSun"/>
                <w:bCs/>
                <w:szCs w:val="22"/>
                <w:lang w:eastAsia="zh-CN"/>
              </w:rPr>
              <w:t>Fraunhofer</w:t>
            </w:r>
            <w:proofErr w:type="spellEnd"/>
            <w:r>
              <w:rPr>
                <w:rFonts w:eastAsia="SimSun"/>
                <w:bCs/>
                <w:szCs w:val="22"/>
                <w:lang w:eastAsia="zh-CN"/>
              </w:rPr>
              <w:t xml:space="preserve"> IIS, </w:t>
            </w:r>
            <w:proofErr w:type="spellStart"/>
            <w:r>
              <w:rPr>
                <w:rFonts w:eastAsia="SimSun"/>
                <w:bCs/>
                <w:szCs w:val="22"/>
                <w:lang w:eastAsia="zh-CN"/>
              </w:rPr>
              <w:t>Fraunhofer</w:t>
            </w:r>
            <w:proofErr w:type="spellEnd"/>
            <w:r>
              <w:rPr>
                <w:rFonts w:eastAsia="SimSun"/>
                <w:bCs/>
                <w:szCs w:val="22"/>
                <w:lang w:eastAsia="zh-CN"/>
              </w:rPr>
              <w:t xml:space="preserve"> HHI</w:t>
            </w:r>
          </w:p>
        </w:tc>
        <w:tc>
          <w:tcPr>
            <w:tcW w:w="4068" w:type="pct"/>
          </w:tcPr>
          <w:p w14:paraId="2C99088E"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t>
            </w:r>
          </w:p>
        </w:tc>
      </w:tr>
      <w:tr w:rsidR="006F2959" w14:paraId="72A1CF9D" w14:textId="77777777">
        <w:tc>
          <w:tcPr>
            <w:tcW w:w="932" w:type="pct"/>
          </w:tcPr>
          <w:p w14:paraId="7D67588D" w14:textId="77777777" w:rsidR="006F2959" w:rsidRDefault="00F41B80">
            <w:pPr>
              <w:rPr>
                <w:rFonts w:eastAsia="SimSun"/>
                <w:bCs/>
                <w:szCs w:val="22"/>
                <w:lang w:eastAsia="zh-CN"/>
              </w:rPr>
            </w:pPr>
            <w:proofErr w:type="spellStart"/>
            <w:r>
              <w:rPr>
                <w:rFonts w:eastAsia="SimSun"/>
                <w:bCs/>
                <w:szCs w:val="22"/>
                <w:lang w:eastAsia="zh-CN"/>
              </w:rPr>
              <w:t>MediaTek</w:t>
            </w:r>
            <w:proofErr w:type="spellEnd"/>
          </w:p>
        </w:tc>
        <w:tc>
          <w:tcPr>
            <w:tcW w:w="4068" w:type="pct"/>
          </w:tcPr>
          <w:p w14:paraId="00BD20D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 proposal</w:t>
            </w:r>
          </w:p>
        </w:tc>
      </w:tr>
      <w:tr w:rsidR="006F2959" w14:paraId="049781B6" w14:textId="77777777">
        <w:tc>
          <w:tcPr>
            <w:tcW w:w="932" w:type="pct"/>
          </w:tcPr>
          <w:p w14:paraId="44A6AF60" w14:textId="77777777" w:rsidR="006F2959" w:rsidRDefault="00F41B80">
            <w:pPr>
              <w:rPr>
                <w:rFonts w:eastAsia="SimSun"/>
                <w:bCs/>
                <w:szCs w:val="22"/>
                <w:lang w:eastAsia="zh-CN"/>
              </w:rPr>
            </w:pPr>
            <w:r>
              <w:rPr>
                <w:rFonts w:eastAsia="SimSun"/>
                <w:bCs/>
                <w:szCs w:val="22"/>
                <w:lang w:eastAsia="zh-CN"/>
              </w:rPr>
              <w:t>QC</w:t>
            </w:r>
          </w:p>
        </w:tc>
        <w:tc>
          <w:tcPr>
            <w:tcW w:w="4068" w:type="pct"/>
          </w:tcPr>
          <w:p w14:paraId="49A2C61F"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OK</w:t>
            </w:r>
          </w:p>
        </w:tc>
      </w:tr>
      <w:tr w:rsidR="006F2959" w14:paraId="450E3A43" w14:textId="77777777">
        <w:tc>
          <w:tcPr>
            <w:tcW w:w="932" w:type="pct"/>
          </w:tcPr>
          <w:p w14:paraId="4357CC8D" w14:textId="77777777" w:rsidR="006F2959" w:rsidRDefault="00F41B80">
            <w:pPr>
              <w:rPr>
                <w:rFonts w:eastAsia="SimSun"/>
                <w:bCs/>
                <w:szCs w:val="22"/>
                <w:lang w:eastAsia="zh-CN"/>
              </w:rPr>
            </w:pPr>
            <w:r>
              <w:rPr>
                <w:rFonts w:eastAsia="SimSun"/>
                <w:bCs/>
                <w:szCs w:val="22"/>
                <w:highlight w:val="yellow"/>
                <w:lang w:eastAsia="zh-CN"/>
              </w:rPr>
              <w:t>Moderator</w:t>
            </w:r>
          </w:p>
        </w:tc>
        <w:tc>
          <w:tcPr>
            <w:tcW w:w="4068" w:type="pct"/>
          </w:tcPr>
          <w:p w14:paraId="1A4F2839" w14:textId="77777777" w:rsidR="006F2959" w:rsidRDefault="00F41B80">
            <w:pPr>
              <w:pStyle w:val="Paragraphedeliste"/>
              <w:adjustRightInd w:val="0"/>
              <w:snapToGrid w:val="0"/>
              <w:spacing w:after="120"/>
              <w:ind w:left="0"/>
              <w:rPr>
                <w:rFonts w:eastAsia="Times New Roman"/>
                <w:bCs/>
                <w:lang w:eastAsia="de-DE"/>
              </w:rPr>
            </w:pPr>
            <w:r>
              <w:rPr>
                <w:rFonts w:eastAsia="SimSun"/>
                <w:bCs/>
                <w:szCs w:val="22"/>
                <w:highlight w:val="yellow"/>
                <w:lang w:eastAsia="zh-CN"/>
              </w:rPr>
              <w:t>To Panasonic</w:t>
            </w:r>
            <w:r>
              <w:rPr>
                <w:rFonts w:eastAsia="SimSun"/>
                <w:bCs/>
                <w:szCs w:val="22"/>
                <w:lang w:eastAsia="zh-CN"/>
              </w:rPr>
              <w:t>: If we agree that “</w:t>
            </w:r>
            <w:r>
              <w:rPr>
                <w:rFonts w:eastAsia="Times New Roman"/>
                <w:b/>
                <w:bCs/>
                <w:lang w:eastAsia="de-DE"/>
              </w:rPr>
              <w:t xml:space="preserve">Serving satellite ephemeris and common TA related parameters are </w:t>
            </w:r>
            <w:proofErr w:type="spellStart"/>
            <w:r>
              <w:rPr>
                <w:rFonts w:eastAsia="Times New Roman"/>
                <w:b/>
                <w:bCs/>
                <w:lang w:eastAsia="de-DE"/>
              </w:rPr>
              <w:t>signalled</w:t>
            </w:r>
            <w:proofErr w:type="spellEnd"/>
            <w:r>
              <w:rPr>
                <w:rFonts w:eastAsia="Times New Roman"/>
                <w:b/>
                <w:bCs/>
                <w:lang w:eastAsia="de-DE"/>
              </w:rPr>
              <w:t xml:space="preserve"> in the same SIB message”</w:t>
            </w:r>
            <w:r>
              <w:rPr>
                <w:rFonts w:eastAsia="Times New Roman"/>
                <w:bCs/>
                <w:lang w:eastAsia="de-DE"/>
              </w:rPr>
              <w:t xml:space="preserve">, a single </w:t>
            </w:r>
            <w:r>
              <w:rPr>
                <w:lang w:eastAsia="zh-CN"/>
              </w:rPr>
              <w:t>validity duration is used as per previous RAN1 meeting:</w:t>
            </w:r>
          </w:p>
          <w:p w14:paraId="69C6D4DE" w14:textId="77777777" w:rsidR="006F2959" w:rsidRDefault="00F41B80">
            <w:pPr>
              <w:rPr>
                <w:lang w:eastAsia="zh-CN"/>
              </w:rPr>
            </w:pPr>
            <w:r>
              <w:rPr>
                <w:highlight w:val="green"/>
                <w:lang w:eastAsia="zh-CN"/>
              </w:rPr>
              <w:t>Agreement:</w:t>
            </w:r>
          </w:p>
          <w:p w14:paraId="0BE13167"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5930ED5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Moderato view: same Epoch time of assistance information (i.e. Serving satellite ephemeris and Common TA parameters) can be used.</w:t>
            </w:r>
          </w:p>
        </w:tc>
      </w:tr>
    </w:tbl>
    <w:p w14:paraId="4DDDE864" w14:textId="77777777" w:rsidR="006F2959" w:rsidRDefault="006F2959">
      <w:pPr>
        <w:spacing w:after="0"/>
        <w:rPr>
          <w:rFonts w:eastAsiaTheme="minorHAnsi"/>
          <w:bCs/>
          <w:szCs w:val="22"/>
        </w:rPr>
      </w:pPr>
    </w:p>
    <w:p w14:paraId="55292C2E" w14:textId="77777777" w:rsidR="006F2959" w:rsidRDefault="006F2959">
      <w:pPr>
        <w:spacing w:after="0"/>
        <w:rPr>
          <w:rFonts w:eastAsiaTheme="minorHAnsi"/>
          <w:b/>
          <w:bCs/>
          <w:szCs w:val="22"/>
          <w:highlight w:val="yellow"/>
        </w:rPr>
      </w:pPr>
    </w:p>
    <w:p w14:paraId="2790B11C" w14:textId="77777777" w:rsidR="006F2959" w:rsidRDefault="00F41B80">
      <w:pPr>
        <w:pStyle w:val="Titre3"/>
        <w:numPr>
          <w:ilvl w:val="2"/>
          <w:numId w:val="20"/>
        </w:numPr>
        <w:rPr>
          <w:lang w:val="en-US"/>
        </w:rPr>
      </w:pPr>
      <w:bookmarkStart w:id="16" w:name="_Toc87816949"/>
      <w:r>
        <w:rPr>
          <w:lang w:val="en-US"/>
        </w:rPr>
        <w:t>Initial Proposal 3-2</w:t>
      </w:r>
      <w:bookmarkEnd w:id="16"/>
    </w:p>
    <w:p w14:paraId="74E75530" w14:textId="77777777" w:rsidR="006F2959" w:rsidRDefault="00F41B80">
      <w:pPr>
        <w:spacing w:after="0"/>
        <w:rPr>
          <w:rFonts w:eastAsiaTheme="minorHAnsi"/>
          <w:bCs/>
          <w:szCs w:val="22"/>
        </w:rPr>
      </w:pPr>
      <w:r>
        <w:rPr>
          <w:rFonts w:eastAsiaTheme="minorHAnsi"/>
          <w:bCs/>
          <w:szCs w:val="22"/>
        </w:rPr>
        <w:t xml:space="preserve">Based on the above discussions, initial Proposal </w:t>
      </w:r>
      <w:r>
        <w:rPr>
          <w:rFonts w:eastAsiaTheme="minorHAnsi"/>
          <w:bCs/>
          <w:szCs w:val="22"/>
          <w:highlight w:val="yellow"/>
        </w:rPr>
        <w:t>3-</w:t>
      </w:r>
      <w:r>
        <w:rPr>
          <w:rFonts w:eastAsiaTheme="minorHAnsi"/>
          <w:bCs/>
          <w:szCs w:val="22"/>
        </w:rPr>
        <w:t>2 is made as follows:</w:t>
      </w:r>
    </w:p>
    <w:p w14:paraId="69BC005B" w14:textId="77777777" w:rsidR="006F2959" w:rsidRDefault="006F2959">
      <w:pPr>
        <w:spacing w:after="0"/>
        <w:rPr>
          <w:rFonts w:eastAsiaTheme="minorHAnsi"/>
          <w:b/>
          <w:bCs/>
          <w:szCs w:val="22"/>
          <w:highlight w:val="yellow"/>
        </w:rPr>
      </w:pPr>
    </w:p>
    <w:p w14:paraId="6C668EE1" w14:textId="77777777" w:rsidR="006F2959" w:rsidRDefault="00F41B80">
      <w:pPr>
        <w:spacing w:after="0"/>
        <w:rPr>
          <w:rFonts w:eastAsiaTheme="minorHAnsi"/>
          <w:b/>
          <w:bCs/>
          <w:szCs w:val="22"/>
        </w:rPr>
      </w:pPr>
      <w:r>
        <w:rPr>
          <w:rFonts w:eastAsiaTheme="minorHAnsi"/>
          <w:b/>
          <w:bCs/>
          <w:szCs w:val="22"/>
          <w:highlight w:val="yellow"/>
        </w:rPr>
        <w:t>Initial Proposal 3-2:</w:t>
      </w:r>
    </w:p>
    <w:p w14:paraId="35843630" w14:textId="77777777" w:rsidR="006F2959" w:rsidRDefault="00F41B80">
      <w:pPr>
        <w:spacing w:after="0"/>
        <w:rPr>
          <w:rFonts w:eastAsiaTheme="minorHAnsi"/>
          <w:b/>
          <w:bCs/>
          <w:szCs w:val="22"/>
        </w:rPr>
      </w:pPr>
      <w:r>
        <w:rPr>
          <w:b/>
        </w:rPr>
        <w:t>Epoch time of assistance information (i.e. Serving satellite ephemeris and Common TA parameters) is implicitly known as a reference time defined by the starting time of a DL sub-frame and/or frame by indication with SFN and the sub-frame number that the assistance information is valid for.</w:t>
      </w:r>
    </w:p>
    <w:p w14:paraId="2C1FB15F" w14:textId="77777777" w:rsidR="006F2959" w:rsidRDefault="006F2959">
      <w:pPr>
        <w:spacing w:after="0"/>
        <w:rPr>
          <w:rFonts w:eastAsia="Calibri"/>
          <w:b/>
          <w:bCs/>
          <w:lang w:eastAsia="fr-FR"/>
        </w:rPr>
      </w:pPr>
    </w:p>
    <w:p w14:paraId="56E44C7F"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2383EE84" w14:textId="77777777">
        <w:tc>
          <w:tcPr>
            <w:tcW w:w="932" w:type="pct"/>
            <w:shd w:val="clear" w:color="auto" w:fill="00B0F0"/>
          </w:tcPr>
          <w:p w14:paraId="0F578CD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CC1D7E3" w14:textId="77777777" w:rsidR="006F2959" w:rsidRDefault="00F41B80">
            <w:pPr>
              <w:rPr>
                <w:b/>
                <w:color w:val="FFFFFF" w:themeColor="background1"/>
              </w:rPr>
            </w:pPr>
            <w:r>
              <w:rPr>
                <w:b/>
                <w:color w:val="FFFFFF" w:themeColor="background1"/>
              </w:rPr>
              <w:t>Comments and Views</w:t>
            </w:r>
          </w:p>
        </w:tc>
      </w:tr>
      <w:tr w:rsidR="006F2959" w14:paraId="50228A7E" w14:textId="77777777">
        <w:tc>
          <w:tcPr>
            <w:tcW w:w="932" w:type="pct"/>
          </w:tcPr>
          <w:p w14:paraId="176209A2" w14:textId="77777777" w:rsidR="006F2959" w:rsidRDefault="00F41B80">
            <w:pPr>
              <w:rPr>
                <w:rFonts w:eastAsia="SimSun"/>
                <w:bCs/>
                <w:szCs w:val="22"/>
                <w:lang w:eastAsia="zh-CN"/>
              </w:rPr>
            </w:pPr>
            <w:r>
              <w:rPr>
                <w:rFonts w:eastAsia="SimSun" w:hint="eastAsia"/>
                <w:bCs/>
                <w:szCs w:val="22"/>
                <w:lang w:eastAsia="zh-CN"/>
              </w:rPr>
              <w:t>OPPO</w:t>
            </w:r>
          </w:p>
        </w:tc>
        <w:tc>
          <w:tcPr>
            <w:tcW w:w="4068" w:type="pct"/>
          </w:tcPr>
          <w:p w14:paraId="271850D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w:t>
            </w:r>
            <w:r>
              <w:rPr>
                <w:rFonts w:eastAsia="SimSun" w:hint="eastAsia"/>
                <w:bCs/>
                <w:szCs w:val="22"/>
                <w:lang w:eastAsia="zh-CN"/>
              </w:rPr>
              <w:t xml:space="preserve">e </w:t>
            </w:r>
            <w:r>
              <w:rPr>
                <w:rFonts w:eastAsia="SimSun"/>
                <w:bCs/>
                <w:szCs w:val="22"/>
                <w:lang w:eastAsia="zh-CN"/>
              </w:rPr>
              <w:t>think the proposal is confusing. From FL analysis, it would be better to rephrase it as</w:t>
            </w:r>
          </w:p>
          <w:p w14:paraId="6AE2ECEC" w14:textId="77777777" w:rsidR="006F2959" w:rsidRDefault="00F41B80">
            <w:pPr>
              <w:spacing w:after="0"/>
              <w:rPr>
                <w:rFonts w:eastAsiaTheme="minorHAnsi"/>
                <w:b/>
                <w:bCs/>
                <w:szCs w:val="22"/>
              </w:rPr>
            </w:pPr>
            <w:r>
              <w:rPr>
                <w:rFonts w:eastAsiaTheme="minorHAnsi"/>
                <w:b/>
                <w:bCs/>
                <w:szCs w:val="22"/>
                <w:highlight w:val="yellow"/>
              </w:rPr>
              <w:t>Initial Proposal 3-2:</w:t>
            </w:r>
          </w:p>
          <w:p w14:paraId="1EA8143F" w14:textId="77777777" w:rsidR="006F2959" w:rsidRDefault="00F41B80">
            <w:pPr>
              <w:spacing w:after="0"/>
              <w:rPr>
                <w:rFonts w:eastAsiaTheme="minorHAnsi"/>
                <w:b/>
                <w:bCs/>
                <w:szCs w:val="22"/>
              </w:rPr>
            </w:pPr>
            <w:r>
              <w:rPr>
                <w:b/>
              </w:rPr>
              <w:t xml:space="preserve">Epoch time of assistance information (i.e. Serving satellite ephemeris and Common TA parameters) is </w:t>
            </w:r>
            <w:r>
              <w:rPr>
                <w:b/>
                <w:strike/>
                <w:color w:val="FF0000"/>
              </w:rPr>
              <w:t>implicitly known as a reference time defined by</w:t>
            </w:r>
            <w:r>
              <w:rPr>
                <w:b/>
              </w:rPr>
              <w:t xml:space="preserve"> the starting time of a DL sub-frame </w:t>
            </w:r>
            <w:r>
              <w:rPr>
                <w:b/>
                <w:strike/>
                <w:color w:val="FF0000"/>
              </w:rPr>
              <w:t>and/or</w:t>
            </w:r>
            <w:r>
              <w:rPr>
                <w:b/>
              </w:rPr>
              <w:t xml:space="preserve"> </w:t>
            </w:r>
            <w:r>
              <w:rPr>
                <w:b/>
                <w:color w:val="FF0000"/>
              </w:rPr>
              <w:t xml:space="preserve">in a </w:t>
            </w:r>
            <w:r>
              <w:rPr>
                <w:b/>
              </w:rPr>
              <w:t xml:space="preserve">frame </w:t>
            </w:r>
            <w:r>
              <w:rPr>
                <w:b/>
                <w:color w:val="FF0000"/>
              </w:rPr>
              <w:t>provided</w:t>
            </w:r>
            <w:r>
              <w:rPr>
                <w:b/>
              </w:rPr>
              <w:t xml:space="preserve"> by </w:t>
            </w:r>
            <w:r>
              <w:rPr>
                <w:b/>
                <w:strike/>
                <w:color w:val="FF0000"/>
              </w:rPr>
              <w:t>indication with</w:t>
            </w:r>
            <w:r>
              <w:rPr>
                <w:b/>
              </w:rPr>
              <w:t xml:space="preserve"> </w:t>
            </w:r>
            <w:r>
              <w:rPr>
                <w:b/>
                <w:color w:val="FF0000"/>
              </w:rPr>
              <w:t>the</w:t>
            </w:r>
            <w:r>
              <w:rPr>
                <w:b/>
              </w:rPr>
              <w:t xml:space="preserve"> SFN </w:t>
            </w:r>
            <w:r>
              <w:rPr>
                <w:b/>
                <w:color w:val="FF0000"/>
              </w:rPr>
              <w:t>number</w:t>
            </w:r>
            <w:r>
              <w:rPr>
                <w:b/>
              </w:rPr>
              <w:t xml:space="preserve"> and the sub-frame number </w:t>
            </w:r>
            <w:r>
              <w:rPr>
                <w:b/>
                <w:strike/>
                <w:color w:val="FF0000"/>
              </w:rPr>
              <w:t>that the assistance information is valid for</w:t>
            </w:r>
            <w:r>
              <w:rPr>
                <w:b/>
              </w:rPr>
              <w:t xml:space="preserve"> </w:t>
            </w:r>
            <w:r>
              <w:rPr>
                <w:b/>
                <w:color w:val="FF0000"/>
              </w:rPr>
              <w:t>in the NTN-SIB</w:t>
            </w:r>
            <w:r>
              <w:rPr>
                <w:b/>
              </w:rPr>
              <w:t>.</w:t>
            </w:r>
          </w:p>
          <w:p w14:paraId="311D67C4" w14:textId="77777777" w:rsidR="006F2959" w:rsidRDefault="006F2959">
            <w:pPr>
              <w:pStyle w:val="Paragraphedeliste"/>
              <w:adjustRightInd w:val="0"/>
              <w:snapToGrid w:val="0"/>
              <w:spacing w:after="120"/>
              <w:ind w:left="0"/>
              <w:rPr>
                <w:rFonts w:eastAsia="SimSun"/>
                <w:bCs/>
                <w:szCs w:val="22"/>
                <w:lang w:eastAsia="zh-CN"/>
              </w:rPr>
            </w:pPr>
          </w:p>
        </w:tc>
      </w:tr>
      <w:tr w:rsidR="006F2959" w14:paraId="5828C817" w14:textId="77777777">
        <w:tc>
          <w:tcPr>
            <w:tcW w:w="932" w:type="pct"/>
          </w:tcPr>
          <w:p w14:paraId="5827D7C4" w14:textId="77777777" w:rsidR="006F2959" w:rsidRDefault="00F41B80">
            <w:pPr>
              <w:rPr>
                <w:rFonts w:eastAsia="SimSun"/>
                <w:bCs/>
                <w:szCs w:val="22"/>
                <w:lang w:eastAsia="zh-CN"/>
              </w:rPr>
            </w:pPr>
            <w:r>
              <w:rPr>
                <w:rFonts w:eastAsia="SimSun"/>
                <w:bCs/>
                <w:szCs w:val="22"/>
                <w:lang w:eastAsia="zh-CN"/>
              </w:rPr>
              <w:t>Ericsson</w:t>
            </w:r>
          </w:p>
        </w:tc>
        <w:tc>
          <w:tcPr>
            <w:tcW w:w="4068" w:type="pct"/>
          </w:tcPr>
          <w:p w14:paraId="0B8D6BC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in principle but agree with OPPO that the wording could be further improved. We suggest the following:</w:t>
            </w:r>
          </w:p>
          <w:p w14:paraId="4B6D32AC" w14:textId="77777777" w:rsidR="006F2959" w:rsidRDefault="00F41B80">
            <w:pPr>
              <w:spacing w:after="0"/>
              <w:rPr>
                <w:rFonts w:eastAsiaTheme="minorHAnsi"/>
                <w:b/>
                <w:bCs/>
                <w:szCs w:val="22"/>
              </w:rPr>
            </w:pPr>
            <w:r>
              <w:rPr>
                <w:rFonts w:eastAsiaTheme="minorHAnsi"/>
                <w:b/>
                <w:bCs/>
                <w:szCs w:val="22"/>
                <w:highlight w:val="yellow"/>
              </w:rPr>
              <w:t>Initial Proposal 3-2:</w:t>
            </w:r>
          </w:p>
          <w:p w14:paraId="373DC7DA" w14:textId="77777777" w:rsidR="006F2959" w:rsidRDefault="00F41B80">
            <w:pPr>
              <w:pStyle w:val="Paragraphedeliste"/>
              <w:adjustRightInd w:val="0"/>
              <w:snapToGrid w:val="0"/>
              <w:spacing w:after="120"/>
              <w:ind w:left="0"/>
              <w:rPr>
                <w:rFonts w:eastAsia="SimSun"/>
                <w:b/>
                <w:bCs/>
                <w:szCs w:val="22"/>
                <w:lang w:eastAsia="zh-CN"/>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tc>
      </w:tr>
      <w:tr w:rsidR="006F2959" w14:paraId="77521E48" w14:textId="77777777">
        <w:tc>
          <w:tcPr>
            <w:tcW w:w="932" w:type="pct"/>
          </w:tcPr>
          <w:p w14:paraId="2F9108A7" w14:textId="77777777" w:rsidR="006F2959" w:rsidRDefault="00F41B80">
            <w:pPr>
              <w:rPr>
                <w:rFonts w:eastAsia="SimSun"/>
                <w:bCs/>
                <w:szCs w:val="22"/>
                <w:lang w:eastAsia="zh-CN"/>
              </w:rPr>
            </w:pPr>
            <w:r>
              <w:rPr>
                <w:rFonts w:eastAsia="SimSun"/>
                <w:bCs/>
                <w:szCs w:val="22"/>
                <w:lang w:eastAsia="zh-CN"/>
              </w:rPr>
              <w:lastRenderedPageBreak/>
              <w:t>Apple</w:t>
            </w:r>
          </w:p>
        </w:tc>
        <w:tc>
          <w:tcPr>
            <w:tcW w:w="4068" w:type="pct"/>
          </w:tcPr>
          <w:p w14:paraId="6A05B0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To support the repetition of SIB broadcasting, we could assume the epoch time is configured as the starting time of a DL sub-frame and/or frame of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(i.e., satellite ephemeris and common TA parameters). </w:t>
            </w:r>
          </w:p>
        </w:tc>
      </w:tr>
      <w:tr w:rsidR="006F2959" w14:paraId="3AEEF8A0" w14:textId="77777777">
        <w:tc>
          <w:tcPr>
            <w:tcW w:w="932" w:type="pct"/>
          </w:tcPr>
          <w:p w14:paraId="246097EF" w14:textId="77777777" w:rsidR="006F2959" w:rsidRDefault="00F41B80">
            <w:pPr>
              <w:rPr>
                <w:rFonts w:eastAsia="SimSun"/>
                <w:bCs/>
                <w:szCs w:val="22"/>
                <w:lang w:eastAsia="zh-CN"/>
              </w:rPr>
            </w:pPr>
            <w:r>
              <w:rPr>
                <w:rFonts w:eastAsia="SimSun" w:hint="eastAsia"/>
                <w:bCs/>
                <w:szCs w:val="22"/>
                <w:lang w:eastAsia="zh-CN"/>
              </w:rPr>
              <w:t>ZTE</w:t>
            </w:r>
          </w:p>
        </w:tc>
        <w:tc>
          <w:tcPr>
            <w:tcW w:w="4068" w:type="pct"/>
          </w:tcPr>
          <w:p w14:paraId="28B1755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are supportive of this proposal. As highlighted in our contribution, to address the potential ambiguity due to the repetition of one SIB, the quasi-deterministic indication is preferred.</w:t>
            </w:r>
          </w:p>
        </w:tc>
      </w:tr>
      <w:tr w:rsidR="006F2959" w14:paraId="445A5186" w14:textId="77777777">
        <w:tc>
          <w:tcPr>
            <w:tcW w:w="932" w:type="pct"/>
          </w:tcPr>
          <w:p w14:paraId="7CC4D52F"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8" w:type="pct"/>
          </w:tcPr>
          <w:p w14:paraId="26335BB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 xml:space="preserve">e also think the proposal is confusing, and think Ericsson’s version is more clear. </w:t>
            </w:r>
          </w:p>
          <w:p w14:paraId="1B526E33"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W</w:t>
            </w:r>
            <w:r>
              <w:rPr>
                <w:rFonts w:eastAsia="SimSun"/>
                <w:bCs/>
                <w:szCs w:val="22"/>
                <w:lang w:eastAsia="zh-CN"/>
              </w:rPr>
              <w:t>e think the epoch time can be the start of the SI window no matter which repetition. The time domain offset between the epoch time and the time of common TA/satellite ephemeris reception can be implicitly determined. In this case, the broadcasted information can also be repeated.</w:t>
            </w:r>
          </w:p>
        </w:tc>
      </w:tr>
      <w:tr w:rsidR="006F2959" w14:paraId="55AC8D82" w14:textId="77777777">
        <w:tc>
          <w:tcPr>
            <w:tcW w:w="932" w:type="pct"/>
          </w:tcPr>
          <w:p w14:paraId="57F667F5"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8" w:type="pct"/>
          </w:tcPr>
          <w:p w14:paraId="22FEF986"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2AB74327"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5397EEDB"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06B33089"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2359BD9B"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44CBA1E0"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rFonts w:eastAsiaTheme="minorHAnsi"/>
                <w:b/>
                <w:bCs/>
                <w:szCs w:val="22"/>
                <w:highlight w:val="yellow"/>
              </w:rPr>
              <w:t xml:space="preserve">Initial Proposal 3-2 </w:t>
            </w:r>
            <w:r>
              <w:rPr>
                <w:rFonts w:eastAsia="SimSun"/>
                <w:bCs/>
                <w:szCs w:val="22"/>
                <w:lang w:eastAsia="zh-CN"/>
              </w:rPr>
              <w:t>in principle.</w:t>
            </w:r>
          </w:p>
          <w:p w14:paraId="530DDB8D"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N</w:t>
            </w:r>
            <w:r>
              <w:rPr>
                <w:rFonts w:eastAsia="SimSun"/>
                <w:bCs/>
                <w:szCs w:val="22"/>
                <w:lang w:eastAsia="zh-CN"/>
              </w:rPr>
              <w:t xml:space="preserve">evertheless, if Approach 2 (i.e., Set the SI modification period = The update period for the assistance information = the validity duration for the assistance information) is adopted, </w:t>
            </w:r>
            <w:r>
              <w:rPr>
                <w:rFonts w:eastAsia="SimSun"/>
                <w:b/>
                <w:bCs/>
                <w:szCs w:val="22"/>
                <w:lang w:eastAsia="zh-CN"/>
              </w:rPr>
              <w:t>no spec impact is expected</w:t>
            </w:r>
            <w:r>
              <w:rPr>
                <w:rFonts w:eastAsia="SimSun"/>
                <w:bCs/>
                <w:szCs w:val="22"/>
                <w:lang w:eastAsia="zh-CN"/>
              </w:rPr>
              <w:t>. In this case, UE expects the assistance information keep valid within the current SI modification period. If needed, we can say that the serving satellite epoch time is implicitly known as the start boundary of the current SI modification period.</w:t>
            </w:r>
          </w:p>
        </w:tc>
      </w:tr>
      <w:tr w:rsidR="006F2959" w14:paraId="714ED73D" w14:textId="77777777">
        <w:tc>
          <w:tcPr>
            <w:tcW w:w="932" w:type="pct"/>
          </w:tcPr>
          <w:p w14:paraId="57BD9389" w14:textId="77777777" w:rsidR="006F2959" w:rsidRDefault="00F41B80">
            <w:pPr>
              <w:rPr>
                <w:rFonts w:eastAsia="Malgun Gothic"/>
                <w:bCs/>
                <w:szCs w:val="22"/>
                <w:lang w:eastAsia="ko-KR"/>
              </w:rPr>
            </w:pPr>
            <w:r>
              <w:rPr>
                <w:rFonts w:eastAsia="Malgun Gothic" w:hint="eastAsia"/>
                <w:bCs/>
                <w:szCs w:val="22"/>
                <w:lang w:eastAsia="ko-KR"/>
              </w:rPr>
              <w:t>LG</w:t>
            </w:r>
          </w:p>
        </w:tc>
        <w:tc>
          <w:tcPr>
            <w:tcW w:w="4068" w:type="pct"/>
          </w:tcPr>
          <w:p w14:paraId="1ED1CA6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Support</w:t>
            </w:r>
          </w:p>
        </w:tc>
      </w:tr>
      <w:tr w:rsidR="006F2959" w14:paraId="51E6EADC" w14:textId="77777777">
        <w:tc>
          <w:tcPr>
            <w:tcW w:w="932" w:type="pct"/>
          </w:tcPr>
          <w:p w14:paraId="78A428BB" w14:textId="77777777" w:rsidR="006F2959" w:rsidRDefault="00F41B80">
            <w:pPr>
              <w:rPr>
                <w:rFonts w:eastAsia="Malgun Gothic"/>
                <w:bCs/>
                <w:szCs w:val="22"/>
                <w:lang w:eastAsia="ko-KR"/>
              </w:rPr>
            </w:pPr>
            <w:r>
              <w:rPr>
                <w:rFonts w:eastAsia="SimSun" w:hint="eastAsia"/>
                <w:bCs/>
                <w:szCs w:val="22"/>
                <w:lang w:eastAsia="zh-CN"/>
              </w:rPr>
              <w:t>N</w:t>
            </w:r>
            <w:r>
              <w:rPr>
                <w:rFonts w:eastAsia="SimSun"/>
                <w:bCs/>
                <w:szCs w:val="22"/>
                <w:lang w:eastAsia="zh-CN"/>
              </w:rPr>
              <w:t>TT DOCOMO, INC.</w:t>
            </w:r>
          </w:p>
        </w:tc>
        <w:tc>
          <w:tcPr>
            <w:tcW w:w="4068" w:type="pct"/>
          </w:tcPr>
          <w:p w14:paraId="4CBB8B97" w14:textId="77777777" w:rsidR="006F2959" w:rsidRDefault="00F41B80">
            <w:pPr>
              <w:pStyle w:val="Paragraphedeliste"/>
              <w:adjustRightInd w:val="0"/>
              <w:snapToGrid w:val="0"/>
              <w:spacing w:after="120"/>
              <w:ind w:left="0"/>
              <w:rPr>
                <w:rFonts w:eastAsia="Malgun Gothic"/>
                <w:bCs/>
                <w:szCs w:val="22"/>
                <w:lang w:eastAsia="ko-KR"/>
              </w:rPr>
            </w:pPr>
            <w:r>
              <w:rPr>
                <w:rFonts w:eastAsia="SimSun" w:hint="eastAsia"/>
                <w:bCs/>
                <w:szCs w:val="22"/>
                <w:lang w:eastAsia="zh-CN"/>
              </w:rPr>
              <w:t>S</w:t>
            </w:r>
            <w:r>
              <w:rPr>
                <w:rFonts w:eastAsia="SimSun"/>
                <w:bCs/>
                <w:szCs w:val="22"/>
                <w:lang w:eastAsia="zh-CN"/>
              </w:rPr>
              <w:t>upport this proposal. Rewording of OPPO and Ericsson is also reasonable for us.</w:t>
            </w:r>
          </w:p>
        </w:tc>
      </w:tr>
      <w:tr w:rsidR="006F2959" w14:paraId="7B7323ED" w14:textId="77777777">
        <w:tc>
          <w:tcPr>
            <w:tcW w:w="932" w:type="pct"/>
          </w:tcPr>
          <w:p w14:paraId="22CCCCF2" w14:textId="77777777" w:rsidR="006F2959" w:rsidRDefault="00F41B80">
            <w:pPr>
              <w:rPr>
                <w:rFonts w:eastAsia="SimSun"/>
                <w:bCs/>
                <w:szCs w:val="22"/>
                <w:lang w:eastAsia="zh-CN"/>
              </w:rPr>
            </w:pPr>
            <w:r>
              <w:rPr>
                <w:rFonts w:eastAsia="SimSun"/>
                <w:bCs/>
                <w:szCs w:val="22"/>
                <w:lang w:eastAsia="zh-CN"/>
              </w:rPr>
              <w:t>Intel</w:t>
            </w:r>
          </w:p>
        </w:tc>
        <w:tc>
          <w:tcPr>
            <w:tcW w:w="4068" w:type="pct"/>
          </w:tcPr>
          <w:p w14:paraId="25DF1D4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the proposal in principle. Wording from Ericsson is fine with us. </w:t>
            </w:r>
          </w:p>
        </w:tc>
      </w:tr>
      <w:tr w:rsidR="006F2959" w14:paraId="3CEEA1D4" w14:textId="77777777">
        <w:tc>
          <w:tcPr>
            <w:tcW w:w="932" w:type="pct"/>
          </w:tcPr>
          <w:p w14:paraId="0B3633F6"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9741765" w14:textId="77777777" w:rsidR="006F2959" w:rsidRDefault="00F41B80">
            <w:pPr>
              <w:spacing w:after="0"/>
              <w:rPr>
                <w:rFonts w:eastAsiaTheme="minorHAnsi"/>
                <w:szCs w:val="22"/>
              </w:rPr>
            </w:pPr>
            <w:r>
              <w:rPr>
                <w:rFonts w:eastAsiaTheme="minorHAnsi"/>
                <w:szCs w:val="22"/>
              </w:rPr>
              <w:t>Explicit indication of SFN and sub-frame number is not needed. Both can be derived from the respective SIB’s position in a frame as discussed in our contribution R1-2111355.</w:t>
            </w:r>
          </w:p>
          <w:p w14:paraId="35B24BEB" w14:textId="77777777" w:rsidR="006F2959" w:rsidRDefault="006F2959">
            <w:pPr>
              <w:spacing w:after="0"/>
              <w:rPr>
                <w:rFonts w:eastAsiaTheme="minorHAnsi"/>
                <w:b/>
                <w:bCs/>
                <w:szCs w:val="22"/>
                <w:highlight w:val="yellow"/>
              </w:rPr>
            </w:pPr>
          </w:p>
          <w:p w14:paraId="14174220" w14:textId="77777777" w:rsidR="006F2959" w:rsidRDefault="00F41B80">
            <w:pPr>
              <w:spacing w:after="0"/>
              <w:rPr>
                <w:rFonts w:eastAsiaTheme="minorHAnsi"/>
                <w:b/>
                <w:bCs/>
                <w:szCs w:val="22"/>
              </w:rPr>
            </w:pPr>
            <w:r>
              <w:rPr>
                <w:rFonts w:eastAsiaTheme="minorHAnsi"/>
                <w:b/>
                <w:bCs/>
                <w:szCs w:val="22"/>
                <w:highlight w:val="yellow"/>
              </w:rPr>
              <w:t>Updated Initial Proposal 3-2:</w:t>
            </w:r>
          </w:p>
          <w:p w14:paraId="5B50919A" w14:textId="77777777" w:rsidR="006F2959" w:rsidRDefault="00F41B80">
            <w:pPr>
              <w:spacing w:after="0"/>
              <w:rPr>
                <w:rFonts w:eastAsia="Times New Roman"/>
                <w:lang w:eastAsia="de-DE"/>
              </w:rPr>
            </w:pPr>
            <w:r>
              <w:rPr>
                <w:rFonts w:eastAsia="Times New Roman"/>
                <w:b/>
                <w:bCs/>
                <w:lang w:eastAsia="de-DE"/>
              </w:rPr>
              <w:t xml:space="preserve">Epoch time of assistance information (i.e. Serving satellite ephemeris and Common TA parameters) is implicitly known as a reference time defined by the starting time of a DL sub-frame and/or frame. </w:t>
            </w:r>
            <w:r>
              <w:rPr>
                <w:rFonts w:eastAsia="Times New Roman"/>
                <w:b/>
                <w:bCs/>
                <w:color w:val="FF0000"/>
                <w:lang w:eastAsia="de-DE"/>
              </w:rPr>
              <w:t>SFN and the sub-frame number for which the assistance information is valid are implicitly signaled as starting point of SFN in which the assistance information is transmitted.</w:t>
            </w:r>
          </w:p>
        </w:tc>
      </w:tr>
      <w:tr w:rsidR="006F2959" w14:paraId="2573BC97" w14:textId="77777777">
        <w:tc>
          <w:tcPr>
            <w:tcW w:w="932" w:type="pct"/>
          </w:tcPr>
          <w:p w14:paraId="29C31689"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3C445B6A" w14:textId="77777777" w:rsidR="006F2959" w:rsidRDefault="00F41B80">
            <w:pPr>
              <w:spacing w:after="0"/>
              <w:rPr>
                <w:rFonts w:eastAsia="MS Mincho"/>
                <w:szCs w:val="22"/>
                <w:lang w:eastAsia="ja-JP"/>
              </w:rPr>
            </w:pPr>
            <w:r>
              <w:rPr>
                <w:rFonts w:eastAsia="MS Mincho" w:hint="eastAsia"/>
                <w:szCs w:val="22"/>
                <w:lang w:eastAsia="ja-JP"/>
              </w:rPr>
              <w:t>S</w:t>
            </w:r>
            <w:r>
              <w:rPr>
                <w:rFonts w:eastAsia="MS Mincho"/>
                <w:szCs w:val="22"/>
                <w:lang w:eastAsia="ja-JP"/>
              </w:rPr>
              <w:t>upport.</w:t>
            </w:r>
          </w:p>
        </w:tc>
      </w:tr>
      <w:tr w:rsidR="006F2959" w14:paraId="44EF0465" w14:textId="77777777">
        <w:tc>
          <w:tcPr>
            <w:tcW w:w="932" w:type="pct"/>
          </w:tcPr>
          <w:p w14:paraId="6416A07B" w14:textId="77777777" w:rsidR="006F2959" w:rsidRDefault="00F41B80">
            <w:pPr>
              <w:rPr>
                <w:rFonts w:eastAsia="MS Mincho"/>
                <w:bCs/>
                <w:szCs w:val="22"/>
                <w:lang w:eastAsia="ja-JP"/>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r>
              <w:rPr>
                <w:rFonts w:eastAsia="SimSun"/>
                <w:bCs/>
                <w:szCs w:val="22"/>
                <w:lang w:eastAsia="zh-CN"/>
              </w:rPr>
              <w:t xml:space="preserve"> </w:t>
            </w:r>
          </w:p>
        </w:tc>
        <w:tc>
          <w:tcPr>
            <w:tcW w:w="4068" w:type="pct"/>
          </w:tcPr>
          <w:p w14:paraId="53176E4B" w14:textId="77777777" w:rsidR="006F2959" w:rsidRDefault="00F41B80">
            <w:pPr>
              <w:spacing w:after="0"/>
              <w:rPr>
                <w:rFonts w:eastAsia="MS Mincho"/>
                <w:szCs w:val="22"/>
                <w:lang w:eastAsia="ja-JP"/>
              </w:rPr>
            </w:pPr>
            <w:r>
              <w:rPr>
                <w:rFonts w:eastAsiaTheme="minorEastAsia" w:hint="eastAsia"/>
                <w:szCs w:val="22"/>
                <w:lang w:eastAsia="zh-CN"/>
              </w:rPr>
              <w:t>W</w:t>
            </w:r>
            <w:r>
              <w:rPr>
                <w:rFonts w:eastAsiaTheme="minorEastAsia"/>
                <w:szCs w:val="22"/>
                <w:lang w:eastAsia="zh-CN"/>
              </w:rPr>
              <w:t>e share similar view with Panasonic and support the modification as well.</w:t>
            </w:r>
          </w:p>
        </w:tc>
      </w:tr>
      <w:tr w:rsidR="006F2959" w14:paraId="439F5582" w14:textId="77777777">
        <w:trPr>
          <w:trHeight w:val="1359"/>
        </w:trPr>
        <w:tc>
          <w:tcPr>
            <w:tcW w:w="932" w:type="pct"/>
          </w:tcPr>
          <w:p w14:paraId="208865AB" w14:textId="77777777" w:rsidR="006F2959" w:rsidRDefault="00F41B80">
            <w:pPr>
              <w:rPr>
                <w:rFonts w:eastAsia="SimSun"/>
                <w:bCs/>
                <w:szCs w:val="22"/>
                <w:lang w:eastAsia="zh-CN"/>
              </w:rPr>
            </w:pPr>
            <w:r>
              <w:rPr>
                <w:rFonts w:cs="Arial"/>
              </w:rPr>
              <w:t>Nokia, Nokia Shanghai Bell</w:t>
            </w:r>
          </w:p>
        </w:tc>
        <w:tc>
          <w:tcPr>
            <w:tcW w:w="4068" w:type="pct"/>
          </w:tcPr>
          <w:p w14:paraId="2BB115D5" w14:textId="77777777" w:rsidR="006F2959" w:rsidRDefault="00F41B80">
            <w:pPr>
              <w:spacing w:after="0"/>
              <w:rPr>
                <w:rFonts w:eastAsiaTheme="minorEastAsia"/>
                <w:szCs w:val="22"/>
                <w:lang w:eastAsia="zh-CN"/>
              </w:rPr>
            </w:pPr>
            <w:r>
              <w:rPr>
                <w:rFonts w:eastAsia="SimSun"/>
                <w:lang w:eastAsia="zh-CN"/>
              </w:rPr>
              <w:t xml:space="preserve">Agree. A note here is that this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 Preferably the gNB should have the possibility to indicate an Epoch time several seconds </w:t>
            </w:r>
            <w:r>
              <w:rPr>
                <w:rFonts w:eastAsia="SimSun"/>
                <w:lang w:eastAsia="zh-CN"/>
              </w:rPr>
              <w:lastRenderedPageBreak/>
              <w:t>into the future, where a suggestion could be to use 0.5 times the amount of the maximum validity timer.</w:t>
            </w:r>
          </w:p>
        </w:tc>
      </w:tr>
      <w:tr w:rsidR="006F2959" w14:paraId="27FA6EB7" w14:textId="77777777">
        <w:tc>
          <w:tcPr>
            <w:tcW w:w="932" w:type="pct"/>
          </w:tcPr>
          <w:p w14:paraId="52A040DB" w14:textId="77777777" w:rsidR="006F2959" w:rsidRDefault="00F41B80">
            <w:pPr>
              <w:rPr>
                <w:rFonts w:eastAsia="SimSun"/>
                <w:bCs/>
                <w:szCs w:val="22"/>
                <w:lang w:eastAsia="zh-CN"/>
              </w:rPr>
            </w:pPr>
            <w:proofErr w:type="spellStart"/>
            <w:r>
              <w:rPr>
                <w:rFonts w:eastAsia="SimSun" w:hint="eastAsia"/>
                <w:bCs/>
                <w:szCs w:val="22"/>
                <w:lang w:eastAsia="zh-CN"/>
              </w:rPr>
              <w:lastRenderedPageBreak/>
              <w:t>Baicells</w:t>
            </w:r>
            <w:proofErr w:type="spellEnd"/>
          </w:p>
        </w:tc>
        <w:tc>
          <w:tcPr>
            <w:tcW w:w="4068" w:type="pct"/>
          </w:tcPr>
          <w:p w14:paraId="68E4E939" w14:textId="77777777" w:rsidR="006F2959" w:rsidRDefault="00F41B80">
            <w:pPr>
              <w:spacing w:after="0"/>
              <w:rPr>
                <w:rFonts w:eastAsiaTheme="minorEastAsia"/>
                <w:szCs w:val="22"/>
                <w:lang w:eastAsia="zh-CN"/>
              </w:rPr>
            </w:pPr>
            <w:r>
              <w:rPr>
                <w:rFonts w:eastAsiaTheme="minorEastAsia" w:hint="eastAsia"/>
                <w:szCs w:val="22"/>
                <w:lang w:eastAsia="zh-CN"/>
              </w:rPr>
              <w:t xml:space="preserve">We have similar view with Panasonic and </w:t>
            </w:r>
            <w:proofErr w:type="spellStart"/>
            <w:r>
              <w:rPr>
                <w:rFonts w:eastAsiaTheme="minorEastAsia" w:hint="eastAsia"/>
                <w:szCs w:val="22"/>
                <w:lang w:eastAsia="zh-CN"/>
              </w:rPr>
              <w:t>Huawei.We</w:t>
            </w:r>
            <w:proofErr w:type="spellEnd"/>
            <w:r>
              <w:rPr>
                <w:rFonts w:eastAsiaTheme="minorEastAsia" w:hint="eastAsia"/>
                <w:szCs w:val="22"/>
                <w:lang w:eastAsia="zh-CN"/>
              </w:rPr>
              <w:t xml:space="preserve"> prefer a more simplified and straightforward way for the Epoch time indication. We also prefer to use</w:t>
            </w:r>
            <w:r>
              <w:rPr>
                <w:rFonts w:eastAsiaTheme="minorEastAsia" w:hint="eastAsia"/>
                <w:b/>
                <w:bCs/>
                <w:szCs w:val="22"/>
                <w:lang w:eastAsia="zh-CN"/>
              </w:rPr>
              <w:t xml:space="preserve"> 'DL sub-frame' </w:t>
            </w:r>
            <w:r>
              <w:rPr>
                <w:rFonts w:eastAsiaTheme="minorEastAsia" w:hint="eastAsia"/>
                <w:szCs w:val="22"/>
                <w:lang w:eastAsia="zh-CN"/>
              </w:rPr>
              <w:t xml:space="preserve">instead of  'DL sub-frame and/or frame', because sub-frame more precise for time indication. </w:t>
            </w:r>
            <w:proofErr w:type="spellStart"/>
            <w:r>
              <w:rPr>
                <w:rFonts w:eastAsiaTheme="minorEastAsia" w:hint="eastAsia"/>
                <w:szCs w:val="22"/>
                <w:lang w:eastAsia="zh-CN"/>
              </w:rPr>
              <w:t>Therefore,we</w:t>
            </w:r>
            <w:proofErr w:type="spellEnd"/>
            <w:r>
              <w:rPr>
                <w:rFonts w:eastAsiaTheme="minorEastAsia" w:hint="eastAsia"/>
                <w:szCs w:val="22"/>
                <w:lang w:eastAsia="zh-CN"/>
              </w:rPr>
              <w:t xml:space="preserve"> suggest the following:</w:t>
            </w:r>
          </w:p>
          <w:p w14:paraId="30D41D7A" w14:textId="77777777" w:rsidR="006F2959" w:rsidRDefault="00F41B80">
            <w:pPr>
              <w:spacing w:after="0"/>
              <w:rPr>
                <w:rFonts w:eastAsiaTheme="minorEastAsia"/>
                <w:szCs w:val="22"/>
                <w:highlight w:val="yellow"/>
                <w:lang w:eastAsia="zh-CN"/>
              </w:rPr>
            </w:pPr>
            <w:r>
              <w:rPr>
                <w:rFonts w:eastAsiaTheme="minorEastAsia" w:hint="eastAsia"/>
                <w:szCs w:val="22"/>
                <w:highlight w:val="yellow"/>
                <w:lang w:eastAsia="zh-CN"/>
              </w:rPr>
              <w:t>Updated Initial Proposal 3-2:</w:t>
            </w:r>
          </w:p>
          <w:p w14:paraId="547BAF21" w14:textId="77777777" w:rsidR="006F2959" w:rsidRDefault="00F41B80">
            <w:pPr>
              <w:spacing w:after="0"/>
              <w:rPr>
                <w:rFonts w:eastAsiaTheme="minorEastAsia"/>
                <w:szCs w:val="22"/>
                <w:lang w:eastAsia="zh-CN"/>
              </w:rPr>
            </w:pPr>
            <w:r>
              <w:rPr>
                <w:rFonts w:eastAsiaTheme="minorEastAsia" w:hint="eastAsia"/>
                <w:szCs w:val="22"/>
                <w:lang w:eastAsia="zh-CN"/>
              </w:rPr>
              <w:t xml:space="preserve">Epoch time of assistance information (i.e. Serving satellite ephemeris and Common TA parameters) is implicitly known as a reference time defined by the starting time of a DL sub-frame. </w:t>
            </w:r>
          </w:p>
        </w:tc>
      </w:tr>
      <w:tr w:rsidR="006F2959" w14:paraId="21956001" w14:textId="77777777">
        <w:tc>
          <w:tcPr>
            <w:tcW w:w="932" w:type="pct"/>
          </w:tcPr>
          <w:p w14:paraId="4D762145" w14:textId="77777777" w:rsidR="006F2959" w:rsidRDefault="00F41B80">
            <w:pPr>
              <w:rPr>
                <w:rFonts w:eastAsia="Malgun Gothic"/>
                <w:bCs/>
                <w:szCs w:val="22"/>
                <w:lang w:eastAsia="ko-KR"/>
              </w:rPr>
            </w:pPr>
            <w:r>
              <w:rPr>
                <w:rFonts w:eastAsia="Malgun Gothic" w:hint="eastAsia"/>
                <w:bCs/>
                <w:szCs w:val="22"/>
                <w:lang w:eastAsia="ko-KR"/>
              </w:rPr>
              <w:t>Sams</w:t>
            </w:r>
            <w:r>
              <w:rPr>
                <w:rFonts w:eastAsia="Malgun Gothic"/>
                <w:bCs/>
                <w:szCs w:val="22"/>
                <w:lang w:eastAsia="ko-KR"/>
              </w:rPr>
              <w:t>ung</w:t>
            </w:r>
          </w:p>
        </w:tc>
        <w:tc>
          <w:tcPr>
            <w:tcW w:w="4068" w:type="pct"/>
          </w:tcPr>
          <w:p w14:paraId="47E73626"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hint="eastAsia"/>
                <w:bCs/>
                <w:szCs w:val="22"/>
                <w:lang w:eastAsia="ko-KR"/>
              </w:rPr>
              <w:t>S</w:t>
            </w:r>
            <w:r>
              <w:rPr>
                <w:rFonts w:eastAsia="Malgun Gothic"/>
                <w:bCs/>
                <w:szCs w:val="22"/>
                <w:lang w:eastAsia="ko-KR"/>
              </w:rPr>
              <w:t>upport.</w:t>
            </w:r>
          </w:p>
          <w:p w14:paraId="0C1520BB"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For Initial proposal 3-2, Ericsson’s modification seems clearer.</w:t>
            </w:r>
          </w:p>
        </w:tc>
      </w:tr>
      <w:tr w:rsidR="006F2959" w14:paraId="232874C4" w14:textId="77777777">
        <w:tc>
          <w:tcPr>
            <w:tcW w:w="932" w:type="pct"/>
          </w:tcPr>
          <w:p w14:paraId="7A90D76F" w14:textId="77777777" w:rsidR="006F2959" w:rsidRDefault="00F41B80">
            <w:pPr>
              <w:rPr>
                <w:rFonts w:eastAsia="Malgun Gothic"/>
                <w:bCs/>
                <w:szCs w:val="22"/>
                <w:lang w:eastAsia="ko-KR"/>
              </w:rPr>
            </w:pPr>
            <w:r>
              <w:rPr>
                <w:rFonts w:eastAsia="Malgun Gothic"/>
                <w:bCs/>
                <w:szCs w:val="22"/>
                <w:lang w:eastAsia="ko-KR"/>
              </w:rPr>
              <w:t>QC</w:t>
            </w:r>
          </w:p>
        </w:tc>
        <w:tc>
          <w:tcPr>
            <w:tcW w:w="4068" w:type="pct"/>
          </w:tcPr>
          <w:p w14:paraId="21A5ABB2"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We don’t understand why SI repetition across SI window is needed. Actually, network should be encouraged to transmit the latest data to allow longer validity duration at UE. In our view, there is no need to indicate the SFN. We just need to define it, e.g.,., the end of the SI window.</w:t>
            </w:r>
          </w:p>
          <w:p w14:paraId="6BB89491" w14:textId="77777777" w:rsidR="006F2959" w:rsidRDefault="00F41B80">
            <w:pPr>
              <w:pStyle w:val="Paragraphedeliste"/>
              <w:adjustRightInd w:val="0"/>
              <w:snapToGrid w:val="0"/>
              <w:spacing w:after="120"/>
              <w:ind w:left="0"/>
              <w:rPr>
                <w:rFonts w:eastAsia="Malgun Gothic"/>
                <w:bCs/>
                <w:szCs w:val="22"/>
                <w:lang w:eastAsia="ko-KR"/>
              </w:rPr>
            </w:pPr>
            <w:r>
              <w:rPr>
                <w:rFonts w:eastAsia="Times New Roman"/>
                <w:b/>
                <w:bCs/>
                <w:lang w:eastAsia="de-DE"/>
              </w:rPr>
              <w:t>Proposal: Epoch time of an assistance information in SIB (i.e. Serving satellite ephemeris and Common TA parameters) is implicitly known as the end of the SI window during which the SI message is transmitted.</w:t>
            </w:r>
          </w:p>
        </w:tc>
      </w:tr>
      <w:tr w:rsidR="006F2959" w14:paraId="0B4C32A0" w14:textId="77777777">
        <w:tc>
          <w:tcPr>
            <w:tcW w:w="932" w:type="pct"/>
          </w:tcPr>
          <w:p w14:paraId="621440DE" w14:textId="77777777" w:rsidR="006F2959" w:rsidRDefault="006F2959">
            <w:pPr>
              <w:rPr>
                <w:rFonts w:eastAsia="Malgun Gothic"/>
                <w:bCs/>
                <w:szCs w:val="22"/>
                <w:lang w:eastAsia="ko-KR"/>
              </w:rPr>
            </w:pPr>
          </w:p>
        </w:tc>
        <w:tc>
          <w:tcPr>
            <w:tcW w:w="4068" w:type="pct"/>
          </w:tcPr>
          <w:p w14:paraId="3E09714B" w14:textId="77777777" w:rsidR="006F2959" w:rsidRDefault="006F2959">
            <w:pPr>
              <w:pStyle w:val="Paragraphedeliste"/>
              <w:adjustRightInd w:val="0"/>
              <w:snapToGrid w:val="0"/>
              <w:spacing w:after="120"/>
              <w:ind w:left="0"/>
              <w:rPr>
                <w:rFonts w:eastAsia="Malgun Gothic"/>
                <w:bCs/>
                <w:szCs w:val="22"/>
                <w:lang w:eastAsia="ko-KR"/>
              </w:rPr>
            </w:pPr>
          </w:p>
        </w:tc>
      </w:tr>
    </w:tbl>
    <w:p w14:paraId="053ED894" w14:textId="77777777" w:rsidR="006F2959" w:rsidRDefault="006F2959">
      <w:pPr>
        <w:rPr>
          <w:lang w:eastAsia="zh-CN"/>
        </w:rPr>
      </w:pPr>
    </w:p>
    <w:p w14:paraId="57075EEF" w14:textId="77777777" w:rsidR="006F2959" w:rsidRDefault="00F41B80">
      <w:pPr>
        <w:pStyle w:val="Titre2"/>
        <w:rPr>
          <w:lang w:val="en-US"/>
        </w:rPr>
      </w:pPr>
      <w:bookmarkStart w:id="17" w:name="_Toc87816950"/>
      <w:r>
        <w:rPr>
          <w:lang w:val="en-US"/>
        </w:rPr>
        <w:t>Updated proposal based on company views (First round of email discussions)</w:t>
      </w:r>
      <w:bookmarkEnd w:id="17"/>
    </w:p>
    <w:p w14:paraId="50D1E75E" w14:textId="77777777" w:rsidR="006F2959" w:rsidRDefault="00F41B80">
      <w:r>
        <w:t>The following agreement was made at the GTW session of 12 Nov.21</w:t>
      </w:r>
    </w:p>
    <w:p w14:paraId="1FA5D43F" w14:textId="77777777" w:rsidR="006F2959" w:rsidRDefault="00F41B80">
      <w:pPr>
        <w:rPr>
          <w:b/>
          <w:bCs/>
          <w:highlight w:val="green"/>
          <w:lang w:eastAsia="ko-KR"/>
        </w:rPr>
      </w:pPr>
      <w:r>
        <w:rPr>
          <w:b/>
          <w:bCs/>
          <w:highlight w:val="green"/>
          <w:lang w:eastAsia="ko-KR"/>
        </w:rPr>
        <w:t>Agreement</w:t>
      </w:r>
    </w:p>
    <w:p w14:paraId="37CC3939" w14:textId="77777777" w:rsidR="006F2959" w:rsidRDefault="00F41B80">
      <w:pPr>
        <w:rPr>
          <w:lang w:eastAsia="zh-CN"/>
        </w:rPr>
      </w:pPr>
      <w:r>
        <w:rPr>
          <w:lang w:eastAsia="zh-CN"/>
        </w:rPr>
        <w:t xml:space="preserve">The serving satellite ephemeris and common TA related parameters are </w:t>
      </w:r>
      <w:proofErr w:type="spellStart"/>
      <w:r>
        <w:rPr>
          <w:lang w:eastAsia="zh-CN"/>
        </w:rPr>
        <w:t>signalled</w:t>
      </w:r>
      <w:proofErr w:type="spellEnd"/>
      <w:r>
        <w:rPr>
          <w:lang w:eastAsia="zh-CN"/>
        </w:rPr>
        <w:t xml:space="preserve"> in the same SIB message and have the same epoch time.</w:t>
      </w:r>
    </w:p>
    <w:p w14:paraId="30BC0C5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Initial Proposal 3-2</w:t>
      </w:r>
    </w:p>
    <w:p w14:paraId="3932F84B" w14:textId="77777777" w:rsidR="006F2959" w:rsidRDefault="00F41B80">
      <w:pPr>
        <w:pStyle w:val="Paragraphedeliste"/>
        <w:adjustRightInd w:val="0"/>
        <w:snapToGrid w:val="0"/>
        <w:spacing w:after="120"/>
        <w:ind w:left="0"/>
        <w:rPr>
          <w:rFonts w:eastAsia="MS Mincho"/>
          <w:bCs/>
          <w:szCs w:val="22"/>
          <w:lang w:eastAsia="ja-JP"/>
        </w:rPr>
      </w:pPr>
      <w:r>
        <w:rPr>
          <w:bCs/>
        </w:rPr>
        <w:t xml:space="preserve">12 companies are supportive of the Initial proposal: [OPPO, </w:t>
      </w:r>
      <w:r>
        <w:rPr>
          <w:rFonts w:eastAsia="SimSun"/>
          <w:bCs/>
          <w:szCs w:val="22"/>
          <w:lang w:eastAsia="zh-CN"/>
        </w:rPr>
        <w:t xml:space="preserve">Ericsson, ZTE, Lenovo/MM, CMCC (conditional support), LG, NTT DOCOMO, Intel, </w:t>
      </w:r>
      <w:r>
        <w:rPr>
          <w:rFonts w:eastAsia="MS Mincho"/>
          <w:bCs/>
          <w:szCs w:val="22"/>
          <w:lang w:eastAsia="ja-JP"/>
        </w:rPr>
        <w:t xml:space="preserve">Sony, Thales, </w:t>
      </w:r>
      <w:r>
        <w:rPr>
          <w:rFonts w:cs="Arial"/>
        </w:rPr>
        <w:t xml:space="preserve">Nokia, Nokia Shanghai Bell, </w:t>
      </w:r>
      <w:r>
        <w:rPr>
          <w:rFonts w:eastAsia="Malgun Gothic"/>
          <w:bCs/>
          <w:szCs w:val="22"/>
          <w:lang w:eastAsia="ko-KR"/>
        </w:rPr>
        <w:t>Samsung]</w:t>
      </w:r>
    </w:p>
    <w:p w14:paraId="736C2B09" w14:textId="77777777" w:rsidR="006F2959" w:rsidRDefault="00F41B80">
      <w:pPr>
        <w:rPr>
          <w:rFonts w:eastAsia="MS Mincho"/>
          <w:bCs/>
          <w:szCs w:val="22"/>
          <w:lang w:eastAsia="ja-JP"/>
        </w:rPr>
      </w:pPr>
      <w:r>
        <w:rPr>
          <w:rFonts w:eastAsia="SimSun"/>
          <w:bCs/>
          <w:szCs w:val="22"/>
          <w:lang w:eastAsia="zh-CN"/>
        </w:rPr>
        <w:t xml:space="preserve">[Panasonic, </w:t>
      </w:r>
      <w:r>
        <w:rPr>
          <w:rFonts w:eastAsia="SimSun"/>
          <w:bCs/>
          <w:szCs w:val="22"/>
        </w:rPr>
        <w:t xml:space="preserve">Huawei, </w:t>
      </w:r>
      <w:proofErr w:type="spellStart"/>
      <w:r>
        <w:rPr>
          <w:rFonts w:eastAsia="SimSun"/>
          <w:bCs/>
          <w:szCs w:val="22"/>
        </w:rPr>
        <w:t>HiSilicon</w:t>
      </w:r>
      <w:proofErr w:type="spellEnd"/>
      <w:r>
        <w:rPr>
          <w:rFonts w:eastAsia="SimSun"/>
          <w:bCs/>
          <w:szCs w:val="22"/>
        </w:rPr>
        <w:t xml:space="preserve">, </w:t>
      </w:r>
      <w:proofErr w:type="spellStart"/>
      <w:r>
        <w:rPr>
          <w:rFonts w:eastAsia="SimSun"/>
          <w:bCs/>
          <w:szCs w:val="22"/>
          <w:lang w:eastAsia="zh-CN"/>
        </w:rPr>
        <w:t>Baicells</w:t>
      </w:r>
      <w:proofErr w:type="spellEnd"/>
      <w:r>
        <w:rPr>
          <w:rFonts w:eastAsia="SimSun"/>
          <w:bCs/>
          <w:szCs w:val="22"/>
        </w:rPr>
        <w:t>]: Proposed not to explicitly indicate the epoch time as:  SFN and the sub-frame number for which the assistance information is valid are implicitly signaled as starting point of SFN in which the assistance information is transmitted.</w:t>
      </w:r>
    </w:p>
    <w:p w14:paraId="17BBF7A7" w14:textId="77777777" w:rsidR="006F2959" w:rsidRDefault="00F41B80">
      <w:pPr>
        <w:pStyle w:val="Paragraphedeliste"/>
        <w:adjustRightInd w:val="0"/>
        <w:snapToGrid w:val="0"/>
        <w:spacing w:after="120"/>
        <w:ind w:left="0"/>
        <w:rPr>
          <w:rFonts w:eastAsia="SimSun"/>
          <w:bCs/>
          <w:szCs w:val="22"/>
          <w:lang w:eastAsia="zh-CN"/>
        </w:rPr>
      </w:pPr>
      <w:r>
        <w:rPr>
          <w:bCs/>
        </w:rPr>
        <w:t>w.r.t [Apple</w:t>
      </w:r>
      <w:r>
        <w:rPr>
          <w:b/>
          <w:bCs/>
        </w:rPr>
        <w:t xml:space="preserve">, </w:t>
      </w:r>
      <w:r>
        <w:rPr>
          <w:rFonts w:eastAsia="SimSun" w:hint="eastAsia"/>
          <w:bCs/>
          <w:szCs w:val="22"/>
          <w:lang w:eastAsia="zh-CN"/>
        </w:rPr>
        <w:t>L</w:t>
      </w:r>
      <w:r>
        <w:rPr>
          <w:rFonts w:eastAsia="SimSun"/>
          <w:bCs/>
          <w:szCs w:val="22"/>
          <w:lang w:eastAsia="zh-CN"/>
        </w:rPr>
        <w:t>enovo/MM, Panasonic] comments</w:t>
      </w:r>
      <w:r>
        <w:rPr>
          <w:b/>
          <w:bCs/>
        </w:rPr>
        <w:t>:</w:t>
      </w:r>
      <w:r>
        <w:t xml:space="preserve"> </w:t>
      </w:r>
      <w:r>
        <w:rPr>
          <w:bCs/>
        </w:rPr>
        <w:t>To support the repetition of SIB broadcasting, if it is assumed that</w:t>
      </w:r>
      <w:r>
        <w:rPr>
          <w:b/>
          <w:bCs/>
        </w:rPr>
        <w:t xml:space="preserve"> </w:t>
      </w:r>
      <w:r>
        <w:rPr>
          <w:rFonts w:eastAsia="SimSun"/>
          <w:bCs/>
          <w:szCs w:val="22"/>
          <w:lang w:eastAsia="zh-CN"/>
        </w:rPr>
        <w:t xml:space="preserve">the epoch time is configured as the start of SI window of </w:t>
      </w:r>
      <w:r>
        <w:rPr>
          <w:rFonts w:eastAsia="SimSun"/>
          <w:bCs/>
          <w:color w:val="FF0000"/>
          <w:szCs w:val="22"/>
          <w:lang w:eastAsia="zh-CN"/>
        </w:rPr>
        <w:t xml:space="preserve">the initial </w:t>
      </w:r>
      <w:r>
        <w:rPr>
          <w:rFonts w:eastAsia="SimSun"/>
          <w:bCs/>
          <w:szCs w:val="22"/>
          <w:lang w:eastAsia="zh-CN"/>
        </w:rPr>
        <w:t xml:space="preserve">SI message carrying the assistance information. 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The Epoch time is really a critical information to know by the UE with good precision. Any error on epoch time will be translated to a bad accuracy of Common TA prediction and orbit propagation at the UE (thus, UE specific TA calculation).</w:t>
      </w:r>
    </w:p>
    <w:p w14:paraId="21186D0E"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Moderator also shares the view as noted by [Nokia] the gNB should have the flexibility to provide an indication sufficiently into the future to also allow the UE to do interpolation until the data is valid. This would be useful since the satellite’s movement is highly predictable, and both satellite ephemeris and Common TA should be possible to be calculated on both sides of the Epoch time.</w:t>
      </w:r>
    </w:p>
    <w:p w14:paraId="411C6C15"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highlight w:val="yellow"/>
          <w:lang w:eastAsia="zh-CN"/>
        </w:rPr>
        <w:t xml:space="preserve">More importantly, for a UE in RRC_CONNECTED, the network can provide system information through dedicated signaling using the </w:t>
      </w:r>
      <w:proofErr w:type="spellStart"/>
      <w:r>
        <w:rPr>
          <w:rFonts w:eastAsia="SimSun"/>
          <w:bCs/>
          <w:szCs w:val="22"/>
          <w:highlight w:val="yellow"/>
          <w:lang w:eastAsia="zh-CN"/>
        </w:rPr>
        <w:t>RRCReconfiguration</w:t>
      </w:r>
      <w:proofErr w:type="spellEnd"/>
      <w:r>
        <w:rPr>
          <w:rFonts w:eastAsia="SimSun"/>
          <w:bCs/>
          <w:szCs w:val="22"/>
          <w:highlight w:val="yellow"/>
          <w:lang w:eastAsia="zh-CN"/>
        </w:rPr>
        <w:t xml:space="preserve"> message, e.g. if the UE has an active BWP with no common search space configured to monitor system information. In such case, a quasi-deterministic indication based on SFN and sub frame indication is the only possible solution.</w:t>
      </w:r>
    </w:p>
    <w:p w14:paraId="7A6B2BB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lastRenderedPageBreak/>
        <w:t xml:space="preserve">As highlighted by ZTE: to address the potential ambiguity due to the repetition of one SIB, the quasi-deterministic indication is preferred (based on SFN and Sub frame indication) </w:t>
      </w:r>
      <w:r>
        <w:rPr>
          <w:rFonts w:eastAsia="SimSun"/>
          <w:bCs/>
          <w:szCs w:val="22"/>
          <w:lang w:eastAsia="zh-CN"/>
        </w:rPr>
        <w:sym w:font="Wingdings" w:char="F0E0"/>
      </w:r>
      <w:r>
        <w:rPr>
          <w:rFonts w:eastAsia="SimSun"/>
          <w:bCs/>
          <w:szCs w:val="22"/>
          <w:lang w:eastAsia="zh-CN"/>
        </w:rPr>
        <w:t xml:space="preserve"> to moderator, the cost is 14 bits.</w:t>
      </w:r>
    </w:p>
    <w:p w14:paraId="7C79976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Regarding CMCC’s comment:</w:t>
      </w:r>
    </w:p>
    <w:p w14:paraId="5FB2F90D" w14:textId="77777777" w:rsidR="006F2959" w:rsidRDefault="00F41B80">
      <w:pPr>
        <w:spacing w:after="0"/>
        <w:rPr>
          <w:rFonts w:eastAsia="SimSun"/>
          <w:bCs/>
          <w:szCs w:val="22"/>
          <w:lang w:eastAsia="zh-CN"/>
        </w:rPr>
      </w:pPr>
      <w:r>
        <w:rPr>
          <w:rFonts w:eastAsia="SimSun"/>
          <w:bCs/>
          <w:szCs w:val="22"/>
          <w:lang w:eastAsia="zh-CN"/>
        </w:rPr>
        <w:t xml:space="preserve">Moderator share the view that only Approach-1 (discussed in R1-2111606). Approch-2 is questionable: we should not impact existing </w:t>
      </w:r>
      <w:r>
        <w:rPr>
          <w:rFonts w:eastAsiaTheme="minorEastAsia"/>
          <w:bCs/>
          <w:iCs/>
        </w:rPr>
        <w:t xml:space="preserve">the </w:t>
      </w:r>
      <w:r>
        <w:rPr>
          <w:bCs/>
          <w:iCs/>
        </w:rPr>
        <w:t xml:space="preserve">SI modification period procedure. Which of course cannot be as short as the update period </w:t>
      </w:r>
      <w:r>
        <w:rPr>
          <w:rFonts w:eastAsiaTheme="minorEastAsia"/>
          <w:bCs/>
          <w:iCs/>
        </w:rPr>
        <w:t xml:space="preserve">for the </w:t>
      </w:r>
      <w:r>
        <w:rPr>
          <w:bCs/>
          <w:iCs/>
        </w:rPr>
        <w:t xml:space="preserve">assistance information (Common TA and Ephemeris data). Moderator view: </w:t>
      </w:r>
      <w:r>
        <w:rPr>
          <w:rFonts w:eastAsia="SimSun"/>
          <w:bCs/>
          <w:szCs w:val="22"/>
          <w:lang w:eastAsia="zh-CN"/>
        </w:rPr>
        <w:t>Approach-1 is preferred.</w:t>
      </w:r>
    </w:p>
    <w:p w14:paraId="70095A6F" w14:textId="77777777" w:rsidR="006F2959" w:rsidRDefault="006F2959">
      <w:pPr>
        <w:spacing w:after="0"/>
        <w:rPr>
          <w:rFonts w:eastAsia="SimSun"/>
          <w:bCs/>
          <w:szCs w:val="22"/>
          <w:lang w:eastAsia="zh-CN"/>
        </w:rPr>
      </w:pPr>
    </w:p>
    <w:p w14:paraId="31DF580D" w14:textId="77777777" w:rsidR="006F2959" w:rsidRDefault="00F41B80">
      <w:pPr>
        <w:rPr>
          <w:lang w:eastAsia="zh-CN"/>
        </w:rPr>
      </w:pPr>
      <w:r>
        <w:rPr>
          <w:rFonts w:eastAsia="SimSun"/>
          <w:bCs/>
          <w:szCs w:val="22"/>
          <w:lang w:eastAsia="zh-CN"/>
        </w:rPr>
        <w:t xml:space="preserve">Regarding QC’s comment/question on </w:t>
      </w:r>
      <w:r>
        <w:rPr>
          <w:rFonts w:eastAsia="Malgun Gothic"/>
          <w:bCs/>
          <w:szCs w:val="22"/>
          <w:lang w:eastAsia="ko-KR"/>
        </w:rPr>
        <w:t>SI repetition across SI window is needed: I</w:t>
      </w:r>
      <w:r>
        <w:rPr>
          <w:lang w:eastAsia="zh-CN"/>
        </w:rPr>
        <w:t xml:space="preserve">n NTN serving satellite ephemeris and common TA related parameters are essential information required for initial access, thereby, such information should be encompassed within  Minimum SI (MSI): Either SIB1 or a specific NTN MSI. If SIB1 (please see Figure 1 below) is used, It is true that the Network is encouraged to transmit the latest data to allow longer validity. But it is enough if such fresh data is transmitted .e.g. every 160ms (this is the periodicity of SIB1) and can be repeated every SIB1 repetition period (variable transmission repetition periodicity as specified in TS 38.213, Default periodicity of 20ms). </w:t>
      </w:r>
    </w:p>
    <w:p w14:paraId="6041AAC9" w14:textId="77777777" w:rsidR="006F2959" w:rsidRDefault="00F41B80">
      <w:pPr>
        <w:keepNext/>
      </w:pPr>
      <w:r>
        <w:rPr>
          <w:noProof/>
          <w:sz w:val="18"/>
        </w:rPr>
        <w:drawing>
          <wp:inline distT="0" distB="0" distL="0" distR="0" wp14:anchorId="029A1F4B" wp14:editId="6DAF372B">
            <wp:extent cx="5867400" cy="31889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68000" cy="3189600"/>
                    </a:xfrm>
                    <a:prstGeom prst="rect">
                      <a:avLst/>
                    </a:prstGeom>
                    <a:noFill/>
                  </pic:spPr>
                </pic:pic>
              </a:graphicData>
            </a:graphic>
          </wp:inline>
        </w:drawing>
      </w:r>
    </w:p>
    <w:p w14:paraId="5241C679" w14:textId="77777777" w:rsidR="006F2959" w:rsidRDefault="00F41B80">
      <w:pPr>
        <w:pStyle w:val="Lgende"/>
        <w:jc w:val="center"/>
        <w:rPr>
          <w:lang w:eastAsia="zh-CN"/>
        </w:rPr>
      </w:pPr>
      <w:bookmarkStart w:id="18" w:name="_Ref87798848"/>
      <w:r>
        <w:t xml:space="preserve">Figure </w:t>
      </w:r>
      <w:r>
        <w:fldChar w:fldCharType="begin"/>
      </w:r>
      <w:r>
        <w:instrText xml:space="preserve"> SEQ Figure \* ARABIC </w:instrText>
      </w:r>
      <w:r>
        <w:fldChar w:fldCharType="separate"/>
      </w:r>
      <w:r>
        <w:t>1</w:t>
      </w:r>
      <w:r>
        <w:fldChar w:fldCharType="end"/>
      </w:r>
      <w:r>
        <w:t xml:space="preserve"> Epoch time of common TA parameters and serving satellite ephemeris</w:t>
      </w:r>
      <w:bookmarkEnd w:id="18"/>
    </w:p>
    <w:p w14:paraId="4067E78C" w14:textId="77777777" w:rsidR="006F2959" w:rsidRDefault="006F2959">
      <w:pPr>
        <w:spacing w:after="0"/>
        <w:rPr>
          <w:rFonts w:eastAsia="SimSun"/>
          <w:bCs/>
          <w:szCs w:val="22"/>
          <w:lang w:eastAsia="zh-CN"/>
        </w:rPr>
      </w:pPr>
    </w:p>
    <w:p w14:paraId="6D2ACCA9" w14:textId="77777777" w:rsidR="006F2959" w:rsidRDefault="006F2959"/>
    <w:p w14:paraId="1DFA5154" w14:textId="77777777" w:rsidR="006F2959" w:rsidRDefault="00F41B80">
      <w:pPr>
        <w:pStyle w:val="Titre3"/>
        <w:numPr>
          <w:ilvl w:val="2"/>
          <w:numId w:val="20"/>
        </w:numPr>
        <w:rPr>
          <w:lang w:val="en-US"/>
        </w:rPr>
      </w:pPr>
      <w:bookmarkStart w:id="19" w:name="_Toc87816951"/>
      <w:r>
        <w:rPr>
          <w:lang w:val="en-US"/>
        </w:rPr>
        <w:t>Updated Proposal 3-2</w:t>
      </w:r>
      <w:bookmarkEnd w:id="19"/>
    </w:p>
    <w:p w14:paraId="270EC69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3.2</w:t>
      </w:r>
    </w:p>
    <w:p w14:paraId="7CE4E50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Based on the discussions  during first round (summarized in section 3.2 above), and for sake of clarification (based on OPPO, Ericsson, </w:t>
      </w:r>
      <w:r>
        <w:rPr>
          <w:rFonts w:eastAsia="SimSun" w:hint="eastAsia"/>
          <w:bCs/>
          <w:szCs w:val="22"/>
          <w:lang w:eastAsia="zh-CN"/>
        </w:rPr>
        <w:t>L</w:t>
      </w:r>
      <w:r>
        <w:rPr>
          <w:rFonts w:eastAsia="SimSun"/>
          <w:bCs/>
          <w:szCs w:val="22"/>
          <w:lang w:eastAsia="zh-CN"/>
        </w:rPr>
        <w:t>enovo/MM inputs, Intel) the wording can be improved. Updated proposal is made as follows:</w:t>
      </w:r>
    </w:p>
    <w:p w14:paraId="7433C98F" w14:textId="77777777" w:rsidR="006F2959" w:rsidRDefault="006F2959">
      <w:pPr>
        <w:pStyle w:val="Paragraphedeliste"/>
        <w:adjustRightInd w:val="0"/>
        <w:snapToGrid w:val="0"/>
        <w:spacing w:after="120"/>
        <w:ind w:left="0"/>
        <w:rPr>
          <w:rFonts w:eastAsia="SimSun"/>
          <w:bCs/>
          <w:szCs w:val="22"/>
          <w:lang w:eastAsia="zh-CN"/>
        </w:rPr>
      </w:pPr>
    </w:p>
    <w:p w14:paraId="01C868D1" w14:textId="77777777" w:rsidR="006F2959" w:rsidRDefault="00F41B80">
      <w:pPr>
        <w:spacing w:after="0"/>
        <w:rPr>
          <w:rFonts w:eastAsiaTheme="minorHAnsi"/>
          <w:b/>
          <w:bCs/>
          <w:szCs w:val="22"/>
        </w:rPr>
      </w:pPr>
      <w:r>
        <w:rPr>
          <w:rFonts w:eastAsiaTheme="minorHAnsi"/>
          <w:b/>
          <w:bCs/>
          <w:szCs w:val="22"/>
          <w:highlight w:val="yellow"/>
        </w:rPr>
        <w:t>Updated Proposal 3-2:</w:t>
      </w:r>
    </w:p>
    <w:p w14:paraId="0069C2C4" w14:textId="77777777" w:rsidR="006F2959" w:rsidRDefault="00F41B80">
      <w:pPr>
        <w:pStyle w:val="Paragraphedeliste"/>
        <w:adjustRightInd w:val="0"/>
        <w:snapToGrid w:val="0"/>
        <w:spacing w:after="120"/>
        <w:ind w:left="0"/>
        <w:rPr>
          <w:b/>
          <w:bCs/>
        </w:rPr>
      </w:pPr>
      <w:r>
        <w:rPr>
          <w:b/>
          <w:bCs/>
        </w:rPr>
        <w:t xml:space="preserve">Epoch time </w:t>
      </w:r>
      <w:r>
        <w:rPr>
          <w:b/>
        </w:rPr>
        <w:t>of assistance information (i.e. Serving satellite ephemeris and Common TA parameters)</w:t>
      </w:r>
      <w:r>
        <w:rPr>
          <w:b/>
          <w:bCs/>
        </w:rPr>
        <w:t xml:space="preserve"> is the starting time of a DL sub-frame, indicated by a SFN and a sub-frame number signaled together with the assistance information.</w:t>
      </w:r>
    </w:p>
    <w:p w14:paraId="74618C74" w14:textId="77777777" w:rsidR="006F2959" w:rsidRDefault="006F2959">
      <w:pPr>
        <w:pStyle w:val="Paragraphedeliste"/>
        <w:adjustRightInd w:val="0"/>
        <w:snapToGrid w:val="0"/>
        <w:spacing w:after="120"/>
        <w:ind w:left="0"/>
        <w:rPr>
          <w:b/>
          <w:bCs/>
        </w:rPr>
      </w:pPr>
    </w:p>
    <w:p w14:paraId="5D563844"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68B6B27D" w14:textId="77777777">
        <w:tc>
          <w:tcPr>
            <w:tcW w:w="932" w:type="pct"/>
            <w:shd w:val="clear" w:color="auto" w:fill="00B0F0"/>
          </w:tcPr>
          <w:p w14:paraId="4FB97B91"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19C654FA" w14:textId="77777777" w:rsidR="006F2959" w:rsidRDefault="00F41B80">
            <w:pPr>
              <w:rPr>
                <w:b/>
                <w:color w:val="FFFFFF" w:themeColor="background1"/>
              </w:rPr>
            </w:pPr>
            <w:r>
              <w:rPr>
                <w:b/>
                <w:color w:val="FFFFFF" w:themeColor="background1"/>
              </w:rPr>
              <w:t>Comments and Views</w:t>
            </w:r>
          </w:p>
        </w:tc>
      </w:tr>
      <w:tr w:rsidR="006F2959" w14:paraId="0B3F8E71" w14:textId="77777777">
        <w:tc>
          <w:tcPr>
            <w:tcW w:w="932" w:type="pct"/>
          </w:tcPr>
          <w:p w14:paraId="43EA640A" w14:textId="77777777" w:rsidR="006F2959" w:rsidRDefault="00F41B80">
            <w:pPr>
              <w:rPr>
                <w:rFonts w:eastAsia="SimSun"/>
                <w:bCs/>
                <w:szCs w:val="22"/>
                <w:lang w:eastAsia="zh-CN"/>
              </w:rPr>
            </w:pPr>
            <w:r>
              <w:rPr>
                <w:rFonts w:eastAsia="SimSun"/>
                <w:bCs/>
                <w:szCs w:val="22"/>
                <w:lang w:eastAsia="zh-CN"/>
              </w:rPr>
              <w:lastRenderedPageBreak/>
              <w:t>Intel</w:t>
            </w:r>
          </w:p>
        </w:tc>
        <w:tc>
          <w:tcPr>
            <w:tcW w:w="4067" w:type="pct"/>
          </w:tcPr>
          <w:p w14:paraId="120CAC6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the proposal. The proposed solution provides sufficient flexibility for the network to configure the epoch time for satellite ephemeris and Common TA including cases with fixed epoch time for multiple SIB transmissions. The detailed procedure for SI update for satellite ephemeris and Common TA can be discussed in RAN2.</w:t>
            </w:r>
          </w:p>
        </w:tc>
      </w:tr>
      <w:tr w:rsidR="006F2959" w14:paraId="015C5E67" w14:textId="77777777">
        <w:tc>
          <w:tcPr>
            <w:tcW w:w="932" w:type="pct"/>
          </w:tcPr>
          <w:p w14:paraId="20484B69" w14:textId="77777777" w:rsidR="006F2959" w:rsidRDefault="00F41B80">
            <w:pPr>
              <w:rPr>
                <w:rFonts w:eastAsia="SimSun"/>
                <w:bCs/>
                <w:szCs w:val="22"/>
                <w:lang w:eastAsia="zh-CN"/>
              </w:rPr>
            </w:pPr>
            <w:r>
              <w:rPr>
                <w:rFonts w:eastAsia="SimSun" w:hint="eastAsia"/>
                <w:bCs/>
                <w:szCs w:val="22"/>
                <w:lang w:eastAsia="zh-CN"/>
              </w:rPr>
              <w:t>C</w:t>
            </w:r>
            <w:r>
              <w:rPr>
                <w:rFonts w:eastAsia="SimSun"/>
                <w:bCs/>
                <w:szCs w:val="22"/>
                <w:lang w:eastAsia="zh-CN"/>
              </w:rPr>
              <w:t>MCC</w:t>
            </w:r>
          </w:p>
        </w:tc>
        <w:tc>
          <w:tcPr>
            <w:tcW w:w="4067" w:type="pct"/>
          </w:tcPr>
          <w:p w14:paraId="1081C42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R</w:t>
            </w:r>
            <w:r>
              <w:rPr>
                <w:rFonts w:eastAsia="SimSun" w:hint="eastAsia"/>
                <w:bCs/>
                <w:szCs w:val="22"/>
                <w:lang w:eastAsia="zh-CN"/>
              </w:rPr>
              <w:t>egarding</w:t>
            </w:r>
            <w:r>
              <w:rPr>
                <w:rFonts w:eastAsia="SimSun"/>
                <w:bCs/>
                <w:szCs w:val="22"/>
                <w:lang w:eastAsia="zh-CN"/>
              </w:rPr>
              <w:t xml:space="preserve"> the following two approaches:</w:t>
            </w:r>
          </w:p>
          <w:p w14:paraId="5D4DD651"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0E23C15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0CBCC6E7" w14:textId="77777777" w:rsidR="006F2959" w:rsidRDefault="00F41B80">
            <w:pPr>
              <w:pStyle w:val="Paragraphedeliste"/>
              <w:adjustRightInd w:val="0"/>
              <w:snapToGrid w:val="0"/>
              <w:spacing w:after="120"/>
              <w:ind w:left="0"/>
              <w:rPr>
                <w:bCs/>
                <w:iCs/>
              </w:rPr>
            </w:pPr>
            <w:r>
              <w:rPr>
                <w:rFonts w:eastAsia="SimSun" w:hint="eastAsia"/>
                <w:bCs/>
                <w:szCs w:val="22"/>
                <w:lang w:eastAsia="zh-CN"/>
              </w:rPr>
              <w:t>W</w:t>
            </w:r>
            <w:r>
              <w:rPr>
                <w:rFonts w:eastAsia="SimSun"/>
                <w:bCs/>
                <w:szCs w:val="22"/>
                <w:lang w:eastAsia="zh-CN"/>
              </w:rPr>
              <w:t xml:space="preserve">e can understand Moderator’s concern on Approach 2. Although how long to </w:t>
            </w:r>
            <w:r>
              <w:rPr>
                <w:bCs/>
                <w:iCs/>
              </w:rPr>
              <w:t xml:space="preserve">update SIBs is up to network implementation, and </w:t>
            </w:r>
            <w:r>
              <w:rPr>
                <w:rFonts w:eastAsia="SimSun"/>
                <w:bCs/>
                <w:szCs w:val="22"/>
                <w:lang w:eastAsia="zh-CN"/>
              </w:rPr>
              <w:t xml:space="preserve">according to the specification, the modification period can be configured as short as 640ms, NW may </w:t>
            </w:r>
            <w:proofErr w:type="spellStart"/>
            <w:r>
              <w:rPr>
                <w:rFonts w:eastAsia="SimSun"/>
                <w:bCs/>
                <w:szCs w:val="22"/>
                <w:lang w:eastAsia="zh-CN"/>
              </w:rPr>
              <w:t>seldomly</w:t>
            </w:r>
            <w:proofErr w:type="spellEnd"/>
            <w:r>
              <w:rPr>
                <w:rFonts w:eastAsia="SimSun"/>
                <w:bCs/>
                <w:szCs w:val="22"/>
                <w:lang w:eastAsia="zh-CN"/>
              </w:rPr>
              <w:t xml:space="preserve"> update SIBs in the terrestrial network. Thus, Approach 2 may </w:t>
            </w:r>
            <w:r>
              <w:rPr>
                <w:bCs/>
                <w:iCs/>
              </w:rPr>
              <w:t>restrict network implementation flexibility.</w:t>
            </w:r>
          </w:p>
          <w:p w14:paraId="41274A69" w14:textId="77777777" w:rsidR="006F2959" w:rsidRDefault="00F41B80">
            <w:pPr>
              <w:pStyle w:val="Paragraphedeliste"/>
              <w:adjustRightInd w:val="0"/>
              <w:snapToGrid w:val="0"/>
              <w:spacing w:after="120"/>
              <w:ind w:left="0"/>
              <w:rPr>
                <w:rFonts w:eastAsia="SimSun"/>
                <w:b/>
                <w:bCs/>
                <w:szCs w:val="22"/>
                <w:lang w:eastAsia="zh-CN"/>
              </w:rPr>
            </w:pPr>
            <w:r>
              <w:rPr>
                <w:rFonts w:eastAsia="SimSun" w:hint="eastAsia"/>
                <w:b/>
                <w:bCs/>
                <w:szCs w:val="22"/>
                <w:lang w:eastAsia="zh-CN"/>
              </w:rPr>
              <w:t>I</w:t>
            </w:r>
            <w:r>
              <w:rPr>
                <w:rFonts w:eastAsia="SimSun"/>
                <w:b/>
                <w:bCs/>
                <w:szCs w:val="22"/>
                <w:lang w:eastAsia="zh-CN"/>
              </w:rPr>
              <w:t>f everyone prefers Approach 1, we can support the proposal.</w:t>
            </w:r>
          </w:p>
          <w:p w14:paraId="1B5E645B"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hint="eastAsia"/>
                <w:bCs/>
                <w:iCs/>
                <w:lang w:eastAsia="zh-CN"/>
              </w:rPr>
              <w:t>N</w:t>
            </w:r>
            <w:r>
              <w:rPr>
                <w:rFonts w:eastAsiaTheme="minorEastAsia"/>
                <w:bCs/>
                <w:iCs/>
                <w:lang w:eastAsia="zh-CN"/>
              </w:rPr>
              <w:t xml:space="preserve">evertheless, we </w:t>
            </w:r>
            <w:r>
              <w:rPr>
                <w:rFonts w:eastAsia="SimSun"/>
                <w:bCs/>
                <w:szCs w:val="22"/>
                <w:lang w:eastAsia="zh-CN"/>
              </w:rPr>
              <w:t>suggest to make a working assumption for Approach 1, and send a LS to RAN2 for confirmation, since there may be some spec impact in RAN2.</w:t>
            </w:r>
          </w:p>
          <w:p w14:paraId="0F3CB21B" w14:textId="77777777" w:rsidR="006F2959" w:rsidRDefault="00F41B80">
            <w:pPr>
              <w:pStyle w:val="Paragraphedeliste"/>
              <w:adjustRightInd w:val="0"/>
              <w:snapToGrid w:val="0"/>
              <w:spacing w:after="120"/>
              <w:ind w:left="0"/>
              <w:rPr>
                <w:rFonts w:eastAsiaTheme="minorEastAsia"/>
                <w:bCs/>
                <w:iCs/>
                <w:lang w:eastAsia="zh-CN"/>
              </w:rPr>
            </w:pPr>
            <w:r>
              <w:rPr>
                <w:rFonts w:eastAsiaTheme="minorEastAsia"/>
                <w:bCs/>
                <w:iCs/>
                <w:highlight w:val="yellow"/>
                <w:lang w:eastAsia="zh-CN"/>
              </w:rPr>
              <w:t>Working assumption:</w:t>
            </w:r>
          </w:p>
          <w:p w14:paraId="26896E62" w14:textId="77777777" w:rsidR="006F2959" w:rsidRDefault="00F41B80">
            <w:pPr>
              <w:pStyle w:val="Paragraphedeliste"/>
              <w:numPr>
                <w:ilvl w:val="0"/>
                <w:numId w:val="23"/>
              </w:numPr>
              <w:adjustRightInd w:val="0"/>
              <w:snapToGrid w:val="0"/>
              <w:spacing w:after="120"/>
              <w:rPr>
                <w:rFonts w:eastAsiaTheme="minorEastAsia"/>
                <w:bCs/>
                <w:iCs/>
                <w:lang w:eastAsia="zh-CN"/>
              </w:rPr>
            </w:pPr>
            <w:r>
              <w:rPr>
                <w:bCs/>
                <w:iCs/>
              </w:rPr>
              <w:t xml:space="preserve">Changes of </w:t>
            </w:r>
            <w:r>
              <w:rPr>
                <w:rFonts w:eastAsiaTheme="minorEastAsia"/>
                <w:bCs/>
                <w:iCs/>
              </w:rPr>
              <w:t xml:space="preserve">the </w:t>
            </w:r>
            <w:r>
              <w:rPr>
                <w:bCs/>
                <w:iCs/>
              </w:rPr>
              <w:t xml:space="preserve">assistance information ((i.e. Serving satellite ephemeris and Common TA parameters)) should neither result in system information change notifications nor in a modification of </w:t>
            </w:r>
            <w:proofErr w:type="spellStart"/>
            <w:r>
              <w:rPr>
                <w:bCs/>
                <w:iCs/>
              </w:rPr>
              <w:t>valueTag</w:t>
            </w:r>
            <w:proofErr w:type="spellEnd"/>
            <w:r>
              <w:rPr>
                <w:bCs/>
                <w:iCs/>
              </w:rPr>
              <w:t xml:space="preserve"> in SIB1</w:t>
            </w:r>
          </w:p>
        </w:tc>
      </w:tr>
      <w:tr w:rsidR="006F2959" w14:paraId="4838E2DA" w14:textId="77777777">
        <w:tc>
          <w:tcPr>
            <w:tcW w:w="932" w:type="pct"/>
          </w:tcPr>
          <w:p w14:paraId="4F9E3CC1" w14:textId="77777777" w:rsidR="006F2959" w:rsidRDefault="00F41B80">
            <w:pPr>
              <w:rPr>
                <w:rFonts w:eastAsia="SimSun"/>
                <w:bCs/>
                <w:szCs w:val="22"/>
                <w:lang w:eastAsia="zh-CN"/>
              </w:rPr>
            </w:pPr>
            <w:r>
              <w:rPr>
                <w:rFonts w:eastAsiaTheme="minorEastAsia"/>
                <w:bCs/>
                <w:lang w:eastAsia="zh-CN"/>
              </w:rPr>
              <w:t>Nokia, Nokia Shanghai Bell</w:t>
            </w:r>
          </w:p>
        </w:tc>
        <w:tc>
          <w:tcPr>
            <w:tcW w:w="4067" w:type="pct"/>
          </w:tcPr>
          <w:p w14:paraId="048D9FD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Agree.</w:t>
            </w:r>
          </w:p>
        </w:tc>
      </w:tr>
      <w:tr w:rsidR="006F2959" w14:paraId="28F93531" w14:textId="77777777">
        <w:tc>
          <w:tcPr>
            <w:tcW w:w="932" w:type="pct"/>
          </w:tcPr>
          <w:p w14:paraId="49639B70"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067" w:type="pct"/>
          </w:tcPr>
          <w:p w14:paraId="0D4EF42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7F90B894" w14:textId="77777777">
        <w:tc>
          <w:tcPr>
            <w:tcW w:w="932" w:type="pct"/>
          </w:tcPr>
          <w:p w14:paraId="7B7A550A" w14:textId="77777777" w:rsidR="006F2959" w:rsidRDefault="00F41B80">
            <w:pPr>
              <w:rPr>
                <w:rFonts w:eastAsiaTheme="minorEastAsia"/>
                <w:bCs/>
                <w:lang w:eastAsia="zh-CN"/>
              </w:rPr>
            </w:pPr>
            <w:r>
              <w:rPr>
                <w:rFonts w:eastAsiaTheme="minorEastAsia"/>
                <w:bCs/>
              </w:rPr>
              <w:t xml:space="preserve">Apple </w:t>
            </w:r>
          </w:p>
        </w:tc>
        <w:tc>
          <w:tcPr>
            <w:tcW w:w="4067" w:type="pct"/>
          </w:tcPr>
          <w:p w14:paraId="1F1D6256" w14:textId="77777777" w:rsidR="006F2959" w:rsidRDefault="00F41B80">
            <w:pPr>
              <w:pStyle w:val="Commentaire"/>
            </w:pPr>
            <w:r>
              <w:t>Regarding the comment: “</w:t>
            </w:r>
            <w:r>
              <w:rPr>
                <w:rFonts w:eastAsia="SimSun"/>
                <w:bCs/>
                <w:szCs w:val="22"/>
                <w:lang w:eastAsia="zh-CN"/>
              </w:rPr>
              <w:t xml:space="preserve">It is not clear how the UE and with which precision it can know the start of </w:t>
            </w:r>
            <w:r>
              <w:rPr>
                <w:rFonts w:eastAsia="SimSun"/>
                <w:b/>
                <w:bCs/>
                <w:szCs w:val="22"/>
                <w:lang w:eastAsia="zh-CN"/>
              </w:rPr>
              <w:t>initial</w:t>
            </w:r>
            <w:r>
              <w:rPr>
                <w:rFonts w:eastAsia="SimSun"/>
                <w:bCs/>
                <w:szCs w:val="22"/>
                <w:lang w:eastAsia="zh-CN"/>
              </w:rPr>
              <w:t xml:space="preserve"> transmission of SI message carrying the assistance information.” </w:t>
            </w:r>
            <w:r>
              <w:t xml:space="preserve">We assume UE knows the scheduling of SIB1 (including repetitions), or the scheduling of other SIBs with assistance information (including repetitions). Please correct if something is missing. </w:t>
            </w:r>
          </w:p>
          <w:p w14:paraId="455240E7" w14:textId="77777777" w:rsidR="006F2959" w:rsidRDefault="00F41B80">
            <w:pPr>
              <w:pStyle w:val="Paragraphedeliste"/>
              <w:adjustRightInd w:val="0"/>
              <w:snapToGrid w:val="0"/>
              <w:spacing w:after="120"/>
              <w:ind w:left="0"/>
              <w:rPr>
                <w:rFonts w:eastAsia="SimSun"/>
                <w:bCs/>
                <w:szCs w:val="22"/>
                <w:lang w:eastAsia="zh-CN"/>
              </w:rPr>
            </w:pPr>
            <w:r>
              <w:t>For the system information in dedicated RRC signaling, we do not know if it has to be the same assistance information contents as those in SIBs. It may be discussed separately. In dedicated RRC signaling, it is possible to indicate the epoch time explicitly.</w:t>
            </w:r>
          </w:p>
        </w:tc>
      </w:tr>
      <w:tr w:rsidR="006F2959" w14:paraId="14C0B491" w14:textId="77777777">
        <w:tc>
          <w:tcPr>
            <w:tcW w:w="932" w:type="pct"/>
          </w:tcPr>
          <w:p w14:paraId="6E05FDB9" w14:textId="77777777" w:rsidR="006F2959" w:rsidRDefault="00F41B80">
            <w:pPr>
              <w:rPr>
                <w:rFonts w:eastAsiaTheme="minorEastAsia"/>
                <w:bCs/>
              </w:rPr>
            </w:pPr>
            <w:r>
              <w:rPr>
                <w:rFonts w:eastAsia="SimSun" w:hint="eastAsia"/>
                <w:bCs/>
                <w:szCs w:val="22"/>
                <w:lang w:eastAsia="zh-CN"/>
              </w:rPr>
              <w:t>L</w:t>
            </w:r>
            <w:r>
              <w:rPr>
                <w:rFonts w:eastAsia="SimSun"/>
                <w:bCs/>
                <w:szCs w:val="22"/>
                <w:lang w:eastAsia="zh-CN"/>
              </w:rPr>
              <w:t>enovo/MM</w:t>
            </w:r>
          </w:p>
        </w:tc>
        <w:tc>
          <w:tcPr>
            <w:tcW w:w="4067" w:type="pct"/>
          </w:tcPr>
          <w:p w14:paraId="76E39B10" w14:textId="77777777" w:rsidR="006F2959" w:rsidRDefault="00F41B80">
            <w:pPr>
              <w:pStyle w:val="Commentaire"/>
            </w:pPr>
            <w:r>
              <w:rPr>
                <w:rFonts w:eastAsia="SimSun" w:hint="eastAsia"/>
                <w:bCs/>
                <w:szCs w:val="22"/>
                <w:lang w:eastAsia="zh-CN"/>
              </w:rPr>
              <w:t>S</w:t>
            </w:r>
            <w:r>
              <w:rPr>
                <w:rFonts w:eastAsia="SimSun"/>
                <w:bCs/>
                <w:szCs w:val="22"/>
                <w:lang w:eastAsia="zh-CN"/>
              </w:rPr>
              <w:t>upport.</w:t>
            </w:r>
          </w:p>
        </w:tc>
      </w:tr>
      <w:tr w:rsidR="006F2959" w14:paraId="08246D5B" w14:textId="77777777">
        <w:tc>
          <w:tcPr>
            <w:tcW w:w="932" w:type="pct"/>
          </w:tcPr>
          <w:p w14:paraId="3FDBECFA" w14:textId="77777777" w:rsidR="006F2959" w:rsidRDefault="00F41B80">
            <w:pPr>
              <w:rPr>
                <w:rFonts w:eastAsia="SimSun"/>
                <w:bCs/>
                <w:szCs w:val="22"/>
                <w:lang w:eastAsia="zh-CN"/>
              </w:rPr>
            </w:pPr>
            <w:r>
              <w:rPr>
                <w:rFonts w:eastAsia="SimSun" w:hint="eastAsia"/>
                <w:bCs/>
                <w:szCs w:val="22"/>
                <w:lang w:eastAsia="zh-CN"/>
              </w:rPr>
              <w:t>Z</w:t>
            </w:r>
            <w:r>
              <w:rPr>
                <w:rFonts w:eastAsia="SimSun"/>
                <w:bCs/>
                <w:szCs w:val="22"/>
                <w:lang w:eastAsia="zh-CN"/>
              </w:rPr>
              <w:t>TE</w:t>
            </w:r>
          </w:p>
        </w:tc>
        <w:tc>
          <w:tcPr>
            <w:tcW w:w="4067" w:type="pct"/>
          </w:tcPr>
          <w:p w14:paraId="731F058A" w14:textId="77777777" w:rsidR="006F2959" w:rsidRDefault="00F41B80">
            <w:pPr>
              <w:pStyle w:val="Commentaire"/>
              <w:rPr>
                <w:rFonts w:eastAsia="SimSun"/>
                <w:bCs/>
                <w:szCs w:val="22"/>
                <w:lang w:eastAsia="zh-CN"/>
              </w:rPr>
            </w:pPr>
            <w:r>
              <w:rPr>
                <w:rFonts w:eastAsia="SimSun" w:hint="eastAsia"/>
                <w:bCs/>
                <w:szCs w:val="22"/>
                <w:lang w:eastAsia="zh-CN"/>
              </w:rPr>
              <w:t>F</w:t>
            </w:r>
            <w:r>
              <w:rPr>
                <w:rFonts w:eastAsia="SimSun"/>
                <w:bCs/>
                <w:szCs w:val="22"/>
                <w:lang w:eastAsia="zh-CN"/>
              </w:rPr>
              <w:t>ine.</w:t>
            </w:r>
          </w:p>
        </w:tc>
      </w:tr>
      <w:tr w:rsidR="006F2959" w14:paraId="54FC21A8" w14:textId="77777777">
        <w:tc>
          <w:tcPr>
            <w:tcW w:w="932" w:type="pct"/>
          </w:tcPr>
          <w:p w14:paraId="7883F706" w14:textId="77777777" w:rsidR="006F2959" w:rsidRDefault="00F41B80">
            <w:pPr>
              <w:rPr>
                <w:rFonts w:eastAsia="SimSun"/>
                <w:bCs/>
                <w:szCs w:val="22"/>
                <w:lang w:eastAsia="zh-CN"/>
              </w:rPr>
            </w:pPr>
            <w:r>
              <w:rPr>
                <w:rFonts w:eastAsia="SimSun" w:hint="eastAsia"/>
                <w:bCs/>
                <w:szCs w:val="22"/>
                <w:lang w:eastAsia="zh-CN"/>
              </w:rPr>
              <w:t>N</w:t>
            </w:r>
            <w:r>
              <w:rPr>
                <w:rFonts w:eastAsia="SimSun"/>
                <w:bCs/>
                <w:szCs w:val="22"/>
                <w:lang w:eastAsia="zh-CN"/>
              </w:rPr>
              <w:t>TT DOCOMO, INC.</w:t>
            </w:r>
          </w:p>
        </w:tc>
        <w:tc>
          <w:tcPr>
            <w:tcW w:w="4067" w:type="pct"/>
          </w:tcPr>
          <w:p w14:paraId="79A89F81" w14:textId="77777777" w:rsidR="006F2959" w:rsidRDefault="00F41B80">
            <w:pPr>
              <w:pStyle w:val="Commentaire"/>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28587FC7" w14:textId="77777777">
        <w:tc>
          <w:tcPr>
            <w:tcW w:w="932" w:type="pct"/>
          </w:tcPr>
          <w:p w14:paraId="67A4055E"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7" w:type="pct"/>
          </w:tcPr>
          <w:p w14:paraId="1A6ED11A" w14:textId="77777777" w:rsidR="006F2959" w:rsidRDefault="00F41B80">
            <w:pPr>
              <w:pStyle w:val="Commentaire"/>
              <w:rPr>
                <w:rFonts w:eastAsia="MS Mincho"/>
                <w:bCs/>
                <w:szCs w:val="22"/>
                <w:lang w:eastAsia="ja-JP"/>
              </w:rPr>
            </w:pPr>
            <w:r>
              <w:rPr>
                <w:rFonts w:eastAsia="MS Mincho" w:hint="eastAsia"/>
                <w:bCs/>
                <w:szCs w:val="22"/>
                <w:lang w:eastAsia="ja-JP"/>
              </w:rPr>
              <w:t>S</w:t>
            </w:r>
            <w:r>
              <w:rPr>
                <w:rFonts w:eastAsia="MS Mincho"/>
                <w:bCs/>
                <w:szCs w:val="22"/>
                <w:lang w:eastAsia="ja-JP"/>
              </w:rPr>
              <w:t>upport.</w:t>
            </w:r>
          </w:p>
        </w:tc>
      </w:tr>
      <w:tr w:rsidR="006F2959" w14:paraId="2B9A8896" w14:textId="77777777">
        <w:tc>
          <w:tcPr>
            <w:tcW w:w="932" w:type="pct"/>
          </w:tcPr>
          <w:p w14:paraId="662ACB02"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12BB042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03E4FA1" w14:textId="77777777">
        <w:tc>
          <w:tcPr>
            <w:tcW w:w="932" w:type="pct"/>
          </w:tcPr>
          <w:p w14:paraId="62769C1C"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7B4FD228"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0DEC3D2" w14:textId="77777777">
        <w:tc>
          <w:tcPr>
            <w:tcW w:w="932" w:type="pct"/>
          </w:tcPr>
          <w:p w14:paraId="31819A26" w14:textId="77777777" w:rsidR="006F2959" w:rsidRDefault="00F41B80">
            <w:pPr>
              <w:rPr>
                <w:rFonts w:eastAsia="SimSun"/>
                <w:bCs/>
                <w:szCs w:val="22"/>
                <w:lang w:eastAsia="zh-CN"/>
              </w:rPr>
            </w:pPr>
            <w:r>
              <w:rPr>
                <w:rFonts w:eastAsiaTheme="minorEastAsia" w:hint="eastAsia"/>
                <w:bCs/>
                <w:szCs w:val="22"/>
                <w:lang w:eastAsia="zh-CN"/>
              </w:rPr>
              <w:t>H</w:t>
            </w:r>
            <w:r>
              <w:rPr>
                <w:rFonts w:eastAsiaTheme="minorEastAsia"/>
                <w:bCs/>
                <w:szCs w:val="22"/>
                <w:lang w:eastAsia="zh-CN"/>
              </w:rPr>
              <w:t xml:space="preserve">uawei, </w:t>
            </w:r>
            <w:proofErr w:type="spellStart"/>
            <w:r>
              <w:rPr>
                <w:rFonts w:eastAsiaTheme="minorEastAsia"/>
                <w:bCs/>
                <w:szCs w:val="22"/>
                <w:lang w:eastAsia="zh-CN"/>
              </w:rPr>
              <w:t>HiSilicon</w:t>
            </w:r>
            <w:proofErr w:type="spellEnd"/>
          </w:p>
        </w:tc>
        <w:tc>
          <w:tcPr>
            <w:tcW w:w="4067" w:type="pct"/>
          </w:tcPr>
          <w:p w14:paraId="5403624B"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w:t>
            </w:r>
            <w:r>
              <w:rPr>
                <w:rFonts w:eastAsiaTheme="minorEastAsia"/>
                <w:bCs/>
                <w:szCs w:val="22"/>
                <w:lang w:eastAsia="zh-CN"/>
              </w:rPr>
              <w:t>e think both option works</w:t>
            </w:r>
            <w:r>
              <w:rPr>
                <w:rFonts w:eastAsiaTheme="minorEastAsia" w:hint="eastAsia"/>
                <w:bCs/>
                <w:szCs w:val="22"/>
                <w:lang w:eastAsia="zh-CN"/>
              </w:rPr>
              <w:t>.</w:t>
            </w:r>
            <w:r>
              <w:rPr>
                <w:rFonts w:eastAsiaTheme="minorEastAsia"/>
                <w:bCs/>
                <w:szCs w:val="22"/>
                <w:lang w:eastAsia="zh-CN"/>
              </w:rPr>
              <w:t xml:space="preserve"> One possible compromise is to support both options. The</w:t>
            </w:r>
            <w:r>
              <w:rPr>
                <w:b/>
                <w:bCs/>
              </w:rPr>
              <w:t xml:space="preserve"> SFN and a sub-frame number</w:t>
            </w:r>
            <w:r>
              <w:rPr>
                <w:rFonts w:eastAsiaTheme="minorEastAsia"/>
                <w:bCs/>
                <w:szCs w:val="22"/>
                <w:lang w:eastAsia="zh-CN"/>
              </w:rPr>
              <w:t xml:space="preserve"> parameters can be optionally signaled in SIB together with the satellite ephemeris and common TA.</w:t>
            </w:r>
          </w:p>
        </w:tc>
      </w:tr>
      <w:tr w:rsidR="006F2959" w14:paraId="2A8833B9" w14:textId="77777777">
        <w:tc>
          <w:tcPr>
            <w:tcW w:w="932" w:type="pct"/>
          </w:tcPr>
          <w:p w14:paraId="1D0B0A56" w14:textId="77777777" w:rsidR="006F2959" w:rsidRDefault="00F41B80">
            <w:pPr>
              <w:rPr>
                <w:rFonts w:eastAsia="SimSun"/>
                <w:bCs/>
                <w:szCs w:val="22"/>
                <w:lang w:eastAsia="zh-CN"/>
              </w:rPr>
            </w:pPr>
            <w:proofErr w:type="spellStart"/>
            <w:r>
              <w:rPr>
                <w:rFonts w:eastAsiaTheme="minorEastAsia" w:hint="eastAsia"/>
                <w:bCs/>
                <w:szCs w:val="22"/>
                <w:lang w:eastAsia="zh-CN"/>
              </w:rPr>
              <w:t>Baicells</w:t>
            </w:r>
            <w:proofErr w:type="spellEnd"/>
          </w:p>
        </w:tc>
        <w:tc>
          <w:tcPr>
            <w:tcW w:w="4067" w:type="pct"/>
          </w:tcPr>
          <w:p w14:paraId="4B983DD0" w14:textId="77777777" w:rsidR="006F2959" w:rsidRDefault="00F41B80">
            <w:pPr>
              <w:pStyle w:val="Paragraphedeliste"/>
              <w:adjustRightInd w:val="0"/>
              <w:snapToGrid w:val="0"/>
              <w:spacing w:after="120"/>
              <w:ind w:left="0"/>
              <w:jc w:val="both"/>
              <w:rPr>
                <w:rFonts w:eastAsia="SimSun"/>
                <w:bCs/>
                <w:szCs w:val="22"/>
                <w:lang w:eastAsia="zh-CN"/>
              </w:rPr>
            </w:pPr>
            <w:r>
              <w:rPr>
                <w:rFonts w:eastAsiaTheme="minorEastAsia" w:hint="eastAsia"/>
                <w:bCs/>
                <w:szCs w:val="22"/>
                <w:lang w:eastAsia="zh-CN"/>
              </w:rPr>
              <w:t>We share the same view with Huawei.</w:t>
            </w:r>
          </w:p>
        </w:tc>
      </w:tr>
      <w:tr w:rsidR="00E3319F" w14:paraId="0B5A272A" w14:textId="77777777">
        <w:tc>
          <w:tcPr>
            <w:tcW w:w="932" w:type="pct"/>
          </w:tcPr>
          <w:p w14:paraId="2511DF18" w14:textId="2CBB5D92" w:rsidR="00E3319F" w:rsidRDefault="00E3319F">
            <w:pPr>
              <w:rPr>
                <w:rFonts w:eastAsiaTheme="minorEastAsia"/>
                <w:bCs/>
                <w:szCs w:val="22"/>
                <w:lang w:eastAsia="zh-CN"/>
              </w:rPr>
            </w:pPr>
            <w:r>
              <w:rPr>
                <w:rFonts w:eastAsiaTheme="minorEastAsia"/>
                <w:bCs/>
                <w:szCs w:val="22"/>
                <w:lang w:eastAsia="zh-CN"/>
              </w:rPr>
              <w:t>Ericsson</w:t>
            </w:r>
          </w:p>
        </w:tc>
        <w:tc>
          <w:tcPr>
            <w:tcW w:w="4067" w:type="pct"/>
          </w:tcPr>
          <w:p w14:paraId="39A85F3B" w14:textId="1F971BDE" w:rsidR="00E3319F" w:rsidRDefault="00E3319F">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Support</w:t>
            </w:r>
          </w:p>
        </w:tc>
      </w:tr>
      <w:tr w:rsidR="00DF607A" w14:paraId="1A133513" w14:textId="77777777">
        <w:tc>
          <w:tcPr>
            <w:tcW w:w="932" w:type="pct"/>
          </w:tcPr>
          <w:p w14:paraId="443E5600" w14:textId="3A625A37" w:rsidR="00DF607A" w:rsidRDefault="002E0229">
            <w:pPr>
              <w:rPr>
                <w:rFonts w:eastAsiaTheme="minorEastAsia"/>
                <w:bCs/>
                <w:szCs w:val="22"/>
                <w:lang w:eastAsia="zh-CN"/>
              </w:rPr>
            </w:pPr>
            <w:r>
              <w:rPr>
                <w:rFonts w:eastAsiaTheme="minorEastAsia"/>
                <w:bCs/>
                <w:szCs w:val="22"/>
                <w:lang w:eastAsia="zh-CN"/>
              </w:rPr>
              <w:t>QC</w:t>
            </w:r>
          </w:p>
        </w:tc>
        <w:tc>
          <w:tcPr>
            <w:tcW w:w="4067" w:type="pct"/>
          </w:tcPr>
          <w:p w14:paraId="5CE04CC4" w14:textId="6FEE5F1E"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t>We should separate SIB message and dedicated signaling.</w:t>
            </w:r>
          </w:p>
          <w:p w14:paraId="26C3EC60" w14:textId="7FE64A41" w:rsidR="00881D3C" w:rsidRDefault="00881D3C">
            <w:pPr>
              <w:pStyle w:val="Paragraphedeliste"/>
              <w:adjustRightInd w:val="0"/>
              <w:snapToGrid w:val="0"/>
              <w:spacing w:after="120"/>
              <w:ind w:left="0"/>
              <w:jc w:val="both"/>
              <w:rPr>
                <w:rFonts w:eastAsiaTheme="minorEastAsia"/>
                <w:bCs/>
                <w:szCs w:val="22"/>
                <w:lang w:eastAsia="zh-CN"/>
              </w:rPr>
            </w:pPr>
            <w:r>
              <w:rPr>
                <w:rFonts w:eastAsiaTheme="minorEastAsia"/>
                <w:bCs/>
                <w:szCs w:val="22"/>
                <w:lang w:eastAsia="zh-CN"/>
              </w:rPr>
              <w:lastRenderedPageBreak/>
              <w:t xml:space="preserve">For SIB, there is no need of signaling of SFN. The above is ok for dedicated signaling. </w:t>
            </w:r>
          </w:p>
          <w:p w14:paraId="26760E66" w14:textId="47FDFEB1" w:rsidR="00881D3C" w:rsidRDefault="00881D3C" w:rsidP="00881D3C">
            <w:pPr>
              <w:pStyle w:val="Paragraphedeliste"/>
              <w:adjustRightInd w:val="0"/>
              <w:snapToGrid w:val="0"/>
              <w:spacing w:after="120"/>
              <w:ind w:left="0"/>
              <w:jc w:val="both"/>
              <w:rPr>
                <w:rFonts w:eastAsiaTheme="minorEastAsia"/>
                <w:bCs/>
                <w:szCs w:val="22"/>
                <w:lang w:eastAsia="zh-CN"/>
              </w:rPr>
            </w:pPr>
          </w:p>
        </w:tc>
      </w:tr>
    </w:tbl>
    <w:p w14:paraId="46350DE8" w14:textId="77777777" w:rsidR="006F2959" w:rsidRDefault="006F2959">
      <w:pPr>
        <w:pStyle w:val="Paragraphedeliste"/>
        <w:adjustRightInd w:val="0"/>
        <w:snapToGrid w:val="0"/>
        <w:spacing w:after="120"/>
        <w:ind w:left="0"/>
        <w:rPr>
          <w:b/>
          <w:bCs/>
        </w:rPr>
      </w:pPr>
    </w:p>
    <w:p w14:paraId="7C6364FB" w14:textId="1858D29C" w:rsidR="006F2959" w:rsidRDefault="006F2959">
      <w:pPr>
        <w:rPr>
          <w:lang w:eastAsia="zh-CN"/>
        </w:rPr>
      </w:pPr>
    </w:p>
    <w:p w14:paraId="3982B87B" w14:textId="77777777" w:rsidR="00E3145D" w:rsidRPr="00E3145D" w:rsidRDefault="00E3145D" w:rsidP="00E3145D">
      <w:pPr>
        <w:rPr>
          <w:lang w:eastAsia="zh-CN"/>
        </w:rPr>
      </w:pPr>
      <w:r w:rsidRPr="00E3145D">
        <w:rPr>
          <w:b/>
          <w:bCs/>
          <w:highlight w:val="yellow"/>
          <w:lang w:eastAsia="zh-CN"/>
        </w:rPr>
        <w:t>Modified Proposal 3-2:</w:t>
      </w:r>
    </w:p>
    <w:p w14:paraId="66EC0925" w14:textId="242E3E7C" w:rsidR="00E3145D" w:rsidRPr="00E3145D" w:rsidRDefault="00E3145D" w:rsidP="00E3145D">
      <w:pPr>
        <w:rPr>
          <w:lang w:eastAsia="zh-CN"/>
        </w:rPr>
      </w:pPr>
      <w:r w:rsidRPr="00E3145D">
        <w:rPr>
          <w:b/>
          <w:bCs/>
          <w:lang w:eastAsia="zh-CN"/>
        </w:rPr>
        <w:t>Epoch time of an assistance information in SIB (i.e. Serving satellite ephemeris and Common TA parameters) is implicitly known as the end of the SI window during which the SI message is transmitted.</w:t>
      </w:r>
    </w:p>
    <w:p w14:paraId="22946604" w14:textId="77777777" w:rsidR="00E3145D" w:rsidRDefault="00E3145D">
      <w:pPr>
        <w:rPr>
          <w:lang w:eastAsia="zh-CN"/>
        </w:rPr>
      </w:pPr>
    </w:p>
    <w:p w14:paraId="0C25DA03" w14:textId="77777777" w:rsidR="006F2959" w:rsidRDefault="006F2959">
      <w:pPr>
        <w:ind w:left="360"/>
        <w:rPr>
          <w:rFonts w:eastAsia="Calibri"/>
          <w:b/>
          <w:bCs/>
          <w:highlight w:val="cyan"/>
          <w:lang w:eastAsia="fr-FR"/>
        </w:rPr>
      </w:pPr>
    </w:p>
    <w:p w14:paraId="23295D10" w14:textId="77777777" w:rsidR="006F2959" w:rsidRDefault="00F41B80">
      <w:pPr>
        <w:pStyle w:val="Titre1"/>
      </w:pPr>
      <w:bookmarkStart w:id="20" w:name="_Toc87816952"/>
      <w:r>
        <w:t>Issue#4 [CLOSED]:  Indication of TA margin</w:t>
      </w:r>
      <w:bookmarkEnd w:id="20"/>
    </w:p>
    <w:p w14:paraId="04E3FC98" w14:textId="77777777" w:rsidR="006F2959" w:rsidRDefault="00F41B80">
      <w:r>
        <w:t>The following conclusion was made at previous RAN1 meeting:</w:t>
      </w:r>
    </w:p>
    <w:tbl>
      <w:tblPr>
        <w:tblStyle w:val="Grilledutableau"/>
        <w:tblW w:w="0" w:type="auto"/>
        <w:tblLook w:val="04A0" w:firstRow="1" w:lastRow="0" w:firstColumn="1" w:lastColumn="0" w:noHBand="0" w:noVBand="1"/>
      </w:tblPr>
      <w:tblGrid>
        <w:gridCol w:w="9629"/>
      </w:tblGrid>
      <w:tr w:rsidR="006F2959" w14:paraId="780A6E37" w14:textId="77777777">
        <w:tc>
          <w:tcPr>
            <w:tcW w:w="9629" w:type="dxa"/>
          </w:tcPr>
          <w:p w14:paraId="395DF529" w14:textId="77777777" w:rsidR="006F2959" w:rsidRDefault="00F41B80">
            <w:pPr>
              <w:rPr>
                <w:u w:val="single"/>
                <w:lang w:eastAsia="zh-CN"/>
              </w:rPr>
            </w:pPr>
            <w:r>
              <w:rPr>
                <w:u w:val="single"/>
                <w:lang w:eastAsia="zh-CN"/>
              </w:rPr>
              <w:t>Conclusion:</w:t>
            </w:r>
          </w:p>
          <w:p w14:paraId="64930A99" w14:textId="77777777" w:rsidR="006F2959" w:rsidRDefault="00F41B80">
            <w:r>
              <w:t>Do not define a TA margin.</w:t>
            </w:r>
          </w:p>
        </w:tc>
      </w:tr>
    </w:tbl>
    <w:p w14:paraId="43331DA1" w14:textId="77777777" w:rsidR="006F2959" w:rsidRDefault="006F2959"/>
    <w:p w14:paraId="1B0487D3" w14:textId="77777777" w:rsidR="006F2959" w:rsidRDefault="00F41B80">
      <w:r>
        <w:t>But the issue of Initial TA overcompensation is still open and it is discussed under Issue 5 below.</w:t>
      </w:r>
    </w:p>
    <w:p w14:paraId="17DB776E" w14:textId="77777777" w:rsidR="006F2959" w:rsidRDefault="006F2959"/>
    <w:p w14:paraId="59817F44" w14:textId="77777777" w:rsidR="006F2959" w:rsidRDefault="00F41B80">
      <w:pPr>
        <w:pStyle w:val="Titre1"/>
      </w:pPr>
      <w:bookmarkStart w:id="21" w:name="_Toc87816953"/>
      <w:bookmarkStart w:id="22" w:name="_Ref72326257"/>
      <w:r>
        <w:t>Issue#5: NTA at Initial access</w:t>
      </w:r>
      <w:bookmarkEnd w:id="21"/>
    </w:p>
    <w:p w14:paraId="57FC3868" w14:textId="77777777" w:rsidR="006F2959" w:rsidRDefault="00F41B80">
      <w:r>
        <w:rPr>
          <w:lang w:val="en-GB"/>
        </w:rPr>
        <w:t xml:space="preserve">Issue on Indication of TA margin was closed. </w:t>
      </w:r>
      <w:r>
        <w:t>But the issue of Initial TA overcompensation is still open.</w:t>
      </w:r>
    </w:p>
    <w:p w14:paraId="020CCC6B" w14:textId="77777777" w:rsidR="006F2959" w:rsidRDefault="00F41B80">
      <w:r>
        <w:t>In RAN1#106-e, Moderator made the following FL Recommendation:</w:t>
      </w:r>
    </w:p>
    <w:tbl>
      <w:tblPr>
        <w:tblStyle w:val="Grilledutableau"/>
        <w:tblW w:w="0" w:type="auto"/>
        <w:tblLook w:val="04A0" w:firstRow="1" w:lastRow="0" w:firstColumn="1" w:lastColumn="0" w:noHBand="0" w:noVBand="1"/>
      </w:tblPr>
      <w:tblGrid>
        <w:gridCol w:w="9629"/>
      </w:tblGrid>
      <w:tr w:rsidR="006F2959" w14:paraId="507F57DD" w14:textId="77777777">
        <w:tc>
          <w:tcPr>
            <w:tcW w:w="9629" w:type="dxa"/>
          </w:tcPr>
          <w:p w14:paraId="400AE828" w14:textId="77777777" w:rsidR="006F2959" w:rsidRDefault="00F41B80">
            <w:pPr>
              <w:rPr>
                <w:b/>
                <w:lang w:val="en-GB"/>
              </w:rPr>
            </w:pPr>
            <w:r>
              <w:rPr>
                <w:b/>
                <w:lang w:val="en-GB"/>
              </w:rPr>
              <w:t>FL Recommendation:</w:t>
            </w:r>
          </w:p>
          <w:p w14:paraId="7D7924B7" w14:textId="77777777" w:rsidR="006F2959" w:rsidRDefault="00F41B80">
            <w:pPr>
              <w:spacing w:after="0"/>
              <w:contextualSpacing/>
              <w:rPr>
                <w:lang w:val="en-GB"/>
              </w:rPr>
            </w:pPr>
            <w:r>
              <w:rPr>
                <w:lang w:val="en-GB"/>
              </w:rPr>
              <w:t>For the next RAN1 meeting, companies are encouraged to provide inputs on the following questions/options:</w:t>
            </w:r>
          </w:p>
          <w:p w14:paraId="2B827DB0" w14:textId="77777777" w:rsidR="006F2959" w:rsidRDefault="00F41B80">
            <w:pPr>
              <w:spacing w:after="0"/>
              <w:contextualSpacing/>
              <w:rPr>
                <w:lang w:val="en-GB"/>
              </w:rPr>
            </w:pPr>
            <w:r>
              <w:rPr>
                <w:lang w:val="en-GB"/>
              </w:rPr>
              <w:t>If the UE advances its initial transmission w.r.t PRACH occasion (.e.g. by + Te_NTN) :</w:t>
            </w:r>
          </w:p>
          <w:p w14:paraId="481C907E" w14:textId="77777777" w:rsidR="006F2959" w:rsidRDefault="00F41B80">
            <w:pPr>
              <w:spacing w:after="0"/>
              <w:contextualSpacing/>
              <w:rPr>
                <w:lang w:val="en-GB"/>
              </w:rPr>
            </w:pPr>
            <w:r>
              <w:rPr>
                <w:lang w:val="en-GB"/>
              </w:rPr>
              <w:tab/>
              <w:t xml:space="preserve">RAN1 to clarify the </w:t>
            </w:r>
            <w:proofErr w:type="spellStart"/>
            <w:r>
              <w:rPr>
                <w:lang w:val="en-GB"/>
              </w:rPr>
              <w:t>behavior</w:t>
            </w:r>
            <w:proofErr w:type="spellEnd"/>
            <w:r>
              <w:rPr>
                <w:lang w:val="en-GB"/>
              </w:rPr>
              <w:t xml:space="preserve"> of gNB:</w:t>
            </w:r>
          </w:p>
          <w:p w14:paraId="0AE01D86" w14:textId="77777777" w:rsidR="006F2959" w:rsidRDefault="00F41B80">
            <w:pPr>
              <w:spacing w:after="0"/>
              <w:contextualSpacing/>
              <w:rPr>
                <w:lang w:val="en-GB"/>
              </w:rPr>
            </w:pPr>
            <w:r>
              <w:rPr>
                <w:lang w:val="en-GB"/>
              </w:rPr>
              <w:tab/>
              <w:t>What would be the adjustment to be sent in TAC/RAR?</w:t>
            </w:r>
          </w:p>
          <w:p w14:paraId="52D958CC" w14:textId="77777777" w:rsidR="006F2959" w:rsidRDefault="00F41B80">
            <w:pPr>
              <w:spacing w:after="0"/>
              <w:contextualSpacing/>
              <w:rPr>
                <w:lang w:val="en-GB"/>
              </w:rPr>
            </w:pPr>
            <w:r>
              <w:rPr>
                <w:lang w:val="en-GB"/>
              </w:rPr>
              <w:tab/>
              <w:t>Option 1: the adjustment to be sent in TAC/RAR = 0</w:t>
            </w:r>
          </w:p>
          <w:p w14:paraId="77307002" w14:textId="77777777" w:rsidR="006F2959" w:rsidRDefault="00F41B80">
            <w:pPr>
              <w:spacing w:after="0"/>
              <w:contextualSpacing/>
              <w:rPr>
                <w:lang w:val="en-GB"/>
              </w:rPr>
            </w:pPr>
            <w:r>
              <w:rPr>
                <w:lang w:val="en-GB"/>
              </w:rPr>
              <w:t>Or to avoid the UE advances its initial transmission:</w:t>
            </w:r>
          </w:p>
          <w:p w14:paraId="1845FE21" w14:textId="77777777" w:rsidR="006F2959" w:rsidRDefault="00F41B80">
            <w:pPr>
              <w:spacing w:after="0"/>
              <w:contextualSpacing/>
              <w:rPr>
                <w:lang w:val="en-GB"/>
              </w:rPr>
            </w:pPr>
            <w:r>
              <w:rPr>
                <w:lang w:val="en-GB"/>
              </w:rPr>
              <w:tab/>
              <w:t>Option 2: TAcommon may include a timing offset (.e.g. = + Te_NTN ) if considered necessary to avoid that the UE over pre-compensates its TA during RACH procedure.</w:t>
            </w:r>
          </w:p>
          <w:p w14:paraId="50330623" w14:textId="77777777" w:rsidR="006F2959" w:rsidRDefault="006F2959">
            <w:pPr>
              <w:spacing w:after="0"/>
              <w:contextualSpacing/>
              <w:rPr>
                <w:lang w:val="en-GB"/>
              </w:rPr>
            </w:pPr>
          </w:p>
        </w:tc>
      </w:tr>
    </w:tbl>
    <w:p w14:paraId="405A8962" w14:textId="77777777" w:rsidR="006F2959" w:rsidRDefault="006F2959"/>
    <w:p w14:paraId="6C55551B" w14:textId="77777777" w:rsidR="006F2959" w:rsidRDefault="00F41B80">
      <w:pPr>
        <w:rPr>
          <w:bCs/>
        </w:rPr>
      </w:pPr>
      <w:r>
        <w:t>Observations and proposals related to NTA update/accumulation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31CDCDBA" w14:textId="77777777">
        <w:tc>
          <w:tcPr>
            <w:tcW w:w="866" w:type="pct"/>
            <w:shd w:val="clear" w:color="auto" w:fill="00B0F0"/>
          </w:tcPr>
          <w:p w14:paraId="20AEEB37" w14:textId="77777777" w:rsidR="006F2959" w:rsidRDefault="00F41B80">
            <w:pPr>
              <w:spacing w:after="0"/>
              <w:rPr>
                <w:b/>
                <w:color w:val="FFFFFF" w:themeColor="background1"/>
              </w:rPr>
            </w:pPr>
            <w:r>
              <w:rPr>
                <w:b/>
                <w:color w:val="FFFFFF" w:themeColor="background1"/>
              </w:rPr>
              <w:t>Company</w:t>
            </w:r>
          </w:p>
        </w:tc>
        <w:tc>
          <w:tcPr>
            <w:tcW w:w="4134" w:type="pct"/>
            <w:shd w:val="clear" w:color="auto" w:fill="00B0F0"/>
          </w:tcPr>
          <w:p w14:paraId="718260F0" w14:textId="77777777" w:rsidR="006F2959" w:rsidRDefault="00F41B80">
            <w:pPr>
              <w:spacing w:after="0"/>
              <w:rPr>
                <w:b/>
                <w:color w:val="FFFFFF" w:themeColor="background1"/>
              </w:rPr>
            </w:pPr>
            <w:r>
              <w:rPr>
                <w:b/>
                <w:color w:val="FFFFFF" w:themeColor="background1"/>
              </w:rPr>
              <w:t>Proposals</w:t>
            </w:r>
          </w:p>
        </w:tc>
      </w:tr>
      <w:tr w:rsidR="006F2959" w14:paraId="7ECEA442" w14:textId="77777777">
        <w:tc>
          <w:tcPr>
            <w:tcW w:w="866" w:type="pct"/>
          </w:tcPr>
          <w:p w14:paraId="3F5A19D5" w14:textId="77777777" w:rsidR="006F2959" w:rsidRDefault="00F41B80">
            <w:pPr>
              <w:spacing w:after="0"/>
            </w:pPr>
            <w:r>
              <w:rPr>
                <w:rFonts w:eastAsia="Times New Roman"/>
                <w:lang w:val="fr-FR" w:eastAsia="fr-FR"/>
              </w:rPr>
              <w:t>Nokia, Nokia Shanghai Bell</w:t>
            </w:r>
          </w:p>
        </w:tc>
        <w:tc>
          <w:tcPr>
            <w:tcW w:w="4134" w:type="pct"/>
          </w:tcPr>
          <w:p w14:paraId="7E9DE23B"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w:t>
            </w:r>
            <w:proofErr w:type="spellStart"/>
            <w:r>
              <w:rPr>
                <w:rFonts w:eastAsia="Times New Roman"/>
                <w:bCs/>
                <w:color w:val="000000" w:themeColor="text1"/>
              </w:rPr>
              <w:t>Msg</w:t>
            </w:r>
            <w:proofErr w:type="spellEnd"/>
            <w:r>
              <w:rPr>
                <w:rFonts w:eastAsia="Times New Roman"/>
                <w:bCs/>
                <w:color w:val="000000" w:themeColor="text1"/>
              </w:rPr>
              <w:t xml:space="preserve"> B) the value of the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 xml:space="preserve">for the PRACH transmission, i.e.,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 0. </w:t>
            </w:r>
          </w:p>
          <w:p w14:paraId="09FCFA2E" w14:textId="77777777" w:rsidR="006F2959" w:rsidRDefault="00F41B80">
            <w:pPr>
              <w:spacing w:after="0"/>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49167D38" w14:textId="77777777" w:rsidR="006F2959" w:rsidRDefault="00F41B80">
            <w:pPr>
              <w:spacing w:after="0"/>
              <w:rPr>
                <w:bCs/>
                <w:color w:val="000000"/>
                <w:shd w:val="clear" w:color="auto" w:fill="FFFFFF"/>
              </w:rPr>
            </w:pPr>
            <w:r>
              <w:rPr>
                <w:b/>
                <w:bCs/>
                <w:color w:val="000000" w:themeColor="text1"/>
              </w:rPr>
              <w:t>Proposal 30:</w:t>
            </w:r>
            <w:r>
              <w:rPr>
                <w:bCs/>
                <w:color w:val="000000" w:themeColor="text1"/>
              </w:rPr>
              <w:t xml:space="preserve"> The TAC value definitions for msg2/</w:t>
            </w:r>
            <w:proofErr w:type="spellStart"/>
            <w:r>
              <w:rPr>
                <w:bCs/>
                <w:color w:val="000000" w:themeColor="text1"/>
              </w:rPr>
              <w:t>msgB</w:t>
            </w:r>
            <w:proofErr w:type="spellEnd"/>
            <w:r>
              <w:rPr>
                <w:bCs/>
                <w:color w:val="000000" w:themeColor="text1"/>
              </w:rPr>
              <w:t xml:space="preserve"> </w:t>
            </w:r>
            <w:r>
              <w:rPr>
                <w:rStyle w:val="normaltextrun"/>
                <w:bCs/>
                <w:color w:val="000000"/>
                <w:shd w:val="clear" w:color="auto" w:fill="FFFFFF"/>
              </w:rPr>
              <w:t>remain the same as for NR in Rel-16.</w:t>
            </w:r>
          </w:p>
        </w:tc>
      </w:tr>
      <w:tr w:rsidR="006F2959" w14:paraId="1D744F92" w14:textId="77777777">
        <w:tc>
          <w:tcPr>
            <w:tcW w:w="866" w:type="pct"/>
          </w:tcPr>
          <w:p w14:paraId="58806CCA" w14:textId="77777777" w:rsidR="006F2959" w:rsidRDefault="00F41B80">
            <w:pPr>
              <w:spacing w:after="0"/>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134" w:type="pct"/>
          </w:tcPr>
          <w:p w14:paraId="51DA621D" w14:textId="77777777" w:rsidR="006F2959" w:rsidRDefault="00F41B80">
            <w:pPr>
              <w:spacing w:after="0"/>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1F2DF7B" w14:textId="77777777" w:rsidR="006F2959" w:rsidRDefault="00DA0015">
            <w:pPr>
              <w:spacing w:after="0"/>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tc>
      </w:tr>
      <w:tr w:rsidR="006F2959" w14:paraId="2A226515" w14:textId="77777777">
        <w:tc>
          <w:tcPr>
            <w:tcW w:w="866" w:type="pct"/>
          </w:tcPr>
          <w:p w14:paraId="121D5E5F" w14:textId="77777777" w:rsidR="006F2959" w:rsidRDefault="00F41B80">
            <w:pPr>
              <w:spacing w:after="0"/>
            </w:pPr>
            <w:r>
              <w:lastRenderedPageBreak/>
              <w:t>Thales</w:t>
            </w:r>
          </w:p>
        </w:tc>
        <w:tc>
          <w:tcPr>
            <w:tcW w:w="4134" w:type="pct"/>
          </w:tcPr>
          <w:p w14:paraId="0BBA1D2F" w14:textId="77777777" w:rsidR="006F2959" w:rsidRDefault="00F41B80">
            <w:pPr>
              <w:pStyle w:val="Prop1"/>
              <w:rPr>
                <w:szCs w:val="20"/>
              </w:rPr>
            </w:pPr>
            <w:r>
              <w:rPr>
                <w:szCs w:val="20"/>
              </w:rPr>
              <w:t xml:space="preserve">Proposal 8: </w:t>
            </w:r>
          </w:p>
          <w:p w14:paraId="7DFE502A" w14:textId="77777777" w:rsidR="006F2959" w:rsidRDefault="00F41B80">
            <w:pPr>
              <w:pStyle w:val="Prop1"/>
              <w:rPr>
                <w:b w:val="0"/>
                <w:szCs w:val="20"/>
              </w:rPr>
            </w:pPr>
            <w:r>
              <w:rPr>
                <w:b w:val="0"/>
                <w:szCs w:val="20"/>
              </w:rPr>
              <w:t>TAcommon may include a timing offset (.e.g. = + Te_NTN ) if considered necessary to avoid that the UE over pre-compensates its TA during RACH procedure.</w:t>
            </w:r>
          </w:p>
          <w:p w14:paraId="20564F06" w14:textId="77777777" w:rsidR="006F2959" w:rsidRDefault="006F2959">
            <w:pPr>
              <w:widowControl w:val="0"/>
              <w:autoSpaceDE w:val="0"/>
              <w:autoSpaceDN w:val="0"/>
              <w:spacing w:after="0"/>
              <w:rPr>
                <w:b/>
                <w:bCs/>
              </w:rPr>
            </w:pPr>
          </w:p>
        </w:tc>
      </w:tr>
      <w:tr w:rsidR="006F2959" w14:paraId="03D1800A" w14:textId="77777777">
        <w:tc>
          <w:tcPr>
            <w:tcW w:w="866" w:type="pct"/>
          </w:tcPr>
          <w:p w14:paraId="048CB08C" w14:textId="77777777" w:rsidR="006F2959" w:rsidRDefault="00F41B80">
            <w:pPr>
              <w:spacing w:after="0"/>
            </w:pPr>
            <w:proofErr w:type="spellStart"/>
            <w:r>
              <w:rPr>
                <w:rFonts w:eastAsia="Times New Roman"/>
                <w:lang w:val="fr-FR" w:eastAsia="fr-FR"/>
              </w:rPr>
              <w:t>MediaTek</w:t>
            </w:r>
            <w:proofErr w:type="spellEnd"/>
            <w:r>
              <w:rPr>
                <w:rFonts w:eastAsia="Times New Roman"/>
                <w:lang w:val="fr-FR" w:eastAsia="fr-FR"/>
              </w:rPr>
              <w:t xml:space="preserve"> Inc.</w:t>
            </w:r>
          </w:p>
        </w:tc>
        <w:tc>
          <w:tcPr>
            <w:tcW w:w="4134" w:type="pct"/>
          </w:tcPr>
          <w:p w14:paraId="245D9D23" w14:textId="77777777" w:rsidR="006F2959" w:rsidRDefault="00F41B80">
            <w:pPr>
              <w:spacing w:after="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36621CFC" w14:textId="77777777" w:rsidR="006F2959" w:rsidRDefault="00DA0015">
            <w:pPr>
              <w:pStyle w:val="Paragraphedeliste"/>
              <w:spacing w:after="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6CFEBE25" w14:textId="77777777" w:rsidR="006F2959" w:rsidRDefault="006F2959">
            <w:pPr>
              <w:spacing w:after="0"/>
              <w:rPr>
                <w:rFonts w:eastAsia="SimSun"/>
                <w:bCs/>
                <w:lang w:eastAsia="zh-CN"/>
              </w:rPr>
            </w:pPr>
          </w:p>
        </w:tc>
      </w:tr>
      <w:tr w:rsidR="006F2959" w14:paraId="62FF5C2C" w14:textId="77777777">
        <w:tc>
          <w:tcPr>
            <w:tcW w:w="866" w:type="pct"/>
          </w:tcPr>
          <w:p w14:paraId="1729B702" w14:textId="77777777" w:rsidR="006F2959" w:rsidRDefault="00F41B80">
            <w:pPr>
              <w:spacing w:after="0"/>
            </w:pPr>
            <w:r>
              <w:t>Ericsson</w:t>
            </w:r>
          </w:p>
        </w:tc>
        <w:tc>
          <w:tcPr>
            <w:tcW w:w="4134" w:type="pct"/>
          </w:tcPr>
          <w:p w14:paraId="365E841F" w14:textId="77777777" w:rsidR="006F2959" w:rsidRDefault="00F41B80">
            <w:pPr>
              <w:pStyle w:val="Tabledesillustrations"/>
              <w:tabs>
                <w:tab w:val="right" w:leader="dot" w:pos="9629"/>
              </w:tabs>
              <w:spacing w:after="0" w:line="240" w:lineRule="auto"/>
              <w:rPr>
                <w:rFonts w:ascii="Times New Roman" w:hAnsi="Times New Roman" w:cs="Times New Roman"/>
                <w:b w:val="0"/>
                <w:sz w:val="20"/>
                <w:szCs w:val="20"/>
                <w:lang w:eastAsia="sv-SE"/>
              </w:rPr>
            </w:pPr>
            <w:r>
              <w:rPr>
                <w:rFonts w:ascii="Times New Roman" w:hAnsi="Times New Roman" w:cs="Times New Roman"/>
                <w:sz w:val="20"/>
                <w:szCs w:val="20"/>
              </w:rPr>
              <w:t>Proposal 1</w:t>
            </w:r>
            <w:r>
              <w:rPr>
                <w:rFonts w:ascii="Times New Roman" w:hAnsi="Times New Roman" w:cs="Times New Roman"/>
                <w:b w:val="0"/>
                <w:sz w:val="20"/>
                <w:szCs w:val="20"/>
                <w:lang w:eastAsia="sv-SE"/>
              </w:rPr>
              <w:tab/>
            </w:r>
            <w:r>
              <w:rPr>
                <w:rFonts w:ascii="Times New Roman" w:hAnsi="Times New Roman" w:cs="Times New Roman"/>
                <w:b w:val="0"/>
                <w:sz w:val="20"/>
                <w:szCs w:val="20"/>
              </w:rPr>
              <w:t>When TAC (</w:t>
            </w:r>
            <m:oMath>
              <m:r>
                <m:rPr>
                  <m:sty m:val="b"/>
                </m:rPr>
                <w:rPr>
                  <w:rFonts w:ascii="Cambria Math" w:hAnsi="Cambria Math" w:cs="Times New Roman"/>
                  <w:sz w:val="20"/>
                  <w:szCs w:val="20"/>
                </w:rPr>
                <m:t>TA</m:t>
              </m:r>
            </m:oMath>
            <w:r>
              <w:rPr>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Fonts w:ascii="Times New Roman" w:hAnsi="Times New Roman" w:cs="Times New Roman"/>
                <w:b w:val="0"/>
                <w:sz w:val="20"/>
                <w:szCs w:val="20"/>
              </w:rPr>
              <w:t xml:space="preserve"> is calculated as follows: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tc>
      </w:tr>
      <w:tr w:rsidR="006F2959" w14:paraId="2E322DE2" w14:textId="77777777">
        <w:tc>
          <w:tcPr>
            <w:tcW w:w="866" w:type="pct"/>
          </w:tcPr>
          <w:p w14:paraId="797FE5B0" w14:textId="77777777" w:rsidR="006F2959" w:rsidRDefault="00F41B80">
            <w:pPr>
              <w:spacing w:after="0"/>
            </w:pPr>
            <w:proofErr w:type="spellStart"/>
            <w:r>
              <w:rPr>
                <w:rFonts w:eastAsia="Times New Roman"/>
                <w:lang w:val="fr-FR" w:eastAsia="fr-FR"/>
              </w:rPr>
              <w:t>Baicells</w:t>
            </w:r>
            <w:proofErr w:type="spellEnd"/>
          </w:p>
        </w:tc>
        <w:tc>
          <w:tcPr>
            <w:tcW w:w="4134" w:type="pct"/>
          </w:tcPr>
          <w:p w14:paraId="3A9B8BBF" w14:textId="77777777" w:rsidR="006F2959" w:rsidRDefault="00F41B80">
            <w:pPr>
              <w:spacing w:after="0"/>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7C4CED22" w14:textId="77777777" w:rsidR="006F2959" w:rsidRDefault="00F41B80">
            <w:pPr>
              <w:spacing w:after="0"/>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tc>
      </w:tr>
      <w:tr w:rsidR="006F2959" w14:paraId="13CE4CF5" w14:textId="77777777">
        <w:tc>
          <w:tcPr>
            <w:tcW w:w="866" w:type="pct"/>
          </w:tcPr>
          <w:p w14:paraId="56170CBE" w14:textId="77777777" w:rsidR="006F2959" w:rsidRDefault="00F41B80">
            <w:pPr>
              <w:spacing w:after="0"/>
            </w:pPr>
            <w:proofErr w:type="spellStart"/>
            <w:r>
              <w:rPr>
                <w:rFonts w:eastAsia="Times New Roman"/>
                <w:lang w:val="fr-FR" w:eastAsia="fr-FR"/>
              </w:rPr>
              <w:t>Xiaomi</w:t>
            </w:r>
            <w:proofErr w:type="spellEnd"/>
          </w:p>
        </w:tc>
        <w:tc>
          <w:tcPr>
            <w:tcW w:w="4134" w:type="pct"/>
          </w:tcPr>
          <w:p w14:paraId="4D50C677" w14:textId="77777777" w:rsidR="006F2959" w:rsidRDefault="00F41B80">
            <w:pPr>
              <w:spacing w:after="0"/>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w:rPr>
                      <w:rFonts w:ascii="Cambria Math" w:hAnsi="Cambria Math"/>
                    </w:rPr>
                    <m:t>N</m:t>
                  </m:r>
                </m:e>
                <m:sub>
                  <m:r>
                    <w:rPr>
                      <w:rFonts w:ascii="Cambria Math" w:hAnsi="Cambria Math"/>
                    </w:rPr>
                    <m:t>TA</m:t>
                  </m:r>
                </m:sub>
              </m:sSub>
            </m:oMath>
            <w:r>
              <w:rPr>
                <w:bCs/>
              </w:rPr>
              <w:t xml:space="preserve"> is updated as follows:</w:t>
            </w:r>
          </w:p>
          <w:p w14:paraId="2EDA9D39" w14:textId="77777777" w:rsidR="006F2959" w:rsidRDefault="00DA0015">
            <w:pPr>
              <w:pStyle w:val="Paragraphedeliste"/>
              <w:spacing w:after="0"/>
              <w:ind w:left="0"/>
              <w:rPr>
                <w:bCs/>
              </w:rPr>
            </w:pPr>
            <m:oMath>
              <m:sSub>
                <m:sSubPr>
                  <m:ctrlPr>
                    <w:rPr>
                      <w:rFonts w:ascii="Cambria Math" w:eastAsia="SimSun" w:hAnsi="Cambria Math"/>
                      <w:bCs/>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w:rPr>
                          <w:rFonts w:ascii="Cambria Math" w:hAnsi="Cambria Math"/>
                        </w:rPr>
                        <m:t>μ</m:t>
                      </m:r>
                    </m:sup>
                  </m:sSup>
                </m:den>
              </m:f>
              <m:r>
                <m:rPr>
                  <m:sty m:val="p"/>
                </m:rPr>
                <w:rPr>
                  <w:rFonts w:ascii="Cambria Math" w:hAnsi="Cambria Math"/>
                </w:rPr>
                <m:t xml:space="preserve"> </m:t>
              </m:r>
            </m:oMath>
            <w:r w:rsidR="00F41B80">
              <w:rPr>
                <w:bCs/>
              </w:rPr>
              <w:t xml:space="preserve">  </w:t>
            </w:r>
            <m:oMath>
              <m:r>
                <w:rPr>
                  <w:rFonts w:ascii="Cambria Math" w:hAnsi="Cambria Math"/>
                </w:rPr>
                <m:t>where</m:t>
              </m:r>
              <m:r>
                <m:rPr>
                  <m:sty m:val="p"/>
                </m:rPr>
                <w:rPr>
                  <w:rFonts w:ascii="Cambria Math" w:hAnsi="Cambria Math"/>
                </w:rPr>
                <m:t xml:space="preserve">, </m:t>
              </m:r>
              <m:sSub>
                <m:sSubPr>
                  <m:ctrlPr>
                    <w:rPr>
                      <w:rFonts w:ascii="Cambria Math" w:eastAsia="SimSun" w:hAnsi="Cambria Math"/>
                      <w:b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TAC</m:t>
              </m:r>
              <m:r>
                <m:rPr>
                  <m:sty m:val="p"/>
                </m:rPr>
                <w:rPr>
                  <w:rFonts w:ascii="Cambria Math" w:hAnsi="Cambria Math"/>
                </w:rPr>
                <m:t xml:space="preserve"> </m:t>
              </m:r>
              <m:r>
                <w:rPr>
                  <w:rFonts w:ascii="Cambria Math" w:hAnsi="Cambria Math"/>
                </w:rPr>
                <m:t>field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msg</m:t>
              </m:r>
              <m:r>
                <m:rPr>
                  <m:sty m:val="p"/>
                </m:rPr>
                <w:rPr>
                  <w:rFonts w:ascii="Cambria Math" w:hAnsi="Cambria Math"/>
                </w:rPr>
                <m:t>2/</m:t>
              </m:r>
              <m:r>
                <w:rPr>
                  <w:rFonts w:ascii="Cambria Math" w:hAnsi="Cambria Math"/>
                </w:rPr>
                <m:t>msgB</m:t>
              </m:r>
            </m:oMath>
          </w:p>
        </w:tc>
      </w:tr>
      <w:tr w:rsidR="006F2959" w14:paraId="7CA5FF8A" w14:textId="77777777">
        <w:tc>
          <w:tcPr>
            <w:tcW w:w="866" w:type="pct"/>
          </w:tcPr>
          <w:p w14:paraId="6C6AFDC9" w14:textId="77777777" w:rsidR="006F2959" w:rsidRDefault="00F41B80">
            <w:pPr>
              <w:spacing w:after="0"/>
            </w:pPr>
            <w:r>
              <w:t>CMCC</w:t>
            </w:r>
          </w:p>
        </w:tc>
        <w:tc>
          <w:tcPr>
            <w:tcW w:w="4134" w:type="pct"/>
          </w:tcPr>
          <w:p w14:paraId="5F96FD5B" w14:textId="77777777" w:rsidR="006F2959" w:rsidRDefault="00F41B80">
            <w:pPr>
              <w:spacing w:after="0"/>
              <w:rPr>
                <w:bCs/>
                <w:iCs/>
              </w:rPr>
            </w:pPr>
            <w:r>
              <w:rPr>
                <w:b/>
              </w:rPr>
              <w:t xml:space="preserve">Observation 4: </w:t>
            </w:r>
            <w:r>
              <w:t>W</w:t>
            </w:r>
            <w:r>
              <w:rPr>
                <w:bCs/>
                <w:iCs/>
              </w:rPr>
              <w:t xml:space="preserve">hether set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to 0, or which component is included in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are up to network implementation.</w:t>
            </w:r>
          </w:p>
          <w:p w14:paraId="3E827748" w14:textId="77777777" w:rsidR="006F2959" w:rsidRDefault="00F41B80">
            <w:pPr>
              <w:spacing w:after="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Pr>
                <w:bCs/>
                <w:iCs/>
              </w:rPr>
              <w:t xml:space="preserve"> may include a timing offset (.e.g. = + Te_NTN ). No addition spec impact is expected with this solution.</w:t>
            </w:r>
          </w:p>
          <w:p w14:paraId="2E26DC39" w14:textId="77777777" w:rsidR="006F2959" w:rsidRDefault="00F41B80">
            <w:pPr>
              <w:spacing w:after="0"/>
              <w:rPr>
                <w:bCs/>
                <w:iCs/>
              </w:rPr>
            </w:pPr>
            <w:r>
              <w:rPr>
                <w:b/>
              </w:rPr>
              <w:t xml:space="preserve">Proposal 9: </w:t>
            </w:r>
            <w:r>
              <w:rPr>
                <w:bCs/>
                <w:iCs/>
              </w:rPr>
              <w:t>When TAC (</w:t>
            </w:r>
            <m:oMath>
              <m:sSub>
                <m:sSubPr>
                  <m:ctrlPr>
                    <w:rPr>
                      <w:rFonts w:ascii="Cambria Math" w:hAnsi="Cambria Math"/>
                      <w:bCs/>
                      <w:iCs/>
                    </w:rPr>
                  </m:ctrlPr>
                </m:sSubPr>
                <m:e>
                  <m:r>
                    <w:rPr>
                      <w:rFonts w:ascii="Cambria Math" w:hAnsi="Cambria Math"/>
                    </w:rPr>
                    <m:t>T</m:t>
                  </m:r>
                </m:e>
                <m:sub>
                  <m: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w:rPr>
                      <w:rFonts w:ascii="Cambria Math" w:hAnsi="Cambria Math"/>
                    </w:rPr>
                    <m:t>N</m:t>
                  </m:r>
                </m:e>
                <m:sub>
                  <m:r>
                    <w:rPr>
                      <w:rFonts w:ascii="Cambria Math" w:hAnsi="Cambria Math"/>
                    </w:rPr>
                    <m:t>TA</m:t>
                  </m:r>
                </m:sub>
              </m:sSub>
            </m:oMath>
            <w:r>
              <w:rPr>
                <w:bCs/>
                <w:iCs/>
              </w:rPr>
              <w:t xml:space="preserve"> is updated as follows:</w:t>
            </w:r>
          </w:p>
          <w:p w14:paraId="23DB5318" w14:textId="77777777" w:rsidR="006F2959" w:rsidRDefault="00DA0015">
            <w:pPr>
              <w:pStyle w:val="Paragraphedeliste"/>
              <w:numPr>
                <w:ilvl w:val="0"/>
                <w:numId w:val="23"/>
              </w:numPr>
              <w:spacing w:after="0"/>
              <w:rPr>
                <w:rFonts w:eastAsiaTheme="minorEastAsia"/>
                <w:bCs/>
                <w:iCs/>
              </w:rPr>
            </w:pP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r>
                    <m:rPr>
                      <m:sty m:val="p"/>
                    </m:rPr>
                    <w:rPr>
                      <w:rFonts w:ascii="Cambria Math" w:eastAsiaTheme="minorEastAsia" w:hAnsi="Cambria Math"/>
                    </w:rPr>
                    <m:t>_</m:t>
                  </m:r>
                  <m:r>
                    <w:rPr>
                      <w:rFonts w:ascii="Cambria Math" w:eastAsiaTheme="minorEastAsia" w:hAnsi="Cambria Math"/>
                    </w:rPr>
                    <m:t>old</m:t>
                  </m:r>
                </m:sub>
              </m:sSub>
            </m:oMath>
            <w:r w:rsidR="00F41B80">
              <w:rPr>
                <w:rFonts w:eastAsiaTheme="minorEastAsia"/>
                <w:bCs/>
                <w:iCs/>
              </w:rPr>
              <w:t xml:space="preserve"> = 0</w:t>
            </w:r>
          </w:p>
          <w:p w14:paraId="300F9823" w14:textId="77777777" w:rsidR="006F2959" w:rsidRDefault="00F41B80">
            <w:pPr>
              <w:pStyle w:val="Paragraphedeliste"/>
              <w:numPr>
                <w:ilvl w:val="0"/>
                <w:numId w:val="23"/>
              </w:numPr>
              <w:spacing w:after="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w:rPr>
                      <w:rFonts w:ascii="Cambria Math" w:eastAsiaTheme="minorEastAsia" w:hAnsi="Cambria Math"/>
                    </w:rPr>
                    <m:t>T</m:t>
                  </m:r>
                </m:e>
                <m:sub>
                  <m: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w:rPr>
                          <w:rFonts w:ascii="Cambria Math" w:eastAsiaTheme="minorEastAsia" w:hAnsi="Cambria Math"/>
                        </w:rPr>
                        <m:t>μ</m:t>
                      </m:r>
                    </m:sup>
                  </m:sSup>
                </m:den>
              </m:f>
            </m:oMath>
          </w:p>
          <w:p w14:paraId="614C3714" w14:textId="77777777" w:rsidR="006F2959" w:rsidRDefault="00F41B80">
            <w:pPr>
              <w:spacing w:after="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w:rPr>
                      <w:rFonts w:ascii="Cambria Math" w:hAnsi="Cambria Math"/>
                    </w:rPr>
                    <m:t>A</m:t>
                  </m:r>
                </m:sub>
              </m:sSub>
            </m:oMath>
            <w:r>
              <w:rPr>
                <w:bCs/>
                <w:iCs/>
              </w:rPr>
              <w:t xml:space="preserve"> is the TAC field in msg2/msgB.</w:t>
            </w:r>
          </w:p>
          <w:p w14:paraId="43E9D53B" w14:textId="77777777" w:rsidR="006F2959" w:rsidRDefault="006F2959">
            <w:pPr>
              <w:spacing w:after="0"/>
              <w:ind w:left="20"/>
              <w:jc w:val="both"/>
              <w:rPr>
                <w:lang w:eastAsia="zh-CN"/>
              </w:rPr>
            </w:pPr>
          </w:p>
        </w:tc>
      </w:tr>
      <w:tr w:rsidR="006F2959" w14:paraId="5AFE0A77" w14:textId="77777777">
        <w:tc>
          <w:tcPr>
            <w:tcW w:w="866" w:type="pct"/>
          </w:tcPr>
          <w:p w14:paraId="07493970" w14:textId="77777777" w:rsidR="006F2959" w:rsidRDefault="00F41B80">
            <w:pPr>
              <w:spacing w:after="0"/>
            </w:pPr>
            <w:r>
              <w:t>ZTE</w:t>
            </w:r>
          </w:p>
        </w:tc>
        <w:tc>
          <w:tcPr>
            <w:tcW w:w="4134" w:type="pct"/>
          </w:tcPr>
          <w:p w14:paraId="1F2D2B2C" w14:textId="77777777" w:rsidR="006F2959" w:rsidRDefault="00F41B80">
            <w:pPr>
              <w:spacing w:after="0"/>
              <w:jc w:val="both"/>
              <w:rPr>
                <w:iCs/>
              </w:rPr>
            </w:pPr>
            <w:r>
              <w:rPr>
                <w:rFonts w:eastAsia="SimSun"/>
                <w:b/>
              </w:rPr>
              <w:t xml:space="preserve">Proposal 5: </w:t>
            </w:r>
            <w:r>
              <w:rPr>
                <w:iCs/>
              </w:rPr>
              <w:t xml:space="preserve">When TAC </w:t>
            </w:r>
            <w:r>
              <w:t>(</w:t>
            </w:r>
            <w:r>
              <w:rPr>
                <w:position w:val="-10"/>
              </w:rPr>
              <w:object w:dxaOrig="288" w:dyaOrig="288" w14:anchorId="75E44BEE">
                <v:shape id="_x0000_i1026" type="#_x0000_t75" style="width:14.6pt;height:14.6pt" o:ole="">
                  <v:imagedata r:id="rId15" o:title=""/>
                </v:shape>
                <o:OLEObject Type="Embed" ProgID="Equation.3" ShapeID="_x0000_i1026" DrawAspect="Content" ObjectID="_1698810703" r:id="rId16"/>
              </w:object>
            </w:r>
            <w:r>
              <w:t>)</w:t>
            </w:r>
            <w:r>
              <w:rPr>
                <w:iCs/>
              </w:rPr>
              <w:t xml:space="preserve"> in msg2/</w:t>
            </w:r>
            <w:proofErr w:type="spellStart"/>
            <w:r>
              <w:rPr>
                <w:iCs/>
              </w:rPr>
              <w:t>msgB</w:t>
            </w:r>
            <w:proofErr w:type="spellEnd"/>
            <w:r>
              <w:rPr>
                <w:iCs/>
              </w:rPr>
              <w:t xml:space="preserve">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5241DC2D">
                <v:shape id="_x0000_i1027" type="#_x0000_t75" style="width:21.85pt;height:14.6pt" o:ole="">
                  <v:imagedata r:id="rId17" o:title=""/>
                </v:shape>
                <o:OLEObject Type="Embed" ProgID="Equation.3" ShapeID="_x0000_i1027" DrawAspect="Content" ObjectID="_1698810704" r:id="rId18"/>
              </w:object>
            </w:r>
            <w:r>
              <w:rPr>
                <w:iCs/>
              </w:rPr>
              <w:fldChar w:fldCharType="end"/>
            </w:r>
            <w:r>
              <w:rPr>
                <w:iCs/>
              </w:rPr>
              <w:t xml:space="preserve"> is calculated as follows:</w:t>
            </w:r>
          </w:p>
          <w:p w14:paraId="22DDF447" w14:textId="77777777" w:rsidR="006F2959" w:rsidRDefault="00F41B80">
            <w:pPr>
              <w:spacing w:after="0"/>
              <w:ind w:left="420"/>
              <w:jc w:val="center"/>
              <w:rPr>
                <w:iCs/>
              </w:rPr>
            </w:pPr>
            <w:r>
              <w:rPr>
                <w:rFonts w:eastAsia="SimSun"/>
                <w:position w:val="-24"/>
              </w:rPr>
              <w:object w:dxaOrig="1296" w:dyaOrig="576" w14:anchorId="43A887C9">
                <v:shape id="_x0000_i1028" type="#_x0000_t75" style="width:64.25pt;height:28.7pt" o:ole="">
                  <v:imagedata r:id="rId19" o:title=""/>
                </v:shape>
                <o:OLEObject Type="Embed" ProgID="Equation.3" ShapeID="_x0000_i1028" DrawAspect="Content" ObjectID="_1698810705" r:id="rId20"/>
              </w:object>
            </w:r>
            <w:r>
              <w:rPr>
                <w:iCs/>
              </w:rPr>
              <w:t>,</w:t>
            </w:r>
          </w:p>
          <w:p w14:paraId="37F11199" w14:textId="77777777" w:rsidR="006F2959" w:rsidRDefault="00F41B80">
            <w:pPr>
              <w:spacing w:after="0"/>
              <w:ind w:left="420"/>
              <w:jc w:val="both"/>
              <w:rPr>
                <w:rFonts w:eastAsia="SimSun"/>
              </w:rPr>
            </w:pPr>
            <w:r>
              <w:rPr>
                <w:iCs/>
              </w:rPr>
              <w:t xml:space="preserve">where </w:t>
            </w:r>
            <w:r>
              <w:rPr>
                <w:rFonts w:eastAsia="SimSun"/>
                <w:position w:val="-10"/>
              </w:rPr>
              <w:object w:dxaOrig="288" w:dyaOrig="288" w14:anchorId="336DF0E7">
                <v:shape id="_x0000_i1029" type="#_x0000_t75" style="width:14.6pt;height:14.6pt" o:ole="">
                  <v:imagedata r:id="rId21" o:title=""/>
                </v:shape>
                <o:OLEObject Type="Embed" ProgID="Equation.3" ShapeID="_x0000_i1029" DrawAspect="Content" ObjectID="_1698810706" r:id="rId22"/>
              </w:object>
            </w:r>
            <w:r>
              <w:rPr>
                <w:rFonts w:eastAsia="SimSun"/>
                <w:position w:val="-14"/>
              </w:rPr>
              <w:t xml:space="preserve"> </w:t>
            </w:r>
            <w:r>
              <w:rPr>
                <w:iCs/>
              </w:rPr>
              <w:t>is the TAC filed received in msg2/</w:t>
            </w:r>
            <w:proofErr w:type="spellStart"/>
            <w:r>
              <w:rPr>
                <w:iCs/>
              </w:rPr>
              <w:t>msgB</w:t>
            </w:r>
            <w:proofErr w:type="spellEnd"/>
            <w:r>
              <w:rPr>
                <w:iCs/>
              </w:rPr>
              <w:t>.</w:t>
            </w:r>
          </w:p>
          <w:p w14:paraId="363CF133" w14:textId="77777777" w:rsidR="006F2959" w:rsidRDefault="006F2959">
            <w:pPr>
              <w:tabs>
                <w:tab w:val="right" w:leader="dot" w:pos="9629"/>
              </w:tabs>
              <w:spacing w:after="0"/>
              <w:ind w:left="1701" w:hanging="1701"/>
              <w:rPr>
                <w:rFonts w:eastAsia="Times New Roman"/>
                <w:color w:val="000000" w:themeColor="text1"/>
              </w:rPr>
            </w:pPr>
          </w:p>
        </w:tc>
      </w:tr>
      <w:tr w:rsidR="006F2959" w14:paraId="3B845003" w14:textId="77777777">
        <w:tc>
          <w:tcPr>
            <w:tcW w:w="866" w:type="pct"/>
          </w:tcPr>
          <w:p w14:paraId="5EE4685F" w14:textId="77777777" w:rsidR="006F2959" w:rsidRDefault="00F41B80">
            <w:pPr>
              <w:spacing w:after="0"/>
            </w:pPr>
            <w:r>
              <w:rPr>
                <w:rFonts w:eastAsia="Times New Roman"/>
                <w:lang w:val="fr-FR" w:eastAsia="fr-FR"/>
              </w:rPr>
              <w:t>Samsung</w:t>
            </w:r>
          </w:p>
        </w:tc>
        <w:tc>
          <w:tcPr>
            <w:tcW w:w="4134" w:type="pct"/>
          </w:tcPr>
          <w:p w14:paraId="7B84E8FD" w14:textId="77777777" w:rsidR="006F2959" w:rsidRDefault="00F41B80">
            <w:pPr>
              <w:spacing w:after="0"/>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For TAC (T_A) in msg2/</w:t>
            </w:r>
            <w:proofErr w:type="spellStart"/>
            <w:r>
              <w:t>msgB</w:t>
            </w:r>
            <w:proofErr w:type="spellEnd"/>
            <w:r>
              <w:t xml:space="preserv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4EB2201" w14:textId="77777777" w:rsidR="006F2959" w:rsidRDefault="006F2959">
            <w:pPr>
              <w:spacing w:after="0"/>
              <w:jc w:val="both"/>
              <w:rPr>
                <w:rFonts w:eastAsia="SimSun"/>
                <w:b/>
              </w:rPr>
            </w:pPr>
          </w:p>
        </w:tc>
      </w:tr>
      <w:tr w:rsidR="006F2959" w14:paraId="32BA74F9" w14:textId="77777777">
        <w:tc>
          <w:tcPr>
            <w:tcW w:w="866" w:type="pct"/>
          </w:tcPr>
          <w:p w14:paraId="5DFE6026" w14:textId="77777777" w:rsidR="006F2959" w:rsidRDefault="00F41B80">
            <w:pPr>
              <w:spacing w:after="0"/>
              <w:rPr>
                <w:rFonts w:eastAsia="Times New Roman"/>
                <w:lang w:val="fr-FR" w:eastAsia="fr-FR"/>
              </w:rPr>
            </w:pPr>
            <w:r>
              <w:rPr>
                <w:rFonts w:eastAsia="Times New Roman"/>
                <w:lang w:val="fr-FR" w:eastAsia="fr-FR"/>
              </w:rPr>
              <w:t>Apple</w:t>
            </w:r>
          </w:p>
        </w:tc>
        <w:tc>
          <w:tcPr>
            <w:tcW w:w="4134" w:type="pct"/>
          </w:tcPr>
          <w:p w14:paraId="02BB8293"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6E8D0309" w14:textId="77777777" w:rsidR="006F2959" w:rsidRDefault="006F2959">
            <w:pPr>
              <w:spacing w:after="0"/>
              <w:ind w:left="772" w:hangingChars="386" w:hanging="772"/>
              <w:jc w:val="both"/>
              <w:rPr>
                <w:rFonts w:eastAsia="Malgun Gothic"/>
              </w:rPr>
            </w:pPr>
          </w:p>
        </w:tc>
      </w:tr>
      <w:tr w:rsidR="006F2959" w14:paraId="100D0380" w14:textId="77777777">
        <w:tc>
          <w:tcPr>
            <w:tcW w:w="866" w:type="pct"/>
          </w:tcPr>
          <w:p w14:paraId="362632E0" w14:textId="77777777" w:rsidR="006F2959" w:rsidRDefault="00F41B80">
            <w:pPr>
              <w:spacing w:after="0"/>
              <w:rPr>
                <w:rFonts w:eastAsia="Times New Roman"/>
                <w:lang w:val="fr-FR" w:eastAsia="fr-FR"/>
              </w:rPr>
            </w:pPr>
            <w:r>
              <w:rPr>
                <w:rFonts w:eastAsia="Times New Roman"/>
                <w:lang w:val="fr-FR" w:eastAsia="fr-FR"/>
              </w:rPr>
              <w:t>LG Electronics</w:t>
            </w:r>
          </w:p>
        </w:tc>
        <w:tc>
          <w:tcPr>
            <w:tcW w:w="4134" w:type="pct"/>
          </w:tcPr>
          <w:p w14:paraId="727A7A9D"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FBEBE90" w14:textId="77777777" w:rsidR="006F2959" w:rsidRDefault="00DA0015">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33A178F3"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4A9C590" w14:textId="77777777" w:rsidR="006F2959" w:rsidRDefault="006F2959">
            <w:pPr>
              <w:spacing w:after="0"/>
              <w:jc w:val="both"/>
              <w:rPr>
                <w:b/>
              </w:rPr>
            </w:pPr>
          </w:p>
        </w:tc>
      </w:tr>
      <w:tr w:rsidR="006F2959" w14:paraId="525E2C03" w14:textId="77777777">
        <w:tc>
          <w:tcPr>
            <w:tcW w:w="866" w:type="pct"/>
          </w:tcPr>
          <w:p w14:paraId="5E4C0556" w14:textId="77777777" w:rsidR="006F2959" w:rsidRDefault="00F41B80">
            <w:pPr>
              <w:spacing w:after="0"/>
              <w:rPr>
                <w:rFonts w:eastAsia="Times New Roman"/>
                <w:lang w:val="fr-FR" w:eastAsia="fr-FR"/>
              </w:rPr>
            </w:pPr>
            <w:r>
              <w:rPr>
                <w:rFonts w:eastAsia="Times New Roman"/>
                <w:lang w:val="fr-FR" w:eastAsia="fr-FR"/>
              </w:rPr>
              <w:t>NTT DOCOMO, INC.</w:t>
            </w:r>
          </w:p>
        </w:tc>
        <w:tc>
          <w:tcPr>
            <w:tcW w:w="4134" w:type="pct"/>
          </w:tcPr>
          <w:p w14:paraId="2575AB28" w14:textId="77777777" w:rsidR="006F2959" w:rsidRDefault="00F41B80">
            <w:pPr>
              <w:spacing w:after="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2E33DB20" w14:textId="77777777" w:rsidR="006F2959" w:rsidRDefault="00F41B80">
            <w:pPr>
              <w:spacing w:after="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66A19F1" w14:textId="77777777" w:rsidR="006F2959" w:rsidRDefault="00DA0015">
            <w:pPr>
              <w:pStyle w:val="Paragraphedeliste"/>
              <w:spacing w:after="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w:t>
            </w:r>
            <w:proofErr w:type="spellStart"/>
            <w:r w:rsidR="00F41B80">
              <w:rPr>
                <w:rFonts w:eastAsia="SimSun"/>
                <w:bCs/>
                <w:lang w:eastAsia="zh-CN"/>
              </w:rPr>
              <w:t>msgB</w:t>
            </w:r>
            <w:proofErr w:type="spellEnd"/>
          </w:p>
          <w:p w14:paraId="7F71F8AE" w14:textId="77777777" w:rsidR="006F2959" w:rsidRDefault="006F2959">
            <w:pPr>
              <w:pStyle w:val="LGTdoc1"/>
              <w:snapToGrid/>
              <w:spacing w:beforeLines="0" w:after="0" w:afterAutospacing="0"/>
              <w:contextualSpacing/>
              <w:rPr>
                <w:sz w:val="20"/>
              </w:rPr>
            </w:pPr>
          </w:p>
        </w:tc>
      </w:tr>
      <w:tr w:rsidR="006F2959" w14:paraId="1FDAA62D" w14:textId="77777777">
        <w:tc>
          <w:tcPr>
            <w:tcW w:w="866" w:type="pct"/>
          </w:tcPr>
          <w:p w14:paraId="01CB5239" w14:textId="77777777" w:rsidR="006F2959" w:rsidRDefault="00F41B80">
            <w:pPr>
              <w:spacing w:after="0"/>
              <w:rPr>
                <w:rFonts w:eastAsia="Times New Roman"/>
                <w:lang w:eastAsia="fr-FR"/>
              </w:rPr>
            </w:pPr>
            <w:r>
              <w:rPr>
                <w:rFonts w:eastAsia="Times New Roman"/>
                <w:lang w:val="fr-FR" w:eastAsia="fr-FR"/>
              </w:rPr>
              <w:t xml:space="preserve">Qualcomm </w:t>
            </w:r>
            <w:proofErr w:type="spellStart"/>
            <w:r>
              <w:rPr>
                <w:rFonts w:eastAsia="Times New Roman"/>
                <w:lang w:val="fr-FR" w:eastAsia="fr-FR"/>
              </w:rPr>
              <w:t>Incorporated</w:t>
            </w:r>
            <w:proofErr w:type="spellEnd"/>
          </w:p>
        </w:tc>
        <w:tc>
          <w:tcPr>
            <w:tcW w:w="4134" w:type="pct"/>
          </w:tcPr>
          <w:p w14:paraId="701E1418" w14:textId="77777777" w:rsidR="006F2959" w:rsidRDefault="00F41B80">
            <w:pPr>
              <w:spacing w:after="0"/>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4CF5D02F" w14:textId="77777777" w:rsidR="006F2959" w:rsidRDefault="00DA0015">
            <w:pPr>
              <w:pStyle w:val="Paragraphedeliste"/>
              <w:spacing w:after="0"/>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0D408866" w14:textId="77777777" w:rsidR="006F2959" w:rsidRDefault="00F41B80">
            <w:pPr>
              <w:spacing w:after="0"/>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p w14:paraId="7FBD650D" w14:textId="77777777" w:rsidR="006F2959" w:rsidRDefault="006F2959">
            <w:pPr>
              <w:pStyle w:val="LGTdoc1"/>
              <w:snapToGrid/>
              <w:spacing w:beforeLines="0" w:after="0" w:afterAutospacing="0"/>
              <w:contextualSpacing/>
              <w:rPr>
                <w:sz w:val="20"/>
                <w:lang w:val="en-GB"/>
              </w:rPr>
            </w:pPr>
          </w:p>
        </w:tc>
      </w:tr>
    </w:tbl>
    <w:p w14:paraId="2225C8F7" w14:textId="77777777" w:rsidR="006F2959" w:rsidRDefault="006F2959"/>
    <w:p w14:paraId="1E9B838C" w14:textId="77777777" w:rsidR="006F2959" w:rsidRDefault="00F41B80">
      <w:pPr>
        <w:pStyle w:val="Titre2"/>
      </w:pPr>
      <w:bookmarkStart w:id="23" w:name="_Toc87816954"/>
      <w:r>
        <w:t>Company views</w:t>
      </w:r>
      <w:bookmarkEnd w:id="22"/>
      <w:bookmarkEnd w:id="23"/>
    </w:p>
    <w:p w14:paraId="4F126734" w14:textId="77777777" w:rsidR="006F2959" w:rsidRDefault="00F41B80">
      <w:pPr>
        <w:rPr>
          <w:lang w:val="en-GB"/>
        </w:rPr>
      </w:pPr>
      <w:r>
        <w:rPr>
          <w:lang w:val="en-GB"/>
        </w:rPr>
        <w:t>On NTA value at Initial access, the companies views are as follow:</w:t>
      </w:r>
    </w:p>
    <w:p w14:paraId="100E0B76" w14:textId="77777777" w:rsidR="006F2959" w:rsidRDefault="00F41B80">
      <w:pPr>
        <w:pStyle w:val="Paragraphedeliste"/>
        <w:numPr>
          <w:ilvl w:val="0"/>
          <w:numId w:val="36"/>
        </w:numPr>
        <w:rPr>
          <w:lang w:val="en-GB"/>
        </w:rPr>
      </w:pPr>
      <w:proofErr w:type="spellStart"/>
      <w:r>
        <w:rPr>
          <w:rFonts w:eastAsia="Times New Roman"/>
          <w:b/>
          <w:bCs/>
          <w:color w:val="000000" w:themeColor="text1"/>
        </w:rPr>
        <w:t>N</w:t>
      </w:r>
      <w:r>
        <w:rPr>
          <w:rFonts w:eastAsia="Times New Roman"/>
          <w:b/>
          <w:bCs/>
          <w:color w:val="000000" w:themeColor="text1"/>
          <w:vertAlign w:val="subscript"/>
        </w:rPr>
        <w:t>TA,old</w:t>
      </w:r>
      <w:proofErr w:type="spellEnd"/>
      <w:r>
        <w:rPr>
          <w:rFonts w:eastAsia="Times New Roman"/>
          <w:b/>
          <w:bCs/>
          <w:color w:val="000000" w:themeColor="text1"/>
        </w:rPr>
        <w:t xml:space="preserve"> = 0</w:t>
      </w:r>
      <w:r>
        <w:rPr>
          <w:rFonts w:eastAsia="Times New Roman"/>
          <w:bCs/>
          <w:color w:val="000000" w:themeColor="text1"/>
        </w:rPr>
        <w:t>: [</w:t>
      </w:r>
      <w:r>
        <w:rPr>
          <w:rFonts w:eastAsia="Times New Roman"/>
          <w:lang w:eastAsia="fr-FR"/>
        </w:rPr>
        <w:t xml:space="preserve">Nokia, Nokia Shanghai Bell, </w:t>
      </w:r>
      <w:proofErr w:type="spellStart"/>
      <w:r>
        <w:rPr>
          <w:rFonts w:eastAsia="Times New Roman"/>
          <w:lang w:eastAsia="fr-FR"/>
        </w:rPr>
        <w:t>Spreadtrum</w:t>
      </w:r>
      <w:proofErr w:type="spellEnd"/>
      <w:r>
        <w:rPr>
          <w:rFonts w:eastAsia="Times New Roman"/>
          <w:lang w:eastAsia="fr-FR"/>
        </w:rPr>
        <w:t xml:space="preserve">, </w:t>
      </w:r>
      <w:r>
        <w:t xml:space="preserve">Thales, </w:t>
      </w:r>
      <w:proofErr w:type="spellStart"/>
      <w:r>
        <w:rPr>
          <w:rFonts w:eastAsia="Times New Roman"/>
          <w:lang w:eastAsia="fr-FR"/>
        </w:rPr>
        <w:t>MediaTek</w:t>
      </w:r>
      <w:proofErr w:type="spellEnd"/>
      <w:r>
        <w:rPr>
          <w:rFonts w:eastAsia="Times New Roman"/>
          <w:lang w:eastAsia="fr-FR"/>
        </w:rPr>
        <w:t xml:space="preserve">, </w:t>
      </w:r>
      <w:r>
        <w:t xml:space="preserve">Ericsson, </w:t>
      </w:r>
      <w:proofErr w:type="spellStart"/>
      <w:r>
        <w:rPr>
          <w:rFonts w:eastAsia="Times New Roman"/>
          <w:lang w:eastAsia="fr-FR"/>
        </w:rPr>
        <w:t>Baicells</w:t>
      </w:r>
      <w:proofErr w:type="spellEnd"/>
      <w:r>
        <w:rPr>
          <w:rFonts w:eastAsia="Times New Roman"/>
          <w:lang w:eastAsia="fr-FR"/>
        </w:rPr>
        <w:t xml:space="preserve">, </w:t>
      </w:r>
      <w:r>
        <w:rPr>
          <w:rFonts w:eastAsia="Times New Roman"/>
          <w:lang w:val="en-GB" w:eastAsia="fr-FR"/>
        </w:rPr>
        <w:t xml:space="preserve">Xiaomi, </w:t>
      </w:r>
      <w:r>
        <w:t xml:space="preserve">CMCC, ZTE, </w:t>
      </w:r>
      <w:r>
        <w:rPr>
          <w:rFonts w:eastAsia="Times New Roman"/>
          <w:lang w:val="en-GB" w:eastAsia="fr-FR"/>
        </w:rPr>
        <w:t>Samsung, Apple, LG, NTT DOCOMO]</w:t>
      </w:r>
    </w:p>
    <w:p w14:paraId="05DA71FB" w14:textId="77777777" w:rsidR="006F2959" w:rsidRDefault="00F41B80">
      <w:pPr>
        <w:pStyle w:val="Paragraphedeliste"/>
        <w:numPr>
          <w:ilvl w:val="0"/>
          <w:numId w:val="36"/>
        </w:numPr>
        <w:rPr>
          <w:lang w:val="en-GB"/>
        </w:rPr>
      </w:pPr>
      <w:proofErr w:type="spellStart"/>
      <w:r>
        <w:rPr>
          <w:rFonts w:eastAsia="Times New Roman"/>
          <w:b/>
          <w:bCs/>
          <w:color w:val="000000" w:themeColor="text1"/>
        </w:rPr>
        <w:t>N</w:t>
      </w:r>
      <w:r>
        <w:rPr>
          <w:rFonts w:eastAsia="Times New Roman"/>
          <w:b/>
          <w:bCs/>
          <w:color w:val="000000" w:themeColor="text1"/>
          <w:vertAlign w:val="subscript"/>
        </w:rPr>
        <w:t>TA,old</w:t>
      </w:r>
      <w:proofErr w:type="spellEnd"/>
      <w:r>
        <w:rPr>
          <w:rFonts w:eastAsia="Times New Roman"/>
          <w:b/>
          <w:bCs/>
          <w:color w:val="000000" w:themeColor="text1"/>
        </w:rPr>
        <w:t xml:space="preserve"> = 0 and </w:t>
      </w:r>
      <m:oMath>
        <m:sSub>
          <m:sSubPr>
            <m:ctrlPr>
              <w:rPr>
                <w:rFonts w:ascii="Cambria Math" w:hAnsi="Cambria Math"/>
                <w:b/>
                <w:bCs/>
                <w:iCs/>
                <w:sz w:val="24"/>
                <w:szCs w:val="24"/>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sub>
        </m:sSub>
      </m:oMath>
      <w:r>
        <w:rPr>
          <w:b/>
          <w:bCs/>
          <w:iCs/>
        </w:rPr>
        <w:t xml:space="preserve"> may include a timing offset </w:t>
      </w:r>
      <w:r>
        <w:rPr>
          <w:bCs/>
          <w:iCs/>
        </w:rPr>
        <w:t>(.e.g. = + Te_NTN ): [</w:t>
      </w:r>
      <w:r>
        <w:t xml:space="preserve">Thales, CMCC] </w:t>
      </w:r>
    </w:p>
    <w:p w14:paraId="285361EF" w14:textId="77777777" w:rsidR="006F2959" w:rsidRDefault="00F41B80">
      <w:pPr>
        <w:pStyle w:val="Paragraphedeliste"/>
        <w:numPr>
          <w:ilvl w:val="0"/>
          <w:numId w:val="36"/>
        </w:numPr>
        <w:rPr>
          <w:lang w:val="en-GB"/>
        </w:rPr>
      </w:pPr>
      <w:proofErr w:type="spellStart"/>
      <w:r>
        <w:rPr>
          <w:rFonts w:eastAsia="Times New Roman"/>
          <w:b/>
          <w:bCs/>
          <w:color w:val="000000" w:themeColor="text1"/>
        </w:rPr>
        <w:t>N</w:t>
      </w:r>
      <w:r>
        <w:rPr>
          <w:rFonts w:eastAsia="Times New Roman"/>
          <w:b/>
          <w:bCs/>
          <w:color w:val="000000" w:themeColor="text1"/>
          <w:vertAlign w:val="subscript"/>
        </w:rPr>
        <w:t>TA,old</w:t>
      </w:r>
      <w:proofErr w:type="spellEnd"/>
      <w:r>
        <w:rPr>
          <w:rFonts w:eastAsia="Times New Roman"/>
          <w:b/>
          <w:bCs/>
          <w:color w:val="000000" w:themeColor="text1"/>
        </w:rPr>
        <w:t xml:space="preserve"> =</w:t>
      </w:r>
      <m:oMath>
        <m:r>
          <m:rPr>
            <m:sty m:val="b"/>
          </m:rPr>
          <w:rPr>
            <w:rFonts w:ascii="Cambria Math" w:eastAsia="SimSun" w:hAnsi="Cambria Math"/>
          </w:rPr>
          <m:t>-128</m:t>
        </m:r>
        <m:r>
          <m:rPr>
            <m:sty m:val="b"/>
          </m:rPr>
          <w:rPr>
            <w:rFonts w:ascii="Cambria Math" w:hAnsi="Cambria Math"/>
          </w:rPr>
          <m:t>. 16.</m:t>
        </m:r>
        <m:f>
          <m:fPr>
            <m:ctrlPr>
              <w:rPr>
                <w:rFonts w:ascii="Cambria Math" w:eastAsia="SimSun" w:hAnsi="Cambria Math"/>
                <w:b/>
                <w:bCs/>
                <w:sz w:val="24"/>
                <w:szCs w:val="24"/>
              </w:rPr>
            </m:ctrlPr>
          </m:fPr>
          <m:num>
            <m:r>
              <m:rPr>
                <m:sty m:val="b"/>
              </m:rPr>
              <w:rPr>
                <w:rFonts w:ascii="Cambria Math" w:hAnsi="Cambria Math"/>
              </w:rPr>
              <m:t>64</m:t>
            </m:r>
          </m:num>
          <m:den>
            <m:sSup>
              <m:sSupPr>
                <m:ctrlPr>
                  <w:rPr>
                    <w:rFonts w:ascii="Cambria Math" w:hAnsi="Cambria Math"/>
                    <w:b/>
                    <w:bCs/>
                    <w:sz w:val="24"/>
                    <w:szCs w:val="24"/>
                  </w:rPr>
                </m:ctrlPr>
              </m:sSupPr>
              <m:e>
                <m:r>
                  <m:rPr>
                    <m:sty m:val="b"/>
                  </m:rPr>
                  <w:rPr>
                    <w:rFonts w:ascii="Cambria Math" w:hAnsi="Cambria Math"/>
                  </w:rPr>
                  <m:t>2</m:t>
                </m:r>
              </m:e>
              <m:sup>
                <m:r>
                  <m:rPr>
                    <m:sty m:val="b"/>
                  </m:rPr>
                  <w:rPr>
                    <w:rFonts w:ascii="Cambria Math" w:hAnsi="Cambria Math"/>
                  </w:rPr>
                  <m:t>μ</m:t>
                </m:r>
              </m:sup>
            </m:sSup>
          </m:den>
        </m:f>
      </m:oMath>
      <w:r>
        <w:rPr>
          <w:rFonts w:eastAsia="Times New Roman"/>
          <w:b/>
          <w:bCs/>
          <w:color w:val="000000" w:themeColor="text1"/>
        </w:rPr>
        <w:t xml:space="preserve">  </w:t>
      </w:r>
      <w:r>
        <w:rPr>
          <w:rFonts w:eastAsia="Times New Roman"/>
          <w:bCs/>
          <w:sz w:val="24"/>
          <w:szCs w:val="24"/>
        </w:rPr>
        <w:t xml:space="preserve">  (</w:t>
      </w:r>
      <w:r>
        <w:rPr>
          <w:lang w:val="en-GB"/>
        </w:rPr>
        <w:t xml:space="preserve">The above supports a maximal negative delay of 2 </w:t>
      </w:r>
      <w:r>
        <w:rPr>
          <w:rFonts w:ascii="Symbol" w:hAnsi="Symbol"/>
          <w:lang w:val="en-GB"/>
        </w:rPr>
        <w:t></w:t>
      </w:r>
      <w:r>
        <w:rPr>
          <w:lang w:val="en-GB"/>
        </w:rPr>
        <w:t>s for 480 kHz SCS)</w:t>
      </w:r>
      <w:r>
        <w:rPr>
          <w:rFonts w:eastAsia="Times New Roman"/>
          <w:bCs/>
          <w:sz w:val="24"/>
          <w:szCs w:val="24"/>
        </w:rPr>
        <w:t>: [</w:t>
      </w:r>
      <w:r>
        <w:rPr>
          <w:rFonts w:eastAsia="Times New Roman"/>
          <w:lang w:eastAsia="fr-FR"/>
        </w:rPr>
        <w:t>Qualcomm]</w:t>
      </w:r>
    </w:p>
    <w:p w14:paraId="21E0C6B2" w14:textId="77777777" w:rsidR="006F2959" w:rsidRDefault="00F41B80">
      <w:r>
        <w:rPr>
          <w:lang w:val="en-GB"/>
        </w:rPr>
        <w:t>Moderator view: If</w:t>
      </w:r>
      <w:r>
        <w:t xml:space="preserve"> the UE does not delay its initial transmission (at least by + Te_NTN) there might be two issues; issue (</w:t>
      </w:r>
      <w:proofErr w:type="spellStart"/>
      <w:r>
        <w:t>i</w:t>
      </w:r>
      <w:proofErr w:type="spellEnd"/>
      <w:r>
        <w:t>) and/or Issue(ii) discussed hereafter:</w:t>
      </w:r>
    </w:p>
    <w:p w14:paraId="47336F55" w14:textId="77777777" w:rsidR="006F2959" w:rsidRDefault="00F41B80">
      <w:pPr>
        <w:spacing w:after="0"/>
        <w:jc w:val="both"/>
      </w:pPr>
      <w:r>
        <w:t>Issue (</w:t>
      </w:r>
      <w:proofErr w:type="spellStart"/>
      <w:r>
        <w:t>i</w:t>
      </w:r>
      <w:proofErr w:type="spellEnd"/>
      <w:r>
        <w:t>): Performance impact (unwanted interference with previous PRACH occasion or UL PUSCH/PUCCH)</w:t>
      </w:r>
    </w:p>
    <w:p w14:paraId="1B42F376" w14:textId="77777777" w:rsidR="006F2959" w:rsidRDefault="00F41B80">
      <w:r>
        <w:t>w.r.t (</w:t>
      </w:r>
      <w:proofErr w:type="spellStart"/>
      <w:r>
        <w:t>i</w:t>
      </w:r>
      <w:proofErr w:type="spellEnd"/>
      <w:r>
        <w:t>) as highlighted by some companies (.e.g. ZTE- R1-2008851) negligible impacts due to the pre-compensation error (+/-Te_NTN) can be observed: we may conclude that any delay in initial transmission might not be needed as long as the initial transmission requirement is satisfied (within  +/-Te_NTN).</w:t>
      </w:r>
    </w:p>
    <w:p w14:paraId="7282B8B3" w14:textId="77777777" w:rsidR="006F2959" w:rsidRDefault="00F41B80">
      <w:pPr>
        <w:spacing w:after="0"/>
        <w:jc w:val="both"/>
      </w:pPr>
      <w:r>
        <w:t xml:space="preserve">Issue (ii): As per RAN4 requirement: </w:t>
      </w:r>
      <w:r>
        <w:rPr>
          <w:b/>
        </w:rPr>
        <w:t>When the transmission timing error between the UE and the reference timing exceeds ±Te_NTN then the UE is required to adjust its timing to within ±Te_NTN</w:t>
      </w:r>
      <w:r>
        <w:t>. If the UE advances its initial transmission by + Te_NTN, RAN1 needs to clarify the behavior of gNB. And define/clarify the adjustment to be sent in TAC/RAR. To do so, two options may be discussed:</w:t>
      </w:r>
    </w:p>
    <w:p w14:paraId="1BF4AC22" w14:textId="77777777" w:rsidR="006F2959" w:rsidRDefault="00F41B80">
      <w:pPr>
        <w:pStyle w:val="Paragraphedeliste"/>
        <w:numPr>
          <w:ilvl w:val="0"/>
          <w:numId w:val="36"/>
        </w:numPr>
        <w:spacing w:after="0"/>
        <w:jc w:val="both"/>
      </w:pPr>
      <w:r>
        <w:t xml:space="preserve">Option 1: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 0 and it is left to the Network to </w:t>
      </w:r>
      <w:r>
        <w:rPr>
          <w:bCs/>
          <w:iCs/>
        </w:rPr>
        <w:t>include or not a timing offset (.e.g. = + Te_NTN ) to avoid that the UE over pre-compensates its TA during RACH procedure.</w:t>
      </w:r>
    </w:p>
    <w:p w14:paraId="147C46A2" w14:textId="77777777" w:rsidR="006F2959" w:rsidRDefault="00F41B80">
      <w:pPr>
        <w:pStyle w:val="Paragraphedeliste"/>
        <w:numPr>
          <w:ilvl w:val="0"/>
          <w:numId w:val="36"/>
        </w:numPr>
        <w:spacing w:after="0"/>
        <w:jc w:val="both"/>
      </w:pPr>
      <w:r>
        <w:rPr>
          <w:bCs/>
          <w:iCs/>
        </w:rPr>
        <w:t xml:space="preserve">Option 2: </w:t>
      </w:r>
      <m:oMath>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sz w:val="24"/>
                <w:szCs w:val="24"/>
              </w:rPr>
            </m:ctrlPr>
          </m:fPr>
          <m:num>
            <m:r>
              <m:rPr>
                <m:sty m:val="p"/>
              </m:rPr>
              <w:rPr>
                <w:rFonts w:ascii="Cambria Math" w:hAnsi="Cambria Math"/>
              </w:rPr>
              <m:t>64</m:t>
            </m:r>
          </m:num>
          <m:den>
            <m:sSup>
              <m:sSupPr>
                <m:ctrlPr>
                  <w:rPr>
                    <w:rFonts w:ascii="Cambria Math" w:hAnsi="Cambria Math"/>
                    <w:bCs/>
                    <w:sz w:val="24"/>
                    <w:szCs w:val="24"/>
                  </w:rPr>
                </m:ctrlPr>
              </m:sSupPr>
              <m:e>
                <m:r>
                  <m:rPr>
                    <m:sty m:val="p"/>
                  </m:rPr>
                  <w:rPr>
                    <w:rFonts w:ascii="Cambria Math" w:hAnsi="Cambria Math"/>
                  </w:rPr>
                  <m:t>2</m:t>
                </m:r>
              </m:e>
              <m:sup>
                <m:r>
                  <m:rPr>
                    <m:sty m:val="p"/>
                  </m:rPr>
                  <w:rPr>
                    <w:rFonts w:ascii="Cambria Math" w:hAnsi="Cambria Math"/>
                  </w:rPr>
                  <m:t>μ</m:t>
                </m:r>
              </m:sup>
            </m:sSup>
          </m:den>
        </m:f>
      </m:oMath>
      <w:r>
        <w:rPr>
          <w:bCs/>
          <w:sz w:val="24"/>
          <w:szCs w:val="24"/>
        </w:rPr>
        <w:t xml:space="preserve"> </w:t>
      </w:r>
      <w:r>
        <w:rPr>
          <w:rFonts w:eastAsia="Times New Roman"/>
          <w:bCs/>
          <w:color w:val="000000" w:themeColor="text1"/>
        </w:rPr>
        <w:t>as proposed by [Qualcomm]</w:t>
      </w:r>
    </w:p>
    <w:p w14:paraId="7EAE63C1" w14:textId="77777777" w:rsidR="006F2959" w:rsidRDefault="006F2959">
      <w:pPr>
        <w:rPr>
          <w:lang w:eastAsia="ko-KR"/>
        </w:rPr>
      </w:pPr>
    </w:p>
    <w:p w14:paraId="0335D815" w14:textId="77777777" w:rsidR="006F2959" w:rsidRDefault="00F41B80">
      <w:pPr>
        <w:pStyle w:val="Titre3"/>
        <w:numPr>
          <w:ilvl w:val="2"/>
          <w:numId w:val="20"/>
        </w:numPr>
        <w:rPr>
          <w:lang w:val="en-US"/>
        </w:rPr>
      </w:pPr>
      <w:bookmarkStart w:id="24" w:name="_Toc87816955"/>
      <w:r>
        <w:rPr>
          <w:lang w:val="en-US"/>
        </w:rPr>
        <w:t>Initial Proposal 5</w:t>
      </w:r>
      <w:bookmarkEnd w:id="24"/>
    </w:p>
    <w:p w14:paraId="43AF3F92" w14:textId="77777777" w:rsidR="006F2959" w:rsidRDefault="00F41B80">
      <w:pPr>
        <w:rPr>
          <w:lang w:eastAsia="ko-KR"/>
        </w:rPr>
      </w:pPr>
      <w:r>
        <w:rPr>
          <w:lang w:eastAsia="ko-KR"/>
        </w:rPr>
        <w:t xml:space="preserve">Based on the majority view, the Initial proposal  on Issue#5 is made as follows (first bullet was already agreed in </w:t>
      </w:r>
      <w:proofErr w:type="spellStart"/>
      <w:r>
        <w:rPr>
          <w:lang w:eastAsia="ko-KR"/>
        </w:rPr>
        <w:t>IoT</w:t>
      </w:r>
      <w:proofErr w:type="spellEnd"/>
      <w:r>
        <w:rPr>
          <w:lang w:eastAsia="ko-KR"/>
        </w:rPr>
        <w:t xml:space="preserve"> NTN):</w:t>
      </w:r>
    </w:p>
    <w:p w14:paraId="3526A8BF"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Initial proposal 5:</w:t>
      </w:r>
      <w:r>
        <w:rPr>
          <w:rFonts w:ascii="Times New Roman" w:hAnsi="Times New Roman" w:cs="Times New Roman"/>
          <w:sz w:val="20"/>
          <w:szCs w:val="20"/>
        </w:rPr>
        <w:t xml:space="preserve"> </w:t>
      </w:r>
    </w:p>
    <w:p w14:paraId="272476AA" w14:textId="77777777" w:rsidR="006F2959" w:rsidRDefault="00F41B80">
      <w:pPr>
        <w:pStyle w:val="Paragraphedeliste"/>
        <w:numPr>
          <w:ilvl w:val="0"/>
          <w:numId w:val="37"/>
        </w:numPr>
        <w:ind w:left="360"/>
        <w:rPr>
          <w:b/>
        </w:rPr>
      </w:pPr>
      <w:r>
        <w:rPr>
          <w:b/>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oMath>
      <w:r>
        <w:rPr>
          <w:b/>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Pr>
          <w:b/>
        </w:rPr>
        <w:t xml:space="preserve"> is updated as:</w:t>
      </w:r>
    </w:p>
    <w:p w14:paraId="3CE911FA" w14:textId="77777777" w:rsidR="006F2959" w:rsidRDefault="00F41B80">
      <w:pPr>
        <w:ind w:left="492"/>
        <w:rPr>
          <w:b/>
          <w:iCs/>
        </w:rPr>
      </w:pPr>
      <w:r>
        <w:rPr>
          <w:b/>
        </w:rPr>
        <w:t xml:space="preserve">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⋅16⋅</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rPr>
        <w:t>.</w:t>
      </w:r>
    </w:p>
    <w:p w14:paraId="546382D4" w14:textId="77777777" w:rsidR="006F2959" w:rsidRDefault="00F41B80">
      <w:pPr>
        <w:pStyle w:val="LGTdoc1"/>
        <w:spacing w:before="120" w:after="0" w:afterAutospacing="0"/>
        <w:ind w:left="492"/>
        <w:contextualSpacing/>
        <w:rPr>
          <w:sz w:val="20"/>
        </w:rPr>
      </w:pPr>
      <w:r>
        <w:rPr>
          <w:sz w:val="20"/>
        </w:rPr>
        <w:t xml:space="preserve">Where, </w:t>
      </w:r>
      <m:oMath>
        <m:sSub>
          <m:sSubPr>
            <m:ctrlPr>
              <w:rPr>
                <w:rFonts w:ascii="Cambria Math" w:eastAsia="Calibri" w:hAnsi="Cambria Math"/>
                <w:bCs/>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sz w:val="20"/>
        </w:rPr>
        <w:t xml:space="preserve"> is the TAC field in msg2/msgB</w:t>
      </w:r>
    </w:p>
    <w:p w14:paraId="089EE526" w14:textId="77777777" w:rsidR="006F2959" w:rsidRDefault="006F2959">
      <w:pPr>
        <w:pStyle w:val="LGTdoc1"/>
        <w:spacing w:before="120" w:after="0" w:afterAutospacing="0"/>
        <w:contextualSpacing/>
        <w:rPr>
          <w:sz w:val="20"/>
        </w:rPr>
      </w:pPr>
    </w:p>
    <w:p w14:paraId="52C98605" w14:textId="77777777" w:rsidR="006F2959" w:rsidRDefault="00F41B80">
      <w:pPr>
        <w:pStyle w:val="LGTdoc1"/>
        <w:numPr>
          <w:ilvl w:val="0"/>
          <w:numId w:val="37"/>
        </w:numPr>
        <w:spacing w:before="120" w:after="0" w:afterAutospacing="0"/>
        <w:ind w:left="360"/>
        <w:contextualSpacing/>
        <w:jc w:val="left"/>
      </w:pPr>
      <w:r>
        <w:rPr>
          <w:rFonts w:eastAsia="PMingLiU"/>
          <w:snapToGrid/>
          <w:sz w:val="20"/>
          <w:lang w:eastAsia="en-US"/>
        </w:rPr>
        <w:t>I</w:t>
      </w:r>
      <w:r>
        <w:rPr>
          <w:rFonts w:eastAsia="PMingLiU"/>
          <w:sz w:val="20"/>
          <w:lang w:eastAsia="en-US"/>
        </w:rPr>
        <w:t>t is left to the Network to include or not a timing offset (.e.g. = + Te_NTN )</w:t>
      </w:r>
      <w:r>
        <w:rPr>
          <w:rFonts w:eastAsia="PMingLiU"/>
          <w:snapToGrid/>
          <w:sz w:val="20"/>
          <w:lang w:eastAsia="en-US"/>
        </w:rPr>
        <w:t xml:space="preserve"> within </w:t>
      </w:r>
      <m:oMath>
        <m:sSub>
          <m:sSubPr>
            <m:ctrlPr>
              <w:rPr>
                <w:rFonts w:ascii="Cambria Math" w:eastAsiaTheme="minorEastAsia" w:hAnsi="Cambria Math"/>
                <w:sz w:val="20"/>
                <w:lang w:eastAsia="zh-CN"/>
              </w:rPr>
            </m:ctrlPr>
          </m:sSubPr>
          <m:e>
            <m:r>
              <m:rPr>
                <m:sty m:val="b"/>
              </m:rPr>
              <w:rPr>
                <w:rFonts w:ascii="Cambria Math" w:hAnsi="Cambria Math"/>
                <w:sz w:val="20"/>
              </w:rPr>
              <m:t>TA</m:t>
            </m:r>
          </m:e>
          <m:sub>
            <m:r>
              <m:rPr>
                <m:sty m:val="b"/>
              </m:rPr>
              <w:rPr>
                <w:rFonts w:ascii="Cambria Math" w:hAnsi="Cambria Math"/>
                <w:sz w:val="20"/>
              </w:rPr>
              <m:t xml:space="preserve">Common </m:t>
            </m:r>
          </m:sub>
        </m:sSub>
      </m:oMath>
      <w:r>
        <w:rPr>
          <w:rFonts w:eastAsia="PMingLiU"/>
          <w:snapToGrid/>
          <w:sz w:val="20"/>
          <w:lang w:eastAsia="en-US"/>
        </w:rPr>
        <w:t xml:space="preserve"> </w:t>
      </w:r>
      <w:r>
        <w:rPr>
          <w:rFonts w:eastAsia="PMingLiU"/>
          <w:sz w:val="20"/>
          <w:lang w:eastAsia="en-US"/>
        </w:rPr>
        <w:t xml:space="preserve">to avoid that the UE over pre-compensates its </w:t>
      </w:r>
      <w:r>
        <w:rPr>
          <w:rFonts w:eastAsia="PMingLiU"/>
          <w:snapToGrid/>
          <w:sz w:val="20"/>
          <w:lang w:eastAsia="en-US"/>
        </w:rPr>
        <w:t xml:space="preserve">Initial </w:t>
      </w:r>
      <w:r>
        <w:rPr>
          <w:rFonts w:eastAsia="PMingLiU"/>
          <w:sz w:val="20"/>
          <w:lang w:eastAsia="en-US"/>
        </w:rPr>
        <w:t>TA during RACH procedure</w:t>
      </w:r>
      <w:r>
        <w:rPr>
          <w:rFonts w:eastAsia="PMingLiU"/>
          <w:snapToGrid/>
          <w:sz w:val="20"/>
          <w:lang w:eastAsia="en-US"/>
        </w:rPr>
        <w:t xml:space="preserve"> </w:t>
      </w:r>
      <w:r>
        <w:rPr>
          <w:rFonts w:eastAsia="PMingLiU"/>
          <w:sz w:val="20"/>
          <w:lang w:eastAsia="en-US"/>
        </w:rPr>
        <w:t>.</w:t>
      </w:r>
    </w:p>
    <w:p w14:paraId="182755E5" w14:textId="77777777" w:rsidR="006F2959" w:rsidRDefault="006F2959">
      <w:pPr>
        <w:pStyle w:val="LGTdoc1"/>
        <w:spacing w:before="120" w:after="0" w:afterAutospacing="0"/>
        <w:ind w:left="360"/>
        <w:contextualSpacing/>
        <w:jc w:val="left"/>
      </w:pPr>
    </w:p>
    <w:p w14:paraId="3816F122"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5</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A9A3EF7" w14:textId="77777777">
        <w:tc>
          <w:tcPr>
            <w:tcW w:w="932" w:type="pct"/>
            <w:shd w:val="clear" w:color="auto" w:fill="00B0F0"/>
          </w:tcPr>
          <w:p w14:paraId="632D6F0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1086868" w14:textId="77777777" w:rsidR="006F2959" w:rsidRDefault="00F41B80">
            <w:pPr>
              <w:rPr>
                <w:b/>
                <w:color w:val="FFFFFF" w:themeColor="background1"/>
              </w:rPr>
            </w:pPr>
            <w:r>
              <w:rPr>
                <w:b/>
                <w:color w:val="FFFFFF" w:themeColor="background1"/>
              </w:rPr>
              <w:t>Comments and Views</w:t>
            </w:r>
          </w:p>
        </w:tc>
      </w:tr>
      <w:tr w:rsidR="006F2959" w14:paraId="65E83D93" w14:textId="77777777">
        <w:tc>
          <w:tcPr>
            <w:tcW w:w="932" w:type="pct"/>
          </w:tcPr>
          <w:p w14:paraId="2A6E53C3" w14:textId="77777777" w:rsidR="006F2959" w:rsidRDefault="00F41B80">
            <w:pPr>
              <w:rPr>
                <w:rFonts w:eastAsia="SimSun"/>
                <w:lang w:eastAsia="zh-CN"/>
              </w:rPr>
            </w:pPr>
            <w:r>
              <w:rPr>
                <w:rFonts w:eastAsia="SimSun" w:hint="eastAsia"/>
                <w:lang w:eastAsia="zh-CN"/>
              </w:rPr>
              <w:t>OPPO</w:t>
            </w:r>
          </w:p>
        </w:tc>
        <w:tc>
          <w:tcPr>
            <w:tcW w:w="4068" w:type="pct"/>
          </w:tcPr>
          <w:p w14:paraId="659024FF" w14:textId="77777777" w:rsidR="006F2959" w:rsidRDefault="00F41B80">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first bullet and the second bullet seem to talk different things. Suggest to remove the second bullet. Or make the second bullet a separate conclusion. </w:t>
            </w:r>
          </w:p>
        </w:tc>
      </w:tr>
      <w:tr w:rsidR="006F2959" w14:paraId="49A035E9" w14:textId="77777777">
        <w:tc>
          <w:tcPr>
            <w:tcW w:w="932" w:type="pct"/>
          </w:tcPr>
          <w:p w14:paraId="198F22AC" w14:textId="77777777" w:rsidR="006F2959" w:rsidRDefault="00F41B80">
            <w:pPr>
              <w:rPr>
                <w:rFonts w:eastAsiaTheme="minorEastAsia"/>
                <w:lang w:eastAsia="zh-CN"/>
              </w:rPr>
            </w:pPr>
            <w:r>
              <w:rPr>
                <w:rFonts w:eastAsia="SimSun"/>
                <w:lang w:eastAsia="zh-CN"/>
              </w:rPr>
              <w:t>Ericsson</w:t>
            </w:r>
          </w:p>
        </w:tc>
        <w:tc>
          <w:tcPr>
            <w:tcW w:w="4068" w:type="pct"/>
          </w:tcPr>
          <w:p w14:paraId="2331D40A" w14:textId="77777777" w:rsidR="006F2959" w:rsidRDefault="00F41B80">
            <w:pPr>
              <w:rPr>
                <w:rFonts w:eastAsiaTheme="minorEastAsia"/>
                <w:lang w:eastAsia="zh-CN"/>
              </w:rPr>
            </w:pPr>
            <w:r>
              <w:rPr>
                <w:rFonts w:eastAsia="SimSun"/>
                <w:lang w:eastAsia="zh-CN"/>
              </w:rPr>
              <w:t>Support</w:t>
            </w:r>
          </w:p>
        </w:tc>
      </w:tr>
      <w:tr w:rsidR="006F2959" w14:paraId="59C01AA7" w14:textId="77777777">
        <w:tc>
          <w:tcPr>
            <w:tcW w:w="932" w:type="pct"/>
          </w:tcPr>
          <w:p w14:paraId="224100EA" w14:textId="77777777" w:rsidR="006F2959" w:rsidRDefault="00F41B80">
            <w:pPr>
              <w:rPr>
                <w:rFonts w:eastAsia="SimSun"/>
                <w:lang w:eastAsia="zh-CN"/>
              </w:rPr>
            </w:pPr>
            <w:r>
              <w:rPr>
                <w:rFonts w:eastAsia="SimSun"/>
                <w:lang w:eastAsia="zh-CN"/>
              </w:rPr>
              <w:t>Apple</w:t>
            </w:r>
          </w:p>
        </w:tc>
        <w:tc>
          <w:tcPr>
            <w:tcW w:w="4068" w:type="pct"/>
          </w:tcPr>
          <w:p w14:paraId="32CCDF9C" w14:textId="77777777" w:rsidR="006F2959" w:rsidRDefault="00F41B80">
            <w:pPr>
              <w:rPr>
                <w:rFonts w:eastAsia="SimSun"/>
                <w:lang w:eastAsia="zh-CN"/>
              </w:rPr>
            </w:pPr>
            <w:r>
              <w:rPr>
                <w:rFonts w:eastAsia="SimSun"/>
                <w:lang w:eastAsia="zh-CN"/>
              </w:rPr>
              <w:t xml:space="preserve">Agree with the first bullet. </w:t>
            </w:r>
          </w:p>
          <w:p w14:paraId="78AB2BE6" w14:textId="77777777" w:rsidR="006F2959" w:rsidRDefault="00F41B80">
            <w:pPr>
              <w:rPr>
                <w:rFonts w:eastAsia="SimSun"/>
                <w:lang w:eastAsia="zh-CN"/>
              </w:rPr>
            </w:pPr>
            <w:r>
              <w:rPr>
                <w:rFonts w:eastAsia="SimSun"/>
                <w:lang w:eastAsia="zh-CN"/>
              </w:rPr>
              <w:t xml:space="preserve">We do not think the second bullet is needed. TAcommon should not be used to include the over pre-compensation in UE’s PRACH transmission. Also, the second bullet is like network implementation, which should not be agreed. </w:t>
            </w:r>
          </w:p>
        </w:tc>
      </w:tr>
      <w:tr w:rsidR="006F2959" w14:paraId="7A29ED1B" w14:textId="77777777">
        <w:tc>
          <w:tcPr>
            <w:tcW w:w="932" w:type="pct"/>
          </w:tcPr>
          <w:p w14:paraId="39CB5B80"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49820761" w14:textId="77777777" w:rsidR="006F2959" w:rsidRDefault="00F41B80">
            <w:pPr>
              <w:rPr>
                <w:rFonts w:eastAsia="SimSun"/>
                <w:lang w:eastAsia="zh-CN"/>
              </w:rPr>
            </w:pPr>
            <w:r>
              <w:rPr>
                <w:rFonts w:eastAsia="SimSun"/>
                <w:lang w:eastAsia="zh-CN"/>
              </w:rPr>
              <w:t>W</w:t>
            </w:r>
            <w:r>
              <w:rPr>
                <w:rFonts w:eastAsia="SimSun" w:hint="eastAsia"/>
                <w:lang w:eastAsia="zh-CN"/>
              </w:rPr>
              <w:t>e</w:t>
            </w:r>
            <w:r>
              <w:rPr>
                <w:rFonts w:eastAsia="SimSun"/>
                <w:lang w:eastAsia="zh-CN"/>
              </w:rPr>
              <w:t xml:space="preserve"> are fine with this proposal but prefer to remove the following since it may not need to introduce such guidance as part of agreement.</w:t>
            </w:r>
          </w:p>
          <w:p w14:paraId="1C61F1D4" w14:textId="77777777" w:rsidR="006F2959" w:rsidRDefault="00F41B80">
            <w:pPr>
              <w:pStyle w:val="LGTdoc1"/>
              <w:numPr>
                <w:ilvl w:val="0"/>
                <w:numId w:val="37"/>
              </w:numPr>
              <w:spacing w:before="120" w:after="0" w:afterAutospacing="0"/>
              <w:ind w:left="360"/>
              <w:contextualSpacing/>
              <w:jc w:val="left"/>
              <w:rPr>
                <w:strike/>
                <w:color w:val="FF0000"/>
              </w:rPr>
            </w:pPr>
            <w:r>
              <w:rPr>
                <w:rFonts w:eastAsia="PMingLiU"/>
                <w:strike/>
                <w:snapToGrid/>
                <w:color w:val="FF0000"/>
                <w:sz w:val="20"/>
                <w:lang w:eastAsia="en-US"/>
              </w:rPr>
              <w:t>I</w:t>
            </w:r>
            <w:r>
              <w:rPr>
                <w:rFonts w:eastAsia="PMingLiU"/>
                <w:strike/>
                <w:color w:val="FF0000"/>
                <w:sz w:val="20"/>
                <w:lang w:eastAsia="en-US"/>
              </w:rPr>
              <w:t>t is left to the Network to include or not a timing offset (.e.g. = + Te_NTN )</w:t>
            </w:r>
            <w:r>
              <w:rPr>
                <w:rFonts w:eastAsia="PMingLiU"/>
                <w:strike/>
                <w:snapToGrid/>
                <w:color w:val="FF0000"/>
                <w:sz w:val="20"/>
                <w:lang w:eastAsia="en-US"/>
              </w:rPr>
              <w:t xml:space="preserve"> within </w:t>
            </w:r>
            <m:oMath>
              <m:sSub>
                <m:sSubPr>
                  <m:ctrlPr>
                    <w:rPr>
                      <w:rFonts w:ascii="Cambria Math" w:eastAsiaTheme="minorEastAsia" w:hAnsi="Cambria Math"/>
                      <w:strike/>
                      <w:color w:val="FF0000"/>
                      <w:sz w:val="20"/>
                      <w:lang w:eastAsia="zh-CN"/>
                    </w:rPr>
                  </m:ctrlPr>
                </m:sSubPr>
                <m:e>
                  <m:r>
                    <m:rPr>
                      <m:sty m:val="b"/>
                    </m:rPr>
                    <w:rPr>
                      <w:rFonts w:ascii="Cambria Math" w:hAnsi="Cambria Math"/>
                      <w:strike/>
                      <w:color w:val="FF0000"/>
                      <w:sz w:val="20"/>
                    </w:rPr>
                    <m:t>TA</m:t>
                  </m:r>
                </m:e>
                <m:sub>
                  <m:r>
                    <m:rPr>
                      <m:sty m:val="b"/>
                    </m:rPr>
                    <w:rPr>
                      <w:rFonts w:ascii="Cambria Math" w:hAnsi="Cambria Math"/>
                      <w:strike/>
                      <w:color w:val="FF0000"/>
                      <w:sz w:val="20"/>
                    </w:rPr>
                    <m:t xml:space="preserve">Common </m:t>
                  </m:r>
                </m:sub>
              </m:sSub>
            </m:oMath>
            <w:r>
              <w:rPr>
                <w:rFonts w:eastAsia="PMingLiU"/>
                <w:strike/>
                <w:snapToGrid/>
                <w:color w:val="FF0000"/>
                <w:sz w:val="20"/>
                <w:lang w:eastAsia="en-US"/>
              </w:rPr>
              <w:t xml:space="preserve"> </w:t>
            </w:r>
            <w:r>
              <w:rPr>
                <w:rFonts w:eastAsia="PMingLiU"/>
                <w:strike/>
                <w:color w:val="FF0000"/>
                <w:sz w:val="20"/>
                <w:lang w:eastAsia="en-US"/>
              </w:rPr>
              <w:t xml:space="preserve">to avoid that the UE over pre-compensates its </w:t>
            </w:r>
            <w:r>
              <w:rPr>
                <w:rFonts w:eastAsia="PMingLiU"/>
                <w:strike/>
                <w:snapToGrid/>
                <w:color w:val="FF0000"/>
                <w:sz w:val="20"/>
                <w:lang w:eastAsia="en-US"/>
              </w:rPr>
              <w:t xml:space="preserve">Initial </w:t>
            </w:r>
            <w:r>
              <w:rPr>
                <w:rFonts w:eastAsia="PMingLiU"/>
                <w:strike/>
                <w:color w:val="FF0000"/>
                <w:sz w:val="20"/>
                <w:lang w:eastAsia="en-US"/>
              </w:rPr>
              <w:t>TA during RACH procedure</w:t>
            </w:r>
            <w:r>
              <w:rPr>
                <w:rFonts w:eastAsia="PMingLiU"/>
                <w:strike/>
                <w:snapToGrid/>
                <w:color w:val="FF0000"/>
                <w:sz w:val="20"/>
                <w:lang w:eastAsia="en-US"/>
              </w:rPr>
              <w:t xml:space="preserve"> </w:t>
            </w:r>
            <w:r>
              <w:rPr>
                <w:rFonts w:eastAsia="PMingLiU"/>
                <w:strike/>
                <w:color w:val="FF0000"/>
                <w:sz w:val="20"/>
                <w:lang w:eastAsia="en-US"/>
              </w:rPr>
              <w:t>.</w:t>
            </w:r>
          </w:p>
          <w:p w14:paraId="74870078" w14:textId="77777777" w:rsidR="006F2959" w:rsidRDefault="006F2959">
            <w:pPr>
              <w:rPr>
                <w:rFonts w:eastAsia="SimSun"/>
                <w:lang w:eastAsia="zh-CN"/>
              </w:rPr>
            </w:pPr>
          </w:p>
        </w:tc>
      </w:tr>
      <w:tr w:rsidR="006F2959" w14:paraId="06B6689C" w14:textId="77777777">
        <w:tc>
          <w:tcPr>
            <w:tcW w:w="932" w:type="pct"/>
          </w:tcPr>
          <w:p w14:paraId="357A2C34" w14:textId="77777777" w:rsidR="006F2959" w:rsidRDefault="00F41B80">
            <w:pPr>
              <w:rPr>
                <w:rFonts w:eastAsia="SimSun"/>
                <w:lang w:eastAsia="zh-CN"/>
              </w:rPr>
            </w:pPr>
            <w:proofErr w:type="spellStart"/>
            <w:r>
              <w:rPr>
                <w:rFonts w:eastAsia="SimSun"/>
                <w:lang w:eastAsia="zh-CN"/>
              </w:rPr>
              <w:t>InterDigital</w:t>
            </w:r>
            <w:proofErr w:type="spellEnd"/>
          </w:p>
        </w:tc>
        <w:tc>
          <w:tcPr>
            <w:tcW w:w="4068" w:type="pct"/>
          </w:tcPr>
          <w:p w14:paraId="2AFEA96C" w14:textId="77777777" w:rsidR="006F2959" w:rsidRDefault="00F41B80">
            <w:pPr>
              <w:rPr>
                <w:rFonts w:eastAsia="SimSun"/>
                <w:lang w:eastAsia="zh-CN"/>
              </w:rPr>
            </w:pPr>
            <w:r>
              <w:rPr>
                <w:rFonts w:eastAsia="SimSun"/>
                <w:lang w:eastAsia="zh-CN"/>
              </w:rPr>
              <w:t>Support</w:t>
            </w:r>
          </w:p>
        </w:tc>
      </w:tr>
      <w:tr w:rsidR="006F2959" w14:paraId="31906746" w14:textId="77777777">
        <w:tc>
          <w:tcPr>
            <w:tcW w:w="932" w:type="pct"/>
          </w:tcPr>
          <w:p w14:paraId="1ED7CA04" w14:textId="77777777" w:rsidR="006F2959" w:rsidRDefault="00F41B80">
            <w:pPr>
              <w:rPr>
                <w:rFonts w:eastAsia="SimSun"/>
                <w:lang w:eastAsia="zh-CN"/>
              </w:rPr>
            </w:pPr>
            <w:proofErr w:type="spellStart"/>
            <w:r>
              <w:rPr>
                <w:rFonts w:eastAsia="SimSun" w:hint="eastAsia"/>
                <w:lang w:eastAsia="zh-CN"/>
              </w:rPr>
              <w:t>Sp</w:t>
            </w:r>
            <w:r>
              <w:rPr>
                <w:rFonts w:eastAsia="SimSun"/>
                <w:lang w:eastAsia="zh-CN"/>
              </w:rPr>
              <w:t>readtrum</w:t>
            </w:r>
            <w:proofErr w:type="spellEnd"/>
          </w:p>
        </w:tc>
        <w:tc>
          <w:tcPr>
            <w:tcW w:w="4068" w:type="pct"/>
          </w:tcPr>
          <w:p w14:paraId="576DCEC6" w14:textId="77777777" w:rsidR="006F2959" w:rsidRDefault="00F41B80">
            <w:pPr>
              <w:rPr>
                <w:rFonts w:eastAsia="SimSun"/>
                <w:lang w:eastAsia="zh-CN"/>
              </w:rPr>
            </w:pPr>
            <w:r>
              <w:rPr>
                <w:rFonts w:eastAsia="SimSun"/>
                <w:lang w:eastAsia="zh-CN"/>
              </w:rPr>
              <w:t>We support the first bullet.</w:t>
            </w:r>
          </w:p>
          <w:p w14:paraId="2AA25B2C" w14:textId="77777777" w:rsidR="006F2959" w:rsidRDefault="00F41B80">
            <w:pPr>
              <w:rPr>
                <w:rFonts w:eastAsia="SimSun"/>
                <w:lang w:eastAsia="zh-CN"/>
              </w:rPr>
            </w:pPr>
            <w:r>
              <w:rPr>
                <w:rFonts w:eastAsia="SimSun"/>
                <w:lang w:eastAsia="zh-CN"/>
              </w:rPr>
              <w:t>The second bullet should be removed.</w:t>
            </w:r>
          </w:p>
        </w:tc>
      </w:tr>
      <w:tr w:rsidR="006F2959" w14:paraId="5FE6C294" w14:textId="77777777">
        <w:tc>
          <w:tcPr>
            <w:tcW w:w="932" w:type="pct"/>
          </w:tcPr>
          <w:p w14:paraId="0BD6BC6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48076CD3"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A96182F" w14:textId="77777777">
        <w:tc>
          <w:tcPr>
            <w:tcW w:w="932" w:type="pct"/>
          </w:tcPr>
          <w:p w14:paraId="32C37F2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10F10D40" w14:textId="77777777" w:rsidR="006F2959" w:rsidRDefault="00F41B80">
            <w:pPr>
              <w:rPr>
                <w:rFonts w:eastAsia="SimSun"/>
                <w:lang w:eastAsia="zh-CN"/>
              </w:rPr>
            </w:pPr>
            <w:r>
              <w:rPr>
                <w:rFonts w:eastAsia="SimSun" w:hint="eastAsia"/>
                <w:lang w:eastAsia="zh-CN"/>
              </w:rPr>
              <w:t>Su</w:t>
            </w:r>
            <w:r>
              <w:rPr>
                <w:rFonts w:eastAsia="SimSun"/>
                <w:lang w:eastAsia="zh-CN"/>
              </w:rPr>
              <w:t>pport.</w:t>
            </w:r>
          </w:p>
        </w:tc>
      </w:tr>
      <w:tr w:rsidR="006F2959" w14:paraId="0CB42597" w14:textId="77777777">
        <w:tc>
          <w:tcPr>
            <w:tcW w:w="932" w:type="pct"/>
          </w:tcPr>
          <w:p w14:paraId="3B2A84F0" w14:textId="77777777" w:rsidR="006F2959" w:rsidRDefault="00F41B80">
            <w:pPr>
              <w:rPr>
                <w:rFonts w:eastAsia="Malgun Gothic"/>
                <w:lang w:eastAsia="ko-KR"/>
              </w:rPr>
            </w:pPr>
            <w:r>
              <w:rPr>
                <w:rFonts w:eastAsia="Malgun Gothic" w:hint="eastAsia"/>
                <w:lang w:eastAsia="ko-KR"/>
              </w:rPr>
              <w:t>LG</w:t>
            </w:r>
          </w:p>
        </w:tc>
        <w:tc>
          <w:tcPr>
            <w:tcW w:w="4068" w:type="pct"/>
          </w:tcPr>
          <w:p w14:paraId="693AB810" w14:textId="77777777" w:rsidR="006F2959" w:rsidRDefault="00F41B80">
            <w:pPr>
              <w:rPr>
                <w:rFonts w:eastAsia="Malgun Gothic"/>
                <w:lang w:eastAsia="ko-KR"/>
              </w:rPr>
            </w:pPr>
            <w:r>
              <w:rPr>
                <w:rFonts w:eastAsia="Malgun Gothic" w:hint="eastAsia"/>
                <w:lang w:eastAsia="ko-KR"/>
              </w:rPr>
              <w:t>Support</w:t>
            </w:r>
            <w:r>
              <w:rPr>
                <w:rFonts w:eastAsia="Malgun Gothic"/>
                <w:lang w:eastAsia="ko-KR"/>
              </w:rPr>
              <w:t xml:space="preserve"> the first bullet, and the second bullet should be removed.</w:t>
            </w:r>
          </w:p>
        </w:tc>
      </w:tr>
      <w:tr w:rsidR="006F2959" w14:paraId="00436FA8" w14:textId="77777777">
        <w:tc>
          <w:tcPr>
            <w:tcW w:w="932" w:type="pct"/>
          </w:tcPr>
          <w:p w14:paraId="7612DB48"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4C7359A8"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AC402E0" w14:textId="77777777">
        <w:tc>
          <w:tcPr>
            <w:tcW w:w="932" w:type="pct"/>
          </w:tcPr>
          <w:p w14:paraId="361F298B"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648985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428980BB" w14:textId="77777777">
        <w:tc>
          <w:tcPr>
            <w:tcW w:w="932" w:type="pct"/>
          </w:tcPr>
          <w:p w14:paraId="1CAF095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020630C4"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 the proposal.</w:t>
            </w:r>
          </w:p>
        </w:tc>
      </w:tr>
      <w:tr w:rsidR="006F2959" w14:paraId="1C110C07" w14:textId="77777777">
        <w:tc>
          <w:tcPr>
            <w:tcW w:w="932" w:type="pct"/>
          </w:tcPr>
          <w:p w14:paraId="301C6240" w14:textId="77777777" w:rsidR="006F2959" w:rsidRDefault="00F41B80">
            <w:pPr>
              <w:rPr>
                <w:rFonts w:eastAsia="MS Mincho"/>
                <w:lang w:eastAsia="ja-JP"/>
              </w:rPr>
            </w:pPr>
            <w:r>
              <w:rPr>
                <w:rFonts w:eastAsia="SimSun" w:hint="eastAsia"/>
                <w:bCs/>
                <w:szCs w:val="22"/>
                <w:lang w:eastAsia="zh-CN"/>
              </w:rPr>
              <w:t>v</w:t>
            </w:r>
            <w:r>
              <w:rPr>
                <w:rFonts w:eastAsia="SimSun"/>
                <w:bCs/>
                <w:szCs w:val="22"/>
                <w:lang w:eastAsia="zh-CN"/>
              </w:rPr>
              <w:t>ivo</w:t>
            </w:r>
          </w:p>
        </w:tc>
        <w:tc>
          <w:tcPr>
            <w:tcW w:w="4068" w:type="pct"/>
          </w:tcPr>
          <w:p w14:paraId="4BF1F356" w14:textId="77777777" w:rsidR="006F2959" w:rsidRDefault="00F41B80">
            <w:pPr>
              <w:pStyle w:val="Paragraphedeliste"/>
              <w:adjustRightInd w:val="0"/>
              <w:snapToGrid w:val="0"/>
              <w:spacing w:after="120"/>
              <w:ind w:left="0"/>
              <w:rPr>
                <w:rFonts w:eastAsia="MS Mincho"/>
                <w:lang w:eastAsia="ja-JP"/>
              </w:rPr>
            </w:pPr>
            <w:r>
              <w:rPr>
                <w:rFonts w:eastAsia="SimSun" w:hint="eastAsia"/>
                <w:bCs/>
                <w:szCs w:val="22"/>
                <w:lang w:eastAsia="zh-CN"/>
              </w:rPr>
              <w:t>S</w:t>
            </w:r>
            <w:r>
              <w:rPr>
                <w:rFonts w:eastAsia="SimSun"/>
                <w:bCs/>
                <w:szCs w:val="22"/>
                <w:lang w:eastAsia="zh-CN"/>
              </w:rPr>
              <w:t>upport</w:t>
            </w:r>
          </w:p>
        </w:tc>
      </w:tr>
      <w:tr w:rsidR="006F2959" w14:paraId="649AED80" w14:textId="77777777">
        <w:tc>
          <w:tcPr>
            <w:tcW w:w="932" w:type="pct"/>
          </w:tcPr>
          <w:p w14:paraId="55071D97" w14:textId="77777777" w:rsidR="006F2959" w:rsidRDefault="00F41B80">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14:paraId="0D071AC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Support </w:t>
            </w:r>
          </w:p>
        </w:tc>
      </w:tr>
      <w:tr w:rsidR="006F2959" w14:paraId="6395980D" w14:textId="77777777">
        <w:tc>
          <w:tcPr>
            <w:tcW w:w="932" w:type="pct"/>
          </w:tcPr>
          <w:p w14:paraId="269643F5" w14:textId="77777777" w:rsidR="006F2959" w:rsidRDefault="00F41B80">
            <w:pPr>
              <w:rPr>
                <w:rFonts w:eastAsia="SimSun"/>
                <w:lang w:eastAsia="zh-CN"/>
              </w:rPr>
            </w:pPr>
            <w:r>
              <w:rPr>
                <w:rFonts w:cs="Arial"/>
              </w:rPr>
              <w:t>Nokia, Nokia Shanghai Bell</w:t>
            </w:r>
          </w:p>
        </w:tc>
        <w:tc>
          <w:tcPr>
            <w:tcW w:w="4068" w:type="pct"/>
          </w:tcPr>
          <w:p w14:paraId="6DB9DC87" w14:textId="77777777" w:rsidR="006F2959" w:rsidRDefault="00F41B80">
            <w:pPr>
              <w:rPr>
                <w:rFonts w:eastAsia="SimSun"/>
                <w:lang w:eastAsia="zh-CN"/>
              </w:rPr>
            </w:pPr>
            <w:r>
              <w:rPr>
                <w:rFonts w:eastAsia="SimSun"/>
                <w:lang w:eastAsia="zh-CN"/>
              </w:rPr>
              <w:t>OK.</w:t>
            </w:r>
          </w:p>
          <w:p w14:paraId="0E4E0EAC"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The second part seems obvious and does not need to be captured. The gNB can configure the </w:t>
            </w:r>
            <w:proofErr w:type="spellStart"/>
            <w:r>
              <w:rPr>
                <w:rFonts w:eastAsia="SimSun"/>
                <w:lang w:eastAsia="zh-CN"/>
              </w:rPr>
              <w:t>TA_Common</w:t>
            </w:r>
            <w:proofErr w:type="spellEnd"/>
            <w:r>
              <w:rPr>
                <w:rFonts w:eastAsia="SimSun"/>
                <w:lang w:eastAsia="zh-CN"/>
              </w:rPr>
              <w:t xml:space="preserve"> value as it wants. No need to put limitations here.</w:t>
            </w:r>
          </w:p>
        </w:tc>
      </w:tr>
      <w:tr w:rsidR="006F2959" w14:paraId="6FF88C41" w14:textId="77777777">
        <w:tc>
          <w:tcPr>
            <w:tcW w:w="932" w:type="pct"/>
          </w:tcPr>
          <w:p w14:paraId="7CF71412" w14:textId="77777777" w:rsidR="006F2959" w:rsidRDefault="00F41B80">
            <w:pPr>
              <w:rPr>
                <w:rFonts w:cs="Arial"/>
              </w:rPr>
            </w:pPr>
            <w:proofErr w:type="spellStart"/>
            <w:r>
              <w:rPr>
                <w:rFonts w:cs="Arial"/>
              </w:rPr>
              <w:t>Fraunhofer</w:t>
            </w:r>
            <w:proofErr w:type="spellEnd"/>
            <w:r>
              <w:rPr>
                <w:rFonts w:cs="Arial"/>
              </w:rPr>
              <w:t xml:space="preserve"> IIS, </w:t>
            </w:r>
          </w:p>
          <w:p w14:paraId="2DC9DF37" w14:textId="77777777" w:rsidR="006F2959" w:rsidRDefault="00F41B80">
            <w:pPr>
              <w:rPr>
                <w:rFonts w:cs="Arial"/>
              </w:rPr>
            </w:pPr>
            <w:proofErr w:type="spellStart"/>
            <w:r>
              <w:rPr>
                <w:rFonts w:cs="Arial"/>
              </w:rPr>
              <w:t>Fraunhofer</w:t>
            </w:r>
            <w:proofErr w:type="spellEnd"/>
            <w:r>
              <w:rPr>
                <w:rFonts w:cs="Arial"/>
              </w:rPr>
              <w:t xml:space="preserve"> HHI</w:t>
            </w:r>
          </w:p>
        </w:tc>
        <w:tc>
          <w:tcPr>
            <w:tcW w:w="4068" w:type="pct"/>
          </w:tcPr>
          <w:p w14:paraId="34851161" w14:textId="77777777" w:rsidR="006F2959" w:rsidRDefault="00F41B80">
            <w:pPr>
              <w:rPr>
                <w:rFonts w:eastAsia="SimSun"/>
                <w:lang w:eastAsia="zh-CN"/>
              </w:rPr>
            </w:pPr>
            <w:r>
              <w:rPr>
                <w:rFonts w:eastAsia="SimSun"/>
                <w:lang w:eastAsia="zh-CN"/>
              </w:rPr>
              <w:t>Support.</w:t>
            </w:r>
          </w:p>
        </w:tc>
      </w:tr>
      <w:tr w:rsidR="006F2959" w14:paraId="14F57D1A" w14:textId="77777777">
        <w:tc>
          <w:tcPr>
            <w:tcW w:w="932" w:type="pct"/>
          </w:tcPr>
          <w:p w14:paraId="2D298789" w14:textId="77777777" w:rsidR="006F2959" w:rsidRDefault="00F41B80">
            <w:pPr>
              <w:rPr>
                <w:rFonts w:cs="Arial"/>
              </w:rPr>
            </w:pPr>
            <w:proofErr w:type="spellStart"/>
            <w:r>
              <w:rPr>
                <w:rFonts w:cs="Arial" w:hint="eastAsia"/>
              </w:rPr>
              <w:t>Baicells</w:t>
            </w:r>
            <w:proofErr w:type="spellEnd"/>
          </w:p>
        </w:tc>
        <w:tc>
          <w:tcPr>
            <w:tcW w:w="4068" w:type="pct"/>
          </w:tcPr>
          <w:p w14:paraId="2D41583B" w14:textId="77777777" w:rsidR="006F2959" w:rsidRDefault="00F41B80">
            <w:pPr>
              <w:rPr>
                <w:rFonts w:eastAsia="SimSun"/>
                <w:lang w:eastAsia="zh-CN"/>
              </w:rPr>
            </w:pPr>
            <w:r>
              <w:rPr>
                <w:rFonts w:eastAsia="SimSun" w:hint="eastAsia"/>
                <w:lang w:eastAsia="zh-CN"/>
              </w:rPr>
              <w:t xml:space="preserve">Agree with the first bullet. </w:t>
            </w:r>
          </w:p>
          <w:p w14:paraId="3EE29185" w14:textId="77777777" w:rsidR="006F2959" w:rsidRDefault="00F41B80">
            <w:pPr>
              <w:rPr>
                <w:rFonts w:eastAsia="SimSun"/>
                <w:lang w:eastAsia="zh-CN"/>
              </w:rPr>
            </w:pPr>
            <w:r>
              <w:rPr>
                <w:rFonts w:eastAsia="SimSun" w:hint="eastAsia"/>
                <w:lang w:eastAsia="zh-CN"/>
              </w:rPr>
              <w:t>The second bullet should be removed. As mentioned by Apple and our previous proposals, TAcommon should not be used to include the over pre-compensation in UE</w:t>
            </w:r>
            <w:r>
              <w:rPr>
                <w:rFonts w:eastAsia="SimSun"/>
                <w:lang w:eastAsia="zh-CN"/>
              </w:rPr>
              <w:t>’</w:t>
            </w:r>
            <w:r>
              <w:rPr>
                <w:rFonts w:eastAsia="SimSun" w:hint="eastAsia"/>
                <w:lang w:eastAsia="zh-CN"/>
              </w:rPr>
              <w:t xml:space="preserve">s PRACH transmission. </w:t>
            </w:r>
          </w:p>
        </w:tc>
      </w:tr>
      <w:tr w:rsidR="006F2959" w14:paraId="5010FAE0" w14:textId="77777777">
        <w:tc>
          <w:tcPr>
            <w:tcW w:w="932" w:type="pct"/>
          </w:tcPr>
          <w:p w14:paraId="28CD037F" w14:textId="77777777" w:rsidR="006F2959" w:rsidRDefault="00F41B80">
            <w:pPr>
              <w:rPr>
                <w:rFonts w:cs="Arial"/>
              </w:rPr>
            </w:pPr>
            <w:proofErr w:type="spellStart"/>
            <w:r>
              <w:rPr>
                <w:rFonts w:cs="Arial"/>
              </w:rPr>
              <w:t>MediaTek</w:t>
            </w:r>
            <w:proofErr w:type="spellEnd"/>
          </w:p>
        </w:tc>
        <w:tc>
          <w:tcPr>
            <w:tcW w:w="4068" w:type="pct"/>
          </w:tcPr>
          <w:p w14:paraId="5C0BE9B0" w14:textId="77777777" w:rsidR="006F2959" w:rsidRDefault="00F41B80">
            <w:pPr>
              <w:rPr>
                <w:rFonts w:eastAsia="SimSun"/>
                <w:lang w:eastAsia="zh-CN"/>
              </w:rPr>
            </w:pPr>
            <w:r>
              <w:rPr>
                <w:rFonts w:eastAsia="SimSun"/>
                <w:lang w:eastAsia="zh-CN"/>
              </w:rPr>
              <w:t>Support proposal</w:t>
            </w:r>
          </w:p>
        </w:tc>
      </w:tr>
      <w:tr w:rsidR="006F2959" w14:paraId="5B5B8986" w14:textId="77777777">
        <w:tc>
          <w:tcPr>
            <w:tcW w:w="932" w:type="pct"/>
          </w:tcPr>
          <w:p w14:paraId="36753978" w14:textId="77777777" w:rsidR="006F2959" w:rsidRDefault="00F41B80">
            <w:pPr>
              <w:rPr>
                <w:rFonts w:eastAsia="Malgun Gothic"/>
                <w:lang w:eastAsia="ko-KR"/>
              </w:rPr>
            </w:pPr>
            <w:r>
              <w:rPr>
                <w:rFonts w:eastAsia="Malgun Gothic" w:hint="eastAsia"/>
                <w:lang w:eastAsia="ko-KR"/>
              </w:rPr>
              <w:t>Samsung</w:t>
            </w:r>
          </w:p>
        </w:tc>
        <w:tc>
          <w:tcPr>
            <w:tcW w:w="4068" w:type="pct"/>
          </w:tcPr>
          <w:p w14:paraId="4A2A7F1E" w14:textId="77777777" w:rsidR="006F2959" w:rsidRDefault="00F41B80">
            <w:pPr>
              <w:rPr>
                <w:rFonts w:eastAsia="Malgun Gothic"/>
                <w:lang w:eastAsia="ko-KR"/>
              </w:rPr>
            </w:pPr>
            <w:r>
              <w:rPr>
                <w:rFonts w:eastAsia="Malgun Gothic" w:hint="eastAsia"/>
                <w:lang w:eastAsia="ko-KR"/>
              </w:rPr>
              <w:t>Support</w:t>
            </w:r>
          </w:p>
        </w:tc>
      </w:tr>
      <w:tr w:rsidR="006F2959" w14:paraId="56882AE5" w14:textId="77777777">
        <w:tc>
          <w:tcPr>
            <w:tcW w:w="932" w:type="pct"/>
          </w:tcPr>
          <w:p w14:paraId="61B7BB89" w14:textId="77777777" w:rsidR="006F2959" w:rsidRDefault="00F41B80">
            <w:pPr>
              <w:rPr>
                <w:rFonts w:eastAsia="Malgun Gothic"/>
                <w:lang w:eastAsia="ko-KR"/>
              </w:rPr>
            </w:pPr>
            <w:r>
              <w:rPr>
                <w:rFonts w:eastAsia="Malgun Gothic"/>
                <w:lang w:eastAsia="ko-KR"/>
              </w:rPr>
              <w:t>QC</w:t>
            </w:r>
          </w:p>
        </w:tc>
        <w:tc>
          <w:tcPr>
            <w:tcW w:w="4068" w:type="pct"/>
          </w:tcPr>
          <w:p w14:paraId="60A25926" w14:textId="77777777" w:rsidR="006F2959" w:rsidRDefault="00F41B80">
            <w:pPr>
              <w:rPr>
                <w:rFonts w:eastAsia="Malgun Gothic"/>
                <w:lang w:eastAsia="ko-KR"/>
              </w:rPr>
            </w:pPr>
            <w:r>
              <w:rPr>
                <w:rFonts w:eastAsia="Malgun Gothic"/>
                <w:lang w:eastAsia="ko-KR"/>
              </w:rPr>
              <w:t xml:space="preserve">We have strong concern to </w:t>
            </w:r>
            <w:proofErr w:type="spellStart"/>
            <w:r>
              <w:rPr>
                <w:rFonts w:eastAsia="Malgun Gothic"/>
                <w:lang w:eastAsia="ko-KR"/>
              </w:rPr>
              <w:t>implicitely</w:t>
            </w:r>
            <w:proofErr w:type="spellEnd"/>
            <w:r>
              <w:rPr>
                <w:rFonts w:eastAsia="Malgun Gothic"/>
                <w:lang w:eastAsia="ko-KR"/>
              </w:rPr>
              <w:t xml:space="preserve"> include a TA margin in common TA. When doing so, TA common will be biased, which in term will cause additional timing error in connected mode. For instance, there are proposals to rest close-loop TA accumulation or trade the accumulation with open-loop TA values at the time of update of open-loop parameters. These are all valid UE implementation subject to RAN4 relevant requirement. With a biased TA common, UE cannot reset or autonomously change the closed-loop TA accumulation because a UE with perfect open-loop TA corresponds to a nonzero the closed-loop TA accumulation.</w:t>
            </w:r>
          </w:p>
          <w:p w14:paraId="4F42F39A" w14:textId="77777777" w:rsidR="006F2959" w:rsidRDefault="00F41B80">
            <w:pPr>
              <w:rPr>
                <w:rFonts w:eastAsia="Malgun Gothic"/>
                <w:lang w:eastAsia="ko-KR"/>
              </w:rPr>
            </w:pPr>
            <w:r>
              <w:rPr>
                <w:rFonts w:eastAsia="Malgun Gothic"/>
                <w:lang w:eastAsia="ko-KR"/>
              </w:rPr>
              <w:t xml:space="preserve">Hence a negative </w:t>
            </w:r>
            <w:proofErr w:type="spellStart"/>
            <w:r>
              <w:rPr>
                <w:rFonts w:eastAsia="Malgun Gothic"/>
                <w:lang w:eastAsia="ko-KR"/>
              </w:rPr>
              <w:t>TA_old</w:t>
            </w:r>
            <w:proofErr w:type="spellEnd"/>
            <w:r>
              <w:rPr>
                <w:rFonts w:eastAsia="Malgun Gothic"/>
                <w:lang w:eastAsia="ko-KR"/>
              </w:rPr>
              <w:t xml:space="preserve"> is needed.</w:t>
            </w:r>
          </w:p>
        </w:tc>
      </w:tr>
    </w:tbl>
    <w:p w14:paraId="40E265C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4866CA1F" w14:textId="77777777" w:rsidR="006F2959" w:rsidRDefault="006F2959">
      <w:pPr>
        <w:pStyle w:val="Doc-text2"/>
        <w:spacing w:after="0"/>
        <w:ind w:left="720" w:firstLine="0"/>
        <w:rPr>
          <w:rFonts w:ascii="Times New Roman" w:eastAsia="+mn-ea" w:hAnsi="Times New Roman" w:cs="Times New Roman"/>
          <w:b/>
          <w:color w:val="000000"/>
          <w:kern w:val="24"/>
          <w:sz w:val="20"/>
          <w:szCs w:val="20"/>
          <w:lang w:val="en-GB"/>
        </w:rPr>
      </w:pPr>
    </w:p>
    <w:p w14:paraId="2A64F0C3" w14:textId="77777777" w:rsidR="006F2959" w:rsidRDefault="00F41B80">
      <w:pPr>
        <w:pStyle w:val="Titre2"/>
      </w:pPr>
      <w:bookmarkStart w:id="25" w:name="_Toc87816956"/>
      <w:r>
        <w:lastRenderedPageBreak/>
        <w:t>Updated proposal based on company views (First round of email discussions)</w:t>
      </w:r>
      <w:bookmarkEnd w:id="25"/>
    </w:p>
    <w:p w14:paraId="7D753916" w14:textId="77777777" w:rsidR="006F2959" w:rsidRDefault="00F41B80">
      <w:pPr>
        <w:rPr>
          <w:rFonts w:eastAsia="SimSun"/>
          <w:lang w:eastAsia="zh-CN"/>
        </w:rPr>
      </w:pPr>
      <w:r>
        <w:rPr>
          <w:lang w:val="en-GB"/>
        </w:rPr>
        <w:t xml:space="preserve">Companies supportive of Initial Proposal 5: </w:t>
      </w:r>
      <w:r>
        <w:rPr>
          <w:rFonts w:eastAsia="SimSun"/>
          <w:lang w:eastAsia="zh-CN"/>
        </w:rPr>
        <w:t xml:space="preserve">OPPO, Ericsson, Apple, ZTE, </w:t>
      </w:r>
      <w:proofErr w:type="spellStart"/>
      <w:r>
        <w:rPr>
          <w:rFonts w:eastAsia="SimSun"/>
          <w:lang w:eastAsia="zh-CN"/>
        </w:rPr>
        <w:t>InterDigital</w:t>
      </w:r>
      <w:proofErr w:type="spellEnd"/>
      <w:r>
        <w:rPr>
          <w:rFonts w:eastAsia="SimSun"/>
          <w:lang w:eastAsia="zh-CN"/>
        </w:rPr>
        <w:t xml:space="preserve">, </w:t>
      </w:r>
      <w:proofErr w:type="spellStart"/>
      <w:r>
        <w:rPr>
          <w:rFonts w:eastAsia="SimSun"/>
          <w:lang w:eastAsia="zh-CN"/>
        </w:rPr>
        <w:t>Spreadtrum</w:t>
      </w:r>
      <w:proofErr w:type="spellEnd"/>
      <w:r>
        <w:rPr>
          <w:rFonts w:eastAsia="SimSun"/>
          <w:lang w:eastAsia="zh-CN"/>
        </w:rPr>
        <w:t xml:space="preserve">, Lenovo/MM, CMCC,LG,NTT DOCOMO, INC., </w:t>
      </w:r>
      <w:r>
        <w:rPr>
          <w:rFonts w:eastAsia="SimSun"/>
          <w:lang w:val="en-GB" w:eastAsia="zh-CN"/>
        </w:rPr>
        <w:t xml:space="preserve">Panasonic, Sony, vivo, Huawei, </w:t>
      </w:r>
      <w:proofErr w:type="spellStart"/>
      <w:r>
        <w:rPr>
          <w:rFonts w:eastAsia="SimSun"/>
          <w:lang w:val="en-GB" w:eastAsia="zh-CN"/>
        </w:rPr>
        <w:t>HiSilicon</w:t>
      </w:r>
      <w:proofErr w:type="spellEnd"/>
      <w:r>
        <w:rPr>
          <w:rFonts w:eastAsia="SimSun"/>
          <w:lang w:val="en-GB" w:eastAsia="zh-CN"/>
        </w:rPr>
        <w:t xml:space="preserve">, Thales, Nokia, Nokia Shanghai Bell, </w:t>
      </w:r>
      <w:proofErr w:type="spellStart"/>
      <w:r>
        <w:rPr>
          <w:rFonts w:eastAsia="SimSun"/>
          <w:lang w:val="en-GB" w:eastAsia="zh-CN"/>
        </w:rPr>
        <w:t>Fraunhofer</w:t>
      </w:r>
      <w:proofErr w:type="spellEnd"/>
      <w:r>
        <w:rPr>
          <w:rFonts w:eastAsia="SimSun"/>
          <w:lang w:val="en-GB" w:eastAsia="zh-CN"/>
        </w:rPr>
        <w:t xml:space="preserve"> IIS, </w:t>
      </w:r>
      <w:proofErr w:type="spellStart"/>
      <w:r>
        <w:rPr>
          <w:rFonts w:eastAsia="SimSun"/>
          <w:lang w:val="en-GB" w:eastAsia="zh-CN"/>
        </w:rPr>
        <w:t>Fraunhofer</w:t>
      </w:r>
      <w:proofErr w:type="spellEnd"/>
      <w:r>
        <w:rPr>
          <w:rFonts w:eastAsia="SimSun"/>
          <w:lang w:val="en-GB" w:eastAsia="zh-CN"/>
        </w:rPr>
        <w:t xml:space="preserve"> HHI, </w:t>
      </w:r>
      <w:proofErr w:type="spellStart"/>
      <w:r>
        <w:rPr>
          <w:rFonts w:eastAsia="SimSun"/>
          <w:lang w:val="en-GB" w:eastAsia="zh-CN"/>
        </w:rPr>
        <w:t>Baicells</w:t>
      </w:r>
      <w:proofErr w:type="spellEnd"/>
      <w:r>
        <w:rPr>
          <w:rFonts w:eastAsia="SimSun"/>
          <w:lang w:val="en-GB" w:eastAsia="zh-CN"/>
        </w:rPr>
        <w:t xml:space="preserve">, </w:t>
      </w:r>
      <w:proofErr w:type="spellStart"/>
      <w:r>
        <w:rPr>
          <w:rFonts w:eastAsia="SimSun"/>
          <w:lang w:val="en-GB" w:eastAsia="zh-CN"/>
        </w:rPr>
        <w:t>MediaTek</w:t>
      </w:r>
      <w:proofErr w:type="spellEnd"/>
      <w:r>
        <w:rPr>
          <w:rFonts w:eastAsia="SimSun"/>
          <w:lang w:val="en-GB" w:eastAsia="zh-CN"/>
        </w:rPr>
        <w:t>,</w:t>
      </w:r>
      <w:r>
        <w:rPr>
          <w:rFonts w:eastAsia="SimSun"/>
          <w:lang w:eastAsia="zh-CN"/>
        </w:rPr>
        <w:t>Samsung.</w:t>
      </w:r>
    </w:p>
    <w:p w14:paraId="151BEF70" w14:textId="77777777" w:rsidR="006F2959" w:rsidRDefault="00F41B80">
      <w:pPr>
        <w:rPr>
          <w:rFonts w:eastAsia="Malgun Gothic"/>
          <w:lang w:eastAsia="ko-KR"/>
        </w:rPr>
      </w:pPr>
      <w:r>
        <w:rPr>
          <w:rFonts w:eastAsia="Malgun Gothic"/>
          <w:lang w:eastAsia="ko-KR"/>
        </w:rPr>
        <w:t xml:space="preserve">QC raised strong concern, and proposed to support a negative </w:t>
      </w:r>
      <w:proofErr w:type="spellStart"/>
      <w:r>
        <w:rPr>
          <w:rFonts w:eastAsia="Malgun Gothic"/>
          <w:lang w:eastAsia="ko-KR"/>
        </w:rPr>
        <w:t>TA_old</w:t>
      </w:r>
      <w:proofErr w:type="spellEnd"/>
      <w:r>
        <w:rPr>
          <w:rFonts w:eastAsia="Malgun Gothic"/>
          <w:lang w:eastAsia="ko-KR"/>
        </w:rPr>
        <w:t xml:space="preserve"> is needed at Initial Access. And proposed the following revision:</w:t>
      </w:r>
    </w:p>
    <w:p w14:paraId="6BBD6BA2" w14:textId="77777777" w:rsidR="006F2959" w:rsidRDefault="00F41B80">
      <w:pPr>
        <w:snapToGrid w:val="0"/>
        <w:spacing w:after="0"/>
        <w:rPr>
          <w:b/>
          <w:bCs/>
          <w:lang w:eastAsia="fr-FR"/>
        </w:rPr>
      </w:pPr>
      <w:r>
        <w:rPr>
          <w:b/>
          <w:bCs/>
          <w:highlight w:val="yellow"/>
        </w:rPr>
        <w:t>Suggested proposal 5 [Qualcomm]:</w:t>
      </w:r>
      <w:r>
        <w:rPr>
          <w:b/>
          <w:bCs/>
        </w:rPr>
        <w:t xml:space="preserve"> </w:t>
      </w:r>
    </w:p>
    <w:p w14:paraId="5CD71EC9" w14:textId="77777777" w:rsidR="006F2959" w:rsidRDefault="00F41B80">
      <w:pPr>
        <w:numPr>
          <w:ilvl w:val="0"/>
          <w:numId w:val="37"/>
        </w:numPr>
        <w:spacing w:after="0"/>
        <w:ind w:left="360"/>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43C4E574" w14:textId="77777777" w:rsidR="006F2959" w:rsidRDefault="00DA0015">
      <w:pPr>
        <w:spacing w:after="0"/>
        <w:ind w:left="492"/>
        <w:rPr>
          <w:rFonts w:eastAsiaTheme="minorHAnsi"/>
          <w:b/>
          <w:bCs/>
        </w:rPr>
      </w:pP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Theme="minorHAnsi" w:hAnsi="Cambria Math" w:cs="Calibri"/>
                <w:b/>
                <w:bCs/>
                <w:sz w:val="24"/>
                <w:szCs w:val="24"/>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-256)⋅16⋅</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sidR="00F41B80">
        <w:rPr>
          <w:b/>
          <w:bCs/>
        </w:rPr>
        <w:t>.</w:t>
      </w:r>
    </w:p>
    <w:p w14:paraId="73A36436" w14:textId="77777777" w:rsidR="006F2959" w:rsidRDefault="00F41B80">
      <w:pPr>
        <w:snapToGrid w:val="0"/>
        <w:spacing w:after="0"/>
        <w:ind w:left="492"/>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5E4859FC" w14:textId="77777777" w:rsidR="006F2959" w:rsidRDefault="006F2959"/>
    <w:p w14:paraId="18B107D1" w14:textId="77777777" w:rsidR="006F2959" w:rsidRDefault="00F41B80">
      <w:pPr>
        <w:rPr>
          <w:lang w:val="en-GB"/>
        </w:rPr>
      </w:pPr>
      <w:r>
        <w:rPr>
          <w:lang w:val="en-GB"/>
        </w:rPr>
        <w:t>The proposal was also discussed during GTW session on 12 Nov. 21. But without any consensus.</w:t>
      </w:r>
    </w:p>
    <w:p w14:paraId="5A85ACA6" w14:textId="77777777" w:rsidR="006F2959" w:rsidRDefault="006F2959"/>
    <w:p w14:paraId="553D4055" w14:textId="77777777" w:rsidR="006F2959" w:rsidRDefault="00F41B80">
      <w:pPr>
        <w:pStyle w:val="Titre3"/>
        <w:numPr>
          <w:ilvl w:val="2"/>
          <w:numId w:val="20"/>
        </w:numPr>
        <w:rPr>
          <w:lang w:val="en-US"/>
        </w:rPr>
      </w:pPr>
      <w:bookmarkStart w:id="26" w:name="_Toc87816957"/>
      <w:r>
        <w:rPr>
          <w:lang w:val="en-US"/>
        </w:rPr>
        <w:t>Updated Proposal 5</w:t>
      </w:r>
      <w:bookmarkEnd w:id="26"/>
    </w:p>
    <w:p w14:paraId="29D9E98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5.2</w:t>
      </w:r>
    </w:p>
    <w:p w14:paraId="27E0A20E" w14:textId="77777777" w:rsidR="006F2959" w:rsidRDefault="006F2959"/>
    <w:p w14:paraId="6FB5CDE5" w14:textId="77777777" w:rsidR="006F2959" w:rsidRDefault="00F41B80">
      <w:pPr>
        <w:rPr>
          <w:rFonts w:eastAsia="SimSun"/>
          <w:lang w:eastAsia="zh-CN"/>
        </w:rPr>
      </w:pPr>
      <w:r>
        <w:t>Based on the discussions during first round, it seems that further discussions are needed, the updated proposal 5 is as follows:</w:t>
      </w:r>
    </w:p>
    <w:p w14:paraId="2CA8D017" w14:textId="77777777" w:rsidR="006F2959" w:rsidRDefault="00F41B80">
      <w:pPr>
        <w:pStyle w:val="DraftProposal"/>
        <w:numPr>
          <w:ilvl w:val="0"/>
          <w:numId w:val="0"/>
        </w:numPr>
        <w:rPr>
          <w:rFonts w:ascii="Times New Roman" w:hAnsi="Times New Roman" w:cs="Times New Roman"/>
          <w:sz w:val="20"/>
          <w:szCs w:val="20"/>
        </w:rPr>
      </w:pPr>
      <w:r>
        <w:rPr>
          <w:rFonts w:ascii="Times New Roman" w:hAnsi="Times New Roman" w:cs="Times New Roman"/>
          <w:sz w:val="20"/>
          <w:szCs w:val="20"/>
          <w:highlight w:val="yellow"/>
        </w:rPr>
        <w:t>Updated proposal 5:</w:t>
      </w:r>
      <w:r>
        <w:rPr>
          <w:rFonts w:ascii="Times New Roman" w:hAnsi="Times New Roman" w:cs="Times New Roman"/>
          <w:sz w:val="20"/>
          <w:szCs w:val="20"/>
        </w:rPr>
        <w:t xml:space="preserve"> </w:t>
      </w:r>
    </w:p>
    <w:p w14:paraId="6343CC9C" w14:textId="77777777" w:rsidR="006F2959" w:rsidRDefault="00F41B80">
      <w:pPr>
        <w:rPr>
          <w:rFonts w:eastAsia="Times New Roman"/>
          <w:b/>
          <w:bCs/>
        </w:rPr>
      </w:pPr>
      <w:r>
        <w:rPr>
          <w:rFonts w:eastAsia="Times New Roman"/>
          <w:b/>
          <w:bCs/>
        </w:rPr>
        <w:t>When TAC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T</m:t>
            </m:r>
          </m:e>
          <m:sub>
            <m:r>
              <m:rPr>
                <m:sty m:val="b"/>
              </m:rPr>
              <w:rPr>
                <w:rFonts w:ascii="Cambria Math" w:eastAsia="Times New Roman" w:hAnsi="Cambria Math"/>
              </w:rPr>
              <m:t>A</m:t>
            </m:r>
          </m:sub>
        </m:sSub>
      </m:oMath>
      <w:r>
        <w:rPr>
          <w:rFonts w:eastAsia="Times New Roman"/>
          <w:b/>
          <w:bCs/>
        </w:rPr>
        <w:t xml:space="preserve">) in msg2/msgB is received, UE receives the first adjustment and </w:t>
      </w:r>
      <m:oMath>
        <m:sSub>
          <m:sSubPr>
            <m:ctrlPr>
              <w:rPr>
                <w:rFonts w:ascii="Cambria Math" w:eastAsiaTheme="minorHAnsi" w:hAnsi="Cambria Math" w:cs="Calibri"/>
                <w:b/>
                <w:bCs/>
                <w:sz w:val="22"/>
                <w:szCs w:val="22"/>
              </w:rPr>
            </m:ctrlPr>
          </m:sSubPr>
          <m:e>
            <m:r>
              <m:rPr>
                <m:sty m:val="b"/>
              </m:rPr>
              <w:rPr>
                <w:rFonts w:ascii="Cambria Math" w:eastAsia="Times New Roman" w:hAnsi="Cambria Math"/>
              </w:rPr>
              <m:t>N</m:t>
            </m:r>
          </m:e>
          <m:sub>
            <m:r>
              <m:rPr>
                <m:sty m:val="b"/>
              </m:rPr>
              <w:rPr>
                <w:rFonts w:ascii="Cambria Math" w:eastAsia="Times New Roman" w:hAnsi="Cambria Math"/>
              </w:rPr>
              <m:t>TA</m:t>
            </m:r>
          </m:sub>
        </m:sSub>
      </m:oMath>
      <w:r>
        <w:rPr>
          <w:rFonts w:eastAsia="Times New Roman"/>
          <w:b/>
          <w:bCs/>
        </w:rPr>
        <w:t xml:space="preserve"> is updated as:</w:t>
      </w:r>
    </w:p>
    <w:p w14:paraId="3B0D56BC" w14:textId="77777777" w:rsidR="006F2959" w:rsidRDefault="00F41B80">
      <w:r>
        <w:rPr>
          <w:rFonts w:eastAsia="Times New Roman"/>
          <w:b/>
          <w:bCs/>
        </w:rPr>
        <w:t xml:space="preserve">RAN1 to further discuss and select one of the options below: </w:t>
      </w:r>
    </w:p>
    <w:p w14:paraId="09C550E1" w14:textId="77777777" w:rsidR="006F2959" w:rsidRDefault="00F41B80">
      <w:pPr>
        <w:pStyle w:val="Paragraphedeliste"/>
        <w:numPr>
          <w:ilvl w:val="0"/>
          <w:numId w:val="38"/>
        </w:numPr>
        <w:rPr>
          <w:b/>
          <w:iCs/>
        </w:rPr>
      </w:pPr>
      <w:r>
        <w:rPr>
          <w:b/>
          <w:lang w:val="fr-FR"/>
        </w:rPr>
        <w:t xml:space="preserve">Option 1: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hAnsi="Cambria Math"/>
                <w:b/>
              </w:rPr>
            </m:ctrlPr>
          </m:fPr>
          <m:num>
            <m:r>
              <m:rPr>
                <m:sty m:val="b"/>
              </m:rPr>
              <w:rPr>
                <w:rFonts w:ascii="Cambria Math" w:hAnsi="Cambria Math"/>
              </w:rPr>
              <m:t>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w:r>
        <w:rPr>
          <w:b/>
          <w:iCs/>
          <w:lang w:val="fr-FR"/>
        </w:rPr>
        <w:t xml:space="preserve">. </w:t>
      </w:r>
      <w:r>
        <w:rPr>
          <w:b/>
          <w:iCs/>
        </w:rPr>
        <w:t>A</w:t>
      </w:r>
      <w:r>
        <w:rPr>
          <w:rFonts w:eastAsia="Times New Roman"/>
          <w:b/>
          <w:bCs/>
          <w:color w:val="000000" w:themeColor="text1"/>
        </w:rPr>
        <w:t xml:space="preserve">nd it is left to the Network to </w:t>
      </w:r>
      <w:r>
        <w:rPr>
          <w:b/>
          <w:bCs/>
          <w:iCs/>
        </w:rPr>
        <w:t>include or not a timing offset (.e.g. = + Te_NTN ) to avoid that the UE over pre-compensates its TA during RACH procedure.</w:t>
      </w:r>
    </w:p>
    <w:p w14:paraId="71BC6E66" w14:textId="77777777" w:rsidR="006F2959" w:rsidRDefault="00F41B80">
      <w:pPr>
        <w:pStyle w:val="Paragraphedeliste"/>
        <w:numPr>
          <w:ilvl w:val="0"/>
          <w:numId w:val="38"/>
        </w:numPr>
        <w:spacing w:after="0"/>
        <w:rPr>
          <w:rFonts w:eastAsiaTheme="minorHAnsi"/>
          <w:b/>
          <w:bCs/>
          <w:lang w:val="fr-FR"/>
        </w:rPr>
      </w:pPr>
      <w:r>
        <w:rPr>
          <w:b/>
          <w:bCs/>
          <w:iCs/>
          <w:lang w:val="fr-FR"/>
        </w:rPr>
        <w:t xml:space="preserve">Option 2 </w:t>
      </w:r>
      <w:r>
        <w:rPr>
          <w:rFonts w:eastAsia="Times New Roman"/>
          <w:b/>
          <w:bCs/>
          <w:color w:val="000000" w:themeColor="text1"/>
          <w:lang w:val="fr-FR"/>
        </w:rPr>
        <w:t>[Qualcomm]</w:t>
      </w:r>
      <w:r>
        <w:rPr>
          <w:b/>
          <w:bCs/>
          <w:iCs/>
          <w:lang w:val="fr-FR"/>
        </w:rPr>
        <w:t xml:space="preserve">: </w:t>
      </w:r>
      <m:oMath>
        <m:sSub>
          <m:sSubPr>
            <m:ctrlPr>
              <w:rPr>
                <w:rFonts w:ascii="Cambria Math" w:eastAsiaTheme="minorHAnsi" w:hAnsi="Cambria Math" w:cs="Calibri"/>
                <w:b/>
                <w:bCs/>
                <w:sz w:val="24"/>
                <w:szCs w:val="24"/>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fr-FR"/>
          </w:rPr>
          <m:t>=</m:t>
        </m:r>
        <m:sSub>
          <m:sSubPr>
            <m:ctrlPr>
              <w:rPr>
                <w:rFonts w:ascii="Cambria Math" w:eastAsiaTheme="minorHAnsi" w:hAnsi="Cambria Math" w:cs="Calibri"/>
                <w:b/>
                <w:bCs/>
                <w:sz w:val="24"/>
                <w:szCs w:val="24"/>
              </w:rPr>
            </m:ctrlPr>
          </m:sSubPr>
          <m:e>
            <m:r>
              <m:rPr>
                <m:sty m:val="b"/>
              </m:rPr>
              <w:rPr>
                <w:rFonts w:ascii="Cambria Math" w:hAnsi="Cambria Math"/>
                <w:lang w:val="fr-FR"/>
              </w:rPr>
              <m:t>(</m:t>
            </m:r>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fr-FR"/>
          </w:rPr>
          <m:t>-</m:t>
        </m:r>
        <m:r>
          <m:rPr>
            <m:sty m:val="b"/>
          </m:rPr>
          <w:rPr>
            <w:rFonts w:ascii="Cambria Math" w:hAnsi="Cambria Math"/>
          </w:rPr>
          <m:t>256</m:t>
        </m:r>
        <m:r>
          <m:rPr>
            <m:sty m:val="b"/>
          </m:rPr>
          <w:rPr>
            <w:rFonts w:ascii="Cambria Math" w:hAnsi="Cambria Math"/>
            <w:lang w:val="fr-FR"/>
          </w:rPr>
          <m:t>)⋅</m:t>
        </m:r>
        <m:r>
          <m:rPr>
            <m:sty m:val="b"/>
          </m:rPr>
          <w:rPr>
            <w:rFonts w:ascii="Cambria Math" w:hAnsi="Cambria Math"/>
          </w:rPr>
          <m:t>16</m:t>
        </m:r>
        <m:r>
          <m:rPr>
            <m:sty m:val="b"/>
          </m:rPr>
          <w:rPr>
            <w:rFonts w:ascii="Cambria Math" w:hAnsi="Cambria Math"/>
            <w:lang w:val="fr-FR"/>
          </w:rPr>
          <m:t>⋅</m:t>
        </m:r>
        <m:f>
          <m:fPr>
            <m:ctrlPr>
              <w:rPr>
                <w:rFonts w:ascii="Cambria Math" w:eastAsiaTheme="minorHAnsi" w:hAnsi="Cambria Math" w:cs="Calibri"/>
                <w:b/>
                <w:bCs/>
                <w:sz w:val="24"/>
                <w:szCs w:val="24"/>
              </w:rPr>
            </m:ctrlPr>
          </m:fPr>
          <m:num>
            <m:r>
              <m:rPr>
                <m:sty m:val="b"/>
              </m:rPr>
              <w:rPr>
                <w:rFonts w:ascii="Cambria Math" w:hAnsi="Cambria Math"/>
              </w:rPr>
              <m:t>64</m:t>
            </m:r>
          </m:num>
          <m:den>
            <m:sSup>
              <m:sSupPr>
                <m:ctrlPr>
                  <w:rPr>
                    <w:rFonts w:ascii="Cambria Math" w:eastAsiaTheme="minorHAnsi" w:hAnsi="Cambria Math" w:cs="Calibri"/>
                    <w:b/>
                    <w:bCs/>
                    <w:sz w:val="24"/>
                    <w:szCs w:val="24"/>
                  </w:rPr>
                </m:ctrlPr>
              </m:sSupPr>
              <m:e>
                <m:r>
                  <m:rPr>
                    <m:sty m:val="b"/>
                  </m:rPr>
                  <w:rPr>
                    <w:rFonts w:ascii="Cambria Math" w:hAnsi="Cambria Math"/>
                  </w:rPr>
                  <m:t>2</m:t>
                </m:r>
              </m:e>
              <m:sup>
                <m:r>
                  <m:rPr>
                    <m:sty m:val="b"/>
                  </m:rPr>
                  <w:rPr>
                    <w:rFonts w:ascii="Cambria Math" w:hAnsi="Cambria Math"/>
                  </w:rPr>
                  <m:t>μ</m:t>
                </m:r>
              </m:sup>
            </m:sSup>
          </m:den>
        </m:f>
      </m:oMath>
      <w:r>
        <w:rPr>
          <w:b/>
          <w:bCs/>
          <w:lang w:val="fr-FR"/>
        </w:rPr>
        <w:t>.</w:t>
      </w:r>
    </w:p>
    <w:p w14:paraId="64E434C4" w14:textId="77777777" w:rsidR="006F2959" w:rsidRDefault="00F41B80">
      <w:pPr>
        <w:snapToGrid w:val="0"/>
        <w:spacing w:after="0"/>
        <w:contextualSpacing/>
        <w:rPr>
          <w:b/>
          <w:bCs/>
          <w:lang w:eastAsia="ko-KR"/>
        </w:rPr>
      </w:pPr>
      <w:r>
        <w:rPr>
          <w:b/>
          <w:bCs/>
          <w:lang w:eastAsia="ko-KR"/>
        </w:rPr>
        <w:t xml:space="preserve">Where, </w:t>
      </w:r>
      <m:oMath>
        <m:sSub>
          <m:sSubPr>
            <m:ctrlPr>
              <w:rPr>
                <w:rFonts w:ascii="Cambria Math" w:eastAsiaTheme="minorHAnsi" w:hAnsi="Cambria Math" w:cs="Calibri"/>
                <w:b/>
                <w:bCs/>
                <w:sz w:val="28"/>
                <w:szCs w:val="28"/>
                <w:lang w:eastAsia="ko-KR"/>
              </w:rPr>
            </m:ctrlPr>
          </m:sSubPr>
          <m:e>
            <m:r>
              <m:rPr>
                <m:sty m:val="b"/>
              </m:rPr>
              <w:rPr>
                <w:rFonts w:ascii="Cambria Math" w:hAnsi="Cambria Math"/>
                <w:lang w:eastAsia="ko-KR"/>
              </w:rPr>
              <m:t>T</m:t>
            </m:r>
          </m:e>
          <m:sub>
            <m:r>
              <m:rPr>
                <m:sty m:val="b"/>
              </m:rPr>
              <w:rPr>
                <w:rFonts w:ascii="Cambria Math" w:hAnsi="Cambria Math"/>
                <w:lang w:eastAsia="ko-KR"/>
              </w:rPr>
              <m:t>A</m:t>
            </m:r>
          </m:sub>
        </m:sSub>
      </m:oMath>
      <w:r>
        <w:rPr>
          <w:b/>
          <w:bCs/>
          <w:lang w:eastAsia="ko-KR"/>
        </w:rPr>
        <w:t xml:space="preserve"> is the TAC field in msg2/msgB</w:t>
      </w:r>
    </w:p>
    <w:p w14:paraId="21C92AD5" w14:textId="77777777" w:rsidR="006F2959" w:rsidRDefault="006F2959">
      <w:pPr>
        <w:pStyle w:val="LGTdoc1"/>
        <w:spacing w:before="120" w:after="0" w:afterAutospacing="0"/>
        <w:contextualSpacing/>
        <w:jc w:val="left"/>
        <w:rPr>
          <w:sz w:val="20"/>
        </w:rPr>
      </w:pPr>
    </w:p>
    <w:p w14:paraId="3D7CE8DF" w14:textId="77777777" w:rsidR="006F2959" w:rsidRDefault="00F41B80">
      <w:pPr>
        <w:rPr>
          <w:lang w:eastAsia="ko-KR"/>
        </w:rPr>
      </w:pPr>
      <w:r>
        <w:rPr>
          <w:lang w:eastAsia="ko-KR"/>
        </w:rPr>
        <w:t xml:space="preserve">Companies are encouraged to provide their comments on </w:t>
      </w:r>
      <w:r>
        <w:rPr>
          <w:highlight w:val="yellow"/>
          <w:lang w:eastAsia="ko-KR"/>
        </w:rPr>
        <w:t>Updated Proposal 5</w:t>
      </w:r>
      <w:r>
        <w:rPr>
          <w:lang w:eastAsia="ko-KR"/>
        </w:rPr>
        <w:t xml:space="preserve"> –</w:t>
      </w:r>
      <w:r>
        <w:rPr>
          <w:b/>
          <w:highlight w:val="red"/>
          <w:lang w:eastAsia="ko-KR"/>
        </w:rPr>
        <w:t>Please elaborate</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12AF3D94" w14:textId="77777777" w:rsidTr="00E3319F">
        <w:tc>
          <w:tcPr>
            <w:tcW w:w="932" w:type="pct"/>
            <w:shd w:val="clear" w:color="auto" w:fill="00B0F0"/>
          </w:tcPr>
          <w:p w14:paraId="7BFE956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0B60A1F" w14:textId="77777777" w:rsidR="006F2959" w:rsidRDefault="00F41B80">
            <w:pPr>
              <w:rPr>
                <w:b/>
                <w:color w:val="FFFFFF" w:themeColor="background1"/>
              </w:rPr>
            </w:pPr>
            <w:r>
              <w:rPr>
                <w:b/>
                <w:color w:val="FFFFFF" w:themeColor="background1"/>
              </w:rPr>
              <w:t>Comments and Views</w:t>
            </w:r>
          </w:p>
        </w:tc>
      </w:tr>
      <w:tr w:rsidR="006F2959" w14:paraId="51EBCB58" w14:textId="77777777" w:rsidTr="00E3319F">
        <w:tc>
          <w:tcPr>
            <w:tcW w:w="932" w:type="pct"/>
          </w:tcPr>
          <w:p w14:paraId="67DA030C" w14:textId="77777777" w:rsidR="006F2959" w:rsidRDefault="00F41B80">
            <w:pPr>
              <w:rPr>
                <w:rFonts w:eastAsia="SimSun"/>
                <w:lang w:eastAsia="zh-CN"/>
              </w:rPr>
            </w:pPr>
            <w:r>
              <w:rPr>
                <w:rFonts w:eastAsia="Malgun Gothic" w:hint="eastAsia"/>
                <w:lang w:eastAsia="ko-KR"/>
              </w:rPr>
              <w:t>LG</w:t>
            </w:r>
          </w:p>
        </w:tc>
        <w:tc>
          <w:tcPr>
            <w:tcW w:w="4068" w:type="pct"/>
          </w:tcPr>
          <w:p w14:paraId="31B3CA9D" w14:textId="77777777" w:rsidR="006F2959" w:rsidRDefault="00F41B80">
            <w:pPr>
              <w:rPr>
                <w:rFonts w:eastAsia="Malgun Gothic"/>
                <w:lang w:eastAsia="ko-KR"/>
              </w:rPr>
            </w:pPr>
            <w:r>
              <w:rPr>
                <w:rFonts w:eastAsia="Malgun Gothic" w:hint="eastAsia"/>
                <w:lang w:eastAsia="ko-KR"/>
              </w:rPr>
              <w:t xml:space="preserve">We prefer to support option 1 </w:t>
            </w:r>
            <w:r>
              <w:rPr>
                <w:rFonts w:eastAsia="Malgun Gothic"/>
                <w:lang w:eastAsia="ko-KR"/>
              </w:rPr>
              <w:t>without following sentence.</w:t>
            </w:r>
          </w:p>
          <w:p w14:paraId="5970A80C" w14:textId="77777777" w:rsidR="006F2959" w:rsidRDefault="00F41B80">
            <w:pPr>
              <w:rPr>
                <w:rFonts w:eastAsia="SimSun"/>
                <w:lang w:eastAsia="zh-CN"/>
              </w:rPr>
            </w:pP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p>
        </w:tc>
      </w:tr>
      <w:tr w:rsidR="006F2959" w14:paraId="0ADE597A" w14:textId="77777777" w:rsidTr="00E3319F">
        <w:tc>
          <w:tcPr>
            <w:tcW w:w="932" w:type="pct"/>
          </w:tcPr>
          <w:p w14:paraId="5DE4D9E4" w14:textId="77777777" w:rsidR="006F2959" w:rsidRDefault="00F41B80">
            <w:pPr>
              <w:rPr>
                <w:rFonts w:eastAsia="SimSun"/>
                <w:lang w:eastAsia="zh-CN"/>
              </w:rPr>
            </w:pPr>
            <w:r>
              <w:rPr>
                <w:rFonts w:eastAsia="SimSun"/>
                <w:lang w:eastAsia="zh-CN"/>
              </w:rPr>
              <w:t>Intel</w:t>
            </w:r>
          </w:p>
        </w:tc>
        <w:tc>
          <w:tcPr>
            <w:tcW w:w="4068" w:type="pct"/>
          </w:tcPr>
          <w:p w14:paraId="2F87E163" w14:textId="77777777" w:rsidR="006F2959" w:rsidRDefault="00F41B80">
            <w:pPr>
              <w:rPr>
                <w:rFonts w:eastAsia="SimSun"/>
                <w:lang w:eastAsia="zh-CN"/>
              </w:rPr>
            </w:pPr>
            <w:r>
              <w:rPr>
                <w:rFonts w:eastAsia="SimSun"/>
                <w:lang w:eastAsia="zh-CN"/>
              </w:rPr>
              <w:t>In our view both solutions are working. We slightly prefer Option 1 since it is more aligned with Rel-15 design (positive N</w:t>
            </w:r>
            <w:r>
              <w:rPr>
                <w:rFonts w:eastAsia="SimSun"/>
                <w:vertAlign w:val="subscript"/>
                <w:lang w:eastAsia="zh-CN"/>
              </w:rPr>
              <w:t>TA</w:t>
            </w:r>
            <w:r>
              <w:rPr>
                <w:rFonts w:eastAsia="SimSun"/>
                <w:lang w:eastAsia="zh-CN"/>
              </w:rPr>
              <w:t xml:space="preserve">). </w:t>
            </w:r>
          </w:p>
        </w:tc>
      </w:tr>
      <w:tr w:rsidR="006F2959" w14:paraId="5467774F" w14:textId="77777777" w:rsidTr="00E3319F">
        <w:tc>
          <w:tcPr>
            <w:tcW w:w="932" w:type="pct"/>
          </w:tcPr>
          <w:p w14:paraId="0F1B4D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58758D4" w14:textId="77777777" w:rsidR="006F2959" w:rsidRDefault="00F41B80">
            <w:pPr>
              <w:rPr>
                <w:rFonts w:eastAsia="SimSun"/>
                <w:lang w:eastAsia="zh-CN"/>
              </w:rPr>
            </w:pPr>
            <w:r>
              <w:rPr>
                <w:rFonts w:eastAsia="SimSun" w:hint="eastAsia"/>
                <w:lang w:eastAsia="zh-CN"/>
              </w:rPr>
              <w:t>W</w:t>
            </w:r>
            <w:r>
              <w:rPr>
                <w:rFonts w:eastAsia="SimSun"/>
                <w:lang w:eastAsia="zh-CN"/>
              </w:rPr>
              <w:t>e support Option 1.</w:t>
            </w:r>
          </w:p>
        </w:tc>
      </w:tr>
      <w:tr w:rsidR="006F2959" w14:paraId="180F6084" w14:textId="77777777" w:rsidTr="00E3319F">
        <w:tc>
          <w:tcPr>
            <w:tcW w:w="932" w:type="pct"/>
          </w:tcPr>
          <w:p w14:paraId="2058F7AE"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102289DB" w14:textId="77777777" w:rsidR="006F2959" w:rsidRDefault="00F41B80">
            <w:pPr>
              <w:rPr>
                <w:rFonts w:eastAsia="SimSun"/>
                <w:lang w:eastAsia="zh-CN"/>
              </w:rPr>
            </w:pPr>
            <w:r>
              <w:rPr>
                <w:rFonts w:eastAsia="SimSun"/>
                <w:lang w:eastAsia="zh-CN"/>
              </w:rPr>
              <w:t xml:space="preserve">We support Option 1 of Updated Proposal 5. We also agree with LG to remove the second sentence part, as the gNB can anyway configure the </w:t>
            </w:r>
            <w:proofErr w:type="spellStart"/>
            <w:r>
              <w:rPr>
                <w:rFonts w:eastAsia="SimSun"/>
                <w:lang w:eastAsia="zh-CN"/>
              </w:rPr>
              <w:t>TA_Common</w:t>
            </w:r>
            <w:proofErr w:type="spellEnd"/>
            <w:r>
              <w:rPr>
                <w:rFonts w:eastAsia="SimSun"/>
                <w:lang w:eastAsia="zh-CN"/>
              </w:rPr>
              <w:t xml:space="preserve"> value as it wants. As mentioned during the GTW, the UE should just be able to have sufficient accuracy when performing random access. On top of this, some companies mentioned during the GTW that it would be sufficient to make adjustments (if needed) at the first instance of providing a regular closed loop TA update. We further believe that the combination of closed-loop and open-loop </w:t>
            </w:r>
            <w:r>
              <w:rPr>
                <w:rFonts w:eastAsia="SimSun"/>
                <w:lang w:eastAsia="zh-CN"/>
              </w:rPr>
              <w:lastRenderedPageBreak/>
              <w:t>in connected mode should be handled separately, under dedicated Issue#6. The purpose of Proposal 5 is to only define the NTA update upon receiving msg2/</w:t>
            </w:r>
            <w:proofErr w:type="spellStart"/>
            <w:r>
              <w:rPr>
                <w:rFonts w:eastAsia="SimSun"/>
                <w:lang w:eastAsia="zh-CN"/>
              </w:rPr>
              <w:t>msgB</w:t>
            </w:r>
            <w:proofErr w:type="spellEnd"/>
            <w:r>
              <w:rPr>
                <w:rFonts w:eastAsia="SimSun"/>
                <w:lang w:eastAsia="zh-CN"/>
              </w:rPr>
              <w:t>, which potential closed-loop solutions will take as a starting point.</w:t>
            </w:r>
          </w:p>
        </w:tc>
      </w:tr>
      <w:tr w:rsidR="006F2959" w14:paraId="0F29B29C" w14:textId="77777777" w:rsidTr="00E3319F">
        <w:tc>
          <w:tcPr>
            <w:tcW w:w="932" w:type="pct"/>
          </w:tcPr>
          <w:p w14:paraId="20F66625" w14:textId="77777777" w:rsidR="006F2959" w:rsidRDefault="00F41B80">
            <w:pPr>
              <w:rPr>
                <w:rFonts w:eastAsiaTheme="minorEastAsia"/>
                <w:bCs/>
                <w:lang w:eastAsia="zh-CN"/>
              </w:rPr>
            </w:pPr>
            <w:proofErr w:type="spellStart"/>
            <w:r>
              <w:rPr>
                <w:rFonts w:eastAsiaTheme="minorEastAsia"/>
                <w:bCs/>
                <w:lang w:eastAsia="zh-CN"/>
              </w:rPr>
              <w:lastRenderedPageBreak/>
              <w:t>MediaTek</w:t>
            </w:r>
            <w:proofErr w:type="spellEnd"/>
          </w:p>
        </w:tc>
        <w:tc>
          <w:tcPr>
            <w:tcW w:w="4068" w:type="pct"/>
          </w:tcPr>
          <w:p w14:paraId="27B96A24" w14:textId="77777777" w:rsidR="006F2959" w:rsidRDefault="00F41B80">
            <w:pPr>
              <w:rPr>
                <w:rFonts w:eastAsia="SimSun"/>
                <w:lang w:eastAsia="zh-CN"/>
              </w:rPr>
            </w:pPr>
            <w:r>
              <w:rPr>
                <w:rFonts w:eastAsia="SimSun"/>
                <w:lang w:eastAsia="zh-CN"/>
              </w:rPr>
              <w:t xml:space="preserve">Support Option 1. Sentence is not needed. RAN4 discussing transmit timing error in the order of  </w:t>
            </w:r>
            <w:proofErr w:type="spellStart"/>
            <w:r>
              <w:rPr>
                <w:rFonts w:eastAsia="SimSun"/>
                <w:lang w:eastAsia="zh-CN"/>
              </w:rPr>
              <w:t>Te</w:t>
            </w:r>
            <w:proofErr w:type="spellEnd"/>
            <w:r>
              <w:rPr>
                <w:rFonts w:eastAsia="SimSun"/>
                <w:lang w:eastAsia="zh-CN"/>
              </w:rPr>
              <w:t>-NTN = 25.Ts=0.8 us. In case of negative initial TA over a few samples, the simplest thing is that UE starts transmitting Msg3 with positive initial TA applied and not apply negative TA. We have already agreed that no TA margin needed for UE pre-compensation. The Closed-Loop TAC should then work as normal afterwards.</w:t>
            </w:r>
          </w:p>
        </w:tc>
      </w:tr>
      <w:tr w:rsidR="006F2959" w14:paraId="76E8AC12" w14:textId="77777777" w:rsidTr="00E3319F">
        <w:tc>
          <w:tcPr>
            <w:tcW w:w="932" w:type="pct"/>
          </w:tcPr>
          <w:p w14:paraId="4DB5C1BE" w14:textId="77777777" w:rsidR="006F2959" w:rsidRDefault="00F41B80">
            <w:pPr>
              <w:rPr>
                <w:rFonts w:eastAsiaTheme="minorEastAsia"/>
                <w:bCs/>
                <w:lang w:eastAsia="zh-CN"/>
              </w:rPr>
            </w:pPr>
            <w:r>
              <w:rPr>
                <w:rFonts w:eastAsiaTheme="minorEastAsia"/>
                <w:bCs/>
              </w:rPr>
              <w:t>Apple</w:t>
            </w:r>
          </w:p>
        </w:tc>
        <w:tc>
          <w:tcPr>
            <w:tcW w:w="4068" w:type="pct"/>
          </w:tcPr>
          <w:p w14:paraId="50D68345" w14:textId="77777777" w:rsidR="006F2959" w:rsidRDefault="00F41B80">
            <w:pPr>
              <w:rPr>
                <w:rFonts w:eastAsia="SimSun"/>
              </w:rPr>
            </w:pPr>
            <w:r>
              <w:rPr>
                <w:rFonts w:eastAsia="SimSun"/>
              </w:rPr>
              <w:t>We support Option 1 and agree with LG and Nokia to remove the second sentence in Option 1.</w:t>
            </w:r>
          </w:p>
          <w:p w14:paraId="5076C176" w14:textId="77777777" w:rsidR="006F2959" w:rsidRDefault="00F41B80">
            <w:pPr>
              <w:rPr>
                <w:rFonts w:eastAsia="SimSun"/>
                <w:lang w:eastAsia="zh-CN"/>
              </w:rPr>
            </w:pPr>
            <w:r>
              <w:rPr>
                <w:rFonts w:eastAsia="SimSun"/>
              </w:rPr>
              <w:t>The TA margin is not defined since the performance degradation is not significant. We are fine not to introduce negative items in msg2/</w:t>
            </w:r>
            <w:proofErr w:type="spellStart"/>
            <w:r>
              <w:rPr>
                <w:rFonts w:eastAsia="SimSun"/>
              </w:rPr>
              <w:t>msgB</w:t>
            </w:r>
            <w:proofErr w:type="spellEnd"/>
            <w:r>
              <w:rPr>
                <w:rFonts w:eastAsia="SimSun"/>
              </w:rPr>
              <w:t xml:space="preserve">. Instead, we could reply on TA command MAC CE to correct UE’s over-estimated TA. </w:t>
            </w:r>
          </w:p>
        </w:tc>
      </w:tr>
      <w:tr w:rsidR="006F2959" w14:paraId="12B6613F" w14:textId="77777777" w:rsidTr="00E3319F">
        <w:tc>
          <w:tcPr>
            <w:tcW w:w="932" w:type="pct"/>
          </w:tcPr>
          <w:p w14:paraId="571E376F" w14:textId="77777777" w:rsidR="006F2959" w:rsidRDefault="00F41B80">
            <w:pPr>
              <w:rPr>
                <w:rFonts w:eastAsiaTheme="minorEastAsia"/>
                <w:bCs/>
              </w:rPr>
            </w:pPr>
            <w:r>
              <w:rPr>
                <w:rFonts w:eastAsia="SimSun" w:hint="eastAsia"/>
                <w:lang w:eastAsia="zh-CN"/>
              </w:rPr>
              <w:t>L</w:t>
            </w:r>
            <w:r>
              <w:rPr>
                <w:rFonts w:eastAsia="SimSun"/>
                <w:lang w:eastAsia="zh-CN"/>
              </w:rPr>
              <w:t>enovo/MM</w:t>
            </w:r>
          </w:p>
        </w:tc>
        <w:tc>
          <w:tcPr>
            <w:tcW w:w="4068" w:type="pct"/>
          </w:tcPr>
          <w:p w14:paraId="3D4171C5" w14:textId="77777777" w:rsidR="006F2959" w:rsidRDefault="00F41B80">
            <w:pPr>
              <w:rPr>
                <w:rFonts w:eastAsia="SimSun"/>
              </w:rPr>
            </w:pPr>
            <w:r>
              <w:rPr>
                <w:rFonts w:eastAsia="SimSun" w:hint="eastAsia"/>
                <w:lang w:eastAsia="zh-CN"/>
              </w:rPr>
              <w:t>W</w:t>
            </w:r>
            <w:r>
              <w:rPr>
                <w:rFonts w:eastAsia="SimSun"/>
                <w:lang w:eastAsia="zh-CN"/>
              </w:rPr>
              <w:t>e prefer Option 1.</w:t>
            </w:r>
          </w:p>
        </w:tc>
      </w:tr>
      <w:tr w:rsidR="006F2959" w14:paraId="06BBEB6C" w14:textId="77777777" w:rsidTr="00E3319F">
        <w:tc>
          <w:tcPr>
            <w:tcW w:w="932" w:type="pct"/>
          </w:tcPr>
          <w:p w14:paraId="79BD56B8" w14:textId="77777777" w:rsidR="006F2959" w:rsidRDefault="00F41B80">
            <w:pPr>
              <w:rPr>
                <w:rFonts w:eastAsia="SimSun"/>
                <w:lang w:eastAsia="zh-CN"/>
              </w:rPr>
            </w:pPr>
            <w:r>
              <w:rPr>
                <w:rFonts w:eastAsia="SimSun" w:hint="eastAsia"/>
                <w:lang w:eastAsia="zh-CN"/>
              </w:rPr>
              <w:t>Z</w:t>
            </w:r>
            <w:r>
              <w:rPr>
                <w:rFonts w:eastAsia="SimSun"/>
                <w:lang w:eastAsia="zh-CN"/>
              </w:rPr>
              <w:t>TE</w:t>
            </w:r>
          </w:p>
        </w:tc>
        <w:tc>
          <w:tcPr>
            <w:tcW w:w="4068" w:type="pct"/>
          </w:tcPr>
          <w:p w14:paraId="6FB4D0D2" w14:textId="77777777" w:rsidR="006F2959" w:rsidRDefault="00F41B80">
            <w:pPr>
              <w:rPr>
                <w:rFonts w:eastAsia="SimSun"/>
                <w:lang w:eastAsia="zh-CN"/>
              </w:rPr>
            </w:pPr>
            <w:r>
              <w:rPr>
                <w:rFonts w:eastAsia="SimSun" w:hint="eastAsia"/>
                <w:lang w:eastAsia="zh-CN"/>
              </w:rPr>
              <w:t>S</w:t>
            </w:r>
            <w:r>
              <w:rPr>
                <w:rFonts w:eastAsia="SimSun"/>
                <w:lang w:eastAsia="zh-CN"/>
              </w:rPr>
              <w:t>till prefer to the Option-1</w:t>
            </w:r>
          </w:p>
        </w:tc>
      </w:tr>
      <w:tr w:rsidR="006F2959" w14:paraId="34F2B16E" w14:textId="77777777" w:rsidTr="00E3319F">
        <w:tc>
          <w:tcPr>
            <w:tcW w:w="932" w:type="pct"/>
          </w:tcPr>
          <w:p w14:paraId="72434DB2" w14:textId="77777777" w:rsidR="006F2959" w:rsidRDefault="00F41B80">
            <w:pPr>
              <w:rPr>
                <w:rFonts w:eastAsia="SimSun"/>
                <w:lang w:eastAsia="zh-CN"/>
              </w:rPr>
            </w:pPr>
            <w:r>
              <w:rPr>
                <w:rFonts w:eastAsia="SimSun" w:hint="eastAsia"/>
                <w:lang w:eastAsia="zh-CN"/>
              </w:rPr>
              <w:t>N</w:t>
            </w:r>
            <w:r>
              <w:rPr>
                <w:rFonts w:eastAsia="SimSun"/>
                <w:lang w:eastAsia="zh-CN"/>
              </w:rPr>
              <w:t>TT DOCOMO, INC.</w:t>
            </w:r>
          </w:p>
        </w:tc>
        <w:tc>
          <w:tcPr>
            <w:tcW w:w="4068" w:type="pct"/>
          </w:tcPr>
          <w:p w14:paraId="1B08A019" w14:textId="77777777" w:rsidR="006F2959" w:rsidRDefault="00F41B80">
            <w:pPr>
              <w:rPr>
                <w:rFonts w:eastAsia="SimSun"/>
                <w:lang w:eastAsia="zh-CN"/>
              </w:rPr>
            </w:pPr>
            <w:r>
              <w:rPr>
                <w:rFonts w:eastAsia="SimSun" w:hint="eastAsia"/>
                <w:lang w:eastAsia="zh-CN"/>
              </w:rPr>
              <w:t>P</w:t>
            </w:r>
            <w:r>
              <w:rPr>
                <w:rFonts w:eastAsia="SimSun"/>
                <w:lang w:eastAsia="zh-CN"/>
              </w:rPr>
              <w:t>refer option 1. Deleting the sentence proposed by LG is also fine for us.</w:t>
            </w:r>
          </w:p>
        </w:tc>
      </w:tr>
      <w:tr w:rsidR="006F2959" w14:paraId="3017E3EF" w14:textId="77777777" w:rsidTr="00E3319F">
        <w:tc>
          <w:tcPr>
            <w:tcW w:w="932" w:type="pct"/>
          </w:tcPr>
          <w:p w14:paraId="5D8D9456" w14:textId="77777777" w:rsidR="006F2959" w:rsidRDefault="00F41B80">
            <w:pPr>
              <w:rPr>
                <w:rFonts w:eastAsia="SimSun"/>
                <w:lang w:eastAsia="zh-CN"/>
              </w:rPr>
            </w:pPr>
            <w:r>
              <w:rPr>
                <w:rFonts w:eastAsia="SimSun" w:hint="eastAsia"/>
                <w:lang w:eastAsia="zh-CN"/>
              </w:rPr>
              <w:t>vivo</w:t>
            </w:r>
          </w:p>
        </w:tc>
        <w:tc>
          <w:tcPr>
            <w:tcW w:w="4068" w:type="pct"/>
          </w:tcPr>
          <w:p w14:paraId="1B809D1B"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w:t>
            </w:r>
            <w:r>
              <w:rPr>
                <w:rFonts w:eastAsia="SimSun" w:hint="eastAsia"/>
                <w:lang w:eastAsia="zh-CN"/>
              </w:rPr>
              <w:t>option</w:t>
            </w:r>
            <w:r>
              <w:rPr>
                <w:rFonts w:eastAsia="SimSun"/>
                <w:lang w:eastAsia="zh-CN"/>
              </w:rPr>
              <w:t xml:space="preserve"> </w:t>
            </w:r>
            <w:r>
              <w:rPr>
                <w:rFonts w:eastAsia="SimSun" w:hint="eastAsia"/>
                <w:lang w:eastAsia="zh-CN"/>
              </w:rPr>
              <w:t>1.</w:t>
            </w:r>
          </w:p>
        </w:tc>
      </w:tr>
      <w:tr w:rsidR="006F2959" w14:paraId="1C47C7D9" w14:textId="77777777" w:rsidTr="00E3319F">
        <w:tc>
          <w:tcPr>
            <w:tcW w:w="932" w:type="pct"/>
          </w:tcPr>
          <w:p w14:paraId="1F901A79" w14:textId="77777777" w:rsidR="006F2959" w:rsidRDefault="00F41B80">
            <w:pPr>
              <w:rPr>
                <w:rFonts w:eastAsia="SimSun"/>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8" w:type="pct"/>
          </w:tcPr>
          <w:p w14:paraId="765454D8" w14:textId="77777777" w:rsidR="006F2959" w:rsidRDefault="00F41B80">
            <w:pPr>
              <w:rPr>
                <w:rFonts w:eastAsia="SimSun"/>
                <w:lang w:eastAsia="zh-CN"/>
              </w:rPr>
            </w:pPr>
            <w:r>
              <w:rPr>
                <w:rFonts w:eastAsiaTheme="minorEastAsia"/>
                <w:lang w:eastAsia="zh-CN"/>
              </w:rPr>
              <w:t>We prefer option 1.</w:t>
            </w:r>
          </w:p>
        </w:tc>
      </w:tr>
      <w:tr w:rsidR="006F2959" w14:paraId="2D16B339" w14:textId="77777777" w:rsidTr="00E3319F">
        <w:tc>
          <w:tcPr>
            <w:tcW w:w="932" w:type="pct"/>
          </w:tcPr>
          <w:p w14:paraId="08CAA089" w14:textId="77777777" w:rsidR="006F2959" w:rsidRDefault="00F41B80">
            <w:pPr>
              <w:rPr>
                <w:rFonts w:eastAsia="SimSun"/>
                <w:lang w:eastAsia="zh-CN"/>
              </w:rPr>
            </w:pPr>
            <w:r>
              <w:rPr>
                <w:rFonts w:eastAsia="SimSun"/>
                <w:bCs/>
                <w:szCs w:val="22"/>
                <w:lang w:eastAsia="zh-CN"/>
              </w:rPr>
              <w:t>Panasonic</w:t>
            </w:r>
          </w:p>
        </w:tc>
        <w:tc>
          <w:tcPr>
            <w:tcW w:w="4068" w:type="pct"/>
          </w:tcPr>
          <w:p w14:paraId="607D4CEF" w14:textId="77777777" w:rsidR="006F2959" w:rsidRDefault="00F41B80">
            <w:pPr>
              <w:rPr>
                <w:rFonts w:eastAsia="SimSun"/>
                <w:bCs/>
                <w:szCs w:val="22"/>
                <w:lang w:eastAsia="zh-CN"/>
              </w:rPr>
            </w:pPr>
            <w:r>
              <w:rPr>
                <w:rFonts w:eastAsia="SimSun"/>
                <w:bCs/>
                <w:szCs w:val="22"/>
                <w:lang w:eastAsia="zh-CN"/>
              </w:rPr>
              <w:t>Support for Option 1 with the sentence “</w:t>
            </w:r>
            <w:r>
              <w:rPr>
                <w:b/>
                <w:iCs/>
                <w:strike/>
                <w:color w:val="FF0000"/>
              </w:rPr>
              <w:t>A</w:t>
            </w:r>
            <w:r>
              <w:rPr>
                <w:rFonts w:eastAsia="Times New Roman"/>
                <w:b/>
                <w:bCs/>
                <w:strike/>
                <w:color w:val="FF0000"/>
              </w:rPr>
              <w:t xml:space="preserve">nd it is left to the Network to </w:t>
            </w:r>
            <w:r>
              <w:rPr>
                <w:b/>
                <w:bCs/>
                <w:iCs/>
                <w:strike/>
                <w:color w:val="FF0000"/>
              </w:rPr>
              <w:t>include or not a timing offset (.e.g. = + Te_NTN ) to avoid that the UE over pre-compensates its TA during RACH procedure.</w:t>
            </w:r>
            <w:r>
              <w:rPr>
                <w:rFonts w:eastAsia="SimSun"/>
                <w:bCs/>
                <w:szCs w:val="22"/>
                <w:lang w:eastAsia="zh-CN"/>
              </w:rPr>
              <w:t>” removed.</w:t>
            </w:r>
          </w:p>
          <w:p w14:paraId="41FD4A43" w14:textId="77777777" w:rsidR="006F2959" w:rsidRDefault="00F41B80">
            <w:pPr>
              <w:rPr>
                <w:b/>
                <w:iCs/>
              </w:rPr>
            </w:pPr>
            <w:r>
              <w:rPr>
                <w:rFonts w:eastAsia="SimSun"/>
                <w:szCs w:val="22"/>
              </w:rPr>
              <w:t>Option 2’s benefit/need of introducing a default negative delay is not clear.</w:t>
            </w:r>
          </w:p>
        </w:tc>
      </w:tr>
      <w:tr w:rsidR="006F2959" w14:paraId="3FF1C733" w14:textId="77777777" w:rsidTr="00E3319F">
        <w:tc>
          <w:tcPr>
            <w:tcW w:w="932" w:type="pct"/>
          </w:tcPr>
          <w:p w14:paraId="5AE6651A"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53C176A7" w14:textId="77777777" w:rsidR="006F2959" w:rsidRDefault="00F41B80">
            <w:pPr>
              <w:rPr>
                <w:rFonts w:eastAsia="SimSun"/>
                <w:bCs/>
                <w:szCs w:val="22"/>
                <w:lang w:eastAsia="zh-CN"/>
              </w:rPr>
            </w:pPr>
            <w:r>
              <w:rPr>
                <w:rFonts w:eastAsia="SimSun"/>
                <w:bCs/>
                <w:szCs w:val="22"/>
                <w:lang w:eastAsia="zh-CN"/>
              </w:rPr>
              <w:t>Support option 1.</w:t>
            </w:r>
          </w:p>
        </w:tc>
      </w:tr>
      <w:tr w:rsidR="006F2959" w14:paraId="0E75DBAA" w14:textId="77777777" w:rsidTr="00E3319F">
        <w:tc>
          <w:tcPr>
            <w:tcW w:w="932" w:type="pct"/>
          </w:tcPr>
          <w:p w14:paraId="3973C3E6"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8" w:type="pct"/>
          </w:tcPr>
          <w:p w14:paraId="292F1643"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1.</w:t>
            </w:r>
          </w:p>
        </w:tc>
      </w:tr>
      <w:tr w:rsidR="006F2959" w14:paraId="2C2954DC" w14:textId="77777777" w:rsidTr="00E3319F">
        <w:tc>
          <w:tcPr>
            <w:tcW w:w="932" w:type="pct"/>
          </w:tcPr>
          <w:p w14:paraId="5A78BBA2" w14:textId="77777777" w:rsidR="006F2959" w:rsidRDefault="00F41B80">
            <w:pPr>
              <w:rPr>
                <w:rFonts w:eastAsia="SimSun"/>
                <w:bCs/>
                <w:szCs w:val="22"/>
                <w:lang w:eastAsia="zh-CN"/>
              </w:rPr>
            </w:pPr>
            <w:proofErr w:type="spellStart"/>
            <w:r>
              <w:rPr>
                <w:rFonts w:eastAsia="SimSun" w:hint="eastAsia"/>
                <w:bCs/>
                <w:szCs w:val="22"/>
                <w:lang w:eastAsia="zh-CN"/>
              </w:rPr>
              <w:t>Baicells</w:t>
            </w:r>
            <w:proofErr w:type="spellEnd"/>
          </w:p>
        </w:tc>
        <w:tc>
          <w:tcPr>
            <w:tcW w:w="4068" w:type="pct"/>
          </w:tcPr>
          <w:p w14:paraId="64C31C80" w14:textId="77777777" w:rsidR="006F2959" w:rsidRDefault="00F41B80">
            <w:pPr>
              <w:rPr>
                <w:rFonts w:eastAsia="SimSun"/>
                <w:bCs/>
                <w:szCs w:val="22"/>
                <w:lang w:eastAsia="zh-CN"/>
              </w:rPr>
            </w:pPr>
            <w:r>
              <w:rPr>
                <w:rFonts w:eastAsia="SimSun" w:hint="eastAsia"/>
                <w:lang w:eastAsia="zh-CN"/>
              </w:rPr>
              <w:t xml:space="preserve">We are fine with Option 1. This opinion is based on the assumptions that has been converged in previous discussions, i.e., </w:t>
            </w:r>
            <w:r>
              <w:rPr>
                <w:rFonts w:eastAsia="SimSun"/>
              </w:rPr>
              <w:t xml:space="preserve"> </w:t>
            </w:r>
            <w:r>
              <w:rPr>
                <w:rFonts w:eastAsia="SimSun" w:hint="eastAsia"/>
                <w:lang w:eastAsia="zh-CN"/>
              </w:rPr>
              <w:t xml:space="preserve">1)TA margin is not defined. 2) TA margin is not included in </w:t>
            </w:r>
            <w:proofErr w:type="spellStart"/>
            <w:r>
              <w:rPr>
                <w:rFonts w:eastAsia="SimSun" w:hint="eastAsia"/>
                <w:lang w:eastAsia="zh-CN"/>
              </w:rPr>
              <w:t>TACommon</w:t>
            </w:r>
            <w:proofErr w:type="spellEnd"/>
            <w:r>
              <w:rPr>
                <w:rFonts w:eastAsia="SimSun" w:hint="eastAsia"/>
                <w:lang w:eastAsia="zh-CN"/>
              </w:rPr>
              <w:t>. 3) P</w:t>
            </w:r>
            <w:r>
              <w:rPr>
                <w:rFonts w:eastAsia="SimSun"/>
              </w:rPr>
              <w:t>erformance degradation is not significant</w:t>
            </w:r>
            <w:r>
              <w:rPr>
                <w:rFonts w:eastAsia="SimSun" w:hint="eastAsia"/>
                <w:lang w:eastAsia="zh-CN"/>
              </w:rPr>
              <w:t xml:space="preserve"> due to </w:t>
            </w:r>
            <w:r>
              <w:rPr>
                <w:rFonts w:eastAsia="SimSun" w:hint="eastAsia"/>
                <w:bCs/>
                <w:iCs/>
                <w:lang w:eastAsia="zh-CN"/>
              </w:rPr>
              <w:t>TA over</w:t>
            </w:r>
            <w:r>
              <w:rPr>
                <w:bCs/>
                <w:iCs/>
              </w:rPr>
              <w:t xml:space="preserve"> pre-</w:t>
            </w:r>
            <w:r>
              <w:rPr>
                <w:rFonts w:eastAsia="SimSun" w:hint="eastAsia"/>
                <w:bCs/>
                <w:iCs/>
                <w:lang w:eastAsia="zh-CN"/>
              </w:rPr>
              <w:t xml:space="preserve"> </w:t>
            </w:r>
            <w:r>
              <w:rPr>
                <w:bCs/>
                <w:iCs/>
              </w:rPr>
              <w:t>compensat</w:t>
            </w:r>
            <w:r>
              <w:rPr>
                <w:rFonts w:eastAsia="SimSun" w:hint="eastAsia"/>
                <w:bCs/>
                <w:iCs/>
                <w:lang w:eastAsia="zh-CN"/>
              </w:rPr>
              <w:t>ion</w:t>
            </w:r>
            <w:r>
              <w:rPr>
                <w:bCs/>
                <w:iCs/>
              </w:rPr>
              <w:t>.</w:t>
            </w:r>
          </w:p>
        </w:tc>
      </w:tr>
      <w:tr w:rsidR="00E3319F" w14:paraId="6EB637C5" w14:textId="77777777" w:rsidTr="00E3319F">
        <w:tc>
          <w:tcPr>
            <w:tcW w:w="932" w:type="pct"/>
          </w:tcPr>
          <w:p w14:paraId="1467CA91" w14:textId="0FA60D78" w:rsidR="00E3319F" w:rsidRPr="00E3319F" w:rsidRDefault="00E3319F" w:rsidP="00E3319F">
            <w:pPr>
              <w:rPr>
                <w:rFonts w:eastAsia="SimSun"/>
                <w:bCs/>
                <w:szCs w:val="22"/>
                <w:lang w:eastAsia="zh-CN"/>
              </w:rPr>
            </w:pPr>
            <w:r w:rsidRPr="00E3319F">
              <w:rPr>
                <w:rFonts w:eastAsia="SimSun"/>
                <w:lang w:eastAsia="zh-CN"/>
              </w:rPr>
              <w:t>Ericsson</w:t>
            </w:r>
          </w:p>
        </w:tc>
        <w:tc>
          <w:tcPr>
            <w:tcW w:w="4068" w:type="pct"/>
          </w:tcPr>
          <w:p w14:paraId="6CD2D159" w14:textId="705F758E" w:rsidR="00E3319F" w:rsidRDefault="00E3319F" w:rsidP="00E3319F">
            <w:pPr>
              <w:rPr>
                <w:rFonts w:eastAsia="SimSun"/>
                <w:lang w:eastAsia="zh-CN"/>
              </w:rPr>
            </w:pPr>
            <w:r>
              <w:rPr>
                <w:rFonts w:eastAsia="SimSun"/>
                <w:lang w:eastAsia="zh-CN"/>
              </w:rPr>
              <w:t>We prefer option 1. The sentence “And it is left to the Network”… can be removed.</w:t>
            </w:r>
          </w:p>
        </w:tc>
      </w:tr>
      <w:tr w:rsidR="00F86D9A" w14:paraId="4056B979" w14:textId="77777777" w:rsidTr="00E3319F">
        <w:tc>
          <w:tcPr>
            <w:tcW w:w="932" w:type="pct"/>
          </w:tcPr>
          <w:p w14:paraId="313C2643" w14:textId="082BA507" w:rsidR="00F86D9A" w:rsidRPr="00E3319F" w:rsidRDefault="00323A48" w:rsidP="00E3319F">
            <w:pPr>
              <w:rPr>
                <w:rFonts w:eastAsia="SimSun"/>
                <w:lang w:eastAsia="zh-CN"/>
              </w:rPr>
            </w:pPr>
            <w:r>
              <w:rPr>
                <w:rFonts w:eastAsia="SimSun"/>
                <w:lang w:eastAsia="zh-CN"/>
              </w:rPr>
              <w:t>QC</w:t>
            </w:r>
          </w:p>
        </w:tc>
        <w:tc>
          <w:tcPr>
            <w:tcW w:w="4068" w:type="pct"/>
          </w:tcPr>
          <w:p w14:paraId="2594D8E6" w14:textId="1148A23A" w:rsidR="00F86D9A" w:rsidRDefault="00323A48" w:rsidP="00E3319F">
            <w:pPr>
              <w:rPr>
                <w:rFonts w:eastAsia="SimSun"/>
                <w:lang w:eastAsia="zh-CN"/>
              </w:rPr>
            </w:pPr>
            <w:r>
              <w:rPr>
                <w:rFonts w:eastAsia="SimSun"/>
                <w:lang w:eastAsia="zh-CN"/>
              </w:rPr>
              <w:t xml:space="preserve">Option 1 implies biased common TA. </w:t>
            </w:r>
            <w:r w:rsidR="00C036C1">
              <w:rPr>
                <w:rFonts w:eastAsia="SimSun"/>
                <w:lang w:eastAsia="zh-CN"/>
              </w:rPr>
              <w:t>We are not sure about the statement that “performance degradation is not significant due to TA over pre-compensation”. If this is true, we don’t need closed-loop TA.  Our understanding is that over pre-compensation is</w:t>
            </w:r>
            <w:r w:rsidR="00881315">
              <w:rPr>
                <w:rFonts w:eastAsia="SimSun"/>
                <w:lang w:eastAsia="zh-CN"/>
              </w:rPr>
              <w:t xml:space="preserve"> not a big issue for PRACH detection. </w:t>
            </w:r>
          </w:p>
          <w:p w14:paraId="594CCB69" w14:textId="2074A7AE" w:rsidR="002E12E2" w:rsidRPr="002E12E2" w:rsidRDefault="004E10D7" w:rsidP="002E12E2">
            <w:pPr>
              <w:pStyle w:val="Paragraphedeliste"/>
              <w:numPr>
                <w:ilvl w:val="0"/>
                <w:numId w:val="87"/>
              </w:numPr>
              <w:rPr>
                <w:rFonts w:eastAsia="SimSun"/>
                <w:lang w:eastAsia="zh-CN"/>
              </w:rPr>
            </w:pPr>
            <w:r w:rsidRPr="002E12E2">
              <w:rPr>
                <w:rFonts w:eastAsia="SimSun"/>
                <w:lang w:eastAsia="zh-CN"/>
              </w:rPr>
              <w:t xml:space="preserve">The </w:t>
            </w:r>
            <w:r w:rsidR="002E12E2" w:rsidRPr="002E12E2">
              <w:rPr>
                <w:rFonts w:eastAsia="SimSun"/>
                <w:lang w:eastAsia="zh-CN"/>
              </w:rPr>
              <w:t>un-compensated negative timing error may not be a big issue for FR1 but could be a serious issue for FR2.</w:t>
            </w:r>
          </w:p>
          <w:p w14:paraId="2A843D59" w14:textId="058EFB56" w:rsidR="00A36D91" w:rsidRPr="002E12E2" w:rsidRDefault="00A36D91" w:rsidP="002E12E2">
            <w:pPr>
              <w:pStyle w:val="Paragraphedeliste"/>
              <w:numPr>
                <w:ilvl w:val="0"/>
                <w:numId w:val="87"/>
              </w:numPr>
              <w:rPr>
                <w:rFonts w:eastAsia="SimSun"/>
                <w:lang w:eastAsia="zh-CN"/>
              </w:rPr>
            </w:pPr>
            <w:r w:rsidRPr="002E12E2">
              <w:rPr>
                <w:rFonts w:eastAsia="SimSun"/>
                <w:lang w:eastAsia="zh-CN"/>
              </w:rPr>
              <w:t xml:space="preserve">The argument of applying negative </w:t>
            </w:r>
            <w:r w:rsidR="004E10D7" w:rsidRPr="002E12E2">
              <w:rPr>
                <w:rFonts w:eastAsia="SimSun"/>
                <w:lang w:eastAsia="zh-CN"/>
              </w:rPr>
              <w:t xml:space="preserve">TA </w:t>
            </w:r>
            <w:proofErr w:type="spellStart"/>
            <w:r w:rsidR="004E10D7" w:rsidRPr="002E12E2">
              <w:rPr>
                <w:rFonts w:eastAsia="SimSun"/>
                <w:lang w:eastAsia="zh-CN"/>
              </w:rPr>
              <w:t>commond</w:t>
            </w:r>
            <w:proofErr w:type="spellEnd"/>
            <w:r w:rsidR="004E10D7" w:rsidRPr="002E12E2">
              <w:rPr>
                <w:rFonts w:eastAsia="SimSun"/>
                <w:lang w:eastAsia="zh-CN"/>
              </w:rPr>
              <w:t xml:space="preserve"> after initial access may not work for FR2. The</w:t>
            </w:r>
          </w:p>
          <w:p w14:paraId="5BE4668B" w14:textId="77777777" w:rsidR="00A36D91" w:rsidRDefault="00A36D91" w:rsidP="00E3319F">
            <w:pPr>
              <w:rPr>
                <w:rFonts w:eastAsia="SimSun"/>
                <w:lang w:eastAsia="zh-CN"/>
              </w:rPr>
            </w:pPr>
          </w:p>
          <w:p w14:paraId="6B94A3A4" w14:textId="5D33C18B" w:rsidR="00C036C1" w:rsidRDefault="00C036C1" w:rsidP="00E3319F">
            <w:pPr>
              <w:rPr>
                <w:rFonts w:eastAsia="SimSun"/>
                <w:lang w:eastAsia="zh-CN"/>
              </w:rPr>
            </w:pPr>
          </w:p>
        </w:tc>
      </w:tr>
    </w:tbl>
    <w:p w14:paraId="48A94726" w14:textId="77777777" w:rsidR="006F2959" w:rsidRDefault="006F2959">
      <w:pPr>
        <w:pStyle w:val="LGTdoc1"/>
        <w:spacing w:before="120" w:after="0" w:afterAutospacing="0"/>
        <w:contextualSpacing/>
        <w:jc w:val="left"/>
        <w:rPr>
          <w:sz w:val="20"/>
        </w:rPr>
      </w:pPr>
    </w:p>
    <w:p w14:paraId="211B64BC" w14:textId="77777777" w:rsidR="006F2959" w:rsidRDefault="006F2959"/>
    <w:p w14:paraId="32F4314D" w14:textId="77777777" w:rsidR="006F2959" w:rsidRDefault="00F41B80">
      <w:pPr>
        <w:pStyle w:val="Titre1"/>
      </w:pPr>
      <w:bookmarkStart w:id="27" w:name="_Toc87816958"/>
      <w:r>
        <w:lastRenderedPageBreak/>
        <w:t>Issue#6: Combination of open and closed loop TA control</w:t>
      </w:r>
      <w:bookmarkEnd w:id="27"/>
    </w:p>
    <w:p w14:paraId="5D1428DE" w14:textId="77777777" w:rsidR="006F2959" w:rsidRDefault="00F41B80">
      <w:pPr>
        <w:spacing w:afterLines="100" w:after="240"/>
        <w:jc w:val="both"/>
      </w:pPr>
      <w:r>
        <w:t xml:space="preserve">During RAN1#106-bis, RAN1group discussed the following solutions </w:t>
      </w:r>
      <w:r>
        <w:rPr>
          <w:b/>
        </w:rPr>
        <w:t>to avoid the TA jump caused by double correction</w:t>
      </w:r>
      <w:r>
        <w:t xml:space="preserve"> of closed loop and opened loop TA component</w:t>
      </w:r>
      <w:r>
        <w:rPr>
          <w:b/>
        </w:rPr>
        <w:t xml:space="preserve"> </w:t>
      </w:r>
      <w:r>
        <w:t>:</w:t>
      </w:r>
    </w:p>
    <w:p w14:paraId="6970BAF1" w14:textId="77777777" w:rsidR="006F2959" w:rsidRDefault="00F41B80">
      <w:pPr>
        <w:numPr>
          <w:ilvl w:val="0"/>
          <w:numId w:val="39"/>
        </w:numPr>
        <w:spacing w:afterLines="100" w:after="240"/>
        <w:ind w:left="360"/>
        <w:jc w:val="both"/>
      </w:pPr>
      <w:r>
        <w:rPr>
          <w:b/>
          <w:u w:val="single"/>
        </w:rPr>
        <w:t>Solution 1:</w:t>
      </w:r>
      <w:r>
        <w:t xml:space="preserve">: </w:t>
      </w:r>
    </w:p>
    <w:p w14:paraId="24C097C7" w14:textId="77777777" w:rsidR="006F2959" w:rsidRDefault="00F41B80">
      <w:pPr>
        <w:numPr>
          <w:ilvl w:val="1"/>
          <w:numId w:val="40"/>
        </w:numPr>
        <w:spacing w:after="100" w:afterAutospacing="1"/>
        <w:ind w:left="1080"/>
        <w:jc w:val="both"/>
        <w:rPr>
          <w:bCs/>
        </w:rPr>
      </w:pPr>
      <w:r>
        <w:rPr>
          <w:bCs/>
        </w:rPr>
        <w:t>UE subtracts the difference between new value and old value N</w:t>
      </w:r>
      <w:r>
        <w:rPr>
          <w:bCs/>
          <w:vertAlign w:val="subscript"/>
        </w:rPr>
        <w:t>TA_UE-</w:t>
      </w:r>
      <w:proofErr w:type="spellStart"/>
      <w:r>
        <w:rPr>
          <w:bCs/>
          <w:vertAlign w:val="subscript"/>
        </w:rPr>
        <w:t>specific,new</w:t>
      </w:r>
      <w:proofErr w:type="spellEnd"/>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p>
    <w:p w14:paraId="0B8B7A2C" w14:textId="77777777" w:rsidR="006F2959" w:rsidRDefault="00DA0015">
      <w:pPr>
        <w:pStyle w:val="Paragraphedeliste"/>
        <w:numPr>
          <w:ilvl w:val="2"/>
          <w:numId w:val="40"/>
        </w:numPr>
        <w:spacing w:after="100" w:afterAutospacing="1"/>
        <w:ind w:left="1800"/>
        <w:rPr>
          <w:rFonts w:eastAsia="SimSun"/>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Fonts w:eastAsia="SimSun"/>
          <w:bCs/>
        </w:rPr>
        <w:t xml:space="preserve">  –( NTA_UE-specific,new – NTA_UE-</w:t>
      </w:r>
      <w:proofErr w:type="spellStart"/>
      <w:r w:rsidR="00F41B80">
        <w:rPr>
          <w:rFonts w:eastAsia="SimSun"/>
          <w:bCs/>
        </w:rPr>
        <w:t>specific,old</w:t>
      </w:r>
      <w:proofErr w:type="spellEnd"/>
      <w:r w:rsidR="00F41B80">
        <w:rPr>
          <w:rFonts w:eastAsia="SimSun"/>
          <w:bCs/>
        </w:rPr>
        <w:t>)</w:t>
      </w:r>
    </w:p>
    <w:p w14:paraId="00DAAB67" w14:textId="77777777" w:rsidR="006F2959" w:rsidRDefault="00F41B80">
      <w:pPr>
        <w:numPr>
          <w:ilvl w:val="1"/>
          <w:numId w:val="40"/>
        </w:numPr>
        <w:spacing w:after="100" w:afterAutospacing="1"/>
        <w:ind w:left="1080"/>
        <w:jc w:val="both"/>
        <w:rPr>
          <w:bCs/>
        </w:rPr>
      </w:pPr>
      <w:r>
        <w:rPr>
          <w:bCs/>
        </w:rPr>
        <w:t xml:space="preserve">UE subtracts the difference between common TA derived based on new parameters </w:t>
      </w:r>
      <w:proofErr w:type="spellStart"/>
      <w:r>
        <w:rPr>
          <w:bCs/>
        </w:rPr>
        <w:t>N</w:t>
      </w:r>
      <w:r>
        <w:rPr>
          <w:bCs/>
          <w:vertAlign w:val="subscript"/>
        </w:rPr>
        <w:t>TA,Common,new</w:t>
      </w:r>
      <w:proofErr w:type="spellEnd"/>
      <w:r>
        <w:rPr>
          <w:bCs/>
        </w:rPr>
        <w:t xml:space="preserve">  and the value based on old parameters N</w:t>
      </w:r>
      <w:r>
        <w:rPr>
          <w:bCs/>
          <w:vertAlign w:val="subscript"/>
        </w:rPr>
        <w:t>TA,Common,old</w:t>
      </w:r>
      <w:r>
        <w:rPr>
          <w:bCs/>
        </w:rPr>
        <w:t xml:space="preserve">  from the accumulative closed loop TA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bCs/>
        </w:rPr>
        <w:t>).</w:t>
      </w:r>
    </w:p>
    <w:p w14:paraId="5FEE317C" w14:textId="77777777" w:rsidR="006F2959" w:rsidRDefault="00DA0015">
      <w:pPr>
        <w:numPr>
          <w:ilvl w:val="2"/>
          <w:numId w:val="40"/>
        </w:numPr>
        <w:spacing w:after="100" w:afterAutospacing="1"/>
        <w:ind w:left="1800"/>
        <w:jc w:val="both"/>
        <w:rPr>
          <w:bC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bCs/>
        </w:rPr>
        <w:t xml:space="preserve">  –( N</w:t>
      </w:r>
      <w:proofErr w:type="spellStart"/>
      <w:r w:rsidR="00F41B80">
        <w:rPr>
          <w:bCs/>
          <w:vertAlign w:val="subscript"/>
        </w:rPr>
        <w:t>TA,Common,new</w:t>
      </w:r>
      <w:proofErr w:type="spellEnd"/>
      <w:r w:rsidR="00F41B80">
        <w:rPr>
          <w:bCs/>
        </w:rPr>
        <w:t xml:space="preserve">  - N</w:t>
      </w:r>
      <w:r w:rsidR="00F41B80">
        <w:rPr>
          <w:bCs/>
          <w:vertAlign w:val="subscript"/>
        </w:rPr>
        <w:t>TA,Common,old</w:t>
      </w:r>
      <w:r w:rsidR="00F41B80">
        <w:rPr>
          <w:bCs/>
        </w:rPr>
        <w:t xml:space="preserve"> )</w:t>
      </w:r>
    </w:p>
    <w:p w14:paraId="4FED3C30" w14:textId="77777777" w:rsidR="006F2959" w:rsidRDefault="00F41B80">
      <w:pPr>
        <w:numPr>
          <w:ilvl w:val="0"/>
          <w:numId w:val="40"/>
        </w:numPr>
        <w:spacing w:afterLines="100" w:after="240"/>
        <w:ind w:left="360"/>
        <w:jc w:val="both"/>
      </w:pPr>
      <w:r>
        <w:rPr>
          <w:b/>
          <w:u w:val="single"/>
        </w:rPr>
        <w:t>Solution 2</w:t>
      </w:r>
      <w:r>
        <w:t xml:space="preserve">:  </w:t>
      </w:r>
    </w:p>
    <w:p w14:paraId="5B2AD015" w14:textId="77777777" w:rsidR="006F2959" w:rsidRDefault="00F41B80">
      <w:pPr>
        <w:pStyle w:val="Paragraphedeliste"/>
        <w:numPr>
          <w:ilvl w:val="1"/>
          <w:numId w:val="40"/>
        </w:numPr>
        <w:spacing w:after="0"/>
        <w:ind w:left="1080"/>
      </w:pPr>
      <w:r>
        <w:t>Cap max a</w:t>
      </w:r>
      <w:r>
        <w:rPr>
          <w:lang w:val="fr-FR"/>
        </w:rPr>
        <w:t>d</w:t>
      </w:r>
      <w:proofErr w:type="spellStart"/>
      <w:r>
        <w:t>justment</w:t>
      </w:r>
      <w:proofErr w:type="spellEnd"/>
      <w:r>
        <w:t xml:space="preserve">: </w:t>
      </w:r>
    </w:p>
    <w:p w14:paraId="147D9CE2" w14:textId="77777777" w:rsidR="006F2959" w:rsidRDefault="00F41B80">
      <w:pPr>
        <w:pStyle w:val="Paragraphedeliste"/>
        <w:numPr>
          <w:ilvl w:val="2"/>
          <w:numId w:val="40"/>
        </w:numPr>
        <w:spacing w:after="0"/>
        <w:ind w:left="1800"/>
      </w:pPr>
      <w:r>
        <w:t>if |</w:t>
      </w:r>
      <w:proofErr w:type="spellStart"/>
      <w:r>
        <w:t>TA_ue</w:t>
      </w:r>
      <w:proofErr w:type="spellEnd"/>
      <w:r>
        <w:t>(</w:t>
      </w:r>
      <w:proofErr w:type="spellStart"/>
      <w:r>
        <w:t>GNSS_f</w:t>
      </w:r>
      <w:proofErr w:type="spellEnd"/>
      <w:r>
        <w:t xml:space="preserve">, </w:t>
      </w:r>
      <w:proofErr w:type="spellStart"/>
      <w:r>
        <w:t>sat_current</w:t>
      </w:r>
      <w:proofErr w:type="spellEnd"/>
      <w:r>
        <w:t>)-</w:t>
      </w:r>
      <w:proofErr w:type="spellStart"/>
      <w:r>
        <w:t>TA_ue</w:t>
      </w:r>
      <w:proofErr w:type="spellEnd"/>
      <w:r>
        <w:t>(</w:t>
      </w:r>
      <w:proofErr w:type="spellStart"/>
      <w:r>
        <w:t>GNSS_c</w:t>
      </w:r>
      <w:proofErr w:type="spellEnd"/>
      <w:r>
        <w:t xml:space="preserve">, </w:t>
      </w:r>
      <w:proofErr w:type="spellStart"/>
      <w:r>
        <w:t>sat_current</w:t>
      </w:r>
      <w:proofErr w:type="spellEnd"/>
      <w:r>
        <w:t>)|&gt;x1</w:t>
      </w:r>
    </w:p>
    <w:p w14:paraId="31F8491E" w14:textId="77777777" w:rsidR="006F2959" w:rsidRDefault="00F41B80">
      <w:pPr>
        <w:pStyle w:val="Paragraphedeliste"/>
        <w:numPr>
          <w:ilvl w:val="3"/>
          <w:numId w:val="40"/>
        </w:numPr>
        <w:spacing w:after="0"/>
        <w:ind w:left="2520"/>
      </w:pPr>
      <w:r>
        <w:t>|</w:t>
      </w:r>
      <w:proofErr w:type="spellStart"/>
      <w:r>
        <w:t>TA_ue_applied-TA_ue</w:t>
      </w:r>
      <w:proofErr w:type="spellEnd"/>
      <w:r>
        <w:t>(</w:t>
      </w:r>
      <w:proofErr w:type="spellStart"/>
      <w:r>
        <w:t>GNSS_c</w:t>
      </w:r>
      <w:proofErr w:type="spellEnd"/>
      <w:r>
        <w:t xml:space="preserve">, </w:t>
      </w:r>
      <w:proofErr w:type="spellStart"/>
      <w:r>
        <w:t>sat_current</w:t>
      </w:r>
      <w:proofErr w:type="spellEnd"/>
      <w:r>
        <w:t>)|&lt;x2</w:t>
      </w:r>
    </w:p>
    <w:p w14:paraId="1D19D486" w14:textId="77777777" w:rsidR="006F2959" w:rsidRDefault="00F41B80">
      <w:pPr>
        <w:pStyle w:val="Paragraphedeliste"/>
        <w:numPr>
          <w:ilvl w:val="3"/>
          <w:numId w:val="40"/>
        </w:numPr>
        <w:spacing w:after="0"/>
        <w:ind w:left="2520"/>
      </w:pPr>
      <w:r>
        <w:t xml:space="preserve">minimum aggregate </w:t>
      </w:r>
      <w:proofErr w:type="spellStart"/>
      <w:r>
        <w:t>adjustement</w:t>
      </w:r>
      <w:proofErr w:type="spellEnd"/>
      <w:r>
        <w:t xml:space="preserve"> rate shall be x3 per T1 seconds</w:t>
      </w:r>
    </w:p>
    <w:p w14:paraId="02FADD3E" w14:textId="77777777" w:rsidR="006F2959" w:rsidRDefault="00F41B80">
      <w:pPr>
        <w:pStyle w:val="Paragraphedeliste"/>
        <w:numPr>
          <w:ilvl w:val="3"/>
          <w:numId w:val="40"/>
        </w:numPr>
        <w:spacing w:after="0"/>
        <w:ind w:left="2520"/>
      </w:pPr>
      <w:r>
        <w:t>maximum aggregate adjustment rate shall be x4 per T2 seconds</w:t>
      </w:r>
    </w:p>
    <w:p w14:paraId="6D064EB7" w14:textId="77777777" w:rsidR="006F2959" w:rsidRDefault="00F41B80">
      <w:pPr>
        <w:pStyle w:val="Paragraphedeliste"/>
        <w:numPr>
          <w:ilvl w:val="3"/>
          <w:numId w:val="40"/>
        </w:numPr>
        <w:spacing w:after="0"/>
        <w:ind w:left="2520"/>
      </w:pPr>
      <w:r>
        <w:rPr>
          <w:rFonts w:eastAsia="Calibri"/>
          <w:bCs/>
          <w:iCs/>
          <w:color w:val="000000"/>
          <w:lang w:eastAsia="ko-KR"/>
        </w:rPr>
        <w:t>FFS the values of x1, x2, x3, x4, T1 and T2.</w:t>
      </w:r>
    </w:p>
    <w:p w14:paraId="2606AF5B" w14:textId="77777777" w:rsidR="006F2959" w:rsidRDefault="00F41B80">
      <w:pPr>
        <w:pStyle w:val="Paragraphedeliste"/>
        <w:ind w:left="1440"/>
      </w:pPr>
      <w:r>
        <w:rPr>
          <w:rFonts w:eastAsia="SimSun"/>
          <w:bCs/>
          <w:iCs/>
          <w:color w:val="000000"/>
          <w:lang w:eastAsia="ko-KR"/>
        </w:rPr>
        <w:t xml:space="preserve">Where </w:t>
      </w:r>
      <w:proofErr w:type="spellStart"/>
      <w:r>
        <w:rPr>
          <w:rFonts w:eastAsia="SimSun"/>
          <w:bCs/>
          <w:iCs/>
          <w:color w:val="000000"/>
          <w:lang w:eastAsia="ko-KR"/>
        </w:rPr>
        <w:t>GNSS_f</w:t>
      </w:r>
      <w:proofErr w:type="spellEnd"/>
      <w:r>
        <w:rPr>
          <w:rFonts w:eastAsia="SimSun"/>
          <w:bCs/>
          <w:iCs/>
          <w:color w:val="000000"/>
          <w:lang w:eastAsia="ko-KR"/>
        </w:rPr>
        <w:t xml:space="preserve"> is the most recent GNSS fix, </w:t>
      </w:r>
      <w:proofErr w:type="spellStart"/>
      <w:r>
        <w:rPr>
          <w:rFonts w:eastAsia="SimSun"/>
          <w:bCs/>
          <w:iCs/>
          <w:color w:val="000000"/>
          <w:lang w:eastAsia="ko-KR"/>
        </w:rPr>
        <w:t>GNSS_c</w:t>
      </w:r>
      <w:proofErr w:type="spellEnd"/>
      <w:r>
        <w:rPr>
          <w:rFonts w:eastAsia="SimSun"/>
          <w:bCs/>
          <w:iCs/>
          <w:color w:val="000000"/>
          <w:lang w:eastAsia="ko-KR"/>
        </w:rPr>
        <w:t xml:space="preserve"> is the UE location corresponding to  the last applied UE specific TA, and </w:t>
      </w:r>
      <w:proofErr w:type="spellStart"/>
      <w:r>
        <w:rPr>
          <w:rFonts w:eastAsia="SimSun"/>
          <w:bCs/>
          <w:iCs/>
          <w:color w:val="000000"/>
          <w:lang w:eastAsia="ko-KR"/>
        </w:rPr>
        <w:t>sat_current</w:t>
      </w:r>
      <w:proofErr w:type="spellEnd"/>
      <w:r>
        <w:rPr>
          <w:rFonts w:eastAsia="SimSun"/>
          <w:bCs/>
          <w:iCs/>
          <w:color w:val="000000"/>
          <w:lang w:eastAsia="ko-KR"/>
        </w:rPr>
        <w:t xml:space="preserve"> is the current satellite location,</w:t>
      </w:r>
    </w:p>
    <w:p w14:paraId="6981FD9D" w14:textId="77777777" w:rsidR="006F2959" w:rsidRDefault="00F41B80">
      <w:pPr>
        <w:numPr>
          <w:ilvl w:val="0"/>
          <w:numId w:val="40"/>
        </w:numPr>
        <w:spacing w:afterLines="100" w:after="240"/>
        <w:ind w:left="360"/>
        <w:jc w:val="both"/>
      </w:pPr>
      <w:r>
        <w:rPr>
          <w:b/>
          <w:u w:val="single"/>
        </w:rPr>
        <w:t>Solution 3</w:t>
      </w:r>
      <w:r>
        <w:t xml:space="preserve">: </w:t>
      </w:r>
    </w:p>
    <w:p w14:paraId="3AEB5BC8" w14:textId="77777777" w:rsidR="006F2959" w:rsidRDefault="00F41B80">
      <w:pPr>
        <w:pStyle w:val="Paragraphedeliste"/>
        <w:numPr>
          <w:ilvl w:val="1"/>
          <w:numId w:val="40"/>
        </w:numPr>
        <w:spacing w:after="0"/>
        <w:ind w:left="1080"/>
      </w:pPr>
      <w:r>
        <w:rPr>
          <w:lang w:val="en-GB"/>
        </w:rPr>
        <w:t>I</w:t>
      </w:r>
      <w:proofErr w:type="spellStart"/>
      <w:r>
        <w:t>ntroduce</w:t>
      </w:r>
      <w:proofErr w:type="spellEnd"/>
      <w:r>
        <w:t xml:space="preserv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14:paraId="722CE923" w14:textId="77777777" w:rsidR="006F2959" w:rsidRDefault="00F41B80">
      <w:pPr>
        <w:numPr>
          <w:ilvl w:val="0"/>
          <w:numId w:val="40"/>
        </w:numPr>
        <w:spacing w:afterLines="100" w:after="240"/>
        <w:ind w:left="360"/>
        <w:jc w:val="both"/>
      </w:pPr>
      <w:r>
        <w:rPr>
          <w:b/>
          <w:u w:val="single"/>
        </w:rPr>
        <w:t>Solution 4</w:t>
      </w:r>
      <w:r>
        <w:t xml:space="preserve">: </w:t>
      </w:r>
    </w:p>
    <w:p w14:paraId="3FF8C99E" w14:textId="77777777" w:rsidR="006F2959" w:rsidRDefault="00F41B80">
      <w:pPr>
        <w:numPr>
          <w:ilvl w:val="1"/>
          <w:numId w:val="40"/>
        </w:numPr>
        <w:spacing w:afterLines="100" w:after="240"/>
        <w:ind w:left="1080"/>
        <w:jc w:val="both"/>
      </w:pPr>
      <w:r>
        <w:t xml:space="preserve">Revise the common TA update equation into gradual update equation: </w:t>
      </w:r>
      <w:proofErr w:type="spellStart"/>
      <w:r>
        <w:t>N</w:t>
      </w:r>
      <w:r>
        <w:rPr>
          <w:vertAlign w:val="subscript"/>
        </w:rPr>
        <w:t>TA,common</w:t>
      </w:r>
      <w:proofErr w:type="spellEnd"/>
      <w:r>
        <w:t xml:space="preserve"> = N</w:t>
      </w:r>
      <w:r>
        <w:rPr>
          <w:vertAlign w:val="subscript"/>
        </w:rPr>
        <w:t xml:space="preserve">TA, </w:t>
      </w:r>
      <w:proofErr w:type="spellStart"/>
      <w:r>
        <w:rPr>
          <w:vertAlign w:val="subscript"/>
        </w:rPr>
        <w:t>common_old</w:t>
      </w:r>
      <w:proofErr w:type="spellEnd"/>
      <w:r>
        <w:t xml:space="preserve"> + (N</w:t>
      </w:r>
      <w:r>
        <w:rPr>
          <w:vertAlign w:val="subscript"/>
        </w:rPr>
        <w:t xml:space="preserve">TA, </w:t>
      </w:r>
      <w:proofErr w:type="spellStart"/>
      <w:r>
        <w:rPr>
          <w:vertAlign w:val="subscript"/>
        </w:rPr>
        <w:t>common_new</w:t>
      </w:r>
      <w:proofErr w:type="spellEnd"/>
      <w:r>
        <w:t xml:space="preserve"> – </w:t>
      </w:r>
      <w:proofErr w:type="spellStart"/>
      <w:r>
        <w:t>N</w:t>
      </w:r>
      <w:r>
        <w:rPr>
          <w:vertAlign w:val="subscript"/>
        </w:rPr>
        <w:t>TA,common_old</w:t>
      </w:r>
      <w:proofErr w:type="spellEnd"/>
      <w:r>
        <w:t>)/N</w:t>
      </w:r>
    </w:p>
    <w:p w14:paraId="465B8D70" w14:textId="77777777" w:rsidR="006F2959" w:rsidRDefault="00F41B80">
      <w:pPr>
        <w:numPr>
          <w:ilvl w:val="0"/>
          <w:numId w:val="40"/>
        </w:numPr>
        <w:spacing w:afterLines="100" w:after="240"/>
        <w:ind w:left="360"/>
        <w:jc w:val="both"/>
        <w:rPr>
          <w:b/>
          <w:u w:val="single"/>
        </w:rPr>
      </w:pPr>
      <w:r>
        <w:rPr>
          <w:b/>
          <w:u w:val="single"/>
        </w:rPr>
        <w:t xml:space="preserve">Solution 5: </w:t>
      </w:r>
    </w:p>
    <w:p w14:paraId="414DCFC3" w14:textId="77777777" w:rsidR="006F2959" w:rsidRDefault="00F41B80">
      <w:pPr>
        <w:numPr>
          <w:ilvl w:val="1"/>
          <w:numId w:val="40"/>
        </w:numPr>
        <w:spacing w:afterLines="100" w:after="240"/>
        <w:jc w:val="both"/>
        <w:rPr>
          <w:b/>
          <w:u w:val="single"/>
        </w:rPr>
      </w:pPr>
      <w:r>
        <w:t xml:space="preserve">The accumulative closed-loop TA is reset to 0 whenever a new GNSS fix is applied in the calculation of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TA,UE-specific</m:t>
            </m:r>
          </m:sub>
        </m:sSub>
      </m:oMath>
      <w:r>
        <w:t>.</w:t>
      </w:r>
    </w:p>
    <w:p w14:paraId="61285004" w14:textId="77777777" w:rsidR="006F2959" w:rsidRDefault="00F41B80">
      <w:pPr>
        <w:numPr>
          <w:ilvl w:val="0"/>
          <w:numId w:val="40"/>
        </w:numPr>
        <w:spacing w:afterLines="100" w:after="240"/>
        <w:ind w:left="360"/>
        <w:jc w:val="both"/>
      </w:pPr>
      <w:r>
        <w:rPr>
          <w:b/>
          <w:u w:val="single"/>
        </w:rPr>
        <w:t>Solution 6</w:t>
      </w:r>
      <w:r>
        <w:t xml:space="preserve">: </w:t>
      </w:r>
    </w:p>
    <w:p w14:paraId="6292A409" w14:textId="77777777" w:rsidR="006F2959" w:rsidRDefault="00F41B80">
      <w:pPr>
        <w:numPr>
          <w:ilvl w:val="1"/>
          <w:numId w:val="40"/>
        </w:numPr>
        <w:spacing w:afterLines="100" w:after="240"/>
        <w:ind w:left="1080"/>
        <w:jc w:val="both"/>
      </w:pPr>
      <w:r>
        <w:t>How closed-loop TA is determined when N</w:t>
      </w:r>
      <w:r>
        <w:rPr>
          <w:vertAlign w:val="subscript"/>
        </w:rPr>
        <w:t>TA,UE-specific</w:t>
      </w:r>
      <w:r>
        <w:t xml:space="preserve">  or </w:t>
      </w:r>
      <w:proofErr w:type="spellStart"/>
      <w:r>
        <w:rPr>
          <w:bCs/>
        </w:rPr>
        <w:t>N</w:t>
      </w:r>
      <w:r>
        <w:rPr>
          <w:bCs/>
          <w:vertAlign w:val="subscript"/>
        </w:rPr>
        <w:t>TA,common</w:t>
      </w:r>
      <w:proofErr w:type="spellEnd"/>
      <w:r>
        <w:rPr>
          <w:b/>
          <w:bCs/>
        </w:rPr>
        <w:t xml:space="preserve"> </w:t>
      </w:r>
      <w:r>
        <w:rPr>
          <w:bCs/>
        </w:rPr>
        <w:t>are</w:t>
      </w:r>
      <w:r>
        <w:t xml:space="preserve"> autonomously updated in RRC Connected state can be up to UE implementation as long as the UL synchronization requirement is fulfilled</w:t>
      </w:r>
    </w:p>
    <w:p w14:paraId="2EABCD67" w14:textId="77777777" w:rsidR="006F2959" w:rsidRDefault="00F41B80">
      <w:r>
        <w:t>But no consensus on the solution to be adopted. The problem on the new open-loop TA control for NTN and the combination of opened and closed loop TA control is still not solved.</w:t>
      </w:r>
    </w:p>
    <w:p w14:paraId="0FF3C3FC" w14:textId="77777777" w:rsidR="006F2959" w:rsidRDefault="00F41B80">
      <w:r>
        <w:t>An LS to RAN4 on Combination of open and closed loop TA control in NTN (R1-2110604) was sent, the main question to RAN4 was:</w:t>
      </w:r>
    </w:p>
    <w:p w14:paraId="15B24CAD" w14:textId="77777777" w:rsidR="006F2959" w:rsidRDefault="00F41B80">
      <w:pPr>
        <w:pStyle w:val="TAL"/>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7434502D" w14:textId="77777777" w:rsidR="006F2959" w:rsidRDefault="006F2959"/>
    <w:p w14:paraId="15F4CB8E" w14:textId="77777777" w:rsidR="006F2959" w:rsidRDefault="00F41B80">
      <w:r>
        <w:t>In last meeting, the Moderator made the following FL Recommendation:</w:t>
      </w:r>
    </w:p>
    <w:p w14:paraId="6B31CE24" w14:textId="77777777" w:rsidR="006F2959" w:rsidRDefault="00F41B80">
      <w:pPr>
        <w:rPr>
          <w:b/>
        </w:rPr>
      </w:pPr>
      <w:r>
        <w:rPr>
          <w:b/>
        </w:rPr>
        <w:t xml:space="preserve">FL Recommendation: </w:t>
      </w:r>
    </w:p>
    <w:p w14:paraId="70BE26D3" w14:textId="77777777" w:rsidR="006F2959" w:rsidRDefault="00F41B80">
      <w:pPr>
        <w:spacing w:after="0"/>
      </w:pPr>
      <w:r>
        <w:t>For next RAN1 meeting, companies are encouraged to provide more inputs regarding this Issue</w:t>
      </w:r>
    </w:p>
    <w:p w14:paraId="49E44E49" w14:textId="77777777" w:rsidR="006F2959" w:rsidRDefault="00F41B80">
      <w:pPr>
        <w:spacing w:after="0"/>
        <w:rPr>
          <w:color w:val="000000"/>
        </w:rPr>
      </w:pPr>
      <w:r>
        <w:rPr>
          <w:color w:val="000000"/>
        </w:rPr>
        <w:t>Hopefully we will close all open issues at the next meeting</w:t>
      </w:r>
    </w:p>
    <w:p w14:paraId="569C1412" w14:textId="77777777" w:rsidR="006F2959" w:rsidRDefault="006F2959"/>
    <w:p w14:paraId="3CBAD04E" w14:textId="77777777" w:rsidR="006F2959" w:rsidRDefault="00F41B80">
      <w:pPr>
        <w:rPr>
          <w:bCs/>
        </w:rPr>
      </w:pPr>
      <w:r>
        <w:lastRenderedPageBreak/>
        <w:t>Observations and proposals related to the combination of open and closed loop TA control are collected in the following table:</w:t>
      </w:r>
    </w:p>
    <w:tbl>
      <w:tblPr>
        <w:tblStyle w:val="Grilledutableau"/>
        <w:tblW w:w="5000" w:type="pct"/>
        <w:tblLook w:val="04A0" w:firstRow="1" w:lastRow="0" w:firstColumn="1" w:lastColumn="0" w:noHBand="0" w:noVBand="1"/>
      </w:tblPr>
      <w:tblGrid>
        <w:gridCol w:w="1668"/>
        <w:gridCol w:w="7961"/>
      </w:tblGrid>
      <w:tr w:rsidR="006F2959" w14:paraId="4145C54B" w14:textId="77777777">
        <w:tc>
          <w:tcPr>
            <w:tcW w:w="866" w:type="pct"/>
            <w:shd w:val="clear" w:color="auto" w:fill="00B0F0"/>
          </w:tcPr>
          <w:p w14:paraId="65D60B0A" w14:textId="77777777" w:rsidR="006F2959" w:rsidRDefault="00F41B80">
            <w:pPr>
              <w:rPr>
                <w:b/>
                <w:color w:val="FFFFFF" w:themeColor="background1"/>
              </w:rPr>
            </w:pPr>
            <w:r>
              <w:rPr>
                <w:b/>
                <w:color w:val="FFFFFF" w:themeColor="background1"/>
              </w:rPr>
              <w:t>Companies</w:t>
            </w:r>
          </w:p>
        </w:tc>
        <w:tc>
          <w:tcPr>
            <w:tcW w:w="4134" w:type="pct"/>
            <w:shd w:val="clear" w:color="auto" w:fill="00B0F0"/>
          </w:tcPr>
          <w:p w14:paraId="5F725C24" w14:textId="77777777" w:rsidR="006F2959" w:rsidRDefault="00F41B80">
            <w:pPr>
              <w:rPr>
                <w:b/>
                <w:color w:val="FFFFFF" w:themeColor="background1"/>
              </w:rPr>
            </w:pPr>
            <w:r>
              <w:rPr>
                <w:b/>
                <w:color w:val="FFFFFF" w:themeColor="background1"/>
              </w:rPr>
              <w:t>Proposals</w:t>
            </w:r>
          </w:p>
        </w:tc>
      </w:tr>
      <w:tr w:rsidR="006F2959" w14:paraId="6A018770" w14:textId="77777777">
        <w:tc>
          <w:tcPr>
            <w:tcW w:w="866" w:type="pct"/>
          </w:tcPr>
          <w:p w14:paraId="2CAE9D86" w14:textId="77777777" w:rsidR="006F2959" w:rsidRDefault="00F41B80">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134" w:type="pct"/>
          </w:tcPr>
          <w:p w14:paraId="41DDD7E6"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76B07190"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tc>
      </w:tr>
      <w:tr w:rsidR="006F2959" w14:paraId="6C89F31A" w14:textId="77777777">
        <w:tc>
          <w:tcPr>
            <w:tcW w:w="866" w:type="pct"/>
          </w:tcPr>
          <w:p w14:paraId="57B5C3B4" w14:textId="77777777" w:rsidR="006F2959" w:rsidRDefault="00F41B80">
            <w:r>
              <w:rPr>
                <w:rFonts w:eastAsia="Times New Roman"/>
                <w:lang w:val="fr-FR" w:eastAsia="fr-FR"/>
              </w:rPr>
              <w:t>Nokia, Nokia Shanghai Bell</w:t>
            </w:r>
          </w:p>
        </w:tc>
        <w:tc>
          <w:tcPr>
            <w:tcW w:w="4134" w:type="pct"/>
          </w:tcPr>
          <w:p w14:paraId="7321BF6E"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70B9E681"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p>
          <w:p w14:paraId="26CCD355"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1AD43015"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5945650D"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5642923E"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2F12B4A"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09169CC3"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4388A760" w14:textId="77777777" w:rsidR="006F2959" w:rsidRDefault="006F2959">
            <w:pPr>
              <w:widowControl w:val="0"/>
              <w:overflowPunct w:val="0"/>
              <w:autoSpaceDE w:val="0"/>
              <w:autoSpaceDN w:val="0"/>
              <w:adjustRightInd w:val="0"/>
              <w:spacing w:after="0"/>
              <w:ind w:right="-99"/>
              <w:jc w:val="both"/>
              <w:textAlignment w:val="baseline"/>
              <w:rPr>
                <w:lang w:eastAsia="zh-CN"/>
              </w:rPr>
            </w:pPr>
          </w:p>
        </w:tc>
      </w:tr>
      <w:tr w:rsidR="006F2959" w14:paraId="7F91E6F8" w14:textId="77777777">
        <w:tc>
          <w:tcPr>
            <w:tcW w:w="866" w:type="pct"/>
          </w:tcPr>
          <w:p w14:paraId="03401580" w14:textId="77777777" w:rsidR="006F2959" w:rsidRDefault="00F41B80">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134" w:type="pct"/>
          </w:tcPr>
          <w:p w14:paraId="4C857616"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w:t>
            </w:r>
            <w:proofErr w:type="spellStart"/>
            <w:r>
              <w:rPr>
                <w:lang w:eastAsia="zh-CN"/>
              </w:rPr>
              <w:t>N</w:t>
            </w:r>
            <w:r>
              <w:rPr>
                <w:vertAlign w:val="subscript"/>
                <w:lang w:eastAsia="zh-CN"/>
              </w:rPr>
              <w:t>TA,common</w:t>
            </w:r>
            <w:proofErr w:type="spellEnd"/>
            <w:r>
              <w:rPr>
                <w:lang w:eastAsia="zh-CN"/>
              </w:rPr>
              <w:t xml:space="preserve"> are updated in RRC connected state.</w:t>
            </w:r>
          </w:p>
          <w:p w14:paraId="371018BD" w14:textId="77777777" w:rsidR="006F2959" w:rsidRDefault="006F2959">
            <w:pPr>
              <w:autoSpaceDE w:val="0"/>
              <w:autoSpaceDN w:val="0"/>
              <w:adjustRightInd w:val="0"/>
              <w:snapToGrid w:val="0"/>
              <w:spacing w:after="0"/>
              <w:ind w:left="420"/>
              <w:jc w:val="both"/>
              <w:rPr>
                <w:rFonts w:eastAsia="SimSun"/>
                <w:lang w:eastAsia="zh-CN"/>
              </w:rPr>
            </w:pPr>
          </w:p>
        </w:tc>
      </w:tr>
      <w:tr w:rsidR="006F2959" w14:paraId="10E3E8AA" w14:textId="77777777">
        <w:tc>
          <w:tcPr>
            <w:tcW w:w="866" w:type="pct"/>
          </w:tcPr>
          <w:p w14:paraId="1B56AFE8" w14:textId="77777777" w:rsidR="006F2959" w:rsidRDefault="00F41B80">
            <w:r>
              <w:t>NEC</w:t>
            </w:r>
          </w:p>
        </w:tc>
        <w:tc>
          <w:tcPr>
            <w:tcW w:w="4134" w:type="pct"/>
          </w:tcPr>
          <w:p w14:paraId="67A71BD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 xml:space="preserve">The </w:t>
            </w:r>
            <w:proofErr w:type="spellStart"/>
            <w:r>
              <w:rPr>
                <w:bCs/>
                <w:color w:val="000000"/>
              </w:rPr>
              <w:t>NTA</w:t>
            </w:r>
            <w:r>
              <w:rPr>
                <w:bCs/>
                <w:color w:val="000000"/>
                <w:vertAlign w:val="subscript"/>
              </w:rPr>
              <w:t>,common</w:t>
            </w:r>
            <w:proofErr w:type="spellEnd"/>
            <w:r>
              <w:rPr>
                <w:bCs/>
                <w:color w:val="000000"/>
              </w:rPr>
              <w:t xml:space="preserve"> could be updated autonomously by the UE based on the </w:t>
            </w:r>
            <w:r>
              <w:rPr>
                <w:bCs/>
              </w:rPr>
              <w:t xml:space="preserve">Common TA </w:t>
            </w:r>
            <w:r>
              <w:rPr>
                <w:bCs/>
                <w:color w:val="000000"/>
              </w:rPr>
              <w:t>parameters indicated by the Network. There is no ambiguity between the UE and the gNB in normal condition.</w:t>
            </w:r>
            <w:r>
              <w:rPr>
                <w:rFonts w:eastAsia="MS Mincho"/>
                <w:bCs/>
                <w:kern w:val="2"/>
              </w:rPr>
              <w:fldChar w:fldCharType="end"/>
            </w:r>
          </w:p>
        </w:tc>
      </w:tr>
      <w:tr w:rsidR="006F2959" w14:paraId="5125D868" w14:textId="77777777">
        <w:tc>
          <w:tcPr>
            <w:tcW w:w="866" w:type="pct"/>
          </w:tcPr>
          <w:p w14:paraId="12618845" w14:textId="77777777" w:rsidR="006F2959" w:rsidRDefault="00F41B80">
            <w:r>
              <w:t>CATT</w:t>
            </w:r>
          </w:p>
        </w:tc>
        <w:tc>
          <w:tcPr>
            <w:tcW w:w="4134" w:type="pct"/>
          </w:tcPr>
          <w:p w14:paraId="42B56F9F"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9:</w:t>
            </w:r>
            <w:r>
              <w:rPr>
                <w:rFonts w:eastAsiaTheme="minorEastAsia"/>
                <w:bCs/>
                <w:iCs/>
                <w:lang w:eastAsia="zh-CN"/>
              </w:rPr>
              <w:t xml:space="preserve"> On the close-loop and open-TA combination, UE can stop autonomous TA compensation or subtract the accumulated TA compensated by autonomous TA compensation during the gap between two neighboring TAC commands.</w:t>
            </w:r>
          </w:p>
          <w:p w14:paraId="4587F536" w14:textId="77777777" w:rsidR="006F2959" w:rsidRDefault="006F2959">
            <w:pPr>
              <w:autoSpaceDE w:val="0"/>
              <w:autoSpaceDN w:val="0"/>
              <w:adjustRightInd w:val="0"/>
              <w:snapToGrid w:val="0"/>
              <w:spacing w:after="0"/>
              <w:jc w:val="both"/>
              <w:rPr>
                <w:rFonts w:eastAsiaTheme="minorEastAsia"/>
                <w:bCs/>
                <w:iCs/>
                <w:lang w:eastAsia="zh-CN"/>
              </w:rPr>
            </w:pPr>
          </w:p>
          <w:p w14:paraId="0BD6F947" w14:textId="77777777" w:rsidR="006F2959" w:rsidRDefault="00F41B80">
            <w:pPr>
              <w:autoSpaceDE w:val="0"/>
              <w:autoSpaceDN w:val="0"/>
              <w:adjustRightInd w:val="0"/>
              <w:snapToGrid w:val="0"/>
              <w:spacing w:after="0"/>
              <w:jc w:val="both"/>
              <w:rPr>
                <w:rFonts w:eastAsiaTheme="minorEastAsia"/>
                <w:bCs/>
                <w:iCs/>
                <w:lang w:eastAsia="zh-CN"/>
              </w:rPr>
            </w:pPr>
            <w:r>
              <w:rPr>
                <w:rFonts w:eastAsiaTheme="minorEastAsia"/>
                <w:b/>
                <w:bCs/>
                <w:iCs/>
                <w:lang w:eastAsia="zh-CN"/>
              </w:rPr>
              <w:t>Proposal 10:</w:t>
            </w:r>
            <w:r>
              <w:rPr>
                <w:rFonts w:eastAsiaTheme="minorEastAsia"/>
                <w:bCs/>
                <w:iCs/>
                <w:lang w:eastAsia="zh-CN"/>
              </w:rPr>
              <w:t xml:space="preserve"> Need the clarification that N_TA should be set to zero in case that UE re-calculates the N_(TA,UE-specific) based on new UE position and satellite position not relying on previous TA information.</w:t>
            </w:r>
          </w:p>
        </w:tc>
      </w:tr>
      <w:tr w:rsidR="006F2959" w14:paraId="22A9E1CC" w14:textId="77777777">
        <w:tc>
          <w:tcPr>
            <w:tcW w:w="866" w:type="pct"/>
          </w:tcPr>
          <w:p w14:paraId="33EBEFCA" w14:textId="77777777" w:rsidR="006F2959" w:rsidRDefault="00F41B80">
            <w:r>
              <w:rPr>
                <w:rFonts w:eastAsia="Times New Roman"/>
                <w:lang w:eastAsia="fr-FR"/>
              </w:rPr>
              <w:t>PANASONIC R&amp;D Center Germany</w:t>
            </w:r>
          </w:p>
        </w:tc>
        <w:tc>
          <w:tcPr>
            <w:tcW w:w="4134" w:type="pct"/>
          </w:tcPr>
          <w:p w14:paraId="7D5AE255"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tc>
      </w:tr>
      <w:tr w:rsidR="006F2959" w14:paraId="69F5B5A4" w14:textId="77777777">
        <w:tc>
          <w:tcPr>
            <w:tcW w:w="866" w:type="pct"/>
          </w:tcPr>
          <w:p w14:paraId="6A481FF4" w14:textId="77777777" w:rsidR="006F2959" w:rsidRDefault="00F41B80">
            <w:r>
              <w:t>Sony</w:t>
            </w:r>
          </w:p>
        </w:tc>
        <w:tc>
          <w:tcPr>
            <w:tcW w:w="4134" w:type="pct"/>
          </w:tcPr>
          <w:p w14:paraId="6BFED377"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2A0377CA" w14:textId="77777777" w:rsidR="006F2959" w:rsidRDefault="00F41B80">
            <w:pPr>
              <w:spacing w:afterLines="50" w:after="120"/>
              <w:jc w:val="both"/>
              <w:rPr>
                <w:bCs/>
                <w:color w:val="000000"/>
                <w:lang w:eastAsia="ja-JP"/>
              </w:rPr>
            </w:pPr>
            <w:r>
              <w:rPr>
                <w:b/>
                <w:bCs/>
                <w:color w:val="000000"/>
                <w:lang w:eastAsia="ja-JP"/>
              </w:rPr>
              <w:lastRenderedPageBreak/>
              <w:t>Proposal 1:</w:t>
            </w:r>
            <w:r>
              <w:rPr>
                <w:bCs/>
                <w:color w:val="000000"/>
                <w:lang w:eastAsia="ja-JP"/>
              </w:rPr>
              <w:t xml:space="preserve"> In setting combination rules, RAN1 should consider the relative age of open versus closed loop </w:t>
            </w:r>
            <w:proofErr w:type="spellStart"/>
            <w:r>
              <w:rPr>
                <w:bCs/>
                <w:color w:val="000000"/>
                <w:lang w:eastAsia="ja-JP"/>
              </w:rPr>
              <w:t>TAs.</w:t>
            </w:r>
            <w:proofErr w:type="spellEnd"/>
          </w:p>
          <w:p w14:paraId="62174816"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32356DAD"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46BD5F16" w14:textId="77777777" w:rsidR="006F2959" w:rsidRDefault="006F2959">
            <w:pPr>
              <w:spacing w:after="0"/>
              <w:jc w:val="both"/>
              <w:rPr>
                <w:rFonts w:eastAsia="SimSun"/>
                <w:bCs/>
                <w:lang w:eastAsia="zh-CN"/>
              </w:rPr>
            </w:pPr>
          </w:p>
        </w:tc>
      </w:tr>
      <w:tr w:rsidR="006F2959" w14:paraId="0FDA5F33" w14:textId="77777777">
        <w:tc>
          <w:tcPr>
            <w:tcW w:w="866" w:type="pct"/>
          </w:tcPr>
          <w:p w14:paraId="12464EF0" w14:textId="77777777" w:rsidR="006F2959" w:rsidRDefault="00F41B80">
            <w:proofErr w:type="spellStart"/>
            <w:r>
              <w:rPr>
                <w:rFonts w:eastAsia="Times New Roman"/>
                <w:lang w:val="fr-FR" w:eastAsia="fr-FR"/>
              </w:rPr>
              <w:lastRenderedPageBreak/>
              <w:t>Baicells</w:t>
            </w:r>
            <w:proofErr w:type="spellEnd"/>
          </w:p>
        </w:tc>
        <w:tc>
          <w:tcPr>
            <w:tcW w:w="4134" w:type="pct"/>
          </w:tcPr>
          <w:p w14:paraId="2E4F186B"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B68826F"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6360B3B0" w14:textId="77777777" w:rsidR="006F2959" w:rsidRDefault="006F2959">
            <w:pPr>
              <w:spacing w:after="0"/>
              <w:jc w:val="both"/>
              <w:rPr>
                <w:rFonts w:eastAsia="MS Gothic"/>
                <w:bCs/>
                <w:color w:val="000000"/>
                <w:lang w:eastAsia="ja-JP"/>
              </w:rPr>
            </w:pPr>
          </w:p>
        </w:tc>
      </w:tr>
      <w:tr w:rsidR="006F2959" w14:paraId="1B1829D0" w14:textId="77777777">
        <w:tc>
          <w:tcPr>
            <w:tcW w:w="866" w:type="pct"/>
          </w:tcPr>
          <w:p w14:paraId="4782EF75" w14:textId="77777777" w:rsidR="006F2959" w:rsidRDefault="00F41B80">
            <w:proofErr w:type="spellStart"/>
            <w:r>
              <w:rPr>
                <w:rFonts w:eastAsia="Times New Roman"/>
                <w:lang w:val="fr-FR" w:eastAsia="fr-FR"/>
              </w:rPr>
              <w:t>Xiaomi</w:t>
            </w:r>
            <w:proofErr w:type="spellEnd"/>
          </w:p>
        </w:tc>
        <w:tc>
          <w:tcPr>
            <w:tcW w:w="4134" w:type="pct"/>
          </w:tcPr>
          <w:p w14:paraId="052943BC"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tc>
      </w:tr>
      <w:tr w:rsidR="006F2959" w14:paraId="183913E0" w14:textId="77777777">
        <w:tc>
          <w:tcPr>
            <w:tcW w:w="866" w:type="pct"/>
          </w:tcPr>
          <w:p w14:paraId="0908D1FB" w14:textId="77777777" w:rsidR="006F2959" w:rsidRDefault="00F41B80">
            <w:r>
              <w:t>CMCC</w:t>
            </w:r>
          </w:p>
        </w:tc>
        <w:tc>
          <w:tcPr>
            <w:tcW w:w="4134" w:type="pct"/>
          </w:tcPr>
          <w:p w14:paraId="326C2D40"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7B10CA63" w14:textId="77777777" w:rsidR="006F2959" w:rsidRDefault="00F41B80">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14:paraId="4E31258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4E78DBA5"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w:rPr>
                      <w:rFonts w:ascii="Cambria Math" w:hAnsi="Cambria Math"/>
                    </w:rPr>
                    <m:t>N</m:t>
                  </m:r>
                </m:e>
                <m:sub>
                  <m: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269B" w14:textId="77777777" w:rsidR="006F2959" w:rsidRDefault="00DA0015">
            <w:pPr>
              <w:pStyle w:val="Paragraphedeliste"/>
              <w:spacing w:before="120" w:after="120"/>
              <w:rPr>
                <w:bCs/>
                <w:iCs/>
              </w:rPr>
            </w:pPr>
            <m:oMathPara>
              <m:oMath>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sub>
                  <m:sup>
                    <m: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UE</m:t>
                        </m:r>
                        <m:r>
                          <m:rPr>
                            <m:sty m:val="p"/>
                          </m:rPr>
                          <w:rPr>
                            <w:rFonts w:ascii="Cambria Math" w:hAnsi="Cambria Math"/>
                          </w:rPr>
                          <m:t>-</m:t>
                        </m:r>
                        <m:r>
                          <w:rPr>
                            <w:rFonts w:ascii="Cambria Math" w:hAnsi="Cambria Math"/>
                          </w:rPr>
                          <m:t>specific</m:t>
                        </m:r>
                      </m:sub>
                      <m:sup>
                        <m: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common</m:t>
                        </m:r>
                      </m:sub>
                      <m:sup>
                        <m:r>
                          <w:rPr>
                            <w:rFonts w:ascii="Cambria Math" w:hAnsi="Cambria Math"/>
                          </w:rPr>
                          <m:t>old</m:t>
                        </m:r>
                      </m:sup>
                    </m:sSubSup>
                  </m:e>
                </m:d>
              </m:oMath>
            </m:oMathPara>
          </w:p>
          <w:p w14:paraId="47C8BDBB"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7B239C53"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w:rPr>
                      <w:rFonts w:ascii="Cambria Math" w:hAnsi="Cambria Math"/>
                    </w:rPr>
                    <m:t>N</m:t>
                  </m:r>
                </m:e>
                <m:sub>
                  <m: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203123DA"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tc>
      </w:tr>
      <w:tr w:rsidR="006F2959" w14:paraId="53710F7C" w14:textId="77777777">
        <w:tc>
          <w:tcPr>
            <w:tcW w:w="866" w:type="pct"/>
          </w:tcPr>
          <w:p w14:paraId="60BC3C42" w14:textId="77777777" w:rsidR="006F2959" w:rsidRDefault="00F41B80">
            <w:r>
              <w:t>ZTE</w:t>
            </w:r>
          </w:p>
        </w:tc>
        <w:tc>
          <w:tcPr>
            <w:tcW w:w="4134" w:type="pct"/>
          </w:tcPr>
          <w:p w14:paraId="30609F8C"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05D58319"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position w:val="-14"/>
              </w:rPr>
              <w:object w:dxaOrig="3744" w:dyaOrig="432" w14:anchorId="1BBFA151">
                <v:shape id="_x0000_i1030" type="#_x0000_t75" style="width:186.85pt;height:21.4pt" o:ole="">
                  <v:imagedata r:id="rId23" o:title=""/>
                </v:shape>
                <o:OLEObject Type="Embed" ProgID="Equation.3" ShapeID="_x0000_i1030" DrawAspect="Content" ObjectID="_1698810707" r:id="rId24"/>
              </w:object>
            </w:r>
            <w:r>
              <w:rPr>
                <w:rFonts w:eastAsia="SimSun"/>
                <w:bCs/>
              </w:rPr>
              <w:t>.</w:t>
            </w:r>
          </w:p>
          <w:p w14:paraId="6B130343" w14:textId="77777777" w:rsidR="006F2959" w:rsidRDefault="00F41B80">
            <w:pPr>
              <w:pStyle w:val="Paragraphedeliste"/>
              <w:numPr>
                <w:ilvl w:val="0"/>
                <w:numId w:val="41"/>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position w:val="-14"/>
              </w:rPr>
              <w:object w:dxaOrig="3312" w:dyaOrig="432" w14:anchorId="219C5A46">
                <v:shape id="_x0000_i1031" type="#_x0000_t75" style="width:165.4pt;height:21.4pt" o:ole="">
                  <v:imagedata r:id="rId25" o:title=""/>
                </v:shape>
                <o:OLEObject Type="Embed" ProgID="Equation.3" ShapeID="_x0000_i1031" DrawAspect="Content" ObjectID="_1698810708" r:id="rId26"/>
              </w:object>
            </w:r>
            <w:r>
              <w:rPr>
                <w:rFonts w:eastAsia="SimSun"/>
                <w:bCs/>
              </w:rPr>
              <w:t>.</w:t>
            </w:r>
          </w:p>
        </w:tc>
      </w:tr>
      <w:tr w:rsidR="006F2959" w14:paraId="707988A6" w14:textId="77777777">
        <w:tc>
          <w:tcPr>
            <w:tcW w:w="866" w:type="pct"/>
          </w:tcPr>
          <w:p w14:paraId="336BE27D" w14:textId="77777777" w:rsidR="006F2959" w:rsidRDefault="00F41B80">
            <w:r>
              <w:rPr>
                <w:rFonts w:eastAsia="Times New Roman"/>
                <w:lang w:val="fr-FR" w:eastAsia="fr-FR"/>
              </w:rPr>
              <w:t>Samsung</w:t>
            </w:r>
          </w:p>
        </w:tc>
        <w:tc>
          <w:tcPr>
            <w:tcW w:w="4134" w:type="pct"/>
          </w:tcPr>
          <w:p w14:paraId="4CDC921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44DDCE3B"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0C3D7EA9"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E30C8FA"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 xml:space="preserve">Combination of </w:t>
            </w:r>
            <w:proofErr w:type="spellStart"/>
            <w:r>
              <w:rPr>
                <w:b w:val="0"/>
              </w:rPr>
              <w:t>open&amp;closed-loop</w:t>
            </w:r>
            <w:proofErr w:type="spellEnd"/>
            <w:r>
              <w:rPr>
                <w:b w:val="0"/>
              </w:rPr>
              <w:t xml:space="preserve"> TA control</w:t>
            </w:r>
          </w:p>
          <w:p w14:paraId="209ADF69" w14:textId="77777777" w:rsidR="006F2959" w:rsidRDefault="006F2959">
            <w:pPr>
              <w:tabs>
                <w:tab w:val="right" w:leader="dot" w:pos="9629"/>
              </w:tabs>
              <w:spacing w:after="0"/>
              <w:ind w:left="1701" w:hanging="1701"/>
              <w:rPr>
                <w:rFonts w:eastAsia="Times New Roman"/>
                <w:color w:val="000000" w:themeColor="text1"/>
                <w:lang w:val="en-GB"/>
              </w:rPr>
            </w:pPr>
          </w:p>
        </w:tc>
      </w:tr>
      <w:tr w:rsidR="006F2959" w14:paraId="78B03D7D" w14:textId="77777777">
        <w:tc>
          <w:tcPr>
            <w:tcW w:w="866" w:type="pct"/>
          </w:tcPr>
          <w:p w14:paraId="017C296A" w14:textId="77777777" w:rsidR="006F2959" w:rsidRDefault="00F41B80">
            <w:pPr>
              <w:rPr>
                <w:rFonts w:eastAsia="Times New Roman"/>
                <w:lang w:eastAsia="fr-FR"/>
              </w:rPr>
            </w:pPr>
            <w:r>
              <w:rPr>
                <w:rFonts w:eastAsia="Times New Roman"/>
                <w:lang w:eastAsia="fr-FR"/>
              </w:rPr>
              <w:t>Apple</w:t>
            </w:r>
          </w:p>
        </w:tc>
        <w:tc>
          <w:tcPr>
            <w:tcW w:w="4134" w:type="pct"/>
          </w:tcPr>
          <w:p w14:paraId="134D8A92"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20C9CC53" w14:textId="77777777" w:rsidR="006F2959" w:rsidRDefault="006F2959">
            <w:pPr>
              <w:spacing w:after="0"/>
              <w:jc w:val="both"/>
              <w:rPr>
                <w:rFonts w:eastAsia="Malgun Gothic"/>
                <w:lang w:eastAsia="zh-CN"/>
              </w:rPr>
            </w:pPr>
          </w:p>
        </w:tc>
      </w:tr>
      <w:tr w:rsidR="006F2959" w14:paraId="2FBE6B85" w14:textId="77777777">
        <w:tc>
          <w:tcPr>
            <w:tcW w:w="866" w:type="pct"/>
          </w:tcPr>
          <w:p w14:paraId="1C33E8D9" w14:textId="77777777" w:rsidR="006F2959" w:rsidRDefault="00F41B80">
            <w:pPr>
              <w:rPr>
                <w:rFonts w:eastAsia="Times New Roman"/>
                <w:lang w:eastAsia="fr-FR"/>
              </w:rPr>
            </w:pPr>
            <w:r>
              <w:rPr>
                <w:rFonts w:eastAsia="Times New Roman"/>
                <w:lang w:val="fr-FR" w:eastAsia="fr-FR"/>
              </w:rPr>
              <w:lastRenderedPageBreak/>
              <w:t>LG Electronics</w:t>
            </w:r>
          </w:p>
        </w:tc>
        <w:tc>
          <w:tcPr>
            <w:tcW w:w="4134" w:type="pct"/>
          </w:tcPr>
          <w:p w14:paraId="0E789571"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4309C3E7" w14:textId="77777777" w:rsidR="006F2959" w:rsidRDefault="006F2959">
            <w:pPr>
              <w:pStyle w:val="LGTdoc1"/>
              <w:snapToGrid/>
              <w:spacing w:beforeLines="0" w:after="0" w:afterAutospacing="0"/>
              <w:contextualSpacing/>
              <w:rPr>
                <w:b w:val="0"/>
                <w:sz w:val="20"/>
              </w:rPr>
            </w:pPr>
          </w:p>
          <w:p w14:paraId="68AD4311" w14:textId="77777777" w:rsidR="006F2959" w:rsidRDefault="00F41B80">
            <w:pPr>
              <w:pStyle w:val="LGTdoc1"/>
              <w:snapToGrid/>
              <w:spacing w:beforeLines="0" w:after="0" w:afterAutospacing="0"/>
              <w:contextualSpacing/>
              <w:rPr>
                <w:b w:val="0"/>
                <w:sz w:val="20"/>
              </w:rPr>
            </w:pPr>
            <w:r>
              <w:rPr>
                <w:sz w:val="20"/>
              </w:rPr>
              <w:t>Observation 1</w:t>
            </w:r>
            <w:r>
              <w:rPr>
                <w:b w:val="0"/>
                <w:sz w:val="20"/>
              </w:rPr>
              <w:t xml:space="preserve">: It is desirable to set closed loop TA, common TA, and UE specific TA as non-conflicting. If not, the conflicts may occur, and additional UE </w:t>
            </w:r>
            <w:proofErr w:type="spellStart"/>
            <w:r>
              <w:rPr>
                <w:b w:val="0"/>
                <w:sz w:val="20"/>
              </w:rPr>
              <w:t>behaviour</w:t>
            </w:r>
            <w:proofErr w:type="spellEnd"/>
            <w:r>
              <w:rPr>
                <w:b w:val="0"/>
                <w:sz w:val="20"/>
              </w:rPr>
              <w:t xml:space="preserve"> might be necessary.</w:t>
            </w:r>
          </w:p>
          <w:p w14:paraId="59F2CE52" w14:textId="77777777" w:rsidR="006F2959" w:rsidRDefault="006F2959">
            <w:pPr>
              <w:pStyle w:val="LGTdoc1"/>
              <w:snapToGrid/>
              <w:spacing w:beforeLines="0" w:after="0" w:afterAutospacing="0"/>
              <w:ind w:firstLine="330"/>
              <w:contextualSpacing/>
              <w:rPr>
                <w:b w:val="0"/>
                <w:sz w:val="20"/>
              </w:rPr>
            </w:pPr>
          </w:p>
          <w:p w14:paraId="52E21640"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467C75C2" w14:textId="77777777" w:rsidR="006F2959" w:rsidRDefault="006F2959">
            <w:pPr>
              <w:pStyle w:val="LGTdoc1"/>
              <w:snapToGrid/>
              <w:spacing w:beforeLines="0" w:after="0" w:afterAutospacing="0"/>
              <w:contextualSpacing/>
              <w:rPr>
                <w:b w:val="0"/>
                <w:sz w:val="20"/>
              </w:rPr>
            </w:pPr>
          </w:p>
        </w:tc>
      </w:tr>
      <w:tr w:rsidR="006F2959" w14:paraId="20E82151" w14:textId="77777777">
        <w:tc>
          <w:tcPr>
            <w:tcW w:w="866" w:type="pct"/>
          </w:tcPr>
          <w:p w14:paraId="372F9134" w14:textId="77777777" w:rsidR="006F2959" w:rsidRDefault="00F41B80">
            <w:pPr>
              <w:spacing w:after="0"/>
              <w:rPr>
                <w:rFonts w:eastAsia="Times New Roman"/>
                <w:lang w:val="fr-FR" w:eastAsia="fr-FR"/>
              </w:rPr>
            </w:pPr>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4134" w:type="pct"/>
          </w:tcPr>
          <w:p w14:paraId="36E24119"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tc>
      </w:tr>
      <w:tr w:rsidR="006F2959" w14:paraId="3B75CAD0" w14:textId="77777777">
        <w:tc>
          <w:tcPr>
            <w:tcW w:w="866" w:type="pct"/>
          </w:tcPr>
          <w:p w14:paraId="0452F3FA" w14:textId="77777777" w:rsidR="006F2959" w:rsidRDefault="00F41B80">
            <w:pPr>
              <w:spacing w:after="0"/>
              <w:rPr>
                <w:rFonts w:eastAsia="Times New Roman"/>
                <w:lang w:eastAsia="fr-FR"/>
              </w:rPr>
            </w:pPr>
            <w:r>
              <w:rPr>
                <w:rFonts w:eastAsia="Times New Roman"/>
                <w:lang w:val="fr-FR" w:eastAsia="fr-FR"/>
              </w:rPr>
              <w:t>NTT DOCOMO, INC.</w:t>
            </w:r>
          </w:p>
        </w:tc>
        <w:tc>
          <w:tcPr>
            <w:tcW w:w="4134" w:type="pct"/>
          </w:tcPr>
          <w:p w14:paraId="7D665F3C"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5B60817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2052EDF9"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28803117"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t>Option 1: Configure small validity duration for common TA considering the constraints of timing jump value.</w:t>
            </w:r>
          </w:p>
          <w:p w14:paraId="58E80BB5"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p w14:paraId="5915FC1D" w14:textId="77777777" w:rsidR="006F2959" w:rsidRDefault="006F2959">
            <w:pPr>
              <w:rPr>
                <w:b/>
                <w:bCs/>
                <w:iCs/>
                <w:lang w:eastAsia="zh-CN"/>
              </w:rPr>
            </w:pPr>
          </w:p>
        </w:tc>
      </w:tr>
    </w:tbl>
    <w:p w14:paraId="30F26514" w14:textId="77777777" w:rsidR="006F2959" w:rsidRDefault="006F2959"/>
    <w:p w14:paraId="5E1C9019" w14:textId="77777777" w:rsidR="006F2959" w:rsidRDefault="00F41B80">
      <w:pPr>
        <w:pStyle w:val="Titre2"/>
      </w:pPr>
      <w:bookmarkStart w:id="28" w:name="_Toc87816959"/>
      <w:r>
        <w:t>Company views</w:t>
      </w:r>
      <w:bookmarkEnd w:id="28"/>
    </w:p>
    <w:p w14:paraId="08D0F523" w14:textId="77777777" w:rsidR="006F2959" w:rsidRDefault="00F41B80">
      <w:r>
        <w:t>w.r.t to issue on combination of open and closed loop TA control in NTN, some companies provided solutions from RAN1 perspective within the contributions submitted to RAN1, refer to above table.</w:t>
      </w:r>
    </w:p>
    <w:p w14:paraId="53590253" w14:textId="77777777" w:rsidR="006F2959" w:rsidRDefault="00F41B80">
      <w:pPr>
        <w:pStyle w:val="TAL"/>
        <w:rPr>
          <w:rFonts w:ascii="Times New Roman" w:hAnsi="Times New Roman"/>
          <w:sz w:val="20"/>
        </w:rPr>
      </w:pPr>
      <w:r>
        <w:rPr>
          <w:rFonts w:ascii="Times New Roman" w:hAnsi="Times New Roman"/>
          <w:sz w:val="20"/>
        </w:rPr>
        <w:t xml:space="preserve">Furthermore, as per the </w:t>
      </w:r>
      <w:r>
        <w:rPr>
          <w:rFonts w:ascii="Times New Roman" w:hAnsi="Times New Roman"/>
          <w:sz w:val="20"/>
          <w:lang w:eastAsia="ja-JP"/>
        </w:rPr>
        <w:t xml:space="preserve">R4-2120312 and </w:t>
      </w:r>
      <w:r>
        <w:rPr>
          <w:rFonts w:ascii="Times New Roman" w:eastAsia="SimSun" w:hAnsi="Times New Roman"/>
          <w:sz w:val="20"/>
          <w:lang w:val="en-GB" w:eastAsia="ko-KR"/>
        </w:rPr>
        <w:t>R4-2120311 recopied below</w:t>
      </w:r>
      <w:r>
        <w:rPr>
          <w:rFonts w:ascii="Times New Roman" w:hAnsi="Times New Roman"/>
          <w:sz w:val="20"/>
        </w:rPr>
        <w:t xml:space="preserve"> RAN4 has reached an agreement that RAN4 defines a requirement to ensure the impact on NTN UE UL timing accuracy due to “double-correction” issue is properly addressed. There are two options alternatives for further discussion in RAN4, see hereafter:</w:t>
      </w:r>
    </w:p>
    <w:p w14:paraId="18BB165A" w14:textId="77777777" w:rsidR="006F2959" w:rsidRDefault="006F2959"/>
    <w:tbl>
      <w:tblPr>
        <w:tblStyle w:val="Grilledutableau"/>
        <w:tblW w:w="0" w:type="auto"/>
        <w:tblLook w:val="04A0" w:firstRow="1" w:lastRow="0" w:firstColumn="1" w:lastColumn="0" w:noHBand="0" w:noVBand="1"/>
      </w:tblPr>
      <w:tblGrid>
        <w:gridCol w:w="9629"/>
      </w:tblGrid>
      <w:tr w:rsidR="006F2959" w14:paraId="228F6D2C" w14:textId="77777777">
        <w:tc>
          <w:tcPr>
            <w:tcW w:w="9629" w:type="dxa"/>
          </w:tcPr>
          <w:p w14:paraId="5C553942" w14:textId="77777777" w:rsidR="006F2959" w:rsidRDefault="00F41B80">
            <w:pPr>
              <w:pStyle w:val="TAL"/>
              <w:rPr>
                <w:rFonts w:ascii="Times New Roman" w:hAnsi="Times New Roman"/>
                <w:b/>
                <w:szCs w:val="24"/>
                <w:lang w:eastAsia="ja-JP"/>
              </w:rPr>
            </w:pPr>
            <w:r>
              <w:rPr>
                <w:rFonts w:ascii="Times New Roman" w:hAnsi="Times New Roman"/>
                <w:b/>
                <w:szCs w:val="24"/>
                <w:lang w:eastAsia="ja-JP"/>
              </w:rPr>
              <w:lastRenderedPageBreak/>
              <w:t xml:space="preserve">R4-2120312: </w:t>
            </w:r>
            <w:r>
              <w:rPr>
                <w:rFonts w:ascii="Times New Roman" w:hAnsi="Times New Roman"/>
                <w:b/>
                <w:bCs/>
                <w:sz w:val="20"/>
              </w:rPr>
              <w:t>Reply LS on combination of open and closed loop TA control in NTN</w:t>
            </w:r>
          </w:p>
          <w:p w14:paraId="4C828C84" w14:textId="77777777" w:rsidR="006F2959" w:rsidRDefault="006F2959">
            <w:pPr>
              <w:pStyle w:val="TAL"/>
              <w:rPr>
                <w:rFonts w:ascii="Times New Roman" w:hAnsi="Times New Roman"/>
                <w:sz w:val="20"/>
              </w:rPr>
            </w:pPr>
          </w:p>
          <w:p w14:paraId="4755813D" w14:textId="77777777" w:rsidR="006F2959" w:rsidRDefault="00F41B80">
            <w:pPr>
              <w:pStyle w:val="TAL"/>
              <w:rPr>
                <w:rFonts w:ascii="Times New Roman" w:hAnsi="Times New Roman"/>
                <w:sz w:val="20"/>
              </w:rPr>
            </w:pPr>
            <w:r>
              <w:rPr>
                <w:rFonts w:ascii="Times New Roman" w:hAnsi="Times New Roman"/>
                <w:sz w:val="20"/>
              </w:rPr>
              <w:t>RAN4 would like to thank RAN1 for the LS on Combination of open and closed loop TA control in NTN. RAN4 has discussed the question asked in the LS, and would like to share the current status of the discussion in RAN4 with RAN1.</w:t>
            </w:r>
          </w:p>
          <w:p w14:paraId="364BE078" w14:textId="77777777" w:rsidR="006F2959" w:rsidRDefault="006F2959">
            <w:pPr>
              <w:pStyle w:val="TAL"/>
              <w:rPr>
                <w:rFonts w:ascii="Times New Roman" w:hAnsi="Times New Roman"/>
                <w:sz w:val="20"/>
              </w:rPr>
            </w:pPr>
          </w:p>
          <w:p w14:paraId="17EF373C" w14:textId="77777777" w:rsidR="006F2959" w:rsidRDefault="00F41B80">
            <w:pPr>
              <w:pStyle w:val="TAL"/>
              <w:ind w:left="284"/>
              <w:rPr>
                <w:rFonts w:ascii="Times New Roman" w:hAnsi="Times New Roman"/>
                <w:sz w:val="20"/>
              </w:rPr>
            </w:pPr>
            <w:r>
              <w:rPr>
                <w:rFonts w:ascii="Times New Roman" w:hAnsi="Times New Roman"/>
                <w:sz w:val="20"/>
              </w:rPr>
              <w:t>Question 1: Considering the new open-loop TA control for NTN, will the requirement of gradual timing adjustment as defined in R4-2115347 apply and, if applies, what’s the reference timing in the requirement?</w:t>
            </w:r>
          </w:p>
          <w:p w14:paraId="4F26B1E4" w14:textId="77777777" w:rsidR="006F2959" w:rsidRDefault="006F2959">
            <w:pPr>
              <w:pStyle w:val="TAL"/>
              <w:rPr>
                <w:rFonts w:ascii="Times New Roman" w:hAnsi="Times New Roman"/>
                <w:sz w:val="20"/>
              </w:rPr>
            </w:pPr>
          </w:p>
          <w:p w14:paraId="1A836168" w14:textId="77777777" w:rsidR="006F2959" w:rsidRDefault="00F41B80">
            <w:pPr>
              <w:pStyle w:val="TAL"/>
              <w:rPr>
                <w:rFonts w:ascii="Times New Roman" w:hAnsi="Times New Roman"/>
                <w:sz w:val="20"/>
              </w:rPr>
            </w:pPr>
            <w:r>
              <w:rPr>
                <w:rFonts w:ascii="Times New Roman" w:hAnsi="Times New Roman"/>
                <w:sz w:val="20"/>
                <w:highlight w:val="yellow"/>
              </w:rPr>
              <w:t>RAN4 has investigated whether and how to define an NTN UE UL timing requirement to ensure the newly identified issue (described in the LS, so called “double-correction” issue) can be properly verified. The consensus of the group, RAN4, is “double-correction” issue should be verified by RAN4 requirements</w:t>
            </w:r>
            <w:r>
              <w:rPr>
                <w:rFonts w:ascii="Times New Roman" w:hAnsi="Times New Roman"/>
                <w:sz w:val="20"/>
              </w:rPr>
              <w:t>. According to the RAN4 understanding, Question 1 has the following two embedded questions:</w:t>
            </w:r>
          </w:p>
          <w:p w14:paraId="3D3C83A3" w14:textId="77777777" w:rsidR="006F2959" w:rsidRDefault="006F2959">
            <w:pPr>
              <w:pStyle w:val="TAL"/>
              <w:rPr>
                <w:rFonts w:ascii="Times New Roman" w:hAnsi="Times New Roman"/>
                <w:sz w:val="20"/>
              </w:rPr>
            </w:pPr>
          </w:p>
          <w:p w14:paraId="5592C82C" w14:textId="77777777" w:rsidR="006F2959" w:rsidRDefault="00F41B80">
            <w:pPr>
              <w:pStyle w:val="TAL"/>
              <w:ind w:left="284"/>
              <w:rPr>
                <w:rFonts w:ascii="Times New Roman" w:hAnsi="Times New Roman"/>
                <w:sz w:val="20"/>
              </w:rPr>
            </w:pPr>
            <w:r>
              <w:rPr>
                <w:rFonts w:ascii="Times New Roman" w:hAnsi="Times New Roman"/>
                <w:sz w:val="20"/>
              </w:rPr>
              <w:t>(1) whether the gradual timing adjustment in R4-2115347 resolves the identified issue,</w:t>
            </w:r>
          </w:p>
          <w:p w14:paraId="7B163685" w14:textId="77777777" w:rsidR="006F2959" w:rsidRDefault="00F41B80">
            <w:pPr>
              <w:pStyle w:val="TAL"/>
              <w:ind w:left="284"/>
              <w:rPr>
                <w:rFonts w:ascii="Times New Roman" w:hAnsi="Times New Roman"/>
                <w:sz w:val="20"/>
              </w:rPr>
            </w:pPr>
            <w:r>
              <w:rPr>
                <w:rFonts w:ascii="Times New Roman" w:hAnsi="Times New Roman"/>
                <w:sz w:val="20"/>
              </w:rPr>
              <w:t>(2) if the answer is yes, what is the reference timing in the requirement.</w:t>
            </w:r>
          </w:p>
          <w:p w14:paraId="1E3673CB" w14:textId="77777777" w:rsidR="006F2959" w:rsidRDefault="00F41B80">
            <w:pPr>
              <w:pStyle w:val="TAL"/>
              <w:rPr>
                <w:rFonts w:ascii="Times New Roman" w:hAnsi="Times New Roman"/>
                <w:sz w:val="20"/>
              </w:rPr>
            </w:pPr>
            <w:r>
              <w:rPr>
                <w:rFonts w:ascii="Times New Roman" w:hAnsi="Times New Roman"/>
                <w:sz w:val="20"/>
              </w:rPr>
              <w:t xml:space="preserve"> </w:t>
            </w:r>
          </w:p>
          <w:p w14:paraId="2A0506BE" w14:textId="77777777" w:rsidR="006F2959" w:rsidRDefault="00F41B80">
            <w:pPr>
              <w:pStyle w:val="TAL"/>
              <w:rPr>
                <w:rFonts w:ascii="Times New Roman" w:hAnsi="Times New Roman"/>
                <w:sz w:val="20"/>
              </w:rPr>
            </w:pPr>
            <w:r>
              <w:rPr>
                <w:rFonts w:ascii="Times New Roman" w:hAnsi="Times New Roman"/>
                <w:sz w:val="20"/>
                <w:highlight w:val="yellow"/>
              </w:rPr>
              <w:t>RAN4 has reached an agreement that RAN4 defines a requirement to ensure the impact on NTN UE UL timing accuracy due to “double-correction” issue is properly addressed</w:t>
            </w:r>
            <w:r>
              <w:rPr>
                <w:rFonts w:ascii="Times New Roman" w:hAnsi="Times New Roman"/>
                <w:sz w:val="20"/>
              </w:rPr>
              <w:t>. There are the following two alternatives for further discussion.</w:t>
            </w:r>
          </w:p>
          <w:p w14:paraId="1DE07241" w14:textId="77777777" w:rsidR="006F2959" w:rsidRDefault="006F2959">
            <w:pPr>
              <w:pStyle w:val="TAL"/>
              <w:rPr>
                <w:rFonts w:ascii="Times New Roman" w:hAnsi="Times New Roman"/>
                <w:sz w:val="20"/>
              </w:rPr>
            </w:pPr>
          </w:p>
          <w:p w14:paraId="468BE92D" w14:textId="77777777" w:rsidR="006F2959" w:rsidRDefault="00F41B80">
            <w:pPr>
              <w:pStyle w:val="Paragraphedeliste"/>
              <w:numPr>
                <w:ilvl w:val="0"/>
                <w:numId w:val="44"/>
              </w:numPr>
              <w:spacing w:after="0"/>
              <w:rPr>
                <w:rFonts w:eastAsia="Times New Roman"/>
              </w:rPr>
            </w:pPr>
            <w:r>
              <w:rPr>
                <w:rFonts w:eastAsia="Times New Roman"/>
              </w:rPr>
              <w:t>Option 1:</w:t>
            </w:r>
          </w:p>
          <w:p w14:paraId="007D3AB8"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replace gradual timing adjustment requirement with NTN UE initial timing accuracy requirement, i.e. NTN UE initial timing accuracy requirement applies to all UL transmissions.</w:t>
            </w:r>
          </w:p>
          <w:p w14:paraId="5F425060" w14:textId="77777777" w:rsidR="006F2959" w:rsidRDefault="00F41B80">
            <w:pPr>
              <w:pStyle w:val="Paragraphedeliste"/>
              <w:numPr>
                <w:ilvl w:val="0"/>
                <w:numId w:val="44"/>
              </w:numPr>
              <w:spacing w:after="0"/>
              <w:rPr>
                <w:rFonts w:eastAsia="Times New Roman"/>
              </w:rPr>
            </w:pPr>
            <w:r>
              <w:rPr>
                <w:rFonts w:eastAsia="Times New Roman"/>
              </w:rPr>
              <w:t>Option 2:</w:t>
            </w:r>
          </w:p>
          <w:p w14:paraId="0E12612D"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7226A24F"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the requirement regulating “double-correction” issue would be a stand-alone requirement</w:t>
            </w:r>
          </w:p>
          <w:p w14:paraId="4F2D9BEC"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the current gradual timing adjustment defined in 7.1.2.1 of TS38.133</w:t>
            </w:r>
          </w:p>
          <w:p w14:paraId="23C383E1"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whether and how to incorporate UE specific change due to satellite position change and feeder link delay change</w:t>
            </w:r>
          </w:p>
          <w:p w14:paraId="1EA70BBB" w14:textId="77777777" w:rsidR="006F2959" w:rsidRDefault="00F41B80">
            <w:pPr>
              <w:pStyle w:val="Paragraphedeliste"/>
              <w:numPr>
                <w:ilvl w:val="1"/>
                <w:numId w:val="44"/>
              </w:numPr>
              <w:spacing w:after="0"/>
              <w:rPr>
                <w:rFonts w:eastAsia="Times New Roman"/>
                <w:highlight w:val="yellow"/>
              </w:rPr>
            </w:pPr>
            <w:r>
              <w:rPr>
                <w:rFonts w:eastAsia="Times New Roman"/>
                <w:highlight w:val="yellow"/>
              </w:rPr>
              <w:t>FFS on the detailed requirement values and the definition of reference time in terms of UL timing error measurement</w:t>
            </w:r>
          </w:p>
          <w:p w14:paraId="0979D93B" w14:textId="77777777" w:rsidR="006F2959" w:rsidRDefault="006F2959"/>
        </w:tc>
      </w:tr>
    </w:tbl>
    <w:p w14:paraId="735C086C" w14:textId="77777777" w:rsidR="006F2959" w:rsidRDefault="006F2959"/>
    <w:tbl>
      <w:tblPr>
        <w:tblStyle w:val="Grilledutableau"/>
        <w:tblW w:w="0" w:type="auto"/>
        <w:tblLook w:val="04A0" w:firstRow="1" w:lastRow="0" w:firstColumn="1" w:lastColumn="0" w:noHBand="0" w:noVBand="1"/>
      </w:tblPr>
      <w:tblGrid>
        <w:gridCol w:w="9629"/>
      </w:tblGrid>
      <w:tr w:rsidR="006F2959" w14:paraId="56675BCC" w14:textId="77777777">
        <w:tc>
          <w:tcPr>
            <w:tcW w:w="9629" w:type="dxa"/>
          </w:tcPr>
          <w:p w14:paraId="2CBC1677" w14:textId="77777777" w:rsidR="006F2959" w:rsidRDefault="00F41B80">
            <w:pPr>
              <w:spacing w:afterLines="100" w:after="240"/>
            </w:pPr>
            <w:r>
              <w:rPr>
                <w:rFonts w:eastAsia="SimSun"/>
                <w:b/>
                <w:lang w:val="en-GB" w:eastAsia="ko-KR"/>
              </w:rPr>
              <w:t xml:space="preserve">R4-2120311: </w:t>
            </w:r>
            <w:r>
              <w:rPr>
                <w:b/>
              </w:rPr>
              <w:t>Reply LS on NTN UL time and frequency synchronization requirements</w:t>
            </w:r>
          </w:p>
          <w:p w14:paraId="46B69731" w14:textId="77777777" w:rsidR="006F2959" w:rsidRDefault="00F41B80">
            <w:pPr>
              <w:spacing w:afterLines="100" w:after="240"/>
            </w:pPr>
            <w:r>
              <w:t>RAN4 would like to thank RAN1 for the LS on NTN UL time and frequency synchronization requirement for initial access (i.e. PRACH transmission) and UL transmissions in RRC_CONNECTED state (R1-2102263). Based on the last reply LS (R4-2115347), RAN4 would like to provide the further information on UE initial transmit timing error requirement as follows:</w:t>
            </w:r>
          </w:p>
          <w:p w14:paraId="65D302F9" w14:textId="77777777" w:rsidR="006F2959" w:rsidRDefault="00F41B80">
            <w:pPr>
              <w:spacing w:before="100" w:beforeAutospacing="1" w:after="100" w:afterAutospacing="1"/>
              <w:rPr>
                <w:b/>
                <w:bCs/>
                <w:lang w:eastAsia="zh-CN"/>
              </w:rPr>
            </w:pPr>
            <w:r>
              <w:rPr>
                <w:b/>
                <w:bCs/>
                <w:lang w:eastAsia="zh-CN"/>
              </w:rPr>
              <w:t>Question 1: What are the NTN UL time synchronization requirements?</w:t>
            </w:r>
          </w:p>
          <w:p w14:paraId="6B25F1EE" w14:textId="77777777" w:rsidR="006F2959" w:rsidRDefault="00F41B80">
            <w:pPr>
              <w:numPr>
                <w:ilvl w:val="0"/>
                <w:numId w:val="45"/>
              </w:numPr>
              <w:spacing w:before="100" w:beforeAutospacing="1" w:after="100" w:afterAutospacing="1"/>
              <w:rPr>
                <w:b/>
                <w:bCs/>
                <w:lang w:eastAsia="zh-CN"/>
              </w:rPr>
            </w:pPr>
            <w:r>
              <w:rPr>
                <w:b/>
                <w:bCs/>
                <w:lang w:eastAsia="zh-CN"/>
              </w:rPr>
              <w:t>For initial access (i.e. PRACH transmission)</w:t>
            </w:r>
          </w:p>
          <w:p w14:paraId="29BF31BF" w14:textId="77777777" w:rsidR="006F2959" w:rsidRDefault="00F41B80">
            <w:pPr>
              <w:numPr>
                <w:ilvl w:val="0"/>
                <w:numId w:val="45"/>
              </w:numPr>
              <w:spacing w:before="100" w:beforeAutospacing="1" w:after="100" w:afterAutospacing="1"/>
              <w:rPr>
                <w:b/>
                <w:bCs/>
                <w:lang w:eastAsia="zh-CN"/>
              </w:rPr>
            </w:pPr>
            <w:r>
              <w:rPr>
                <w:b/>
                <w:bCs/>
                <w:lang w:eastAsia="zh-CN"/>
              </w:rPr>
              <w:t>For UL transmissions in RRC Connected State</w:t>
            </w:r>
          </w:p>
          <w:p w14:paraId="26E430A6" w14:textId="77777777" w:rsidR="006F2959" w:rsidRDefault="00F41B80">
            <w:pPr>
              <w:spacing w:before="240" w:after="240"/>
            </w:pPr>
            <w:r>
              <w:rPr>
                <w:b/>
              </w:rPr>
              <w:t>[RAN4]:</w:t>
            </w:r>
            <w:r>
              <w:t xml:space="preserve"> The UL timing requirements for NTN UE will be specified in RAN4 are summarized as follows: </w:t>
            </w:r>
          </w:p>
          <w:p w14:paraId="1B2B15FE" w14:textId="77777777" w:rsidR="006F2959" w:rsidRDefault="00F41B80">
            <w:pPr>
              <w:pStyle w:val="Paragraphedeliste"/>
              <w:numPr>
                <w:ilvl w:val="0"/>
                <w:numId w:val="46"/>
              </w:numPr>
              <w:spacing w:before="240" w:after="240"/>
              <w:contextualSpacing/>
              <w:rPr>
                <w:b/>
              </w:rPr>
            </w:pPr>
            <w:r>
              <w:rPr>
                <w:b/>
              </w:rPr>
              <w:t>For initial access (i.e. PRACH transmission)</w:t>
            </w:r>
          </w:p>
          <w:p w14:paraId="5EF761E6" w14:textId="77777777" w:rsidR="006F2959" w:rsidRDefault="00F41B80">
            <w:pPr>
              <w:pStyle w:val="Paragraphedeliste"/>
              <w:numPr>
                <w:ilvl w:val="0"/>
                <w:numId w:val="47"/>
              </w:numPr>
              <w:snapToGrid w:val="0"/>
              <w:spacing w:before="300" w:after="0"/>
            </w:pPr>
            <w:r>
              <w:t>Initial transmit timing error requirement</w:t>
            </w:r>
          </w:p>
          <w:p w14:paraId="5373B056" w14:textId="77777777" w:rsidR="006F2959" w:rsidRDefault="00F41B80">
            <w:pPr>
              <w:spacing w:afterLines="30" w:after="72"/>
              <w:ind w:left="420"/>
            </w:pPr>
            <w:r>
              <w:t xml:space="preserve">The UE initial transmission timing error requirement for initial access is defined when the PRACH transmission or the </w:t>
            </w:r>
            <w:proofErr w:type="spellStart"/>
            <w:r>
              <w:t>msgA</w:t>
            </w:r>
            <w:proofErr w:type="spellEnd"/>
            <w:r>
              <w:t xml:space="preserve"> transmission. And the UE initial transmission timing error shall be less than or equal to </w:t>
            </w:r>
            <w:r>
              <w:sym w:font="Symbol" w:char="F0B1"/>
            </w:r>
            <w:r>
              <w:t>T</w:t>
            </w:r>
            <w:r>
              <w:rPr>
                <w:vertAlign w:val="subscript"/>
              </w:rPr>
              <w:t>e_NTN</w:t>
            </w:r>
            <w:r>
              <w:t xml:space="preserve"> where the timing error limit value T</w:t>
            </w:r>
            <w:r>
              <w:rPr>
                <w:vertAlign w:val="subscript"/>
              </w:rPr>
              <w:t>e_NTN</w:t>
            </w:r>
            <w:r>
              <w:t xml:space="preserve"> is specified in Table 1. </w:t>
            </w:r>
            <w:r>
              <w:rPr>
                <w:lang w:val="en-GB"/>
              </w:rPr>
              <w:t>In order to derive T</w:t>
            </w:r>
            <w:r>
              <w:rPr>
                <w:vertAlign w:val="subscript"/>
                <w:lang w:val="en-GB"/>
              </w:rPr>
              <w:t>e_NTN</w:t>
            </w:r>
            <w:r>
              <w:rPr>
                <w:lang w:val="en-GB"/>
              </w:rPr>
              <w:t>, RAN4 assumed T</w:t>
            </w:r>
            <w:r>
              <w:rPr>
                <w:vertAlign w:val="subscript"/>
                <w:lang w:val="en-GB"/>
              </w:rPr>
              <w:t>e_NTN</w:t>
            </w:r>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e_SAT</w:t>
            </w:r>
            <w:proofErr w:type="spellEnd"/>
            <w:r>
              <w:rPr>
                <w:lang w:val="en-GB"/>
              </w:rPr>
              <w:t>, where,</w:t>
            </w:r>
          </w:p>
          <w:p w14:paraId="1840AFC8" w14:textId="77777777" w:rsidR="006F2959" w:rsidRDefault="00F41B80">
            <w:pPr>
              <w:pStyle w:val="Paragraphedeliste"/>
              <w:numPr>
                <w:ilvl w:val="0"/>
                <w:numId w:val="48"/>
              </w:numPr>
              <w:tabs>
                <w:tab w:val="left" w:pos="709"/>
              </w:tabs>
              <w:spacing w:after="240"/>
              <w:ind w:left="993" w:hanging="284"/>
              <w:contextualSpacing/>
              <w:rPr>
                <w:lang w:val="en-GB"/>
              </w:rPr>
            </w:pPr>
            <w:proofErr w:type="spellStart"/>
            <w:r>
              <w:rPr>
                <w:lang w:val="en-GB"/>
              </w:rPr>
              <w:lastRenderedPageBreak/>
              <w:t>T</w:t>
            </w:r>
            <w:r>
              <w:rPr>
                <w:vertAlign w:val="subscript"/>
                <w:lang w:val="en-GB"/>
              </w:rPr>
              <w:t>e</w:t>
            </w:r>
            <w:proofErr w:type="spellEnd"/>
            <w:r>
              <w:rPr>
                <w:lang w:val="en-GB"/>
              </w:rPr>
              <w:t xml:space="preserve"> is the legacy timing error</w:t>
            </w:r>
          </w:p>
          <w:p w14:paraId="04A44BA6" w14:textId="77777777" w:rsidR="006F2959" w:rsidRDefault="00F41B80">
            <w:pPr>
              <w:pStyle w:val="Paragraphedeliste"/>
              <w:numPr>
                <w:ilvl w:val="0"/>
                <w:numId w:val="48"/>
              </w:numPr>
              <w:tabs>
                <w:tab w:val="left" w:pos="709"/>
              </w:tabs>
              <w:spacing w:after="240"/>
              <w:ind w:left="993" w:hanging="284"/>
              <w:contextualSpacing/>
              <w:rPr>
                <w:lang w:val="en-GB"/>
              </w:rPr>
            </w:pPr>
            <w:proofErr w:type="spellStart"/>
            <w:r>
              <w:rPr>
                <w:lang w:val="en-GB"/>
              </w:rPr>
              <w:t>T</w:t>
            </w:r>
            <w:r>
              <w:rPr>
                <w:vertAlign w:val="subscript"/>
                <w:lang w:val="en-GB"/>
              </w:rPr>
              <w:t>e_GNSS</w:t>
            </w:r>
            <w:proofErr w:type="spellEnd"/>
            <w:r>
              <w:rPr>
                <w:lang w:val="en-GB"/>
              </w:rPr>
              <w:t xml:space="preserve"> is the GNSS accuracy</w:t>
            </w:r>
          </w:p>
          <w:p w14:paraId="2DF6D76D" w14:textId="77777777" w:rsidR="006F2959" w:rsidRDefault="00F41B80">
            <w:pPr>
              <w:pStyle w:val="Paragraphedeliste"/>
              <w:numPr>
                <w:ilvl w:val="0"/>
                <w:numId w:val="48"/>
              </w:numPr>
              <w:tabs>
                <w:tab w:val="left" w:pos="709"/>
              </w:tabs>
              <w:spacing w:after="240"/>
              <w:ind w:left="993" w:hanging="284"/>
              <w:contextualSpacing/>
              <w:rPr>
                <w:lang w:val="en-GB"/>
              </w:rPr>
            </w:pPr>
            <w:proofErr w:type="spellStart"/>
            <w:r>
              <w:rPr>
                <w:lang w:val="en-GB"/>
              </w:rPr>
              <w:t>T</w:t>
            </w:r>
            <w:r>
              <w:rPr>
                <w:vertAlign w:val="subscript"/>
                <w:lang w:val="en-GB"/>
              </w:rPr>
              <w:t>e_SAT</w:t>
            </w:r>
            <w:proofErr w:type="spellEnd"/>
            <w:r>
              <w:rPr>
                <w:lang w:val="en-GB"/>
              </w:rPr>
              <w:t xml:space="preserve"> is the serving-satellite position estimation error</w:t>
            </w:r>
          </w:p>
          <w:p w14:paraId="71B34C4F" w14:textId="77777777" w:rsidR="006F2959" w:rsidRDefault="00F41B80">
            <w:pPr>
              <w:pStyle w:val="Lgende"/>
              <w:keepNext/>
              <w:jc w:val="center"/>
              <w:rPr>
                <w:rFonts w:eastAsiaTheme="minorEastAsia"/>
              </w:rPr>
            </w:pPr>
            <w:r>
              <w:rPr>
                <w:rFonts w:eastAsiaTheme="minorEastAsia"/>
              </w:rPr>
              <w:t xml:space="preserve">Table </w:t>
            </w:r>
            <w:r>
              <w:rPr>
                <w:rFonts w:eastAsiaTheme="minorEastAsia"/>
              </w:rPr>
              <w:fldChar w:fldCharType="begin"/>
            </w:r>
            <w:r>
              <w:rPr>
                <w:rFonts w:eastAsiaTheme="minorEastAsia"/>
              </w:rPr>
              <w:instrText xml:space="preserve"> SEQ Table \* ARABIC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w:t>
            </w:r>
            <w:r>
              <w:rPr>
                <w:rFonts w:eastAsiaTheme="minorEastAsia"/>
                <w:vertAlign w:val="subscript"/>
              </w:rPr>
              <w:t>e_NTN</w:t>
            </w:r>
            <w:r>
              <w:rPr>
                <w:rFonts w:eastAsiaTheme="minorEastAsia"/>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16"/>
              <w:gridCol w:w="1916"/>
              <w:gridCol w:w="3767"/>
            </w:tblGrid>
            <w:tr w:rsidR="006F2959" w14:paraId="6870B74C" w14:textId="77777777">
              <w:trPr>
                <w:cantSplit/>
                <w:jc w:val="center"/>
              </w:trPr>
              <w:tc>
                <w:tcPr>
                  <w:tcW w:w="959" w:type="pct"/>
                  <w:vAlign w:val="center"/>
                </w:tcPr>
                <w:p w14:paraId="06835921"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Frequency Range</w:t>
                  </w:r>
                </w:p>
              </w:tc>
              <w:tc>
                <w:tcPr>
                  <w:tcW w:w="1019" w:type="pct"/>
                </w:tcPr>
                <w:p w14:paraId="77FF0626"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SSB signals (kHz)</w:t>
                  </w:r>
                </w:p>
              </w:tc>
              <w:tc>
                <w:tcPr>
                  <w:tcW w:w="1019" w:type="pct"/>
                </w:tcPr>
                <w:p w14:paraId="0D9BE4BB"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SCS of uplink signals (kHz)</w:t>
                  </w:r>
                </w:p>
              </w:tc>
              <w:tc>
                <w:tcPr>
                  <w:tcW w:w="2003" w:type="pct"/>
                  <w:vAlign w:val="center"/>
                </w:tcPr>
                <w:p w14:paraId="30A29667" w14:textId="77777777" w:rsidR="006F2959" w:rsidRDefault="00F41B80">
                  <w:pPr>
                    <w:pStyle w:val="TAH"/>
                    <w:rPr>
                      <w:rFonts w:ascii="Times New Roman" w:hAnsi="Times New Roman"/>
                      <w:b w:val="0"/>
                      <w:sz w:val="20"/>
                      <w:highlight w:val="yellow"/>
                      <w:lang w:val="en-GB" w:eastAsia="zh-CN"/>
                    </w:rPr>
                  </w:pPr>
                  <w:r>
                    <w:rPr>
                      <w:rFonts w:ascii="Times New Roman" w:hAnsi="Times New Roman"/>
                      <w:b w:val="0"/>
                      <w:sz w:val="20"/>
                      <w:highlight w:val="yellow"/>
                      <w:lang w:val="en-GB" w:eastAsia="zh-CN"/>
                    </w:rPr>
                    <w:t>T</w:t>
                  </w:r>
                  <w:r>
                    <w:rPr>
                      <w:rFonts w:ascii="Times New Roman" w:hAnsi="Times New Roman"/>
                      <w:b w:val="0"/>
                      <w:sz w:val="20"/>
                      <w:highlight w:val="yellow"/>
                      <w:vertAlign w:val="subscript"/>
                      <w:lang w:val="en-GB" w:eastAsia="zh-CN"/>
                    </w:rPr>
                    <w:t>e_NTN</w:t>
                  </w:r>
                </w:p>
              </w:tc>
            </w:tr>
            <w:tr w:rsidR="006F2959" w14:paraId="53DF3A09" w14:textId="77777777">
              <w:trPr>
                <w:cantSplit/>
                <w:jc w:val="center"/>
              </w:trPr>
              <w:tc>
                <w:tcPr>
                  <w:tcW w:w="959" w:type="pct"/>
                  <w:vMerge w:val="restart"/>
                  <w:vAlign w:val="center"/>
                </w:tcPr>
                <w:p w14:paraId="4734BC32"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w:t>
                  </w:r>
                </w:p>
              </w:tc>
              <w:tc>
                <w:tcPr>
                  <w:tcW w:w="1019" w:type="pct"/>
                  <w:vMerge w:val="restart"/>
                </w:tcPr>
                <w:p w14:paraId="4D249E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1019" w:type="pct"/>
                </w:tcPr>
                <w:p w14:paraId="10F3F4B4"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79FF57F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[29]*64*Tc</w:t>
                  </w:r>
                </w:p>
              </w:tc>
            </w:tr>
            <w:tr w:rsidR="006F2959" w14:paraId="262353D7" w14:textId="77777777">
              <w:trPr>
                <w:cantSplit/>
                <w:jc w:val="center"/>
              </w:trPr>
              <w:tc>
                <w:tcPr>
                  <w:tcW w:w="959" w:type="pct"/>
                  <w:vMerge/>
                  <w:vAlign w:val="center"/>
                </w:tcPr>
                <w:p w14:paraId="35C23CDE" w14:textId="77777777" w:rsidR="006F2959" w:rsidRDefault="006F2959">
                  <w:pPr>
                    <w:pStyle w:val="TAC"/>
                    <w:rPr>
                      <w:rFonts w:ascii="Times New Roman" w:hAnsi="Times New Roman"/>
                      <w:sz w:val="20"/>
                      <w:highlight w:val="yellow"/>
                      <w:lang w:val="en-GB" w:eastAsia="zh-CN"/>
                    </w:rPr>
                  </w:pPr>
                </w:p>
              </w:tc>
              <w:tc>
                <w:tcPr>
                  <w:tcW w:w="1019" w:type="pct"/>
                  <w:vMerge/>
                </w:tcPr>
                <w:p w14:paraId="77A5E311" w14:textId="77777777" w:rsidR="006F2959" w:rsidRDefault="006F2959">
                  <w:pPr>
                    <w:pStyle w:val="TAC"/>
                    <w:rPr>
                      <w:rFonts w:ascii="Times New Roman" w:hAnsi="Times New Roman"/>
                      <w:sz w:val="20"/>
                      <w:highlight w:val="yellow"/>
                      <w:lang w:val="en-GB" w:eastAsia="zh-CN"/>
                    </w:rPr>
                  </w:pPr>
                </w:p>
              </w:tc>
              <w:tc>
                <w:tcPr>
                  <w:tcW w:w="1019" w:type="pct"/>
                </w:tcPr>
                <w:p w14:paraId="3204FBE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043FFEEC"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62D99735" w14:textId="77777777">
              <w:trPr>
                <w:cantSplit/>
                <w:jc w:val="center"/>
              </w:trPr>
              <w:tc>
                <w:tcPr>
                  <w:tcW w:w="959" w:type="pct"/>
                  <w:vMerge/>
                  <w:vAlign w:val="center"/>
                </w:tcPr>
                <w:p w14:paraId="34542A1C" w14:textId="77777777" w:rsidR="006F2959" w:rsidRDefault="006F2959">
                  <w:pPr>
                    <w:pStyle w:val="TAC"/>
                    <w:rPr>
                      <w:rFonts w:ascii="Times New Roman" w:hAnsi="Times New Roman"/>
                      <w:sz w:val="20"/>
                      <w:highlight w:val="yellow"/>
                      <w:lang w:val="en-GB" w:eastAsia="zh-CN"/>
                    </w:rPr>
                  </w:pPr>
                </w:p>
              </w:tc>
              <w:tc>
                <w:tcPr>
                  <w:tcW w:w="1019" w:type="pct"/>
                  <w:vMerge/>
                </w:tcPr>
                <w:p w14:paraId="1BE04732" w14:textId="77777777" w:rsidR="006F2959" w:rsidRDefault="006F2959">
                  <w:pPr>
                    <w:pStyle w:val="TAC"/>
                    <w:rPr>
                      <w:rFonts w:ascii="Times New Roman" w:hAnsi="Times New Roman"/>
                      <w:sz w:val="20"/>
                      <w:highlight w:val="yellow"/>
                      <w:lang w:val="en-GB" w:eastAsia="zh-CN"/>
                    </w:rPr>
                  </w:pPr>
                </w:p>
              </w:tc>
              <w:tc>
                <w:tcPr>
                  <w:tcW w:w="1019" w:type="pct"/>
                </w:tcPr>
                <w:p w14:paraId="06180689"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62BF602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0AF96C74" w14:textId="77777777">
              <w:trPr>
                <w:cantSplit/>
                <w:jc w:val="center"/>
              </w:trPr>
              <w:tc>
                <w:tcPr>
                  <w:tcW w:w="959" w:type="pct"/>
                  <w:vMerge/>
                  <w:vAlign w:val="center"/>
                </w:tcPr>
                <w:p w14:paraId="508AA591" w14:textId="77777777" w:rsidR="006F2959" w:rsidRDefault="006F2959">
                  <w:pPr>
                    <w:pStyle w:val="TAC"/>
                    <w:rPr>
                      <w:rFonts w:ascii="Times New Roman" w:hAnsi="Times New Roman"/>
                      <w:sz w:val="20"/>
                      <w:highlight w:val="yellow"/>
                      <w:lang w:val="en-GB" w:eastAsia="zh-CN"/>
                    </w:rPr>
                  </w:pPr>
                </w:p>
              </w:tc>
              <w:tc>
                <w:tcPr>
                  <w:tcW w:w="1019" w:type="pct"/>
                  <w:vMerge w:val="restart"/>
                </w:tcPr>
                <w:p w14:paraId="71FE994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1019" w:type="pct"/>
                </w:tcPr>
                <w:p w14:paraId="4F4BC87B"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15</w:t>
                  </w:r>
                </w:p>
              </w:tc>
              <w:tc>
                <w:tcPr>
                  <w:tcW w:w="2003" w:type="pct"/>
                </w:tcPr>
                <w:p w14:paraId="295708CD"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[24]*64*Tc</w:t>
                  </w:r>
                </w:p>
              </w:tc>
            </w:tr>
            <w:tr w:rsidR="006F2959" w14:paraId="5C9E9760" w14:textId="77777777">
              <w:trPr>
                <w:cantSplit/>
                <w:jc w:val="center"/>
              </w:trPr>
              <w:tc>
                <w:tcPr>
                  <w:tcW w:w="959" w:type="pct"/>
                  <w:vMerge/>
                  <w:vAlign w:val="center"/>
                </w:tcPr>
                <w:p w14:paraId="1DC258A9" w14:textId="77777777" w:rsidR="006F2959" w:rsidRDefault="006F2959">
                  <w:pPr>
                    <w:pStyle w:val="TAC"/>
                    <w:rPr>
                      <w:rFonts w:ascii="Times New Roman" w:hAnsi="Times New Roman"/>
                      <w:sz w:val="20"/>
                      <w:highlight w:val="yellow"/>
                      <w:lang w:val="en-GB" w:eastAsia="zh-CN"/>
                    </w:rPr>
                  </w:pPr>
                </w:p>
              </w:tc>
              <w:tc>
                <w:tcPr>
                  <w:tcW w:w="1019" w:type="pct"/>
                  <w:vMerge/>
                </w:tcPr>
                <w:p w14:paraId="43D01FEA" w14:textId="77777777" w:rsidR="006F2959" w:rsidRDefault="006F2959">
                  <w:pPr>
                    <w:pStyle w:val="TAC"/>
                    <w:rPr>
                      <w:rFonts w:ascii="Times New Roman" w:hAnsi="Times New Roman"/>
                      <w:sz w:val="20"/>
                      <w:highlight w:val="yellow"/>
                      <w:lang w:val="en-GB" w:eastAsia="zh-CN"/>
                    </w:rPr>
                  </w:pPr>
                </w:p>
              </w:tc>
              <w:tc>
                <w:tcPr>
                  <w:tcW w:w="1019" w:type="pct"/>
                </w:tcPr>
                <w:p w14:paraId="226529A7"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30</w:t>
                  </w:r>
                </w:p>
              </w:tc>
              <w:tc>
                <w:tcPr>
                  <w:tcW w:w="2003" w:type="pct"/>
                </w:tcPr>
                <w:p w14:paraId="1DFBB6C0"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22*64*Tc</w:t>
                  </w:r>
                </w:p>
              </w:tc>
            </w:tr>
            <w:tr w:rsidR="006F2959" w14:paraId="277AD355" w14:textId="77777777">
              <w:trPr>
                <w:cantSplit/>
                <w:jc w:val="center"/>
              </w:trPr>
              <w:tc>
                <w:tcPr>
                  <w:tcW w:w="959" w:type="pct"/>
                  <w:vMerge/>
                  <w:vAlign w:val="center"/>
                </w:tcPr>
                <w:p w14:paraId="4B221D7C" w14:textId="77777777" w:rsidR="006F2959" w:rsidRDefault="006F2959">
                  <w:pPr>
                    <w:pStyle w:val="TAC"/>
                    <w:rPr>
                      <w:rFonts w:ascii="Times New Roman" w:hAnsi="Times New Roman"/>
                      <w:sz w:val="20"/>
                      <w:highlight w:val="yellow"/>
                      <w:lang w:val="en-GB" w:eastAsia="zh-CN"/>
                    </w:rPr>
                  </w:pPr>
                </w:p>
              </w:tc>
              <w:tc>
                <w:tcPr>
                  <w:tcW w:w="1019" w:type="pct"/>
                  <w:vMerge/>
                </w:tcPr>
                <w:p w14:paraId="76D1EF31" w14:textId="77777777" w:rsidR="006F2959" w:rsidRDefault="006F2959">
                  <w:pPr>
                    <w:pStyle w:val="TAC"/>
                    <w:rPr>
                      <w:rFonts w:ascii="Times New Roman" w:hAnsi="Times New Roman"/>
                      <w:sz w:val="20"/>
                      <w:highlight w:val="yellow"/>
                      <w:lang w:val="en-GB" w:eastAsia="zh-CN"/>
                    </w:rPr>
                  </w:pPr>
                </w:p>
              </w:tc>
              <w:tc>
                <w:tcPr>
                  <w:tcW w:w="1019" w:type="pct"/>
                </w:tcPr>
                <w:p w14:paraId="6ED22023"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60</w:t>
                  </w:r>
                </w:p>
              </w:tc>
              <w:tc>
                <w:tcPr>
                  <w:tcW w:w="2003" w:type="pct"/>
                </w:tcPr>
                <w:p w14:paraId="0E27C9F1" w14:textId="77777777" w:rsidR="006F2959" w:rsidRDefault="00F41B80">
                  <w:pPr>
                    <w:pStyle w:val="TAC"/>
                    <w:rPr>
                      <w:rFonts w:ascii="Times New Roman" w:hAnsi="Times New Roman"/>
                      <w:sz w:val="20"/>
                      <w:highlight w:val="yellow"/>
                      <w:lang w:val="en-GB" w:eastAsia="zh-CN"/>
                    </w:rPr>
                  </w:pPr>
                  <w:r>
                    <w:rPr>
                      <w:rFonts w:ascii="Times New Roman" w:hAnsi="Times New Roman"/>
                      <w:sz w:val="20"/>
                      <w:highlight w:val="yellow"/>
                      <w:lang w:val="en-GB" w:eastAsia="zh-CN"/>
                    </w:rPr>
                    <w:t>N.A</w:t>
                  </w:r>
                </w:p>
              </w:tc>
            </w:tr>
            <w:tr w:rsidR="006F2959" w14:paraId="559BDF4E" w14:textId="77777777">
              <w:trPr>
                <w:cantSplit/>
                <w:jc w:val="center"/>
              </w:trPr>
              <w:tc>
                <w:tcPr>
                  <w:tcW w:w="5000" w:type="pct"/>
                  <w:gridSpan w:val="4"/>
                </w:tcPr>
                <w:p w14:paraId="2E0A20DF" w14:textId="77777777" w:rsidR="006F2959" w:rsidRDefault="00F41B80">
                  <w:pPr>
                    <w:pStyle w:val="TAN"/>
                    <w:tabs>
                      <w:tab w:val="left" w:pos="593"/>
                      <w:tab w:val="left" w:pos="1091"/>
                      <w:tab w:val="left" w:pos="1815"/>
                    </w:tabs>
                    <w:jc w:val="center"/>
                    <w:rPr>
                      <w:rFonts w:ascii="Times New Roman" w:hAnsi="Times New Roman"/>
                      <w:sz w:val="20"/>
                      <w:lang w:val="en-GB" w:eastAsia="zh-CN"/>
                    </w:rPr>
                  </w:pPr>
                  <w:r>
                    <w:rPr>
                      <w:rFonts w:ascii="Times New Roman" w:hAnsi="Times New Roman"/>
                      <w:sz w:val="20"/>
                      <w:lang w:val="en-GB" w:eastAsia="zh-CN"/>
                    </w:rPr>
                    <w:t>NOTE:</w:t>
                  </w:r>
                  <w:r>
                    <w:rPr>
                      <w:rFonts w:ascii="Times New Roman" w:hAnsi="Times New Roman"/>
                      <w:sz w:val="20"/>
                      <w:lang w:val="en-GB" w:eastAsia="zh-CN"/>
                    </w:rPr>
                    <w:tab/>
                    <w:t>Tc is the basic timing unit defined in TS 38.211</w:t>
                  </w:r>
                </w:p>
              </w:tc>
            </w:tr>
          </w:tbl>
          <w:p w14:paraId="57D29A70" w14:textId="77777777" w:rsidR="006F2959" w:rsidRDefault="00F41B80">
            <w:pPr>
              <w:pStyle w:val="Paragraphedeliste"/>
              <w:numPr>
                <w:ilvl w:val="0"/>
                <w:numId w:val="48"/>
              </w:numPr>
              <w:tabs>
                <w:tab w:val="left" w:pos="709"/>
              </w:tabs>
              <w:spacing w:after="240"/>
              <w:ind w:left="993" w:hanging="284"/>
              <w:contextualSpacing/>
              <w:rPr>
                <w:highlight w:val="yellow"/>
                <w:lang w:val="en-GB"/>
              </w:rPr>
            </w:pPr>
            <w:r>
              <w:rPr>
                <w:highlight w:val="yellow"/>
                <w:lang w:val="en-GB"/>
              </w:rPr>
              <w:t>RAN4 concluded not to define Te_NTN requirement for UL SCS = 60 KHz in Rel-17.</w:t>
            </w:r>
          </w:p>
          <w:p w14:paraId="457B9221" w14:textId="77777777" w:rsidR="006F2959" w:rsidRDefault="00F41B80">
            <w:pPr>
              <w:pStyle w:val="Paragraphedeliste"/>
              <w:numPr>
                <w:ilvl w:val="0"/>
                <w:numId w:val="46"/>
              </w:numPr>
              <w:spacing w:before="240" w:after="240"/>
              <w:contextualSpacing/>
              <w:rPr>
                <w:b/>
              </w:rPr>
            </w:pPr>
            <w:r>
              <w:rPr>
                <w:b/>
              </w:rPr>
              <w:t>For UL transmissions in RRC_CONNECTED state</w:t>
            </w:r>
          </w:p>
          <w:p w14:paraId="30A1D4DB" w14:textId="77777777" w:rsidR="006F2959" w:rsidRDefault="00F41B80">
            <w:pPr>
              <w:pStyle w:val="Paragraphedeliste"/>
              <w:numPr>
                <w:ilvl w:val="0"/>
                <w:numId w:val="47"/>
              </w:numPr>
              <w:snapToGrid w:val="0"/>
              <w:spacing w:before="300" w:after="0"/>
            </w:pPr>
            <w:r>
              <w:t>Initial transmit timing error requirement</w:t>
            </w:r>
          </w:p>
          <w:p w14:paraId="4B6F995E" w14:textId="77777777" w:rsidR="006F2959" w:rsidRDefault="00F41B80">
            <w:pPr>
              <w:spacing w:after="240"/>
              <w:ind w:left="420"/>
            </w:pPr>
            <w:r>
              <w:t>The UE initial transmission timing error requirement for RRC_CONNECTED is defined when it is the first transmission in a DRX cycle for PUCCH, PUSCH and SRS in RRC_CONNECTED state. The requirement is the same as Table 1.</w:t>
            </w:r>
          </w:p>
          <w:p w14:paraId="135B93C0" w14:textId="77777777" w:rsidR="006F2959" w:rsidRDefault="00F41B80">
            <w:pPr>
              <w:pStyle w:val="Paragraphedeliste"/>
              <w:numPr>
                <w:ilvl w:val="0"/>
                <w:numId w:val="47"/>
              </w:numPr>
              <w:snapToGrid w:val="0"/>
              <w:spacing w:before="300" w:after="0"/>
              <w:rPr>
                <w:highlight w:val="yellow"/>
              </w:rPr>
            </w:pPr>
            <w:r>
              <w:rPr>
                <w:highlight w:val="yellow"/>
              </w:rPr>
              <w:t>Gradual timing adjustment requirement</w:t>
            </w:r>
          </w:p>
          <w:p w14:paraId="3B3FF61B" w14:textId="77777777" w:rsidR="006F2959" w:rsidRDefault="00F41B80">
            <w:pPr>
              <w:ind w:left="420"/>
              <w:rPr>
                <w:highlight w:val="yellow"/>
              </w:rPr>
            </w:pPr>
            <w:r>
              <w:rPr>
                <w:highlight w:val="yellow"/>
              </w:rPr>
              <w:t>The gradual timing adjustment requirements are still under discussion in RAN4.</w:t>
            </w:r>
          </w:p>
          <w:p w14:paraId="1FD13CFB" w14:textId="77777777" w:rsidR="006F2959" w:rsidRDefault="00F41B80">
            <w:pPr>
              <w:pStyle w:val="Paragraphedeliste"/>
              <w:numPr>
                <w:ilvl w:val="0"/>
                <w:numId w:val="47"/>
              </w:numPr>
              <w:snapToGrid w:val="0"/>
              <w:spacing w:before="300" w:after="0"/>
              <w:rPr>
                <w:highlight w:val="yellow"/>
              </w:rPr>
            </w:pPr>
            <w:r>
              <w:rPr>
                <w:highlight w:val="yellow"/>
              </w:rPr>
              <w:t>TA adjustment accuracy requirement</w:t>
            </w:r>
          </w:p>
          <w:p w14:paraId="391D347D" w14:textId="77777777" w:rsidR="006F2959" w:rsidRDefault="00F41B80">
            <w:pPr>
              <w:ind w:left="420"/>
            </w:pPr>
            <w:r>
              <w:rPr>
                <w:highlight w:val="yellow"/>
              </w:rPr>
              <w:t>The TA adjustment accuracy requirements are still under discussion in RAN4.</w:t>
            </w:r>
          </w:p>
          <w:p w14:paraId="307367F1" w14:textId="77777777" w:rsidR="006F2959" w:rsidRDefault="006F2959">
            <w:pPr>
              <w:rPr>
                <w:b/>
                <w:highlight w:val="yellow"/>
              </w:rPr>
            </w:pPr>
          </w:p>
        </w:tc>
      </w:tr>
    </w:tbl>
    <w:p w14:paraId="56397361" w14:textId="77777777" w:rsidR="006F2959" w:rsidRDefault="006F2959">
      <w:pPr>
        <w:rPr>
          <w:b/>
          <w:highlight w:val="yellow"/>
        </w:rPr>
      </w:pPr>
    </w:p>
    <w:p w14:paraId="750C3B02" w14:textId="77777777" w:rsidR="006F2959" w:rsidRDefault="00F41B80">
      <w:r>
        <w:t>Moderator understanding: The solution to resolve Issue#6 is up to the UE implementation to meet the RAN4 gradual timing adjustment requirement (yet to be defined).</w:t>
      </w:r>
    </w:p>
    <w:p w14:paraId="7140B5B5" w14:textId="77777777" w:rsidR="006F2959" w:rsidRDefault="00F41B80">
      <w:pPr>
        <w:pStyle w:val="Titre3"/>
        <w:numPr>
          <w:ilvl w:val="2"/>
          <w:numId w:val="20"/>
        </w:numPr>
        <w:rPr>
          <w:lang w:val="en-US"/>
        </w:rPr>
      </w:pPr>
      <w:bookmarkStart w:id="29" w:name="_Toc87816960"/>
      <w:r>
        <w:rPr>
          <w:lang w:val="en-US"/>
        </w:rPr>
        <w:t>Initial Proposal 6</w:t>
      </w:r>
      <w:bookmarkEnd w:id="29"/>
    </w:p>
    <w:p w14:paraId="5A87D5DE" w14:textId="77777777" w:rsidR="006F2959" w:rsidRDefault="00F41B80">
      <w:r>
        <w:t>With the above in mind, the following Initial Proposal is made:</w:t>
      </w:r>
    </w:p>
    <w:p w14:paraId="28247BE5" w14:textId="77777777" w:rsidR="006F2959" w:rsidRDefault="006F2959"/>
    <w:p w14:paraId="1AB1B64B" w14:textId="77777777" w:rsidR="006F2959" w:rsidRDefault="00F41B80">
      <w:pPr>
        <w:rPr>
          <w:b/>
        </w:rPr>
      </w:pPr>
      <w:r>
        <w:rPr>
          <w:b/>
          <w:highlight w:val="yellow"/>
        </w:rPr>
        <w:t>Initial Proposal 6:</w:t>
      </w:r>
    </w:p>
    <w:p w14:paraId="2EAB1445" w14:textId="77777777" w:rsidR="006F2959" w:rsidRDefault="00F41B80">
      <w:pPr>
        <w:rPr>
          <w:b/>
        </w:rPr>
      </w:pPr>
      <w:r>
        <w:rPr>
          <w:b/>
        </w:rPr>
        <w:t>Conclusion:</w:t>
      </w:r>
    </w:p>
    <w:p w14:paraId="7435574E"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3D634D0A" w14:textId="77777777" w:rsidR="006F2959" w:rsidRDefault="006F2959">
      <w:pPr>
        <w:rPr>
          <w:b/>
        </w:rPr>
      </w:pPr>
    </w:p>
    <w:p w14:paraId="258F3C4C" w14:textId="77777777" w:rsidR="006F2959" w:rsidRDefault="00F41B80">
      <w:pPr>
        <w:rPr>
          <w:lang w:eastAsia="ko-KR"/>
        </w:rPr>
      </w:pPr>
      <w:r>
        <w:rPr>
          <w:lang w:eastAsia="ko-KR"/>
        </w:rPr>
        <w:t xml:space="preserve">Companies are encouraged to provide their comments on </w:t>
      </w:r>
      <w:r>
        <w:rPr>
          <w:highlight w:val="yellow"/>
          <w:lang w:eastAsia="ko-KR"/>
        </w:rPr>
        <w:t>initial Proposal 6</w:t>
      </w:r>
      <w:r>
        <w:rPr>
          <w:lang w:eastAsia="ko-KR"/>
        </w:rPr>
        <w:t xml:space="preserve"> :</w:t>
      </w:r>
    </w:p>
    <w:tbl>
      <w:tblPr>
        <w:tblStyle w:val="Grilledutableau"/>
        <w:tblW w:w="5000" w:type="pct"/>
        <w:tblLook w:val="04A0" w:firstRow="1" w:lastRow="0" w:firstColumn="1" w:lastColumn="0" w:noHBand="0" w:noVBand="1"/>
      </w:tblPr>
      <w:tblGrid>
        <w:gridCol w:w="1795"/>
        <w:gridCol w:w="7834"/>
      </w:tblGrid>
      <w:tr w:rsidR="006F2959" w14:paraId="5FE6A3F2" w14:textId="77777777">
        <w:tc>
          <w:tcPr>
            <w:tcW w:w="932" w:type="pct"/>
            <w:shd w:val="clear" w:color="auto" w:fill="00B0F0"/>
          </w:tcPr>
          <w:p w14:paraId="0308E3EA"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71C333F" w14:textId="77777777" w:rsidR="006F2959" w:rsidRDefault="00F41B80">
            <w:pPr>
              <w:rPr>
                <w:b/>
                <w:color w:val="FFFFFF" w:themeColor="background1"/>
              </w:rPr>
            </w:pPr>
            <w:r>
              <w:rPr>
                <w:b/>
                <w:color w:val="FFFFFF" w:themeColor="background1"/>
              </w:rPr>
              <w:t>Comments and Views</w:t>
            </w:r>
          </w:p>
        </w:tc>
      </w:tr>
      <w:tr w:rsidR="006F2959" w14:paraId="6F5A5396" w14:textId="77777777">
        <w:tc>
          <w:tcPr>
            <w:tcW w:w="932" w:type="pct"/>
          </w:tcPr>
          <w:p w14:paraId="2E2C6441" w14:textId="77777777" w:rsidR="006F2959" w:rsidRDefault="00F41B80">
            <w:pPr>
              <w:rPr>
                <w:rFonts w:eastAsia="SimSun"/>
                <w:lang w:eastAsia="zh-CN"/>
              </w:rPr>
            </w:pPr>
            <w:r>
              <w:rPr>
                <w:rFonts w:eastAsia="SimSun" w:hint="eastAsia"/>
                <w:lang w:eastAsia="zh-CN"/>
              </w:rPr>
              <w:t>OPPO</w:t>
            </w:r>
          </w:p>
        </w:tc>
        <w:tc>
          <w:tcPr>
            <w:tcW w:w="4068" w:type="pct"/>
          </w:tcPr>
          <w:p w14:paraId="780EEB00" w14:textId="77777777" w:rsidR="006F2959" w:rsidRDefault="00F41B80">
            <w:pPr>
              <w:rPr>
                <w:rFonts w:eastAsia="SimSun"/>
                <w:lang w:eastAsia="zh-CN"/>
              </w:rPr>
            </w:pPr>
            <w:r>
              <w:rPr>
                <w:rFonts w:eastAsia="SimSun" w:hint="eastAsia"/>
                <w:lang w:eastAsia="zh-CN"/>
              </w:rPr>
              <w:t>Support</w:t>
            </w:r>
          </w:p>
        </w:tc>
      </w:tr>
      <w:tr w:rsidR="006F2959" w14:paraId="05FC0823" w14:textId="77777777">
        <w:tc>
          <w:tcPr>
            <w:tcW w:w="932" w:type="pct"/>
          </w:tcPr>
          <w:p w14:paraId="7745939B" w14:textId="77777777" w:rsidR="006F2959" w:rsidRDefault="00F41B80">
            <w:pPr>
              <w:rPr>
                <w:rFonts w:eastAsiaTheme="minorEastAsia"/>
                <w:lang w:eastAsia="zh-CN"/>
              </w:rPr>
            </w:pPr>
            <w:r>
              <w:rPr>
                <w:rFonts w:eastAsia="SimSun"/>
                <w:lang w:eastAsia="zh-CN"/>
              </w:rPr>
              <w:t>Ericsson</w:t>
            </w:r>
          </w:p>
        </w:tc>
        <w:tc>
          <w:tcPr>
            <w:tcW w:w="4068" w:type="pct"/>
          </w:tcPr>
          <w:p w14:paraId="433C93B9" w14:textId="77777777" w:rsidR="006F2959" w:rsidRDefault="00F41B80">
            <w:pPr>
              <w:rPr>
                <w:rFonts w:eastAsiaTheme="minorEastAsia"/>
                <w:lang w:eastAsia="zh-CN"/>
              </w:rPr>
            </w:pPr>
            <w:r>
              <w:rPr>
                <w:rFonts w:eastAsia="SimSun"/>
                <w:lang w:eastAsia="zh-CN"/>
              </w:rPr>
              <w:t>We support the conclusion.</w:t>
            </w:r>
          </w:p>
        </w:tc>
      </w:tr>
      <w:tr w:rsidR="006F2959" w14:paraId="636163F4" w14:textId="77777777">
        <w:tc>
          <w:tcPr>
            <w:tcW w:w="932" w:type="pct"/>
          </w:tcPr>
          <w:p w14:paraId="30D0D7B8" w14:textId="77777777" w:rsidR="006F2959" w:rsidRDefault="00F41B80">
            <w:pPr>
              <w:rPr>
                <w:rFonts w:eastAsia="SimSun"/>
                <w:lang w:eastAsia="zh-CN"/>
              </w:rPr>
            </w:pPr>
            <w:r>
              <w:rPr>
                <w:rFonts w:eastAsia="SimSun"/>
                <w:lang w:eastAsia="zh-CN"/>
              </w:rPr>
              <w:t>Apple</w:t>
            </w:r>
          </w:p>
        </w:tc>
        <w:tc>
          <w:tcPr>
            <w:tcW w:w="4068" w:type="pct"/>
          </w:tcPr>
          <w:p w14:paraId="56F07FBD" w14:textId="77777777" w:rsidR="006F2959" w:rsidRDefault="00F41B80">
            <w:pPr>
              <w:rPr>
                <w:rFonts w:eastAsia="SimSun"/>
                <w:lang w:eastAsia="zh-CN"/>
              </w:rPr>
            </w:pPr>
            <w:r>
              <w:rPr>
                <w:rFonts w:eastAsia="SimSun"/>
                <w:lang w:eastAsia="zh-CN"/>
              </w:rPr>
              <w:t xml:space="preserve">Even UE can have new gradual timing adjustment requirement based on RAN4 agreement, we think the double correction issue still needs to be addressed in RAN1. The main issue here is about the inaccurate reference timing (due to both closed loop and open loop TA adjustment), rather than the gradual timing adjustment to an inaccurate reference timing.  </w:t>
            </w:r>
          </w:p>
        </w:tc>
      </w:tr>
      <w:tr w:rsidR="006F2959" w14:paraId="58115074" w14:textId="77777777">
        <w:tc>
          <w:tcPr>
            <w:tcW w:w="932" w:type="pct"/>
          </w:tcPr>
          <w:p w14:paraId="2A446FDE"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1E846487" w14:textId="77777777" w:rsidR="006F2959" w:rsidRDefault="00F41B80">
            <w:pPr>
              <w:rPr>
                <w:rFonts w:eastAsia="SimSun"/>
                <w:lang w:eastAsia="zh-CN"/>
              </w:rPr>
            </w:pPr>
            <w:r>
              <w:rPr>
                <w:rFonts w:eastAsia="SimSun"/>
                <w:lang w:eastAsia="zh-CN"/>
              </w:rPr>
              <w:t>We are fine to let RAN4 check it, but if no available agreement will be made in RAN4, maybe we still need to review it in RAN1 during maintenance phase.</w:t>
            </w:r>
          </w:p>
        </w:tc>
      </w:tr>
      <w:tr w:rsidR="006F2959" w14:paraId="7F8CB5E9" w14:textId="77777777">
        <w:tc>
          <w:tcPr>
            <w:tcW w:w="932" w:type="pct"/>
          </w:tcPr>
          <w:p w14:paraId="2B4861EF" w14:textId="77777777" w:rsidR="006F2959" w:rsidRDefault="00F41B80">
            <w:pPr>
              <w:rPr>
                <w:rFonts w:eastAsia="SimSun"/>
                <w:lang w:eastAsia="zh-CN"/>
              </w:rPr>
            </w:pPr>
            <w:proofErr w:type="spellStart"/>
            <w:r>
              <w:rPr>
                <w:rFonts w:eastAsia="SimSun" w:hint="eastAsia"/>
                <w:lang w:eastAsia="zh-CN"/>
              </w:rPr>
              <w:t>Spreadtrum</w:t>
            </w:r>
            <w:proofErr w:type="spellEnd"/>
          </w:p>
        </w:tc>
        <w:tc>
          <w:tcPr>
            <w:tcW w:w="4068" w:type="pct"/>
          </w:tcPr>
          <w:p w14:paraId="12E1E7F7" w14:textId="77777777" w:rsidR="006F2959" w:rsidRDefault="00F41B80">
            <w:pPr>
              <w:rPr>
                <w:rFonts w:eastAsia="SimSun"/>
                <w:lang w:eastAsia="zh-CN"/>
              </w:rPr>
            </w:pPr>
            <w:r>
              <w:rPr>
                <w:rFonts w:eastAsia="SimSun"/>
                <w:lang w:eastAsia="zh-CN"/>
              </w:rPr>
              <w:t>Support the conclusion.</w:t>
            </w:r>
          </w:p>
        </w:tc>
      </w:tr>
      <w:tr w:rsidR="006F2959" w14:paraId="43BE13D5" w14:textId="77777777">
        <w:tc>
          <w:tcPr>
            <w:tcW w:w="932" w:type="pct"/>
          </w:tcPr>
          <w:p w14:paraId="542B9AEA" w14:textId="77777777" w:rsidR="006F2959" w:rsidRDefault="00F41B80">
            <w:pPr>
              <w:rPr>
                <w:rFonts w:eastAsia="SimSun"/>
                <w:lang w:eastAsia="zh-CN"/>
              </w:rPr>
            </w:pPr>
            <w:r>
              <w:rPr>
                <w:rFonts w:eastAsia="SimSun"/>
                <w:lang w:eastAsia="zh-CN"/>
              </w:rPr>
              <w:t>Lenovo/MM</w:t>
            </w:r>
          </w:p>
        </w:tc>
        <w:tc>
          <w:tcPr>
            <w:tcW w:w="4068" w:type="pct"/>
          </w:tcPr>
          <w:p w14:paraId="27E2D2CF"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ED52F90" w14:textId="77777777">
        <w:tc>
          <w:tcPr>
            <w:tcW w:w="932" w:type="pct"/>
          </w:tcPr>
          <w:p w14:paraId="6E0BBAE7"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30E18A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0B975EEB" w14:textId="77777777">
        <w:tc>
          <w:tcPr>
            <w:tcW w:w="932" w:type="pct"/>
          </w:tcPr>
          <w:p w14:paraId="338E802E" w14:textId="77777777" w:rsidR="006F2959" w:rsidRDefault="00F41B80">
            <w:pPr>
              <w:rPr>
                <w:rFonts w:eastAsia="Malgun Gothic"/>
                <w:lang w:eastAsia="ko-KR"/>
              </w:rPr>
            </w:pPr>
            <w:r>
              <w:rPr>
                <w:rFonts w:eastAsia="Malgun Gothic" w:hint="eastAsia"/>
                <w:lang w:eastAsia="ko-KR"/>
              </w:rPr>
              <w:t>LG</w:t>
            </w:r>
          </w:p>
        </w:tc>
        <w:tc>
          <w:tcPr>
            <w:tcW w:w="4068" w:type="pct"/>
          </w:tcPr>
          <w:p w14:paraId="7CD82885" w14:textId="77777777" w:rsidR="006F2959" w:rsidRDefault="00F41B80">
            <w:pPr>
              <w:rPr>
                <w:rFonts w:eastAsia="Malgun Gothic"/>
                <w:lang w:eastAsia="ko-KR"/>
              </w:rPr>
            </w:pPr>
            <w:r>
              <w:rPr>
                <w:rFonts w:eastAsia="Malgun Gothic"/>
                <w:lang w:eastAsia="ko-KR"/>
              </w:rPr>
              <w:t>Agree in principle, but we think it is desirable to conclude after reviewing the final reply LS which will be sent from RAN4.</w:t>
            </w:r>
          </w:p>
        </w:tc>
      </w:tr>
      <w:tr w:rsidR="006F2959" w14:paraId="47812DCB" w14:textId="77777777">
        <w:tc>
          <w:tcPr>
            <w:tcW w:w="932" w:type="pct"/>
          </w:tcPr>
          <w:p w14:paraId="492126BA"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17D780BE" w14:textId="77777777" w:rsidR="006F2959" w:rsidRDefault="00F41B80">
            <w:pPr>
              <w:rPr>
                <w:rFonts w:eastAsia="SimSun"/>
                <w:lang w:eastAsia="zh-CN"/>
              </w:rPr>
            </w:pPr>
            <w:r>
              <w:rPr>
                <w:rFonts w:eastAsia="SimSun"/>
                <w:lang w:eastAsia="zh-CN"/>
              </w:rPr>
              <w:t>The agreement (agreed in the last meeting and copied below) indicates that the reference time for defining UE UL timing error requirements is only related to the UE-specific TA and/or actual service link RTT. In this case, the gradual timing adjustment requirement may also be related to the UE-specific TA.</w:t>
            </w:r>
          </w:p>
          <w:p w14:paraId="4172C454" w14:textId="77777777" w:rsidR="006F2959" w:rsidRDefault="00F41B80">
            <w:pPr>
              <w:spacing w:after="0"/>
              <w:rPr>
                <w:rFonts w:eastAsia="SimSun"/>
                <w:sz w:val="16"/>
                <w:szCs w:val="16"/>
                <w:lang w:eastAsia="zh-CN"/>
              </w:rPr>
            </w:pPr>
            <w:r>
              <w:rPr>
                <w:rFonts w:eastAsia="SimSun" w:hint="eastAsia"/>
                <w:sz w:val="16"/>
                <w:szCs w:val="16"/>
                <w:highlight w:val="green"/>
                <w:lang w:eastAsia="zh-CN"/>
              </w:rPr>
              <w:t>A</w:t>
            </w:r>
            <w:r>
              <w:rPr>
                <w:rFonts w:eastAsia="SimSun"/>
                <w:sz w:val="16"/>
                <w:szCs w:val="16"/>
                <w:highlight w:val="green"/>
                <w:lang w:eastAsia="zh-CN"/>
              </w:rPr>
              <w:t>greement</w:t>
            </w:r>
            <w:r>
              <w:rPr>
                <w:rFonts w:eastAsia="SimSun"/>
                <w:sz w:val="16"/>
                <w:szCs w:val="16"/>
                <w:lang w:eastAsia="zh-CN"/>
              </w:rPr>
              <w:t xml:space="preserve">: </w:t>
            </w:r>
          </w:p>
          <w:p w14:paraId="6AE2930B" w14:textId="77777777" w:rsidR="006F2959" w:rsidRDefault="00F41B80">
            <w:pPr>
              <w:spacing w:after="0"/>
              <w:rPr>
                <w:rFonts w:eastAsia="SimSun"/>
                <w:sz w:val="16"/>
                <w:szCs w:val="16"/>
                <w:lang w:eastAsia="zh-CN"/>
              </w:rPr>
            </w:pPr>
            <w:r>
              <w:rPr>
                <w:rFonts w:eastAsia="SimSun"/>
                <w:sz w:val="16"/>
                <w:szCs w:val="16"/>
                <w:lang w:eastAsia="zh-CN"/>
              </w:rPr>
              <w:t>Confirm the working assumption: Common TA may include parameter(s) indicating timing drift.</w:t>
            </w:r>
          </w:p>
          <w:p w14:paraId="1130069C" w14:textId="77777777" w:rsidR="006F2959" w:rsidRDefault="00F41B80">
            <w:pPr>
              <w:numPr>
                <w:ilvl w:val="0"/>
                <w:numId w:val="49"/>
              </w:numPr>
              <w:rPr>
                <w:rFonts w:eastAsia="SimSun"/>
                <w:sz w:val="16"/>
                <w:szCs w:val="16"/>
                <w:lang w:eastAsia="zh-CN"/>
              </w:rPr>
            </w:pPr>
            <w:r>
              <w:rPr>
                <w:rFonts w:eastAsia="SimSun"/>
                <w:sz w:val="16"/>
                <w:szCs w:val="16"/>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A7A3AA7" w14:textId="77777777" w:rsidR="006F2959" w:rsidRDefault="00F41B80">
            <w:pPr>
              <w:rPr>
                <w:rFonts w:eastAsia="SimSun"/>
                <w:lang w:eastAsia="zh-CN"/>
              </w:rPr>
            </w:pPr>
            <w:r>
              <w:rPr>
                <w:rFonts w:eastAsia="SimSun"/>
                <w:lang w:eastAsia="zh-CN"/>
              </w:rPr>
              <w:t>Due to the limited time in R17, we are basically fine with the Conclusion in Initial Proposal 6 with more clarification. For example, the reference time for the gradual timing adjustment requirement should be further clarified in RAN1. If the reference time is also only related to the part of UE-specific TA and service link RTT, common TA update methods should be further defined when the common TA parameters are updated as stated in our contribution R1-2112105 and are listed below.</w:t>
            </w:r>
          </w:p>
          <w:p w14:paraId="3E290A69" w14:textId="77777777" w:rsidR="006F2959" w:rsidRDefault="00F41B80">
            <w:pPr>
              <w:rPr>
                <w:rFonts w:eastAsia="Malgun Gothic"/>
                <w:lang w:eastAsia="ko-KR"/>
              </w:rPr>
            </w:pPr>
            <w:r>
              <w:rPr>
                <w:rFonts w:eastAsia="SimSun"/>
                <w:sz w:val="18"/>
                <w:szCs w:val="18"/>
                <w:lang w:eastAsia="zh-CN"/>
              </w:rPr>
              <w:t xml:space="preserve">Revise the common TA update equation into gradual update equation, e.g., </w:t>
            </w:r>
            <w:proofErr w:type="spellStart"/>
            <w:r>
              <w:rPr>
                <w:rFonts w:eastAsia="SimSun"/>
                <w:sz w:val="18"/>
                <w:szCs w:val="18"/>
                <w:lang w:eastAsia="zh-CN"/>
              </w:rPr>
              <w:t>N</w:t>
            </w:r>
            <w:r>
              <w:rPr>
                <w:rFonts w:eastAsia="SimSun"/>
                <w:sz w:val="18"/>
                <w:szCs w:val="18"/>
                <w:vertAlign w:val="subscript"/>
                <w:lang w:eastAsia="zh-CN"/>
              </w:rPr>
              <w:t>TA,common</w:t>
            </w:r>
            <w:proofErr w:type="spellEnd"/>
            <w:r>
              <w:rPr>
                <w:rFonts w:eastAsia="SimSun"/>
                <w:sz w:val="18"/>
                <w:szCs w:val="18"/>
                <w:lang w:eastAsia="zh-CN"/>
              </w:rPr>
              <w:t xml:space="preserve"> = N</w:t>
            </w:r>
            <w:r>
              <w:rPr>
                <w:rFonts w:eastAsia="SimSun"/>
                <w:sz w:val="18"/>
                <w:szCs w:val="18"/>
                <w:vertAlign w:val="subscript"/>
                <w:lang w:eastAsia="zh-CN"/>
              </w:rPr>
              <w:t xml:space="preserve">TA, </w:t>
            </w:r>
            <w:proofErr w:type="spellStart"/>
            <w:r>
              <w:rPr>
                <w:rFonts w:eastAsia="SimSun"/>
                <w:sz w:val="18"/>
                <w:szCs w:val="18"/>
                <w:vertAlign w:val="subscript"/>
                <w:lang w:eastAsia="zh-CN"/>
              </w:rPr>
              <w:t>common_old</w:t>
            </w:r>
            <w:proofErr w:type="spellEnd"/>
            <w:r>
              <w:rPr>
                <w:rFonts w:eastAsia="SimSun"/>
                <w:sz w:val="18"/>
                <w:szCs w:val="18"/>
                <w:lang w:eastAsia="zh-CN"/>
              </w:rPr>
              <w:t xml:space="preserve"> + (N</w:t>
            </w:r>
            <w:r>
              <w:rPr>
                <w:rFonts w:eastAsia="SimSun"/>
                <w:sz w:val="18"/>
                <w:szCs w:val="18"/>
                <w:vertAlign w:val="subscript"/>
                <w:lang w:eastAsia="zh-CN"/>
              </w:rPr>
              <w:t xml:space="preserve">TA, </w:t>
            </w:r>
            <w:proofErr w:type="spellStart"/>
            <w:r>
              <w:rPr>
                <w:rFonts w:eastAsia="SimSun"/>
                <w:sz w:val="18"/>
                <w:szCs w:val="18"/>
                <w:vertAlign w:val="subscript"/>
                <w:lang w:eastAsia="zh-CN"/>
              </w:rPr>
              <w:t>common_new</w:t>
            </w:r>
            <w:proofErr w:type="spellEnd"/>
            <w:r>
              <w:rPr>
                <w:rFonts w:eastAsia="SimSun"/>
                <w:sz w:val="18"/>
                <w:szCs w:val="18"/>
                <w:lang w:eastAsia="zh-CN"/>
              </w:rPr>
              <w:t xml:space="preserve"> – </w:t>
            </w:r>
            <w:proofErr w:type="spellStart"/>
            <w:r>
              <w:rPr>
                <w:rFonts w:eastAsia="SimSun"/>
                <w:sz w:val="18"/>
                <w:szCs w:val="18"/>
                <w:lang w:eastAsia="zh-CN"/>
              </w:rPr>
              <w:t>N</w:t>
            </w:r>
            <w:r>
              <w:rPr>
                <w:rFonts w:eastAsia="SimSun"/>
                <w:sz w:val="18"/>
                <w:szCs w:val="18"/>
                <w:vertAlign w:val="subscript"/>
                <w:lang w:eastAsia="zh-CN"/>
              </w:rPr>
              <w:t>TA,common_old</w:t>
            </w:r>
            <w:proofErr w:type="spellEnd"/>
            <w:r>
              <w:rPr>
                <w:rFonts w:eastAsia="SimSun"/>
                <w:sz w:val="18"/>
                <w:szCs w:val="18"/>
                <w:lang w:eastAsia="zh-CN"/>
              </w:rPr>
              <w:t>)/N, where N is an integer and (N</w:t>
            </w:r>
            <w:r>
              <w:rPr>
                <w:rFonts w:eastAsia="SimSun"/>
                <w:sz w:val="18"/>
                <w:szCs w:val="18"/>
                <w:vertAlign w:val="subscript"/>
                <w:lang w:eastAsia="zh-CN"/>
              </w:rPr>
              <w:t xml:space="preserve">TA, </w:t>
            </w:r>
            <w:proofErr w:type="spellStart"/>
            <w:r>
              <w:rPr>
                <w:rFonts w:eastAsia="SimSun"/>
                <w:sz w:val="18"/>
                <w:szCs w:val="18"/>
                <w:vertAlign w:val="subscript"/>
                <w:lang w:eastAsia="zh-CN"/>
              </w:rPr>
              <w:t>common_new</w:t>
            </w:r>
            <w:proofErr w:type="spellEnd"/>
            <w:r>
              <w:rPr>
                <w:rFonts w:eastAsia="SimSun"/>
                <w:sz w:val="18"/>
                <w:szCs w:val="18"/>
                <w:lang w:eastAsia="zh-CN"/>
              </w:rPr>
              <w:t xml:space="preserve"> – </w:t>
            </w:r>
            <w:proofErr w:type="spellStart"/>
            <w:r>
              <w:rPr>
                <w:rFonts w:eastAsia="SimSun"/>
                <w:sz w:val="18"/>
                <w:szCs w:val="18"/>
                <w:lang w:eastAsia="zh-CN"/>
              </w:rPr>
              <w:t>N</w:t>
            </w:r>
            <w:r>
              <w:rPr>
                <w:rFonts w:eastAsia="SimSun"/>
                <w:sz w:val="18"/>
                <w:szCs w:val="18"/>
                <w:vertAlign w:val="subscript"/>
                <w:lang w:eastAsia="zh-CN"/>
              </w:rPr>
              <w:t>TA,common_old</w:t>
            </w:r>
            <w:proofErr w:type="spellEnd"/>
            <w:r>
              <w:rPr>
                <w:rFonts w:eastAsia="SimSun"/>
                <w:sz w:val="18"/>
                <w:szCs w:val="18"/>
                <w:lang w:eastAsia="zh-CN"/>
              </w:rPr>
              <w:t xml:space="preserve">)/N should be equal with or smaller than the step </w:t>
            </w:r>
            <w:proofErr w:type="spellStart"/>
            <w:r>
              <w:rPr>
                <w:rFonts w:eastAsia="SimSun"/>
                <w:sz w:val="18"/>
                <w:szCs w:val="18"/>
                <w:lang w:eastAsia="zh-CN"/>
              </w:rPr>
              <w:t>T</w:t>
            </w:r>
            <w:r>
              <w:rPr>
                <w:rFonts w:eastAsia="SimSun"/>
                <w:sz w:val="18"/>
                <w:szCs w:val="18"/>
                <w:vertAlign w:val="subscript"/>
                <w:lang w:eastAsia="zh-CN"/>
              </w:rPr>
              <w:t>step,common</w:t>
            </w:r>
            <w:proofErr w:type="spellEnd"/>
            <w:r>
              <w:rPr>
                <w:rFonts w:eastAsia="SimSun"/>
                <w:sz w:val="18"/>
                <w:szCs w:val="18"/>
                <w:lang w:eastAsia="zh-CN"/>
              </w:rPr>
              <w:t>.</w:t>
            </w:r>
          </w:p>
        </w:tc>
      </w:tr>
      <w:tr w:rsidR="006F2959" w14:paraId="639997F2" w14:textId="77777777">
        <w:tc>
          <w:tcPr>
            <w:tcW w:w="932" w:type="pct"/>
          </w:tcPr>
          <w:p w14:paraId="41C6A1CF"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C3A4C9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7D42ADA" w14:textId="77777777">
        <w:tc>
          <w:tcPr>
            <w:tcW w:w="932" w:type="pct"/>
          </w:tcPr>
          <w:p w14:paraId="1666FD40" w14:textId="77777777" w:rsidR="006F2959" w:rsidRDefault="00F41B80">
            <w:pPr>
              <w:rPr>
                <w:rFonts w:eastAsia="SimSun"/>
                <w:bCs/>
                <w:szCs w:val="22"/>
                <w:lang w:eastAsia="zh-CN"/>
              </w:rPr>
            </w:pPr>
            <w:r>
              <w:rPr>
                <w:rFonts w:eastAsia="SimSun" w:hint="eastAsia"/>
                <w:bCs/>
                <w:szCs w:val="22"/>
                <w:lang w:eastAsia="zh-CN"/>
              </w:rPr>
              <w:t>v</w:t>
            </w:r>
            <w:r>
              <w:rPr>
                <w:rFonts w:eastAsia="SimSun"/>
                <w:bCs/>
                <w:szCs w:val="22"/>
                <w:lang w:eastAsia="zh-CN"/>
              </w:rPr>
              <w:t>ivo</w:t>
            </w:r>
          </w:p>
        </w:tc>
        <w:tc>
          <w:tcPr>
            <w:tcW w:w="4068" w:type="pct"/>
          </w:tcPr>
          <w:p w14:paraId="080E4E08"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583AA11" w14:textId="77777777">
        <w:tc>
          <w:tcPr>
            <w:tcW w:w="932" w:type="pct"/>
          </w:tcPr>
          <w:p w14:paraId="117CAB8A" w14:textId="77777777" w:rsidR="006F2959" w:rsidRDefault="00F41B80">
            <w:pPr>
              <w:rPr>
                <w:rFonts w:eastAsia="SimSun"/>
                <w:bCs/>
                <w:szCs w:val="22"/>
                <w:lang w:eastAsia="zh-CN"/>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76CD8567"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 xml:space="preserve">In our understanding the “double correction” issue can be solved directly when common TA, ephemeris and GNSS are updated at the same time. </w:t>
            </w:r>
          </w:p>
        </w:tc>
      </w:tr>
      <w:tr w:rsidR="006F2959" w14:paraId="531BBD74" w14:textId="77777777">
        <w:tc>
          <w:tcPr>
            <w:tcW w:w="932" w:type="pct"/>
          </w:tcPr>
          <w:p w14:paraId="67202C82" w14:textId="77777777" w:rsidR="006F2959" w:rsidRDefault="00F41B80">
            <w:pPr>
              <w:rPr>
                <w:rFonts w:eastAsia="Times New Roman"/>
                <w:lang w:val="fr-FR" w:eastAsia="fr-FR"/>
              </w:rPr>
            </w:pPr>
            <w:r>
              <w:rPr>
                <w:rFonts w:cs="Arial"/>
              </w:rPr>
              <w:t>Nokia, Nokia Shanghai Bell</w:t>
            </w:r>
          </w:p>
        </w:tc>
        <w:tc>
          <w:tcPr>
            <w:tcW w:w="4068" w:type="pct"/>
          </w:tcPr>
          <w:p w14:paraId="58586B5D"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According to our understanding it would not be sufficient to rely on gradual timing adjustment for the issue of the UE obtaining new information on Common TA. On the other hand, relaxing further the UE timing accuracy requirement would be harmful for the system performance. When obtaining new Common TA information, the UE has been following a model of the Common TA, which over time has drifted due to a systematic error in the modelling. When UE applies the new Common TA value, there will be a “jump” in the transmit timing and if UE is not able to correct this in a fast manner, </w:t>
            </w:r>
            <w:proofErr w:type="spellStart"/>
            <w:r>
              <w:rPr>
                <w:rFonts w:eastAsia="SimSun"/>
                <w:lang w:eastAsia="zh-CN"/>
              </w:rPr>
              <w:t>wheres</w:t>
            </w:r>
            <w:proofErr w:type="spellEnd"/>
            <w:r>
              <w:rPr>
                <w:rFonts w:eastAsia="SimSun"/>
                <w:lang w:eastAsia="zh-CN"/>
              </w:rPr>
              <w:t xml:space="preserve"> the gNB will not be able either to correctly detect the UL transmissions from the UE. Therefore, we support defining solutions  as the two-state operation of closed loop. Having one absolute state, where the TA command is applied in absolute values regardless of UE procedures and another one, differential, where the TA command is applied depending on the most recent UE-specific updates.</w:t>
            </w:r>
          </w:p>
        </w:tc>
      </w:tr>
      <w:tr w:rsidR="006F2959" w14:paraId="22339F19" w14:textId="77777777">
        <w:tc>
          <w:tcPr>
            <w:tcW w:w="932" w:type="pct"/>
          </w:tcPr>
          <w:p w14:paraId="6A3FEFD8" w14:textId="77777777" w:rsidR="006F2959" w:rsidRDefault="00F41B80">
            <w:pPr>
              <w:rPr>
                <w:rFonts w:eastAsia="Times New Roman"/>
                <w:lang w:val="fr-FR" w:eastAsia="fr-FR"/>
              </w:rPr>
            </w:pPr>
            <w:proofErr w:type="spellStart"/>
            <w:r>
              <w:rPr>
                <w:rFonts w:eastAsia="Times New Roman" w:hint="eastAsia"/>
                <w:lang w:val="fr-FR" w:eastAsia="fr-FR"/>
              </w:rPr>
              <w:t>Baicells</w:t>
            </w:r>
            <w:proofErr w:type="spellEnd"/>
          </w:p>
        </w:tc>
        <w:tc>
          <w:tcPr>
            <w:tcW w:w="4068" w:type="pct"/>
          </w:tcPr>
          <w:p w14:paraId="31E1101B"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We support the conclusion.</w:t>
            </w:r>
          </w:p>
        </w:tc>
      </w:tr>
      <w:tr w:rsidR="006F2959" w14:paraId="06312AD0" w14:textId="77777777">
        <w:tc>
          <w:tcPr>
            <w:tcW w:w="932" w:type="pct"/>
          </w:tcPr>
          <w:p w14:paraId="316B39E8" w14:textId="77777777" w:rsidR="006F2959" w:rsidRDefault="00F41B80">
            <w:pPr>
              <w:rPr>
                <w:rFonts w:eastAsia="Times New Roman"/>
                <w:lang w:val="fr-FR" w:eastAsia="fr-FR"/>
              </w:rPr>
            </w:pPr>
            <w:proofErr w:type="spellStart"/>
            <w:r>
              <w:rPr>
                <w:rFonts w:eastAsia="Times New Roman"/>
                <w:lang w:val="fr-FR" w:eastAsia="fr-FR"/>
              </w:rPr>
              <w:t>MediaTek</w:t>
            </w:r>
            <w:proofErr w:type="spellEnd"/>
          </w:p>
        </w:tc>
        <w:tc>
          <w:tcPr>
            <w:tcW w:w="4068" w:type="pct"/>
          </w:tcPr>
          <w:p w14:paraId="7999391E" w14:textId="77777777" w:rsidR="006F2959" w:rsidRDefault="00F41B80">
            <w:pPr>
              <w:pStyle w:val="Paragraphedeliste"/>
              <w:adjustRightInd w:val="0"/>
              <w:snapToGrid w:val="0"/>
              <w:spacing w:after="120"/>
              <w:ind w:left="0"/>
              <w:rPr>
                <w:rFonts w:eastAsia="SimSun"/>
                <w:lang w:eastAsia="zh-CN"/>
              </w:rPr>
            </w:pPr>
            <w:r>
              <w:rPr>
                <w:rFonts w:eastAsia="Times New Roman"/>
                <w:lang w:val="fr-FR" w:eastAsia="fr-FR"/>
              </w:rPr>
              <w:t>Support conclusion</w:t>
            </w:r>
          </w:p>
        </w:tc>
      </w:tr>
      <w:tr w:rsidR="006F2959" w14:paraId="649520DB" w14:textId="77777777">
        <w:tc>
          <w:tcPr>
            <w:tcW w:w="932" w:type="pct"/>
          </w:tcPr>
          <w:p w14:paraId="27442B3B" w14:textId="77777777" w:rsidR="006F2959" w:rsidRDefault="00F41B80">
            <w:pPr>
              <w:rPr>
                <w:rFonts w:eastAsia="Malgun Gothic"/>
                <w:lang w:eastAsia="ko-KR"/>
              </w:rPr>
            </w:pPr>
            <w:r>
              <w:rPr>
                <w:rFonts w:eastAsia="Malgun Gothic" w:hint="eastAsia"/>
                <w:lang w:eastAsia="ko-KR"/>
              </w:rPr>
              <w:t>Samsung</w:t>
            </w:r>
          </w:p>
        </w:tc>
        <w:tc>
          <w:tcPr>
            <w:tcW w:w="4068" w:type="pct"/>
          </w:tcPr>
          <w:p w14:paraId="7D3B3CB7" w14:textId="77777777" w:rsidR="006F2959" w:rsidRDefault="00F41B80">
            <w:pPr>
              <w:rPr>
                <w:rFonts w:eastAsia="Malgun Gothic"/>
                <w:lang w:eastAsia="ko-KR"/>
              </w:rPr>
            </w:pPr>
            <w:r>
              <w:rPr>
                <w:rFonts w:eastAsia="Malgun Gothic" w:hint="eastAsia"/>
                <w:lang w:eastAsia="ko-KR"/>
              </w:rPr>
              <w:t>Support</w:t>
            </w:r>
          </w:p>
        </w:tc>
      </w:tr>
      <w:tr w:rsidR="006F2959" w14:paraId="2317D86E" w14:textId="77777777">
        <w:tc>
          <w:tcPr>
            <w:tcW w:w="932" w:type="pct"/>
          </w:tcPr>
          <w:p w14:paraId="481A4C72" w14:textId="77777777" w:rsidR="006F2959" w:rsidRDefault="00F41B80">
            <w:pPr>
              <w:rPr>
                <w:rFonts w:eastAsia="Malgun Gothic"/>
                <w:lang w:eastAsia="ko-KR"/>
              </w:rPr>
            </w:pPr>
            <w:r>
              <w:rPr>
                <w:rFonts w:eastAsia="Malgun Gothic"/>
                <w:lang w:eastAsia="ko-KR"/>
              </w:rPr>
              <w:t>QC</w:t>
            </w:r>
          </w:p>
        </w:tc>
        <w:tc>
          <w:tcPr>
            <w:tcW w:w="4068" w:type="pct"/>
          </w:tcPr>
          <w:p w14:paraId="33F397EB" w14:textId="77777777" w:rsidR="006F2959" w:rsidRDefault="00F41B80">
            <w:pPr>
              <w:rPr>
                <w:rFonts w:eastAsia="Malgun Gothic"/>
                <w:lang w:eastAsia="ko-KR"/>
              </w:rPr>
            </w:pPr>
            <w:r>
              <w:rPr>
                <w:rFonts w:eastAsia="Malgun Gothic"/>
                <w:lang w:eastAsia="ko-KR"/>
              </w:rPr>
              <w:t>Support</w:t>
            </w:r>
          </w:p>
        </w:tc>
      </w:tr>
    </w:tbl>
    <w:p w14:paraId="64D6C76E"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1EADAE24" w14:textId="77777777" w:rsidR="006F2959" w:rsidRDefault="006F2959"/>
    <w:p w14:paraId="07FE5321" w14:textId="77777777" w:rsidR="006F2959" w:rsidRDefault="00F41B80">
      <w:pPr>
        <w:pStyle w:val="Titre2"/>
      </w:pPr>
      <w:bookmarkStart w:id="30" w:name="_Toc87816961"/>
      <w:r>
        <w:lastRenderedPageBreak/>
        <w:t>Updated proposal based on company views (First round of email discussions)</w:t>
      </w:r>
      <w:bookmarkEnd w:id="30"/>
    </w:p>
    <w:p w14:paraId="42C7C75E" w14:textId="77777777" w:rsidR="006F2959" w:rsidRDefault="00F41B80">
      <w:pPr>
        <w:rPr>
          <w:rFonts w:eastAsia="SimSun"/>
          <w:lang w:eastAsia="zh-CN"/>
        </w:rPr>
      </w:pPr>
      <w:r>
        <w:rPr>
          <w:rFonts w:eastAsia="SimSun"/>
          <w:lang w:eastAsia="zh-CN"/>
        </w:rPr>
        <w:t xml:space="preserve">15 Companies are supportive of Initial round Proposal 6/conclusion: [OPPO, Ericsson, ZTE (review it in RAN1 during maintenance phase), </w:t>
      </w:r>
      <w:proofErr w:type="spellStart"/>
      <w:r>
        <w:rPr>
          <w:rFonts w:eastAsia="SimSun"/>
          <w:lang w:eastAsia="zh-CN"/>
        </w:rPr>
        <w:t>Spreadtrum</w:t>
      </w:r>
      <w:proofErr w:type="spellEnd"/>
      <w:r>
        <w:rPr>
          <w:rFonts w:eastAsia="SimSun"/>
          <w:lang w:eastAsia="zh-CN"/>
        </w:rPr>
        <w:t xml:space="preserve">, Lenovo/MM, CMCC, </w:t>
      </w:r>
      <w:r>
        <w:rPr>
          <w:rFonts w:eastAsia="Malgun Gothic"/>
          <w:lang w:eastAsia="ko-KR"/>
        </w:rPr>
        <w:t xml:space="preserve">LG, </w:t>
      </w:r>
      <w:r>
        <w:rPr>
          <w:rFonts w:eastAsia="SimSun"/>
          <w:lang w:eastAsia="zh-CN"/>
        </w:rPr>
        <w:t xml:space="preserve">NTT DOCOMO, </w:t>
      </w:r>
      <w:r>
        <w:rPr>
          <w:rFonts w:eastAsia="SimSun"/>
          <w:bCs/>
          <w:szCs w:val="22"/>
          <w:lang w:eastAsia="zh-CN"/>
        </w:rPr>
        <w:t xml:space="preserve">Panasonic, vivo, Thales, </w:t>
      </w:r>
      <w:proofErr w:type="spellStart"/>
      <w:r>
        <w:rPr>
          <w:rFonts w:eastAsia="Times New Roman"/>
          <w:lang w:eastAsia="fr-FR"/>
        </w:rPr>
        <w:t>Baicells</w:t>
      </w:r>
      <w:proofErr w:type="spellEnd"/>
      <w:r>
        <w:rPr>
          <w:rFonts w:eastAsia="Times New Roman"/>
          <w:lang w:eastAsia="fr-FR"/>
        </w:rPr>
        <w:t xml:space="preserve">, </w:t>
      </w:r>
      <w:proofErr w:type="spellStart"/>
      <w:r>
        <w:rPr>
          <w:rFonts w:eastAsia="Times New Roman"/>
          <w:lang w:eastAsia="fr-FR"/>
        </w:rPr>
        <w:t>MediaTek</w:t>
      </w:r>
      <w:proofErr w:type="spellEnd"/>
      <w:r>
        <w:rPr>
          <w:rFonts w:eastAsia="Times New Roman"/>
          <w:lang w:eastAsia="fr-FR"/>
        </w:rPr>
        <w:t xml:space="preserve">, </w:t>
      </w:r>
      <w:r>
        <w:rPr>
          <w:rFonts w:eastAsia="Malgun Gothic"/>
          <w:lang w:eastAsia="ko-KR"/>
        </w:rPr>
        <w:t>Samsung, QC]</w:t>
      </w:r>
    </w:p>
    <w:p w14:paraId="05384BB3" w14:textId="77777777" w:rsidR="006F2959" w:rsidRDefault="00F41B80">
      <w:pPr>
        <w:rPr>
          <w:rFonts w:eastAsia="SimSun"/>
          <w:lang w:eastAsia="zh-CN"/>
        </w:rPr>
      </w:pPr>
      <w:r>
        <w:rPr>
          <w:rFonts w:eastAsia="SimSun"/>
          <w:lang w:eastAsia="zh-CN"/>
        </w:rPr>
        <w:t>For [Apple]: Even UE can have new gradual timing adjustment requirement based on RAN4 agreement, we think the double correction issue still needs to be addressed in RAN1.</w:t>
      </w:r>
    </w:p>
    <w:p w14:paraId="5BBCD0BE" w14:textId="77777777" w:rsidR="006F2959" w:rsidRDefault="00F41B80">
      <w:pPr>
        <w:rPr>
          <w:rFonts w:eastAsia="SimSun"/>
          <w:lang w:eastAsia="zh-CN"/>
        </w:rPr>
      </w:pPr>
      <w:r>
        <w:rPr>
          <w:rFonts w:eastAsia="Times New Roman"/>
          <w:lang w:eastAsia="fr-FR"/>
        </w:rPr>
        <w:t xml:space="preserve">For [Huawei, </w:t>
      </w:r>
      <w:proofErr w:type="spellStart"/>
      <w:r>
        <w:rPr>
          <w:rFonts w:eastAsia="Times New Roman"/>
          <w:lang w:eastAsia="fr-FR"/>
        </w:rPr>
        <w:t>HiSilicon</w:t>
      </w:r>
      <w:proofErr w:type="spellEnd"/>
      <w:r>
        <w:rPr>
          <w:rFonts w:eastAsia="Times New Roman"/>
          <w:lang w:eastAsia="fr-FR"/>
        </w:rPr>
        <w:t xml:space="preserve">] : </w:t>
      </w:r>
      <w:r>
        <w:rPr>
          <w:rFonts w:eastAsia="SimSun"/>
          <w:lang w:eastAsia="zh-CN"/>
        </w:rPr>
        <w:t>the “double correction” issue can be solved directly when common TA, ephemeris and GNSS are updated at the same time</w:t>
      </w:r>
    </w:p>
    <w:p w14:paraId="75A0E422" w14:textId="77777777" w:rsidR="006F2959" w:rsidRDefault="00F41B80">
      <w:pPr>
        <w:rPr>
          <w:rFonts w:eastAsia="Times New Roman"/>
          <w:lang w:eastAsia="fr-FR"/>
        </w:rPr>
      </w:pPr>
      <w:r>
        <w:rPr>
          <w:rFonts w:cs="Arial"/>
        </w:rPr>
        <w:t xml:space="preserve">[ Nokia] </w:t>
      </w:r>
      <w:r>
        <w:rPr>
          <w:rFonts w:eastAsia="SimSun"/>
          <w:lang w:eastAsia="zh-CN"/>
        </w:rPr>
        <w:t xml:space="preserve">support defining solutions  as the two-state operation of closed loop. </w:t>
      </w:r>
    </w:p>
    <w:p w14:paraId="385CE7C2" w14:textId="77777777" w:rsidR="006F2959" w:rsidRDefault="00F41B80">
      <w:pPr>
        <w:rPr>
          <w:rFonts w:eastAsia="SimSun"/>
          <w:lang w:eastAsia="zh-CN"/>
        </w:rPr>
      </w:pPr>
      <w:r>
        <w:rPr>
          <w:rFonts w:eastAsia="SimSun"/>
          <w:lang w:eastAsia="zh-CN"/>
        </w:rPr>
        <w:t>To [LG], Final LS reply is captured in:</w:t>
      </w:r>
    </w:p>
    <w:p w14:paraId="5F33DD9C" w14:textId="77777777" w:rsidR="006F2959" w:rsidRDefault="00F41B80">
      <w:pPr>
        <w:pStyle w:val="TAL"/>
        <w:numPr>
          <w:ilvl w:val="0"/>
          <w:numId w:val="21"/>
        </w:numPr>
        <w:rPr>
          <w:rFonts w:ascii="Times New Roman" w:hAnsi="Times New Roman"/>
          <w:sz w:val="20"/>
          <w:lang w:eastAsia="ja-JP"/>
        </w:rPr>
      </w:pPr>
      <w:r>
        <w:rPr>
          <w:rFonts w:ascii="Times New Roman" w:hAnsi="Times New Roman"/>
          <w:sz w:val="20"/>
          <w:lang w:eastAsia="ja-JP"/>
        </w:rPr>
        <w:t xml:space="preserve">R4-2120312 for </w:t>
      </w:r>
      <w:r>
        <w:rPr>
          <w:rFonts w:ascii="Times New Roman" w:hAnsi="Times New Roman"/>
          <w:bCs/>
          <w:sz w:val="20"/>
        </w:rPr>
        <w:t>Reply LS on combination of open and closed loop TA control in NTN</w:t>
      </w:r>
    </w:p>
    <w:p w14:paraId="63C9853B" w14:textId="77777777" w:rsidR="006F2959" w:rsidRDefault="00F41B80">
      <w:pPr>
        <w:pStyle w:val="TAL"/>
        <w:numPr>
          <w:ilvl w:val="0"/>
          <w:numId w:val="21"/>
        </w:numPr>
        <w:rPr>
          <w:rFonts w:ascii="Times New Roman" w:hAnsi="Times New Roman"/>
          <w:sz w:val="20"/>
          <w:lang w:eastAsia="ja-JP"/>
        </w:rPr>
      </w:pPr>
      <w:r>
        <w:rPr>
          <w:rFonts w:ascii="Times New Roman" w:eastAsia="SimSun" w:hAnsi="Times New Roman"/>
          <w:sz w:val="20"/>
          <w:lang w:val="en-GB" w:eastAsia="ko-KR"/>
        </w:rPr>
        <w:t xml:space="preserve">R4-2120311: </w:t>
      </w:r>
      <w:r>
        <w:rPr>
          <w:rFonts w:ascii="Times New Roman" w:hAnsi="Times New Roman"/>
          <w:sz w:val="20"/>
        </w:rPr>
        <w:t>Reply LS on NTN UL time and frequency synchronization requirements</w:t>
      </w:r>
    </w:p>
    <w:p w14:paraId="4509274A" w14:textId="77777777" w:rsidR="006F2959" w:rsidRDefault="006F2959">
      <w:pPr>
        <w:pStyle w:val="TAL"/>
        <w:ind w:left="720"/>
        <w:rPr>
          <w:rFonts w:ascii="Times New Roman" w:hAnsi="Times New Roman"/>
          <w:b/>
          <w:szCs w:val="24"/>
          <w:lang w:eastAsia="ja-JP"/>
        </w:rPr>
      </w:pPr>
    </w:p>
    <w:p w14:paraId="0B350938" w14:textId="77777777" w:rsidR="006F2959" w:rsidRDefault="00F41B80">
      <w:r>
        <w:t>To [</w:t>
      </w:r>
      <w:r>
        <w:rPr>
          <w:rFonts w:eastAsia="SimSun" w:hint="eastAsia"/>
          <w:lang w:eastAsia="zh-CN"/>
        </w:rPr>
        <w:t>N</w:t>
      </w:r>
      <w:r>
        <w:rPr>
          <w:rFonts w:eastAsia="SimSun"/>
          <w:lang w:eastAsia="zh-CN"/>
        </w:rPr>
        <w:t>TT DOCOMO]: To Moderator understanding:  the definition of reference time is RAN4 discussion. The following FFS is under discussion in RAN4:</w:t>
      </w:r>
    </w:p>
    <w:p w14:paraId="0CAF59D3" w14:textId="77777777" w:rsidR="006F2959" w:rsidRDefault="00F41B80">
      <w:pPr>
        <w:pStyle w:val="Paragraphedeliste"/>
        <w:numPr>
          <w:ilvl w:val="1"/>
          <w:numId w:val="44"/>
        </w:numPr>
        <w:spacing w:after="0"/>
        <w:rPr>
          <w:rFonts w:eastAsia="Times New Roman"/>
        </w:rPr>
      </w:pPr>
      <w:r>
        <w:rPr>
          <w:rFonts w:eastAsia="Times New Roman"/>
        </w:rPr>
        <w:t>FFS on the detailed requirement values and the definition of reference time in terms of UL timing error measurement</w:t>
      </w:r>
    </w:p>
    <w:p w14:paraId="3E15BB22" w14:textId="77777777" w:rsidR="006F2959" w:rsidRDefault="006F2959">
      <w:pPr>
        <w:spacing w:after="0"/>
        <w:ind w:left="1004"/>
        <w:rPr>
          <w:rFonts w:eastAsia="Times New Roman"/>
        </w:rPr>
      </w:pPr>
    </w:p>
    <w:p w14:paraId="62B8EC21" w14:textId="77777777" w:rsidR="006F2959" w:rsidRDefault="00F41B80">
      <w:r>
        <w:rPr>
          <w:rFonts w:eastAsia="SimSun"/>
          <w:lang w:eastAsia="zh-CN"/>
        </w:rPr>
        <w:t xml:space="preserve">Moderator understanding: According to the LS reply from RAN4: </w:t>
      </w:r>
      <w:r>
        <w:t>RAN4 has reached an agreement that RAN4 defines a requirement to ensure the impact on NTN UE UL timing accuracy due to “double-correction” issue is properly addressed. What still need to be done at RAN1?</w:t>
      </w:r>
    </w:p>
    <w:p w14:paraId="6B479397" w14:textId="77777777" w:rsidR="006F2959" w:rsidRDefault="006F2959"/>
    <w:p w14:paraId="33F5ED62" w14:textId="77777777" w:rsidR="006F2959" w:rsidRDefault="00F41B80">
      <w:pPr>
        <w:pStyle w:val="Titre3"/>
        <w:numPr>
          <w:ilvl w:val="2"/>
          <w:numId w:val="20"/>
        </w:numPr>
        <w:rPr>
          <w:lang w:val="en-US"/>
        </w:rPr>
      </w:pPr>
      <w:bookmarkStart w:id="31" w:name="_Toc87816962"/>
      <w:r>
        <w:rPr>
          <w:lang w:val="en-US"/>
        </w:rPr>
        <w:t>Updated Proposal 6</w:t>
      </w:r>
      <w:bookmarkEnd w:id="31"/>
    </w:p>
    <w:p w14:paraId="7CA0A7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6.2</w:t>
      </w:r>
    </w:p>
    <w:p w14:paraId="3A3C9272" w14:textId="77777777" w:rsidR="006F2959" w:rsidRDefault="00F41B80">
      <w:pPr>
        <w:rPr>
          <w:lang w:val="en-GB"/>
        </w:rPr>
      </w:pPr>
      <w:r>
        <w:rPr>
          <w:lang w:val="en-GB"/>
        </w:rPr>
        <w:t>Based on the views expressed during first round of email discussions, Updated Proposal 6 is as follows:</w:t>
      </w:r>
    </w:p>
    <w:p w14:paraId="40CAFDC0" w14:textId="77777777" w:rsidR="006F2959" w:rsidRDefault="00F41B80">
      <w:pPr>
        <w:rPr>
          <w:b/>
        </w:rPr>
      </w:pPr>
      <w:r>
        <w:rPr>
          <w:b/>
          <w:highlight w:val="yellow"/>
        </w:rPr>
        <w:t>Updated Proposal 6:</w:t>
      </w:r>
    </w:p>
    <w:p w14:paraId="46757C87" w14:textId="77777777" w:rsidR="006F2959" w:rsidRDefault="00F41B80">
      <w:pPr>
        <w:rPr>
          <w:b/>
        </w:rPr>
      </w:pPr>
      <w:r>
        <w:rPr>
          <w:b/>
        </w:rPr>
        <w:t>Conclusion:</w:t>
      </w:r>
    </w:p>
    <w:p w14:paraId="24370F5A" w14:textId="77777777" w:rsidR="006F2959" w:rsidRDefault="00F41B80">
      <w:pPr>
        <w:rPr>
          <w:b/>
        </w:rPr>
      </w:pPr>
      <w:r>
        <w:rPr>
          <w:b/>
        </w:rPr>
        <w:t>The solution to resolve the issue on combination of open and closed loop TA control is up to the UE implementation to meet the RAN4 gradual timing adjustment requirement.</w:t>
      </w:r>
    </w:p>
    <w:p w14:paraId="6F54AE08" w14:textId="77777777" w:rsidR="006F2959" w:rsidRDefault="006F2959">
      <w:pPr>
        <w:pStyle w:val="Paragraphedeliste"/>
        <w:adjustRightInd w:val="0"/>
        <w:snapToGrid w:val="0"/>
        <w:spacing w:after="120"/>
        <w:ind w:left="0"/>
        <w:rPr>
          <w:b/>
          <w:bCs/>
        </w:rPr>
      </w:pPr>
    </w:p>
    <w:p w14:paraId="1EA56DE8" w14:textId="77777777" w:rsidR="006F2959" w:rsidRDefault="00F41B80">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inputs within the following table:</w:t>
      </w:r>
    </w:p>
    <w:tbl>
      <w:tblPr>
        <w:tblStyle w:val="Grilledutableau"/>
        <w:tblW w:w="5000" w:type="pct"/>
        <w:tblLook w:val="04A0" w:firstRow="1" w:lastRow="0" w:firstColumn="1" w:lastColumn="0" w:noHBand="0" w:noVBand="1"/>
      </w:tblPr>
      <w:tblGrid>
        <w:gridCol w:w="1795"/>
        <w:gridCol w:w="7834"/>
      </w:tblGrid>
      <w:tr w:rsidR="006F2959" w14:paraId="5CF4A003" w14:textId="77777777">
        <w:tc>
          <w:tcPr>
            <w:tcW w:w="932" w:type="pct"/>
            <w:shd w:val="clear" w:color="auto" w:fill="00B0F0"/>
          </w:tcPr>
          <w:p w14:paraId="4B7620A4"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DCF18BC" w14:textId="77777777" w:rsidR="006F2959" w:rsidRDefault="00F41B80">
            <w:pPr>
              <w:rPr>
                <w:b/>
                <w:color w:val="FFFFFF" w:themeColor="background1"/>
              </w:rPr>
            </w:pPr>
            <w:r>
              <w:rPr>
                <w:b/>
                <w:color w:val="FFFFFF" w:themeColor="background1"/>
              </w:rPr>
              <w:t>Comments and Views</w:t>
            </w:r>
          </w:p>
        </w:tc>
      </w:tr>
      <w:tr w:rsidR="006F2959" w14:paraId="088358C6" w14:textId="77777777">
        <w:tc>
          <w:tcPr>
            <w:tcW w:w="932" w:type="pct"/>
          </w:tcPr>
          <w:p w14:paraId="2FAB8A61" w14:textId="77777777" w:rsidR="006F2959" w:rsidRDefault="00F41B80">
            <w:pPr>
              <w:rPr>
                <w:rFonts w:eastAsia="SimSun"/>
                <w:bCs/>
                <w:szCs w:val="22"/>
                <w:lang w:eastAsia="zh-CN"/>
              </w:rPr>
            </w:pPr>
            <w:r>
              <w:rPr>
                <w:rFonts w:eastAsia="Malgun Gothic" w:hint="eastAsia"/>
                <w:bCs/>
                <w:szCs w:val="22"/>
                <w:lang w:eastAsia="ko-KR"/>
              </w:rPr>
              <w:t>LG</w:t>
            </w:r>
          </w:p>
        </w:tc>
        <w:tc>
          <w:tcPr>
            <w:tcW w:w="4067" w:type="pct"/>
          </w:tcPr>
          <w:p w14:paraId="62E8654E" w14:textId="77777777" w:rsidR="006F2959" w:rsidRDefault="00F41B80">
            <w:pPr>
              <w:pStyle w:val="Paragraphedeliste"/>
              <w:adjustRightInd w:val="0"/>
              <w:snapToGrid w:val="0"/>
              <w:spacing w:after="120"/>
              <w:ind w:left="0"/>
              <w:rPr>
                <w:rFonts w:eastAsia="SimSun"/>
                <w:bCs/>
                <w:szCs w:val="22"/>
                <w:lang w:eastAsia="zh-CN"/>
              </w:rPr>
            </w:pPr>
            <w:r>
              <w:rPr>
                <w:rFonts w:eastAsia="Malgun Gothic" w:hint="eastAsia"/>
                <w:bCs/>
                <w:szCs w:val="22"/>
                <w:lang w:eastAsia="ko-KR"/>
              </w:rPr>
              <w:t xml:space="preserve">OK with </w:t>
            </w:r>
            <w:r>
              <w:rPr>
                <w:rFonts w:eastAsia="Malgun Gothic"/>
                <w:bCs/>
                <w:szCs w:val="22"/>
                <w:lang w:eastAsia="ko-KR"/>
              </w:rPr>
              <w:t>proposal</w:t>
            </w:r>
            <w:r>
              <w:rPr>
                <w:rFonts w:eastAsia="Malgun Gothic" w:hint="eastAsia"/>
                <w:bCs/>
                <w:szCs w:val="22"/>
                <w:lang w:eastAsia="ko-KR"/>
              </w:rPr>
              <w:t>.</w:t>
            </w:r>
          </w:p>
        </w:tc>
      </w:tr>
      <w:tr w:rsidR="006F2959" w14:paraId="7FCF4B91" w14:textId="77777777">
        <w:tc>
          <w:tcPr>
            <w:tcW w:w="932" w:type="pct"/>
          </w:tcPr>
          <w:p w14:paraId="31F16BF0" w14:textId="77777777" w:rsidR="006F2959" w:rsidRDefault="00F41B80">
            <w:pPr>
              <w:rPr>
                <w:rFonts w:eastAsia="Malgun Gothic"/>
                <w:bCs/>
                <w:szCs w:val="22"/>
                <w:lang w:eastAsia="ko-KR"/>
              </w:rPr>
            </w:pPr>
            <w:r>
              <w:rPr>
                <w:rFonts w:eastAsia="Malgun Gothic"/>
                <w:bCs/>
                <w:szCs w:val="22"/>
                <w:lang w:eastAsia="ko-KR"/>
              </w:rPr>
              <w:t>Intel</w:t>
            </w:r>
          </w:p>
        </w:tc>
        <w:tc>
          <w:tcPr>
            <w:tcW w:w="4067" w:type="pct"/>
          </w:tcPr>
          <w:p w14:paraId="15C69F05"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OK</w:t>
            </w:r>
          </w:p>
        </w:tc>
      </w:tr>
      <w:tr w:rsidR="006F2959" w14:paraId="24239C65" w14:textId="77777777">
        <w:tc>
          <w:tcPr>
            <w:tcW w:w="932" w:type="pct"/>
          </w:tcPr>
          <w:p w14:paraId="4E930830" w14:textId="77777777" w:rsidR="006F2959" w:rsidRDefault="00F41B80">
            <w:pPr>
              <w:rPr>
                <w:rFonts w:eastAsiaTheme="minorEastAsia"/>
                <w:bCs/>
                <w:szCs w:val="22"/>
                <w:lang w:eastAsia="zh-CN"/>
              </w:rPr>
            </w:pPr>
            <w:r>
              <w:rPr>
                <w:rFonts w:eastAsiaTheme="minorEastAsia" w:hint="eastAsia"/>
                <w:bCs/>
                <w:szCs w:val="22"/>
                <w:lang w:eastAsia="zh-CN"/>
              </w:rPr>
              <w:t>C</w:t>
            </w:r>
            <w:r>
              <w:rPr>
                <w:rFonts w:eastAsiaTheme="minorEastAsia"/>
                <w:bCs/>
                <w:szCs w:val="22"/>
                <w:lang w:eastAsia="zh-CN"/>
              </w:rPr>
              <w:t>MCC</w:t>
            </w:r>
          </w:p>
        </w:tc>
        <w:tc>
          <w:tcPr>
            <w:tcW w:w="4067" w:type="pct"/>
          </w:tcPr>
          <w:p w14:paraId="79AE05DB" w14:textId="77777777" w:rsidR="006F2959" w:rsidRDefault="00F41B80">
            <w:pPr>
              <w:pStyle w:val="Paragraphedeliste"/>
              <w:adjustRightInd w:val="0"/>
              <w:snapToGrid w:val="0"/>
              <w:spacing w:after="120"/>
              <w:ind w:left="0"/>
              <w:rPr>
                <w:rFonts w:eastAsiaTheme="minorEastAsia"/>
                <w:bCs/>
                <w:szCs w:val="22"/>
                <w:lang w:eastAsia="zh-CN"/>
              </w:rPr>
            </w:pPr>
            <w:r>
              <w:rPr>
                <w:rFonts w:eastAsiaTheme="minorEastAsia" w:hint="eastAsia"/>
                <w:bCs/>
                <w:szCs w:val="22"/>
                <w:lang w:eastAsia="zh-CN"/>
              </w:rPr>
              <w:t>O</w:t>
            </w:r>
            <w:r>
              <w:rPr>
                <w:rFonts w:eastAsiaTheme="minorEastAsia"/>
                <w:bCs/>
                <w:szCs w:val="22"/>
                <w:lang w:eastAsia="zh-CN"/>
              </w:rPr>
              <w:t>K</w:t>
            </w:r>
          </w:p>
        </w:tc>
      </w:tr>
      <w:tr w:rsidR="006F2959" w14:paraId="4CF9C2F0" w14:textId="77777777">
        <w:tc>
          <w:tcPr>
            <w:tcW w:w="932" w:type="pct"/>
          </w:tcPr>
          <w:p w14:paraId="05338FA8" w14:textId="77777777" w:rsidR="006F2959" w:rsidRDefault="00F41B80">
            <w:pPr>
              <w:rPr>
                <w:rFonts w:eastAsiaTheme="minorEastAsia"/>
                <w:bCs/>
                <w:szCs w:val="22"/>
                <w:lang w:eastAsia="zh-CN"/>
              </w:rPr>
            </w:pPr>
            <w:r>
              <w:rPr>
                <w:rFonts w:eastAsiaTheme="minorEastAsia"/>
                <w:bCs/>
                <w:lang w:eastAsia="zh-CN"/>
              </w:rPr>
              <w:t>Nokia, Nokia Shanghai Bell</w:t>
            </w:r>
          </w:p>
        </w:tc>
        <w:tc>
          <w:tcPr>
            <w:tcW w:w="4067" w:type="pct"/>
          </w:tcPr>
          <w:p w14:paraId="261AE60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In principle, we see the design of a stable combinatorial solution including open-loop and closed-loop components, so that any </w:t>
            </w:r>
            <w:r>
              <w:rPr>
                <w:bCs/>
              </w:rPr>
              <w:t>TA jump caused by double correction</w:t>
            </w:r>
            <w:r>
              <w:rPr>
                <w:rFonts w:eastAsia="Malgun Gothic"/>
                <w:bCs/>
                <w:szCs w:val="22"/>
                <w:lang w:eastAsia="ko-KR"/>
              </w:rPr>
              <w:t xml:space="preserve"> is avoided, as part of RAN1 and not RAN4 responsibility.</w:t>
            </w:r>
          </w:p>
          <w:p w14:paraId="70F6F3F4"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From that perspective, and according to </w:t>
            </w:r>
            <w:r>
              <w:rPr>
                <w:rFonts w:eastAsia="SimSun"/>
                <w:lang w:eastAsia="zh-CN"/>
              </w:rPr>
              <w:t xml:space="preserve">our understanding, it would not be sufficient to rely on gradual timing adjustment for the issue of the UE obtaining new information on Common TA. On the other hand, relaxing further the UE timing accuracy requirement in RAN4 would be harmful for the system performance. At the moment of obtaining new Common TA </w:t>
            </w:r>
            <w:r>
              <w:rPr>
                <w:rFonts w:eastAsia="SimSun"/>
                <w:lang w:eastAsia="zh-CN"/>
              </w:rPr>
              <w:lastRenderedPageBreak/>
              <w:t>information, the UE has been following a model of the Common TA, which over time has drifted due to a systematic error in the modelling. When UE applies the new Common TA value, there will be a “jump” in the transmit timing. This jump the UE will not be able to correct  in a fast manner, whereas the gNB will not be able either to quickly detect the UL transmissions from the UE. Therefore, we support defining solutions in RAN1 as the two-state operation of closed loop. Having one absolute state, where the TA command is applied in absolute values regardless of UE procedures and another one, differential, where the TA command is applied depending on the most recent UE-specific updates. This will mitigate TA jumps on the UE side and allow the gNB to keep track and control of the UE actions at any point in time.</w:t>
            </w:r>
          </w:p>
        </w:tc>
      </w:tr>
      <w:tr w:rsidR="006F2959" w14:paraId="768BCA3E" w14:textId="77777777">
        <w:tc>
          <w:tcPr>
            <w:tcW w:w="932" w:type="pct"/>
          </w:tcPr>
          <w:p w14:paraId="24B84F39" w14:textId="77777777" w:rsidR="006F2959" w:rsidRDefault="00F41B80">
            <w:pPr>
              <w:rPr>
                <w:rFonts w:eastAsiaTheme="minorEastAsia"/>
                <w:bCs/>
                <w:lang w:eastAsia="zh-CN"/>
              </w:rPr>
            </w:pPr>
            <w:proofErr w:type="spellStart"/>
            <w:r>
              <w:rPr>
                <w:rFonts w:eastAsiaTheme="minorEastAsia"/>
                <w:bCs/>
                <w:lang w:eastAsia="zh-CN"/>
              </w:rPr>
              <w:lastRenderedPageBreak/>
              <w:t>MediaTek</w:t>
            </w:r>
            <w:proofErr w:type="spellEnd"/>
          </w:p>
        </w:tc>
        <w:tc>
          <w:tcPr>
            <w:tcW w:w="4067" w:type="pct"/>
          </w:tcPr>
          <w:p w14:paraId="4DC415F9" w14:textId="77777777" w:rsidR="006F2959" w:rsidRDefault="00F41B80">
            <w:pPr>
              <w:pStyle w:val="Paragraphedeliste"/>
              <w:adjustRightInd w:val="0"/>
              <w:snapToGrid w:val="0"/>
              <w:spacing w:after="120"/>
              <w:ind w:left="0"/>
              <w:rPr>
                <w:rFonts w:eastAsia="Malgun Gothic"/>
                <w:bCs/>
                <w:szCs w:val="22"/>
                <w:lang w:eastAsia="ko-KR"/>
              </w:rPr>
            </w:pPr>
            <w:r>
              <w:rPr>
                <w:rFonts w:eastAsia="Malgun Gothic"/>
                <w:bCs/>
                <w:szCs w:val="22"/>
                <w:lang w:eastAsia="ko-KR"/>
              </w:rPr>
              <w:t>Agreed</w:t>
            </w:r>
          </w:p>
        </w:tc>
      </w:tr>
      <w:tr w:rsidR="006F2959" w14:paraId="63F75715" w14:textId="77777777">
        <w:tc>
          <w:tcPr>
            <w:tcW w:w="932" w:type="pct"/>
          </w:tcPr>
          <w:p w14:paraId="6BDAB617" w14:textId="77777777" w:rsidR="006F2959" w:rsidRDefault="00F41B80">
            <w:pPr>
              <w:rPr>
                <w:rFonts w:eastAsiaTheme="minorEastAsia"/>
                <w:bCs/>
                <w:lang w:eastAsia="zh-CN"/>
              </w:rPr>
            </w:pPr>
            <w:r>
              <w:rPr>
                <w:rFonts w:eastAsiaTheme="minorEastAsia"/>
                <w:bCs/>
              </w:rPr>
              <w:t>Apple</w:t>
            </w:r>
          </w:p>
        </w:tc>
        <w:tc>
          <w:tcPr>
            <w:tcW w:w="4067" w:type="pct"/>
          </w:tcPr>
          <w:p w14:paraId="40887D14" w14:textId="77777777" w:rsidR="006F2959" w:rsidRDefault="00F41B80">
            <w:pPr>
              <w:rPr>
                <w:rFonts w:eastAsia="SimSun"/>
              </w:rPr>
            </w:pPr>
            <w:r>
              <w:rPr>
                <w:rFonts w:eastAsia="SimSun"/>
              </w:rPr>
              <w:t>we are still not convinced that RAN4’s LS addresses the issue completely. </w:t>
            </w:r>
          </w:p>
          <w:p w14:paraId="4F333152" w14:textId="77777777" w:rsidR="006F2959" w:rsidRDefault="00F41B80">
            <w:pPr>
              <w:rPr>
                <w:rFonts w:eastAsia="SimSun"/>
              </w:rPr>
            </w:pPr>
            <w:r>
              <w:rPr>
                <w:rFonts w:eastAsia="SimSun"/>
              </w:rPr>
              <w:t>Let us look at an example. For simplicity, we assume UE always has latest common TA parameter and satellite ephemeris. (The similar issue may apply to not updated common TA parameter and satellite ephemeris.)</w:t>
            </w:r>
          </w:p>
          <w:p w14:paraId="79F7F472" w14:textId="77777777" w:rsidR="006F2959" w:rsidRDefault="00F41B80">
            <w:pPr>
              <w:rPr>
                <w:rFonts w:eastAsia="SimSun"/>
              </w:rPr>
            </w:pPr>
            <w:r>
              <w:rPr>
                <w:rFonts w:eastAsia="SimSun"/>
              </w:rPr>
              <w:t>1. At time t0, UE gets GNSS1 and calculates the UE full TA1, which is accurate.</w:t>
            </w:r>
          </w:p>
          <w:p w14:paraId="3869BB91" w14:textId="77777777" w:rsidR="006F2959" w:rsidRDefault="00F41B80">
            <w:pPr>
              <w:rPr>
                <w:rFonts w:eastAsia="SimSun"/>
              </w:rPr>
            </w:pPr>
            <w:r>
              <w:rPr>
                <w:rFonts w:eastAsia="SimSun"/>
              </w:rPr>
              <w:t>2. At time t1, UE changed location (to GNSS2) but without GNSS parameter update, UE’s full TA2 (based on GNSS1) is different from UE’s actual full TA (based on GNSS2).</w:t>
            </w:r>
          </w:p>
          <w:p w14:paraId="4B4D70C8" w14:textId="77777777" w:rsidR="006F2959" w:rsidRDefault="00F41B80">
            <w:pPr>
              <w:rPr>
                <w:rFonts w:eastAsia="SimSun"/>
              </w:rPr>
            </w:pPr>
            <w:r>
              <w:rPr>
                <w:rFonts w:eastAsia="SimSun"/>
              </w:rPr>
              <w:t>3. At time t2, UE receives TA command from gNB and gets the full TA3 (based on GNSS1 and TAC), which is close to UE’s actual full TA.</w:t>
            </w:r>
          </w:p>
          <w:p w14:paraId="74EC90F4" w14:textId="77777777" w:rsidR="006F2959" w:rsidRDefault="00F41B80">
            <w:pPr>
              <w:rPr>
                <w:rFonts w:eastAsia="SimSun"/>
              </w:rPr>
            </w:pPr>
            <w:r>
              <w:rPr>
                <w:rFonts w:eastAsia="SimSun"/>
              </w:rPr>
              <w:t>4. At time t3, UE updates GNSS parameters (i.e., GNSS2) and subsequently, full TA4 (based on GNSS2 and TAC), which deviates UE’s actual full TA (or close to TA3).  </w:t>
            </w:r>
          </w:p>
          <w:p w14:paraId="3281DADA" w14:textId="77777777" w:rsidR="006F2959" w:rsidRDefault="00F41B80">
            <w:pPr>
              <w:rPr>
                <w:rFonts w:eastAsia="SimSun"/>
              </w:rPr>
            </w:pPr>
            <w:r>
              <w:rPr>
                <w:rFonts w:eastAsia="SimSun"/>
              </w:rPr>
              <w:t>RAN4’s LS indicates that at time t3, UE is allowed to switch from TA3 to TA4, based on the new gradual timing adjustment requirement. However, this jump from TA3 to TA4 at time t3 actually leads to a wrong reference timing. Note that TA3 (rather than TA4) is still close to UE’s actual full TA at time t3. </w:t>
            </w:r>
          </w:p>
          <w:p w14:paraId="3AB59A90" w14:textId="77777777" w:rsidR="006F2959" w:rsidRDefault="00F41B80">
            <w:pPr>
              <w:pStyle w:val="Paragraphedeliste"/>
              <w:adjustRightInd w:val="0"/>
              <w:snapToGrid w:val="0"/>
              <w:spacing w:after="120"/>
              <w:ind w:left="0"/>
              <w:rPr>
                <w:rFonts w:eastAsia="Malgun Gothic"/>
                <w:bCs/>
                <w:szCs w:val="22"/>
                <w:lang w:eastAsia="ko-KR"/>
              </w:rPr>
            </w:pPr>
            <w:r>
              <w:rPr>
                <w:rFonts w:eastAsia="SimSun"/>
              </w:rPr>
              <w:t>In our view, the potential solution at RAN1 is that at time t3, besides UE’s updated GNSS parameter (i.e., from GNSS1 to GNSS2), UE also needs to reset its TAC to TAC’. This leads UE’s full TA4’ (based on GNSS2 and TAC’), such that full TA4’ is close to the UE’s actual full TA. </w:t>
            </w:r>
          </w:p>
        </w:tc>
      </w:tr>
      <w:tr w:rsidR="006F2959" w14:paraId="1233ABD5" w14:textId="77777777">
        <w:tc>
          <w:tcPr>
            <w:tcW w:w="932" w:type="pct"/>
          </w:tcPr>
          <w:p w14:paraId="22D4B97E" w14:textId="77777777" w:rsidR="006F2959" w:rsidRDefault="00F41B80">
            <w:pPr>
              <w:rPr>
                <w:rFonts w:eastAsia="SimSun"/>
                <w:bCs/>
                <w:szCs w:val="22"/>
                <w:lang w:eastAsia="zh-CN"/>
              </w:rPr>
            </w:pPr>
            <w:r>
              <w:rPr>
                <w:rFonts w:eastAsia="SimSun" w:hint="eastAsia"/>
                <w:bCs/>
                <w:szCs w:val="22"/>
                <w:lang w:eastAsia="zh-CN"/>
              </w:rPr>
              <w:t>L</w:t>
            </w:r>
            <w:r>
              <w:rPr>
                <w:rFonts w:eastAsia="SimSun"/>
                <w:bCs/>
                <w:szCs w:val="22"/>
                <w:lang w:eastAsia="zh-CN"/>
              </w:rPr>
              <w:t>enovo/MM</w:t>
            </w:r>
          </w:p>
        </w:tc>
        <w:tc>
          <w:tcPr>
            <w:tcW w:w="4067" w:type="pct"/>
          </w:tcPr>
          <w:p w14:paraId="55DCC9B9"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488F495D" w14:textId="77777777">
        <w:tc>
          <w:tcPr>
            <w:tcW w:w="932" w:type="pct"/>
          </w:tcPr>
          <w:p w14:paraId="6353B3E3" w14:textId="77777777" w:rsidR="006F2959" w:rsidRDefault="00F41B80">
            <w:pPr>
              <w:rPr>
                <w:rFonts w:eastAsiaTheme="minorEastAsia"/>
                <w:bCs/>
                <w:lang w:eastAsia="zh-CN"/>
              </w:rPr>
            </w:pPr>
            <w:r>
              <w:rPr>
                <w:rFonts w:eastAsiaTheme="minorEastAsia"/>
                <w:bCs/>
                <w:lang w:eastAsia="zh-CN"/>
              </w:rPr>
              <w:t>ZTE</w:t>
            </w:r>
          </w:p>
        </w:tc>
        <w:tc>
          <w:tcPr>
            <w:tcW w:w="4067" w:type="pct"/>
          </w:tcPr>
          <w:p w14:paraId="1D28FD6F" w14:textId="77777777" w:rsidR="006F2959" w:rsidRDefault="00F41B80">
            <w:pPr>
              <w:rPr>
                <w:rFonts w:eastAsia="SimSun"/>
                <w:lang w:eastAsia="zh-CN"/>
              </w:rPr>
            </w:pPr>
            <w:r>
              <w:rPr>
                <w:rFonts w:eastAsia="SimSun" w:hint="eastAsia"/>
                <w:lang w:eastAsia="zh-CN"/>
              </w:rPr>
              <w:t>F</w:t>
            </w:r>
            <w:r>
              <w:rPr>
                <w:rFonts w:eastAsia="SimSun"/>
                <w:lang w:eastAsia="zh-CN"/>
              </w:rPr>
              <w:t>ine</w:t>
            </w:r>
          </w:p>
        </w:tc>
      </w:tr>
      <w:tr w:rsidR="006F2959" w14:paraId="1E41AE18" w14:textId="77777777">
        <w:tc>
          <w:tcPr>
            <w:tcW w:w="932" w:type="pct"/>
          </w:tcPr>
          <w:p w14:paraId="3BFE5DE9"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2865876B" w14:textId="77777777" w:rsidR="006F2959" w:rsidRDefault="00F41B80">
            <w:pPr>
              <w:rPr>
                <w:rFonts w:eastAsia="SimSun"/>
                <w:lang w:eastAsia="zh-CN"/>
              </w:rPr>
            </w:pPr>
            <w:r>
              <w:rPr>
                <w:rFonts w:eastAsia="SimSun" w:hint="eastAsia"/>
                <w:lang w:eastAsia="zh-CN"/>
              </w:rPr>
              <w:t>T</w:t>
            </w:r>
            <w:r>
              <w:rPr>
                <w:rFonts w:eastAsia="SimSun"/>
                <w:lang w:eastAsia="zh-CN"/>
              </w:rPr>
              <w:t xml:space="preserve">hanks Moderator for providing the latest progress in RAN4. Now we know that RAN4 will define the reference time of timing error in both RRC_IDLE/INACTIVE state and RRC_CONNECTED state. Then, we are generally fine with Updated Proposal 6 considering the limited time in R17. </w:t>
            </w:r>
          </w:p>
          <w:p w14:paraId="5A08CA31" w14:textId="77777777" w:rsidR="006F2959" w:rsidRDefault="00F41B80">
            <w:pPr>
              <w:rPr>
                <w:rFonts w:eastAsia="SimSun"/>
                <w:lang w:eastAsia="zh-CN"/>
              </w:rPr>
            </w:pPr>
            <w:r>
              <w:rPr>
                <w:rFonts w:eastAsia="SimSun"/>
                <w:lang w:eastAsia="zh-CN"/>
              </w:rPr>
              <w:t>However, further clarification may still be needed on what if RAN4’s definition may be different from RAN1’s agreement,</w:t>
            </w:r>
            <w:r>
              <w:rPr>
                <w:rFonts w:eastAsia="SimSun"/>
                <w:i/>
                <w:iCs/>
                <w:lang w:eastAsia="zh-CN"/>
              </w:rPr>
              <w:t xml:space="preserve"> </w:t>
            </w:r>
            <w:r>
              <w:rPr>
                <w:rFonts w:eastAsia="SimSun"/>
                <w:sz w:val="18"/>
                <w:szCs w:val="18"/>
                <w:lang w:eastAsia="zh-CN"/>
              </w:rPr>
              <w:t>“No offset between the common TA according to the parameters provided by the network and the actual feeder link RTT is considered when defining UE UL timing error requirements</w:t>
            </w:r>
            <w:r>
              <w:rPr>
                <w:rFonts w:eastAsia="SimSun"/>
                <w:lang w:eastAsia="zh-CN"/>
              </w:rPr>
              <w:t>”.</w:t>
            </w:r>
          </w:p>
        </w:tc>
      </w:tr>
      <w:tr w:rsidR="006F2959" w14:paraId="1533D562" w14:textId="77777777">
        <w:tc>
          <w:tcPr>
            <w:tcW w:w="932" w:type="pct"/>
          </w:tcPr>
          <w:p w14:paraId="58C07E99" w14:textId="77777777" w:rsidR="006F2959" w:rsidRDefault="00F41B80">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7" w:type="pct"/>
          </w:tcPr>
          <w:p w14:paraId="6BC590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724713AC" w14:textId="77777777">
        <w:tc>
          <w:tcPr>
            <w:tcW w:w="932" w:type="pct"/>
          </w:tcPr>
          <w:p w14:paraId="008DCCEC" w14:textId="77777777" w:rsidR="006F2959" w:rsidRDefault="00F41B80">
            <w:pPr>
              <w:rPr>
                <w:rFonts w:eastAsiaTheme="minorEastAsia"/>
                <w:bCs/>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7" w:type="pct"/>
          </w:tcPr>
          <w:p w14:paraId="5AFB35AD" w14:textId="77777777" w:rsidR="006F2959" w:rsidRDefault="00F41B80">
            <w:pPr>
              <w:rPr>
                <w:rFonts w:eastAsia="SimSun"/>
                <w:lang w:eastAsia="zh-CN"/>
              </w:rPr>
            </w:pPr>
            <w:r>
              <w:rPr>
                <w:rFonts w:eastAsiaTheme="minorEastAsia"/>
                <w:lang w:eastAsia="zh-CN"/>
              </w:rPr>
              <w:t>Support</w:t>
            </w:r>
          </w:p>
        </w:tc>
      </w:tr>
      <w:tr w:rsidR="006F2959" w14:paraId="1D6C2BA0" w14:textId="77777777">
        <w:tc>
          <w:tcPr>
            <w:tcW w:w="932" w:type="pct"/>
          </w:tcPr>
          <w:p w14:paraId="2BCAB362" w14:textId="77777777" w:rsidR="006F2959" w:rsidRDefault="00F41B80">
            <w:pPr>
              <w:rPr>
                <w:rFonts w:eastAsia="SimSun"/>
                <w:bCs/>
                <w:szCs w:val="22"/>
                <w:lang w:eastAsia="zh-CN"/>
              </w:rPr>
            </w:pPr>
            <w:r>
              <w:rPr>
                <w:rFonts w:eastAsia="SimSun"/>
                <w:bCs/>
                <w:szCs w:val="22"/>
                <w:lang w:eastAsia="zh-CN"/>
              </w:rPr>
              <w:t>NEC</w:t>
            </w:r>
          </w:p>
        </w:tc>
        <w:tc>
          <w:tcPr>
            <w:tcW w:w="4067" w:type="pct"/>
          </w:tcPr>
          <w:p w14:paraId="1A5080DC" w14:textId="77777777" w:rsidR="006F2959" w:rsidRDefault="00F41B80">
            <w:pPr>
              <w:rPr>
                <w:rFonts w:eastAsiaTheme="minorEastAsia"/>
                <w:lang w:eastAsia="zh-CN"/>
              </w:rPr>
            </w:pPr>
            <w:r>
              <w:rPr>
                <w:rFonts w:eastAsiaTheme="minorEastAsia"/>
                <w:lang w:eastAsia="zh-CN"/>
              </w:rPr>
              <w:t>Support</w:t>
            </w:r>
          </w:p>
        </w:tc>
      </w:tr>
      <w:tr w:rsidR="006F2959" w14:paraId="0228B534" w14:textId="77777777">
        <w:tc>
          <w:tcPr>
            <w:tcW w:w="932" w:type="pct"/>
          </w:tcPr>
          <w:p w14:paraId="59D25956" w14:textId="77777777" w:rsidR="006F2959" w:rsidRDefault="00F41B80">
            <w:pPr>
              <w:rPr>
                <w:rFonts w:eastAsia="SimSun"/>
                <w:bCs/>
                <w:szCs w:val="22"/>
                <w:lang w:eastAsia="zh-CN"/>
              </w:rPr>
            </w:pPr>
            <w:r>
              <w:rPr>
                <w:rFonts w:eastAsia="SimSun"/>
                <w:bCs/>
                <w:szCs w:val="22"/>
                <w:lang w:eastAsia="zh-CN"/>
              </w:rPr>
              <w:t>Panasonic</w:t>
            </w:r>
          </w:p>
        </w:tc>
        <w:tc>
          <w:tcPr>
            <w:tcW w:w="4067" w:type="pct"/>
          </w:tcPr>
          <w:p w14:paraId="75BA2BA1"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2228E6A4" w14:textId="77777777">
        <w:tc>
          <w:tcPr>
            <w:tcW w:w="932" w:type="pct"/>
          </w:tcPr>
          <w:p w14:paraId="6EBC4D27"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48E8B307"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11603C45" w14:textId="77777777">
        <w:tc>
          <w:tcPr>
            <w:tcW w:w="932" w:type="pct"/>
          </w:tcPr>
          <w:p w14:paraId="1624E5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7" w:type="pct"/>
          </w:tcPr>
          <w:p w14:paraId="20950EA9"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lang w:eastAsia="zh-CN"/>
              </w:rPr>
              <w:t>Maybe it is safer not to make the conclusion given RAN4 is still working on this.</w:t>
            </w:r>
          </w:p>
        </w:tc>
      </w:tr>
      <w:tr w:rsidR="006F2959" w14:paraId="695048EA" w14:textId="77777777">
        <w:tc>
          <w:tcPr>
            <w:tcW w:w="932" w:type="pct"/>
          </w:tcPr>
          <w:p w14:paraId="33F4D27F" w14:textId="77777777" w:rsidR="006F2959" w:rsidRDefault="00F41B80">
            <w:pPr>
              <w:rPr>
                <w:rFonts w:eastAsia="SimSun"/>
                <w:bCs/>
                <w:szCs w:val="22"/>
                <w:lang w:eastAsia="zh-CN"/>
              </w:rPr>
            </w:pPr>
            <w:proofErr w:type="spellStart"/>
            <w:r>
              <w:rPr>
                <w:rFonts w:eastAsia="SimSun" w:hint="eastAsia"/>
                <w:bCs/>
                <w:szCs w:val="22"/>
                <w:lang w:eastAsia="zh-CN"/>
              </w:rPr>
              <w:lastRenderedPageBreak/>
              <w:t>Baicells</w:t>
            </w:r>
            <w:proofErr w:type="spellEnd"/>
          </w:p>
        </w:tc>
        <w:tc>
          <w:tcPr>
            <w:tcW w:w="4067" w:type="pct"/>
          </w:tcPr>
          <w:p w14:paraId="523C2B27" w14:textId="77777777" w:rsidR="006F2959" w:rsidRDefault="00F41B80">
            <w:pPr>
              <w:pStyle w:val="Paragraphedeliste"/>
              <w:adjustRightInd w:val="0"/>
              <w:snapToGrid w:val="0"/>
              <w:spacing w:after="120"/>
              <w:ind w:left="0"/>
              <w:rPr>
                <w:rFonts w:eastAsia="SimSun"/>
                <w:bCs/>
                <w:szCs w:val="22"/>
                <w:lang w:eastAsia="zh-CN"/>
              </w:rPr>
            </w:pPr>
            <w:r>
              <w:rPr>
                <w:rFonts w:eastAsia="SimSun" w:hint="eastAsia"/>
                <w:bCs/>
                <w:szCs w:val="22"/>
                <w:lang w:eastAsia="zh-CN"/>
              </w:rPr>
              <w:t>As Huawei mentioned, maybe it</w:t>
            </w:r>
            <w:r>
              <w:rPr>
                <w:rFonts w:eastAsia="SimSun"/>
                <w:bCs/>
                <w:szCs w:val="22"/>
                <w:lang w:eastAsia="zh-CN"/>
              </w:rPr>
              <w:t>’</w:t>
            </w:r>
            <w:r>
              <w:rPr>
                <w:rFonts w:eastAsia="SimSun" w:hint="eastAsia"/>
                <w:bCs/>
                <w:szCs w:val="22"/>
                <w:lang w:eastAsia="zh-CN"/>
              </w:rPr>
              <w:t>s too early to decide.</w:t>
            </w:r>
          </w:p>
        </w:tc>
      </w:tr>
      <w:tr w:rsidR="00404269" w14:paraId="435FD29D" w14:textId="77777777">
        <w:tc>
          <w:tcPr>
            <w:tcW w:w="932" w:type="pct"/>
          </w:tcPr>
          <w:p w14:paraId="3697A638" w14:textId="3221BFC8" w:rsidR="00404269" w:rsidRDefault="00404269">
            <w:pPr>
              <w:rPr>
                <w:rFonts w:eastAsia="SimSun"/>
                <w:bCs/>
                <w:szCs w:val="22"/>
                <w:lang w:eastAsia="zh-CN"/>
              </w:rPr>
            </w:pPr>
            <w:r>
              <w:rPr>
                <w:rFonts w:eastAsia="SimSun"/>
                <w:bCs/>
                <w:szCs w:val="22"/>
                <w:lang w:eastAsia="zh-CN"/>
              </w:rPr>
              <w:t>Ericsson</w:t>
            </w:r>
          </w:p>
        </w:tc>
        <w:tc>
          <w:tcPr>
            <w:tcW w:w="4067" w:type="pct"/>
          </w:tcPr>
          <w:p w14:paraId="53C735F2" w14:textId="4641EA14" w:rsidR="00404269" w:rsidRDefault="00404269" w:rsidP="00404269">
            <w:pPr>
              <w:pStyle w:val="Paragraphedeliste"/>
              <w:adjustRightInd w:val="0"/>
              <w:snapToGrid w:val="0"/>
              <w:spacing w:after="120"/>
              <w:ind w:left="0"/>
              <w:rPr>
                <w:rFonts w:eastAsia="Malgun Gothic"/>
                <w:bCs/>
                <w:szCs w:val="22"/>
                <w:lang w:eastAsia="ko-KR"/>
              </w:rPr>
            </w:pPr>
            <w:r>
              <w:rPr>
                <w:rFonts w:eastAsia="Malgun Gothic"/>
                <w:bCs/>
                <w:szCs w:val="22"/>
                <w:lang w:eastAsia="ko-KR"/>
              </w:rPr>
              <w:t xml:space="preserve">Based on comments from other </w:t>
            </w:r>
            <w:proofErr w:type="spellStart"/>
            <w:r>
              <w:rPr>
                <w:rFonts w:eastAsia="Malgun Gothic"/>
                <w:bCs/>
                <w:szCs w:val="22"/>
                <w:lang w:eastAsia="ko-KR"/>
              </w:rPr>
              <w:t>companes</w:t>
            </w:r>
            <w:proofErr w:type="spellEnd"/>
            <w:r>
              <w:rPr>
                <w:rFonts w:eastAsia="Malgun Gothic"/>
                <w:bCs/>
                <w:szCs w:val="22"/>
                <w:lang w:eastAsia="ko-KR"/>
              </w:rPr>
              <w:t>, we prefer to keep this issue open for further discussion, and conclude in the end of the meeting. There may still be aspects that are better handled by RAN1 than RAN4, even though we realize that the time for RAN1 to decide on a solution is running out.</w:t>
            </w:r>
          </w:p>
          <w:p w14:paraId="72D07D32" w14:textId="1C6D5A09" w:rsidR="00404269" w:rsidRDefault="00404269" w:rsidP="00404269">
            <w:pPr>
              <w:pStyle w:val="Paragraphedeliste"/>
              <w:adjustRightInd w:val="0"/>
              <w:snapToGrid w:val="0"/>
              <w:spacing w:after="120"/>
              <w:ind w:left="0"/>
              <w:rPr>
                <w:rFonts w:eastAsia="SimSun"/>
                <w:bCs/>
                <w:szCs w:val="22"/>
                <w:lang w:eastAsia="zh-CN"/>
              </w:rPr>
            </w:pPr>
            <w:r>
              <w:rPr>
                <w:rFonts w:eastAsia="Malgun Gothic"/>
                <w:bCs/>
                <w:szCs w:val="22"/>
                <w:lang w:eastAsia="ko-KR"/>
              </w:rPr>
              <w:t>A minor comment is that RAN4 described in their reply LS two options on how they could solve this: an absolute accuracy requirement or a gradual timing adjustment requirement. We should not assume one of them in our conclusion.</w:t>
            </w:r>
          </w:p>
        </w:tc>
      </w:tr>
    </w:tbl>
    <w:p w14:paraId="480A195E" w14:textId="77777777" w:rsidR="006F2959" w:rsidRDefault="006F2959">
      <w:pPr>
        <w:rPr>
          <w:lang w:eastAsia="zh-CN"/>
        </w:rPr>
      </w:pPr>
    </w:p>
    <w:p w14:paraId="467BF541" w14:textId="77777777" w:rsidR="006F2959" w:rsidRDefault="006F2959"/>
    <w:p w14:paraId="1C7C8ABE" w14:textId="77777777" w:rsidR="006F2959" w:rsidRDefault="00F41B80">
      <w:pPr>
        <w:pStyle w:val="Titre1"/>
      </w:pPr>
      <w:bookmarkStart w:id="32" w:name="_Toc87816963"/>
      <w:r>
        <w:t>Issue#7: UE-specific and Common TA determination</w:t>
      </w:r>
      <w:bookmarkEnd w:id="32"/>
    </w:p>
    <w:p w14:paraId="70E3637A" w14:textId="77777777" w:rsidR="006F2959" w:rsidRDefault="00F41B80">
      <w:pPr>
        <w:rPr>
          <w:lang w:val="en-GB"/>
        </w:rPr>
      </w:pPr>
      <w:r>
        <w:rPr>
          <w:lang w:val="en-GB"/>
        </w:rPr>
        <w:t xml:space="preserve">Whether to specify how the UE calculates/updates its UE-specific TA or Common TA is an open issue that was discussed during last RAN1 meetings. </w:t>
      </w:r>
    </w:p>
    <w:p w14:paraId="5E6C31F6" w14:textId="77777777" w:rsidR="006F2959" w:rsidRDefault="00F41B80">
      <w:pPr>
        <w:rPr>
          <w:lang w:val="en-GB"/>
        </w:rPr>
      </w:pPr>
      <w:r>
        <w:rPr>
          <w:lang w:val="en-GB"/>
        </w:rPr>
        <w:t>Regarding the UE-specific TA calculation/update: it seems there is a consensus that it is left to UE implementation.</w:t>
      </w:r>
    </w:p>
    <w:p w14:paraId="77C580E8" w14:textId="77777777" w:rsidR="006F2959" w:rsidRDefault="00F41B80">
      <w:pPr>
        <w:rPr>
          <w:lang w:val="en-GB"/>
        </w:rPr>
      </w:pPr>
      <w:r>
        <w:rPr>
          <w:lang w:val="en-GB"/>
        </w:rPr>
        <w:t xml:space="preserve">But for </w:t>
      </w:r>
      <w:proofErr w:type="spellStart"/>
      <w:r>
        <w:t>N</w:t>
      </w:r>
      <w:r>
        <w:rPr>
          <w:vertAlign w:val="subscript"/>
        </w:rPr>
        <w:t>TA,common</w:t>
      </w:r>
      <w:proofErr w:type="spellEnd"/>
      <w:r>
        <w:rPr>
          <w:lang w:val="en-GB"/>
        </w:rPr>
        <w:t xml:space="preserve"> calculation/update, it is still FFS whether it is also left to UE implementation or RAN1 should define the formula used by the UE to derive </w:t>
      </w:r>
      <w:proofErr w:type="spellStart"/>
      <w:r>
        <w:t>N</w:t>
      </w:r>
      <w:r>
        <w:rPr>
          <w:vertAlign w:val="subscript"/>
        </w:rPr>
        <w:t>TA,common</w:t>
      </w:r>
      <w:proofErr w:type="spellEnd"/>
      <w:r>
        <w:t xml:space="preserve"> from related Common TA parameters if indicated. This was discussed during previous meeting, and the answer to question 4 hereafter was:</w:t>
      </w:r>
    </w:p>
    <w:tbl>
      <w:tblPr>
        <w:tblStyle w:val="Grilledutableau"/>
        <w:tblW w:w="0" w:type="auto"/>
        <w:tblLook w:val="04A0" w:firstRow="1" w:lastRow="0" w:firstColumn="1" w:lastColumn="0" w:noHBand="0" w:noVBand="1"/>
      </w:tblPr>
      <w:tblGrid>
        <w:gridCol w:w="3551"/>
        <w:gridCol w:w="3039"/>
        <w:gridCol w:w="3039"/>
      </w:tblGrid>
      <w:tr w:rsidR="006F2959" w14:paraId="32D14076" w14:textId="77777777">
        <w:tc>
          <w:tcPr>
            <w:tcW w:w="3551" w:type="dxa"/>
          </w:tcPr>
          <w:p w14:paraId="6EEF3C9D" w14:textId="77777777" w:rsidR="006F2959" w:rsidRDefault="006F2959">
            <w:pPr>
              <w:spacing w:after="0"/>
              <w:ind w:left="284"/>
              <w:rPr>
                <w:b/>
              </w:rPr>
            </w:pPr>
          </w:p>
        </w:tc>
        <w:tc>
          <w:tcPr>
            <w:tcW w:w="3039" w:type="dxa"/>
          </w:tcPr>
          <w:p w14:paraId="6AF54872" w14:textId="77777777" w:rsidR="006F2959" w:rsidRDefault="00F41B80">
            <w:pPr>
              <w:spacing w:after="0"/>
            </w:pPr>
            <w:r>
              <w:t>NO</w:t>
            </w:r>
          </w:p>
        </w:tc>
        <w:tc>
          <w:tcPr>
            <w:tcW w:w="3039" w:type="dxa"/>
          </w:tcPr>
          <w:p w14:paraId="5EE92F87" w14:textId="77777777" w:rsidR="006F2959" w:rsidRDefault="00F41B80">
            <w:pPr>
              <w:spacing w:after="0"/>
            </w:pPr>
            <w:r>
              <w:t>YES</w:t>
            </w:r>
          </w:p>
        </w:tc>
      </w:tr>
      <w:tr w:rsidR="006F2959" w14:paraId="4DC3299D" w14:textId="77777777">
        <w:tc>
          <w:tcPr>
            <w:tcW w:w="3551" w:type="dxa"/>
          </w:tcPr>
          <w:p w14:paraId="20A2B05B" w14:textId="77777777" w:rsidR="006F2959" w:rsidRDefault="00F41B80">
            <w:pPr>
              <w:spacing w:after="0"/>
              <w:ind w:left="284"/>
              <w:rPr>
                <w:b/>
              </w:rPr>
            </w:pPr>
            <w:r>
              <w:rPr>
                <w:b/>
              </w:rPr>
              <w:t xml:space="preserve">Question 4: Shall RAN1 specify how UE calculates/update the </w:t>
            </w:r>
            <w:proofErr w:type="spellStart"/>
            <w:r>
              <w:rPr>
                <w:b/>
              </w:rPr>
              <w:t>NTA,common</w:t>
            </w:r>
            <w:proofErr w:type="spellEnd"/>
            <w:r>
              <w:rPr>
                <w:b/>
              </w:rPr>
              <w:t>?</w:t>
            </w:r>
          </w:p>
          <w:p w14:paraId="1C546376" w14:textId="77777777" w:rsidR="006F2959" w:rsidRDefault="006F2959">
            <w:pPr>
              <w:spacing w:after="0"/>
            </w:pPr>
          </w:p>
        </w:tc>
        <w:tc>
          <w:tcPr>
            <w:tcW w:w="3039" w:type="dxa"/>
          </w:tcPr>
          <w:p w14:paraId="6C785585" w14:textId="77777777" w:rsidR="006F2959" w:rsidRDefault="00F41B80">
            <w:pPr>
              <w:spacing w:after="0"/>
            </w:pPr>
            <w:r>
              <w:t>ZTE,</w:t>
            </w:r>
            <w:r>
              <w:rPr>
                <w:rFonts w:eastAsiaTheme="minorEastAsia"/>
                <w:lang w:eastAsia="zh-CN"/>
              </w:rPr>
              <w:t xml:space="preserve"> OPPO, </w:t>
            </w:r>
            <w:r>
              <w:rPr>
                <w:rFonts w:eastAsia="Malgun Gothic"/>
                <w:lang w:eastAsia="ko-KR"/>
              </w:rPr>
              <w:t xml:space="preserve">Samsung, </w:t>
            </w:r>
          </w:p>
          <w:p w14:paraId="5F75BD3C" w14:textId="77777777" w:rsidR="006F2959" w:rsidRDefault="00F41B80">
            <w:pPr>
              <w:spacing w:after="0"/>
              <w:rPr>
                <w:rFonts w:eastAsiaTheme="minorEastAsia"/>
                <w:lang w:eastAsia="zh-CN"/>
              </w:rPr>
            </w:pPr>
            <w:r>
              <w:rPr>
                <w:rFonts w:eastAsia="Malgun Gothic"/>
                <w:lang w:eastAsia="ko-KR"/>
              </w:rPr>
              <w:t xml:space="preserve">Nokia, Nokia Shanghai Bell, </w:t>
            </w:r>
            <w:r>
              <w:t xml:space="preserve">Intel,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MediaTek</w:t>
            </w:r>
            <w:proofErr w:type="spellEnd"/>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w:t>
            </w:r>
            <w:r>
              <w:rPr>
                <w:rFonts w:eastAsiaTheme="minorEastAsia"/>
                <w:color w:val="000000" w:themeColor="text1"/>
                <w:lang w:eastAsia="zh-CN"/>
              </w:rPr>
              <w:t xml:space="preserve">CATT, </w:t>
            </w:r>
            <w:proofErr w:type="spellStart"/>
            <w:r>
              <w:rPr>
                <w:rFonts w:eastAsia="SimSun"/>
                <w:lang w:eastAsia="zh-CN"/>
              </w:rPr>
              <w:t>Baicells</w:t>
            </w:r>
            <w:proofErr w:type="spellEnd"/>
            <w:r>
              <w:rPr>
                <w:rFonts w:eastAsia="SimSun"/>
                <w:lang w:eastAsia="zh-CN"/>
              </w:rPr>
              <w:t xml:space="preserve">, </w:t>
            </w:r>
            <w:r>
              <w:rPr>
                <w:rFonts w:eastAsiaTheme="minorEastAsia"/>
                <w:lang w:eastAsia="zh-CN"/>
              </w:rPr>
              <w:t>Lenovo/MM, Thales</w:t>
            </w:r>
          </w:p>
          <w:p w14:paraId="42E9929E" w14:textId="77777777" w:rsidR="006F2959" w:rsidRDefault="006F2959">
            <w:pPr>
              <w:spacing w:after="0"/>
            </w:pPr>
          </w:p>
        </w:tc>
        <w:tc>
          <w:tcPr>
            <w:tcW w:w="3039" w:type="dxa"/>
          </w:tcPr>
          <w:p w14:paraId="15AA9FDA" w14:textId="77777777" w:rsidR="006F2959" w:rsidRDefault="00F41B80">
            <w:pPr>
              <w:spacing w:after="0"/>
            </w:pPr>
            <w:r>
              <w:rPr>
                <w:rFonts w:eastAsiaTheme="minorEastAsia"/>
                <w:lang w:eastAsia="zh-CN"/>
              </w:rPr>
              <w:t>NTT DOCOMO (as default method)</w:t>
            </w:r>
            <w:r>
              <w:rPr>
                <w:rFonts w:eastAsia="Malgun Gothic"/>
                <w:lang w:eastAsia="ko-KR"/>
              </w:rPr>
              <w:t xml:space="preserve">, LG, </w:t>
            </w:r>
            <w:r>
              <w:t xml:space="preserve">NEC, </w:t>
            </w:r>
            <w:r>
              <w:rPr>
                <w:rFonts w:eastAsiaTheme="minorEastAsia"/>
                <w:bCs/>
                <w:lang w:eastAsia="zh-CN"/>
              </w:rPr>
              <w:t xml:space="preserve">Panasonic, </w:t>
            </w:r>
            <w:r>
              <w:rPr>
                <w:rFonts w:eastAsiaTheme="minorEastAsia"/>
                <w:lang w:eastAsia="zh-CN"/>
              </w:rPr>
              <w:t xml:space="preserve">vivo, CMCC, QC, </w:t>
            </w:r>
            <w:r>
              <w:rPr>
                <w:rFonts w:eastAsia="Malgun Gothic"/>
                <w:lang w:eastAsia="ko-KR"/>
              </w:rPr>
              <w:t xml:space="preserve">Ericsson, </w:t>
            </w:r>
            <w:r>
              <w:rPr>
                <w:rFonts w:eastAsia="MS Mincho"/>
                <w:lang w:eastAsia="ja-JP"/>
              </w:rPr>
              <w:t xml:space="preserve">Sony, </w:t>
            </w:r>
            <w:r>
              <w:rPr>
                <w:rFonts w:eastAsia="Malgun Gothic"/>
                <w:lang w:eastAsia="ko-KR"/>
              </w:rPr>
              <w:t>Apple</w:t>
            </w:r>
          </w:p>
        </w:tc>
      </w:tr>
    </w:tbl>
    <w:p w14:paraId="53204772" w14:textId="77777777" w:rsidR="006F2959" w:rsidRDefault="006F2959"/>
    <w:p w14:paraId="1861D155" w14:textId="77777777" w:rsidR="006F2959" w:rsidRDefault="00F41B80">
      <w:r>
        <w:t>In previous meeting the Moderator made the following FL recommendation:</w:t>
      </w:r>
    </w:p>
    <w:p w14:paraId="7BA87973" w14:textId="77777777" w:rsidR="006F2959" w:rsidRDefault="00F41B80">
      <w:pPr>
        <w:rPr>
          <w:b/>
        </w:rPr>
      </w:pPr>
      <w:r>
        <w:rPr>
          <w:b/>
        </w:rPr>
        <w:t xml:space="preserve">FL Recommendation: </w:t>
      </w:r>
    </w:p>
    <w:p w14:paraId="09482D3D" w14:textId="77777777" w:rsidR="006F2959" w:rsidRDefault="00F41B80">
      <w:pPr>
        <w:tabs>
          <w:tab w:val="left" w:pos="1622"/>
        </w:tabs>
        <w:spacing w:after="0" w:line="276" w:lineRule="auto"/>
      </w:pPr>
      <w:r>
        <w:t>For RAN1#107-e, companies are encouraged:</w:t>
      </w:r>
    </w:p>
    <w:p w14:paraId="30FC2566"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to further comment the following proposal </w:t>
      </w:r>
    </w:p>
    <w:p w14:paraId="54338249" w14:textId="77777777" w:rsidR="006F2959" w:rsidRDefault="00F41B80">
      <w:pPr>
        <w:pStyle w:val="Paragraphedeliste"/>
        <w:numPr>
          <w:ilvl w:val="0"/>
          <w:numId w:val="50"/>
        </w:numPr>
        <w:tabs>
          <w:tab w:val="left" w:pos="1622"/>
        </w:tabs>
        <w:spacing w:after="0" w:line="276" w:lineRule="auto"/>
        <w:rPr>
          <w:rFonts w:eastAsia="+mn-ea"/>
          <w:color w:val="000000"/>
          <w:kern w:val="24"/>
          <w:lang w:val="en-GB" w:eastAsia="zh-CN"/>
        </w:rPr>
      </w:pPr>
      <w:r>
        <w:t xml:space="preserve">and provide inputs on how </w:t>
      </w:r>
      <w:r>
        <w:rPr>
          <w:rFonts w:eastAsia="+mn-ea"/>
          <w:color w:val="000000"/>
          <w:kern w:val="24"/>
          <w:lang w:val="en-GB" w:eastAsia="zh-CN"/>
        </w:rPr>
        <w:t xml:space="preserve">the UE calculates/updates the </w:t>
      </w:r>
      <w:proofErr w:type="spellStart"/>
      <w:r>
        <w:rPr>
          <w:rFonts w:eastAsia="+mn-ea"/>
          <w:color w:val="000000"/>
          <w:kern w:val="24"/>
          <w:lang w:val="en-GB" w:eastAsia="zh-CN"/>
        </w:rPr>
        <w:t>N</w:t>
      </w:r>
      <w:r>
        <w:rPr>
          <w:rFonts w:eastAsia="+mn-ea"/>
          <w:color w:val="000000"/>
          <w:kern w:val="24"/>
          <w:vertAlign w:val="subscript"/>
          <w:lang w:val="en-GB" w:eastAsia="zh-CN"/>
        </w:rPr>
        <w:t>TA,common</w:t>
      </w:r>
      <w:proofErr w:type="spellEnd"/>
    </w:p>
    <w:p w14:paraId="571A0841" w14:textId="77777777" w:rsidR="006F2959" w:rsidRDefault="00F41B80">
      <w:pPr>
        <w:pStyle w:val="Paragraphedeliste"/>
        <w:numPr>
          <w:ilvl w:val="0"/>
          <w:numId w:val="50"/>
        </w:numPr>
        <w:spacing w:after="0"/>
        <w:ind w:hanging="357"/>
        <w:rPr>
          <w:lang w:eastAsia="fr-FR"/>
        </w:rPr>
      </w:pPr>
      <w:r>
        <w:rPr>
          <w:b/>
          <w:bCs/>
        </w:rPr>
        <w:t>Updated Proposal 5-3 :</w:t>
      </w:r>
    </w:p>
    <w:p w14:paraId="1CBB885F" w14:textId="77777777" w:rsidR="006F2959" w:rsidRDefault="00DA0015">
      <w:pPr>
        <w:pStyle w:val="Paragraphedeliste"/>
        <w:numPr>
          <w:ilvl w:val="0"/>
          <w:numId w:val="50"/>
        </w:numPr>
        <w:spacing w:after="0"/>
        <w:ind w:hanging="357"/>
      </w:pPr>
      <m:oMath>
        <m:sSub>
          <m:sSubPr>
            <m:ctrlPr>
              <w:rPr>
                <w:rFonts w:ascii="Cambria Math" w:eastAsiaTheme="minorHAns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r>
          <m:rPr>
            <m:sty m:val="p"/>
          </m:rPr>
          <w:rPr>
            <w:rFonts w:ascii="Cambria Math" w:hAnsi="Cambria Math"/>
            <w:lang w:eastAsia="ja-JP"/>
          </w:rPr>
          <m:t> </m:t>
        </m:r>
      </m:oMath>
      <w:r w:rsidR="00F41B80">
        <w:rPr>
          <w:lang w:eastAsia="ja-JP"/>
        </w:rPr>
        <w:t xml:space="preserve">is UE self-estimated TA to pre-compensate for the service link delay, which is calculated using the UE position and the serving satellite ephemeris. </w:t>
      </w:r>
      <w:r w:rsidR="00F41B80">
        <w:t xml:space="preserve">How the UE calculates/updates </w:t>
      </w:r>
      <w:r w:rsidR="00F41B80">
        <w:rPr>
          <w:lang w:eastAsia="ja-JP"/>
        </w:rPr>
        <w:t>N</w:t>
      </w:r>
      <w:r w:rsidR="00F41B80">
        <w:rPr>
          <w:vertAlign w:val="subscript"/>
          <w:lang w:eastAsia="ja-JP"/>
        </w:rPr>
        <w:t>TA, UE-specific</w:t>
      </w:r>
      <w:r w:rsidR="00F41B80">
        <w:rPr>
          <w:lang w:eastAsia="ja-JP"/>
        </w:rPr>
        <w:t xml:space="preserve"> is left to UE implementation.</w:t>
      </w:r>
    </w:p>
    <w:p w14:paraId="616B676C" w14:textId="77777777" w:rsidR="006F2959" w:rsidRDefault="00F41B80">
      <w:pPr>
        <w:pStyle w:val="Paragraphedeliste"/>
        <w:numPr>
          <w:ilvl w:val="2"/>
          <w:numId w:val="50"/>
        </w:numPr>
        <w:spacing w:after="0" w:line="276" w:lineRule="auto"/>
        <w:ind w:hanging="357"/>
        <w:rPr>
          <w:rFonts w:ascii="Calibri" w:hAnsi="Calibri" w:cs="Calibri"/>
        </w:rPr>
      </w:pPr>
      <w:proofErr w:type="spellStart"/>
      <w:r>
        <w:t>N</w:t>
      </w:r>
      <w:r>
        <w:rPr>
          <w:vertAlign w:val="subscript"/>
        </w:rPr>
        <w:t>TA,common</w:t>
      </w:r>
      <w:proofErr w:type="spellEnd"/>
      <w:r>
        <w:t xml:space="preserve"> is updated autonomously by the UE based on the </w:t>
      </w:r>
      <w:r>
        <w:rPr>
          <w:b/>
          <w:bCs/>
        </w:rPr>
        <w:t>Common TA</w:t>
      </w:r>
      <w:r>
        <w:t xml:space="preserve"> parameters indicated by the Network </w:t>
      </w:r>
    </w:p>
    <w:p w14:paraId="706B7BF0" w14:textId="77777777" w:rsidR="006F2959" w:rsidRDefault="00F41B80">
      <w:pPr>
        <w:pStyle w:val="Paragraphedeliste"/>
        <w:numPr>
          <w:ilvl w:val="2"/>
          <w:numId w:val="50"/>
        </w:numPr>
        <w:spacing w:after="0" w:line="276" w:lineRule="auto"/>
        <w:ind w:hanging="357"/>
      </w:pPr>
      <w:r>
        <w:t xml:space="preserve">FFS: How the UE calculates/updates the </w:t>
      </w:r>
      <w:proofErr w:type="spellStart"/>
      <w:r>
        <w:t>N</w:t>
      </w:r>
      <w:r>
        <w:rPr>
          <w:vertAlign w:val="subscript"/>
        </w:rPr>
        <w:t>TA,common</w:t>
      </w:r>
      <w:proofErr w:type="spellEnd"/>
    </w:p>
    <w:p w14:paraId="667EA0FE" w14:textId="77777777" w:rsidR="006F2959" w:rsidRDefault="006F2959">
      <w:pPr>
        <w:tabs>
          <w:tab w:val="left" w:pos="1622"/>
        </w:tabs>
        <w:spacing w:after="0" w:line="276" w:lineRule="auto"/>
        <w:rPr>
          <w:rFonts w:eastAsia="+mn-ea"/>
          <w:color w:val="000000"/>
          <w:kern w:val="24"/>
          <w:lang w:val="en-GB" w:eastAsia="zh-CN"/>
        </w:rPr>
      </w:pPr>
    </w:p>
    <w:p w14:paraId="22F32563" w14:textId="77777777" w:rsidR="006F2959" w:rsidRDefault="00F41B80">
      <w:r>
        <w:t>On this Issue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73C1FF9" w14:textId="77777777">
        <w:tc>
          <w:tcPr>
            <w:tcW w:w="932" w:type="pct"/>
            <w:shd w:val="clear" w:color="auto" w:fill="00B0F0"/>
          </w:tcPr>
          <w:p w14:paraId="64EE1D2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DE076D9" w14:textId="77777777" w:rsidR="006F2959" w:rsidRDefault="00F41B80">
            <w:pPr>
              <w:rPr>
                <w:b/>
                <w:color w:val="FFFFFF" w:themeColor="background1"/>
              </w:rPr>
            </w:pPr>
            <w:r>
              <w:rPr>
                <w:b/>
                <w:color w:val="FFFFFF" w:themeColor="background1"/>
              </w:rPr>
              <w:t>Comments and Views</w:t>
            </w:r>
          </w:p>
        </w:tc>
      </w:tr>
      <w:tr w:rsidR="006F2959" w14:paraId="25C8D4CC" w14:textId="77777777">
        <w:tc>
          <w:tcPr>
            <w:tcW w:w="932" w:type="pct"/>
          </w:tcPr>
          <w:p w14:paraId="68A375B0" w14:textId="77777777" w:rsidR="006F2959" w:rsidRDefault="00F41B80">
            <w:pPr>
              <w:rPr>
                <w:rFonts w:eastAsia="SimSun"/>
                <w:lang w:eastAsia="zh-CN"/>
              </w:rPr>
            </w:pPr>
            <w:r>
              <w:rPr>
                <w:rFonts w:eastAsia="Times New Roman"/>
                <w:lang w:val="fr-FR" w:eastAsia="fr-FR"/>
              </w:rPr>
              <w:t>Nokia, Nokia Shanghai Bell</w:t>
            </w:r>
          </w:p>
        </w:tc>
        <w:tc>
          <w:tcPr>
            <w:tcW w:w="4068" w:type="pct"/>
          </w:tcPr>
          <w:p w14:paraId="61E6BFCC"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6C58CD4C"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tc>
      </w:tr>
      <w:tr w:rsidR="006F2959" w14:paraId="5E2685F7" w14:textId="77777777">
        <w:tc>
          <w:tcPr>
            <w:tcW w:w="932" w:type="pct"/>
          </w:tcPr>
          <w:p w14:paraId="24985713" w14:textId="77777777" w:rsidR="006F2959" w:rsidRDefault="00F41B80">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035139E4" w14:textId="77777777" w:rsidR="006F2959" w:rsidRDefault="00F41B80">
            <w:pPr>
              <w:rPr>
                <w:lang w:eastAsia="zh-CN"/>
              </w:rPr>
            </w:pPr>
            <w:r>
              <w:rPr>
                <w:b/>
                <w:lang w:eastAsia="zh-CN"/>
              </w:rPr>
              <w:t>Proposal 5:</w:t>
            </w:r>
            <w:r>
              <w:rPr>
                <w:lang w:eastAsia="zh-CN"/>
              </w:rPr>
              <w:t xml:space="preserve"> The calculation of UE-specific TA is up to UE implementation.</w:t>
            </w:r>
          </w:p>
        </w:tc>
      </w:tr>
      <w:tr w:rsidR="006F2959" w:rsidRPr="000C6654" w14:paraId="3187DF8B" w14:textId="77777777">
        <w:tc>
          <w:tcPr>
            <w:tcW w:w="932" w:type="pct"/>
          </w:tcPr>
          <w:p w14:paraId="06EE4009" w14:textId="77777777" w:rsidR="006F2959" w:rsidRDefault="00F41B80">
            <w:pPr>
              <w:rPr>
                <w:rFonts w:eastAsia="Malgun Gothic"/>
                <w:lang w:eastAsia="ko-KR"/>
              </w:rPr>
            </w:pPr>
            <w:r>
              <w:rPr>
                <w:rFonts w:eastAsia="Malgun Gothic"/>
                <w:lang w:eastAsia="ko-KR"/>
              </w:rPr>
              <w:lastRenderedPageBreak/>
              <w:t>Thales</w:t>
            </w:r>
          </w:p>
        </w:tc>
        <w:tc>
          <w:tcPr>
            <w:tcW w:w="4068" w:type="pct"/>
          </w:tcPr>
          <w:p w14:paraId="7D1B4194" w14:textId="77777777" w:rsidR="006F2959" w:rsidRDefault="00F41B80">
            <w:pPr>
              <w:pStyle w:val="Prop1"/>
              <w:rPr>
                <w:szCs w:val="20"/>
              </w:rPr>
            </w:pPr>
            <w:r>
              <w:rPr>
                <w:szCs w:val="20"/>
              </w:rPr>
              <w:t xml:space="preserve">Proposal 9: </w:t>
            </w:r>
          </w:p>
          <w:p w14:paraId="19AFC055"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UE self-estimated TA to pre-compensate for the service li</w:t>
            </w:r>
            <w:proofErr w:type="spellStart"/>
            <w:r>
              <w:rPr>
                <w:b w:val="0"/>
                <w:szCs w:val="20"/>
              </w:rPr>
              <w:t>nk</w:t>
            </w:r>
            <w:proofErr w:type="spellEnd"/>
            <w:r>
              <w:rPr>
                <w:b w:val="0"/>
                <w:szCs w:val="20"/>
              </w:rPr>
              <w:t xml:space="preserve"> delay, which is calculated using the UE position and the serving satellite ephemeris.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06723035"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65B024FD" w14:textId="77777777" w:rsidR="006F2959" w:rsidRDefault="00DA0015">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w:proofErr w:type="spellStart"/>
                    <m:r>
                      <m:rPr>
                        <m:nor/>
                      </m:rPr>
                      <w:rPr>
                        <w:b w:val="0"/>
                        <w:szCs w:val="20"/>
                        <w:lang w:val="fr-FR"/>
                      </w:rPr>
                      <m:t>common</m:t>
                    </m:r>
                    <w:proofErr w:type="spellEnd"/>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w:proofErr w:type="spellStart"/>
                        <m:r>
                          <m:rPr>
                            <m:nor/>
                          </m:rPr>
                          <w:rPr>
                            <w:b w:val="0"/>
                            <w:szCs w:val="20"/>
                            <w:lang w:val="fr-FR"/>
                          </w:rPr>
                          <m:t>common</m:t>
                        </m:r>
                        <w:proofErr w:type="spellEnd"/>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tc>
      </w:tr>
      <w:tr w:rsidR="006F2959" w14:paraId="18A30771" w14:textId="77777777">
        <w:tc>
          <w:tcPr>
            <w:tcW w:w="932" w:type="pct"/>
          </w:tcPr>
          <w:p w14:paraId="4497A4F9" w14:textId="77777777" w:rsidR="006F2959" w:rsidRDefault="00F41B80">
            <w:pPr>
              <w:rPr>
                <w:rFonts w:eastAsia="Malgun Gothic"/>
                <w:lang w:val="fr-FR" w:eastAsia="ko-KR"/>
              </w:rPr>
            </w:pPr>
            <w:r>
              <w:rPr>
                <w:rFonts w:eastAsia="Times New Roman"/>
                <w:lang w:val="fr-FR" w:eastAsia="fr-FR"/>
              </w:rPr>
              <w:t>NEC</w:t>
            </w:r>
          </w:p>
        </w:tc>
        <w:tc>
          <w:tcPr>
            <w:tcW w:w="4068" w:type="pct"/>
          </w:tcPr>
          <w:p w14:paraId="08A0B74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tc>
      </w:tr>
      <w:tr w:rsidR="006F2959" w14:paraId="6ACADD5F" w14:textId="77777777">
        <w:tc>
          <w:tcPr>
            <w:tcW w:w="932" w:type="pct"/>
          </w:tcPr>
          <w:p w14:paraId="416130D3" w14:textId="77777777" w:rsidR="006F2959" w:rsidRDefault="00F41B80">
            <w:r>
              <w:rPr>
                <w:rFonts w:eastAsia="Times New Roman"/>
                <w:lang w:eastAsia="fr-FR"/>
              </w:rPr>
              <w:t>PANASONIC R&amp;D Center Germany</w:t>
            </w:r>
          </w:p>
        </w:tc>
        <w:tc>
          <w:tcPr>
            <w:tcW w:w="4068" w:type="pct"/>
          </w:tcPr>
          <w:p w14:paraId="489AE006" w14:textId="77777777" w:rsidR="006F2959" w:rsidRDefault="00F41B80">
            <w:r>
              <w:rPr>
                <w:b/>
                <w:bCs/>
              </w:rPr>
              <w:t xml:space="preserve">Proposal 1: </w:t>
            </w:r>
            <w:r>
              <w:rPr>
                <w:lang w:eastAsia="zh-CN"/>
              </w:rPr>
              <w:t>UE combines the common TA parameters (</w:t>
            </w:r>
            <w:r>
              <w:t xml:space="preserve">Common TA, Common TA drift rate and Common TA drift rate variation) </w:t>
            </w:r>
            <w:proofErr w:type="spellStart"/>
            <w:r>
              <w:t>signalled</w:t>
            </w:r>
            <w:proofErr w:type="spellEnd"/>
            <w:r>
              <w:t xml:space="preserve"> by the network as a power series of the type, i.e., without Taylor series type factorial factors</w:t>
            </w:r>
          </w:p>
          <w:p w14:paraId="78912A0E" w14:textId="77777777" w:rsidR="006F2959" w:rsidRDefault="00DA0015">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74076028"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5A00CF26" w14:textId="77777777" w:rsidR="006F2959" w:rsidRDefault="00F41B80">
            <w:r>
              <w:rPr>
                <w:b/>
                <w:bCs/>
              </w:rPr>
              <w:t>Proposal 5:</w:t>
            </w:r>
            <w:r>
              <w:t xml:space="preserve"> UE derives </w:t>
            </w:r>
            <w:proofErr w:type="spellStart"/>
            <w:r>
              <w:t>N_TA,common</w:t>
            </w:r>
            <w:proofErr w:type="spellEnd"/>
            <w:r>
              <w:t>(</w:t>
            </w:r>
            <m:oMath>
              <m:r>
                <m:rPr>
                  <m:sty m:val="p"/>
                </m:rPr>
                <w:rPr>
                  <w:rFonts w:ascii="Cambria Math" w:hAnsi="Cambria Math"/>
                  <w:lang w:val="el-GR"/>
                </w:rPr>
                <m:t>τ</m:t>
              </m:r>
            </m:oMath>
            <w:r>
              <w:t>) based on</w:t>
            </w:r>
          </w:p>
          <w:p w14:paraId="6C17BEF1" w14:textId="77777777" w:rsidR="006F2959" w:rsidRDefault="00DA0015">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66051118"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proofErr w:type="spellStart"/>
            <w:r>
              <w:rPr>
                <w:lang w:val="el-GR" w:eastAsia="ja-JP"/>
              </w:rPr>
              <w:t>reference</w:t>
            </w:r>
            <w:proofErr w:type="spellEnd"/>
            <w:r>
              <w:rPr>
                <w:lang w:val="el-GR" w:eastAsia="ja-JP"/>
              </w:rPr>
              <w:t xml:space="preserve"> </w:t>
            </w:r>
            <w:proofErr w:type="spellStart"/>
            <w:r>
              <w:rPr>
                <w:lang w:val="el-GR" w:eastAsia="ja-JP"/>
              </w:rPr>
              <w:t>point</w:t>
            </w:r>
            <w:proofErr w:type="spellEnd"/>
            <w:r>
              <w:rPr>
                <w:lang w:val="el-GR" w:eastAsia="ja-JP"/>
              </w:rPr>
              <w:t xml:space="preserve"> </w:t>
            </w:r>
            <w:proofErr w:type="spellStart"/>
            <w:r>
              <w:rPr>
                <w:lang w:val="el-GR" w:eastAsia="ja-JP"/>
              </w:rPr>
              <w:t>based</w:t>
            </w:r>
            <w:proofErr w:type="spellEnd"/>
            <w:r>
              <w:rPr>
                <w:lang w:val="el-GR" w:eastAsia="ja-JP"/>
              </w:rPr>
              <w:t xml:space="preserve"> on DL </w:t>
            </w:r>
            <w:proofErr w:type="spellStart"/>
            <w:r>
              <w:rPr>
                <w:lang w:val="el-GR" w:eastAsia="ja-JP"/>
              </w:rPr>
              <w:t>reception</w:t>
            </w:r>
            <w:proofErr w:type="spellEnd"/>
            <w:r>
              <w:rPr>
                <w:lang w:val="el-GR" w:eastAsia="ja-JP"/>
              </w:rPr>
              <w:t xml:space="preserve"> </w:t>
            </w:r>
            <w:proofErr w:type="spellStart"/>
            <w:r>
              <w:rPr>
                <w:lang w:val="el-GR" w:eastAsia="ja-JP"/>
              </w:rPr>
              <w:t>timing</w:t>
            </w:r>
            <w:proofErr w:type="spellEnd"/>
            <w:r>
              <w:rPr>
                <w:lang w:val="el-GR" w:eastAsia="ja-JP"/>
              </w:rPr>
              <w:t xml:space="preserve">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6B6DB523" w14:textId="77777777" w:rsidR="006F2959" w:rsidRDefault="006F2959">
            <w:pPr>
              <w:spacing w:after="0"/>
              <w:rPr>
                <w:lang w:eastAsia="ko-KR"/>
              </w:rPr>
            </w:pPr>
          </w:p>
        </w:tc>
      </w:tr>
      <w:tr w:rsidR="006F2959" w14:paraId="62E8195D" w14:textId="77777777">
        <w:tc>
          <w:tcPr>
            <w:tcW w:w="932" w:type="pct"/>
          </w:tcPr>
          <w:p w14:paraId="039B87D1" w14:textId="77777777" w:rsidR="006F2959" w:rsidRDefault="00F41B80">
            <w:pPr>
              <w:rPr>
                <w:rFonts w:eastAsiaTheme="minorEastAsia"/>
                <w:lang w:eastAsia="zh-CN"/>
              </w:rPr>
            </w:pPr>
            <w:r>
              <w:rPr>
                <w:rFonts w:eastAsiaTheme="minorEastAsia"/>
                <w:lang w:eastAsia="zh-CN"/>
              </w:rPr>
              <w:t>Sony</w:t>
            </w:r>
          </w:p>
        </w:tc>
        <w:tc>
          <w:tcPr>
            <w:tcW w:w="4068" w:type="pct"/>
          </w:tcPr>
          <w:p w14:paraId="00B60B9C"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tc>
      </w:tr>
      <w:tr w:rsidR="006F2959" w14:paraId="6623A155" w14:textId="77777777">
        <w:tc>
          <w:tcPr>
            <w:tcW w:w="932" w:type="pct"/>
          </w:tcPr>
          <w:p w14:paraId="7D21FFBE" w14:textId="77777777" w:rsidR="006F2959" w:rsidRDefault="00F41B80">
            <w:pPr>
              <w:rPr>
                <w:rFonts w:eastAsia="Malgun Gothic"/>
                <w:lang w:eastAsia="ko-KR"/>
              </w:rPr>
            </w:pPr>
            <w:r>
              <w:rPr>
                <w:rFonts w:eastAsia="Malgun Gothic"/>
                <w:lang w:eastAsia="ko-KR"/>
              </w:rPr>
              <w:t>Ericsson</w:t>
            </w:r>
          </w:p>
        </w:tc>
        <w:tc>
          <w:tcPr>
            <w:tcW w:w="4068" w:type="pct"/>
          </w:tcPr>
          <w:p w14:paraId="1C5D041A" w14:textId="77777777" w:rsidR="006F2959" w:rsidRDefault="00F41B80">
            <w:pPr>
              <w:pStyle w:val="Tabledesillustrations"/>
              <w:tabs>
                <w:tab w:val="right" w:leader="dot" w:pos="9629"/>
              </w:tabs>
              <w:rPr>
                <w:rFonts w:ascii="Times New Roman" w:hAnsi="Times New Roman" w:cs="Times New Roman"/>
                <w:b w:val="0"/>
                <w:sz w:val="20"/>
                <w:szCs w:val="20"/>
              </w:rPr>
            </w:pPr>
            <w:r>
              <w:rPr>
                <w:rFonts w:ascii="Times New Roman" w:hAnsi="Times New Roman" w:cs="Times New Roman"/>
                <w:sz w:val="20"/>
                <w:szCs w:val="20"/>
              </w:rPr>
              <w:t>Proposal 3</w:t>
            </w:r>
            <w:r>
              <w:rPr>
                <w:rFonts w:ascii="Times New Roman" w:hAnsi="Times New Roman" w:cs="Times New Roman"/>
                <w:b w:val="0"/>
                <w:sz w:val="20"/>
                <w:szCs w:val="20"/>
                <w:lang w:eastAsia="sv-SE"/>
              </w:rPr>
              <w:tab/>
            </w:r>
            <w:r>
              <w:rPr>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p>
          <w:p w14:paraId="37731876" w14:textId="77777777" w:rsidR="006F2959" w:rsidRDefault="00F41B80">
            <w:pPr>
              <w:pStyle w:val="Tabledesillustrations"/>
              <w:tabs>
                <w:tab w:val="right" w:leader="dot" w:pos="9629"/>
              </w:tabs>
              <w:rPr>
                <w:rFonts w:ascii="Times New Roman" w:hAnsi="Times New Roman" w:cs="Times New Roman"/>
                <w:b w:val="0"/>
                <w:iCs/>
                <w:sz w:val="20"/>
                <w:szCs w:val="20"/>
              </w:rPr>
            </w:pPr>
            <w:r>
              <w:rPr>
                <w:rFonts w:ascii="Times New Roman" w:hAnsi="Times New Roman" w:cs="Times New Roman"/>
                <w:sz w:val="20"/>
                <w:szCs w:val="20"/>
              </w:rPr>
              <w:t>Proposal 4</w:t>
            </w:r>
            <w:r>
              <w:rPr>
                <w:rFonts w:ascii="Times New Roman" w:hAnsi="Times New Roman" w:cs="Times New Roman"/>
                <w:b w:val="0"/>
                <w:sz w:val="20"/>
                <w:szCs w:val="20"/>
                <w:lang w:eastAsia="sv-SE"/>
              </w:rPr>
              <w:tab/>
            </w:r>
            <w:r>
              <w:rPr>
                <w:rFonts w:ascii="Times New Roman" w:hAnsi="Times New Roman" w:cs="Times New Roman"/>
                <w:b w:val="0"/>
                <w:sz w:val="20"/>
                <w:szCs w:val="20"/>
              </w:rPr>
              <w:t xml:space="preserve">The granularity of UE-specific TA is </w:t>
            </w:r>
            <m:oMath>
              <m:r>
                <m:rPr>
                  <m:sty m:val="bi"/>
                </m:rPr>
                <w:rPr>
                  <w:rFonts w:ascii="Cambria Math" w:hAnsi="Cambria Math" w:cs="Times New Roman"/>
                  <w:sz w:val="20"/>
                  <w:szCs w:val="20"/>
                </w:rPr>
                <m:t>Tc</m:t>
              </m:r>
            </m:oMath>
            <w:r>
              <w:rPr>
                <w:rFonts w:ascii="Times New Roman" w:hAnsi="Times New Roman" w:cs="Times New Roman"/>
                <w:b w:val="0"/>
                <w:iCs/>
                <w:sz w:val="20"/>
                <w:szCs w:val="20"/>
              </w:rPr>
              <w:t>.</w:t>
            </w:r>
          </w:p>
          <w:p w14:paraId="557E377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fr-FR"/>
              </w:rPr>
              <w:t>Proposal 6</w:t>
            </w:r>
            <w:r>
              <w:rPr>
                <w:rFonts w:ascii="Times New Roman" w:hAnsi="Times New Roman" w:cs="Times New Roman"/>
                <w:b w:val="0"/>
                <w:sz w:val="20"/>
                <w:szCs w:val="20"/>
                <w:lang w:eastAsia="sv-SE"/>
              </w:rPr>
              <w:tab/>
            </w:r>
            <w:r>
              <w:rPr>
                <w:rFonts w:ascii="Times New Roman" w:hAnsi="Times New Roman" w:cs="Times New Roman"/>
                <w:b w:val="0"/>
                <w:sz w:val="20"/>
                <w:szCs w:val="20"/>
              </w:rPr>
              <w:t>Based on the signaled Common TA parameters, the UE calculates the Common TA as follows: TA</w:t>
            </w:r>
            <w:r>
              <w:rPr>
                <w:rFonts w:ascii="Times New Roman" w:hAnsi="Times New Roman" w:cs="Times New Roman"/>
                <w:b w:val="0"/>
                <w:sz w:val="20"/>
                <w:szCs w:val="20"/>
                <w:vertAlign w:val="subscript"/>
              </w:rPr>
              <w:t>common</w:t>
            </w:r>
            <w:r>
              <w:rPr>
                <w:rFonts w:ascii="Times New Roman" w:hAnsi="Times New Roman" w:cs="Times New Roman"/>
                <w:b w:val="0"/>
                <w:sz w:val="20"/>
                <w:szCs w:val="20"/>
              </w:rPr>
              <w:t>(t)=</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TACommonDrift</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2</w:t>
            </w:r>
            <w:r>
              <w:rPr>
                <w:rFonts w:ascii="Times New Roman" w:hAnsi="Times New Roman" w:cs="Times New Roman"/>
                <w:b w:val="0"/>
                <w:sz w:val="20"/>
                <w:szCs w:val="20"/>
              </w:rPr>
              <w:t xml:space="preserve"> +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∙(t-</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w:t>
            </w:r>
            <w:r>
              <w:rPr>
                <w:rFonts w:ascii="Times New Roman" w:hAnsi="Times New Roman" w:cs="Times New Roman"/>
                <w:b w:val="0"/>
                <w:sz w:val="20"/>
                <w:szCs w:val="20"/>
                <w:vertAlign w:val="superscript"/>
              </w:rPr>
              <w:t>3</w:t>
            </w:r>
            <w:r>
              <w:rPr>
                <w:rFonts w:ascii="Times New Roman" w:hAnsi="Times New Roman" w:cs="Times New Roman"/>
                <w:b w:val="0"/>
                <w:sz w:val="20"/>
                <w:szCs w:val="20"/>
              </w:rPr>
              <w:t xml:space="preserve"> where: t is the time the UL signal passes the satellite; </w:t>
            </w:r>
            <w:proofErr w:type="spellStart"/>
            <w:r>
              <w:rPr>
                <w:rFonts w:ascii="Times New Roman" w:hAnsi="Times New Roman" w:cs="Times New Roman"/>
                <w:b w:val="0"/>
                <w:sz w:val="20"/>
                <w:szCs w:val="20"/>
              </w:rPr>
              <w:t>T</w:t>
            </w:r>
            <w:r>
              <w:rPr>
                <w:rFonts w:ascii="Times New Roman" w:hAnsi="Times New Roman" w:cs="Times New Roman"/>
                <w:b w:val="0"/>
                <w:sz w:val="20"/>
                <w:szCs w:val="20"/>
                <w:vertAlign w:val="subscript"/>
              </w:rPr>
              <w:t>epoch</w:t>
            </w:r>
            <w:proofErr w:type="spellEnd"/>
            <w:r>
              <w:rPr>
                <w:rFonts w:ascii="Times New Roman" w:hAnsi="Times New Roman" w:cs="Times New Roman"/>
                <w:b w:val="0"/>
                <w:sz w:val="20"/>
                <w:szCs w:val="20"/>
              </w:rPr>
              <w:t xml:space="preserve"> is the (implicit) epoch time of the common TA parameters; </w:t>
            </w:r>
            <w:proofErr w:type="spellStart"/>
            <w:r>
              <w:rPr>
                <w:rFonts w:ascii="Times New Roman" w:hAnsi="Times New Roman" w:cs="Times New Roman"/>
                <w:b w:val="0"/>
                <w:sz w:val="20"/>
                <w:szCs w:val="20"/>
              </w:rPr>
              <w:t>TACommon</w:t>
            </w:r>
            <w:proofErr w:type="spellEnd"/>
            <w:r>
              <w:rPr>
                <w:rFonts w:ascii="Times New Roman" w:hAnsi="Times New Roman" w:cs="Times New Roman"/>
                <w:b w:val="0"/>
                <w:sz w:val="20"/>
                <w:szCs w:val="20"/>
              </w:rPr>
              <w:t xml:space="preserve"> is the common TA at epoch time; </w:t>
            </w:r>
            <w:proofErr w:type="spellStart"/>
            <w:r>
              <w:rPr>
                <w:rFonts w:ascii="Times New Roman" w:hAnsi="Times New Roman" w:cs="Times New Roman"/>
                <w:b w:val="0"/>
                <w:sz w:val="20"/>
                <w:szCs w:val="20"/>
              </w:rPr>
              <w:t>TACommonDrift</w:t>
            </w:r>
            <w:proofErr w:type="spellEnd"/>
            <w:r>
              <w:rPr>
                <w:rFonts w:ascii="Times New Roman" w:hAnsi="Times New Roman" w:cs="Times New Roman"/>
                <w:b w:val="0"/>
                <w:sz w:val="20"/>
                <w:szCs w:val="20"/>
              </w:rPr>
              <w:t xml:space="preserve"> is the common TA drift rate; </w:t>
            </w:r>
            <w:proofErr w:type="spellStart"/>
            <w:r>
              <w:rPr>
                <w:rFonts w:ascii="Times New Roman" w:hAnsi="Times New Roman" w:cs="Times New Roman"/>
                <w:b w:val="0"/>
                <w:sz w:val="20"/>
                <w:szCs w:val="20"/>
              </w:rPr>
              <w:t>TACommonDriftVariation</w:t>
            </w:r>
            <w:proofErr w:type="spellEnd"/>
            <w:r>
              <w:rPr>
                <w:rFonts w:ascii="Times New Roman" w:hAnsi="Times New Roman" w:cs="Times New Roman"/>
                <w:b w:val="0"/>
                <w:sz w:val="20"/>
                <w:szCs w:val="20"/>
              </w:rPr>
              <w:t xml:space="preserve"> is the common TA drift rate variation; </w:t>
            </w:r>
            <w:proofErr w:type="spellStart"/>
            <w:r>
              <w:rPr>
                <w:rFonts w:ascii="Times New Roman" w:hAnsi="Times New Roman" w:cs="Times New Roman"/>
                <w:b w:val="0"/>
                <w:sz w:val="20"/>
                <w:szCs w:val="20"/>
              </w:rPr>
              <w:t>TACommonThirdOrder</w:t>
            </w:r>
            <w:proofErr w:type="spellEnd"/>
            <w:r>
              <w:rPr>
                <w:rFonts w:ascii="Times New Roman" w:hAnsi="Times New Roman" w:cs="Times New Roman"/>
                <w:b w:val="0"/>
                <w:sz w:val="20"/>
                <w:szCs w:val="20"/>
              </w:rPr>
              <w:t xml:space="preserve"> is the common TA 3</w:t>
            </w:r>
            <w:r>
              <w:rPr>
                <w:rFonts w:ascii="Times New Roman" w:hAnsi="Times New Roman" w:cs="Times New Roman"/>
                <w:b w:val="0"/>
                <w:sz w:val="20"/>
                <w:szCs w:val="20"/>
                <w:vertAlign w:val="superscript"/>
              </w:rPr>
              <w:t>rd</w:t>
            </w:r>
            <w:r>
              <w:rPr>
                <w:rFonts w:ascii="Times New Roman" w:hAnsi="Times New Roman" w:cs="Times New Roman"/>
                <w:b w:val="0"/>
                <w:sz w:val="20"/>
                <w:szCs w:val="20"/>
              </w:rPr>
              <w:t xml:space="preserve"> order term</w:t>
            </w:r>
          </w:p>
        </w:tc>
      </w:tr>
      <w:tr w:rsidR="006F2959" w14:paraId="61A982F3" w14:textId="77777777">
        <w:tc>
          <w:tcPr>
            <w:tcW w:w="932" w:type="pct"/>
          </w:tcPr>
          <w:p w14:paraId="7FF11B6F" w14:textId="77777777" w:rsidR="006F2959" w:rsidRDefault="00F41B80">
            <w:r>
              <w:t>CMCC</w:t>
            </w:r>
          </w:p>
        </w:tc>
        <w:tc>
          <w:tcPr>
            <w:tcW w:w="4068" w:type="pct"/>
          </w:tcPr>
          <w:p w14:paraId="5FB65E32"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UE</m:t>
                  </m:r>
                  <m:r>
                    <m:rPr>
                      <m:sty m:val="p"/>
                    </m:rPr>
                    <w:rPr>
                      <w:rFonts w:ascii="Cambria Math" w:hAnsi="Cambria Math"/>
                      <w:lang w:val="en-GB"/>
                    </w:rPr>
                    <m:t>-</m:t>
                  </m:r>
                  <m:r>
                    <w:rPr>
                      <w:rFonts w:ascii="Cambria Math" w:hAnsi="Cambria Math"/>
                      <w:lang w:val="en-GB"/>
                    </w:rPr>
                    <m:t>specific</m:t>
                  </m:r>
                </m:sub>
              </m:sSub>
            </m:oMath>
            <w:r>
              <w:rPr>
                <w:bCs/>
                <w:iCs/>
              </w:rPr>
              <w:t xml:space="preserve"> is left to UE implementation.</w:t>
            </w:r>
          </w:p>
          <w:p w14:paraId="72487B27" w14:textId="77777777" w:rsidR="006F2959" w:rsidRDefault="00F41B80">
            <w:r>
              <w:rPr>
                <w:b/>
              </w:rPr>
              <w:t xml:space="preserve">Proposal 13: </w:t>
            </w:r>
            <w:r>
              <w:rPr>
                <w:bCs/>
                <w:iCs/>
              </w:rPr>
              <w:t xml:space="preserve">How the UE calculates/updates </w:t>
            </w:r>
            <m:oMath>
              <m:sSub>
                <m:sSubPr>
                  <m:ctrlPr>
                    <w:rPr>
                      <w:rFonts w:ascii="Cambria Math" w:hAnsi="Cambria Math"/>
                      <w:bCs/>
                      <w:iCs/>
                      <w:lang w:val="en-GB"/>
                    </w:rPr>
                  </m:ctrlPr>
                </m:sSubPr>
                <m:e>
                  <m:r>
                    <w:rPr>
                      <w:rFonts w:ascii="Cambria Math" w:hAnsi="Cambria Math"/>
                      <w:lang w:val="en-GB"/>
                    </w:rPr>
                    <m:t>N</m:t>
                  </m:r>
                </m:e>
                <m:sub>
                  <m:r>
                    <w:rPr>
                      <w:rFonts w:ascii="Cambria Math" w:hAnsi="Cambria Math"/>
                      <w:lang w:val="en-GB"/>
                    </w:rPr>
                    <m:t>TA</m:t>
                  </m:r>
                  <m:r>
                    <m:rPr>
                      <m:sty m:val="p"/>
                    </m:rPr>
                    <w:rPr>
                      <w:rFonts w:ascii="Cambria Math" w:hAnsi="Cambria Math"/>
                      <w:lang w:val="en-GB"/>
                    </w:rPr>
                    <m:t>,</m:t>
                  </m:r>
                  <m:r>
                    <w:rPr>
                      <w:rFonts w:ascii="Cambria Math" w:hAnsi="Cambria Math"/>
                      <w:lang w:val="en-GB"/>
                    </w:rPr>
                    <m:t>common</m:t>
                  </m:r>
                </m:sub>
              </m:sSub>
            </m:oMath>
            <w:r>
              <w:rPr>
                <w:bCs/>
                <w:iCs/>
              </w:rPr>
              <w:t xml:space="preserve"> is left to UE implementation</w:t>
            </w:r>
          </w:p>
        </w:tc>
      </w:tr>
      <w:tr w:rsidR="006F2959" w14:paraId="1DF1276A" w14:textId="77777777">
        <w:tc>
          <w:tcPr>
            <w:tcW w:w="932" w:type="pct"/>
          </w:tcPr>
          <w:p w14:paraId="3F1180D0" w14:textId="77777777" w:rsidR="006F2959" w:rsidRDefault="00F41B80">
            <w:r>
              <w:t>ZTE</w:t>
            </w:r>
          </w:p>
        </w:tc>
        <w:tc>
          <w:tcPr>
            <w:tcW w:w="4068" w:type="pct"/>
          </w:tcPr>
          <w:p w14:paraId="1D8791EB"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432" w14:anchorId="063FEB9A">
                <v:shape id="_x0000_i1032" type="#_x0000_t75" style="width:65.15pt;height:21.4pt" o:ole="">
                  <v:imagedata r:id="rId27" o:title=""/>
                </v:shape>
                <o:OLEObject Type="Embed" ProgID="Equation.3" ShapeID="_x0000_i1032" DrawAspect="Content" ObjectID="_1698810709" r:id="rId28"/>
              </w:object>
            </w:r>
            <w:r>
              <w:rPr>
                <w:rFonts w:eastAsia="SimSun"/>
                <w:bCs/>
              </w:rPr>
              <w:t xml:space="preserve"> is calculated/updated autonomously by the UE based on its GNSS acquired position and satellite ephemeris via implementation.</w:t>
            </w:r>
          </w:p>
          <w:p w14:paraId="74F59C7D" w14:textId="77777777" w:rsidR="006F2959" w:rsidRDefault="00F41B80">
            <w:pPr>
              <w:numPr>
                <w:ilvl w:val="3"/>
                <w:numId w:val="0"/>
              </w:numPr>
              <w:spacing w:after="0"/>
              <w:rPr>
                <w:rFonts w:eastAsia="SimSun"/>
                <w:bCs/>
              </w:rPr>
            </w:pPr>
            <w:r>
              <w:rPr>
                <w:rFonts w:eastAsia="SimSun"/>
                <w:b/>
              </w:rPr>
              <w:lastRenderedPageBreak/>
              <w:t xml:space="preserve">Proposal 7: </w:t>
            </w:r>
            <w:r>
              <w:rPr>
                <w:rFonts w:eastAsia="SimSun"/>
                <w:bCs/>
              </w:rPr>
              <w:t>In RRC_IDLE,</w:t>
            </w:r>
            <w:r>
              <w:rPr>
                <w:rFonts w:eastAsia="SimSun"/>
                <w:b/>
              </w:rPr>
              <w:t xml:space="preserve"> </w:t>
            </w:r>
            <w:r>
              <w:rPr>
                <w:position w:val="-14"/>
              </w:rPr>
              <w:object w:dxaOrig="864" w:dyaOrig="432" w14:anchorId="5D3E20F3">
                <v:shape id="_x0000_i1033" type="#_x0000_t75" style="width:42.85pt;height:21.4pt" o:ole="">
                  <v:imagedata r:id="rId29" o:title=""/>
                </v:shape>
                <o:OLEObject Type="Embed" ProgID="Equation.3" ShapeID="_x0000_i1033" DrawAspect="Content" ObjectID="_1698810710" r:id="rId30"/>
              </w:object>
            </w:r>
            <w:r>
              <w:rPr>
                <w:rFonts w:eastAsia="SimSun"/>
                <w:bCs/>
              </w:rPr>
              <w:t xml:space="preserve"> is calculated/updated autonomously by the UE based on common TA parameters, epoch time of common TA, and UL transmission time via implementation. </w:t>
            </w:r>
          </w:p>
          <w:p w14:paraId="0D81697D"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432" w14:anchorId="3382F859">
                <v:shape id="_x0000_i1034" type="#_x0000_t75" style="width:42.85pt;height:21.4pt" o:ole="">
                  <v:imagedata r:id="rId29" o:title=""/>
                </v:shape>
                <o:OLEObject Type="Embed" ProgID="Equation.3" ShapeID="_x0000_i1034" DrawAspect="Content" ObjectID="_1698810711" r:id="rId31"/>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38B8A07A" w14:textId="77777777" w:rsidR="006F2959" w:rsidRDefault="006F2959">
            <w:pPr>
              <w:rPr>
                <w:rFonts w:eastAsia="Malgun Gothic"/>
                <w:lang w:eastAsia="ko-KR"/>
              </w:rPr>
            </w:pPr>
          </w:p>
        </w:tc>
      </w:tr>
      <w:tr w:rsidR="006F2959" w14:paraId="7CA63802" w14:textId="77777777">
        <w:tc>
          <w:tcPr>
            <w:tcW w:w="932" w:type="pct"/>
          </w:tcPr>
          <w:p w14:paraId="4781BEBC" w14:textId="77777777" w:rsidR="006F2959" w:rsidRDefault="00F41B80">
            <w:r>
              <w:rPr>
                <w:rFonts w:eastAsia="Times New Roman"/>
                <w:lang w:val="fr-FR" w:eastAsia="fr-FR"/>
              </w:rPr>
              <w:lastRenderedPageBreak/>
              <w:t>Fraunhofer IIS – Fraunhofer HHI</w:t>
            </w:r>
          </w:p>
        </w:tc>
        <w:tc>
          <w:tcPr>
            <w:tcW w:w="4068" w:type="pct"/>
          </w:tcPr>
          <w:p w14:paraId="577F1919"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41F2B603" w14:textId="77777777" w:rsidR="006F2959" w:rsidRDefault="00DA0015">
            <w:pPr>
              <w:jc w:val="center"/>
              <w:rPr>
                <w:bCs/>
                <w:iCs/>
              </w:rPr>
            </w:pPr>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 xml:space="preserve">, </w:t>
            </w:r>
          </w:p>
          <w:p w14:paraId="173D7A71" w14:textId="77777777" w:rsidR="006F2959" w:rsidRDefault="00F41B80">
            <w:pPr>
              <w:rPr>
                <w:bCs/>
                <w:iCs/>
              </w:rPr>
            </w:pPr>
            <w:r>
              <w:rPr>
                <w:bCs/>
                <w:iCs/>
              </w:rPr>
              <w:t xml:space="preserve">where </w:t>
            </w:r>
          </w:p>
          <w:p w14:paraId="2C8F035D" w14:textId="77777777" w:rsidR="006F2959" w:rsidRDefault="00DA0015">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580D71D"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3AC91C39"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504C8262"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oMath>
            <w:r w:rsidR="00F41B80">
              <w:rPr>
                <w:rFonts w:eastAsiaTheme="minorEastAsia"/>
                <w:bCs/>
                <w:iCs/>
              </w:rPr>
              <w:t xml:space="preserve"> is the value of common TA 2</w:t>
            </w:r>
            <w:proofErr w:type="spellStart"/>
            <w:r w:rsidR="00F41B80">
              <w:rPr>
                <w:rFonts w:eastAsiaTheme="minorEastAsia"/>
                <w:bCs/>
                <w:iCs/>
                <w:vertAlign w:val="superscript"/>
              </w:rPr>
              <w:t>nd</w:t>
            </w:r>
            <w:proofErr w:type="spellEnd"/>
            <w:r w:rsidR="00F41B80">
              <w:rPr>
                <w:rFonts w:eastAsiaTheme="minorEastAsia"/>
                <w:bCs/>
                <w:iCs/>
              </w:rPr>
              <w:t xml:space="preserve"> order drift.</w:t>
            </w:r>
          </w:p>
          <w:p w14:paraId="2232D4FA"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rFonts w:eastAsiaTheme="minorEastAsia"/>
                <w:bCs/>
                <w:iCs/>
              </w:rPr>
              <w:t xml:space="preserve"> is the value of common TA 3</w:t>
            </w:r>
            <w:proofErr w:type="spellStart"/>
            <w:r w:rsidR="00F41B80">
              <w:rPr>
                <w:rFonts w:eastAsiaTheme="minorEastAsia"/>
                <w:bCs/>
                <w:iCs/>
                <w:vertAlign w:val="superscript"/>
              </w:rPr>
              <w:t>rd</w:t>
            </w:r>
            <w:proofErr w:type="spellEnd"/>
            <w:r w:rsidR="00F41B80">
              <w:rPr>
                <w:rFonts w:eastAsiaTheme="minorEastAsia"/>
                <w:bCs/>
                <w:iCs/>
              </w:rPr>
              <w:t xml:space="preserve"> order drift.</w:t>
            </w:r>
          </w:p>
          <w:p w14:paraId="13213977" w14:textId="77777777" w:rsidR="006F2959" w:rsidRDefault="006F2959">
            <w:pPr>
              <w:spacing w:after="0"/>
              <w:jc w:val="both"/>
              <w:rPr>
                <w:rFonts w:eastAsia="Malgun Gothic"/>
                <w:lang w:eastAsia="zh-CN"/>
              </w:rPr>
            </w:pPr>
          </w:p>
        </w:tc>
      </w:tr>
      <w:tr w:rsidR="006F2959" w14:paraId="46D6C517" w14:textId="77777777">
        <w:tc>
          <w:tcPr>
            <w:tcW w:w="932" w:type="pct"/>
          </w:tcPr>
          <w:p w14:paraId="0FBFA442" w14:textId="77777777" w:rsidR="006F2959" w:rsidRDefault="00F41B80">
            <w:pPr>
              <w:rPr>
                <w:rFonts w:eastAsia="Malgun Gothic"/>
                <w:lang w:eastAsia="ko-KR"/>
              </w:rPr>
            </w:pPr>
            <w:r>
              <w:rPr>
                <w:rFonts w:eastAsia="Malgun Gothic"/>
                <w:lang w:eastAsia="ko-KR"/>
              </w:rPr>
              <w:t>Apple</w:t>
            </w:r>
          </w:p>
        </w:tc>
        <w:tc>
          <w:tcPr>
            <w:tcW w:w="4068" w:type="pct"/>
          </w:tcPr>
          <w:p w14:paraId="460D3172"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032EC878" w14:textId="77777777" w:rsidR="006F2959" w:rsidRDefault="00DA0015">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4CD6635"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w:t>
            </w:r>
            <w:proofErr w:type="spellStart"/>
            <w:r>
              <w:rPr>
                <w:color w:val="000000"/>
              </w:rPr>
              <w:t>ommon</w:t>
            </w:r>
            <w:proofErr w:type="spellEnd"/>
            <w:r>
              <w:rPr>
                <w:color w:val="000000"/>
              </w:rPr>
              <w:t xml:space="preserve"> TA epoch time and the corresponding uplink transmission time.</w:t>
            </w:r>
          </w:p>
        </w:tc>
      </w:tr>
      <w:tr w:rsidR="006F2959" w14:paraId="503B0E8F" w14:textId="77777777">
        <w:tc>
          <w:tcPr>
            <w:tcW w:w="932" w:type="pct"/>
          </w:tcPr>
          <w:p w14:paraId="3853D8ED" w14:textId="77777777" w:rsidR="006F2959" w:rsidRDefault="00F41B80">
            <w:pPr>
              <w:rPr>
                <w:rFonts w:eastAsiaTheme="minorEastAsia"/>
                <w:bCs/>
                <w:lang w:eastAsia="zh-CN"/>
              </w:rPr>
            </w:pPr>
            <w:r>
              <w:rPr>
                <w:rFonts w:eastAsia="Times New Roman"/>
                <w:lang w:val="fr-FR" w:eastAsia="fr-FR"/>
              </w:rPr>
              <w:t>NTT DOCOMO, INC.</w:t>
            </w:r>
          </w:p>
        </w:tc>
        <w:tc>
          <w:tcPr>
            <w:tcW w:w="4068" w:type="pct"/>
          </w:tcPr>
          <w:p w14:paraId="03B5C036"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6E9B8F5C"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60D7C204" w14:textId="77777777" w:rsidR="006F2959" w:rsidRDefault="006F2959"/>
        </w:tc>
      </w:tr>
    </w:tbl>
    <w:p w14:paraId="04AA6E80" w14:textId="77777777" w:rsidR="006F2959" w:rsidRDefault="006F2959"/>
    <w:p w14:paraId="195DE338" w14:textId="77777777" w:rsidR="006F2959" w:rsidRDefault="00F41B80">
      <w:pPr>
        <w:pStyle w:val="Titre2"/>
      </w:pPr>
      <w:bookmarkStart w:id="33" w:name="_Toc87816964"/>
      <w:r>
        <w:t>Company views</w:t>
      </w:r>
      <w:bookmarkEnd w:id="33"/>
    </w:p>
    <w:p w14:paraId="41E29018" w14:textId="77777777" w:rsidR="006F2959" w:rsidRDefault="00F41B80">
      <w:r>
        <w:t xml:space="preserve">Some companies proposed formula(s) to be used to derive </w:t>
      </w:r>
      <w:proofErr w:type="spellStart"/>
      <w:r>
        <w:t>N</w:t>
      </w:r>
      <w:r>
        <w:rPr>
          <w:vertAlign w:val="subscript"/>
        </w:rPr>
        <w:t>TA,common</w:t>
      </w:r>
      <w:proofErr w:type="spellEnd"/>
      <w:r>
        <w:t>:</w:t>
      </w:r>
    </w:p>
    <w:tbl>
      <w:tblPr>
        <w:tblStyle w:val="Grilledutableau"/>
        <w:tblW w:w="0" w:type="auto"/>
        <w:tblLook w:val="04A0" w:firstRow="1" w:lastRow="0" w:firstColumn="1" w:lastColumn="0" w:noHBand="0" w:noVBand="1"/>
      </w:tblPr>
      <w:tblGrid>
        <w:gridCol w:w="1696"/>
        <w:gridCol w:w="7933"/>
      </w:tblGrid>
      <w:tr w:rsidR="006F2959" w14:paraId="66556926" w14:textId="77777777">
        <w:tc>
          <w:tcPr>
            <w:tcW w:w="1696" w:type="dxa"/>
          </w:tcPr>
          <w:p w14:paraId="2BBEBDC4" w14:textId="77777777" w:rsidR="006F2959" w:rsidRDefault="00F41B80">
            <w:r>
              <w:rPr>
                <w:rFonts w:eastAsia="Times New Roman"/>
                <w:lang w:eastAsia="fr-FR"/>
              </w:rPr>
              <w:t>PANASONIC</w:t>
            </w:r>
          </w:p>
        </w:tc>
        <w:tc>
          <w:tcPr>
            <w:tcW w:w="7933" w:type="dxa"/>
          </w:tcPr>
          <w:p w14:paraId="4F82C1E6" w14:textId="77777777" w:rsidR="006F2959" w:rsidRDefault="00DA0015">
            <w:pPr>
              <w:ind w:left="360"/>
            </w:pPr>
            <m:oMathPara>
              <m:oMathParaPr>
                <m:jc m:val="left"/>
              </m:oMathPara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tc>
      </w:tr>
      <w:tr w:rsidR="006F2959" w14:paraId="66785D74" w14:textId="77777777">
        <w:tc>
          <w:tcPr>
            <w:tcW w:w="1696" w:type="dxa"/>
          </w:tcPr>
          <w:p w14:paraId="75AFB36A" w14:textId="77777777" w:rsidR="006F2959" w:rsidRDefault="00F41B80">
            <w:r>
              <w:rPr>
                <w:rFonts w:eastAsia="Malgun Gothic"/>
                <w:lang w:eastAsia="ko-KR"/>
              </w:rPr>
              <w:t>Ericsson</w:t>
            </w:r>
          </w:p>
        </w:tc>
        <w:tc>
          <w:tcPr>
            <w:tcW w:w="7933" w:type="dxa"/>
          </w:tcPr>
          <w:p w14:paraId="7082D6D3" w14:textId="77777777" w:rsidR="006F2959" w:rsidRDefault="00F41B80">
            <w:r>
              <w:t>TA</w:t>
            </w:r>
            <w:r>
              <w:rPr>
                <w:vertAlign w:val="subscript"/>
              </w:rPr>
              <w:t>common</w:t>
            </w:r>
            <w:r>
              <w:t>(t)=</w:t>
            </w:r>
            <w:proofErr w:type="spellStart"/>
            <w:r>
              <w:t>TACommon</w:t>
            </w:r>
            <w:proofErr w:type="spellEnd"/>
            <w:r>
              <w:t xml:space="preserve"> + </w:t>
            </w:r>
            <w:proofErr w:type="spellStart"/>
            <w:r>
              <w:t>TACommonDrift</w:t>
            </w:r>
            <w:proofErr w:type="spellEnd"/>
            <w:r>
              <w:t>∙(t-</w:t>
            </w:r>
            <w:proofErr w:type="spellStart"/>
            <w:r>
              <w:t>T</w:t>
            </w:r>
            <w:r>
              <w:rPr>
                <w:vertAlign w:val="subscript"/>
              </w:rPr>
              <w:t>epoch</w:t>
            </w:r>
            <w:proofErr w:type="spellEnd"/>
            <w:r>
              <w:t xml:space="preserve">) + </w:t>
            </w:r>
            <w:proofErr w:type="spellStart"/>
            <w:r>
              <w:t>TACommonDriftVariation</w:t>
            </w:r>
            <w:proofErr w:type="spellEnd"/>
            <w:r>
              <w:t>∙(t-</w:t>
            </w:r>
            <w:proofErr w:type="spellStart"/>
            <w:r>
              <w:t>T</w:t>
            </w:r>
            <w:r>
              <w:rPr>
                <w:vertAlign w:val="subscript"/>
              </w:rPr>
              <w:t>epoch</w:t>
            </w:r>
            <w:proofErr w:type="spellEnd"/>
            <w:r>
              <w:t>)</w:t>
            </w:r>
            <w:r>
              <w:rPr>
                <w:vertAlign w:val="superscript"/>
              </w:rPr>
              <w:t>2</w:t>
            </w:r>
            <w:r>
              <w:t xml:space="preserve"> + </w:t>
            </w:r>
            <w:proofErr w:type="spellStart"/>
            <w:r>
              <w:t>TACommonThirdOrder</w:t>
            </w:r>
            <w:proofErr w:type="spellEnd"/>
            <w:r>
              <w:t>∙(t-</w:t>
            </w:r>
            <w:proofErr w:type="spellStart"/>
            <w:r>
              <w:t>T</w:t>
            </w:r>
            <w:r>
              <w:rPr>
                <w:vertAlign w:val="subscript"/>
              </w:rPr>
              <w:t>epoch</w:t>
            </w:r>
            <w:proofErr w:type="spellEnd"/>
            <w:r>
              <w:t>)</w:t>
            </w:r>
            <w:r>
              <w:rPr>
                <w:vertAlign w:val="superscript"/>
              </w:rPr>
              <w:t>3</w:t>
            </w:r>
          </w:p>
        </w:tc>
      </w:tr>
      <w:tr w:rsidR="006F2959" w14:paraId="343C0F64" w14:textId="77777777">
        <w:tc>
          <w:tcPr>
            <w:tcW w:w="1696" w:type="dxa"/>
          </w:tcPr>
          <w:p w14:paraId="32A60E46" w14:textId="77777777" w:rsidR="006F2959" w:rsidRDefault="00F41B80">
            <w:r>
              <w:rPr>
                <w:rFonts w:eastAsia="Times New Roman"/>
                <w:lang w:val="fr-FR" w:eastAsia="fr-FR"/>
              </w:rPr>
              <w:t>Fraunhofer IIS – Fraunhofer HHI</w:t>
            </w:r>
          </w:p>
        </w:tc>
        <w:tc>
          <w:tcPr>
            <w:tcW w:w="7933" w:type="dxa"/>
          </w:tcPr>
          <w:p w14:paraId="277E52D2" w14:textId="77777777" w:rsidR="006F2959" w:rsidRDefault="00DA0015">
            <m:oMath>
              <m:sSub>
                <m:sSubPr>
                  <m:ctrlPr>
                    <w:rPr>
                      <w:rFonts w:ascii="Cambria Math" w:hAnsi="Cambria Math"/>
                      <w:bCs/>
                      <w:iCs/>
                    </w:rPr>
                  </m:ctrlPr>
                </m:sSubPr>
                <m:e>
                  <m:r>
                    <w:rPr>
                      <w:rFonts w:ascii="Cambria Math" w:hAnsi="Cambria Math"/>
                    </w:rPr>
                    <m:t>TA</m:t>
                  </m:r>
                </m:e>
                <m:sub>
                  <m:r>
                    <w:rPr>
                      <w:rFonts w:ascii="Cambria Math" w:hAnsi="Cambria Math"/>
                    </w:rPr>
                    <m:t>common</m:t>
                  </m:r>
                </m:sub>
              </m:sSub>
              <m:d>
                <m:dPr>
                  <m:ctrlPr>
                    <w:rPr>
                      <w:rFonts w:ascii="Cambria Math" w:hAnsi="Cambria Math"/>
                      <w:bCs/>
                    </w:rPr>
                  </m:ctrlPr>
                </m:dPr>
                <m:e>
                  <m: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w:rPr>
                      <w:rFonts w:ascii="Cambria Math" w:hAnsi="Cambria Math"/>
                    </w:rPr>
                    <m:t>TA</m:t>
                  </m:r>
                </m:e>
                <m:sub>
                  <m:sSub>
                    <m:sSubPr>
                      <m:ctrlPr>
                        <w:rPr>
                          <w:rFonts w:ascii="Cambria Math" w:hAnsi="Cambria Math"/>
                          <w:bCs/>
                        </w:rPr>
                      </m:ctrlPr>
                    </m:sSubPr>
                    <m:e>
                      <m:r>
                        <w:rPr>
                          <w:rFonts w:ascii="Cambria Math" w:hAnsi="Cambria Math"/>
                        </w:rPr>
                        <m:t>common</m:t>
                      </m:r>
                    </m:e>
                    <m:sub>
                      <m: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w:rPr>
                      <w:rFonts w:ascii="Cambria Math" w:hAnsi="Cambria Math"/>
                    </w:rPr>
                    <m:t>t</m:t>
                  </m:r>
                  <m:r>
                    <m:rPr>
                      <m:sty m:val="p"/>
                    </m:rPr>
                    <w:rPr>
                      <w:rFonts w:ascii="Cambria Math" w:hAnsi="Cambria Math"/>
                    </w:rPr>
                    <m:t>-</m:t>
                  </m:r>
                  <m:sSub>
                    <m:sSubPr>
                      <m:ctrlPr>
                        <w:rPr>
                          <w:rFonts w:ascii="Cambria Math" w:hAnsi="Cambria Math"/>
                          <w:bCs/>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m:t>
                  </m:r>
                  <m:r>
                    <m:rPr>
                      <m:sty m:val="p"/>
                    </m:rPr>
                    <w:rPr>
                      <w:rFonts w:ascii="Cambria Math" w:hAnsi="Cambria Math"/>
                      <w:vertAlign w:val="superscript"/>
                    </w:rPr>
                    <m:t>nd</m:t>
                  </m:r>
                  <m:r>
                    <m:rPr>
                      <m:sty m:val="p"/>
                    </m:rPr>
                    <w:rPr>
                      <w:rFonts w:ascii="Cambria Math" w:hAnsi="Cambria Math"/>
                    </w:rPr>
                    <m:t>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m:t>
                  </m:r>
                  <m:r>
                    <m:rPr>
                      <m:sty m:val="p"/>
                    </m:rPr>
                    <w:rPr>
                      <w:rFonts w:ascii="Cambria Math" w:hAnsi="Cambria Math"/>
                      <w:vertAlign w:val="superscript"/>
                    </w:rPr>
                    <m:t>rd</m:t>
                  </m:r>
                  <m:r>
                    <m:rPr>
                      <m:sty m:val="p"/>
                    </m:rPr>
                    <w:rPr>
                      <w:rFonts w:ascii="Cambria Math" w:hAnsi="Cambria Math"/>
                    </w:rPr>
                    <m:t>_drfit</m:t>
                  </m:r>
                </m:sub>
              </m:sSub>
            </m:oMath>
            <w:r w:rsidR="00F41B80">
              <w:rPr>
                <w:bCs/>
                <w:iCs/>
              </w:rPr>
              <w:t>,</w:t>
            </w:r>
          </w:p>
        </w:tc>
      </w:tr>
      <w:tr w:rsidR="006F2959" w:rsidRPr="000C6654" w14:paraId="5BD94DD9" w14:textId="77777777">
        <w:tc>
          <w:tcPr>
            <w:tcW w:w="1696" w:type="dxa"/>
          </w:tcPr>
          <w:p w14:paraId="7F2745A4" w14:textId="77777777" w:rsidR="006F2959" w:rsidRDefault="00F41B80">
            <w:pPr>
              <w:rPr>
                <w:rFonts w:eastAsia="Times New Roman"/>
                <w:lang w:val="fr-FR" w:eastAsia="fr-FR"/>
              </w:rPr>
            </w:pPr>
            <w:r>
              <w:rPr>
                <w:rFonts w:eastAsia="Malgun Gothic"/>
                <w:lang w:eastAsia="ko-KR"/>
              </w:rPr>
              <w:t>Apple</w:t>
            </w:r>
          </w:p>
        </w:tc>
        <w:tc>
          <w:tcPr>
            <w:tcW w:w="7933" w:type="dxa"/>
          </w:tcPr>
          <w:p w14:paraId="20A7AE60" w14:textId="77777777" w:rsidR="006F2959" w:rsidRDefault="00DA0015">
            <w:pPr>
              <w:spacing w:after="0"/>
              <w:rPr>
                <w:iCs/>
                <w:color w:val="000000"/>
                <w:lang w:val="fr-FR"/>
              </w:rPr>
            </w:pPr>
            <m:oMath>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TA, common</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N</m:t>
                  </m:r>
                </m:e>
                <m:sub>
                  <m:r>
                    <m:rPr>
                      <m:sty m:val="p"/>
                    </m:rPr>
                    <w:rPr>
                      <w:rFonts w:ascii="Cambria Math" w:eastAsia="SimSun" w:hAnsi="Cambria Math"/>
                      <w:color w:val="000000"/>
                      <w:lang w:val="fr-FR"/>
                    </w:rPr>
                    <m:t xml:space="preserve">TA,common, RX </m:t>
                  </m:r>
                </m:sub>
              </m:sSub>
              <m:r>
                <m:rPr>
                  <m:sty m:val="p"/>
                </m:rPr>
                <w:rPr>
                  <w:rFonts w:ascii="Cambria Math" w:eastAsia="SimSun" w:hAnsi="Cambria Math"/>
                  <w:color w:val="000000"/>
                  <w:lang w:val="fr-FR"/>
                </w:rPr>
                <m:t>+</m:t>
              </m:r>
              <m:sSub>
                <m:sSubPr>
                  <m:ctrlPr>
                    <w:rPr>
                      <w:rFonts w:ascii="Cambria Math" w:eastAsia="SimSun" w:hAnsi="Cambria Math"/>
                      <w:iCs/>
                      <w:color w:val="000000"/>
                    </w:rPr>
                  </m:ctrlPr>
                </m:sSubPr>
                <m:e>
                  <m:r>
                    <m:rPr>
                      <m:sty m:val="p"/>
                    </m:rPr>
                    <w:rPr>
                      <w:rFonts w:ascii="Cambria Math" w:eastAsia="SimSun" w:hAnsi="Cambria Math"/>
                      <w:color w:val="000000"/>
                      <w:lang w:val="fr-FR"/>
                    </w:rPr>
                    <m:t>D</m:t>
                  </m:r>
                </m:e>
                <m:sub>
                  <m:r>
                    <m:rPr>
                      <m:sty m:val="p"/>
                    </m:rPr>
                    <w:rPr>
                      <w:rFonts w:ascii="Cambria Math" w:eastAsia="SimSun" w:hAnsi="Cambria Math"/>
                      <w:color w:val="000000"/>
                      <w:lang w:val="fr-FR"/>
                    </w:rPr>
                    <m:t xml:space="preserve">TA, common,RX </m:t>
                  </m:r>
                </m:sub>
              </m:sSub>
              <m:r>
                <m:rPr>
                  <m:sty m:val="p"/>
                </m:rPr>
                <w:rPr>
                  <w:rFonts w:ascii="Cambria Math" w:eastAsia="SimSun" w:hAnsi="Cambria Math"/>
                  <w:color w:val="000000"/>
                  <w:lang w:val="fr-FR"/>
                </w:rPr>
                <m:t>⋅</m:t>
              </m:r>
              <m:r>
                <m:rPr>
                  <m:sty m:val="p"/>
                </m:rPr>
                <w:rPr>
                  <w:rFonts w:ascii="Cambria Math" w:eastAsia="SimSun" w:hAnsi="Cambria Math"/>
                  <w:color w:val="000000"/>
                </w:rPr>
                <m:t>Δ</m:t>
              </m:r>
              <m:r>
                <m:rPr>
                  <m:sty m:val="p"/>
                </m:rPr>
                <w:rPr>
                  <w:rFonts w:ascii="Cambria Math" w:eastAsia="SimSun" w:hAnsi="Cambria Math"/>
                  <w:color w:val="000000"/>
                  <w:lang w:val="fr-FR"/>
                </w:rPr>
                <m:t>t</m:t>
              </m:r>
              <m:r>
                <m:rPr>
                  <m:sty m:val="p"/>
                </m:rPr>
                <w:rPr>
                  <w:rFonts w:ascii="Cambria Math" w:hAnsi="Cambria Math"/>
                  <w:color w:val="000000"/>
                  <w:lang w:val="fr-FR"/>
                </w:rPr>
                <m:t>+</m:t>
              </m:r>
              <m:f>
                <m:fPr>
                  <m:ctrlPr>
                    <w:rPr>
                      <w:rFonts w:ascii="Cambria Math" w:hAnsi="Cambria Math"/>
                      <w:color w:val="000000"/>
                    </w:rPr>
                  </m:ctrlPr>
                </m:fPr>
                <m:num>
                  <m:r>
                    <m:rPr>
                      <m:sty m:val="p"/>
                    </m:rPr>
                    <w:rPr>
                      <w:rFonts w:ascii="Cambria Math" w:hAnsi="Cambria Math"/>
                      <w:color w:val="000000"/>
                      <w:lang w:val="fr-FR"/>
                    </w:rPr>
                    <m:t>1</m:t>
                  </m:r>
                </m:num>
                <m:den>
                  <m:r>
                    <m:rPr>
                      <m:sty m:val="p"/>
                    </m:rPr>
                    <w:rPr>
                      <w:rFonts w:ascii="Cambria Math" w:hAnsi="Cambria Math"/>
                      <w:color w:val="000000"/>
                      <w:lang w:val="fr-FR"/>
                    </w:rPr>
                    <m:t>2</m:t>
                  </m:r>
                </m:den>
              </m:f>
              <m:sSub>
                <m:sSubPr>
                  <m:ctrlPr>
                    <w:rPr>
                      <w:rFonts w:ascii="Cambria Math" w:hAnsi="Cambria Math"/>
                      <w:color w:val="000000"/>
                    </w:rPr>
                  </m:ctrlPr>
                </m:sSubPr>
                <m:e>
                  <m:r>
                    <m:rPr>
                      <m:sty m:val="p"/>
                    </m:rPr>
                    <w:rPr>
                      <w:rFonts w:ascii="Cambria Math" w:hAnsi="Cambria Math"/>
                      <w:color w:val="000000"/>
                      <w:lang w:val="fr-FR"/>
                    </w:rPr>
                    <m:t>V</m:t>
                  </m:r>
                </m:e>
                <m:sub>
                  <m:r>
                    <m:rPr>
                      <m:sty m:val="p"/>
                    </m:rPr>
                    <w:rPr>
                      <w:rFonts w:ascii="Cambria Math" w:hAnsi="Cambria Math"/>
                      <w:color w:val="000000"/>
                      <w:lang w:val="fr-FR"/>
                    </w:rPr>
                    <m:t>TA,common, RX</m:t>
                  </m:r>
                </m:sub>
              </m:sSub>
              <m:r>
                <m:rPr>
                  <m:sty m:val="p"/>
                </m:rPr>
                <w:rPr>
                  <w:rFonts w:ascii="Cambria Math" w:hAnsi="Cambria Math"/>
                  <w:color w:val="000000"/>
                  <w:lang w:val="fr-FR"/>
                </w:rPr>
                <m:t>⋅</m:t>
              </m:r>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lang w:val="fr-FR"/>
                    </w:rPr>
                    <m:t>t</m:t>
                  </m:r>
                </m:e>
                <m:sup>
                  <m:r>
                    <m:rPr>
                      <m:sty m:val="p"/>
                    </m:rPr>
                    <w:rPr>
                      <w:rFonts w:ascii="Cambria Math" w:hAnsi="Cambria Math"/>
                      <w:color w:val="000000"/>
                      <w:lang w:val="fr-FR"/>
                    </w:rPr>
                    <m:t>2</m:t>
                  </m:r>
                </m:sup>
              </m:sSup>
            </m:oMath>
            <w:r w:rsidR="00F41B80">
              <w:rPr>
                <w:iCs/>
                <w:color w:val="000000"/>
                <w:lang w:val="fr-FR"/>
              </w:rPr>
              <w:t xml:space="preserve">      </w:t>
            </w:r>
          </w:p>
        </w:tc>
      </w:tr>
      <w:tr w:rsidR="006F2959" w:rsidRPr="000C6654" w14:paraId="4D364D6A" w14:textId="77777777">
        <w:tc>
          <w:tcPr>
            <w:tcW w:w="1696" w:type="dxa"/>
          </w:tcPr>
          <w:p w14:paraId="3A8C67C8" w14:textId="77777777" w:rsidR="006F2959" w:rsidRDefault="00F41B80">
            <w:r>
              <w:t>Thales</w:t>
            </w:r>
          </w:p>
        </w:tc>
        <w:tc>
          <w:tcPr>
            <w:tcW w:w="7933" w:type="dxa"/>
          </w:tcPr>
          <w:p w14:paraId="3776375A" w14:textId="77777777" w:rsidR="006F2959" w:rsidRDefault="00DA0015">
            <w:pPr>
              <w:rPr>
                <w:lang w:val="fr-FR"/>
              </w:rPr>
            </w:pPr>
            <m:oMathPara>
              <m:oMathParaPr>
                <m:jc m:val="left"/>
              </m:oMathParaPr>
              <m:oMath>
                <m:sSubSup>
                  <m:sSubSupPr>
                    <m:alnScr m:val="1"/>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m:t>
                    </m:r>
                  </m:sub>
                  <m:sup>
                    <w:proofErr w:type="spellStart"/>
                    <m:r>
                      <m:rPr>
                        <m:nor/>
                      </m:rPr>
                      <w:rPr>
                        <w:lang w:val="fr-FR"/>
                      </w:rPr>
                      <m:t>common</m:t>
                    </m:r>
                    <w:proofErr w:type="spellEnd"/>
                  </m:sup>
                </m:sSubSup>
                <m:d>
                  <m:dPr>
                    <m:ctrlPr>
                      <w:rPr>
                        <w:rFonts w:ascii="Cambria Math" w:eastAsia="SimSun" w:hAnsi="Cambria Math"/>
                        <w:lang w:eastAsia="zh-CN"/>
                      </w:rPr>
                    </m:ctrlPr>
                  </m:dPr>
                  <m:e>
                    <m:r>
                      <m:rPr>
                        <m:sty m:val="p"/>
                      </m:rPr>
                      <w:rPr>
                        <w:rFonts w:ascii="Cambria Math" w:eastAsia="SimSun" w:hAnsi="Cambria Math"/>
                        <w:lang w:val="fr-FR"/>
                      </w:rPr>
                      <m:t>t</m:t>
                    </m:r>
                  </m:e>
                </m:d>
                <m:r>
                  <m:rPr>
                    <m:sty m:val="p"/>
                  </m:rPr>
                  <w:rPr>
                    <w:rFonts w:ascii="Cambria Math" w:eastAsia="SimSun" w:hAnsi="Cambria Math"/>
                    <w:lang w:val="fr-FR"/>
                  </w:rPr>
                  <m:t xml:space="preserve">= </m:t>
                </m:r>
                <m:sSub>
                  <m:sSubPr>
                    <m:ctrlPr>
                      <w:rPr>
                        <w:rFonts w:ascii="Cambria Math" w:eastAsia="SimSun" w:hAnsi="Cambria Math"/>
                        <w:lang w:eastAsia="zh-CN"/>
                      </w:rPr>
                    </m:ctrlPr>
                  </m:sSubPr>
                  <m:e>
                    <m:sSubSup>
                      <m:sSubSupPr>
                        <m:ctrlPr>
                          <w:rPr>
                            <w:rFonts w:ascii="Cambria Math" w:eastAsiaTheme="minorEastAsia" w:hAnsi="Cambria Math"/>
                            <w:iCs/>
                            <w:lang w:val="sv-SE" w:eastAsia="zh-CN"/>
                          </w:rPr>
                        </m:ctrlPr>
                      </m:sSubSupPr>
                      <m:e>
                        <m:r>
                          <m:rPr>
                            <m:sty m:val="p"/>
                          </m:rPr>
                          <w:rPr>
                            <w:rFonts w:ascii="Cambria Math" w:hAnsi="Cambria Math"/>
                            <w:lang w:val="fr-FR"/>
                          </w:rPr>
                          <m:t>N</m:t>
                        </m:r>
                      </m:e>
                      <m:sub>
                        <m:r>
                          <m:rPr>
                            <m:nor/>
                          </m:rPr>
                          <w:rPr>
                            <w:lang w:val="fr-FR"/>
                          </w:rPr>
                          <m:t>TA, t0</m:t>
                        </m:r>
                      </m:sub>
                      <m:sup>
                        <w:proofErr w:type="spellStart"/>
                        <m:r>
                          <m:rPr>
                            <m:nor/>
                          </m:rPr>
                          <w:rPr>
                            <w:lang w:val="fr-FR"/>
                          </w:rPr>
                          <m:t>common</m:t>
                        </m:r>
                        <w:proofErr w:type="spellEnd"/>
                      </m:sup>
                    </m:sSubSup>
                    <m:r>
                      <m:rPr>
                        <m:sty m:val="p"/>
                      </m:rPr>
                      <w:rPr>
                        <w:rFonts w:ascii="Cambria Math" w:eastAsia="SimSun" w:hAnsi="Cambria Math"/>
                        <w:lang w:val="fr-FR"/>
                      </w:rPr>
                      <m:t xml:space="preserve">+ </m:t>
                    </m:r>
                  </m:e>
                  <m:sub/>
                </m:sSub>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 t0</m:t>
                    </m:r>
                  </m:sub>
                </m:sSub>
                <m:r>
                  <m:rPr>
                    <m:sty m:val="p"/>
                  </m:rPr>
                  <w:rPr>
                    <w:rFonts w:ascii="Cambria Math" w:eastAsia="SimSun" w:hAnsi="Cambria Math"/>
                    <w:lang w:val="fr-FR"/>
                  </w:rPr>
                  <m:t>×</m:t>
                </m:r>
                <m:d>
                  <m:dPr>
                    <m:ctrlPr>
                      <w:rPr>
                        <w:rFonts w:ascii="Cambria Math" w:eastAsia="SimSun" w:hAnsi="Cambria Math"/>
                        <w:lang w:eastAsia="zh-CN"/>
                      </w:rPr>
                    </m:ctrlPr>
                  </m:dPr>
                  <m:e>
                    <m:r>
                      <m:rPr>
                        <m:sty m:val="p"/>
                      </m:rPr>
                      <w:rPr>
                        <w:rFonts w:ascii="Cambria Math" w:eastAsia="SimSun" w:hAnsi="Cambria Math"/>
                        <w:lang w:val="fr-FR"/>
                      </w:rPr>
                      <m:t>t-t0</m:t>
                    </m:r>
                  </m:e>
                </m:d>
                <m:r>
                  <m:rPr>
                    <m:sty m:val="p"/>
                  </m:rPr>
                  <w:rPr>
                    <w:rFonts w:ascii="Cambria Math" w:eastAsia="SimSun" w:hAnsi="Cambria Math"/>
                    <w:lang w:val="fr-FR"/>
                  </w:rPr>
                  <m:t>+</m:t>
                </m:r>
                <m:f>
                  <m:fPr>
                    <m:ctrlPr>
                      <w:rPr>
                        <w:rFonts w:ascii="Cambria Math" w:eastAsia="SimSun" w:hAnsi="Cambria Math"/>
                        <w:lang w:eastAsia="zh-CN"/>
                      </w:rPr>
                    </m:ctrlPr>
                  </m:fPr>
                  <m:num>
                    <m:r>
                      <m:rPr>
                        <m:sty m:val="p"/>
                      </m:rPr>
                      <w:rPr>
                        <w:rFonts w:ascii="Cambria Math" w:eastAsia="SimSun" w:hAnsi="Cambria Math"/>
                        <w:lang w:val="fr-FR"/>
                      </w:rPr>
                      <m:t>1</m:t>
                    </m:r>
                  </m:num>
                  <m:den>
                    <m:r>
                      <m:rPr>
                        <m:sty m:val="p"/>
                      </m:rPr>
                      <w:rPr>
                        <w:rFonts w:ascii="Cambria Math" w:eastAsia="SimSun" w:hAnsi="Cambria Math"/>
                        <w:lang w:val="fr-FR"/>
                      </w:rPr>
                      <m:t>2</m:t>
                    </m:r>
                  </m:den>
                </m:f>
                <m:r>
                  <m:rPr>
                    <m:sty m:val="p"/>
                  </m:rPr>
                  <w:rPr>
                    <w:rFonts w:ascii="Cambria Math" w:eastAsia="SimSun" w:hAnsi="Cambria Math"/>
                    <w:lang w:val="fr-FR"/>
                  </w:rPr>
                  <m:t xml:space="preserve"> </m:t>
                </m:r>
                <m:sSub>
                  <m:sSubPr>
                    <m:ctrlPr>
                      <w:rPr>
                        <w:rFonts w:ascii="Cambria Math" w:eastAsiaTheme="minorEastAsia" w:hAnsi="Cambria Math"/>
                        <w:lang w:eastAsia="zh-CN"/>
                      </w:rPr>
                    </m:ctrlPr>
                  </m:sSubPr>
                  <m:e>
                    <m:r>
                      <m:rPr>
                        <m:sty m:val="p"/>
                      </m:rPr>
                      <w:rPr>
                        <w:rFonts w:ascii="Cambria Math" w:hAnsi="Cambria Math"/>
                        <w:lang w:val="fr-FR"/>
                      </w:rPr>
                      <m:t xml:space="preserve">TA </m:t>
                    </m:r>
                  </m:e>
                  <m:sub>
                    <m:r>
                      <m:rPr>
                        <m:sty m:val="p"/>
                      </m:rPr>
                      <w:rPr>
                        <w:rFonts w:ascii="Cambria Math" w:hAnsi="Cambria Math"/>
                        <w:lang w:val="fr-FR"/>
                      </w:rPr>
                      <m:t>CommonDriftVariation,t0</m:t>
                    </m:r>
                  </m:sub>
                </m:sSub>
                <m:r>
                  <m:rPr>
                    <m:sty m:val="p"/>
                  </m:rPr>
                  <w:rPr>
                    <w:rFonts w:ascii="Cambria Math" w:eastAsia="SimSun" w:hAnsi="Cambria Math"/>
                    <w:lang w:val="fr-FR"/>
                  </w:rPr>
                  <m:t>×</m:t>
                </m:r>
                <m:sSup>
                  <m:sSupPr>
                    <m:ctrlPr>
                      <w:rPr>
                        <w:rFonts w:ascii="Cambria Math" w:eastAsia="SimSun" w:hAnsi="Cambria Math"/>
                        <w:lang w:eastAsia="zh-CN"/>
                      </w:rPr>
                    </m:ctrlPr>
                  </m:sSupPr>
                  <m:e>
                    <m:d>
                      <m:dPr>
                        <m:ctrlPr>
                          <w:rPr>
                            <w:rFonts w:ascii="Cambria Math" w:eastAsia="SimSun" w:hAnsi="Cambria Math"/>
                            <w:lang w:eastAsia="zh-CN"/>
                          </w:rPr>
                        </m:ctrlPr>
                      </m:dPr>
                      <m:e>
                        <m:r>
                          <m:rPr>
                            <m:sty m:val="p"/>
                          </m:rPr>
                          <w:rPr>
                            <w:rFonts w:ascii="Cambria Math" w:eastAsia="SimSun" w:hAnsi="Cambria Math"/>
                            <w:lang w:val="fr-FR"/>
                          </w:rPr>
                          <m:t>t-t0</m:t>
                        </m:r>
                      </m:e>
                    </m:d>
                  </m:e>
                  <m:sup>
                    <m:r>
                      <m:rPr>
                        <m:sty m:val="p"/>
                      </m:rPr>
                      <w:rPr>
                        <w:rFonts w:ascii="Cambria Math" w:eastAsia="SimSun" w:hAnsi="Cambria Math"/>
                        <w:lang w:val="fr-FR"/>
                      </w:rPr>
                      <m:t>2</m:t>
                    </m:r>
                  </m:sup>
                </m:sSup>
              </m:oMath>
            </m:oMathPara>
          </w:p>
        </w:tc>
      </w:tr>
    </w:tbl>
    <w:p w14:paraId="3744AD8E" w14:textId="77777777" w:rsidR="006F2959" w:rsidRDefault="006F2959">
      <w:pPr>
        <w:rPr>
          <w:lang w:val="fr-FR"/>
        </w:rPr>
      </w:pPr>
    </w:p>
    <w:p w14:paraId="60C2F674" w14:textId="77777777" w:rsidR="006F2959" w:rsidRDefault="00F41B80">
      <w:r>
        <w:lastRenderedPageBreak/>
        <w:t xml:space="preserve">According to others, It is up to the UE how to derive </w:t>
      </w:r>
      <w:proofErr w:type="spellStart"/>
      <w:r>
        <w:t>N</w:t>
      </w:r>
      <w:r>
        <w:rPr>
          <w:vertAlign w:val="subscript"/>
        </w:rPr>
        <w:t>TA,common</w:t>
      </w:r>
      <w:proofErr w:type="spellEnd"/>
    </w:p>
    <w:p w14:paraId="3275A020" w14:textId="77777777" w:rsidR="006F2959" w:rsidRDefault="00F41B80">
      <w:pPr>
        <w:spacing w:after="0"/>
      </w:pPr>
      <w:r>
        <w:t xml:space="preserve">For [Qualcomm] the exact meaning of the signaled common TA values needs to be defined. </w:t>
      </w:r>
    </w:p>
    <w:p w14:paraId="658CB940" w14:textId="77777777" w:rsidR="006F2959" w:rsidRDefault="006F2959">
      <w:pPr>
        <w:spacing w:after="0"/>
      </w:pPr>
    </w:p>
    <w:p w14:paraId="62ABACFB" w14:textId="77777777" w:rsidR="006F2959" w:rsidRDefault="00F41B80">
      <w:pPr>
        <w:spacing w:after="0"/>
        <w:rPr>
          <w:iCs/>
          <w:lang w:val="sv-SE"/>
        </w:rPr>
      </w:pPr>
      <w:r>
        <w:t xml:space="preserve">Moderator’s views: There is maybe no need to specify/define how the </w:t>
      </w:r>
      <w:proofErr w:type="spellStart"/>
      <w:r>
        <w:t>N</w:t>
      </w:r>
      <w:r>
        <w:rPr>
          <w:vertAlign w:val="subscript"/>
        </w:rPr>
        <w:t>TA,common</w:t>
      </w:r>
      <w:proofErr w:type="spellEnd"/>
      <w:r>
        <w:rPr>
          <w:vertAlign w:val="subscript"/>
        </w:rPr>
        <w:t xml:space="preserve"> </w:t>
      </w:r>
      <w:r>
        <w:t xml:space="preserve">is computed. As captured in the Draft CR for TS38.211: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t xml:space="preserve">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if configured, otherwise </w:t>
      </w:r>
      <m:oMath>
        <m:sSubSup>
          <m:sSubSupPr>
            <m:ctrlPr>
              <w:rPr>
                <w:rFonts w:ascii="Cambria Math" w:hAnsi="Cambria Math"/>
                <w:i/>
                <w:iCs/>
                <w:lang w:val="sv-SE"/>
              </w:rPr>
            </m:ctrlPr>
          </m:sSubSupPr>
          <m:e>
            <m:r>
              <w:rPr>
                <w:rFonts w:ascii="Cambria Math" w:hAnsi="Cambria Math"/>
                <w:lang w:val="sv-SE"/>
              </w:rPr>
              <m:t>N</m:t>
            </m:r>
          </m:e>
          <m:sub>
            <m:r>
              <m:rPr>
                <m:nor/>
              </m:rPr>
              <m:t>TA,adj</m:t>
            </m:r>
          </m:sub>
          <m:sup>
            <m:r>
              <m:rPr>
                <m:nor/>
              </m:rPr>
              <m:t>common</m:t>
            </m:r>
          </m:sup>
        </m:sSubSup>
        <m:r>
          <w:rPr>
            <w:rFonts w:ascii="Cambria Math" w:hAnsi="Cambria Math"/>
          </w:rPr>
          <m:t>=0</m:t>
        </m:r>
      </m:oMath>
      <w:r>
        <w:rPr>
          <w:iCs/>
        </w:rPr>
        <w:t xml:space="preserve">. What is needed is to clearly define related Common TA parameters and how </w:t>
      </w:r>
      <m:oMath>
        <m:sSubSup>
          <m:sSubSupPr>
            <m:ctrlPr>
              <w:rPr>
                <w:rFonts w:ascii="Cambria Math" w:hAnsi="Cambria Math"/>
                <w:i/>
                <w:iCs/>
                <w:lang w:val="sv-SE"/>
              </w:rPr>
            </m:ctrlPr>
          </m:sSubSupPr>
          <m:e>
            <m:r>
              <w:rPr>
                <w:rFonts w:ascii="Cambria Math" w:hAnsi="Cambria Math"/>
                <w:lang w:val="sv-SE"/>
              </w:rPr>
              <m:t>N</m:t>
            </m:r>
          </m:e>
          <m:sub>
            <m:r>
              <m:rPr>
                <m:nor/>
              </m:rPr>
              <m:t>TA</m:t>
            </m:r>
          </m:sub>
          <m:sup>
            <m:r>
              <m:rPr>
                <m:nor/>
              </m:rPr>
              <m:t>common</m:t>
            </m:r>
          </m:sup>
        </m:sSubSup>
      </m:oMath>
      <w:r>
        <w:rPr>
          <w:iCs/>
          <w:lang w:val="sv-SE"/>
        </w:rPr>
        <w:t xml:space="preserve"> is </w:t>
      </w:r>
      <w:proofErr w:type="spellStart"/>
      <w:r>
        <w:rPr>
          <w:iCs/>
          <w:lang w:val="sv-SE"/>
        </w:rPr>
        <w:t>computed</w:t>
      </w:r>
      <w:proofErr w:type="spellEnd"/>
      <w:r>
        <w:rPr>
          <w:iCs/>
          <w:lang w:val="sv-SE"/>
        </w:rPr>
        <w:t>/</w:t>
      </w:r>
      <w:proofErr w:type="spellStart"/>
      <w:r>
        <w:rPr>
          <w:iCs/>
          <w:lang w:val="sv-SE"/>
        </w:rPr>
        <w:t>updated</w:t>
      </w:r>
      <w:proofErr w:type="spellEnd"/>
      <w:r>
        <w:rPr>
          <w:iCs/>
          <w:lang w:val="sv-SE"/>
        </w:rPr>
        <w:t xml:space="preserve"> is </w:t>
      </w:r>
      <w:proofErr w:type="spellStart"/>
      <w:r>
        <w:rPr>
          <w:iCs/>
          <w:lang w:val="sv-SE"/>
        </w:rPr>
        <w:t>left</w:t>
      </w:r>
      <w:proofErr w:type="spellEnd"/>
      <w:r>
        <w:rPr>
          <w:iCs/>
          <w:lang w:val="sv-SE"/>
        </w:rPr>
        <w:t xml:space="preserve"> to implementation. </w:t>
      </w:r>
    </w:p>
    <w:p w14:paraId="6F180620" w14:textId="77777777" w:rsidR="006F2959" w:rsidRDefault="006F2959">
      <w:pPr>
        <w:spacing w:after="0"/>
        <w:rPr>
          <w:iCs/>
          <w:lang w:val="sv-SE"/>
        </w:rPr>
      </w:pPr>
    </w:p>
    <w:p w14:paraId="07AFFDE1" w14:textId="77777777" w:rsidR="006F2959" w:rsidRDefault="00F41B80">
      <w:pPr>
        <w:pStyle w:val="Titre3"/>
        <w:numPr>
          <w:ilvl w:val="2"/>
          <w:numId w:val="20"/>
        </w:numPr>
        <w:rPr>
          <w:lang w:val="en-US"/>
        </w:rPr>
      </w:pPr>
      <w:bookmarkStart w:id="34" w:name="_Toc87816965"/>
      <w:r>
        <w:rPr>
          <w:lang w:val="en-US"/>
        </w:rPr>
        <w:t>Initial Proposal 7</w:t>
      </w:r>
      <w:bookmarkEnd w:id="34"/>
    </w:p>
    <w:p w14:paraId="05AB44C8" w14:textId="77777777" w:rsidR="006F2959" w:rsidRDefault="006F2959">
      <w:pPr>
        <w:spacing w:after="0"/>
        <w:rPr>
          <w:iCs/>
          <w:lang w:val="sv-SE"/>
        </w:rPr>
      </w:pPr>
    </w:p>
    <w:p w14:paraId="167A6E4C" w14:textId="77777777" w:rsidR="006F2959" w:rsidRDefault="00F41B80">
      <w:pPr>
        <w:spacing w:after="0"/>
      </w:pPr>
      <w:proofErr w:type="spellStart"/>
      <w:r>
        <w:rPr>
          <w:iCs/>
          <w:lang w:val="sv-SE"/>
        </w:rPr>
        <w:t>Based</w:t>
      </w:r>
      <w:proofErr w:type="spellEnd"/>
      <w:r>
        <w:rPr>
          <w:iCs/>
          <w:lang w:val="sv-SE"/>
        </w:rPr>
        <w:t xml:space="preserve"> on the </w:t>
      </w:r>
      <w:proofErr w:type="spellStart"/>
      <w:r>
        <w:rPr>
          <w:iCs/>
          <w:lang w:val="sv-SE"/>
        </w:rPr>
        <w:t>above</w:t>
      </w:r>
      <w:proofErr w:type="spellEnd"/>
      <w:r>
        <w:rPr>
          <w:iCs/>
          <w:lang w:val="sv-SE"/>
        </w:rPr>
        <w:t xml:space="preserve">, the </w:t>
      </w:r>
      <w:proofErr w:type="spellStart"/>
      <w:r>
        <w:rPr>
          <w:iCs/>
          <w:lang w:val="sv-SE"/>
        </w:rPr>
        <w:t>follwoing</w:t>
      </w:r>
      <w:proofErr w:type="spellEnd"/>
      <w:r>
        <w:rPr>
          <w:iCs/>
          <w:lang w:val="sv-SE"/>
        </w:rPr>
        <w:t xml:space="preserve"> Initial </w:t>
      </w:r>
      <w:proofErr w:type="spellStart"/>
      <w:r>
        <w:rPr>
          <w:iCs/>
          <w:lang w:val="sv-SE"/>
        </w:rPr>
        <w:t>proposal</w:t>
      </w:r>
      <w:proofErr w:type="spellEnd"/>
      <w:r>
        <w:rPr>
          <w:iCs/>
          <w:lang w:val="sv-SE"/>
        </w:rPr>
        <w:t xml:space="preserve"> is </w:t>
      </w:r>
      <w:proofErr w:type="spellStart"/>
      <w:r>
        <w:rPr>
          <w:iCs/>
          <w:lang w:val="sv-SE"/>
        </w:rPr>
        <w:t>made</w:t>
      </w:r>
      <w:proofErr w:type="spellEnd"/>
      <w:r>
        <w:rPr>
          <w:iCs/>
          <w:lang w:val="sv-SE"/>
        </w:rPr>
        <w:t>:</w:t>
      </w:r>
    </w:p>
    <w:p w14:paraId="71E61194" w14:textId="77777777" w:rsidR="006F2959" w:rsidRDefault="006F2959"/>
    <w:p w14:paraId="223D4EE8" w14:textId="77777777" w:rsidR="006F2959" w:rsidRDefault="00F41B80">
      <w:pPr>
        <w:rPr>
          <w:b/>
          <w:bCs/>
        </w:rPr>
      </w:pPr>
      <w:r>
        <w:rPr>
          <w:b/>
          <w:bCs/>
          <w:highlight w:val="yellow"/>
        </w:rPr>
        <w:t>Initial Proposal 7:</w:t>
      </w:r>
    </w:p>
    <w:p w14:paraId="2508E2BD" w14:textId="77777777" w:rsidR="006F2959" w:rsidRDefault="00F41B80">
      <w:pPr>
        <w:rPr>
          <w:b/>
          <w:color w:val="000000"/>
          <w:vertAlign w:val="subscript"/>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 xml:space="preserve">TA, UE-specific </w:t>
      </w:r>
      <w:r>
        <w:rPr>
          <w:b/>
          <w:lang w:eastAsia="ja-JP"/>
        </w:rPr>
        <w:t xml:space="preserve">and </w:t>
      </w:r>
      <w:proofErr w:type="spellStart"/>
      <w:r>
        <w:rPr>
          <w:b/>
          <w:color w:val="000000"/>
        </w:rPr>
        <w:t>N</w:t>
      </w:r>
      <w:r>
        <w:rPr>
          <w:b/>
          <w:color w:val="000000"/>
          <w:vertAlign w:val="subscript"/>
        </w:rPr>
        <w:t>TA,common</w:t>
      </w:r>
      <w:proofErr w:type="spellEnd"/>
    </w:p>
    <w:p w14:paraId="60EF38EF" w14:textId="77777777" w:rsidR="006F2959" w:rsidRDefault="00F41B80">
      <w:pPr>
        <w:rPr>
          <w:lang w:eastAsia="ko-KR"/>
        </w:rPr>
      </w:pPr>
      <w:r>
        <w:rPr>
          <w:lang w:eastAsia="ko-KR"/>
        </w:rPr>
        <w:t xml:space="preserve">Companies are encouraged to provide their comments on </w:t>
      </w:r>
      <w:r>
        <w:rPr>
          <w:highlight w:val="yellow"/>
          <w:lang w:eastAsia="ko-KR"/>
        </w:rPr>
        <w:t xml:space="preserve">Initial Proposal </w:t>
      </w:r>
      <w:r>
        <w:rPr>
          <w:lang w:eastAsia="ko-KR"/>
        </w:rPr>
        <w:t>7 :</w:t>
      </w:r>
    </w:p>
    <w:tbl>
      <w:tblPr>
        <w:tblStyle w:val="Grilledutableau"/>
        <w:tblW w:w="5000" w:type="pct"/>
        <w:tblLook w:val="04A0" w:firstRow="1" w:lastRow="0" w:firstColumn="1" w:lastColumn="0" w:noHBand="0" w:noVBand="1"/>
      </w:tblPr>
      <w:tblGrid>
        <w:gridCol w:w="1795"/>
        <w:gridCol w:w="7834"/>
      </w:tblGrid>
      <w:tr w:rsidR="006F2959" w14:paraId="7078E766" w14:textId="77777777">
        <w:tc>
          <w:tcPr>
            <w:tcW w:w="932" w:type="pct"/>
            <w:shd w:val="clear" w:color="auto" w:fill="00B0F0"/>
          </w:tcPr>
          <w:p w14:paraId="5468259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A76892A" w14:textId="77777777" w:rsidR="006F2959" w:rsidRDefault="00F41B80">
            <w:pPr>
              <w:rPr>
                <w:b/>
                <w:color w:val="FFFFFF" w:themeColor="background1"/>
              </w:rPr>
            </w:pPr>
            <w:r>
              <w:rPr>
                <w:b/>
                <w:color w:val="FFFFFF" w:themeColor="background1"/>
              </w:rPr>
              <w:t>Comments and Views</w:t>
            </w:r>
          </w:p>
        </w:tc>
      </w:tr>
      <w:tr w:rsidR="006F2959" w14:paraId="2752CE88" w14:textId="77777777">
        <w:tc>
          <w:tcPr>
            <w:tcW w:w="932" w:type="pct"/>
          </w:tcPr>
          <w:p w14:paraId="69521768" w14:textId="77777777" w:rsidR="006F2959" w:rsidRDefault="00F41B80">
            <w:pPr>
              <w:rPr>
                <w:rFonts w:eastAsia="SimSun"/>
                <w:lang w:eastAsia="zh-CN"/>
              </w:rPr>
            </w:pPr>
            <w:r>
              <w:rPr>
                <w:rFonts w:eastAsia="SimSun" w:hint="eastAsia"/>
                <w:lang w:eastAsia="zh-CN"/>
              </w:rPr>
              <w:t>OPPO</w:t>
            </w:r>
          </w:p>
        </w:tc>
        <w:tc>
          <w:tcPr>
            <w:tcW w:w="4068" w:type="pct"/>
          </w:tcPr>
          <w:p w14:paraId="0D58EB98" w14:textId="77777777" w:rsidR="006F2959" w:rsidRDefault="00F41B80">
            <w:pPr>
              <w:rPr>
                <w:rFonts w:eastAsia="SimSun"/>
                <w:lang w:eastAsia="zh-CN"/>
              </w:rPr>
            </w:pPr>
            <w:r>
              <w:rPr>
                <w:rFonts w:eastAsia="SimSun"/>
                <w:lang w:eastAsia="zh-CN"/>
              </w:rPr>
              <w:t xml:space="preserve">We think UE specific TA can be up to UE implementation, but common TA may need to be specified. Given that it is a TA commonly for all the UE, the calculation should be aligned among the </w:t>
            </w:r>
            <w:proofErr w:type="spellStart"/>
            <w:r>
              <w:rPr>
                <w:rFonts w:eastAsia="SimSun"/>
                <w:lang w:eastAsia="zh-CN"/>
              </w:rPr>
              <w:t>Ues</w:t>
            </w:r>
            <w:proofErr w:type="spellEnd"/>
            <w:r>
              <w:rPr>
                <w:rFonts w:eastAsia="SimSun"/>
                <w:lang w:eastAsia="zh-CN"/>
              </w:rPr>
              <w:t>. Moreover, according to different proposals from different companies, we should clarify how to determine the target time t in the formula.</w:t>
            </w:r>
          </w:p>
        </w:tc>
      </w:tr>
      <w:tr w:rsidR="006F2959" w14:paraId="74314D09" w14:textId="77777777">
        <w:tc>
          <w:tcPr>
            <w:tcW w:w="932" w:type="pct"/>
          </w:tcPr>
          <w:p w14:paraId="2ECA069B" w14:textId="77777777" w:rsidR="006F2959" w:rsidRDefault="00F41B80">
            <w:pPr>
              <w:rPr>
                <w:rFonts w:eastAsiaTheme="minorEastAsia"/>
                <w:lang w:eastAsia="zh-CN"/>
              </w:rPr>
            </w:pPr>
            <w:r>
              <w:rPr>
                <w:rFonts w:eastAsia="SimSun"/>
                <w:lang w:eastAsia="zh-CN"/>
              </w:rPr>
              <w:t>Ericsson</w:t>
            </w:r>
          </w:p>
        </w:tc>
        <w:tc>
          <w:tcPr>
            <w:tcW w:w="4068" w:type="pct"/>
          </w:tcPr>
          <w:p w14:paraId="176C41ED" w14:textId="77777777" w:rsidR="006F2959" w:rsidRDefault="00F41B80">
            <w:pPr>
              <w:rPr>
                <w:rFonts w:eastAsia="SimSun"/>
                <w:lang w:eastAsia="zh-CN"/>
              </w:rPr>
            </w:pPr>
            <w:r>
              <w:rPr>
                <w:rFonts w:eastAsia="SimSun"/>
                <w:lang w:eastAsia="zh-CN"/>
              </w:rPr>
              <w:t>We do not support this proposal. It is RAN1 responsibility to define the TA and it needs to be unambiguously defined in order to maintain orthogonality in UL. For Common TA, there should be an explicit formula to make sure that all UE apply the same value. For UE-specific TA, we should as a minimum specify that it corresponds to the delays between the UE and serving satellite locations.</w:t>
            </w:r>
          </w:p>
          <w:p w14:paraId="2F29DDDE" w14:textId="77777777" w:rsidR="006F2959" w:rsidRDefault="00F41B80">
            <w:pPr>
              <w:rPr>
                <w:rFonts w:eastAsiaTheme="minorEastAsia"/>
                <w:lang w:eastAsia="zh-CN"/>
              </w:rPr>
            </w:pPr>
            <w:r>
              <w:rPr>
                <w:rFonts w:eastAsia="SimSun"/>
                <w:lang w:eastAsia="zh-CN"/>
              </w:rPr>
              <w:t>For Rel-16, N</w:t>
            </w:r>
            <w:r>
              <w:rPr>
                <w:rFonts w:eastAsia="SimSun"/>
                <w:vertAlign w:val="subscript"/>
                <w:lang w:eastAsia="zh-CN"/>
              </w:rPr>
              <w:t xml:space="preserve">TA </w:t>
            </w:r>
            <w:r>
              <w:rPr>
                <w:rFonts w:eastAsia="SimSun"/>
                <w:lang w:eastAsia="zh-CN"/>
              </w:rPr>
              <w:t>is specified in 38.211 and 38.213. It is reasonable that the additions for NTN – N</w:t>
            </w:r>
            <w:r>
              <w:rPr>
                <w:rFonts w:eastAsia="SimSun"/>
                <w:vertAlign w:val="subscript"/>
                <w:lang w:eastAsia="zh-CN"/>
              </w:rPr>
              <w:t>TA,UE-specific</w:t>
            </w:r>
            <w:r>
              <w:rPr>
                <w:rFonts w:eastAsia="SimSun"/>
                <w:lang w:eastAsia="zh-CN"/>
              </w:rPr>
              <w:t xml:space="preserve"> and </w:t>
            </w:r>
            <w:proofErr w:type="spellStart"/>
            <w:r>
              <w:rPr>
                <w:rFonts w:eastAsia="SimSun"/>
                <w:lang w:eastAsia="zh-CN"/>
              </w:rPr>
              <w:t>N</w:t>
            </w:r>
            <w:r>
              <w:rPr>
                <w:rFonts w:eastAsia="SimSun"/>
                <w:vertAlign w:val="subscript"/>
                <w:lang w:eastAsia="zh-CN"/>
              </w:rPr>
              <w:t>TA,common</w:t>
            </w:r>
            <w:proofErr w:type="spellEnd"/>
            <w:r>
              <w:rPr>
                <w:rFonts w:eastAsia="SimSun"/>
                <w:lang w:eastAsia="zh-CN"/>
              </w:rPr>
              <w:t xml:space="preserve"> – are specified in these specifications as well.</w:t>
            </w:r>
          </w:p>
        </w:tc>
      </w:tr>
      <w:tr w:rsidR="006F2959" w14:paraId="2C360ECA" w14:textId="77777777">
        <w:tc>
          <w:tcPr>
            <w:tcW w:w="932" w:type="pct"/>
          </w:tcPr>
          <w:p w14:paraId="226545BC" w14:textId="77777777" w:rsidR="006F2959" w:rsidRDefault="00F41B80">
            <w:pPr>
              <w:rPr>
                <w:rFonts w:eastAsia="SimSun"/>
                <w:lang w:eastAsia="zh-CN"/>
              </w:rPr>
            </w:pPr>
            <w:r>
              <w:rPr>
                <w:rFonts w:eastAsia="SimSun"/>
                <w:lang w:eastAsia="zh-CN"/>
              </w:rPr>
              <w:t>Apple</w:t>
            </w:r>
          </w:p>
        </w:tc>
        <w:tc>
          <w:tcPr>
            <w:tcW w:w="4068" w:type="pct"/>
          </w:tcPr>
          <w:p w14:paraId="223113B1" w14:textId="77777777" w:rsidR="006F2959" w:rsidRDefault="00F41B80">
            <w:pPr>
              <w:rPr>
                <w:rFonts w:eastAsia="SimSun"/>
                <w:lang w:eastAsia="zh-CN"/>
              </w:rPr>
            </w:pPr>
            <w:r>
              <w:rPr>
                <w:rFonts w:eastAsia="SimSun"/>
                <w:lang w:eastAsia="zh-CN"/>
              </w:rPr>
              <w:t xml:space="preserve">Disagree. </w:t>
            </w:r>
          </w:p>
          <w:p w14:paraId="4FCD3156" w14:textId="77777777" w:rsidR="006F2959" w:rsidRDefault="00F41B80">
            <w:pPr>
              <w:rPr>
                <w:rFonts w:eastAsia="SimSun"/>
                <w:lang w:eastAsia="zh-CN"/>
              </w:rPr>
            </w:pPr>
            <w:r>
              <w:rPr>
                <w:rFonts w:eastAsia="SimSun"/>
                <w:lang w:eastAsia="zh-CN"/>
              </w:rPr>
              <w:t xml:space="preserve">RAN1 does not need to define how to calculate </w:t>
            </w:r>
            <w:r>
              <w:rPr>
                <w:b/>
                <w:lang w:eastAsia="ja-JP"/>
              </w:rPr>
              <w:t>N</w:t>
            </w:r>
            <w:r>
              <w:rPr>
                <w:b/>
                <w:vertAlign w:val="subscript"/>
                <w:lang w:eastAsia="ja-JP"/>
              </w:rPr>
              <w:t xml:space="preserve">TA, UE-specific, </w:t>
            </w:r>
            <w:r>
              <w:rPr>
                <w:rFonts w:eastAsia="SimSun"/>
                <w:lang w:eastAsia="zh-CN"/>
              </w:rPr>
              <w:t xml:space="preserve">since the GNSS location is out of RAN1 scope. However, for </w:t>
            </w:r>
            <w:proofErr w:type="spellStart"/>
            <w:r>
              <w:rPr>
                <w:b/>
                <w:color w:val="000000"/>
              </w:rPr>
              <w:t>N</w:t>
            </w:r>
            <w:r>
              <w:rPr>
                <w:b/>
                <w:color w:val="000000"/>
                <w:vertAlign w:val="subscript"/>
              </w:rPr>
              <w:t>TA,common</w:t>
            </w:r>
            <w:proofErr w:type="spellEnd"/>
            <w:r>
              <w:rPr>
                <w:rFonts w:eastAsia="SimSun"/>
                <w:lang w:eastAsia="zh-CN"/>
              </w:rPr>
              <w:t xml:space="preserve"> , we think at least the meaning/interpretation of common TA parameters needs to be defined. For example, one UE may use the following formula, </w:t>
            </w:r>
          </w:p>
          <w:p w14:paraId="0DEA8763" w14:textId="77777777" w:rsidR="006F2959" w:rsidRDefault="00DA0015">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FF0000"/>
                    </w:rPr>
                  </m:ctrlPr>
                </m:fPr>
                <m:num>
                  <m:r>
                    <m:rPr>
                      <m:sty m:val="p"/>
                    </m:rPr>
                    <w:rPr>
                      <w:rFonts w:ascii="Cambria Math" w:hAnsi="Cambria Math"/>
                      <w:color w:val="FF0000"/>
                    </w:rPr>
                    <m:t>1</m:t>
                  </m:r>
                </m:num>
                <m:den>
                  <m:r>
                    <m:rPr>
                      <m:sty m:val="p"/>
                    </m:rPr>
                    <w:rPr>
                      <w:rFonts w:ascii="Cambria Math" w:hAnsi="Cambria Math"/>
                      <w:color w:val="FF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79589DF4" w14:textId="77777777" w:rsidR="006F2959" w:rsidRDefault="00F41B80">
            <w:pPr>
              <w:rPr>
                <w:rFonts w:eastAsia="SimSun"/>
                <w:lang w:eastAsia="zh-CN"/>
              </w:rPr>
            </w:pPr>
            <w:r>
              <w:rPr>
                <w:rFonts w:eastAsia="SimSun"/>
                <w:lang w:eastAsia="zh-CN"/>
              </w:rPr>
              <w:t xml:space="preserve">While another UE may use a different formula, e.g., </w:t>
            </w:r>
          </w:p>
          <w:p w14:paraId="57B0944C" w14:textId="77777777" w:rsidR="006F2959" w:rsidRDefault="00DA0015">
            <w:pPr>
              <w:rPr>
                <w:rFonts w:eastAsia="SimSun"/>
                <w:lang w:eastAsia="zh-CN"/>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tc>
      </w:tr>
      <w:tr w:rsidR="006F2959" w14:paraId="4535DEF0" w14:textId="77777777">
        <w:tc>
          <w:tcPr>
            <w:tcW w:w="932" w:type="pct"/>
          </w:tcPr>
          <w:p w14:paraId="30E2136E" w14:textId="77777777" w:rsidR="006F2959" w:rsidRDefault="00F41B80">
            <w:pPr>
              <w:rPr>
                <w:rFonts w:eastAsia="SimSun"/>
                <w:lang w:eastAsia="zh-CN"/>
              </w:rPr>
            </w:pPr>
            <w:r>
              <w:rPr>
                <w:rFonts w:eastAsia="SimSun" w:hint="eastAsia"/>
                <w:lang w:eastAsia="zh-CN"/>
              </w:rPr>
              <w:t>ZTE</w:t>
            </w:r>
          </w:p>
        </w:tc>
        <w:tc>
          <w:tcPr>
            <w:tcW w:w="4068" w:type="pct"/>
          </w:tcPr>
          <w:p w14:paraId="6C1037B4" w14:textId="77777777" w:rsidR="006F2959" w:rsidRDefault="00F41B80">
            <w:pPr>
              <w:rPr>
                <w:rFonts w:eastAsia="SimSun"/>
                <w:lang w:eastAsia="zh-CN"/>
              </w:rPr>
            </w:pPr>
            <w:r>
              <w:rPr>
                <w:rFonts w:eastAsia="SimSun"/>
                <w:lang w:eastAsia="zh-CN"/>
              </w:rPr>
              <w:t xml:space="preserve">We share the intention of this agreement, but </w:t>
            </w:r>
            <w:r>
              <w:rPr>
                <w:rFonts w:eastAsia="SimSun" w:hint="eastAsia"/>
                <w:lang w:eastAsia="zh-CN"/>
              </w:rPr>
              <w:t>the parameters required for calculation should be specified, e.g., epoch time and UL transmission time in addition to common TA parameters.</w:t>
            </w:r>
          </w:p>
        </w:tc>
      </w:tr>
      <w:tr w:rsidR="006F2959" w14:paraId="00CFA5A3" w14:textId="77777777">
        <w:tc>
          <w:tcPr>
            <w:tcW w:w="932" w:type="pct"/>
          </w:tcPr>
          <w:p w14:paraId="3EB6826B" w14:textId="77777777" w:rsidR="006F2959" w:rsidRDefault="00F41B80">
            <w:pPr>
              <w:rPr>
                <w:rFonts w:eastAsia="SimSun"/>
                <w:lang w:eastAsia="zh-CN"/>
              </w:rPr>
            </w:pPr>
            <w:proofErr w:type="spellStart"/>
            <w:r>
              <w:rPr>
                <w:rFonts w:eastAsia="SimSun" w:hint="eastAsia"/>
                <w:lang w:eastAsia="zh-CN"/>
              </w:rPr>
              <w:t>Spreadtrum</w:t>
            </w:r>
            <w:proofErr w:type="spellEnd"/>
          </w:p>
        </w:tc>
        <w:tc>
          <w:tcPr>
            <w:tcW w:w="4068" w:type="pct"/>
          </w:tcPr>
          <w:p w14:paraId="7AB6058E" w14:textId="77777777" w:rsidR="006F2959" w:rsidRDefault="00F41B80">
            <w:pPr>
              <w:rPr>
                <w:rFonts w:eastAsia="SimSun"/>
                <w:lang w:eastAsia="zh-CN"/>
              </w:rPr>
            </w:pPr>
            <w:r>
              <w:rPr>
                <w:rFonts w:eastAsia="SimSun" w:hint="eastAsia"/>
                <w:lang w:eastAsia="zh-CN"/>
              </w:rPr>
              <w:t xml:space="preserve">For </w:t>
            </w:r>
            <w:r>
              <w:rPr>
                <w:rFonts w:eastAsia="SimSun"/>
                <w:lang w:eastAsia="zh-CN"/>
              </w:rPr>
              <w:t>UE specific TA, we agree that it can be up to UE implementation.</w:t>
            </w:r>
          </w:p>
          <w:p w14:paraId="34000BC0" w14:textId="77777777" w:rsidR="006F2959" w:rsidRDefault="00F41B80">
            <w:pPr>
              <w:rPr>
                <w:rFonts w:eastAsia="SimSun"/>
                <w:lang w:eastAsia="zh-CN"/>
              </w:rPr>
            </w:pPr>
            <w:r>
              <w:rPr>
                <w:rFonts w:eastAsia="SimSun"/>
                <w:lang w:eastAsia="zh-CN"/>
              </w:rPr>
              <w:t xml:space="preserve">For </w:t>
            </w:r>
            <w:r>
              <w:rPr>
                <w:rFonts w:eastAsia="SimSun" w:hint="eastAsia"/>
                <w:lang w:eastAsia="zh-CN"/>
              </w:rPr>
              <w:t>common</w:t>
            </w:r>
            <w:r>
              <w:rPr>
                <w:rFonts w:eastAsia="SimSun"/>
                <w:lang w:eastAsia="zh-CN"/>
              </w:rPr>
              <w:t xml:space="preserve"> TA, the calculation should be aligned among the </w:t>
            </w:r>
            <w:proofErr w:type="spellStart"/>
            <w:r>
              <w:rPr>
                <w:rFonts w:eastAsia="SimSun"/>
                <w:lang w:eastAsia="zh-CN"/>
              </w:rPr>
              <w:t>Ues</w:t>
            </w:r>
            <w:proofErr w:type="spellEnd"/>
            <w:r>
              <w:rPr>
                <w:rFonts w:eastAsia="SimSun"/>
                <w:lang w:eastAsia="zh-CN"/>
              </w:rPr>
              <w:t>.</w:t>
            </w:r>
          </w:p>
        </w:tc>
      </w:tr>
      <w:tr w:rsidR="006F2959" w14:paraId="0E9BCB14" w14:textId="77777777">
        <w:tc>
          <w:tcPr>
            <w:tcW w:w="932" w:type="pct"/>
          </w:tcPr>
          <w:p w14:paraId="39120C5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4716E29" w14:textId="77777777" w:rsidR="006F2959" w:rsidRDefault="00F41B80">
            <w:pPr>
              <w:rPr>
                <w:rFonts w:eastAsia="SimSun"/>
                <w:lang w:eastAsia="zh-CN"/>
              </w:rPr>
            </w:pPr>
            <w:r>
              <w:rPr>
                <w:rFonts w:eastAsia="SimSun" w:hint="eastAsia"/>
                <w:lang w:eastAsia="zh-CN"/>
              </w:rPr>
              <w:t>W</w:t>
            </w:r>
            <w:r>
              <w:rPr>
                <w:rFonts w:eastAsia="SimSun"/>
                <w:lang w:eastAsia="zh-CN"/>
              </w:rPr>
              <w:t>e are fine with moderator’s proposal and think both UE-specific and common TA can be up to UE implementation.</w:t>
            </w:r>
          </w:p>
        </w:tc>
      </w:tr>
      <w:tr w:rsidR="006F2959" w14:paraId="7D4AFF04" w14:textId="77777777">
        <w:tc>
          <w:tcPr>
            <w:tcW w:w="932" w:type="pct"/>
          </w:tcPr>
          <w:p w14:paraId="09CA69E1"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54C8547" w14:textId="77777777" w:rsidR="006F2959" w:rsidRDefault="00F41B80">
            <w:pPr>
              <w:rPr>
                <w:rFonts w:eastAsia="SimSun"/>
                <w:lang w:eastAsia="zh-CN"/>
              </w:rPr>
            </w:pPr>
            <w:r>
              <w:rPr>
                <w:rFonts w:eastAsia="SimSun" w:hint="eastAsia"/>
                <w:lang w:eastAsia="zh-CN"/>
              </w:rPr>
              <w:t>W</w:t>
            </w:r>
            <w:r>
              <w:rPr>
                <w:rFonts w:eastAsia="SimSun"/>
                <w:lang w:eastAsia="zh-CN"/>
              </w:rPr>
              <w:t>e support the proposal in principle.</w:t>
            </w:r>
          </w:p>
          <w:p w14:paraId="53A1B288" w14:textId="77777777" w:rsidR="006F2959" w:rsidRDefault="00F41B80">
            <w:pPr>
              <w:rPr>
                <w:rFonts w:eastAsia="SimSun"/>
                <w:lang w:eastAsia="zh-CN"/>
              </w:rPr>
            </w:pPr>
            <w:r>
              <w:rPr>
                <w:rFonts w:eastAsia="SimSun" w:hint="eastAsia"/>
                <w:lang w:eastAsia="zh-CN"/>
              </w:rPr>
              <w:lastRenderedPageBreak/>
              <w:t>N</w:t>
            </w:r>
            <w:r>
              <w:rPr>
                <w:rFonts w:eastAsia="SimSun"/>
                <w:lang w:eastAsia="zh-CN"/>
              </w:rPr>
              <w:t>evertheless, to address Apple’s concern, some more specific definition on Common TA related parameters may be needed.</w:t>
            </w:r>
          </w:p>
        </w:tc>
      </w:tr>
      <w:tr w:rsidR="006F2959" w14:paraId="213B7353" w14:textId="77777777">
        <w:tc>
          <w:tcPr>
            <w:tcW w:w="932" w:type="pct"/>
          </w:tcPr>
          <w:p w14:paraId="41264712" w14:textId="77777777" w:rsidR="006F2959" w:rsidRDefault="00F41B80">
            <w:pPr>
              <w:rPr>
                <w:rFonts w:eastAsia="Malgun Gothic"/>
                <w:lang w:eastAsia="ko-KR"/>
              </w:rPr>
            </w:pPr>
            <w:r>
              <w:rPr>
                <w:rFonts w:eastAsia="Malgun Gothic" w:hint="eastAsia"/>
                <w:lang w:eastAsia="ko-KR"/>
              </w:rPr>
              <w:lastRenderedPageBreak/>
              <w:t>LG</w:t>
            </w:r>
          </w:p>
        </w:tc>
        <w:tc>
          <w:tcPr>
            <w:tcW w:w="4068" w:type="pct"/>
          </w:tcPr>
          <w:p w14:paraId="748158E0" w14:textId="77777777" w:rsidR="006F2959" w:rsidRDefault="00F41B80">
            <w:pPr>
              <w:rPr>
                <w:rFonts w:eastAsia="Malgun Gothic"/>
                <w:lang w:eastAsia="ko-KR"/>
              </w:rPr>
            </w:pPr>
            <w:r>
              <w:rPr>
                <w:rFonts w:eastAsia="Malgun Gothic" w:hint="eastAsia"/>
                <w:lang w:eastAsia="ko-KR"/>
              </w:rPr>
              <w:t>Support</w:t>
            </w:r>
          </w:p>
        </w:tc>
      </w:tr>
      <w:tr w:rsidR="006F2959" w14:paraId="3EAB6CB1" w14:textId="77777777">
        <w:tc>
          <w:tcPr>
            <w:tcW w:w="932" w:type="pct"/>
          </w:tcPr>
          <w:p w14:paraId="00C40B00"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BE6BC4A" w14:textId="77777777" w:rsidR="006F2959" w:rsidRDefault="00F41B80">
            <w:pPr>
              <w:rPr>
                <w:rFonts w:eastAsia="SimSun"/>
                <w:lang w:eastAsia="zh-CN"/>
              </w:rPr>
            </w:pPr>
            <w:r>
              <w:rPr>
                <w:rFonts w:eastAsia="SimSun" w:hint="eastAsia"/>
                <w:lang w:eastAsia="zh-CN"/>
              </w:rPr>
              <w:t>W</w:t>
            </w:r>
            <w:r>
              <w:rPr>
                <w:rFonts w:eastAsia="SimSun"/>
                <w:lang w:eastAsia="zh-CN"/>
              </w:rPr>
              <w:t xml:space="preserve">e support that RAN1 not define how UE calculates and updates </w:t>
            </w:r>
            <w:r>
              <w:rPr>
                <w:b/>
                <w:lang w:eastAsia="ja-JP"/>
              </w:rPr>
              <w:t>N</w:t>
            </w:r>
            <w:r>
              <w:rPr>
                <w:b/>
                <w:vertAlign w:val="subscript"/>
                <w:lang w:eastAsia="ja-JP"/>
              </w:rPr>
              <w:t>TA, UE-specific</w:t>
            </w:r>
            <w:r>
              <w:rPr>
                <w:rFonts w:eastAsia="SimSun"/>
                <w:lang w:eastAsia="zh-CN"/>
              </w:rPr>
              <w:t xml:space="preserve">. </w:t>
            </w:r>
          </w:p>
          <w:p w14:paraId="5DD2530D" w14:textId="77777777" w:rsidR="006F2959" w:rsidRDefault="00F41B80">
            <w:pPr>
              <w:rPr>
                <w:rFonts w:eastAsia="SimSun"/>
                <w:lang w:eastAsia="zh-CN"/>
              </w:rPr>
            </w:pPr>
            <w:r>
              <w:rPr>
                <w:rFonts w:eastAsia="SimSun"/>
                <w:lang w:eastAsia="zh-CN"/>
              </w:rPr>
              <w:t xml:space="preserve">Regarding to common TA, since the related parameters are indicated by the Network and are used by all users in its coverage, a common understanding on the common TA parameters as well as the calculation and updating method should be defined to avoid ambiguity </w:t>
            </w:r>
            <w:r>
              <w:rPr>
                <w:rFonts w:eastAsia="SimSun" w:hint="eastAsia"/>
                <w:lang w:eastAsia="zh-CN"/>
              </w:rPr>
              <w:t>a</w:t>
            </w:r>
            <w:r>
              <w:rPr>
                <w:rFonts w:eastAsia="SimSun"/>
                <w:lang w:eastAsia="zh-CN"/>
              </w:rPr>
              <w:t xml:space="preserve">nd confusion. </w:t>
            </w:r>
          </w:p>
          <w:p w14:paraId="68C8FBF4" w14:textId="77777777" w:rsidR="006F2959" w:rsidRDefault="00F41B80">
            <w:pPr>
              <w:rPr>
                <w:rFonts w:eastAsia="SimSun"/>
                <w:lang w:eastAsia="zh-CN"/>
              </w:rPr>
            </w:pPr>
            <w:r>
              <w:rPr>
                <w:rFonts w:eastAsia="SimSun"/>
                <w:lang w:eastAsia="zh-CN"/>
              </w:rPr>
              <w:t xml:space="preserve">Regarding to the calculation method of common TA, the fitting method should be defined. </w:t>
            </w:r>
          </w:p>
          <w:p w14:paraId="01769E81" w14:textId="77777777" w:rsidR="006F2959" w:rsidRDefault="00F41B80">
            <w:pPr>
              <w:rPr>
                <w:rFonts w:eastAsia="Malgun Gothic"/>
                <w:lang w:eastAsia="ko-KR"/>
              </w:rPr>
            </w:pPr>
            <w:r>
              <w:rPr>
                <w:rFonts w:eastAsia="SimSun"/>
                <w:lang w:eastAsia="zh-CN"/>
              </w:rPr>
              <w:t>Regarding to the update method of common TA, the gradual adjustment method as stated in Issue#6 should be defined.</w:t>
            </w:r>
          </w:p>
        </w:tc>
      </w:tr>
      <w:tr w:rsidR="006F2959" w14:paraId="38512BE1" w14:textId="77777777">
        <w:tc>
          <w:tcPr>
            <w:tcW w:w="932" w:type="pct"/>
          </w:tcPr>
          <w:p w14:paraId="5175941F" w14:textId="77777777" w:rsidR="006F2959" w:rsidRDefault="00F41B80">
            <w:pPr>
              <w:rPr>
                <w:rFonts w:eastAsia="SimSun"/>
                <w:lang w:eastAsia="zh-CN"/>
              </w:rPr>
            </w:pPr>
            <w:r>
              <w:rPr>
                <w:rFonts w:eastAsia="SimSun"/>
                <w:lang w:val="en-GB" w:eastAsia="zh-CN"/>
              </w:rPr>
              <w:t>NEC</w:t>
            </w:r>
          </w:p>
        </w:tc>
        <w:tc>
          <w:tcPr>
            <w:tcW w:w="4068" w:type="pct"/>
          </w:tcPr>
          <w:p w14:paraId="26C05C0E" w14:textId="77777777" w:rsidR="006F2959" w:rsidRDefault="00F41B80">
            <w:pPr>
              <w:rPr>
                <w:b/>
                <w:lang w:val="en-GB" w:eastAsia="ja-JP"/>
              </w:rPr>
            </w:pPr>
            <w:r>
              <w:rPr>
                <w:rFonts w:eastAsia="SimSun"/>
                <w:lang w:val="en-GB" w:eastAsia="zh-CN"/>
              </w:rPr>
              <w:t xml:space="preserve">We support that the calculation of </w:t>
            </w:r>
            <w:r>
              <w:rPr>
                <w:b/>
                <w:lang w:val="en-GB" w:eastAsia="ja-JP"/>
              </w:rPr>
              <w:t>N</w:t>
            </w:r>
            <w:r>
              <w:rPr>
                <w:b/>
                <w:vertAlign w:val="subscript"/>
                <w:lang w:val="en-GB" w:eastAsia="ja-JP"/>
              </w:rPr>
              <w:t xml:space="preserve">TA, UE-specific </w:t>
            </w:r>
            <w:r>
              <w:rPr>
                <w:bCs/>
                <w:lang w:val="en-GB" w:eastAsia="ja-JP"/>
              </w:rPr>
              <w:t xml:space="preserve">is left to UE implementation. </w:t>
            </w:r>
          </w:p>
          <w:p w14:paraId="3C98430D" w14:textId="77777777" w:rsidR="006F2959" w:rsidRDefault="00F41B80">
            <w:pPr>
              <w:rPr>
                <w:rFonts w:eastAsia="SimSun"/>
                <w:lang w:eastAsia="zh-CN"/>
              </w:rPr>
            </w:pPr>
            <w:r>
              <w:rPr>
                <w:rFonts w:eastAsia="SimSun"/>
                <w:lang w:val="en-GB" w:eastAsia="zh-CN"/>
              </w:rPr>
              <w:t xml:space="preserve">The </w:t>
            </w:r>
            <w:proofErr w:type="spellStart"/>
            <w:r>
              <w:rPr>
                <w:rFonts w:eastAsia="SimSun"/>
                <w:lang w:val="en-GB" w:eastAsia="zh-CN"/>
              </w:rPr>
              <w:t>N</w:t>
            </w:r>
            <w:r>
              <w:rPr>
                <w:rFonts w:eastAsia="SimSun"/>
                <w:vertAlign w:val="subscript"/>
                <w:lang w:val="en-GB" w:eastAsia="zh-CN"/>
              </w:rPr>
              <w:t>TA,common</w:t>
            </w:r>
            <w:proofErr w:type="spellEnd"/>
            <w:r>
              <w:rPr>
                <w:rFonts w:eastAsia="SimSun"/>
                <w:vertAlign w:val="subscript"/>
                <w:lang w:val="en-GB" w:eastAsia="zh-CN"/>
              </w:rPr>
              <w:t xml:space="preserve"> </w:t>
            </w:r>
            <w:r>
              <w:rPr>
                <w:rFonts w:eastAsia="SimSun"/>
                <w:lang w:val="en-GB" w:eastAsia="zh-CN"/>
              </w:rPr>
              <w:t xml:space="preserve">of the </w:t>
            </w:r>
            <w:proofErr w:type="spellStart"/>
            <w:r>
              <w:rPr>
                <w:rFonts w:eastAsia="SimSun"/>
                <w:lang w:val="en-GB" w:eastAsia="zh-CN"/>
              </w:rPr>
              <w:t>Ues</w:t>
            </w:r>
            <w:proofErr w:type="spellEnd"/>
            <w:r>
              <w:rPr>
                <w:rFonts w:eastAsia="SimSun"/>
                <w:lang w:val="en-GB" w:eastAsia="zh-CN"/>
              </w:rPr>
              <w:t xml:space="preserve"> using the same reference point should be aligned. It is technically sensible to define how UE calculates and updates the </w:t>
            </w:r>
            <w:proofErr w:type="spellStart"/>
            <w:r>
              <w:rPr>
                <w:rFonts w:eastAsia="SimSun"/>
                <w:lang w:val="en-GB" w:eastAsia="zh-CN"/>
              </w:rPr>
              <w:t>N</w:t>
            </w:r>
            <w:r>
              <w:rPr>
                <w:rFonts w:eastAsia="SimSun"/>
                <w:vertAlign w:val="subscript"/>
                <w:lang w:val="en-GB" w:eastAsia="zh-CN"/>
              </w:rPr>
              <w:t>TA,common</w:t>
            </w:r>
            <w:proofErr w:type="spellEnd"/>
            <w:r>
              <w:rPr>
                <w:rFonts w:eastAsia="SimSun"/>
                <w:vertAlign w:val="subscript"/>
                <w:lang w:val="en-GB" w:eastAsia="zh-CN"/>
              </w:rPr>
              <w:t xml:space="preserve"> </w:t>
            </w:r>
            <w:r>
              <w:rPr>
                <w:rFonts w:eastAsia="SimSun"/>
                <w:lang w:val="en-GB" w:eastAsia="zh-CN"/>
              </w:rPr>
              <w:t>by RAN1.</w:t>
            </w:r>
            <w:r>
              <w:rPr>
                <w:rFonts w:eastAsia="SimSun"/>
                <w:vertAlign w:val="subscript"/>
                <w:lang w:val="en-GB" w:eastAsia="zh-CN"/>
              </w:rPr>
              <w:t xml:space="preserve"> </w:t>
            </w:r>
          </w:p>
        </w:tc>
      </w:tr>
      <w:tr w:rsidR="006F2959" w14:paraId="665D82AE" w14:textId="77777777">
        <w:tc>
          <w:tcPr>
            <w:tcW w:w="932" w:type="pct"/>
          </w:tcPr>
          <w:p w14:paraId="1D0D2EA2"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1DC2B2C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We agree that calculating and updating N_TA,UE-specific may be left for UE implementation. We do not agree that calculating and updating </w:t>
            </w:r>
            <w:proofErr w:type="spellStart"/>
            <w:r>
              <w:rPr>
                <w:rFonts w:eastAsia="SimSun"/>
                <w:bCs/>
                <w:szCs w:val="22"/>
                <w:lang w:eastAsia="zh-CN"/>
              </w:rPr>
              <w:t>N_TA,common</w:t>
            </w:r>
            <w:proofErr w:type="spellEnd"/>
            <w:r>
              <w:rPr>
                <w:rFonts w:eastAsia="SimSun"/>
                <w:bCs/>
                <w:szCs w:val="22"/>
                <w:lang w:eastAsia="zh-CN"/>
              </w:rPr>
              <w:t xml:space="preserve"> may be left for UE-specification. The base-station may compute the common TA parameters for a particular type of polynomial which UE must know how to replicate. </w:t>
            </w:r>
          </w:p>
          <w:p w14:paraId="515233EB" w14:textId="77777777" w:rsidR="006F2959" w:rsidRDefault="00F41B80">
            <w:pPr>
              <w:rPr>
                <w:b/>
                <w:bCs/>
              </w:rPr>
            </w:pPr>
            <w:r>
              <w:rPr>
                <w:b/>
                <w:bCs/>
                <w:highlight w:val="yellow"/>
              </w:rPr>
              <w:t>Modified Initial Proposal 7:</w:t>
            </w:r>
          </w:p>
          <w:p w14:paraId="599EA938" w14:textId="77777777" w:rsidR="006F2959" w:rsidRDefault="00F41B80">
            <w:pPr>
              <w:rPr>
                <w:b/>
                <w:vertAlign w:val="subscript"/>
                <w:lang w:eastAsia="ja-JP"/>
              </w:rPr>
            </w:pPr>
            <w:r>
              <w:rPr>
                <w:rFonts w:hint="eastAsia"/>
                <w:b/>
                <w:lang w:val="en-GB"/>
              </w:rPr>
              <w:t>R</w:t>
            </w:r>
            <w:r>
              <w:rPr>
                <w:b/>
                <w:lang w:val="en-GB"/>
              </w:rPr>
              <w:t xml:space="preserve">AN1 not to define how UE </w:t>
            </w:r>
            <w:r>
              <w:rPr>
                <w:b/>
                <w:color w:val="000000"/>
              </w:rPr>
              <w:t xml:space="preserve">calculates and updates </w:t>
            </w:r>
            <w:r>
              <w:rPr>
                <w:b/>
                <w:lang w:eastAsia="ja-JP"/>
              </w:rPr>
              <w:t>N</w:t>
            </w:r>
            <w:r>
              <w:rPr>
                <w:b/>
                <w:vertAlign w:val="subscript"/>
                <w:lang w:eastAsia="ja-JP"/>
              </w:rPr>
              <w:t>TA, UE-specific.</w:t>
            </w:r>
          </w:p>
          <w:p w14:paraId="36CEA3EF" w14:textId="77777777" w:rsidR="006F2959" w:rsidRDefault="00F41B80">
            <w:pPr>
              <w:rPr>
                <w:b/>
                <w:color w:val="000000"/>
                <w:vertAlign w:val="subscript"/>
              </w:rPr>
            </w:pPr>
            <w:r>
              <w:rPr>
                <w:b/>
                <w:color w:val="000000"/>
              </w:rPr>
              <w:t xml:space="preserve">RAN1 defines how UE calculates and updates </w:t>
            </w:r>
            <w:proofErr w:type="spellStart"/>
            <w:r>
              <w:rPr>
                <w:b/>
                <w:color w:val="000000"/>
              </w:rPr>
              <w:t>N</w:t>
            </w:r>
            <w:r>
              <w:rPr>
                <w:b/>
                <w:color w:val="000000"/>
                <w:vertAlign w:val="subscript"/>
              </w:rPr>
              <w:t>TA,common</w:t>
            </w:r>
            <w:proofErr w:type="spellEnd"/>
            <w:r>
              <w:rPr>
                <w:b/>
                <w:color w:val="000000"/>
                <w:vertAlign w:val="subscript"/>
              </w:rPr>
              <w:t>.</w:t>
            </w:r>
          </w:p>
          <w:p w14:paraId="3073D274" w14:textId="77777777" w:rsidR="006F2959" w:rsidRDefault="00F41B80">
            <w:pPr>
              <w:pStyle w:val="Paragraphedeliste"/>
              <w:adjustRightInd w:val="0"/>
              <w:snapToGrid w:val="0"/>
              <w:spacing w:after="120"/>
              <w:ind w:left="0"/>
              <w:rPr>
                <w:rFonts w:eastAsia="SimSun"/>
                <w:b/>
                <w:szCs w:val="22"/>
                <w:lang w:eastAsia="zh-CN"/>
              </w:rPr>
            </w:pPr>
            <w:r>
              <w:rPr>
                <w:rFonts w:eastAsia="SimSun"/>
                <w:b/>
                <w:szCs w:val="22"/>
                <w:lang w:eastAsia="zh-CN"/>
              </w:rPr>
              <w:t xml:space="preserve">FFS (to be resolved in this meeting): format of </w:t>
            </w:r>
            <w:proofErr w:type="spellStart"/>
            <w:r>
              <w:rPr>
                <w:rFonts w:eastAsia="SimSun"/>
                <w:b/>
                <w:szCs w:val="22"/>
                <w:lang w:eastAsia="zh-CN"/>
              </w:rPr>
              <w:t>N_TA,common</w:t>
            </w:r>
            <w:proofErr w:type="spellEnd"/>
            <w:r>
              <w:rPr>
                <w:rFonts w:eastAsia="SimSun"/>
                <w:b/>
                <w:szCs w:val="22"/>
                <w:lang w:eastAsia="zh-CN"/>
              </w:rPr>
              <w:t xml:space="preserve"> polynomial (power series or Taylor series)</w:t>
            </w:r>
          </w:p>
        </w:tc>
      </w:tr>
      <w:tr w:rsidR="006F2959" w14:paraId="07702896" w14:textId="77777777">
        <w:tc>
          <w:tcPr>
            <w:tcW w:w="932" w:type="pct"/>
          </w:tcPr>
          <w:p w14:paraId="2C6B458C"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2A57DAC3" w14:textId="77777777" w:rsidR="006F2959" w:rsidRDefault="00F41B80">
            <w:pPr>
              <w:pStyle w:val="Paragraphedeliste"/>
              <w:adjustRightInd w:val="0"/>
              <w:snapToGrid w:val="0"/>
              <w:spacing w:after="120"/>
              <w:ind w:left="0"/>
              <w:rPr>
                <w:rFonts w:eastAsia="SimSun"/>
                <w:bCs/>
                <w:szCs w:val="22"/>
                <w:lang w:eastAsia="zh-CN"/>
              </w:rPr>
            </w:pPr>
            <w:r>
              <w:rPr>
                <w:rFonts w:eastAsia="MS Mincho"/>
                <w:lang w:eastAsia="ja-JP"/>
              </w:rPr>
              <w:t>RAN1 should specify calculation and update method for common TA with these common TA related parameters. W</w:t>
            </w:r>
            <w:r>
              <w:rPr>
                <w:color w:val="000000"/>
                <w:szCs w:val="22"/>
                <w:lang w:eastAsia="ja-JP"/>
              </w:rPr>
              <w:t xml:space="preserve">e think if it is only up to UE implementation, misalignment could occur between the network and UE. To ensure there is no misalignment, RAN1 should specify the calculation and update method for common TA with the broadcasted common TA related parameters. If further </w:t>
            </w:r>
            <w:r>
              <w:rPr>
                <w:color w:val="000000"/>
                <w:szCs w:val="22"/>
                <w:lang w:eastAsia="ja-JP"/>
              </w:rPr>
              <w:pgNum/>
            </w:r>
            <w:proofErr w:type="spellStart"/>
            <w:r>
              <w:rPr>
                <w:color w:val="000000"/>
                <w:szCs w:val="22"/>
                <w:lang w:eastAsia="ja-JP"/>
              </w:rPr>
              <w:t>ptimization</w:t>
            </w:r>
            <w:proofErr w:type="spellEnd"/>
            <w:r>
              <w:rPr>
                <w:color w:val="000000"/>
                <w:szCs w:val="22"/>
                <w:lang w:eastAsia="ja-JP"/>
              </w:rPr>
              <w:t xml:space="preserve"> is required for common TA calculation and update at UE side, the </w:t>
            </w:r>
            <w:r>
              <w:rPr>
                <w:color w:val="000000"/>
                <w:szCs w:val="22"/>
                <w:lang w:eastAsia="ja-JP"/>
              </w:rPr>
              <w:pgNum/>
            </w:r>
            <w:proofErr w:type="spellStart"/>
            <w:r>
              <w:rPr>
                <w:color w:val="000000"/>
                <w:szCs w:val="22"/>
                <w:lang w:eastAsia="ja-JP"/>
              </w:rPr>
              <w:t>ptimization</w:t>
            </w:r>
            <w:proofErr w:type="spellEnd"/>
            <w:r>
              <w:rPr>
                <w:color w:val="000000"/>
                <w:szCs w:val="22"/>
                <w:lang w:eastAsia="ja-JP"/>
              </w:rPr>
              <w:t xml:space="preserve"> could be up to UE implementation.</w:t>
            </w:r>
          </w:p>
        </w:tc>
      </w:tr>
      <w:tr w:rsidR="006F2959" w14:paraId="65C8A71E" w14:textId="77777777">
        <w:tc>
          <w:tcPr>
            <w:tcW w:w="932" w:type="pct"/>
          </w:tcPr>
          <w:p w14:paraId="74D1A961" w14:textId="77777777" w:rsidR="006F2959" w:rsidRDefault="00F41B80">
            <w:pPr>
              <w:rPr>
                <w:rFonts w:eastAsia="MS Mincho"/>
                <w:lang w:eastAsia="ja-JP"/>
              </w:rPr>
            </w:pPr>
            <w:r>
              <w:rPr>
                <w:rFonts w:eastAsia="SimSun"/>
                <w:bCs/>
                <w:szCs w:val="22"/>
                <w:lang w:eastAsia="zh-CN"/>
              </w:rPr>
              <w:t>Vivo</w:t>
            </w:r>
          </w:p>
        </w:tc>
        <w:tc>
          <w:tcPr>
            <w:tcW w:w="4068" w:type="pct"/>
          </w:tcPr>
          <w:p w14:paraId="2A5BD27E" w14:textId="77777777" w:rsidR="006F2959" w:rsidRDefault="00F41B80">
            <w:pPr>
              <w:rPr>
                <w:rFonts w:eastAsia="SimSun"/>
                <w:lang w:eastAsia="zh-CN"/>
              </w:rPr>
            </w:pPr>
            <w:r>
              <w:rPr>
                <w:rFonts w:eastAsia="SimSun"/>
                <w:lang w:eastAsia="zh-CN"/>
              </w:rPr>
              <w:t>We support UE specific TA is up to UE implementation.</w:t>
            </w:r>
          </w:p>
          <w:p w14:paraId="1FA7071D" w14:textId="77777777" w:rsidR="006F2959" w:rsidRDefault="00F41B80">
            <w:pPr>
              <w:pStyle w:val="Paragraphedeliste"/>
              <w:adjustRightInd w:val="0"/>
              <w:snapToGrid w:val="0"/>
              <w:spacing w:after="120"/>
              <w:ind w:left="0"/>
              <w:rPr>
                <w:rFonts w:eastAsia="MS Mincho"/>
                <w:lang w:eastAsia="ja-JP"/>
              </w:rPr>
            </w:pPr>
            <w:r>
              <w:rPr>
                <w:rFonts w:eastAsia="SimSun"/>
                <w:lang w:eastAsia="zh-CN"/>
              </w:rPr>
              <w:t xml:space="preserve">While </w:t>
            </w:r>
            <w:r>
              <w:rPr>
                <w:rFonts w:eastAsia="SimSun" w:hint="eastAsia"/>
                <w:lang w:eastAsia="zh-CN"/>
              </w:rPr>
              <w:t>for</w:t>
            </w:r>
            <w:r>
              <w:rPr>
                <w:rFonts w:eastAsia="SimSun"/>
                <w:lang w:eastAsia="zh-CN"/>
              </w:rPr>
              <w:t xml:space="preserve"> </w:t>
            </w:r>
            <w:r>
              <w:rPr>
                <w:rFonts w:eastAsia="SimSun" w:hint="eastAsia"/>
                <w:lang w:eastAsia="zh-CN"/>
              </w:rPr>
              <w:t>common</w:t>
            </w:r>
            <w:r>
              <w:rPr>
                <w:rFonts w:eastAsia="SimSun"/>
                <w:lang w:eastAsia="zh-CN"/>
              </w:rPr>
              <w:t xml:space="preserve"> TA</w:t>
            </w:r>
            <w:r>
              <w:rPr>
                <w:rFonts w:eastAsia="SimSun" w:hint="eastAsia"/>
                <w:lang w:eastAsia="zh-CN"/>
              </w:rPr>
              <w:t>,</w:t>
            </w:r>
            <w:r>
              <w:rPr>
                <w:rFonts w:eastAsia="SimSun"/>
                <w:lang w:eastAsia="zh-CN"/>
              </w:rPr>
              <w:t xml:space="preserve"> </w:t>
            </w:r>
            <w:r>
              <w:rPr>
                <w:rFonts w:eastAsia="SimSun"/>
              </w:rPr>
              <w:t>t</w:t>
            </w:r>
            <w:r>
              <w:t xml:space="preserve">here needs to specify/define how the </w:t>
            </w:r>
            <w:proofErr w:type="spellStart"/>
            <w:r>
              <w:t>N</w:t>
            </w:r>
            <w:r>
              <w:rPr>
                <w:vertAlign w:val="subscript"/>
              </w:rPr>
              <w:t>TA,common</w:t>
            </w:r>
            <w:proofErr w:type="spellEnd"/>
            <w:r>
              <w:rPr>
                <w:vertAlign w:val="subscript"/>
              </w:rPr>
              <w:t xml:space="preserve"> </w:t>
            </w:r>
            <w:r>
              <w:t xml:space="preserve">is computed, to keep common understanding </w:t>
            </w:r>
            <w:r>
              <w:rPr>
                <w:rFonts w:eastAsia="SimSun"/>
                <w:lang w:eastAsia="zh-CN"/>
              </w:rPr>
              <w:t xml:space="preserve">on common TA between network and UE. Otherwise, there could be out of control for </w:t>
            </w:r>
            <w:proofErr w:type="spellStart"/>
            <w:r>
              <w:rPr>
                <w:rFonts w:eastAsia="SimSun"/>
                <w:lang w:eastAsia="zh-CN"/>
              </w:rPr>
              <w:t>Gnb</w:t>
            </w:r>
            <w:proofErr w:type="spellEnd"/>
            <w:r>
              <w:rPr>
                <w:rFonts w:eastAsia="SimSun"/>
                <w:lang w:eastAsia="zh-CN"/>
              </w:rPr>
              <w:t xml:space="preserve"> scheduling, resulting in serious interference between </w:t>
            </w:r>
            <w:proofErr w:type="spellStart"/>
            <w:r>
              <w:rPr>
                <w:rFonts w:eastAsia="SimSun"/>
                <w:lang w:eastAsia="zh-CN"/>
              </w:rPr>
              <w:t>Ues</w:t>
            </w:r>
            <w:proofErr w:type="spellEnd"/>
            <w:r>
              <w:rPr>
                <w:rFonts w:eastAsia="SimSun"/>
                <w:lang w:eastAsia="zh-CN"/>
              </w:rPr>
              <w:t xml:space="preserve"> within a cell due to inaccuracy TA value </w:t>
            </w:r>
            <w:r>
              <w:rPr>
                <w:rFonts w:eastAsia="SimSun"/>
                <w:bCs/>
              </w:rPr>
              <w:t xml:space="preserve">calculated autonomously by </w:t>
            </w:r>
            <w:proofErr w:type="spellStart"/>
            <w:r>
              <w:rPr>
                <w:rFonts w:eastAsia="SimSun"/>
                <w:bCs/>
              </w:rPr>
              <w:t>Ues</w:t>
            </w:r>
            <w:proofErr w:type="spellEnd"/>
            <w:r>
              <w:rPr>
                <w:rFonts w:eastAsia="SimSun"/>
                <w:bCs/>
              </w:rPr>
              <w:t>.</w:t>
            </w:r>
          </w:p>
        </w:tc>
      </w:tr>
      <w:tr w:rsidR="006F2959" w14:paraId="69A2E240" w14:textId="77777777">
        <w:tc>
          <w:tcPr>
            <w:tcW w:w="932" w:type="pct"/>
          </w:tcPr>
          <w:p w14:paraId="5DC023F5" w14:textId="77777777" w:rsidR="006F2959" w:rsidRDefault="00F41B80">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14:paraId="2F3043B9" w14:textId="77777777" w:rsidR="006F2959" w:rsidRDefault="00F41B80">
            <w:pPr>
              <w:jc w:val="both"/>
              <w:rPr>
                <w:rFonts w:eastAsia="SimSun"/>
                <w:lang w:eastAsia="zh-CN"/>
              </w:rPr>
            </w:pPr>
            <w:r>
              <w:rPr>
                <w:rFonts w:eastAsia="SimSun"/>
                <w:lang w:eastAsia="zh-CN"/>
              </w:rPr>
              <w:t xml:space="preserve">We share similar view with several other companies that UE-specific TA can be left to UE implementation but common TA needs to be defined in the specification, otherwise, it will be difficult for the </w:t>
            </w:r>
            <w:proofErr w:type="spellStart"/>
            <w:r>
              <w:rPr>
                <w:rFonts w:eastAsia="SimSun"/>
                <w:lang w:eastAsia="zh-CN"/>
              </w:rPr>
              <w:t>Gnb</w:t>
            </w:r>
            <w:proofErr w:type="spellEnd"/>
            <w:r>
              <w:rPr>
                <w:rFonts w:eastAsia="SimSun"/>
                <w:lang w:eastAsia="zh-CN"/>
              </w:rPr>
              <w:t xml:space="preserve"> to signal the value of common TA, common TA drift and common TA delay variation since different </w:t>
            </w:r>
            <w:proofErr w:type="spellStart"/>
            <w:r>
              <w:rPr>
                <w:rFonts w:eastAsia="SimSun"/>
                <w:lang w:eastAsia="zh-CN"/>
              </w:rPr>
              <w:t>Ues</w:t>
            </w:r>
            <w:proofErr w:type="spellEnd"/>
            <w:r>
              <w:rPr>
                <w:rFonts w:eastAsia="SimSun"/>
                <w:lang w:eastAsia="zh-CN"/>
              </w:rPr>
              <w:t xml:space="preserve"> may come up with different results for the same parameter set.</w:t>
            </w:r>
          </w:p>
        </w:tc>
      </w:tr>
      <w:tr w:rsidR="006F2959" w14:paraId="4E1898BF" w14:textId="77777777">
        <w:tc>
          <w:tcPr>
            <w:tcW w:w="932" w:type="pct"/>
          </w:tcPr>
          <w:p w14:paraId="28CEAD7C" w14:textId="77777777" w:rsidR="006F2959" w:rsidRDefault="00F41B80">
            <w:pPr>
              <w:rPr>
                <w:rFonts w:eastAsia="SimSun"/>
                <w:lang w:eastAsia="zh-CN"/>
              </w:rPr>
            </w:pPr>
            <w:r>
              <w:rPr>
                <w:rFonts w:cs="Arial"/>
              </w:rPr>
              <w:t>Nokia, Nokia Shanghai Bell</w:t>
            </w:r>
          </w:p>
        </w:tc>
        <w:tc>
          <w:tcPr>
            <w:tcW w:w="4068" w:type="pct"/>
          </w:tcPr>
          <w:p w14:paraId="1BE227AB" w14:textId="77777777" w:rsidR="006F2959" w:rsidRDefault="00F41B80">
            <w:pPr>
              <w:jc w:val="both"/>
              <w:rPr>
                <w:rFonts w:eastAsia="SimSun"/>
                <w:lang w:eastAsia="zh-CN"/>
              </w:rPr>
            </w:pPr>
            <w:r>
              <w:rPr>
                <w:rFonts w:eastAsia="SimSun"/>
                <w:lang w:eastAsia="zh-CN"/>
              </w:rPr>
              <w:t>Agree, as long as UE follows the requirements for timing set out by RAN4.</w:t>
            </w:r>
          </w:p>
        </w:tc>
      </w:tr>
      <w:tr w:rsidR="006F2959" w14:paraId="02B3935C" w14:textId="77777777">
        <w:tc>
          <w:tcPr>
            <w:tcW w:w="932" w:type="pct"/>
          </w:tcPr>
          <w:p w14:paraId="20A8B81F" w14:textId="77777777" w:rsidR="006F2959" w:rsidRDefault="00F41B80">
            <w:pPr>
              <w:rPr>
                <w:rFonts w:eastAsia="SimSun"/>
                <w:lang w:eastAsia="zh-CN"/>
              </w:rPr>
            </w:pPr>
            <w:proofErr w:type="spellStart"/>
            <w:r>
              <w:rPr>
                <w:rFonts w:eastAsia="SimSun"/>
                <w:lang w:eastAsia="zh-CN"/>
              </w:rPr>
              <w:t>Fraunhofer</w:t>
            </w:r>
            <w:proofErr w:type="spellEnd"/>
            <w:r>
              <w:rPr>
                <w:rFonts w:eastAsia="SimSun"/>
                <w:lang w:eastAsia="zh-CN"/>
              </w:rPr>
              <w:t xml:space="preserve"> IIS, </w:t>
            </w:r>
            <w:r>
              <w:rPr>
                <w:rFonts w:eastAsia="SimSun"/>
                <w:lang w:eastAsia="zh-CN"/>
              </w:rPr>
              <w:br/>
            </w:r>
            <w:proofErr w:type="spellStart"/>
            <w:r>
              <w:rPr>
                <w:rFonts w:eastAsia="SimSun"/>
                <w:lang w:eastAsia="zh-CN"/>
              </w:rPr>
              <w:t>Fraunhofer</w:t>
            </w:r>
            <w:proofErr w:type="spellEnd"/>
            <w:r>
              <w:rPr>
                <w:rFonts w:eastAsia="SimSun"/>
                <w:lang w:eastAsia="zh-CN"/>
              </w:rPr>
              <w:t xml:space="preserve"> HHI</w:t>
            </w:r>
          </w:p>
        </w:tc>
        <w:tc>
          <w:tcPr>
            <w:tcW w:w="4068" w:type="pct"/>
          </w:tcPr>
          <w:p w14:paraId="03AC43D9" w14:textId="77777777" w:rsidR="006F2959" w:rsidRDefault="00F41B80">
            <w:pPr>
              <w:jc w:val="both"/>
              <w:rPr>
                <w:rFonts w:eastAsia="SimSun"/>
                <w:lang w:eastAsia="zh-CN"/>
              </w:rPr>
            </w:pPr>
            <w:r>
              <w:rPr>
                <w:rFonts w:eastAsia="SimSun"/>
                <w:lang w:eastAsia="zh-CN"/>
              </w:rPr>
              <w:t xml:space="preserve">We share the same view with the majority to explicitly specify how NTN UE calculate common TA. UE specific TA is up to implementation. </w:t>
            </w:r>
          </w:p>
        </w:tc>
      </w:tr>
      <w:tr w:rsidR="006F2959" w14:paraId="2FDAC219" w14:textId="77777777">
        <w:tc>
          <w:tcPr>
            <w:tcW w:w="932" w:type="pct"/>
          </w:tcPr>
          <w:p w14:paraId="3E28D463" w14:textId="77777777" w:rsidR="006F2959" w:rsidRDefault="00F41B80">
            <w:pPr>
              <w:rPr>
                <w:rFonts w:eastAsia="SimSun"/>
                <w:lang w:eastAsia="zh-CN"/>
              </w:rPr>
            </w:pPr>
            <w:proofErr w:type="spellStart"/>
            <w:r>
              <w:rPr>
                <w:rFonts w:eastAsia="SimSun"/>
                <w:lang w:eastAsia="zh-CN"/>
              </w:rPr>
              <w:t>MediaTek</w:t>
            </w:r>
            <w:proofErr w:type="spellEnd"/>
          </w:p>
        </w:tc>
        <w:tc>
          <w:tcPr>
            <w:tcW w:w="4068" w:type="pct"/>
          </w:tcPr>
          <w:p w14:paraId="3F68BB00" w14:textId="77777777" w:rsidR="006F2959" w:rsidRDefault="00F41B80">
            <w:pPr>
              <w:jc w:val="both"/>
              <w:rPr>
                <w:rFonts w:eastAsia="SimSun"/>
                <w:lang w:eastAsia="zh-CN"/>
              </w:rPr>
            </w:pPr>
            <w:r>
              <w:rPr>
                <w:rFonts w:eastAsia="SimSun"/>
                <w:lang w:eastAsia="zh-CN"/>
              </w:rPr>
              <w:t>We support proposal. But we are open to companies sharing their views on what they would want to define and why it is needed considering that RAN4 has made good progress and is expected to conclude on specifications of the timing requirements in this November meeting..</w:t>
            </w:r>
          </w:p>
        </w:tc>
      </w:tr>
      <w:tr w:rsidR="006F2959" w14:paraId="26BBEDA1" w14:textId="77777777">
        <w:tc>
          <w:tcPr>
            <w:tcW w:w="932" w:type="pct"/>
          </w:tcPr>
          <w:p w14:paraId="7654FD6A" w14:textId="77777777" w:rsidR="006F2959" w:rsidRDefault="00F41B80">
            <w:pPr>
              <w:rPr>
                <w:rFonts w:eastAsia="Malgun Gothic"/>
                <w:lang w:eastAsia="ko-KR"/>
              </w:rPr>
            </w:pPr>
            <w:r>
              <w:rPr>
                <w:rFonts w:eastAsia="Malgun Gothic" w:hint="eastAsia"/>
                <w:lang w:eastAsia="ko-KR"/>
              </w:rPr>
              <w:lastRenderedPageBreak/>
              <w:t>Samsung</w:t>
            </w:r>
          </w:p>
        </w:tc>
        <w:tc>
          <w:tcPr>
            <w:tcW w:w="4068" w:type="pct"/>
          </w:tcPr>
          <w:p w14:paraId="358ABE86" w14:textId="77777777" w:rsidR="006F2959" w:rsidRDefault="00F41B80">
            <w:pPr>
              <w:rPr>
                <w:rFonts w:eastAsia="Malgun Gothic"/>
                <w:lang w:eastAsia="ko-KR"/>
              </w:rPr>
            </w:pPr>
            <w:r>
              <w:rPr>
                <w:rFonts w:eastAsia="Malgun Gothic" w:hint="eastAsia"/>
                <w:lang w:eastAsia="ko-KR"/>
              </w:rPr>
              <w:t>Support</w:t>
            </w:r>
          </w:p>
        </w:tc>
      </w:tr>
      <w:tr w:rsidR="006F2959" w14:paraId="487B0C55" w14:textId="77777777">
        <w:tc>
          <w:tcPr>
            <w:tcW w:w="932" w:type="pct"/>
          </w:tcPr>
          <w:p w14:paraId="1297EFE4" w14:textId="77777777" w:rsidR="006F2959" w:rsidRDefault="00F41B80">
            <w:pPr>
              <w:rPr>
                <w:rFonts w:eastAsia="Malgun Gothic"/>
                <w:lang w:eastAsia="ko-KR"/>
              </w:rPr>
            </w:pPr>
            <w:r>
              <w:rPr>
                <w:rFonts w:eastAsia="Malgun Gothic"/>
                <w:lang w:eastAsia="ko-KR"/>
              </w:rPr>
              <w:t>QC</w:t>
            </w:r>
          </w:p>
        </w:tc>
        <w:tc>
          <w:tcPr>
            <w:tcW w:w="4068" w:type="pct"/>
          </w:tcPr>
          <w:p w14:paraId="69DAAC5B" w14:textId="77777777" w:rsidR="006F2959" w:rsidRDefault="00F41B80">
            <w:pPr>
              <w:rPr>
                <w:rFonts w:eastAsia="Malgun Gothic"/>
                <w:lang w:eastAsia="ko-KR"/>
              </w:rPr>
            </w:pPr>
            <w:r>
              <w:rPr>
                <w:rFonts w:eastAsia="Malgun Gothic"/>
                <w:lang w:eastAsia="ko-KR"/>
              </w:rPr>
              <w:t xml:space="preserve">Support. However, we need to define the meaning of the common TA. </w:t>
            </w:r>
            <w:r>
              <w:rPr>
                <w:rFonts w:eastAsia="Malgun Gothic"/>
                <w:b/>
                <w:bCs/>
                <w:lang w:eastAsia="ko-KR"/>
              </w:rPr>
              <w:t xml:space="preserve">It seems that many assumed that UE simply assumes that </w:t>
            </w:r>
            <w:proofErr w:type="spellStart"/>
            <w:r>
              <w:rPr>
                <w:rFonts w:eastAsia="Malgun Gothic"/>
                <w:b/>
                <w:bCs/>
                <w:lang w:eastAsia="ko-KR"/>
              </w:rPr>
              <w:t>NTA_common</w:t>
            </w:r>
            <w:proofErr w:type="spellEnd"/>
            <w:r>
              <w:rPr>
                <w:rFonts w:eastAsia="Malgun Gothic"/>
                <w:b/>
                <w:bCs/>
                <w:lang w:eastAsia="ko-KR"/>
              </w:rPr>
              <w:t xml:space="preserve"> =f(t) or 2*f(t) with f(t) being the function signaled by the SIB.</w:t>
            </w:r>
            <w:r>
              <w:rPr>
                <w:rFonts w:eastAsia="Malgun Gothic"/>
                <w:lang w:eastAsia="ko-KR"/>
              </w:rPr>
              <w:t xml:space="preserve">  However, different UE will see different common TA due to different service link although the feeder link delay at a given time is common among </w:t>
            </w:r>
            <w:proofErr w:type="spellStart"/>
            <w:r>
              <w:rPr>
                <w:rFonts w:eastAsia="Malgun Gothic"/>
                <w:lang w:eastAsia="ko-KR"/>
              </w:rPr>
              <w:t>Ues</w:t>
            </w:r>
            <w:proofErr w:type="spellEnd"/>
            <w:r>
              <w:rPr>
                <w:rFonts w:eastAsia="Malgun Gothic"/>
                <w:lang w:eastAsia="ko-KR"/>
              </w:rPr>
              <w:t>. The above assumption is not correct.</w:t>
            </w:r>
          </w:p>
          <w:p w14:paraId="0513178C" w14:textId="77777777" w:rsidR="006F2959" w:rsidRDefault="006F2959">
            <w:pPr>
              <w:rPr>
                <w:rFonts w:eastAsia="Malgun Gothic"/>
                <w:lang w:eastAsia="ko-KR"/>
              </w:rPr>
            </w:pPr>
          </w:p>
        </w:tc>
      </w:tr>
      <w:tr w:rsidR="006F2959" w14:paraId="1DAE2265" w14:textId="77777777">
        <w:tc>
          <w:tcPr>
            <w:tcW w:w="932" w:type="pct"/>
          </w:tcPr>
          <w:p w14:paraId="3394F4BE" w14:textId="77777777" w:rsidR="006F2959" w:rsidRDefault="006F2959">
            <w:pPr>
              <w:rPr>
                <w:rFonts w:eastAsia="Malgun Gothic"/>
                <w:lang w:eastAsia="ko-KR"/>
              </w:rPr>
            </w:pPr>
          </w:p>
        </w:tc>
        <w:tc>
          <w:tcPr>
            <w:tcW w:w="4068" w:type="pct"/>
          </w:tcPr>
          <w:p w14:paraId="747DEB05" w14:textId="77777777" w:rsidR="006F2959" w:rsidRDefault="006F2959">
            <w:pPr>
              <w:rPr>
                <w:rFonts w:eastAsia="Malgun Gothic"/>
                <w:lang w:eastAsia="ko-KR"/>
              </w:rPr>
            </w:pPr>
          </w:p>
        </w:tc>
      </w:tr>
    </w:tbl>
    <w:p w14:paraId="3C6A2EAB"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US"/>
        </w:rPr>
      </w:pPr>
    </w:p>
    <w:p w14:paraId="508D35E1" w14:textId="77777777" w:rsidR="006F2959" w:rsidRDefault="006F2959"/>
    <w:p w14:paraId="5458D7D2" w14:textId="77777777" w:rsidR="006F2959" w:rsidRDefault="00F41B80">
      <w:pPr>
        <w:pStyle w:val="Titre2"/>
      </w:pPr>
      <w:bookmarkStart w:id="35" w:name="_Toc87816966"/>
      <w:r>
        <w:t>Updated proposal based on company views (First round of email discussions)</w:t>
      </w:r>
      <w:bookmarkEnd w:id="35"/>
    </w:p>
    <w:p w14:paraId="6F5C8062" w14:textId="77777777" w:rsidR="006F2959" w:rsidRDefault="006F2959">
      <w:pPr>
        <w:rPr>
          <w:lang w:val="en-GB"/>
        </w:rPr>
      </w:pPr>
    </w:p>
    <w:p w14:paraId="4AB61B6C" w14:textId="77777777" w:rsidR="006F2959" w:rsidRDefault="00F41B80">
      <w:pPr>
        <w:pStyle w:val="Titre3"/>
        <w:numPr>
          <w:ilvl w:val="2"/>
          <w:numId w:val="20"/>
        </w:numPr>
        <w:rPr>
          <w:lang w:val="en-US"/>
        </w:rPr>
      </w:pPr>
      <w:bookmarkStart w:id="36" w:name="_Toc87816967"/>
      <w:r>
        <w:rPr>
          <w:lang w:val="en-US"/>
        </w:rPr>
        <w:t>Updated Proposal 7-1</w:t>
      </w:r>
      <w:bookmarkEnd w:id="36"/>
    </w:p>
    <w:p w14:paraId="4746E6C2" w14:textId="77777777" w:rsidR="006F2959" w:rsidRDefault="00F41B80">
      <w:r>
        <w:t xml:space="preserve">Based on first round of email discussions, it seems </w:t>
      </w:r>
      <w:r>
        <w:rPr>
          <w:b/>
          <w:lang w:eastAsia="ja-JP"/>
        </w:rPr>
        <w:t>N</w:t>
      </w:r>
      <w:r>
        <w:rPr>
          <w:b/>
          <w:vertAlign w:val="subscript"/>
          <w:lang w:eastAsia="ja-JP"/>
        </w:rPr>
        <w:t>TA, UE-specific</w:t>
      </w:r>
      <w:r>
        <w:rPr>
          <w:b/>
          <w:lang w:eastAsia="ja-JP"/>
        </w:rPr>
        <w:t xml:space="preserve"> </w:t>
      </w:r>
      <w:r>
        <w:rPr>
          <w:lang w:eastAsia="ja-JP"/>
        </w:rPr>
        <w:t>calculation can be left  to</w:t>
      </w:r>
      <w:r>
        <w:rPr>
          <w:b/>
          <w:lang w:eastAsia="ja-JP"/>
        </w:rPr>
        <w:t xml:space="preserve"> </w:t>
      </w:r>
      <w:r>
        <w:rPr>
          <w:lang w:eastAsia="ja-JP"/>
        </w:rPr>
        <w:t xml:space="preserve">implementation </w:t>
      </w:r>
      <w:r>
        <w:t>following majority view.</w:t>
      </w:r>
    </w:p>
    <w:p w14:paraId="060F893B" w14:textId="77777777" w:rsidR="006F2959" w:rsidRDefault="00F41B80">
      <w:r>
        <w:t>Updated Proposal 7-1 is made as follows:</w:t>
      </w:r>
    </w:p>
    <w:p w14:paraId="1D104D5D" w14:textId="77777777" w:rsidR="006F2959" w:rsidRDefault="006F2959"/>
    <w:p w14:paraId="1574B3B7" w14:textId="77777777" w:rsidR="006F2959" w:rsidRDefault="00F41B80">
      <w:pPr>
        <w:rPr>
          <w:b/>
          <w:bCs/>
        </w:rPr>
      </w:pPr>
      <w:r>
        <w:rPr>
          <w:b/>
          <w:bCs/>
          <w:highlight w:val="yellow"/>
        </w:rPr>
        <w:t>Updated Proposal 7-1:</w:t>
      </w:r>
    </w:p>
    <w:p w14:paraId="391F3F89" w14:textId="77777777" w:rsidR="006F2959" w:rsidRDefault="00F41B80">
      <w:pPr>
        <w:ind w:left="360" w:hanging="360"/>
        <w:rPr>
          <w:b/>
          <w:lang w:eastAsia="ja-JP"/>
        </w:rPr>
      </w:pPr>
      <w:r>
        <w:rPr>
          <w:b/>
        </w:rPr>
        <w:t xml:space="preserve">-        </w:t>
      </w:r>
      <m:oMath>
        <m:sSub>
          <m:sSubPr>
            <m:ctrlPr>
              <w:rPr>
                <w:rFonts w:ascii="Cambria Math" w:eastAsiaTheme="minorHAns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Pr>
          <w:b/>
          <w:lang w:eastAsia="ja-JP"/>
        </w:rPr>
        <w:t>is UE self-estimated TA to pre-compensate for the service link delay, which is calculated using the UE position and the serving satellite e</w:t>
      </w:r>
      <w:proofErr w:type="spellStart"/>
      <w:r>
        <w:rPr>
          <w:b/>
          <w:lang w:eastAsia="ja-JP"/>
        </w:rPr>
        <w:t>phemeris</w:t>
      </w:r>
      <w:proofErr w:type="spellEnd"/>
      <w:r>
        <w:rPr>
          <w:b/>
          <w:lang w:eastAsia="ja-JP"/>
        </w:rPr>
        <w:t xml:space="preserve">. </w:t>
      </w:r>
    </w:p>
    <w:p w14:paraId="7ED52C41" w14:textId="77777777" w:rsidR="006F2959" w:rsidRDefault="00F41B80">
      <w:pPr>
        <w:pStyle w:val="Paragraphedeliste"/>
        <w:numPr>
          <w:ilvl w:val="0"/>
          <w:numId w:val="52"/>
        </w:numPr>
        <w:rPr>
          <w:b/>
        </w:rPr>
      </w:pPr>
      <w:r>
        <w:rPr>
          <w:b/>
        </w:rPr>
        <w:t xml:space="preserve">How the UE calculates/updates </w:t>
      </w:r>
      <w:r>
        <w:rPr>
          <w:b/>
          <w:lang w:eastAsia="ja-JP"/>
        </w:rPr>
        <w:t>N</w:t>
      </w:r>
      <w:r>
        <w:rPr>
          <w:b/>
          <w:vertAlign w:val="subscript"/>
          <w:lang w:eastAsia="ja-JP"/>
        </w:rPr>
        <w:t>TA, UE-specific</w:t>
      </w:r>
      <w:r>
        <w:rPr>
          <w:b/>
          <w:lang w:eastAsia="ja-JP"/>
        </w:rPr>
        <w:t xml:space="preserve"> is left to UE implementation.</w:t>
      </w:r>
    </w:p>
    <w:p w14:paraId="530FB060" w14:textId="77777777" w:rsidR="006F2959" w:rsidRDefault="006F2959">
      <w:pPr>
        <w:rPr>
          <w:lang w:eastAsia="ko-KR"/>
        </w:rPr>
      </w:pPr>
    </w:p>
    <w:p w14:paraId="1BEE28F8" w14:textId="77777777" w:rsidR="006F2959" w:rsidRDefault="00F41B80">
      <w:pPr>
        <w:rPr>
          <w:b/>
        </w:rPr>
      </w:pPr>
      <w:r>
        <w:rPr>
          <w:lang w:eastAsia="ko-KR"/>
        </w:rPr>
        <w:t xml:space="preserve">Companies are encouraged to provide their comments on </w:t>
      </w:r>
      <w:r>
        <w:rPr>
          <w:b/>
          <w:bCs/>
          <w:highlight w:val="yellow"/>
        </w:rPr>
        <w:t>Updated Proposal 7-1</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3EB06909" w14:textId="77777777">
        <w:tc>
          <w:tcPr>
            <w:tcW w:w="932" w:type="pct"/>
            <w:shd w:val="clear" w:color="auto" w:fill="00B0F0"/>
          </w:tcPr>
          <w:p w14:paraId="1AA6809F"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00A11507" w14:textId="77777777" w:rsidR="006F2959" w:rsidRDefault="00F41B80">
            <w:pPr>
              <w:rPr>
                <w:b/>
                <w:color w:val="FFFFFF" w:themeColor="background1"/>
              </w:rPr>
            </w:pPr>
            <w:r>
              <w:rPr>
                <w:b/>
                <w:color w:val="FFFFFF" w:themeColor="background1"/>
              </w:rPr>
              <w:t>Comments and Views</w:t>
            </w:r>
          </w:p>
        </w:tc>
      </w:tr>
      <w:tr w:rsidR="006F2959" w14:paraId="71275A9B" w14:textId="77777777">
        <w:tc>
          <w:tcPr>
            <w:tcW w:w="932" w:type="pct"/>
          </w:tcPr>
          <w:p w14:paraId="10BA60A8" w14:textId="77777777" w:rsidR="006F2959" w:rsidRDefault="00F41B80">
            <w:pPr>
              <w:rPr>
                <w:rFonts w:eastAsia="SimSun"/>
                <w:lang w:eastAsia="zh-CN"/>
              </w:rPr>
            </w:pPr>
            <w:r>
              <w:rPr>
                <w:rFonts w:eastAsia="Malgun Gothic" w:hint="eastAsia"/>
                <w:lang w:eastAsia="ko-KR"/>
              </w:rPr>
              <w:t>LG</w:t>
            </w:r>
          </w:p>
        </w:tc>
        <w:tc>
          <w:tcPr>
            <w:tcW w:w="4067" w:type="pct"/>
          </w:tcPr>
          <w:p w14:paraId="591AB890" w14:textId="77777777" w:rsidR="006F2959" w:rsidRDefault="00F41B80">
            <w:pPr>
              <w:rPr>
                <w:rFonts w:eastAsia="SimSun"/>
                <w:lang w:eastAsia="zh-CN"/>
              </w:rPr>
            </w:pPr>
            <w:r>
              <w:rPr>
                <w:rFonts w:eastAsia="Malgun Gothic" w:hint="eastAsia"/>
                <w:lang w:eastAsia="ko-KR"/>
              </w:rPr>
              <w:t>Support</w:t>
            </w:r>
            <w:r>
              <w:rPr>
                <w:rFonts w:eastAsia="Malgun Gothic"/>
                <w:lang w:eastAsia="ko-KR"/>
              </w:rPr>
              <w:t xml:space="preserve"> </w:t>
            </w:r>
            <w:r>
              <w:rPr>
                <w:rFonts w:eastAsia="Malgun Gothic" w:hint="eastAsia"/>
                <w:lang w:eastAsia="ko-KR"/>
              </w:rPr>
              <w:t>an</w:t>
            </w:r>
            <w:r>
              <w:rPr>
                <w:rFonts w:eastAsia="Malgun Gothic"/>
                <w:lang w:eastAsia="ko-KR"/>
              </w:rPr>
              <w:t>d we can make it as a conclusion.</w:t>
            </w:r>
          </w:p>
        </w:tc>
      </w:tr>
      <w:tr w:rsidR="006F2959" w14:paraId="65497996" w14:textId="77777777">
        <w:tc>
          <w:tcPr>
            <w:tcW w:w="932" w:type="pct"/>
          </w:tcPr>
          <w:p w14:paraId="0DCBD48A" w14:textId="77777777" w:rsidR="006F2959" w:rsidRDefault="00F41B80">
            <w:pPr>
              <w:rPr>
                <w:rFonts w:eastAsia="Malgun Gothic"/>
                <w:lang w:eastAsia="ko-KR"/>
              </w:rPr>
            </w:pPr>
            <w:r>
              <w:rPr>
                <w:rFonts w:eastAsia="Malgun Gothic"/>
                <w:lang w:eastAsia="ko-KR"/>
              </w:rPr>
              <w:t>Intel</w:t>
            </w:r>
          </w:p>
        </w:tc>
        <w:tc>
          <w:tcPr>
            <w:tcW w:w="4067" w:type="pct"/>
          </w:tcPr>
          <w:p w14:paraId="5FA558B8" w14:textId="77777777" w:rsidR="006F2959" w:rsidRDefault="00F41B80">
            <w:pPr>
              <w:rPr>
                <w:rFonts w:eastAsia="Malgun Gothic"/>
                <w:lang w:eastAsia="ko-KR"/>
              </w:rPr>
            </w:pPr>
            <w:r>
              <w:rPr>
                <w:rFonts w:eastAsia="Malgun Gothic"/>
                <w:lang w:eastAsia="ko-KR"/>
              </w:rPr>
              <w:t>OK</w:t>
            </w:r>
          </w:p>
        </w:tc>
      </w:tr>
      <w:tr w:rsidR="006F2959" w14:paraId="6FAD5396" w14:textId="77777777">
        <w:tc>
          <w:tcPr>
            <w:tcW w:w="932" w:type="pct"/>
          </w:tcPr>
          <w:p w14:paraId="4ECA5B2A"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441834C5"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85A382C" w14:textId="77777777">
        <w:tc>
          <w:tcPr>
            <w:tcW w:w="932" w:type="pct"/>
          </w:tcPr>
          <w:p w14:paraId="676CA284" w14:textId="77777777" w:rsidR="006F2959" w:rsidRDefault="00F41B80">
            <w:pPr>
              <w:rPr>
                <w:rFonts w:eastAsiaTheme="minorEastAsia"/>
                <w:lang w:eastAsia="zh-CN"/>
              </w:rPr>
            </w:pPr>
            <w:r>
              <w:rPr>
                <w:rFonts w:eastAsia="Malgun Gothic"/>
                <w:lang w:eastAsia="ko-KR"/>
              </w:rPr>
              <w:t>Nokia, Nokia Shanghai Bell</w:t>
            </w:r>
          </w:p>
        </w:tc>
        <w:tc>
          <w:tcPr>
            <w:tcW w:w="4067" w:type="pct"/>
          </w:tcPr>
          <w:p w14:paraId="4DA39A10" w14:textId="77777777" w:rsidR="006F2959" w:rsidRDefault="00F41B80">
            <w:pPr>
              <w:rPr>
                <w:rFonts w:eastAsiaTheme="minorEastAsia"/>
                <w:lang w:eastAsia="zh-CN"/>
              </w:rPr>
            </w:pPr>
            <w:r>
              <w:rPr>
                <w:rFonts w:eastAsia="Malgun Gothic"/>
                <w:lang w:eastAsia="ko-KR"/>
              </w:rPr>
              <w:t xml:space="preserve">Agree. It might be beneficial to include a clarification statement that the delay is calculated assuming the minimum Euclidian distance between the two points. Further, please add to the Proposal “The </w:t>
            </w:r>
            <w:r>
              <w:rPr>
                <w:rFonts w:eastAsia="SimSun"/>
                <w:lang w:eastAsia="zh-CN"/>
              </w:rPr>
              <w:t>UE must ensure it follows the requirements for timing set out by RAN4</w:t>
            </w:r>
            <w:r>
              <w:rPr>
                <w:rFonts w:eastAsia="Malgun Gothic"/>
                <w:lang w:eastAsia="ko-KR"/>
              </w:rPr>
              <w:t>”</w:t>
            </w:r>
          </w:p>
        </w:tc>
      </w:tr>
      <w:tr w:rsidR="006F2959" w14:paraId="264EED81" w14:textId="77777777">
        <w:tc>
          <w:tcPr>
            <w:tcW w:w="932" w:type="pct"/>
          </w:tcPr>
          <w:p w14:paraId="5829BA16" w14:textId="77777777" w:rsidR="006F2959" w:rsidRDefault="00F41B80">
            <w:pPr>
              <w:rPr>
                <w:rFonts w:eastAsia="Malgun Gothic"/>
                <w:lang w:eastAsia="ko-KR"/>
              </w:rPr>
            </w:pPr>
            <w:r>
              <w:rPr>
                <w:rFonts w:eastAsia="Malgun Gothic"/>
                <w:lang w:eastAsia="ko-KR"/>
              </w:rPr>
              <w:t>Apple</w:t>
            </w:r>
          </w:p>
        </w:tc>
        <w:tc>
          <w:tcPr>
            <w:tcW w:w="4067" w:type="pct"/>
          </w:tcPr>
          <w:p w14:paraId="53D4D07B" w14:textId="77777777" w:rsidR="006F2959" w:rsidRDefault="00F41B80">
            <w:pPr>
              <w:rPr>
                <w:rFonts w:eastAsia="Malgun Gothic"/>
                <w:lang w:eastAsia="ko-KR"/>
              </w:rPr>
            </w:pPr>
            <w:r>
              <w:rPr>
                <w:rFonts w:eastAsia="Malgun Gothic"/>
                <w:lang w:eastAsia="ko-KR"/>
              </w:rPr>
              <w:t>Support</w:t>
            </w:r>
          </w:p>
        </w:tc>
      </w:tr>
      <w:tr w:rsidR="006F2959" w14:paraId="08C9DEFF" w14:textId="77777777">
        <w:tc>
          <w:tcPr>
            <w:tcW w:w="932" w:type="pct"/>
          </w:tcPr>
          <w:p w14:paraId="3CFA3A24"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66954D78"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5DC33894" w14:textId="77777777">
        <w:tc>
          <w:tcPr>
            <w:tcW w:w="932" w:type="pct"/>
          </w:tcPr>
          <w:p w14:paraId="437C8D6A" w14:textId="77777777" w:rsidR="006F2959" w:rsidRDefault="00F41B80">
            <w:pPr>
              <w:rPr>
                <w:rFonts w:eastAsiaTheme="minorEastAsia"/>
                <w:lang w:eastAsia="zh-CN"/>
              </w:rPr>
            </w:pPr>
            <w:r>
              <w:rPr>
                <w:rFonts w:eastAsiaTheme="minorEastAsia" w:hint="eastAsia"/>
                <w:lang w:eastAsia="zh-CN"/>
              </w:rPr>
              <w:t>ZTE</w:t>
            </w:r>
          </w:p>
        </w:tc>
        <w:tc>
          <w:tcPr>
            <w:tcW w:w="4067" w:type="pct"/>
          </w:tcPr>
          <w:p w14:paraId="1C49FEDD" w14:textId="77777777" w:rsidR="006F2959" w:rsidRDefault="00F41B80">
            <w:pPr>
              <w:rPr>
                <w:rFonts w:eastAsiaTheme="minorEastAsia"/>
                <w:lang w:eastAsia="zh-CN"/>
              </w:rPr>
            </w:pPr>
            <w:r>
              <w:rPr>
                <w:rFonts w:eastAsiaTheme="minorEastAsia" w:hint="eastAsia"/>
                <w:lang w:eastAsia="zh-CN"/>
              </w:rPr>
              <w:t>Fo</w:t>
            </w:r>
            <w:r>
              <w:rPr>
                <w:rFonts w:eastAsiaTheme="minorEastAsia"/>
                <w:lang w:eastAsia="zh-CN"/>
              </w:rPr>
              <w:t>llow the discussion over reflector</w:t>
            </w:r>
          </w:p>
        </w:tc>
      </w:tr>
      <w:tr w:rsidR="006F2959" w14:paraId="73D74338" w14:textId="77777777">
        <w:tc>
          <w:tcPr>
            <w:tcW w:w="932" w:type="pct"/>
          </w:tcPr>
          <w:p w14:paraId="255E6CDE"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7" w:type="pct"/>
          </w:tcPr>
          <w:p w14:paraId="32835817"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6F2959" w14:paraId="29016DD0" w14:textId="77777777">
        <w:tc>
          <w:tcPr>
            <w:tcW w:w="932" w:type="pct"/>
          </w:tcPr>
          <w:p w14:paraId="243AA585" w14:textId="77777777" w:rsidR="006F2959" w:rsidRDefault="00F41B80">
            <w:pPr>
              <w:rPr>
                <w:rFonts w:eastAsiaTheme="minorEastAsia"/>
                <w:lang w:eastAsia="zh-CN"/>
              </w:rPr>
            </w:pPr>
            <w:r>
              <w:rPr>
                <w:rFonts w:asciiTheme="minorEastAsia" w:eastAsiaTheme="minorEastAsia" w:hAnsiTheme="minorEastAsia"/>
                <w:lang w:eastAsia="zh-CN"/>
              </w:rPr>
              <w:t>V</w:t>
            </w:r>
            <w:r>
              <w:rPr>
                <w:rFonts w:eastAsia="Malgun Gothic" w:hint="eastAsia"/>
                <w:lang w:eastAsia="ko-KR"/>
              </w:rPr>
              <w:t>ivo</w:t>
            </w:r>
          </w:p>
        </w:tc>
        <w:tc>
          <w:tcPr>
            <w:tcW w:w="4067" w:type="pct"/>
          </w:tcPr>
          <w:p w14:paraId="78ECA1A0" w14:textId="77777777" w:rsidR="006F2959" w:rsidRDefault="00F41B80">
            <w:pPr>
              <w:rPr>
                <w:rFonts w:eastAsiaTheme="minorEastAsia"/>
                <w:lang w:eastAsia="zh-CN"/>
              </w:rPr>
            </w:pPr>
            <w:r>
              <w:rPr>
                <w:rFonts w:eastAsia="Malgun Gothic"/>
                <w:lang w:eastAsia="ko-KR"/>
              </w:rPr>
              <w:t>S</w:t>
            </w:r>
            <w:r>
              <w:rPr>
                <w:rFonts w:eastAsia="Malgun Gothic" w:hint="eastAsia"/>
                <w:lang w:eastAsia="ko-KR"/>
              </w:rPr>
              <w:t>upport</w:t>
            </w:r>
          </w:p>
        </w:tc>
      </w:tr>
      <w:tr w:rsidR="006F2959" w14:paraId="6FCE667D" w14:textId="77777777">
        <w:tc>
          <w:tcPr>
            <w:tcW w:w="932" w:type="pct"/>
          </w:tcPr>
          <w:p w14:paraId="36DE939D" w14:textId="77777777" w:rsidR="006F2959" w:rsidRDefault="00F41B80">
            <w:pPr>
              <w:rPr>
                <w:rFonts w:asciiTheme="minorEastAsia" w:eastAsiaTheme="minorEastAsia" w:hAnsiTheme="minorEastAsia"/>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7" w:type="pct"/>
          </w:tcPr>
          <w:p w14:paraId="13D1B9B7" w14:textId="77777777" w:rsidR="006F2959" w:rsidRDefault="00F41B80">
            <w:pPr>
              <w:rPr>
                <w:rFonts w:eastAsia="Malgun Gothic"/>
                <w:lang w:eastAsia="ko-KR"/>
              </w:rPr>
            </w:pPr>
            <w:r>
              <w:rPr>
                <w:rFonts w:eastAsiaTheme="minorEastAsia"/>
                <w:lang w:eastAsia="zh-CN"/>
              </w:rPr>
              <w:t>Support</w:t>
            </w:r>
          </w:p>
        </w:tc>
      </w:tr>
      <w:tr w:rsidR="006F2959" w14:paraId="3D449BD5" w14:textId="77777777">
        <w:tc>
          <w:tcPr>
            <w:tcW w:w="932" w:type="pct"/>
          </w:tcPr>
          <w:p w14:paraId="5C3EAE69" w14:textId="77777777" w:rsidR="006F2959" w:rsidRDefault="00F41B80">
            <w:pPr>
              <w:rPr>
                <w:rFonts w:eastAsia="MS Mincho"/>
                <w:bCs/>
                <w:szCs w:val="22"/>
                <w:lang w:eastAsia="ja-JP"/>
              </w:rPr>
            </w:pPr>
            <w:r>
              <w:rPr>
                <w:rFonts w:eastAsia="MS Mincho" w:hint="eastAsia"/>
                <w:bCs/>
                <w:szCs w:val="22"/>
                <w:lang w:eastAsia="ja-JP"/>
              </w:rPr>
              <w:lastRenderedPageBreak/>
              <w:t>S</w:t>
            </w:r>
            <w:r>
              <w:rPr>
                <w:rFonts w:eastAsia="MS Mincho"/>
                <w:bCs/>
                <w:szCs w:val="22"/>
                <w:lang w:eastAsia="ja-JP"/>
              </w:rPr>
              <w:t>ony</w:t>
            </w:r>
          </w:p>
        </w:tc>
        <w:tc>
          <w:tcPr>
            <w:tcW w:w="4067" w:type="pct"/>
          </w:tcPr>
          <w:p w14:paraId="6BB5ECA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8CDDC18" w14:textId="77777777">
        <w:tc>
          <w:tcPr>
            <w:tcW w:w="932" w:type="pct"/>
          </w:tcPr>
          <w:p w14:paraId="0C1B1A37" w14:textId="77777777" w:rsidR="006F2959" w:rsidRDefault="00F41B80">
            <w:pPr>
              <w:rPr>
                <w:rFonts w:eastAsia="MS Mincho"/>
                <w:bCs/>
                <w:szCs w:val="22"/>
                <w:lang w:eastAsia="ja-JP"/>
              </w:rPr>
            </w:pPr>
            <w:r>
              <w:rPr>
                <w:rFonts w:eastAsia="MS Mincho"/>
                <w:bCs/>
                <w:szCs w:val="22"/>
                <w:lang w:eastAsia="ja-JP"/>
              </w:rPr>
              <w:t>NEC</w:t>
            </w:r>
          </w:p>
        </w:tc>
        <w:tc>
          <w:tcPr>
            <w:tcW w:w="4067" w:type="pct"/>
          </w:tcPr>
          <w:p w14:paraId="06C96FAC" w14:textId="77777777" w:rsidR="006F2959" w:rsidRDefault="00F41B80">
            <w:pPr>
              <w:rPr>
                <w:rFonts w:eastAsia="MS Mincho"/>
                <w:lang w:eastAsia="ja-JP"/>
              </w:rPr>
            </w:pPr>
            <w:r>
              <w:rPr>
                <w:rFonts w:eastAsia="Malgun Gothic"/>
                <w:lang w:eastAsia="ko-KR"/>
              </w:rPr>
              <w:t>S</w:t>
            </w:r>
            <w:r>
              <w:rPr>
                <w:rFonts w:eastAsia="Malgun Gothic" w:hint="eastAsia"/>
                <w:lang w:eastAsia="ko-KR"/>
              </w:rPr>
              <w:t>upport</w:t>
            </w:r>
          </w:p>
        </w:tc>
      </w:tr>
      <w:tr w:rsidR="006F2959" w14:paraId="0B4BB55E" w14:textId="77777777">
        <w:tc>
          <w:tcPr>
            <w:tcW w:w="932" w:type="pct"/>
          </w:tcPr>
          <w:p w14:paraId="0C8170EB" w14:textId="77777777" w:rsidR="006F2959" w:rsidRDefault="00F41B80">
            <w:pPr>
              <w:rPr>
                <w:rFonts w:eastAsia="SimSun"/>
                <w:lang w:eastAsia="zh-CN"/>
              </w:rPr>
            </w:pPr>
            <w:r>
              <w:rPr>
                <w:rFonts w:eastAsia="SimSun"/>
                <w:bCs/>
                <w:szCs w:val="22"/>
                <w:lang w:eastAsia="zh-CN"/>
              </w:rPr>
              <w:t>Panasonic</w:t>
            </w:r>
          </w:p>
        </w:tc>
        <w:tc>
          <w:tcPr>
            <w:tcW w:w="4067" w:type="pct"/>
          </w:tcPr>
          <w:p w14:paraId="5CD5A5EF" w14:textId="77777777" w:rsidR="006F2959" w:rsidRDefault="00F41B80">
            <w:pPr>
              <w:rPr>
                <w:rFonts w:eastAsia="SimSun"/>
                <w:lang w:eastAsia="zh-CN"/>
              </w:rPr>
            </w:pPr>
            <w:r>
              <w:rPr>
                <w:rFonts w:eastAsia="SimSun"/>
                <w:bCs/>
                <w:szCs w:val="22"/>
                <w:lang w:eastAsia="zh-CN"/>
              </w:rPr>
              <w:t>Support.</w:t>
            </w:r>
          </w:p>
        </w:tc>
      </w:tr>
      <w:tr w:rsidR="006F2959" w14:paraId="50A18B78" w14:textId="77777777">
        <w:tc>
          <w:tcPr>
            <w:tcW w:w="932" w:type="pct"/>
          </w:tcPr>
          <w:p w14:paraId="72798E1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7" w:type="pct"/>
          </w:tcPr>
          <w:p w14:paraId="3C4C27D9"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6F2959" w14:paraId="74CED0D3" w14:textId="77777777">
        <w:tc>
          <w:tcPr>
            <w:tcW w:w="932" w:type="pct"/>
          </w:tcPr>
          <w:p w14:paraId="60705A0D" w14:textId="77777777" w:rsidR="006F2959" w:rsidRDefault="00F41B80">
            <w:pPr>
              <w:rPr>
                <w:rFonts w:eastAsia="SimSun"/>
                <w:bCs/>
                <w:szCs w:val="22"/>
                <w:lang w:eastAsia="zh-CN"/>
              </w:rPr>
            </w:pPr>
            <w:proofErr w:type="spellStart"/>
            <w:r>
              <w:rPr>
                <w:rFonts w:eastAsia="SimSun" w:hint="eastAsia"/>
                <w:bCs/>
                <w:szCs w:val="22"/>
                <w:lang w:eastAsia="zh-CN"/>
              </w:rPr>
              <w:t>Baicells</w:t>
            </w:r>
            <w:proofErr w:type="spellEnd"/>
          </w:p>
        </w:tc>
        <w:tc>
          <w:tcPr>
            <w:tcW w:w="4067" w:type="pct"/>
          </w:tcPr>
          <w:p w14:paraId="513B8E4C" w14:textId="77777777" w:rsidR="006F2959" w:rsidRDefault="00F41B80">
            <w:pPr>
              <w:rPr>
                <w:rFonts w:eastAsia="SimSun"/>
                <w:bCs/>
                <w:szCs w:val="22"/>
                <w:lang w:eastAsia="zh-CN"/>
              </w:rPr>
            </w:pPr>
            <w:r>
              <w:rPr>
                <w:rFonts w:eastAsia="SimSun" w:hint="eastAsia"/>
                <w:bCs/>
                <w:szCs w:val="22"/>
                <w:lang w:eastAsia="zh-CN"/>
              </w:rPr>
              <w:t>S</w:t>
            </w:r>
            <w:r>
              <w:rPr>
                <w:rFonts w:eastAsia="SimSun"/>
                <w:bCs/>
                <w:szCs w:val="22"/>
                <w:lang w:eastAsia="zh-CN"/>
              </w:rPr>
              <w:t>upport</w:t>
            </w:r>
          </w:p>
        </w:tc>
      </w:tr>
      <w:tr w:rsidR="00335090" w14:paraId="3E6EC0D6" w14:textId="77777777">
        <w:tc>
          <w:tcPr>
            <w:tcW w:w="932" w:type="pct"/>
          </w:tcPr>
          <w:p w14:paraId="3E1AC36B" w14:textId="502824CD" w:rsidR="00335090" w:rsidRDefault="00335090">
            <w:pPr>
              <w:rPr>
                <w:rFonts w:eastAsia="SimSun"/>
                <w:bCs/>
                <w:szCs w:val="22"/>
                <w:lang w:eastAsia="zh-CN"/>
              </w:rPr>
            </w:pPr>
            <w:r>
              <w:rPr>
                <w:rFonts w:eastAsia="SimSun"/>
                <w:bCs/>
                <w:szCs w:val="22"/>
                <w:lang w:eastAsia="zh-CN"/>
              </w:rPr>
              <w:t>Ericsson</w:t>
            </w:r>
          </w:p>
        </w:tc>
        <w:tc>
          <w:tcPr>
            <w:tcW w:w="4067" w:type="pct"/>
          </w:tcPr>
          <w:p w14:paraId="23C7AE19" w14:textId="19480F19" w:rsidR="00335090" w:rsidRDefault="00335090">
            <w:pPr>
              <w:rPr>
                <w:rFonts w:eastAsia="SimSun"/>
                <w:bCs/>
                <w:szCs w:val="22"/>
                <w:lang w:eastAsia="zh-CN"/>
              </w:rPr>
            </w:pPr>
            <w:r>
              <w:rPr>
                <w:rFonts w:eastAsia="SimSun"/>
                <w:bCs/>
                <w:szCs w:val="22"/>
                <w:lang w:eastAsia="zh-CN"/>
              </w:rPr>
              <w:t>(ongoing discussion on the reflector)</w:t>
            </w:r>
          </w:p>
        </w:tc>
      </w:tr>
      <w:tr w:rsidR="00762717" w14:paraId="60EA43E6" w14:textId="77777777">
        <w:tc>
          <w:tcPr>
            <w:tcW w:w="932" w:type="pct"/>
          </w:tcPr>
          <w:p w14:paraId="289880F9" w14:textId="0A02B901" w:rsidR="00762717" w:rsidRDefault="00762717">
            <w:pPr>
              <w:rPr>
                <w:rFonts w:eastAsia="SimSun"/>
                <w:bCs/>
                <w:szCs w:val="22"/>
                <w:lang w:eastAsia="zh-CN"/>
              </w:rPr>
            </w:pPr>
            <w:r>
              <w:rPr>
                <w:rFonts w:eastAsia="SimSun"/>
                <w:bCs/>
                <w:szCs w:val="22"/>
                <w:lang w:eastAsia="zh-CN"/>
              </w:rPr>
              <w:t>QC</w:t>
            </w:r>
          </w:p>
        </w:tc>
        <w:tc>
          <w:tcPr>
            <w:tcW w:w="4067" w:type="pct"/>
          </w:tcPr>
          <w:p w14:paraId="7D989071" w14:textId="7F313AAF" w:rsidR="00762717" w:rsidRDefault="00762717">
            <w:pPr>
              <w:rPr>
                <w:rFonts w:eastAsia="SimSun"/>
                <w:bCs/>
                <w:szCs w:val="22"/>
                <w:lang w:eastAsia="zh-CN"/>
              </w:rPr>
            </w:pPr>
            <w:r>
              <w:rPr>
                <w:rFonts w:eastAsia="SimSun"/>
                <w:bCs/>
                <w:szCs w:val="22"/>
                <w:lang w:eastAsia="zh-CN"/>
              </w:rPr>
              <w:t>Support</w:t>
            </w:r>
          </w:p>
        </w:tc>
      </w:tr>
    </w:tbl>
    <w:p w14:paraId="3D2E18FA" w14:textId="77777777" w:rsidR="006F2959" w:rsidRDefault="006F2959">
      <w:pPr>
        <w:rPr>
          <w:b/>
        </w:rPr>
      </w:pPr>
    </w:p>
    <w:p w14:paraId="2C80FF12" w14:textId="77777777" w:rsidR="006F2959" w:rsidRDefault="00F41B80">
      <w:pPr>
        <w:pStyle w:val="Titre3"/>
        <w:numPr>
          <w:ilvl w:val="2"/>
          <w:numId w:val="20"/>
        </w:numPr>
        <w:rPr>
          <w:lang w:val="en-US"/>
        </w:rPr>
      </w:pPr>
      <w:bookmarkStart w:id="37" w:name="_Toc87816968"/>
      <w:r>
        <w:rPr>
          <w:lang w:val="en-US"/>
        </w:rPr>
        <w:t>Updated Proposal 7-2</w:t>
      </w:r>
      <w:bookmarkEnd w:id="37"/>
    </w:p>
    <w:p w14:paraId="6BC61D9E" w14:textId="77777777" w:rsidR="006F2959" w:rsidRDefault="00F41B80">
      <w:pPr>
        <w:rPr>
          <w:rFonts w:eastAsia="SimSun"/>
          <w:lang w:eastAsia="zh-CN"/>
        </w:rPr>
      </w:pPr>
      <w:r>
        <w:t>Regarding</w:t>
      </w:r>
      <w:r>
        <w:rPr>
          <w:b/>
        </w:rPr>
        <w:t xml:space="preserve"> </w:t>
      </w:r>
      <w:proofErr w:type="spellStart"/>
      <w:r>
        <w:rPr>
          <w:b/>
        </w:rPr>
        <w:t>N</w:t>
      </w:r>
      <w:r>
        <w:rPr>
          <w:b/>
          <w:vertAlign w:val="subscript"/>
        </w:rPr>
        <w:t>TA,common</w:t>
      </w:r>
      <w:proofErr w:type="spellEnd"/>
      <w:r>
        <w:rPr>
          <w:b/>
        </w:rPr>
        <w:t xml:space="preserve"> </w:t>
      </w:r>
      <w:r>
        <w:t xml:space="preserve">calculation at the UE, many companies share the view that </w:t>
      </w:r>
      <w:r>
        <w:rPr>
          <w:rFonts w:eastAsia="SimSun"/>
          <w:lang w:eastAsia="zh-CN"/>
        </w:rPr>
        <w:t>common TA calculation needs to be defined in the specification. Thus, the Proposal 7-2 is updated made as follows:</w:t>
      </w:r>
    </w:p>
    <w:p w14:paraId="2A6B2C90" w14:textId="77777777" w:rsidR="006F2959" w:rsidRDefault="00F41B80">
      <w:pPr>
        <w:rPr>
          <w:b/>
          <w:bCs/>
        </w:rPr>
      </w:pPr>
      <w:r>
        <w:rPr>
          <w:b/>
          <w:bCs/>
          <w:highlight w:val="yellow"/>
        </w:rPr>
        <w:t>Updated Proposal 7-2:</w:t>
      </w:r>
    </w:p>
    <w:p w14:paraId="6C995505" w14:textId="77777777" w:rsidR="006F2959" w:rsidRDefault="00F41B80">
      <w:pPr>
        <w:spacing w:line="276" w:lineRule="auto"/>
        <w:ind w:left="360" w:hanging="360"/>
        <w:rPr>
          <w:b/>
        </w:rPr>
      </w:pPr>
      <w:r>
        <w:rPr>
          <w:b/>
        </w:rPr>
        <w:t xml:space="preserve">  </w:t>
      </w:r>
      <w:proofErr w:type="spellStart"/>
      <w:r>
        <w:rPr>
          <w:b/>
        </w:rPr>
        <w:t>N</w:t>
      </w:r>
      <w:r>
        <w:rPr>
          <w:b/>
          <w:vertAlign w:val="subscript"/>
        </w:rPr>
        <w:t>TA,common</w:t>
      </w:r>
      <w:proofErr w:type="spellEnd"/>
      <w:r>
        <w:rPr>
          <w:b/>
        </w:rPr>
        <w:t xml:space="preserve"> is updated autonomously by the UE based on the </w:t>
      </w:r>
      <w:r>
        <w:rPr>
          <w:b/>
          <w:bCs/>
        </w:rPr>
        <w:t>Common TA</w:t>
      </w:r>
      <w:r>
        <w:rPr>
          <w:b/>
        </w:rPr>
        <w:t xml:space="preserve"> parameters indicated by the Network.</w:t>
      </w:r>
    </w:p>
    <w:p w14:paraId="515F904F" w14:textId="77777777" w:rsidR="006F2959" w:rsidRDefault="00F41B80">
      <w:pPr>
        <w:pStyle w:val="Paragraphedeliste"/>
        <w:numPr>
          <w:ilvl w:val="0"/>
          <w:numId w:val="52"/>
        </w:numPr>
        <w:rPr>
          <w:b/>
        </w:rPr>
      </w:pPr>
      <w:r>
        <w:rPr>
          <w:b/>
        </w:rPr>
        <w:t xml:space="preserve">How the UE calculates/updates </w:t>
      </w:r>
      <w:proofErr w:type="spellStart"/>
      <w:r>
        <w:rPr>
          <w:b/>
        </w:rPr>
        <w:t>N</w:t>
      </w:r>
      <w:r>
        <w:rPr>
          <w:b/>
          <w:vertAlign w:val="subscript"/>
        </w:rPr>
        <w:t>TA,common</w:t>
      </w:r>
      <w:proofErr w:type="spellEnd"/>
      <w:r>
        <w:rPr>
          <w:b/>
          <w:lang w:eastAsia="ja-JP"/>
        </w:rPr>
        <w:t xml:space="preserve"> :</w:t>
      </w:r>
    </w:p>
    <w:p w14:paraId="5A300B54" w14:textId="77777777" w:rsidR="006F2959" w:rsidRDefault="00F41B80">
      <w:pPr>
        <w:ind w:left="76" w:firstLine="284"/>
        <w:rPr>
          <w:b/>
        </w:rPr>
      </w:pPr>
      <w:r>
        <w:rPr>
          <w:b/>
          <w:lang w:eastAsia="ja-JP"/>
        </w:rPr>
        <w:t>One of the following options should be down-selected</w:t>
      </w:r>
    </w:p>
    <w:p w14:paraId="002F6D30" w14:textId="77777777" w:rsidR="006F2959" w:rsidRDefault="00F41B80">
      <w:pPr>
        <w:pStyle w:val="Paragraphedeliste"/>
        <w:numPr>
          <w:ilvl w:val="1"/>
          <w:numId w:val="52"/>
        </w:numPr>
        <w:rPr>
          <w:b/>
        </w:rPr>
      </w:pPr>
      <w:r>
        <w:rPr>
          <w:b/>
          <w:lang w:eastAsia="ja-JP"/>
        </w:rPr>
        <w:t xml:space="preserve">Option1: </w:t>
      </w:r>
      <w:r>
        <w:rPr>
          <w:rFonts w:hint="eastAsia"/>
          <w:b/>
          <w:lang w:val="en-GB"/>
        </w:rPr>
        <w:t>R</w:t>
      </w:r>
      <w:r>
        <w:rPr>
          <w:b/>
          <w:lang w:val="en-GB"/>
        </w:rPr>
        <w:t xml:space="preserve">AN1 not to define how UE </w:t>
      </w:r>
      <w:r>
        <w:rPr>
          <w:b/>
          <w:color w:val="000000"/>
        </w:rPr>
        <w:t xml:space="preserve">calculates and updates </w:t>
      </w:r>
      <w:proofErr w:type="spellStart"/>
      <w:r>
        <w:rPr>
          <w:b/>
          <w:color w:val="000000"/>
        </w:rPr>
        <w:t>N</w:t>
      </w:r>
      <w:r>
        <w:rPr>
          <w:b/>
          <w:color w:val="000000"/>
          <w:vertAlign w:val="subscript"/>
        </w:rPr>
        <w:t>TA,common</w:t>
      </w:r>
      <w:proofErr w:type="spellEnd"/>
    </w:p>
    <w:p w14:paraId="367C6B7B" w14:textId="77777777" w:rsidR="006F2959" w:rsidRDefault="00F41B80">
      <w:pPr>
        <w:pStyle w:val="Paragraphedeliste"/>
        <w:numPr>
          <w:ilvl w:val="1"/>
          <w:numId w:val="52"/>
        </w:numPr>
        <w:rPr>
          <w:b/>
        </w:rPr>
      </w:pPr>
      <w:r>
        <w:rPr>
          <w:b/>
          <w:lang w:eastAsia="ja-JP"/>
        </w:rPr>
        <w:t xml:space="preserve">Option2: </w:t>
      </w:r>
      <w:r>
        <w:rPr>
          <w:rFonts w:hint="eastAsia"/>
          <w:b/>
          <w:lang w:val="en-GB"/>
        </w:rPr>
        <w:t>R</w:t>
      </w:r>
      <w:r>
        <w:rPr>
          <w:b/>
          <w:lang w:val="en-GB"/>
        </w:rPr>
        <w:t xml:space="preserve">AN1 to define how UE </w:t>
      </w:r>
      <w:r>
        <w:rPr>
          <w:b/>
          <w:color w:val="000000"/>
        </w:rPr>
        <w:t xml:space="preserve">calculates and updates </w:t>
      </w:r>
      <w:proofErr w:type="spellStart"/>
      <w:r>
        <w:rPr>
          <w:b/>
          <w:color w:val="000000"/>
        </w:rPr>
        <w:t>N</w:t>
      </w:r>
      <w:r>
        <w:rPr>
          <w:b/>
          <w:color w:val="000000"/>
          <w:vertAlign w:val="subscript"/>
        </w:rPr>
        <w:t>TA,common</w:t>
      </w:r>
      <w:proofErr w:type="spellEnd"/>
      <w:r>
        <w:rPr>
          <w:b/>
          <w:color w:val="000000"/>
          <w:vertAlign w:val="subscript"/>
        </w:rPr>
        <w:t xml:space="preserve"> </w:t>
      </w:r>
      <w:r>
        <w:rPr>
          <w:b/>
          <w:color w:val="000000"/>
        </w:rPr>
        <w:t>as follows:</w:t>
      </w:r>
    </w:p>
    <w:p w14:paraId="5E342B7E" w14:textId="77777777" w:rsidR="006F2959" w:rsidRDefault="00F41B80">
      <w:pPr>
        <w:pStyle w:val="Paragraphedeliste"/>
        <w:numPr>
          <w:ilvl w:val="2"/>
          <w:numId w:val="52"/>
        </w:numPr>
        <w:rPr>
          <w:b/>
          <w:lang w:val="fr-FR"/>
        </w:rPr>
      </w:pPr>
      <w:r>
        <w:rPr>
          <w:b/>
          <w:lang w:val="fr-FR" w:eastAsia="ja-JP"/>
        </w:rPr>
        <w:t xml:space="preserve">Option 2-1: </w:t>
      </w:r>
    </w:p>
    <w:p w14:paraId="127578E3" w14:textId="77777777" w:rsidR="006F2959" w:rsidRDefault="00F41B80">
      <w:pPr>
        <w:pStyle w:val="Paragraphedeliste"/>
        <w:numPr>
          <w:ilvl w:val="3"/>
          <w:numId w:val="52"/>
        </w:numPr>
        <w:rPr>
          <w:b/>
          <w:lang w:val="fr-FR"/>
        </w:rPr>
      </w:pPr>
      <w:r>
        <w:rPr>
          <w:b/>
          <w:lang w:val="fr-FR" w:eastAsia="ja-JP"/>
        </w:rPr>
        <w:t xml:space="preserve"> </w:t>
      </w:r>
      <m:oMath>
        <m:sSub>
          <m:sSubPr>
            <m:ctrlPr>
              <w:rPr>
                <w:rFonts w:ascii="Cambria Math" w:hAnsi="Cambria Math"/>
                <w:b/>
                <w:bCs/>
                <w:iCs/>
              </w:rPr>
            </m:ctrlPr>
          </m:sSubPr>
          <m:e>
            <m:r>
              <m:rPr>
                <m:sty m:val="b"/>
              </m:rPr>
              <w:rPr>
                <w:rFonts w:ascii="Cambria Math" w:hAnsi="Cambria Math"/>
              </w:rPr>
              <m:t>TA</m:t>
            </m:r>
          </m:e>
          <m:sub>
            <m:r>
              <m:rPr>
                <m:sty m:val="b"/>
              </m:rPr>
              <w:rPr>
                <w:rFonts w:ascii="Cambria Math" w:hAnsi="Cambria Math"/>
              </w:rPr>
              <m:t>common</m:t>
            </m:r>
          </m:sub>
        </m:sSub>
        <m:d>
          <m:dPr>
            <m:ctrlPr>
              <w:rPr>
                <w:rFonts w:ascii="Cambria Math" w:hAnsi="Cambria Math"/>
                <w:b/>
                <w:bCs/>
              </w:rPr>
            </m:ctrlPr>
          </m:dPr>
          <m:e>
            <m:r>
              <m:rPr>
                <m:sty m:val="b"/>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f>
          <m:fPr>
            <m:ctrlPr>
              <w:rPr>
                <w:rFonts w:ascii="Cambria Math" w:hAnsi="Cambria Math"/>
                <w:b/>
                <w:lang w:val="fr-FR"/>
              </w:rPr>
            </m:ctrlPr>
          </m:fPr>
          <m:num>
            <m:r>
              <m:rPr>
                <m:sty m:val="b"/>
              </m:rPr>
              <w:rPr>
                <w:rFonts w:ascii="Cambria Math" w:eastAsia="Times New Roman" w:hAnsi="Cambria Math"/>
                <w:color w:val="000000"/>
                <w:lang w:val="fr-FR" w:eastAsia="fr-FR"/>
              </w:rPr>
              <m:t>TACommonDriftVariation</m:t>
            </m:r>
          </m:num>
          <m:den>
            <m:r>
              <m:rPr>
                <m:sty m:val="b"/>
              </m:rPr>
              <w:rPr>
                <w:rFonts w:ascii="Cambria Math" w:hAnsi="Cambria Math"/>
                <w:lang w:val="fr-FR"/>
              </w:rPr>
              <m:t>2</m:t>
            </m:r>
          </m:den>
        </m:f>
        <m:r>
          <m:rPr>
            <m:sty m:val="b"/>
          </m:rPr>
          <w:rPr>
            <w:rFonts w:ascii="Cambria Math" w:hAnsi="Cambria Math"/>
            <w:color w:val="FF0000"/>
            <w:lang w:val="fr-FR"/>
          </w:rPr>
          <m:t xml:space="preserve"> </m:t>
        </m:r>
        <m:r>
          <m:rPr>
            <m:sty m:val="b"/>
          </m:rPr>
          <w:rPr>
            <w:rFonts w:ascii="Cambria Math" w:eastAsia="Times New Roman" w:hAnsi="Cambria Math"/>
            <w:color w:val="000000"/>
            <w:lang w:val="fr-FR" w:eastAsia="fr-FR"/>
          </w:rPr>
          <m:t xml:space="preserve"> </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m:t>
        </m:r>
        <m:f>
          <m:fPr>
            <m:ctrlPr>
              <w:rPr>
                <w:rFonts w:ascii="Cambria Math" w:hAnsi="Cambria Math"/>
                <w:b/>
                <w:lang w:val="fr-FR"/>
              </w:rPr>
            </m:ctrlPr>
          </m:fPr>
          <m:num>
            <m:r>
              <m:rPr>
                <m:sty m:val="b"/>
              </m:rPr>
              <w:rPr>
                <w:rFonts w:ascii="Cambria Math" w:hAnsi="Cambria Math"/>
                <w:lang w:val="fr-FR" w:eastAsia="fr-FR"/>
              </w:rPr>
              <m:t>TACommonThirdOrder</m:t>
            </m:r>
          </m:num>
          <m:den>
            <m:r>
              <m:rPr>
                <m:sty m:val="b"/>
              </m:rPr>
              <w:rPr>
                <w:rFonts w:ascii="Cambria Math" w:hAnsi="Cambria Math"/>
                <w:lang w:val="fr-FR"/>
              </w:rPr>
              <m:t>6</m:t>
            </m:r>
          </m:den>
        </m:f>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 xml:space="preserve">] </m:t>
        </m:r>
      </m:oMath>
    </w:p>
    <w:p w14:paraId="3FAB5676" w14:textId="77777777" w:rsidR="006F2959" w:rsidRDefault="00F41B80">
      <w:pPr>
        <w:pStyle w:val="Paragraphedeliste"/>
        <w:numPr>
          <w:ilvl w:val="2"/>
          <w:numId w:val="52"/>
        </w:numPr>
        <w:rPr>
          <w:b/>
          <w:lang w:val="fr-FR"/>
        </w:rPr>
      </w:pPr>
      <w:r>
        <w:rPr>
          <w:b/>
          <w:lang w:val="fr-FR" w:eastAsia="ja-JP"/>
        </w:rPr>
        <w:t xml:space="preserve">Option 2-2: </w:t>
      </w:r>
    </w:p>
    <w:p w14:paraId="2B20B6F9" w14:textId="77777777" w:rsidR="006F2959" w:rsidRDefault="00DA0015">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TACommonDrift</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TACommonDriftVariation</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TACommonThirdOrder</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21183A96" w14:textId="77777777" w:rsidR="006F2959" w:rsidRDefault="00F41B80">
      <w:pPr>
        <w:pStyle w:val="Paragraphedeliste"/>
        <w:numPr>
          <w:ilvl w:val="2"/>
          <w:numId w:val="52"/>
        </w:numPr>
        <w:rPr>
          <w:b/>
          <w:lang w:val="fr-FR"/>
        </w:rPr>
      </w:pPr>
      <w:r>
        <w:rPr>
          <w:b/>
          <w:lang w:val="fr-FR" w:eastAsia="ja-JP"/>
        </w:rPr>
        <w:t xml:space="preserve">Option 2-3: </w:t>
      </w:r>
    </w:p>
    <w:p w14:paraId="398C54F3" w14:textId="77777777" w:rsidR="006F2959" w:rsidRDefault="00DA0015">
      <w:pPr>
        <w:pStyle w:val="Paragraphedeliste"/>
        <w:numPr>
          <w:ilvl w:val="3"/>
          <w:numId w:val="52"/>
        </w:numPr>
        <w:rPr>
          <w:b/>
          <w:lang w:val="fr-FR"/>
        </w:rPr>
      </w:pPr>
      <m:oMath>
        <m:sSub>
          <m:sSubPr>
            <m:ctrlPr>
              <w:rPr>
                <w:rFonts w:ascii="Cambria Math" w:hAnsi="Cambria Math"/>
                <w:b/>
                <w:bCs/>
                <w:iCs/>
              </w:rPr>
            </m:ctrlPr>
          </m:sSubPr>
          <m:e>
            <m:r>
              <m:rPr>
                <m:sty m:val="bi"/>
              </m:rPr>
              <w:rPr>
                <w:rFonts w:ascii="Cambria Math" w:hAnsi="Cambria Math"/>
              </w:rPr>
              <m:t>TA</m:t>
            </m:r>
          </m:e>
          <m:sub>
            <m:r>
              <m:rPr>
                <m:sty m:val="bi"/>
              </m:rPr>
              <w:rPr>
                <w:rFonts w:ascii="Cambria Math" w:hAnsi="Cambria Math"/>
              </w:rPr>
              <m:t>common</m:t>
            </m:r>
          </m:sub>
        </m:sSub>
        <m:d>
          <m:dPr>
            <m:ctrlPr>
              <w:rPr>
                <w:rFonts w:ascii="Cambria Math" w:hAnsi="Cambria Math"/>
                <w:b/>
                <w:bCs/>
              </w:rPr>
            </m:ctrlPr>
          </m:dPr>
          <m:e>
            <m:r>
              <m:rPr>
                <m:sty m:val="bi"/>
              </m:rPr>
              <w:rPr>
                <w:rFonts w:ascii="Cambria Math" w:hAnsi="Cambria Math"/>
              </w:rPr>
              <m:t>t</m:t>
            </m:r>
          </m:e>
        </m:d>
        <m:r>
          <m:rPr>
            <m:sty m:val="b"/>
          </m:rPr>
          <w:rPr>
            <w:rFonts w:ascii="Cambria Math" w:hAnsi="Cambria Math"/>
            <w:lang w:val="fr-FR"/>
          </w:rPr>
          <m:t xml:space="preserve">= </m:t>
        </m:r>
        <m:sSub>
          <m:sSubPr>
            <m:ctrlPr>
              <w:rPr>
                <w:rFonts w:ascii="Cambria Math" w:eastAsiaTheme="minorEastAsia"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d>
          <m:dPr>
            <m:ctrlPr>
              <w:rPr>
                <w:rFonts w:ascii="Cambria Math" w:hAnsi="Cambria Math"/>
                <w:b/>
                <w:lang w:val="fr-FR"/>
              </w:rPr>
            </m:ctrlPr>
          </m:dPr>
          <m:e>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eastAsia="fr-FR"/>
          </w:rPr>
          <m:t>α</m:t>
        </m:r>
        <m:r>
          <m:rPr>
            <m:sty m:val="b"/>
          </m:rPr>
          <w:rPr>
            <w:rFonts w:ascii="Cambria Math" w:hAnsi="Cambria Math"/>
            <w:lang w:val="fr-FR"/>
          </w:rPr>
          <m:t xml:space="preserve">× </m:t>
        </m:r>
        <m:d>
          <m:dPr>
            <m:ctrlPr>
              <w:rPr>
                <w:rFonts w:ascii="Cambria Math" w:hAnsi="Cambria Math"/>
                <w:b/>
                <w:bCs/>
              </w:rPr>
            </m:ctrlPr>
          </m:dPr>
          <m:e>
            <m:r>
              <m:rPr>
                <m:sty m:val="bi"/>
              </m:rPr>
              <w:rPr>
                <w:rFonts w:ascii="Cambria Math" w:hAnsi="Cambria Math"/>
              </w:rPr>
              <m:t>t</m:t>
            </m:r>
            <m:r>
              <m:rPr>
                <m:sty m:val="b"/>
              </m:rPr>
              <w:rPr>
                <w:rFonts w:ascii="Cambria Math" w:hAnsi="Cambria Math"/>
                <w:lang w:val="fr-FR"/>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r>
          <m:rPr>
            <m:sty m:val="b"/>
          </m:rPr>
          <w:rPr>
            <w:rFonts w:ascii="Cambria Math" w:hAnsi="Cambria Math"/>
            <w:lang w:val="fr-FR"/>
          </w:rPr>
          <m:t>+</m:t>
        </m:r>
        <m:r>
          <m:rPr>
            <m:sty m:val="b"/>
          </m:rPr>
          <w:rPr>
            <w:rFonts w:ascii="Cambria Math" w:eastAsia="Times New Roman" w:hAnsi="Cambria Math"/>
            <w:color w:val="000000"/>
            <w:lang w:val="fr-FR" w:eastAsia="fr-FR"/>
          </w:rPr>
          <m:t xml:space="preserve"> β</m:t>
        </m:r>
        <m:r>
          <m:rPr>
            <m:sty m:val="b"/>
          </m:rPr>
          <w:rPr>
            <w:rFonts w:ascii="Cambria Math" w:hAnsi="Cambria Math"/>
            <w:lang w:val="fr-FR"/>
          </w:rPr>
          <m:t xml:space="preserve">× </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2</m:t>
            </m:r>
          </m:sup>
        </m:sSup>
        <m:r>
          <m:rPr>
            <m:sty m:val="b"/>
          </m:rPr>
          <w:rPr>
            <w:rFonts w:ascii="Cambria Math" w:hAnsi="Cambria Math"/>
            <w:lang w:val="fr-FR"/>
          </w:rPr>
          <m:t xml:space="preserve">× +[ </m:t>
        </m:r>
        <m:r>
          <m:rPr>
            <m:sty m:val="b"/>
          </m:rPr>
          <w:rPr>
            <w:rFonts w:ascii="Cambria Math" w:hAnsi="Cambria Math"/>
            <w:lang w:val="fr-FR" w:eastAsia="fr-FR"/>
          </w:rPr>
          <m:t>γ</m:t>
        </m:r>
        <m:r>
          <m:rPr>
            <m:sty m:val="b"/>
          </m:rPr>
          <w:rPr>
            <w:rFonts w:ascii="Cambria Math" w:hAnsi="Cambria Math"/>
            <w:lang w:val="fr-FR"/>
          </w:rPr>
          <m:t>×</m:t>
        </m:r>
        <m:sSup>
          <m:sSupPr>
            <m:ctrlPr>
              <w:rPr>
                <w:rFonts w:ascii="Cambria Math" w:hAnsi="Cambria Math"/>
                <w:b/>
                <w:bCs/>
              </w:rPr>
            </m:ctrlPr>
          </m:sSupPr>
          <m:e>
            <m:d>
              <m:dPr>
                <m:ctrlPr>
                  <w:rPr>
                    <w:rFonts w:ascii="Cambria Math" w:hAnsi="Cambria Math"/>
                    <w:b/>
                    <w:bCs/>
                  </w:rPr>
                </m:ctrlPr>
              </m:dPr>
              <m:e>
                <m:r>
                  <m:rPr>
                    <m:sty m:val="b"/>
                  </m:rPr>
                  <w:rPr>
                    <w:rFonts w:ascii="Cambria Math" w:hAnsi="Cambria Math"/>
                    <w:lang w:val="fr-FR"/>
                  </w:rPr>
                  <m:t>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lang w:val="fr-FR"/>
                      </w:rPr>
                      <m:t>epoch</m:t>
                    </m:r>
                  </m:sub>
                </m:sSub>
              </m:e>
            </m:d>
            <m:ctrlPr>
              <w:rPr>
                <w:rFonts w:ascii="Cambria Math" w:hAnsi="Cambria Math"/>
                <w:b/>
                <w:bCs/>
                <w:iCs/>
              </w:rPr>
            </m:ctrlPr>
          </m:e>
          <m:sup>
            <m:r>
              <m:rPr>
                <m:sty m:val="b"/>
              </m:rPr>
              <w:rPr>
                <w:rFonts w:ascii="Cambria Math" w:hAnsi="Cambria Math"/>
                <w:lang w:val="fr-FR"/>
              </w:rPr>
              <m:t>3</m:t>
            </m:r>
          </m:sup>
        </m:sSup>
        <m:r>
          <m:rPr>
            <m:sty m:val="b"/>
          </m:rPr>
          <w:rPr>
            <w:rFonts w:ascii="Cambria Math" w:hAnsi="Cambria Math"/>
            <w:lang w:val="fr-FR"/>
          </w:rPr>
          <m:t>]</m:t>
        </m:r>
      </m:oMath>
    </w:p>
    <w:p w14:paraId="57A3BA8E" w14:textId="77777777" w:rsidR="006F2959" w:rsidRDefault="00F41B80">
      <w:pPr>
        <w:ind w:left="2556"/>
        <w:rPr>
          <w:rFonts w:eastAsia="Times New Roman"/>
          <w:b/>
          <w:color w:val="000000"/>
          <w:lang w:eastAsia="fr-FR"/>
        </w:rPr>
      </w:pPr>
      <m:oMath>
        <m:r>
          <m:rPr>
            <m:sty m:val="b"/>
          </m:rPr>
          <w:rPr>
            <w:rFonts w:ascii="Cambria Math" w:eastAsia="Times New Roman" w:hAnsi="Cambria Math"/>
            <w:color w:val="000000"/>
            <w:lang w:eastAsia="fr-FR"/>
          </w:rPr>
          <m:t xml:space="preserve">α, </m:t>
        </m:r>
        <m:r>
          <m:rPr>
            <m:sty m:val="b"/>
          </m:rPr>
          <w:rPr>
            <w:rFonts w:ascii="Cambria Math" w:eastAsia="Times New Roman" w:hAnsi="Cambria Math"/>
            <w:color w:val="000000"/>
            <w:lang w:val="fr-FR" w:eastAsia="fr-FR"/>
          </w:rPr>
          <m:t>β</m:t>
        </m:r>
        <m:r>
          <m:rPr>
            <m:sty m:val="b"/>
          </m:rPr>
          <w:rPr>
            <w:rFonts w:ascii="Cambria Math" w:eastAsia="Times New Roman" w:hAnsi="Cambria Math"/>
            <w:color w:val="000000"/>
            <w:lang w:eastAsia="fr-FR"/>
          </w:rPr>
          <m:t xml:space="preserve"> </m:t>
        </m:r>
        <m:r>
          <m:rPr>
            <m:sty m:val="b"/>
          </m:rPr>
          <w:rPr>
            <w:rFonts w:ascii="Cambria Math" w:eastAsia="Times New Roman" w:hAnsi="Cambria Math"/>
            <w:color w:val="000000"/>
            <w:lang w:val="fr-FR" w:eastAsia="fr-FR"/>
          </w:rPr>
          <m:t>and</m:t>
        </m:r>
        <m:r>
          <m:rPr>
            <m:sty m:val="b"/>
          </m:rPr>
          <w:rPr>
            <w:rFonts w:ascii="Cambria Math" w:eastAsia="Times New Roman" w:hAnsi="Cambria Math"/>
            <w:color w:val="000000"/>
            <w:lang w:eastAsia="fr-FR"/>
          </w:rPr>
          <m:t xml:space="preserve"> </m:t>
        </m:r>
        <m:r>
          <m:rPr>
            <m:sty m:val="b"/>
          </m:rPr>
          <w:rPr>
            <w:rFonts w:ascii="Cambria Math" w:hAnsi="Cambria Math"/>
          </w:rPr>
          <m:t xml:space="preserve"> </m:t>
        </m:r>
        <m:r>
          <m:rPr>
            <m:sty m:val="b"/>
          </m:rPr>
          <w:rPr>
            <w:rFonts w:ascii="Cambria Math" w:hAnsi="Cambria Math"/>
            <w:lang w:val="fr-FR" w:eastAsia="fr-FR"/>
          </w:rPr>
          <m:t>γ</m:t>
        </m:r>
        <m:r>
          <m:rPr>
            <m:sty m:val="b"/>
          </m:rPr>
          <w:rPr>
            <w:rFonts w:ascii="Cambria Math" w:eastAsia="Times New Roman" w:hAnsi="Cambria Math"/>
            <w:color w:val="000000"/>
            <w:lang w:eastAsia="fr-FR"/>
          </w:rPr>
          <m:t xml:space="preserve"> </m:t>
        </m:r>
      </m:oMath>
      <w:r>
        <w:rPr>
          <w:b/>
          <w:color w:val="000000"/>
          <w:lang w:eastAsia="fr-FR"/>
        </w:rPr>
        <w:t xml:space="preserve">are derived from </w:t>
      </w:r>
      <w:r>
        <w:rPr>
          <w:b/>
        </w:rPr>
        <w:t xml:space="preserve">Higher-layer parameters, </w:t>
      </w:r>
      <w:proofErr w:type="spellStart"/>
      <w:r>
        <w:rPr>
          <w:b/>
        </w:rPr>
        <w:t>TACommonDrift</w:t>
      </w:r>
      <w:proofErr w:type="spellEnd"/>
      <w:r>
        <w:rPr>
          <w:b/>
        </w:rPr>
        <w:t xml:space="preserve">, </w:t>
      </w:r>
      <w:proofErr w:type="spellStart"/>
      <w:r>
        <w:rPr>
          <w:b/>
        </w:rPr>
        <w:t>TACommonDriftVariation</w:t>
      </w:r>
      <w:proofErr w:type="spellEnd"/>
      <w:r>
        <w:rPr>
          <w:b/>
        </w:rPr>
        <w:t xml:space="preserve"> and [</w:t>
      </w:r>
      <w:proofErr w:type="spellStart"/>
      <w:r>
        <w:rPr>
          <w:rFonts w:eastAsia="Times New Roman"/>
          <w:b/>
          <w:color w:val="000000"/>
          <w:lang w:eastAsia="fr-FR"/>
        </w:rPr>
        <w:t>TACommonThirdOrder</w:t>
      </w:r>
      <w:proofErr w:type="spellEnd"/>
      <w:r>
        <w:rPr>
          <w:rFonts w:eastAsia="Times New Roman"/>
          <w:color w:val="000000"/>
          <w:lang w:eastAsia="fr-FR"/>
        </w:rPr>
        <w:t xml:space="preserve">] </w:t>
      </w:r>
      <w:r>
        <w:rPr>
          <w:rFonts w:eastAsia="Times New Roman"/>
          <w:b/>
          <w:color w:val="000000"/>
          <w:lang w:eastAsia="fr-FR"/>
        </w:rPr>
        <w:t>if indicated</w:t>
      </w:r>
    </w:p>
    <w:p w14:paraId="3F38AFFB" w14:textId="77777777" w:rsidR="006F2959" w:rsidRDefault="00F41B80">
      <w:pPr>
        <w:ind w:left="2556"/>
        <w:rPr>
          <w:rFonts w:eastAsia="Times New Roman"/>
          <w:b/>
          <w:color w:val="000000"/>
          <w:lang w:eastAsia="fr-FR"/>
        </w:rPr>
      </w:pPr>
      <w:r>
        <w:rPr>
          <w:b/>
        </w:rPr>
        <w:t>[</w:t>
      </w:r>
      <w:proofErr w:type="spellStart"/>
      <w:r>
        <w:rPr>
          <w:rFonts w:eastAsia="Times New Roman"/>
          <w:b/>
          <w:color w:val="000000"/>
          <w:lang w:eastAsia="fr-FR"/>
        </w:rPr>
        <w:t>TACommonThirdOrder</w:t>
      </w:r>
      <w:proofErr w:type="spellEnd"/>
      <w:r>
        <w:rPr>
          <w:rFonts w:eastAsia="Times New Roman"/>
          <w:color w:val="000000"/>
          <w:lang w:eastAsia="fr-FR"/>
        </w:rPr>
        <w:t xml:space="preserve">] </w:t>
      </w:r>
      <w:r>
        <w:rPr>
          <w:rFonts w:eastAsia="Times New Roman"/>
          <w:b/>
          <w:color w:val="000000"/>
          <w:lang w:eastAsia="fr-FR"/>
        </w:rPr>
        <w:t xml:space="preserve">is between brackets that can be removed if indication of </w:t>
      </w:r>
      <w:proofErr w:type="spellStart"/>
      <w:r>
        <w:rPr>
          <w:rFonts w:eastAsia="Times New Roman"/>
          <w:b/>
          <w:color w:val="000000"/>
          <w:lang w:eastAsia="fr-FR"/>
        </w:rPr>
        <w:t>TACommonThirdOrder</w:t>
      </w:r>
      <w:proofErr w:type="spellEnd"/>
      <w:r>
        <w:rPr>
          <w:rFonts w:eastAsia="Times New Roman"/>
          <w:b/>
          <w:color w:val="000000"/>
          <w:lang w:eastAsia="fr-FR"/>
        </w:rPr>
        <w:t xml:space="preserve"> is optionally supported.</w:t>
      </w:r>
    </w:p>
    <w:p w14:paraId="7CC3F437" w14:textId="77777777" w:rsidR="006F2959" w:rsidRDefault="006F2959">
      <w:pPr>
        <w:rPr>
          <w:lang w:val="en-GB"/>
        </w:rPr>
      </w:pPr>
    </w:p>
    <w:p w14:paraId="047CDF7D" w14:textId="77777777" w:rsidR="006F2959" w:rsidRDefault="00F41B80">
      <w:pPr>
        <w:rPr>
          <w:b/>
        </w:rPr>
      </w:pPr>
      <w:r>
        <w:rPr>
          <w:lang w:eastAsia="ko-KR"/>
        </w:rPr>
        <w:t xml:space="preserve">Companies are encouraged to provide their comments on </w:t>
      </w:r>
      <w:r>
        <w:rPr>
          <w:b/>
          <w:bCs/>
          <w:highlight w:val="yellow"/>
        </w:rPr>
        <w:t>Updated Proposal 7-</w:t>
      </w:r>
      <w:r>
        <w:rPr>
          <w:b/>
          <w:bCs/>
        </w:rPr>
        <w:t>2</w:t>
      </w:r>
      <w:r>
        <w:rPr>
          <w:lang w:eastAsia="ko-KR"/>
        </w:rPr>
        <w:t>:</w:t>
      </w:r>
    </w:p>
    <w:tbl>
      <w:tblPr>
        <w:tblStyle w:val="Grilledutableau"/>
        <w:tblW w:w="5000" w:type="pct"/>
        <w:tblLook w:val="04A0" w:firstRow="1" w:lastRow="0" w:firstColumn="1" w:lastColumn="0" w:noHBand="0" w:noVBand="1"/>
      </w:tblPr>
      <w:tblGrid>
        <w:gridCol w:w="1795"/>
        <w:gridCol w:w="7834"/>
      </w:tblGrid>
      <w:tr w:rsidR="006F2959" w14:paraId="159A811D" w14:textId="77777777">
        <w:tc>
          <w:tcPr>
            <w:tcW w:w="932" w:type="pct"/>
            <w:shd w:val="clear" w:color="auto" w:fill="00B0F0"/>
          </w:tcPr>
          <w:p w14:paraId="45967B7A" w14:textId="77777777" w:rsidR="006F2959" w:rsidRDefault="00F41B80">
            <w:pPr>
              <w:rPr>
                <w:b/>
                <w:color w:val="FFFFFF" w:themeColor="background1"/>
              </w:rPr>
            </w:pPr>
            <w:r>
              <w:rPr>
                <w:b/>
                <w:color w:val="FFFFFF" w:themeColor="background1"/>
              </w:rPr>
              <w:t>Companies</w:t>
            </w:r>
          </w:p>
        </w:tc>
        <w:tc>
          <w:tcPr>
            <w:tcW w:w="4067" w:type="pct"/>
            <w:shd w:val="clear" w:color="auto" w:fill="00B0F0"/>
          </w:tcPr>
          <w:p w14:paraId="390BD295" w14:textId="77777777" w:rsidR="006F2959" w:rsidRDefault="00F41B80">
            <w:pPr>
              <w:rPr>
                <w:b/>
                <w:color w:val="FFFFFF" w:themeColor="background1"/>
              </w:rPr>
            </w:pPr>
            <w:r>
              <w:rPr>
                <w:b/>
                <w:color w:val="FFFFFF" w:themeColor="background1"/>
              </w:rPr>
              <w:t>Comments and Views</w:t>
            </w:r>
          </w:p>
        </w:tc>
      </w:tr>
      <w:tr w:rsidR="006F2959" w14:paraId="03B18C2F" w14:textId="77777777">
        <w:tc>
          <w:tcPr>
            <w:tcW w:w="932" w:type="pct"/>
          </w:tcPr>
          <w:p w14:paraId="6357E6FC" w14:textId="77777777" w:rsidR="006F2959" w:rsidRDefault="00F41B80">
            <w:pPr>
              <w:rPr>
                <w:rFonts w:eastAsia="SimSun"/>
                <w:lang w:eastAsia="zh-CN"/>
              </w:rPr>
            </w:pPr>
            <w:r>
              <w:rPr>
                <w:rFonts w:eastAsia="Malgun Gothic" w:hint="eastAsia"/>
                <w:lang w:eastAsia="ko-KR"/>
              </w:rPr>
              <w:t>LG</w:t>
            </w:r>
          </w:p>
        </w:tc>
        <w:tc>
          <w:tcPr>
            <w:tcW w:w="4067" w:type="pct"/>
          </w:tcPr>
          <w:p w14:paraId="3E454D41" w14:textId="77777777" w:rsidR="006F2959" w:rsidRDefault="00F41B80">
            <w:pPr>
              <w:rPr>
                <w:rFonts w:eastAsia="SimSun"/>
                <w:lang w:eastAsia="zh-CN"/>
              </w:rPr>
            </w:pPr>
            <w:r>
              <w:rPr>
                <w:rFonts w:eastAsia="Malgun Gothic" w:hint="eastAsia"/>
                <w:lang w:eastAsia="ko-KR"/>
              </w:rPr>
              <w:t>We prefer Option 1</w:t>
            </w:r>
          </w:p>
        </w:tc>
      </w:tr>
      <w:tr w:rsidR="006F2959" w14:paraId="651DD24E" w14:textId="77777777">
        <w:tc>
          <w:tcPr>
            <w:tcW w:w="932" w:type="pct"/>
          </w:tcPr>
          <w:p w14:paraId="4D5BAB2F" w14:textId="77777777" w:rsidR="006F2959" w:rsidRDefault="00F41B80">
            <w:pPr>
              <w:rPr>
                <w:rFonts w:eastAsia="Malgun Gothic"/>
                <w:lang w:eastAsia="ko-KR"/>
              </w:rPr>
            </w:pPr>
            <w:r>
              <w:rPr>
                <w:rFonts w:eastAsia="Malgun Gothic"/>
                <w:lang w:eastAsia="ko-KR"/>
              </w:rPr>
              <w:lastRenderedPageBreak/>
              <w:t>Intel</w:t>
            </w:r>
          </w:p>
        </w:tc>
        <w:tc>
          <w:tcPr>
            <w:tcW w:w="4067" w:type="pct"/>
          </w:tcPr>
          <w:p w14:paraId="50C3082F" w14:textId="77777777" w:rsidR="006F2959" w:rsidRDefault="00F41B80">
            <w:pPr>
              <w:rPr>
                <w:rFonts w:eastAsia="Malgun Gothic"/>
                <w:lang w:eastAsia="ko-KR"/>
              </w:rPr>
            </w:pPr>
            <w:r>
              <w:rPr>
                <w:rFonts w:eastAsia="Malgun Gothic"/>
                <w:lang w:eastAsia="ko-KR"/>
              </w:rPr>
              <w:t>Slight preference for option 1. If the parameter meaning is clearly defined in spec then there is no need to explicitly define equations. However, in our view it is editorial issue (i.e. can be up to spec editor).</w:t>
            </w:r>
          </w:p>
        </w:tc>
      </w:tr>
      <w:tr w:rsidR="006F2959" w14:paraId="0A97524F" w14:textId="77777777">
        <w:tc>
          <w:tcPr>
            <w:tcW w:w="932" w:type="pct"/>
          </w:tcPr>
          <w:p w14:paraId="4419F55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7" w:type="pct"/>
          </w:tcPr>
          <w:p w14:paraId="32E6FABB" w14:textId="77777777" w:rsidR="006F2959" w:rsidRDefault="00F41B80">
            <w:pPr>
              <w:rPr>
                <w:rFonts w:eastAsiaTheme="minorEastAsia"/>
                <w:lang w:eastAsia="zh-CN"/>
              </w:rPr>
            </w:pPr>
            <w:r>
              <w:rPr>
                <w:rFonts w:eastAsiaTheme="minorEastAsia"/>
                <w:lang w:eastAsia="zh-CN"/>
              </w:rPr>
              <w:t>We slightly prefer Option 1.</w:t>
            </w:r>
          </w:p>
          <w:p w14:paraId="622D9AC5" w14:textId="77777777" w:rsidR="006F2959" w:rsidRDefault="00F41B80">
            <w:pPr>
              <w:rPr>
                <w:rFonts w:eastAsiaTheme="minorEastAsia"/>
                <w:lang w:eastAsia="zh-CN"/>
              </w:rPr>
            </w:pPr>
            <w:r>
              <w:rPr>
                <w:rFonts w:eastAsiaTheme="minorEastAsia"/>
                <w:lang w:eastAsia="zh-CN"/>
              </w:rPr>
              <w:t>Nevertheless, to address the uncertain issue for parameter definition, we may define how to calculate common TA for demonstration in GEO scenario. In this case, we are fine to either Option 2-1 or Option 2-2.</w:t>
            </w:r>
          </w:p>
        </w:tc>
      </w:tr>
      <w:tr w:rsidR="006F2959" w14:paraId="6306D510" w14:textId="77777777">
        <w:tc>
          <w:tcPr>
            <w:tcW w:w="932" w:type="pct"/>
          </w:tcPr>
          <w:p w14:paraId="6A3D52E6" w14:textId="77777777" w:rsidR="006F2959" w:rsidRDefault="00F41B80">
            <w:pPr>
              <w:rPr>
                <w:rFonts w:eastAsiaTheme="minorEastAsia"/>
                <w:lang w:eastAsia="zh-CN"/>
              </w:rPr>
            </w:pPr>
            <w:r>
              <w:rPr>
                <w:rFonts w:eastAsiaTheme="minorEastAsia"/>
                <w:bCs/>
                <w:lang w:eastAsia="zh-CN"/>
              </w:rPr>
              <w:t>Nokia, Nokia Shanghai Bell</w:t>
            </w:r>
          </w:p>
        </w:tc>
        <w:tc>
          <w:tcPr>
            <w:tcW w:w="4067" w:type="pct"/>
          </w:tcPr>
          <w:p w14:paraId="4DA23638" w14:textId="77777777" w:rsidR="006F2959" w:rsidRDefault="00F41B80">
            <w:pPr>
              <w:rPr>
                <w:rFonts w:eastAsiaTheme="minorEastAsia"/>
                <w:lang w:eastAsia="zh-CN"/>
              </w:rPr>
            </w:pPr>
            <w:r>
              <w:rPr>
                <w:rFonts w:eastAsia="Malgun Gothic"/>
                <w:lang w:eastAsia="ko-KR"/>
              </w:rPr>
              <w:t xml:space="preserve">We believe that </w:t>
            </w:r>
            <w:proofErr w:type="spellStart"/>
            <w:r>
              <w:rPr>
                <w:rFonts w:eastAsia="Malgun Gothic"/>
                <w:lang w:eastAsia="ko-KR"/>
              </w:rPr>
              <w:t>N</w:t>
            </w:r>
            <w:r>
              <w:rPr>
                <w:rFonts w:eastAsia="Malgun Gothic"/>
                <w:vertAlign w:val="subscript"/>
                <w:lang w:eastAsia="ko-KR"/>
              </w:rPr>
              <w:t>TA,common</w:t>
            </w:r>
            <w:proofErr w:type="spellEnd"/>
            <w:r>
              <w:rPr>
                <w:rFonts w:eastAsia="Malgun Gothic"/>
                <w:lang w:eastAsia="ko-KR"/>
              </w:rPr>
              <w:t xml:space="preserve"> should be calculated in a deterministic way and applied at the same time for all UEs.</w:t>
            </w:r>
          </w:p>
        </w:tc>
      </w:tr>
      <w:tr w:rsidR="006F2959" w14:paraId="16BF7D42" w14:textId="77777777">
        <w:tc>
          <w:tcPr>
            <w:tcW w:w="932" w:type="pct"/>
          </w:tcPr>
          <w:p w14:paraId="1828B509"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067" w:type="pct"/>
          </w:tcPr>
          <w:p w14:paraId="6CB5D529" w14:textId="77777777" w:rsidR="006F2959" w:rsidRDefault="00F41B80">
            <w:pPr>
              <w:rPr>
                <w:rFonts w:eastAsia="Malgun Gothic"/>
                <w:lang w:eastAsia="ko-KR"/>
              </w:rPr>
            </w:pPr>
            <w:r>
              <w:rPr>
                <w:rFonts w:eastAsia="Malgun Gothic"/>
                <w:lang w:eastAsia="ko-KR"/>
              </w:rPr>
              <w:t>Option 1. UE implementation has to meet RAN4 requirements and no need to specify Transmitter algorithms.</w:t>
            </w:r>
          </w:p>
        </w:tc>
      </w:tr>
      <w:tr w:rsidR="006F2959" w14:paraId="5E6DE2C5" w14:textId="77777777">
        <w:tc>
          <w:tcPr>
            <w:tcW w:w="932" w:type="pct"/>
          </w:tcPr>
          <w:p w14:paraId="4B350E17" w14:textId="77777777" w:rsidR="006F2959" w:rsidRDefault="00F41B80">
            <w:pPr>
              <w:rPr>
                <w:rFonts w:eastAsiaTheme="minorEastAsia"/>
                <w:bCs/>
                <w:lang w:eastAsia="zh-CN"/>
              </w:rPr>
            </w:pPr>
            <w:r>
              <w:rPr>
                <w:rFonts w:eastAsiaTheme="minorEastAsia"/>
                <w:bCs/>
              </w:rPr>
              <w:t>Apple</w:t>
            </w:r>
          </w:p>
        </w:tc>
        <w:tc>
          <w:tcPr>
            <w:tcW w:w="4067" w:type="pct"/>
          </w:tcPr>
          <w:p w14:paraId="4D6A5C46" w14:textId="77777777" w:rsidR="006F2959" w:rsidRDefault="00F41B80">
            <w:pPr>
              <w:rPr>
                <w:rFonts w:eastAsia="Malgun Gothic"/>
                <w:lang w:eastAsia="ko-KR"/>
              </w:rPr>
            </w:pPr>
            <w:r>
              <w:rPr>
                <w:rFonts w:eastAsia="Malgun Gothic"/>
                <w:lang w:eastAsia="ko-KR"/>
              </w:rPr>
              <w:t xml:space="preserve">We are open to Option 2-1 or 2-2. </w:t>
            </w:r>
          </w:p>
          <w:p w14:paraId="0462D40E" w14:textId="77777777" w:rsidR="006F2959" w:rsidRDefault="00F41B80">
            <w:pPr>
              <w:rPr>
                <w:rFonts w:eastAsia="Malgun Gothic"/>
                <w:lang w:eastAsia="ko-KR"/>
              </w:rPr>
            </w:pPr>
            <w:r>
              <w:rPr>
                <w:rFonts w:eastAsia="Malgun Gothic"/>
                <w:lang w:eastAsia="ko-KR"/>
              </w:rPr>
              <w:t xml:space="preserve">We also feel the determination of which option is related to the value range of common TA parameters (i.e., updated Proposal 2). </w:t>
            </w:r>
          </w:p>
        </w:tc>
      </w:tr>
      <w:tr w:rsidR="006F2959" w14:paraId="4162EFAF" w14:textId="77777777">
        <w:tc>
          <w:tcPr>
            <w:tcW w:w="932" w:type="pct"/>
          </w:tcPr>
          <w:p w14:paraId="38A1768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7" w:type="pct"/>
          </w:tcPr>
          <w:p w14:paraId="254E215F" w14:textId="77777777" w:rsidR="006F2959" w:rsidRDefault="00F41B80">
            <w:pPr>
              <w:rPr>
                <w:rFonts w:eastAsia="SimSun"/>
                <w:lang w:eastAsia="zh-CN"/>
              </w:rPr>
            </w:pPr>
            <w:r>
              <w:rPr>
                <w:rFonts w:eastAsia="SimSun" w:hint="eastAsia"/>
                <w:lang w:eastAsia="zh-CN"/>
              </w:rPr>
              <w:t>I</w:t>
            </w:r>
            <w:r>
              <w:rPr>
                <w:rFonts w:eastAsia="SimSun"/>
                <w:lang w:eastAsia="zh-CN"/>
              </w:rPr>
              <w:t xml:space="preserve">f it is necessary to specify how the UE calculated </w:t>
            </w:r>
            <w:proofErr w:type="spellStart"/>
            <w:r>
              <w:rPr>
                <w:rFonts w:eastAsia="SimSun"/>
                <w:lang w:eastAsia="zh-CN"/>
              </w:rPr>
              <w:t>N_TA,common</w:t>
            </w:r>
            <w:proofErr w:type="spellEnd"/>
            <w:r>
              <w:rPr>
                <w:rFonts w:eastAsia="SimSun"/>
                <w:lang w:eastAsia="zh-CN"/>
              </w:rPr>
              <w:t>, we prefer Option 2-2. Our understanding is that option 2-1 and 2-2 can be same with suitable setting of the indicated common TA related parameters. We think simple formulation in option 2-2 is better than that in Option 2-3.</w:t>
            </w:r>
          </w:p>
        </w:tc>
      </w:tr>
      <w:tr w:rsidR="006F2959" w14:paraId="0B528FDD" w14:textId="77777777">
        <w:tc>
          <w:tcPr>
            <w:tcW w:w="932" w:type="pct"/>
          </w:tcPr>
          <w:p w14:paraId="0B91F2EE"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7" w:type="pct"/>
          </w:tcPr>
          <w:p w14:paraId="79214C94" w14:textId="77777777" w:rsidR="006F2959" w:rsidRDefault="00F41B80">
            <w:pPr>
              <w:rPr>
                <w:rFonts w:eastAsiaTheme="minorEastAsia"/>
                <w:lang w:eastAsia="zh-CN"/>
              </w:rPr>
            </w:pPr>
            <w:r>
              <w:rPr>
                <w:rFonts w:eastAsiaTheme="minorEastAsia" w:hint="eastAsia"/>
                <w:lang w:eastAsia="zh-CN"/>
              </w:rPr>
              <w:t>Pr</w:t>
            </w:r>
            <w:r>
              <w:rPr>
                <w:rFonts w:eastAsiaTheme="minorEastAsia"/>
                <w:lang w:eastAsia="zh-CN"/>
              </w:rPr>
              <w:t xml:space="preserve">efer to take Option-1 and if further discussion is needed, we can highlight that the time-instant should be considered for calculation. No need to define the equation. </w:t>
            </w:r>
          </w:p>
          <w:p w14:paraId="0D83CBD8" w14:textId="77777777" w:rsidR="006F2959" w:rsidRDefault="00F41B80">
            <w:pPr>
              <w:pStyle w:val="Paragraphedeliste"/>
              <w:numPr>
                <w:ilvl w:val="1"/>
                <w:numId w:val="52"/>
              </w:numPr>
              <w:rPr>
                <w:b/>
              </w:rPr>
            </w:pPr>
            <w:r>
              <w:rPr>
                <w:b/>
                <w:lang w:eastAsia="ja-JP"/>
              </w:rPr>
              <w:t xml:space="preserve">Option 3: </w:t>
            </w:r>
            <w:r>
              <w:rPr>
                <w:b/>
                <w:lang w:val="en-GB"/>
              </w:rPr>
              <w:t xml:space="preserve">The </w:t>
            </w:r>
            <w:r>
              <w:rPr>
                <w:b/>
                <w:color w:val="000000"/>
              </w:rPr>
              <w:t xml:space="preserve"> </w:t>
            </w:r>
            <w:proofErr w:type="spellStart"/>
            <w:r>
              <w:rPr>
                <w:b/>
                <w:color w:val="000000"/>
              </w:rPr>
              <w:t>N</w:t>
            </w:r>
            <w:r>
              <w:rPr>
                <w:b/>
                <w:color w:val="000000"/>
                <w:vertAlign w:val="subscript"/>
              </w:rPr>
              <w:t>TA,common</w:t>
            </w:r>
            <w:proofErr w:type="spellEnd"/>
            <w:r>
              <w:rPr>
                <w:b/>
                <w:color w:val="000000"/>
                <w:vertAlign w:val="subscript"/>
              </w:rPr>
              <w:t xml:space="preserve"> </w:t>
            </w:r>
            <w:r>
              <w:rPr>
                <w:b/>
                <w:lang w:val="en-GB"/>
              </w:rPr>
              <w:t>will be calculated based on the indicated common TA parameter along with consideration on the epoch time and UL transmit instant of UL channel.</w:t>
            </w:r>
          </w:p>
          <w:p w14:paraId="142FDD89" w14:textId="77777777" w:rsidR="006F2959" w:rsidRDefault="006F2959">
            <w:pPr>
              <w:rPr>
                <w:rFonts w:eastAsiaTheme="minorEastAsia"/>
                <w:lang w:eastAsia="zh-CN"/>
              </w:rPr>
            </w:pPr>
          </w:p>
        </w:tc>
      </w:tr>
      <w:tr w:rsidR="006F2959" w14:paraId="24AA0554" w14:textId="77777777">
        <w:tc>
          <w:tcPr>
            <w:tcW w:w="932" w:type="pct"/>
          </w:tcPr>
          <w:p w14:paraId="7965C283"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7" w:type="pct"/>
          </w:tcPr>
          <w:p w14:paraId="4FE40264"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fine with either Option 2-1 or 2-2. The final editorial format can be either defining the equations directly or providing the definitions of the parameters used in the equations.</w:t>
            </w:r>
          </w:p>
          <w:p w14:paraId="793C9842" w14:textId="77777777" w:rsidR="006F2959" w:rsidRDefault="00F41B80">
            <w:pPr>
              <w:rPr>
                <w:rFonts w:eastAsiaTheme="minorEastAsia"/>
                <w:lang w:eastAsia="zh-CN"/>
              </w:rPr>
            </w:pPr>
            <w:r>
              <w:rPr>
                <w:rFonts w:eastAsiaTheme="minorEastAsia" w:hint="eastAsia"/>
                <w:lang w:eastAsia="zh-CN"/>
              </w:rPr>
              <w:t>I</w:t>
            </w:r>
            <w:r>
              <w:rPr>
                <w:rFonts w:eastAsiaTheme="minorEastAsia"/>
                <w:lang w:eastAsia="zh-CN"/>
              </w:rPr>
              <w:t>t should be also noted that Option 2-1 and 2-2 may affect the value range and the granularity of Common TA drift rate and Common TA drift rate variation. We think that current design of value range and granularity in Proposal 2 is calculated based on Option 2-1.</w:t>
            </w:r>
          </w:p>
        </w:tc>
      </w:tr>
      <w:tr w:rsidR="006F2959" w14:paraId="440EFE70" w14:textId="77777777">
        <w:tc>
          <w:tcPr>
            <w:tcW w:w="932" w:type="pct"/>
          </w:tcPr>
          <w:p w14:paraId="299B29FB" w14:textId="77777777" w:rsidR="006F2959" w:rsidRDefault="00F41B80">
            <w:pPr>
              <w:rPr>
                <w:rFonts w:eastAsiaTheme="minorEastAsia"/>
                <w:bCs/>
                <w:lang w:eastAsia="zh-CN"/>
              </w:rPr>
            </w:pPr>
            <w:r>
              <w:rPr>
                <w:rFonts w:eastAsiaTheme="minorEastAsia" w:hint="eastAsia"/>
                <w:bCs/>
                <w:lang w:eastAsia="zh-CN"/>
              </w:rPr>
              <w:t>vivo</w:t>
            </w:r>
          </w:p>
        </w:tc>
        <w:tc>
          <w:tcPr>
            <w:tcW w:w="4067" w:type="pct"/>
          </w:tcPr>
          <w:p w14:paraId="40A63A15" w14:textId="77777777" w:rsidR="006F2959" w:rsidRDefault="00F41B80">
            <w:pPr>
              <w:rPr>
                <w:rFonts w:eastAsiaTheme="minorEastAsia"/>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w:t>
            </w:r>
            <w:r>
              <w:rPr>
                <w:rFonts w:eastAsiaTheme="minorEastAsia" w:hint="eastAsia"/>
                <w:bCs/>
                <w:lang w:eastAsia="zh-CN"/>
              </w:rPr>
              <w:t>slight</w:t>
            </w:r>
            <w:r>
              <w:rPr>
                <w:rFonts w:eastAsiaTheme="minorEastAsia"/>
                <w:bCs/>
                <w:lang w:eastAsia="zh-CN"/>
              </w:rPr>
              <w:t xml:space="preserve"> </w:t>
            </w:r>
            <w:r>
              <w:rPr>
                <w:rFonts w:eastAsiaTheme="minorEastAsia" w:hint="eastAsia"/>
                <w:bCs/>
                <w:lang w:eastAsia="zh-CN"/>
              </w:rPr>
              <w:t>prefer</w:t>
            </w:r>
            <w:r>
              <w:rPr>
                <w:rFonts w:eastAsiaTheme="minorEastAsia"/>
                <w:bCs/>
                <w:lang w:eastAsia="zh-CN"/>
              </w:rPr>
              <w:t xml:space="preserve"> </w:t>
            </w:r>
            <w:r>
              <w:rPr>
                <w:rFonts w:eastAsiaTheme="minorEastAsia" w:hint="eastAsia"/>
                <w:bCs/>
                <w:lang w:eastAsia="zh-CN"/>
              </w:rPr>
              <w:t>option</w:t>
            </w:r>
            <w:r>
              <w:rPr>
                <w:rFonts w:eastAsiaTheme="minorEastAsia"/>
                <w:bCs/>
                <w:lang w:eastAsia="zh-CN"/>
              </w:rPr>
              <w:t xml:space="preserve"> 2</w:t>
            </w:r>
            <w:r>
              <w:rPr>
                <w:rFonts w:eastAsiaTheme="minorEastAsia" w:hint="eastAsia"/>
                <w:bCs/>
                <w:lang w:eastAsia="zh-CN"/>
              </w:rPr>
              <w:t>,</w:t>
            </w:r>
            <w:r>
              <w:rPr>
                <w:rFonts w:eastAsiaTheme="minorEastAsia"/>
                <w:bCs/>
                <w:lang w:eastAsia="zh-CN"/>
              </w:rPr>
              <w:t xml:space="preserve"> but more discussion is needed.</w:t>
            </w:r>
          </w:p>
        </w:tc>
      </w:tr>
      <w:tr w:rsidR="006F2959" w14:paraId="304EBF71" w14:textId="77777777">
        <w:tc>
          <w:tcPr>
            <w:tcW w:w="932" w:type="pct"/>
          </w:tcPr>
          <w:p w14:paraId="0E43DB1E" w14:textId="77777777" w:rsidR="006F2959" w:rsidRDefault="00F41B80">
            <w:pPr>
              <w:rPr>
                <w:rFonts w:eastAsiaTheme="minorEastAsia"/>
                <w:bCs/>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7" w:type="pct"/>
          </w:tcPr>
          <w:p w14:paraId="5C39CBDD" w14:textId="77777777" w:rsidR="006F2959" w:rsidRDefault="00F41B80">
            <w:pPr>
              <w:rPr>
                <w:rFonts w:eastAsiaTheme="minorEastAsia"/>
                <w:bCs/>
                <w:lang w:eastAsia="zh-CN"/>
              </w:rPr>
            </w:pPr>
            <w:r>
              <w:rPr>
                <w:rFonts w:eastAsiaTheme="minorEastAsia"/>
                <w:lang w:eastAsia="zh-CN"/>
              </w:rPr>
              <w:t>We prefer Option 1.</w:t>
            </w:r>
          </w:p>
        </w:tc>
      </w:tr>
      <w:tr w:rsidR="006F2959" w14:paraId="100311DC" w14:textId="77777777">
        <w:tc>
          <w:tcPr>
            <w:tcW w:w="932" w:type="pct"/>
          </w:tcPr>
          <w:p w14:paraId="581329F1" w14:textId="77777777" w:rsidR="006F2959" w:rsidRDefault="00F41B80">
            <w:pPr>
              <w:rPr>
                <w:rFonts w:eastAsia="SimSun"/>
                <w:bCs/>
                <w:szCs w:val="22"/>
                <w:lang w:eastAsia="zh-CN"/>
              </w:rPr>
            </w:pPr>
            <w:r>
              <w:rPr>
                <w:rFonts w:eastAsia="MS Mincho"/>
                <w:lang w:eastAsia="ja-JP"/>
              </w:rPr>
              <w:t>Sony</w:t>
            </w:r>
          </w:p>
        </w:tc>
        <w:tc>
          <w:tcPr>
            <w:tcW w:w="4067" w:type="pct"/>
          </w:tcPr>
          <w:p w14:paraId="723CDEDC" w14:textId="77777777" w:rsidR="006F2959" w:rsidRDefault="00F41B80">
            <w:pPr>
              <w:rPr>
                <w:rFonts w:eastAsia="MS Mincho"/>
                <w:lang w:eastAsia="ja-JP"/>
              </w:rPr>
            </w:pPr>
            <w:r>
              <w:rPr>
                <w:rFonts w:eastAsia="MS Mincho"/>
                <w:lang w:eastAsia="ja-JP"/>
              </w:rPr>
              <w:t>We support the Option 2 of the proposal. RAN1 should specify the calculation and update method for common TA with the broadcasted common TA related parameters.</w:t>
            </w:r>
          </w:p>
          <w:p w14:paraId="243E95BC" w14:textId="77777777" w:rsidR="006F2959" w:rsidRDefault="00F41B80">
            <w:pPr>
              <w:rPr>
                <w:rFonts w:eastAsiaTheme="minorEastAsia"/>
                <w:lang w:eastAsia="zh-CN"/>
              </w:rPr>
            </w:pPr>
            <w:r>
              <w:rPr>
                <w:rFonts w:eastAsia="MS Mincho"/>
                <w:lang w:eastAsia="ja-JP"/>
              </w:rPr>
              <w:t>If down-select from option 2, we support Option 2-2.</w:t>
            </w:r>
          </w:p>
        </w:tc>
      </w:tr>
      <w:tr w:rsidR="006F2959" w14:paraId="5A005DB2" w14:textId="77777777">
        <w:tc>
          <w:tcPr>
            <w:tcW w:w="932" w:type="pct"/>
          </w:tcPr>
          <w:p w14:paraId="60D0E01D" w14:textId="77777777" w:rsidR="006F2959" w:rsidRDefault="00F41B80">
            <w:pPr>
              <w:rPr>
                <w:rFonts w:eastAsia="SimSun"/>
                <w:lang w:eastAsia="zh-CN"/>
              </w:rPr>
            </w:pPr>
            <w:r>
              <w:rPr>
                <w:rFonts w:eastAsia="SimSun"/>
                <w:bCs/>
                <w:szCs w:val="22"/>
                <w:lang w:eastAsia="zh-CN"/>
              </w:rPr>
              <w:t>Panasonic</w:t>
            </w:r>
          </w:p>
        </w:tc>
        <w:tc>
          <w:tcPr>
            <w:tcW w:w="4067" w:type="pct"/>
          </w:tcPr>
          <w:p w14:paraId="4832A568" w14:textId="77777777" w:rsidR="006F2959" w:rsidRDefault="00F41B80">
            <w:pPr>
              <w:rPr>
                <w:rFonts w:eastAsia="SimSun"/>
                <w:lang w:eastAsia="zh-CN"/>
              </w:rPr>
            </w:pPr>
            <w:r>
              <w:rPr>
                <w:rFonts w:eastAsia="SimSun"/>
                <w:bCs/>
                <w:szCs w:val="22"/>
                <w:lang w:eastAsia="zh-CN"/>
              </w:rPr>
              <w:t>Support for Option 2-2.</w:t>
            </w:r>
          </w:p>
        </w:tc>
      </w:tr>
      <w:tr w:rsidR="006F2959" w14:paraId="7A181ECB" w14:textId="77777777">
        <w:tc>
          <w:tcPr>
            <w:tcW w:w="932" w:type="pct"/>
          </w:tcPr>
          <w:p w14:paraId="5B176A7A" w14:textId="77777777" w:rsidR="006F2959" w:rsidRDefault="00F41B80">
            <w:pPr>
              <w:rPr>
                <w:rFonts w:eastAsia="SimSun"/>
                <w:bCs/>
                <w:szCs w:val="22"/>
                <w:lang w:eastAsia="zh-CN"/>
              </w:rPr>
            </w:pPr>
            <w:r>
              <w:rPr>
                <w:rFonts w:eastAsia="SimSun"/>
                <w:bCs/>
                <w:szCs w:val="22"/>
                <w:lang w:eastAsia="zh-CN"/>
              </w:rPr>
              <w:t>Xiaomi</w:t>
            </w:r>
          </w:p>
        </w:tc>
        <w:tc>
          <w:tcPr>
            <w:tcW w:w="4067" w:type="pct"/>
          </w:tcPr>
          <w:p w14:paraId="2C5CAAFB" w14:textId="77777777" w:rsidR="006F2959" w:rsidRDefault="00F41B80">
            <w:pPr>
              <w:rPr>
                <w:rFonts w:eastAsia="SimSun"/>
                <w:bCs/>
                <w:szCs w:val="22"/>
                <w:lang w:eastAsia="zh-CN"/>
              </w:rPr>
            </w:pPr>
            <w:r>
              <w:rPr>
                <w:rFonts w:eastAsia="Malgun Gothic"/>
                <w:lang w:eastAsia="ko-KR"/>
              </w:rPr>
              <w:t xml:space="preserve">Support Option 2. </w:t>
            </w:r>
          </w:p>
        </w:tc>
      </w:tr>
      <w:tr w:rsidR="006F2959" w14:paraId="6ACF61BF" w14:textId="77777777">
        <w:tc>
          <w:tcPr>
            <w:tcW w:w="932" w:type="pct"/>
          </w:tcPr>
          <w:p w14:paraId="0A625A1F" w14:textId="77777777" w:rsidR="006F2959" w:rsidRDefault="00F41B80">
            <w:pPr>
              <w:rPr>
                <w:rFonts w:eastAsia="SimSun"/>
                <w:bCs/>
                <w:szCs w:val="22"/>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067" w:type="pct"/>
          </w:tcPr>
          <w:p w14:paraId="7A27FAD9" w14:textId="77777777" w:rsidR="006F2959" w:rsidRDefault="00F41B80">
            <w:pPr>
              <w:rPr>
                <w:rFonts w:eastAsia="SimSun"/>
                <w:bCs/>
                <w:szCs w:val="22"/>
                <w:lang w:eastAsia="zh-CN"/>
              </w:rPr>
            </w:pPr>
            <w:r>
              <w:rPr>
                <w:rFonts w:eastAsiaTheme="minorEastAsia" w:hint="eastAsia"/>
                <w:lang w:eastAsia="zh-CN"/>
              </w:rPr>
              <w:t>W</w:t>
            </w:r>
            <w:r>
              <w:rPr>
                <w:rFonts w:eastAsiaTheme="minorEastAsia"/>
                <w:lang w:eastAsia="zh-CN"/>
              </w:rPr>
              <w:t>e support option 2-1 and also open to option 2-2.</w:t>
            </w:r>
          </w:p>
        </w:tc>
      </w:tr>
      <w:tr w:rsidR="006F2959" w14:paraId="44D4776C" w14:textId="77777777">
        <w:tc>
          <w:tcPr>
            <w:tcW w:w="932" w:type="pct"/>
          </w:tcPr>
          <w:p w14:paraId="30E5D399" w14:textId="77777777" w:rsidR="006F2959" w:rsidRDefault="00F41B80">
            <w:pPr>
              <w:rPr>
                <w:rFonts w:eastAsia="SimSun"/>
                <w:bCs/>
                <w:szCs w:val="22"/>
                <w:lang w:eastAsia="zh-CN"/>
              </w:rPr>
            </w:pPr>
            <w:proofErr w:type="spellStart"/>
            <w:r>
              <w:rPr>
                <w:rFonts w:eastAsiaTheme="minorEastAsia" w:hint="eastAsia"/>
                <w:lang w:eastAsia="zh-CN"/>
              </w:rPr>
              <w:t>Baicells</w:t>
            </w:r>
            <w:proofErr w:type="spellEnd"/>
          </w:p>
        </w:tc>
        <w:tc>
          <w:tcPr>
            <w:tcW w:w="4067" w:type="pct"/>
          </w:tcPr>
          <w:p w14:paraId="7BF36E1E" w14:textId="77777777" w:rsidR="006F2959" w:rsidRDefault="00F41B80">
            <w:pPr>
              <w:rPr>
                <w:rFonts w:eastAsia="SimSun"/>
                <w:bCs/>
                <w:szCs w:val="22"/>
                <w:lang w:eastAsia="zh-CN"/>
              </w:rPr>
            </w:pPr>
            <w:r>
              <w:rPr>
                <w:rFonts w:eastAsia="SimSun" w:hint="eastAsia"/>
                <w:bCs/>
                <w:szCs w:val="22"/>
                <w:lang w:eastAsia="zh-CN"/>
              </w:rPr>
              <w:t>Any one of these options is fine.</w:t>
            </w:r>
          </w:p>
        </w:tc>
      </w:tr>
      <w:tr w:rsidR="00335090" w14:paraId="637BD541" w14:textId="77777777">
        <w:tc>
          <w:tcPr>
            <w:tcW w:w="932" w:type="pct"/>
          </w:tcPr>
          <w:p w14:paraId="2B5C7C0A" w14:textId="765BDB86" w:rsidR="00335090" w:rsidRDefault="00335090">
            <w:pPr>
              <w:rPr>
                <w:rFonts w:eastAsiaTheme="minorEastAsia"/>
                <w:lang w:eastAsia="zh-CN"/>
              </w:rPr>
            </w:pPr>
            <w:r>
              <w:rPr>
                <w:rFonts w:eastAsiaTheme="minorEastAsia"/>
                <w:lang w:eastAsia="zh-CN"/>
              </w:rPr>
              <w:t>Ericsson</w:t>
            </w:r>
          </w:p>
        </w:tc>
        <w:tc>
          <w:tcPr>
            <w:tcW w:w="4067" w:type="pct"/>
          </w:tcPr>
          <w:p w14:paraId="20B106FE" w14:textId="77777777" w:rsidR="00335090" w:rsidRPr="00874231" w:rsidRDefault="00335090" w:rsidP="00335090">
            <w:pPr>
              <w:rPr>
                <w:rFonts w:eastAsia="Malgun Gothic"/>
                <w:lang w:eastAsia="fr-FR"/>
              </w:rPr>
            </w:pPr>
            <w:r w:rsidRPr="00D77800">
              <w:rPr>
                <w:rFonts w:eastAsia="Malgun Gothic"/>
                <w:lang w:eastAsia="ko-KR"/>
              </w:rPr>
              <w:t>We prefer Option 2</w:t>
            </w:r>
            <w:r>
              <w:rPr>
                <w:rFonts w:eastAsia="Malgun Gothic"/>
                <w:lang w:eastAsia="ko-KR"/>
              </w:rPr>
              <w:t>-2</w:t>
            </w:r>
            <w:r w:rsidRPr="00D77800">
              <w:rPr>
                <w:rFonts w:eastAsia="Malgun Gothic"/>
                <w:lang w:eastAsia="ko-KR"/>
              </w:rPr>
              <w:t xml:space="preserve"> but are also ok with Option </w:t>
            </w:r>
            <w:r>
              <w:rPr>
                <w:rFonts w:eastAsia="Malgun Gothic"/>
                <w:lang w:eastAsia="ko-KR"/>
              </w:rPr>
              <w:t>2-</w:t>
            </w:r>
            <w:r w:rsidRPr="00D77800">
              <w:rPr>
                <w:rFonts w:eastAsia="Malgun Gothic"/>
                <w:lang w:eastAsia="ko-KR"/>
              </w:rPr>
              <w:t xml:space="preserve">1. They are equivalent except for the scaling of some coefficients. Option </w:t>
            </w:r>
            <w:r>
              <w:rPr>
                <w:rFonts w:eastAsia="Malgun Gothic"/>
                <w:lang w:eastAsia="ko-KR"/>
              </w:rPr>
              <w:t>2-</w:t>
            </w:r>
            <w:r w:rsidRPr="00D77800">
              <w:rPr>
                <w:rFonts w:eastAsia="Malgun Gothic"/>
                <w:lang w:eastAsia="ko-KR"/>
              </w:rPr>
              <w:t xml:space="preserve">3 is ambiguous since </w:t>
            </w:r>
            <m:oMath>
              <m:r>
                <m:rPr>
                  <m:sty m:val="p"/>
                </m:rPr>
                <w:rPr>
                  <w:rFonts w:ascii="Cambria Math" w:eastAsia="Times New Roman" w:hAnsi="Cambria Math"/>
                  <w:color w:val="000000"/>
                  <w:lang w:eastAsia="fr-FR"/>
                </w:rPr>
                <m:t xml:space="preserve">α, </m:t>
              </m:r>
              <m:r>
                <m:rPr>
                  <m:sty m:val="p"/>
                </m:rPr>
                <w:rPr>
                  <w:rFonts w:ascii="Cambria Math" w:eastAsia="Times New Roman" w:hAnsi="Cambria Math"/>
                  <w:color w:val="000000"/>
                  <w:lang w:val="fr-FR" w:eastAsia="fr-FR"/>
                </w:rPr>
                <m:t>β</m:t>
              </m:r>
              <m:r>
                <m:rPr>
                  <m:sty m:val="p"/>
                </m:rPr>
                <w:rPr>
                  <w:rFonts w:ascii="Cambria Math" w:eastAsia="Times New Roman" w:hAnsi="Cambria Math"/>
                  <w:color w:val="000000"/>
                  <w:lang w:eastAsia="fr-FR"/>
                </w:rPr>
                <m:t xml:space="preserve"> and </m:t>
              </m:r>
              <m:r>
                <m:rPr>
                  <m:sty m:val="p"/>
                </m:rPr>
                <w:rPr>
                  <w:rFonts w:ascii="Cambria Math" w:hAnsi="Cambria Math"/>
                </w:rPr>
                <m:t xml:space="preserve"> </m:t>
              </m:r>
              <m:r>
                <m:rPr>
                  <m:sty m:val="p"/>
                </m:rPr>
                <w:rPr>
                  <w:rFonts w:ascii="Cambria Math" w:hAnsi="Cambria Math"/>
                  <w:lang w:val="fr-FR" w:eastAsia="fr-FR"/>
                </w:rPr>
                <m:t>γ</m:t>
              </m:r>
            </m:oMath>
            <w:r w:rsidRPr="00874231">
              <w:rPr>
                <w:rFonts w:eastAsia="Malgun Gothic"/>
                <w:lang w:eastAsia="fr-FR"/>
              </w:rPr>
              <w:t xml:space="preserve"> are not defined.</w:t>
            </w:r>
          </w:p>
          <w:p w14:paraId="160F494D" w14:textId="126BC36B" w:rsidR="00335090" w:rsidRDefault="00335090" w:rsidP="00335090">
            <w:pPr>
              <w:rPr>
                <w:rFonts w:eastAsia="SimSun"/>
                <w:bCs/>
                <w:szCs w:val="22"/>
                <w:lang w:eastAsia="zh-CN"/>
              </w:rPr>
            </w:pPr>
            <w:r>
              <w:rPr>
                <w:rFonts w:eastAsia="Malgun Gothic"/>
                <w:lang w:eastAsia="ko-KR"/>
              </w:rPr>
              <w:t xml:space="preserve">Option 1 is not acceptable. In order to minimize the offset between the signaled Common TA and the actual RTT between the satellite and the reference point (e.g., to get DL/UL frame alignment at the gNB), the network needs to select/optimize the common TA parameters based on knowledge on how the UE will translate them into a </w:t>
            </w:r>
            <w:proofErr w:type="spellStart"/>
            <w:r>
              <w:rPr>
                <w:rFonts w:eastAsia="Malgun Gothic"/>
                <w:lang w:eastAsia="ko-KR"/>
              </w:rPr>
              <w:t>N</w:t>
            </w:r>
            <w:r w:rsidRPr="00D77800">
              <w:rPr>
                <w:rFonts w:eastAsia="Malgun Gothic"/>
                <w:vertAlign w:val="subscript"/>
                <w:lang w:eastAsia="ko-KR"/>
              </w:rPr>
              <w:t>TA,common</w:t>
            </w:r>
            <w:proofErr w:type="spellEnd"/>
            <w:r>
              <w:rPr>
                <w:rFonts w:eastAsia="Malgun Gothic"/>
                <w:lang w:eastAsia="ko-KR"/>
              </w:rPr>
              <w:t xml:space="preserve">. Therefore it is important </w:t>
            </w:r>
            <w:r>
              <w:rPr>
                <w:rFonts w:eastAsia="Malgun Gothic"/>
                <w:lang w:eastAsia="ko-KR"/>
              </w:rPr>
              <w:lastRenderedPageBreak/>
              <w:t>that the model for how the UE derives common TA from the signaled parameters is clearly defined in the specification.</w:t>
            </w:r>
          </w:p>
        </w:tc>
      </w:tr>
      <w:tr w:rsidR="00762717" w14:paraId="2D344127" w14:textId="77777777">
        <w:tc>
          <w:tcPr>
            <w:tcW w:w="932" w:type="pct"/>
          </w:tcPr>
          <w:p w14:paraId="2BCE1B33" w14:textId="753F61EC" w:rsidR="00762717" w:rsidRDefault="000C498E">
            <w:pPr>
              <w:rPr>
                <w:rFonts w:eastAsiaTheme="minorEastAsia"/>
                <w:lang w:eastAsia="zh-CN"/>
              </w:rPr>
            </w:pPr>
            <w:r>
              <w:rPr>
                <w:rFonts w:eastAsiaTheme="minorEastAsia"/>
                <w:lang w:eastAsia="zh-CN"/>
              </w:rPr>
              <w:lastRenderedPageBreak/>
              <w:t>QC</w:t>
            </w:r>
          </w:p>
        </w:tc>
        <w:tc>
          <w:tcPr>
            <w:tcW w:w="4067" w:type="pct"/>
          </w:tcPr>
          <w:p w14:paraId="6FB316EC" w14:textId="77777777" w:rsidR="00762717" w:rsidRDefault="000C498E" w:rsidP="00335090">
            <w:pPr>
              <w:rPr>
                <w:rFonts w:eastAsia="Malgun Gothic"/>
                <w:lang w:eastAsia="ko-KR"/>
              </w:rPr>
            </w:pPr>
            <w:r>
              <w:rPr>
                <w:rFonts w:eastAsia="Malgun Gothic"/>
                <w:lang w:eastAsia="ko-KR"/>
              </w:rPr>
              <w:t xml:space="preserve">We are fine with any of the above and we don’t see big difference among time other than </w:t>
            </w:r>
            <w:r w:rsidR="00365502">
              <w:rPr>
                <w:rFonts w:eastAsia="Malgun Gothic"/>
                <w:lang w:eastAsia="ko-KR"/>
              </w:rPr>
              <w:t>potential small difference in quantization error.</w:t>
            </w:r>
          </w:p>
          <w:p w14:paraId="74E44664" w14:textId="13B15163" w:rsidR="00A36A13" w:rsidRDefault="00365502" w:rsidP="00335090">
            <w:pPr>
              <w:rPr>
                <w:rFonts w:eastAsia="Malgun Gothic"/>
                <w:b/>
                <w:bCs/>
                <w:lang w:eastAsia="ko-KR"/>
              </w:rPr>
            </w:pPr>
            <w:r w:rsidRPr="005627D0">
              <w:rPr>
                <w:rFonts w:eastAsia="Malgun Gothic"/>
                <w:b/>
                <w:bCs/>
                <w:lang w:eastAsia="ko-KR"/>
              </w:rPr>
              <w:t xml:space="preserve">We </w:t>
            </w:r>
            <w:r w:rsidR="00C87F05" w:rsidRPr="005627D0">
              <w:rPr>
                <w:rFonts w:eastAsia="Malgun Gothic"/>
                <w:b/>
                <w:bCs/>
                <w:lang w:eastAsia="ko-KR"/>
              </w:rPr>
              <w:t xml:space="preserve">note </w:t>
            </w:r>
            <w:r w:rsidR="00A36A13">
              <w:rPr>
                <w:rFonts w:eastAsia="Malgun Gothic"/>
                <w:b/>
                <w:bCs/>
                <w:lang w:eastAsia="ko-KR"/>
              </w:rPr>
              <w:t>the following:</w:t>
            </w:r>
          </w:p>
          <w:p w14:paraId="148C03DB" w14:textId="1A01D0B4" w:rsidR="00A36A13" w:rsidRDefault="00A36A13" w:rsidP="00A36A13">
            <w:pPr>
              <w:pStyle w:val="Paragraphedeliste"/>
              <w:numPr>
                <w:ilvl w:val="0"/>
                <w:numId w:val="52"/>
              </w:numPr>
              <w:rPr>
                <w:rFonts w:eastAsia="Malgun Gothic"/>
                <w:b/>
                <w:bCs/>
                <w:lang w:eastAsia="ko-KR"/>
              </w:rPr>
            </w:pPr>
            <w:r>
              <w:rPr>
                <w:rFonts w:eastAsia="Malgun Gothic"/>
                <w:b/>
                <w:bCs/>
                <w:lang w:eastAsia="ko-KR"/>
              </w:rPr>
              <w:t xml:space="preserve">Slot duration is </w:t>
            </w:r>
            <w:r w:rsidR="00BB3D60">
              <w:rPr>
                <w:rFonts w:eastAsia="Malgun Gothic"/>
                <w:b/>
                <w:bCs/>
                <w:lang w:eastAsia="ko-KR"/>
              </w:rPr>
              <w:t>not constant at satellite/UE if common TA drift is nonzero</w:t>
            </w:r>
          </w:p>
          <w:p w14:paraId="72432505" w14:textId="47C1E6AA" w:rsidR="00A36A13" w:rsidRDefault="000B6FFE" w:rsidP="00A36A13">
            <w:pPr>
              <w:pStyle w:val="Paragraphedeliste"/>
              <w:numPr>
                <w:ilvl w:val="0"/>
                <w:numId w:val="52"/>
              </w:numPr>
              <w:rPr>
                <w:rFonts w:eastAsia="Malgun Gothic"/>
                <w:b/>
                <w:bCs/>
                <w:lang w:eastAsia="ko-KR"/>
              </w:rPr>
            </w:pPr>
            <w:r>
              <w:rPr>
                <w:rFonts w:eastAsia="Malgun Gothic"/>
                <w:b/>
                <w:bCs/>
                <w:lang w:eastAsia="ko-KR"/>
              </w:rPr>
              <w:t>The total TA for slot-N UL transmission is applied with respect to the arrival time of slot N</w:t>
            </w:r>
            <w:r w:rsidR="00815C26">
              <w:rPr>
                <w:rFonts w:eastAsia="Malgun Gothic"/>
                <w:b/>
                <w:bCs/>
                <w:lang w:eastAsia="ko-KR"/>
              </w:rPr>
              <w:t>.</w:t>
            </w:r>
          </w:p>
          <w:p w14:paraId="54C209FC" w14:textId="0BEAB10E" w:rsidR="000B6FFE" w:rsidRDefault="00815C26" w:rsidP="00A36A13">
            <w:pPr>
              <w:pStyle w:val="Paragraphedeliste"/>
              <w:numPr>
                <w:ilvl w:val="0"/>
                <w:numId w:val="52"/>
              </w:numPr>
              <w:rPr>
                <w:rFonts w:eastAsia="Malgun Gothic"/>
                <w:b/>
                <w:bCs/>
                <w:lang w:eastAsia="ko-KR"/>
              </w:rPr>
            </w:pPr>
            <w:r>
              <w:rPr>
                <w:rFonts w:eastAsia="Malgun Gothic"/>
                <w:b/>
                <w:bCs/>
                <w:lang w:eastAsia="ko-KR"/>
              </w:rPr>
              <w:t xml:space="preserve">DL transmission delay and UL transmission delay at a same time are different. For feeder link, </w:t>
            </w:r>
            <w:r w:rsidR="009D04F1">
              <w:rPr>
                <w:rFonts w:eastAsia="Malgun Gothic"/>
                <w:b/>
                <w:bCs/>
                <w:lang w:eastAsia="ko-KR"/>
              </w:rPr>
              <w:t>UL transmission time equals the distance between the gNB and satellite divided by the speed of light. The DL transmission</w:t>
            </w:r>
            <w:r w:rsidR="008901F8">
              <w:rPr>
                <w:rFonts w:eastAsia="Malgun Gothic"/>
                <w:b/>
                <w:bCs/>
                <w:lang w:eastAsia="ko-KR"/>
              </w:rPr>
              <w:t xml:space="preserve"> delay</w:t>
            </w:r>
            <w:r w:rsidR="009D04F1">
              <w:rPr>
                <w:rFonts w:eastAsia="Malgun Gothic"/>
                <w:b/>
                <w:bCs/>
                <w:lang w:eastAsia="ko-KR"/>
              </w:rPr>
              <w:t xml:space="preserve">, on the </w:t>
            </w:r>
            <w:r w:rsidR="008901F8">
              <w:rPr>
                <w:rFonts w:eastAsia="Malgun Gothic"/>
                <w:b/>
                <w:bCs/>
                <w:lang w:eastAsia="ko-KR"/>
              </w:rPr>
              <w:t>other hand, does not equal the distance divided by the speed of light</w:t>
            </w:r>
            <w:r w:rsidR="00367E8C">
              <w:rPr>
                <w:rFonts w:eastAsia="Malgun Gothic"/>
                <w:b/>
                <w:bCs/>
                <w:lang w:eastAsia="ko-KR"/>
              </w:rPr>
              <w:t>.</w:t>
            </w:r>
          </w:p>
          <w:p w14:paraId="45971118" w14:textId="6B4D3247" w:rsidR="00367E8C" w:rsidRPr="00A36A13" w:rsidRDefault="00367E8C" w:rsidP="00A36A13">
            <w:pPr>
              <w:pStyle w:val="Paragraphedeliste"/>
              <w:numPr>
                <w:ilvl w:val="0"/>
                <w:numId w:val="52"/>
              </w:numPr>
              <w:rPr>
                <w:rFonts w:eastAsia="Malgun Gothic"/>
                <w:b/>
                <w:bCs/>
                <w:lang w:eastAsia="ko-KR"/>
              </w:rPr>
            </w:pPr>
            <w:r>
              <w:rPr>
                <w:rFonts w:eastAsia="Malgun Gothic"/>
                <w:b/>
                <w:bCs/>
                <w:lang w:eastAsia="ko-KR"/>
              </w:rPr>
              <w:t xml:space="preserve">If a roundtrip delay is </w:t>
            </w:r>
            <w:proofErr w:type="spellStart"/>
            <w:r>
              <w:rPr>
                <w:rFonts w:eastAsia="Malgun Gothic"/>
                <w:b/>
                <w:bCs/>
                <w:lang w:eastAsia="ko-KR"/>
              </w:rPr>
              <w:t>signalled</w:t>
            </w:r>
            <w:proofErr w:type="spellEnd"/>
            <w:r>
              <w:rPr>
                <w:rFonts w:eastAsia="Malgun Gothic"/>
                <w:b/>
                <w:bCs/>
                <w:lang w:eastAsia="ko-KR"/>
              </w:rPr>
              <w:t xml:space="preserve"> </w:t>
            </w:r>
            <w:r w:rsidR="00183302">
              <w:rPr>
                <w:rFonts w:eastAsia="Malgun Gothic"/>
                <w:b/>
                <w:bCs/>
                <w:lang w:eastAsia="ko-KR"/>
              </w:rPr>
              <w:t xml:space="preserve">in the SIB so that UE </w:t>
            </w:r>
            <w:proofErr w:type="spellStart"/>
            <w:r w:rsidR="00183302" w:rsidRPr="005627D0">
              <w:rPr>
                <w:rFonts w:eastAsia="Malgun Gothic"/>
                <w:b/>
                <w:bCs/>
                <w:lang w:eastAsia="ko-KR"/>
              </w:rPr>
              <w:t>TA</w:t>
            </w:r>
            <w:r w:rsidR="00183302" w:rsidRPr="005627D0">
              <w:rPr>
                <w:rFonts w:eastAsia="Malgun Gothic"/>
                <w:b/>
                <w:bCs/>
                <w:vertAlign w:val="subscript"/>
                <w:lang w:eastAsia="ko-KR"/>
              </w:rPr>
              <w:t>Common</w:t>
            </w:r>
            <w:proofErr w:type="spellEnd"/>
            <w:r w:rsidR="00183302" w:rsidRPr="005627D0">
              <w:rPr>
                <w:rFonts w:eastAsia="Malgun Gothic"/>
                <w:b/>
                <w:bCs/>
                <w:lang w:eastAsia="ko-KR"/>
              </w:rPr>
              <w:t>(</w:t>
            </w:r>
            <w:proofErr w:type="spellStart"/>
            <w:r w:rsidR="00183302" w:rsidRPr="005627D0">
              <w:rPr>
                <w:rFonts w:eastAsia="Malgun Gothic"/>
                <w:b/>
                <w:bCs/>
                <w:lang w:eastAsia="ko-KR"/>
              </w:rPr>
              <w:t>t</w:t>
            </w:r>
            <w:r w:rsidR="00183302">
              <w:rPr>
                <w:rFonts w:eastAsia="Malgun Gothic"/>
                <w:b/>
                <w:bCs/>
                <w:lang w:eastAsia="ko-KR"/>
              </w:rPr>
              <w:t>_slotN</w:t>
            </w:r>
            <w:proofErr w:type="spellEnd"/>
            <w:r w:rsidR="00183302" w:rsidRPr="005627D0">
              <w:rPr>
                <w:rFonts w:eastAsia="Malgun Gothic"/>
                <w:b/>
                <w:bCs/>
                <w:lang w:eastAsia="ko-KR"/>
              </w:rPr>
              <w:t>) in the above formula</w:t>
            </w:r>
            <w:r w:rsidR="00183302">
              <w:rPr>
                <w:rFonts w:eastAsia="Malgun Gothic"/>
                <w:b/>
                <w:bCs/>
                <w:lang w:eastAsia="ko-KR"/>
              </w:rPr>
              <w:t xml:space="preserve"> can be used as </w:t>
            </w:r>
            <w:proofErr w:type="spellStart"/>
            <w:r w:rsidR="00183302" w:rsidRPr="005627D0">
              <w:rPr>
                <w:rFonts w:eastAsia="Malgun Gothic"/>
                <w:b/>
                <w:bCs/>
                <w:lang w:eastAsia="ko-KR"/>
              </w:rPr>
              <w:t>N</w:t>
            </w:r>
            <w:r w:rsidR="00183302" w:rsidRPr="005627D0">
              <w:rPr>
                <w:rFonts w:eastAsia="Malgun Gothic"/>
                <w:b/>
                <w:bCs/>
                <w:vertAlign w:val="subscript"/>
                <w:lang w:eastAsia="ko-KR"/>
              </w:rPr>
              <w:t>TA,common</w:t>
            </w:r>
            <w:proofErr w:type="spellEnd"/>
            <w:r w:rsidR="00183302" w:rsidRPr="005627D0">
              <w:rPr>
                <w:rFonts w:eastAsia="Malgun Gothic"/>
                <w:b/>
                <w:bCs/>
                <w:vertAlign w:val="subscript"/>
                <w:lang w:eastAsia="ko-KR"/>
              </w:rPr>
              <w:t xml:space="preserve">  </w:t>
            </w:r>
            <w:r w:rsidR="008C4F66">
              <w:rPr>
                <w:rFonts w:eastAsia="Malgun Gothic"/>
                <w:b/>
                <w:bCs/>
                <w:lang w:eastAsia="ko-KR"/>
              </w:rPr>
              <w:t xml:space="preserve">for UL transmission targeted at slot N, then UE will not know the time of DL slot N </w:t>
            </w:r>
            <w:r w:rsidR="00970900">
              <w:rPr>
                <w:rFonts w:eastAsia="Malgun Gothic"/>
                <w:b/>
                <w:bCs/>
                <w:lang w:eastAsia="ko-KR"/>
              </w:rPr>
              <w:t>since UE does not know the DL transmission delay of the feeder link</w:t>
            </w:r>
            <w:r w:rsidR="00796B7D">
              <w:rPr>
                <w:rFonts w:eastAsia="Malgun Gothic"/>
                <w:b/>
                <w:bCs/>
                <w:lang w:eastAsia="ko-KR"/>
              </w:rPr>
              <w:t>.</w:t>
            </w:r>
            <w:r w:rsidR="008C4F66">
              <w:rPr>
                <w:rFonts w:eastAsia="Malgun Gothic"/>
                <w:b/>
                <w:bCs/>
                <w:lang w:eastAsia="ko-KR"/>
              </w:rPr>
              <w:t xml:space="preserve"> </w:t>
            </w:r>
          </w:p>
          <w:p w14:paraId="21F373E1" w14:textId="77777777" w:rsidR="00A36A13" w:rsidRDefault="00A36A13" w:rsidP="00335090">
            <w:pPr>
              <w:rPr>
                <w:rFonts w:eastAsia="Malgun Gothic"/>
                <w:b/>
                <w:bCs/>
                <w:lang w:eastAsia="ko-KR"/>
              </w:rPr>
            </w:pPr>
          </w:p>
          <w:p w14:paraId="72BD5D65" w14:textId="77777777" w:rsidR="00365502" w:rsidRDefault="00796B7D" w:rsidP="00335090">
            <w:pPr>
              <w:rPr>
                <w:rFonts w:eastAsia="Malgun Gothic"/>
                <w:b/>
                <w:bCs/>
                <w:vertAlign w:val="subscript"/>
                <w:lang w:eastAsia="ko-KR"/>
              </w:rPr>
            </w:pPr>
            <w:r>
              <w:rPr>
                <w:rFonts w:eastAsia="Malgun Gothic"/>
                <w:b/>
                <w:bCs/>
                <w:lang w:eastAsia="ko-KR"/>
              </w:rPr>
              <w:t xml:space="preserve">Observation: </w:t>
            </w:r>
            <w:r w:rsidR="00C87F05" w:rsidRPr="005627D0">
              <w:rPr>
                <w:rFonts w:eastAsia="Malgun Gothic"/>
                <w:b/>
                <w:bCs/>
                <w:lang w:eastAsia="ko-KR"/>
              </w:rPr>
              <w:t xml:space="preserve"> </w:t>
            </w:r>
            <w:proofErr w:type="spellStart"/>
            <w:r w:rsidR="00C87F05" w:rsidRPr="005627D0">
              <w:rPr>
                <w:rFonts w:eastAsia="Malgun Gothic"/>
                <w:b/>
                <w:bCs/>
                <w:lang w:eastAsia="ko-KR"/>
              </w:rPr>
              <w:t>TA</w:t>
            </w:r>
            <w:r w:rsidR="00C87F05" w:rsidRPr="005627D0">
              <w:rPr>
                <w:rFonts w:eastAsia="Malgun Gothic"/>
                <w:b/>
                <w:bCs/>
                <w:vertAlign w:val="subscript"/>
                <w:lang w:eastAsia="ko-KR"/>
              </w:rPr>
              <w:t>Common</w:t>
            </w:r>
            <w:proofErr w:type="spellEnd"/>
            <w:r w:rsidR="00C87F05" w:rsidRPr="005627D0">
              <w:rPr>
                <w:rFonts w:eastAsia="Malgun Gothic"/>
                <w:b/>
                <w:bCs/>
                <w:lang w:eastAsia="ko-KR"/>
              </w:rPr>
              <w:t xml:space="preserve">(t) in the above formula cannot be the </w:t>
            </w:r>
            <w:proofErr w:type="spellStart"/>
            <w:r w:rsidR="00C87F05" w:rsidRPr="005627D0">
              <w:rPr>
                <w:rFonts w:eastAsia="Malgun Gothic"/>
                <w:b/>
                <w:bCs/>
                <w:lang w:eastAsia="ko-KR"/>
              </w:rPr>
              <w:t>N</w:t>
            </w:r>
            <w:r w:rsidR="00C87F05" w:rsidRPr="005627D0">
              <w:rPr>
                <w:rFonts w:eastAsia="Malgun Gothic"/>
                <w:b/>
                <w:bCs/>
                <w:vertAlign w:val="subscript"/>
                <w:lang w:eastAsia="ko-KR"/>
              </w:rPr>
              <w:t>TA</w:t>
            </w:r>
            <w:r w:rsidR="001558EA" w:rsidRPr="005627D0">
              <w:rPr>
                <w:rFonts w:eastAsia="Malgun Gothic"/>
                <w:b/>
                <w:bCs/>
                <w:vertAlign w:val="subscript"/>
                <w:lang w:eastAsia="ko-KR"/>
              </w:rPr>
              <w:t>,</w:t>
            </w:r>
            <w:r w:rsidR="00C87F05" w:rsidRPr="005627D0">
              <w:rPr>
                <w:rFonts w:eastAsia="Malgun Gothic"/>
                <w:b/>
                <w:bCs/>
                <w:vertAlign w:val="subscript"/>
                <w:lang w:eastAsia="ko-KR"/>
              </w:rPr>
              <w:t>common</w:t>
            </w:r>
            <w:proofErr w:type="spellEnd"/>
            <w:r w:rsidR="00C87F05" w:rsidRPr="005627D0">
              <w:rPr>
                <w:rFonts w:eastAsia="Malgun Gothic"/>
                <w:b/>
                <w:bCs/>
                <w:vertAlign w:val="subscript"/>
                <w:lang w:eastAsia="ko-KR"/>
              </w:rPr>
              <w:t xml:space="preserve"> </w:t>
            </w:r>
            <w:r w:rsidR="001558EA" w:rsidRPr="005627D0">
              <w:rPr>
                <w:rFonts w:eastAsia="Malgun Gothic"/>
                <w:b/>
                <w:bCs/>
                <w:vertAlign w:val="subscript"/>
                <w:lang w:eastAsia="ko-KR"/>
              </w:rPr>
              <w:t xml:space="preserve"> </w:t>
            </w:r>
            <w:r w:rsidR="001558EA" w:rsidRPr="005627D0">
              <w:rPr>
                <w:rFonts w:eastAsia="Malgun Gothic"/>
                <w:b/>
                <w:bCs/>
                <w:lang w:eastAsia="ko-KR"/>
              </w:rPr>
              <w:t>that UE will apply.</w:t>
            </w:r>
            <w:r w:rsidR="001558EA" w:rsidRPr="005627D0">
              <w:rPr>
                <w:rFonts w:eastAsia="Malgun Gothic"/>
                <w:b/>
                <w:bCs/>
                <w:vertAlign w:val="subscript"/>
                <w:lang w:eastAsia="ko-KR"/>
              </w:rPr>
              <w:t xml:space="preserve"> </w:t>
            </w:r>
            <w:r w:rsidR="005627D0">
              <w:rPr>
                <w:rFonts w:eastAsia="Malgun Gothic"/>
                <w:b/>
                <w:bCs/>
                <w:vertAlign w:val="subscript"/>
                <w:lang w:eastAsia="ko-KR"/>
              </w:rPr>
              <w:t xml:space="preserve"> </w:t>
            </w:r>
          </w:p>
          <w:p w14:paraId="1CF63AA3" w14:textId="0D58DF6B" w:rsidR="00796B7D" w:rsidRPr="00F47066" w:rsidRDefault="00796B7D" w:rsidP="00335090">
            <w:pPr>
              <w:rPr>
                <w:rFonts w:eastAsia="Malgun Gothic"/>
                <w:b/>
                <w:bCs/>
                <w:lang w:eastAsia="ko-KR"/>
              </w:rPr>
            </w:pPr>
            <w:r w:rsidRPr="004727F9">
              <w:rPr>
                <w:rFonts w:eastAsia="Malgun Gothic"/>
                <w:b/>
                <w:bCs/>
                <w:lang w:eastAsia="ko-KR"/>
              </w:rPr>
              <w:t>Hence,</w:t>
            </w:r>
            <w:r>
              <w:rPr>
                <w:rFonts w:eastAsia="Malgun Gothic"/>
                <w:b/>
                <w:bCs/>
                <w:vertAlign w:val="subscript"/>
                <w:lang w:eastAsia="ko-KR"/>
              </w:rPr>
              <w:t xml:space="preserve"> </w:t>
            </w:r>
            <w:r>
              <w:rPr>
                <w:rFonts w:eastAsia="Malgun Gothic"/>
                <w:b/>
                <w:bCs/>
                <w:lang w:eastAsia="ko-KR"/>
              </w:rPr>
              <w:t xml:space="preserve">we need to define the physical meaning of </w:t>
            </w:r>
            <w:proofErr w:type="spellStart"/>
            <w:r w:rsidR="0049656C" w:rsidRPr="005627D0">
              <w:rPr>
                <w:rFonts w:eastAsia="Malgun Gothic"/>
                <w:b/>
                <w:bCs/>
                <w:lang w:eastAsia="ko-KR"/>
              </w:rPr>
              <w:t>TA</w:t>
            </w:r>
            <w:r w:rsidR="0049656C" w:rsidRPr="005627D0">
              <w:rPr>
                <w:rFonts w:eastAsia="Malgun Gothic"/>
                <w:b/>
                <w:bCs/>
                <w:vertAlign w:val="subscript"/>
                <w:lang w:eastAsia="ko-KR"/>
              </w:rPr>
              <w:t>Common</w:t>
            </w:r>
            <w:proofErr w:type="spellEnd"/>
            <w:r w:rsidR="0049656C" w:rsidRPr="005627D0">
              <w:rPr>
                <w:rFonts w:eastAsia="Malgun Gothic"/>
                <w:b/>
                <w:bCs/>
                <w:lang w:eastAsia="ko-KR"/>
              </w:rPr>
              <w:t>(t)</w:t>
            </w:r>
            <w:r w:rsidR="0049656C">
              <w:rPr>
                <w:rFonts w:eastAsia="Malgun Gothic"/>
                <w:b/>
                <w:bCs/>
                <w:lang w:eastAsia="ko-KR"/>
              </w:rPr>
              <w:t xml:space="preserve"> as, for instance, the distance between reference point and satellite </w:t>
            </w:r>
            <w:r w:rsidR="004727F9">
              <w:rPr>
                <w:rFonts w:eastAsia="Malgun Gothic"/>
                <w:b/>
                <w:bCs/>
                <w:lang w:eastAsia="ko-KR"/>
              </w:rPr>
              <w:t>divided by the speed of light.</w:t>
            </w:r>
          </w:p>
        </w:tc>
      </w:tr>
    </w:tbl>
    <w:p w14:paraId="25F65443" w14:textId="77777777" w:rsidR="006F2959" w:rsidRDefault="006F2959"/>
    <w:p w14:paraId="760B42A3" w14:textId="77777777" w:rsidR="006F2959" w:rsidRDefault="00F41B80">
      <w:pPr>
        <w:pStyle w:val="Titre1"/>
      </w:pPr>
      <w:bookmarkStart w:id="38" w:name="_Toc87816969"/>
      <w:r>
        <w:t xml:space="preserve">Issue#8 : NTN </w:t>
      </w:r>
      <w:r>
        <w:rPr>
          <w:lang w:val="en-US"/>
        </w:rPr>
        <w:t>Validity timer</w:t>
      </w:r>
      <w:bookmarkEnd w:id="38"/>
    </w:p>
    <w:p w14:paraId="29085F2D" w14:textId="77777777" w:rsidR="006F2959" w:rsidRDefault="00F41B80">
      <w:r>
        <w:t>w.r.t NTN Validity duration/timer, the following agreement was made in RAN1#106:</w:t>
      </w:r>
    </w:p>
    <w:p w14:paraId="413813D8" w14:textId="77777777" w:rsidR="006F2959" w:rsidRDefault="00F41B80">
      <w:r>
        <w:rPr>
          <w:b/>
          <w:highlight w:val="green"/>
        </w:rPr>
        <w:t>Agreement</w:t>
      </w:r>
      <w:r>
        <w:rPr>
          <w:highlight w:val="green"/>
        </w:rPr>
        <w:t>:</w:t>
      </w:r>
    </w:p>
    <w:p w14:paraId="1F5E1EC9" w14:textId="77777777" w:rsidR="006F2959" w:rsidRDefault="00F41B80">
      <w:r>
        <w:t>•</w:t>
      </w:r>
      <w:r>
        <w:tab/>
        <w:t>A validity duration configured by the network for satellite ephemeris data indicates the maximum time during which the UE can apply the satellite ephemeris without having acquired new satellite ephemeris.</w:t>
      </w:r>
    </w:p>
    <w:p w14:paraId="78CFCC46" w14:textId="77777777" w:rsidR="006F2959" w:rsidRDefault="00F41B80">
      <w:r>
        <w:t xml:space="preserve">FFS: Associated UE </w:t>
      </w:r>
      <w:r>
        <w:pgNum/>
      </w:r>
      <w:proofErr w:type="spellStart"/>
      <w:r>
        <w:t>ignalin</w:t>
      </w:r>
      <w:proofErr w:type="spellEnd"/>
      <w:r>
        <w:t xml:space="preserve"> if the UE does not read the ephemeris within the validity duration.</w:t>
      </w:r>
    </w:p>
    <w:p w14:paraId="56DC8FAA" w14:textId="77777777" w:rsidR="006F2959" w:rsidRDefault="00F41B80">
      <w:pPr>
        <w:rPr>
          <w:b/>
          <w:bCs/>
        </w:rPr>
      </w:pPr>
      <w:r>
        <w:t>•</w:t>
      </w:r>
      <w:r>
        <w:tab/>
        <w:t>FFS: Whether the same validity duration can be applied for Common TA.</w:t>
      </w:r>
    </w:p>
    <w:p w14:paraId="66805EDF" w14:textId="77777777" w:rsidR="006F2959" w:rsidRDefault="00F41B80">
      <w:pPr>
        <w:rPr>
          <w:bCs/>
        </w:rPr>
      </w:pPr>
      <w:r>
        <w:rPr>
          <w:bCs/>
        </w:rPr>
        <w:t>Further, the following agreements were made at RAN1#106-bis-e:</w:t>
      </w:r>
    </w:p>
    <w:p w14:paraId="65C4835A" w14:textId="77777777" w:rsidR="006F2959" w:rsidRDefault="00F41B80">
      <w:r>
        <w:rPr>
          <w:b/>
          <w:highlight w:val="green"/>
        </w:rPr>
        <w:t>Agreement</w:t>
      </w:r>
      <w:r>
        <w:rPr>
          <w:highlight w:val="green"/>
        </w:rPr>
        <w:t>:</w:t>
      </w:r>
    </w:p>
    <w:p w14:paraId="3EEFF494" w14:textId="77777777" w:rsidR="006F2959" w:rsidRDefault="00F41B80">
      <w:r>
        <w:t>The UE assumes that it has lost uplink synchronization if new or additional assistance information (i.e. serving satellite ephemeris data or Common TA parameters) is not available within the associated validity duration.</w:t>
      </w:r>
    </w:p>
    <w:p w14:paraId="1686A64A" w14:textId="77777777" w:rsidR="006F2959" w:rsidRDefault="00F41B80">
      <w:r>
        <w:t>FFS: details on how to acquire new or additional assistance information</w:t>
      </w:r>
    </w:p>
    <w:p w14:paraId="46A6142A" w14:textId="77777777" w:rsidR="006F2959" w:rsidRDefault="00F41B80">
      <w:r>
        <w:rPr>
          <w:bCs/>
        </w:rPr>
        <w:t xml:space="preserve">W.r.t </w:t>
      </w:r>
      <w:r>
        <w:t>Validity timer start/restart:</w:t>
      </w:r>
    </w:p>
    <w:p w14:paraId="6C605A55" w14:textId="77777777" w:rsidR="006F2959" w:rsidRDefault="00F41B80">
      <w:r>
        <w:rPr>
          <w:highlight w:val="green"/>
        </w:rPr>
        <w:t>Agreement:</w:t>
      </w:r>
    </w:p>
    <w:p w14:paraId="47766F3B" w14:textId="77777777" w:rsidR="006F2959" w:rsidRDefault="00F41B80">
      <w:r>
        <w:t>NTN ephemeris validity timer should be started/restarted with configured timer validity duration at the epoch time of the assistance information (i.e. serving satellite ephemeris data)</w:t>
      </w:r>
    </w:p>
    <w:p w14:paraId="25960A1E" w14:textId="77777777" w:rsidR="006F2959" w:rsidRDefault="00F41B80">
      <w:r>
        <w:rPr>
          <w:bCs/>
        </w:rPr>
        <w:t xml:space="preserve">W.r.t </w:t>
      </w:r>
      <w:r>
        <w:t>Validity timer(s) for ephemeris / Common TA:</w:t>
      </w:r>
    </w:p>
    <w:p w14:paraId="080EF905" w14:textId="77777777" w:rsidR="006F2959" w:rsidRDefault="00F41B80">
      <w:r>
        <w:rPr>
          <w:b/>
          <w:highlight w:val="green"/>
        </w:rPr>
        <w:t>Agreement</w:t>
      </w:r>
      <w:r>
        <w:rPr>
          <w:highlight w:val="green"/>
        </w:rPr>
        <w:t>:</w:t>
      </w:r>
    </w:p>
    <w:p w14:paraId="4173D94F" w14:textId="77777777" w:rsidR="006F2959" w:rsidRDefault="00F41B80">
      <w:pPr>
        <w:rPr>
          <w:b/>
        </w:rPr>
      </w:pPr>
      <w:r>
        <w:lastRenderedPageBreak/>
        <w:t>A single validity duration for both serving satellite ephemeris and common TA related parameters is defined at least if serving satellite ephemeris and common TA related parameters are signaled in the same SIB me</w:t>
      </w:r>
      <w:r>
        <w:rPr>
          <w:b/>
        </w:rPr>
        <w:t>ssage.</w:t>
      </w:r>
    </w:p>
    <w:p w14:paraId="146470C9" w14:textId="77777777" w:rsidR="006F2959" w:rsidRDefault="00F41B80">
      <w:r>
        <w:t>In previous RAN1 meeting the Moderator made the following FL recommendation:</w:t>
      </w:r>
    </w:p>
    <w:tbl>
      <w:tblPr>
        <w:tblStyle w:val="Grilledutableau"/>
        <w:tblW w:w="0" w:type="auto"/>
        <w:tblLook w:val="04A0" w:firstRow="1" w:lastRow="0" w:firstColumn="1" w:lastColumn="0" w:noHBand="0" w:noVBand="1"/>
      </w:tblPr>
      <w:tblGrid>
        <w:gridCol w:w="9629"/>
      </w:tblGrid>
      <w:tr w:rsidR="006F2959" w14:paraId="6165D299" w14:textId="77777777">
        <w:tc>
          <w:tcPr>
            <w:tcW w:w="9629" w:type="dxa"/>
          </w:tcPr>
          <w:p w14:paraId="6C4794A0" w14:textId="77777777" w:rsidR="006F2959" w:rsidRDefault="00F41B80">
            <w:pPr>
              <w:rPr>
                <w:b/>
              </w:rPr>
            </w:pPr>
            <w:r>
              <w:rPr>
                <w:b/>
              </w:rPr>
              <w:t xml:space="preserve">FL Recommendation: </w:t>
            </w:r>
          </w:p>
          <w:p w14:paraId="111DB484" w14:textId="77777777" w:rsidR="006F2959" w:rsidRDefault="00F41B80">
            <w:pPr>
              <w:spacing w:after="0"/>
            </w:pPr>
            <w:r>
              <w:t>For RAN1#107-e, Companies are encouraged:</w:t>
            </w:r>
          </w:p>
          <w:p w14:paraId="3BA2DF21" w14:textId="77777777" w:rsidR="006F2959" w:rsidRDefault="00F41B80">
            <w:pPr>
              <w:pStyle w:val="Paragraphedeliste"/>
              <w:numPr>
                <w:ilvl w:val="0"/>
                <w:numId w:val="53"/>
              </w:numPr>
              <w:spacing w:after="0"/>
              <w:rPr>
                <w:bCs/>
              </w:rPr>
            </w:pPr>
            <w:r>
              <w:rPr>
                <w:bCs/>
              </w:rPr>
              <w:t>W.r.t NTN uplink sync Validity duration associated UE behavior:</w:t>
            </w:r>
          </w:p>
          <w:p w14:paraId="7256D126" w14:textId="77777777" w:rsidR="006F2959" w:rsidRDefault="00F41B80">
            <w:pPr>
              <w:spacing w:after="0"/>
              <w:ind w:left="568"/>
              <w:rPr>
                <w:lang w:eastAsia="zh-CN"/>
              </w:rPr>
            </w:pPr>
            <w:r>
              <w:rPr>
                <w:bCs/>
              </w:rPr>
              <w:t xml:space="preserve">-  Provide inputs regarding the remaining FFS: </w:t>
            </w:r>
            <w:r>
              <w:rPr>
                <w:lang w:eastAsia="zh-CN"/>
              </w:rPr>
              <w:t>details on how to acquire new or additional assistance information</w:t>
            </w:r>
          </w:p>
          <w:p w14:paraId="07A288AF" w14:textId="77777777" w:rsidR="006F2959" w:rsidRDefault="00F41B80">
            <w:pPr>
              <w:pStyle w:val="Paragraphedeliste"/>
              <w:numPr>
                <w:ilvl w:val="0"/>
                <w:numId w:val="53"/>
              </w:numPr>
              <w:spacing w:after="0"/>
            </w:pPr>
            <w:r>
              <w:rPr>
                <w:bCs/>
              </w:rPr>
              <w:t xml:space="preserve">W.r.t </w:t>
            </w:r>
            <w:r>
              <w:t xml:space="preserve">indication of the validity duration: </w:t>
            </w:r>
          </w:p>
          <w:p w14:paraId="01624804" w14:textId="77777777" w:rsidR="006F2959" w:rsidRDefault="00F41B80">
            <w:pPr>
              <w:spacing w:after="0"/>
              <w:ind w:left="568"/>
            </w:pPr>
            <w:r>
              <w:t>- Comment/provide inputs on Updated Proposal 6-4 (rev 1):</w:t>
            </w:r>
          </w:p>
          <w:p w14:paraId="32717BE6" w14:textId="77777777" w:rsidR="006F2959" w:rsidRDefault="00F41B80">
            <w:pPr>
              <w:pStyle w:val="Paragraphedeliste"/>
              <w:numPr>
                <w:ilvl w:val="0"/>
                <w:numId w:val="54"/>
              </w:numPr>
              <w:spacing w:after="0"/>
            </w:pPr>
            <w:r>
              <w:t>FFS: Whether it is defined per cell or per BWP</w:t>
            </w:r>
          </w:p>
          <w:p w14:paraId="46AAF41B" w14:textId="77777777" w:rsidR="006F2959" w:rsidRDefault="00F41B80">
            <w:pPr>
              <w:pStyle w:val="Paragraphedeliste"/>
              <w:numPr>
                <w:ilvl w:val="0"/>
                <w:numId w:val="54"/>
              </w:numPr>
              <w:spacing w:after="0"/>
            </w:pPr>
            <w:r>
              <w:rPr>
                <w:bCs/>
              </w:rPr>
              <w:t xml:space="preserve">FFS: whether to provide the Validity duration/timer using dedicated </w:t>
            </w:r>
            <w:r>
              <w:rPr>
                <w:bCs/>
              </w:rPr>
              <w:pgNum/>
            </w:r>
            <w:proofErr w:type="spellStart"/>
            <w:r>
              <w:rPr>
                <w:bCs/>
              </w:rPr>
              <w:t>ignaling</w:t>
            </w:r>
            <w:proofErr w:type="spellEnd"/>
            <w:r>
              <w:rPr>
                <w:bCs/>
              </w:rPr>
              <w:t xml:space="preserve"> when UE is RRC connected, e.g. if UE is not configured with common search space.</w:t>
            </w:r>
          </w:p>
          <w:p w14:paraId="27639513" w14:textId="77777777" w:rsidR="006F2959" w:rsidRDefault="00F41B80">
            <w:pPr>
              <w:pStyle w:val="Paragraphedeliste"/>
              <w:numPr>
                <w:ilvl w:val="0"/>
                <w:numId w:val="54"/>
              </w:numPr>
              <w:spacing w:after="0"/>
            </w:pPr>
            <w:r>
              <w:t>FFS: Its unit, value range and default value.</w:t>
            </w:r>
          </w:p>
          <w:p w14:paraId="325AD338" w14:textId="77777777" w:rsidR="006F2959" w:rsidRDefault="006F2959"/>
        </w:tc>
      </w:tr>
    </w:tbl>
    <w:p w14:paraId="1A4D2DD2" w14:textId="77777777" w:rsidR="006F2959" w:rsidRDefault="006F2959"/>
    <w:p w14:paraId="1DE39CE5" w14:textId="77777777" w:rsidR="006F2959" w:rsidRDefault="00F41B80">
      <w:r>
        <w:t>On Issue#8,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6EE0D4B7" w14:textId="77777777">
        <w:tc>
          <w:tcPr>
            <w:tcW w:w="932" w:type="pct"/>
            <w:shd w:val="clear" w:color="auto" w:fill="00B0F0"/>
          </w:tcPr>
          <w:p w14:paraId="4006BB3B"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5D49AF8E" w14:textId="77777777" w:rsidR="006F2959" w:rsidRDefault="00F41B80">
            <w:pPr>
              <w:rPr>
                <w:b/>
                <w:color w:val="FFFFFF" w:themeColor="background1"/>
              </w:rPr>
            </w:pPr>
            <w:r>
              <w:rPr>
                <w:b/>
                <w:color w:val="FFFFFF" w:themeColor="background1"/>
              </w:rPr>
              <w:t>Proposals</w:t>
            </w:r>
          </w:p>
        </w:tc>
      </w:tr>
      <w:tr w:rsidR="006F2959" w14:paraId="48AF1A02" w14:textId="77777777">
        <w:tc>
          <w:tcPr>
            <w:tcW w:w="932" w:type="pct"/>
          </w:tcPr>
          <w:p w14:paraId="424D7388" w14:textId="77777777" w:rsidR="006F2959" w:rsidRDefault="00F41B80">
            <w:r>
              <w:t>Nokia, Nokia Shanghai Bell</w:t>
            </w:r>
          </w:p>
        </w:tc>
        <w:tc>
          <w:tcPr>
            <w:tcW w:w="4068" w:type="pct"/>
          </w:tcPr>
          <w:p w14:paraId="3055F668"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CDAD0FD"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2190789E"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3E6FFEDE"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r>
              <w:rPr>
                <w:rFonts w:eastAsia="Times New Roman"/>
                <w:bCs/>
                <w:color w:val="000000" w:themeColor="text1"/>
              </w:rPr>
              <w:pgNum/>
            </w:r>
            <w:proofErr w:type="spellStart"/>
            <w:r>
              <w:rPr>
                <w:rFonts w:eastAsia="Times New Roman"/>
                <w:bCs/>
                <w:color w:val="000000" w:themeColor="text1"/>
              </w:rPr>
              <w:t>ignaling</w:t>
            </w:r>
            <w:proofErr w:type="spellEnd"/>
            <w:r>
              <w:rPr>
                <w:rFonts w:eastAsia="Times New Roman"/>
                <w:bCs/>
                <w:color w:val="000000" w:themeColor="text1"/>
              </w:rPr>
              <w:pgNum/>
            </w:r>
            <w:proofErr w:type="spellStart"/>
            <w:r>
              <w:rPr>
                <w:rFonts w:eastAsia="Times New Roman"/>
                <w:bCs/>
                <w:color w:val="000000" w:themeColor="text1"/>
              </w:rPr>
              <w:t>ati</w:t>
            </w:r>
            <w:proofErr w:type="spellEnd"/>
            <w:r>
              <w:rPr>
                <w:rFonts w:eastAsia="Times New Roman"/>
                <w:bCs/>
                <w:color w:val="000000" w:themeColor="text1"/>
              </w:rPr>
              <w:t xml:space="preserve"> of all SIBs.</w:t>
            </w:r>
          </w:p>
          <w:p w14:paraId="699170B3"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0B9D6C01"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1452833"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4523EB1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0DFEC4E6"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01D4627B"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4BD2C1A1"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6F5B1920"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14DFD717"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w:t>
            </w:r>
            <w:r>
              <w:rPr>
                <w:rFonts w:eastAsia="Times New Roman"/>
                <w:bCs/>
              </w:rPr>
              <w:pgNum/>
            </w:r>
            <w:proofErr w:type="spellStart"/>
            <w:r>
              <w:rPr>
                <w:rFonts w:eastAsia="Times New Roman"/>
                <w:bCs/>
              </w:rPr>
              <w:t>ignaling</w:t>
            </w:r>
            <w:proofErr w:type="spellEnd"/>
            <w:r>
              <w:rPr>
                <w:rFonts w:eastAsia="Times New Roman"/>
                <w:bCs/>
              </w:rPr>
              <w:t xml:space="preserve"> overhead for UE reporting, UE only informs gNB to maintain the validity timer status </w:t>
            </w:r>
            <w:r>
              <w:rPr>
                <w:bCs/>
              </w:rPr>
              <w:t>when</w:t>
            </w:r>
            <w:r>
              <w:rPr>
                <w:rFonts w:eastAsia="Times New Roman"/>
                <w:bCs/>
              </w:rPr>
              <w:t xml:space="preserve"> there is potential UL or DL data transmission.</w:t>
            </w:r>
          </w:p>
          <w:p w14:paraId="6A4B4793" w14:textId="77777777" w:rsidR="006F2959" w:rsidRDefault="00F41B80">
            <w:pPr>
              <w:spacing w:after="0"/>
              <w:jc w:val="both"/>
              <w:rPr>
                <w:rFonts w:eastAsia="Times New Roman"/>
                <w:bCs/>
                <w:color w:val="000000" w:themeColor="text1"/>
              </w:rPr>
            </w:pPr>
            <w:r>
              <w:rPr>
                <w:rFonts w:eastAsia="Times New Roman"/>
                <w:bCs/>
                <w:color w:val="000000" w:themeColor="text1"/>
              </w:rPr>
              <w:lastRenderedPageBreak/>
              <w:t xml:space="preserve">Proposal 25: The </w:t>
            </w:r>
            <w:proofErr w:type="spellStart"/>
            <w:r>
              <w:rPr>
                <w:rFonts w:eastAsia="Times New Roman"/>
                <w:bCs/>
                <w:color w:val="000000" w:themeColor="text1"/>
              </w:rPr>
              <w:t>Ues</w:t>
            </w:r>
            <w:proofErr w:type="spellEnd"/>
            <w:r>
              <w:rPr>
                <w:rFonts w:eastAsia="Times New Roman"/>
                <w:bCs/>
                <w:color w:val="000000" w:themeColor="text1"/>
              </w:rPr>
              <w:t xml:space="preserve"> may be configured so that they can autonomously adjust the value of the validity timer based on a set of parameters.</w:t>
            </w:r>
          </w:p>
          <w:p w14:paraId="6505B169"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 xml:space="preserve">The default value of the validity timer is provided by the </w:t>
            </w:r>
            <w:proofErr w:type="spellStart"/>
            <w:r>
              <w:rPr>
                <w:rFonts w:eastAsia="Times New Roman"/>
                <w:bCs/>
                <w:color w:val="000000" w:themeColor="text1"/>
              </w:rPr>
              <w:t>gBN</w:t>
            </w:r>
            <w:proofErr w:type="spellEnd"/>
            <w:r>
              <w:rPr>
                <w:rFonts w:eastAsia="Times New Roman"/>
                <w:bCs/>
                <w:color w:val="000000" w:themeColor="text1"/>
              </w:rPr>
              <w:t>.</w:t>
            </w:r>
          </w:p>
          <w:p w14:paraId="2673EF46" w14:textId="77777777" w:rsidR="006F2959" w:rsidRDefault="00F41B80">
            <w:pPr>
              <w:spacing w:afterLines="50" w:after="120"/>
              <w:jc w:val="both"/>
              <w:rPr>
                <w:rFonts w:eastAsia="SimSun"/>
                <w:sz w:val="22"/>
                <w:szCs w:val="22"/>
                <w:lang w:val="en-GB" w:eastAsia="zh-CN"/>
              </w:rPr>
            </w:pPr>
            <w:r>
              <w:rPr>
                <w:rFonts w:eastAsia="Times New Roman"/>
                <w:bCs/>
                <w:color w:val="000000" w:themeColor="text1"/>
              </w:rPr>
              <w:t>The UE adjusts its validity timer value based on a set of UE-specific parameters</w:t>
            </w:r>
          </w:p>
        </w:tc>
      </w:tr>
      <w:tr w:rsidR="006F2959" w14:paraId="2D81484C" w14:textId="77777777">
        <w:tc>
          <w:tcPr>
            <w:tcW w:w="932" w:type="pct"/>
          </w:tcPr>
          <w:p w14:paraId="0085A6CE" w14:textId="77777777" w:rsidR="006F2959" w:rsidRDefault="00F41B80">
            <w:r>
              <w:lastRenderedPageBreak/>
              <w:t>vivo</w:t>
            </w:r>
          </w:p>
        </w:tc>
        <w:tc>
          <w:tcPr>
            <w:tcW w:w="4068" w:type="pct"/>
          </w:tcPr>
          <w:p w14:paraId="225CEBC7"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61CDFAF2" w14:textId="77777777" w:rsidR="006F2959" w:rsidRDefault="00F41B80">
            <w:pPr>
              <w:pStyle w:val="Corpsdetexte"/>
              <w:rPr>
                <w:rFonts w:eastAsia="SimSun"/>
                <w:lang w:eastAsia="zh-CN"/>
              </w:rPr>
            </w:pPr>
            <w:r>
              <w:rPr>
                <w:rFonts w:eastAsia="SimSun"/>
                <w:b/>
                <w:bCs/>
                <w:iCs/>
                <w:lang w:eastAsia="ja-JP"/>
              </w:rPr>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36211076"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w:t>
            </w:r>
            <w:proofErr w:type="spellStart"/>
            <w:r>
              <w:rPr>
                <w:rFonts w:eastAsia="SimSun"/>
                <w:bCs/>
                <w:iCs/>
                <w:lang w:eastAsia="ja-JP"/>
              </w:rPr>
              <w:t>singalling</w:t>
            </w:r>
            <w:proofErr w:type="spellEnd"/>
            <w:r>
              <w:rPr>
                <w:rFonts w:eastAsia="SimSun"/>
                <w:bCs/>
                <w:iCs/>
                <w:lang w:eastAsia="ja-JP"/>
              </w:rPr>
              <w:t>.</w:t>
            </w:r>
          </w:p>
        </w:tc>
      </w:tr>
      <w:tr w:rsidR="006F2959" w14:paraId="2B16C9FD" w14:textId="77777777">
        <w:tc>
          <w:tcPr>
            <w:tcW w:w="932" w:type="pct"/>
          </w:tcPr>
          <w:p w14:paraId="53BF65BF" w14:textId="77777777" w:rsidR="006F2959" w:rsidRDefault="00F41B80">
            <w:r>
              <w:t>Thales</w:t>
            </w:r>
          </w:p>
        </w:tc>
        <w:tc>
          <w:tcPr>
            <w:tcW w:w="4068" w:type="pct"/>
          </w:tcPr>
          <w:p w14:paraId="70AF3DEE" w14:textId="77777777" w:rsidR="006F2959" w:rsidRDefault="00F41B80">
            <w:pPr>
              <w:pStyle w:val="Prop1"/>
              <w:rPr>
                <w:szCs w:val="20"/>
              </w:rPr>
            </w:pPr>
            <w:r>
              <w:rPr>
                <w:szCs w:val="20"/>
              </w:rPr>
              <w:t xml:space="preserve">Proposal 10: </w:t>
            </w:r>
          </w:p>
          <w:p w14:paraId="0DE7C2BC"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0F264FBC"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4BCDA3EE" w14:textId="77777777" w:rsidR="006F2959" w:rsidRDefault="006F2959">
            <w:pPr>
              <w:spacing w:after="0"/>
              <w:rPr>
                <w:rFonts w:eastAsiaTheme="minorEastAsia"/>
                <w:lang w:eastAsia="zh-CN"/>
              </w:rPr>
            </w:pPr>
          </w:p>
        </w:tc>
      </w:tr>
      <w:tr w:rsidR="006F2959" w14:paraId="4020E0E9" w14:textId="77777777">
        <w:tc>
          <w:tcPr>
            <w:tcW w:w="932" w:type="pct"/>
          </w:tcPr>
          <w:p w14:paraId="244FB14C" w14:textId="77777777" w:rsidR="006F2959" w:rsidRDefault="00F41B80">
            <w:r>
              <w:t>NEC</w:t>
            </w:r>
          </w:p>
        </w:tc>
        <w:tc>
          <w:tcPr>
            <w:tcW w:w="4068" w:type="pct"/>
          </w:tcPr>
          <w:p w14:paraId="205187E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w:t>
            </w:r>
            <w:proofErr w:type="spellStart"/>
            <w:r>
              <w:rPr>
                <w:bCs/>
                <w:lang w:eastAsia="ko-KR"/>
              </w:rPr>
              <w:t>signalling</w:t>
            </w:r>
            <w:proofErr w:type="spellEnd"/>
            <w:r>
              <w:rPr>
                <w:bCs/>
                <w:lang w:eastAsia="ko-KR"/>
              </w:rPr>
              <w:t xml:space="preserve"> when the UE is in RRC connected state, e.g. if the UE is not configured with common search space.</w:t>
            </w:r>
            <w:r>
              <w:rPr>
                <w:rFonts w:eastAsia="MS Mincho"/>
                <w:bCs/>
                <w:kern w:val="2"/>
              </w:rPr>
              <w:fldChar w:fldCharType="end"/>
            </w:r>
          </w:p>
          <w:p w14:paraId="72D773D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 xml:space="preserve">The network broadcasts the assistance information within the validity duration to avoid the UEs lose uplink </w:t>
            </w:r>
            <w:proofErr w:type="spellStart"/>
            <w:r>
              <w:rPr>
                <w:bCs/>
                <w:lang w:eastAsia="ko-KR"/>
              </w:rPr>
              <w:t>synchronisation</w:t>
            </w:r>
            <w:proofErr w:type="spellEnd"/>
            <w:r>
              <w:rPr>
                <w:bCs/>
                <w:lang w:eastAsia="ko-KR"/>
              </w:rPr>
              <w:t>.</w:t>
            </w:r>
            <w:r>
              <w:rPr>
                <w:rFonts w:eastAsia="MS Mincho"/>
                <w:bCs/>
                <w:kern w:val="2"/>
              </w:rPr>
              <w:fldChar w:fldCharType="end"/>
            </w:r>
          </w:p>
          <w:p w14:paraId="4E8417E2"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3C95210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tc>
      </w:tr>
      <w:tr w:rsidR="006F2959" w14:paraId="292E9C88" w14:textId="77777777">
        <w:tc>
          <w:tcPr>
            <w:tcW w:w="932" w:type="pct"/>
          </w:tcPr>
          <w:p w14:paraId="48611C8A" w14:textId="77777777" w:rsidR="006F2959" w:rsidRDefault="00F41B80">
            <w:r>
              <w:t>CATT</w:t>
            </w:r>
          </w:p>
        </w:tc>
        <w:tc>
          <w:tcPr>
            <w:tcW w:w="4068" w:type="pct"/>
          </w:tcPr>
          <w:p w14:paraId="5090C86D"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7:</w:t>
            </w:r>
            <w:r>
              <w:rPr>
                <w:rFonts w:eastAsia="Times New Roman"/>
                <w:bCs/>
                <w:szCs w:val="22"/>
                <w:lang w:eastAsia="de-DE"/>
              </w:rPr>
              <w:t xml:space="preserve"> Support validity duration along with satellite ephemeris and Common TA is broadcasted in SIB to simplify the signaling design.</w:t>
            </w:r>
          </w:p>
          <w:p w14:paraId="5D65E5D2" w14:textId="77777777" w:rsidR="006F2959" w:rsidRDefault="00F41B80">
            <w:pPr>
              <w:spacing w:after="60"/>
              <w:textAlignment w:val="center"/>
              <w:rPr>
                <w:rFonts w:eastAsia="Times New Roman"/>
                <w:bCs/>
                <w:szCs w:val="22"/>
                <w:lang w:eastAsia="de-DE"/>
              </w:rPr>
            </w:pPr>
            <w:r>
              <w:rPr>
                <w:rFonts w:eastAsia="Times New Roman"/>
                <w:b/>
                <w:bCs/>
                <w:szCs w:val="22"/>
                <w:lang w:eastAsia="de-DE"/>
              </w:rPr>
              <w:t>Proposal 8:</w:t>
            </w:r>
            <w:r>
              <w:rPr>
                <w:rFonts w:eastAsia="Times New Roman"/>
                <w:bCs/>
                <w:szCs w:val="22"/>
                <w:lang w:eastAsia="de-DE"/>
              </w:rPr>
              <w:t xml:space="preserve"> After UE has lost uplink synchronization caused by unavailable new ephemeris information, NTN UE will enter out of </w:t>
            </w:r>
            <w:proofErr w:type="spellStart"/>
            <w:r>
              <w:rPr>
                <w:rFonts w:eastAsia="Times New Roman"/>
                <w:bCs/>
                <w:szCs w:val="22"/>
                <w:lang w:eastAsia="de-DE"/>
              </w:rPr>
              <w:t>syn</w:t>
            </w:r>
            <w:proofErr w:type="spellEnd"/>
            <w:r>
              <w:rPr>
                <w:rFonts w:eastAsia="Times New Roman"/>
                <w:bCs/>
                <w:szCs w:val="22"/>
                <w:lang w:eastAsia="de-DE"/>
              </w:rPr>
              <w:t xml:space="preserve"> state and re-acquire fresh ephemeris information.</w:t>
            </w:r>
          </w:p>
        </w:tc>
      </w:tr>
      <w:tr w:rsidR="006F2959" w14:paraId="49ACD5BA" w14:textId="77777777">
        <w:tc>
          <w:tcPr>
            <w:tcW w:w="932" w:type="pct"/>
          </w:tcPr>
          <w:p w14:paraId="7C37CED1" w14:textId="77777777" w:rsidR="006F2959" w:rsidRDefault="00F41B80">
            <w:r>
              <w:t>OPPO</w:t>
            </w:r>
          </w:p>
        </w:tc>
        <w:tc>
          <w:tcPr>
            <w:tcW w:w="4068" w:type="pct"/>
          </w:tcPr>
          <w:p w14:paraId="040617B9"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78C8C7FB" w14:textId="77777777" w:rsidR="006F2959" w:rsidRDefault="00F41B80">
            <w:pPr>
              <w:pStyle w:val="Corpsdetexte"/>
              <w:rPr>
                <w:rFonts w:eastAsiaTheme="minorEastAsia"/>
                <w:lang w:eastAsia="zh-CN"/>
              </w:rPr>
            </w:pPr>
            <w:r>
              <w:rPr>
                <w:rFonts w:eastAsiaTheme="minorEastAsia"/>
                <w:b/>
                <w:lang w:eastAsia="zh-CN"/>
              </w:rPr>
              <w:t>Proposal 3:</w:t>
            </w:r>
            <w:r>
              <w:rPr>
                <w:rFonts w:eastAsiaTheme="minorEastAsia"/>
                <w:lang w:eastAsia="zh-CN"/>
              </w:rPr>
              <w:t xml:space="preserve"> For UL sync recovery procedure, UE monitors NTN-SIB scheduling in SIB update window. After ephemeris data acquisition, UE performs RACH procedure. </w:t>
            </w:r>
          </w:p>
        </w:tc>
      </w:tr>
      <w:tr w:rsidR="006F2959" w14:paraId="7205020B" w14:textId="77777777">
        <w:tc>
          <w:tcPr>
            <w:tcW w:w="932" w:type="pct"/>
          </w:tcPr>
          <w:p w14:paraId="06902FFE" w14:textId="77777777" w:rsidR="006F2959" w:rsidRDefault="00F41B80">
            <w:r>
              <w:rPr>
                <w:rFonts w:eastAsia="Times New Roman"/>
                <w:lang w:eastAsia="fr-FR"/>
              </w:rPr>
              <w:t>PANASONIC R&amp;D Center Germany</w:t>
            </w:r>
          </w:p>
        </w:tc>
        <w:tc>
          <w:tcPr>
            <w:tcW w:w="4068" w:type="pct"/>
          </w:tcPr>
          <w:p w14:paraId="648DDA92" w14:textId="77777777" w:rsidR="006F2959" w:rsidRDefault="00F41B80">
            <w:r>
              <w:rPr>
                <w:b/>
                <w:bCs/>
              </w:rPr>
              <w:t>Proposal 3:</w:t>
            </w:r>
            <w:r>
              <w:t xml:space="preserve"> gNB includes the validity period with </w:t>
            </w:r>
            <w:r>
              <w:pgNum/>
            </w:r>
            <w:proofErr w:type="spellStart"/>
            <w:r>
              <w:t>ignalin</w:t>
            </w:r>
            <w:proofErr w:type="spellEnd"/>
            <w:r>
              <w:t xml:space="preserve"> common TA parameter set as separate parameter to satellite ephemeris. </w:t>
            </w:r>
          </w:p>
          <w:p w14:paraId="3106EED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tc>
      </w:tr>
      <w:tr w:rsidR="006F2959" w14:paraId="458764FF" w14:textId="77777777">
        <w:tc>
          <w:tcPr>
            <w:tcW w:w="932" w:type="pct"/>
          </w:tcPr>
          <w:p w14:paraId="452C67B1" w14:textId="77777777" w:rsidR="006F2959" w:rsidRDefault="00F41B80">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14:paraId="5392C957"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3</w:t>
            </w:r>
            <w:r>
              <w:rPr>
                <w:rFonts w:ascii="Times New Roman" w:hAnsi="Times New Roman" w:cs="Times New Roman"/>
                <w:sz w:val="20"/>
                <w:szCs w:val="20"/>
                <w:lang w:val="en-GB" w:eastAsia="ko-KR"/>
              </w:rPr>
              <w:t xml:space="preserve">: A </w:t>
            </w:r>
            <w:r>
              <w:rPr>
                <w:rFonts w:ascii="Times New Roman" w:eastAsia="+mn-ea" w:hAnsi="Times New Roman" w:cs="Times New Roman"/>
                <w:kern w:val="24"/>
                <w:sz w:val="20"/>
                <w:szCs w:val="20"/>
                <w:lang w:val="en-GB"/>
              </w:rPr>
              <w:t xml:space="preserve">prediction time of 30 seconds in the UE with  </w:t>
            </w:r>
            <w:r>
              <w:rPr>
                <w:rFonts w:ascii="Times New Roman" w:hAnsi="Times New Roman" w:cs="Times New Roman"/>
                <w:sz w:val="20"/>
                <w:szCs w:val="20"/>
                <w:lang w:val="en-US" w:eastAsia="ko-KR"/>
              </w:rPr>
              <w:t>maximum common delay error 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and a </w:t>
            </w:r>
            <w:r>
              <w:rPr>
                <w:rFonts w:ascii="Times New Roman" w:eastAsia="+mn-ea" w:hAnsi="Times New Roman" w:cs="Times New Roman"/>
                <w:kern w:val="24"/>
                <w:sz w:val="20"/>
                <w:szCs w:val="20"/>
                <w:lang w:val="en-GB"/>
              </w:rPr>
              <w:t xml:space="preserve">prediction time of 30 seconds with  </w:t>
            </w:r>
            <w:r>
              <w:rPr>
                <w:rFonts w:ascii="Times New Roman" w:hAnsi="Times New Roman" w:cs="Times New Roman"/>
                <w:sz w:val="20"/>
                <w:szCs w:val="20"/>
                <w:lang w:val="en-US" w:eastAsia="ko-KR"/>
              </w:rPr>
              <w:t xml:space="preserve">maximum delay error </w:t>
            </w:r>
            <w:r>
              <w:rPr>
                <w:rFonts w:ascii="Times New Roman" w:hAnsi="Times New Roman" w:cs="Times New Roman"/>
                <w:sz w:val="20"/>
                <w:szCs w:val="20"/>
                <w:lang w:val="en-GB" w:eastAsia="ko-KR"/>
              </w:rPr>
              <w:t xml:space="preserve">over the service link </w:t>
            </w:r>
            <w:r>
              <w:rPr>
                <w:rFonts w:ascii="Times New Roman" w:hAnsi="Times New Roman" w:cs="Times New Roman"/>
                <w:sz w:val="20"/>
                <w:szCs w:val="20"/>
                <w:lang w:val="en-US" w:eastAsia="ko-KR"/>
              </w:rPr>
              <w:t>in the order of 1.T</w:t>
            </w:r>
            <w:r>
              <w:rPr>
                <w:rFonts w:ascii="Times New Roman" w:hAnsi="Times New Roman" w:cs="Times New Roman"/>
                <w:sz w:val="20"/>
                <w:szCs w:val="20"/>
                <w:vertAlign w:val="subscript"/>
                <w:lang w:val="en-US" w:eastAsia="ko-KR"/>
              </w:rPr>
              <w:t>s</w:t>
            </w:r>
            <w:r>
              <w:rPr>
                <w:rFonts w:ascii="Times New Roman" w:hAnsi="Times New Roman" w:cs="Times New Roman"/>
                <w:sz w:val="20"/>
                <w:szCs w:val="20"/>
                <w:lang w:val="en-GB" w:eastAsia="ko-KR"/>
              </w:rPr>
              <w:t xml:space="preserve"> can be achieved. </w:t>
            </w:r>
          </w:p>
          <w:p w14:paraId="4142F8DB" w14:textId="77777777" w:rsidR="006F2959" w:rsidRDefault="006F2959">
            <w:pPr>
              <w:pStyle w:val="Doc-text2"/>
              <w:spacing w:after="0"/>
              <w:ind w:left="0" w:firstLine="0"/>
              <w:rPr>
                <w:rFonts w:ascii="Times New Roman" w:hAnsi="Times New Roman" w:cs="Times New Roman"/>
                <w:sz w:val="20"/>
                <w:szCs w:val="20"/>
                <w:lang w:val="en-GB" w:eastAsia="ko-KR"/>
              </w:rPr>
            </w:pPr>
          </w:p>
          <w:p w14:paraId="4151B2C4" w14:textId="77777777" w:rsidR="006F2959" w:rsidRDefault="00F41B80">
            <w:pPr>
              <w:pStyle w:val="Doc-text2"/>
              <w:spacing w:after="0"/>
              <w:ind w:left="0" w:firstLine="0"/>
              <w:rPr>
                <w:rFonts w:ascii="Times New Roman" w:hAnsi="Times New Roman" w:cs="Times New Roman"/>
                <w:sz w:val="20"/>
                <w:szCs w:val="20"/>
                <w:lang w:val="en-GB" w:eastAsia="ko-KR"/>
              </w:rPr>
            </w:pPr>
            <w:r>
              <w:rPr>
                <w:rFonts w:ascii="Times New Roman" w:hAnsi="Times New Roman" w:cs="Times New Roman"/>
                <w:b/>
                <w:sz w:val="20"/>
                <w:szCs w:val="20"/>
                <w:lang w:val="en-GB" w:eastAsia="ko-KR"/>
              </w:rPr>
              <w:t>Observation 4</w:t>
            </w:r>
            <w:r>
              <w:rPr>
                <w:rFonts w:ascii="Times New Roman" w:hAnsi="Times New Roman" w:cs="Times New Roman"/>
                <w:sz w:val="20"/>
                <w:szCs w:val="20"/>
                <w:lang w:val="en-GB" w:eastAsia="ko-KR"/>
              </w:rPr>
              <w:t xml:space="preserve">: The prediction time in the NTN </w:t>
            </w:r>
            <w:proofErr w:type="spellStart"/>
            <w:r>
              <w:rPr>
                <w:rFonts w:ascii="Times New Roman" w:hAnsi="Times New Roman" w:cs="Times New Roman"/>
                <w:sz w:val="20"/>
                <w:szCs w:val="20"/>
                <w:lang w:val="en-GB" w:eastAsia="ko-KR"/>
              </w:rPr>
              <w:t>Contrl</w:t>
            </w:r>
            <w:proofErr w:type="spellEnd"/>
            <w:r>
              <w:rPr>
                <w:rFonts w:ascii="Times New Roman" w:hAnsi="Times New Roman" w:cs="Times New Roman"/>
                <w:sz w:val="20"/>
                <w:szCs w:val="20"/>
                <w:lang w:val="en-GB" w:eastAsia="ko-KR"/>
              </w:rPr>
              <w:t xml:space="preserve"> </w:t>
            </w:r>
            <w:proofErr w:type="spellStart"/>
            <w:r>
              <w:rPr>
                <w:rFonts w:ascii="Times New Roman" w:hAnsi="Times New Roman" w:cs="Times New Roman"/>
                <w:sz w:val="20"/>
                <w:szCs w:val="20"/>
                <w:lang w:val="en-GB" w:eastAsia="ko-KR"/>
              </w:rPr>
              <w:t>Center</w:t>
            </w:r>
            <w:proofErr w:type="spellEnd"/>
            <w:r>
              <w:rPr>
                <w:rFonts w:ascii="Times New Roman" w:hAnsi="Times New Roman" w:cs="Times New Roman"/>
                <w:sz w:val="20"/>
                <w:szCs w:val="20"/>
                <w:lang w:val="en-GB" w:eastAsia="ko-KR"/>
              </w:rPr>
              <w:t xml:space="preserve"> should be at least equal or greater than a typical UE prediction time of 30 seconds since the Gateway/gNB system has higher processing capability for long-term prediction of satellite position and velocity..</w:t>
            </w:r>
          </w:p>
          <w:p w14:paraId="7643CE6F" w14:textId="77777777" w:rsidR="006F2959" w:rsidRDefault="006F2959">
            <w:pPr>
              <w:pStyle w:val="Doc-text2"/>
              <w:spacing w:after="0"/>
              <w:ind w:left="0" w:firstLine="0"/>
              <w:rPr>
                <w:rFonts w:ascii="Times New Roman" w:hAnsi="Times New Roman" w:cs="Times New Roman"/>
                <w:sz w:val="20"/>
                <w:szCs w:val="20"/>
                <w:lang w:val="en-GB" w:eastAsia="ko-KR"/>
              </w:rPr>
            </w:pPr>
          </w:p>
          <w:p w14:paraId="2253723C" w14:textId="77777777" w:rsidR="006F2959" w:rsidRDefault="00F41B80">
            <w:pPr>
              <w:pStyle w:val="Doc-text2"/>
              <w:spacing w:after="0"/>
              <w:ind w:left="0" w:firstLine="0"/>
              <w:rPr>
                <w:rFonts w:ascii="Times New Roman" w:eastAsia="+mn-ea" w:hAnsi="Times New Roman" w:cs="Times New Roman"/>
                <w:kern w:val="24"/>
                <w:sz w:val="20"/>
                <w:szCs w:val="20"/>
                <w:lang w:val="en-GB"/>
              </w:rPr>
            </w:pPr>
            <w:r>
              <w:rPr>
                <w:rFonts w:ascii="Times New Roman" w:eastAsia="+mn-ea" w:hAnsi="Times New Roman" w:cs="Times New Roman"/>
                <w:b/>
                <w:kern w:val="24"/>
                <w:sz w:val="20"/>
                <w:szCs w:val="20"/>
                <w:lang w:val="en-GB"/>
              </w:rPr>
              <w:t>Proposal 4</w:t>
            </w:r>
            <w:r>
              <w:rPr>
                <w:rFonts w:ascii="Times New Roman" w:eastAsia="+mn-ea" w:hAnsi="Times New Roman" w:cs="Times New Roman"/>
                <w:kern w:val="24"/>
                <w:sz w:val="20"/>
                <w:szCs w:val="20"/>
                <w:lang w:val="en-GB"/>
              </w:rPr>
              <w:t xml:space="preserve">: </w:t>
            </w:r>
            <w:r>
              <w:rPr>
                <w:rFonts w:ascii="Times New Roman" w:eastAsia="+mn-ea" w:hAnsi="Times New Roman" w:cs="Times New Roman" w:hint="eastAsia"/>
                <w:kern w:val="24"/>
                <w:sz w:val="20"/>
                <w:szCs w:val="20"/>
                <w:lang w:val="en-GB"/>
              </w:rPr>
              <w:t xml:space="preserve">A </w:t>
            </w:r>
            <w:r>
              <w:rPr>
                <w:rFonts w:ascii="Times New Roman" w:eastAsia="+mn-ea" w:hAnsi="Times New Roman" w:cs="Times New Roman"/>
                <w:kern w:val="24"/>
                <w:sz w:val="20"/>
                <w:szCs w:val="20"/>
                <w:lang w:val="en-GB"/>
              </w:rPr>
              <w:t xml:space="preserve">single time alignment </w:t>
            </w:r>
            <w:r>
              <w:rPr>
                <w:rFonts w:ascii="Times New Roman" w:eastAsia="+mn-ea" w:hAnsi="Times New Roman" w:cs="Times New Roman" w:hint="eastAsia"/>
                <w:kern w:val="24"/>
                <w:sz w:val="20"/>
                <w:szCs w:val="20"/>
                <w:lang w:val="en-GB"/>
              </w:rPr>
              <w:t xml:space="preserve">validity timer </w:t>
            </w:r>
            <w:r>
              <w:rPr>
                <w:rFonts w:ascii="Times New Roman" w:eastAsia="+mn-ea" w:hAnsi="Times New Roman" w:cs="Times New Roman"/>
                <w:kern w:val="24"/>
                <w:sz w:val="20"/>
                <w:szCs w:val="20"/>
                <w:lang w:val="en-GB"/>
              </w:rPr>
              <w:t xml:space="preserve">is </w:t>
            </w:r>
            <w:r>
              <w:rPr>
                <w:rFonts w:ascii="Times New Roman" w:eastAsia="+mn-ea" w:hAnsi="Times New Roman" w:cs="Times New Roman" w:hint="eastAsia"/>
                <w:kern w:val="24"/>
                <w:sz w:val="20"/>
                <w:szCs w:val="20"/>
                <w:lang w:val="en-GB"/>
              </w:rPr>
              <w:t xml:space="preserve">configured by the network </w:t>
            </w:r>
            <w:r>
              <w:rPr>
                <w:rFonts w:ascii="Times New Roman" w:eastAsia="+mn-ea" w:hAnsi="Times New Roman" w:cs="Times New Roman"/>
                <w:kern w:val="24"/>
                <w:sz w:val="20"/>
                <w:szCs w:val="20"/>
                <w:lang w:val="en-GB"/>
              </w:rPr>
              <w:t xml:space="preserve">with </w:t>
            </w:r>
          </w:p>
          <w:p w14:paraId="76522FA6"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 xml:space="preserve">Value range [30, 60, 90, 120, 180, 240, 300] </w:t>
            </w:r>
          </w:p>
          <w:p w14:paraId="49FAFAE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Unit is second</w:t>
            </w:r>
          </w:p>
          <w:p w14:paraId="3C79273F"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t>Per cell</w:t>
            </w:r>
          </w:p>
          <w:p w14:paraId="0EE36ADD" w14:textId="77777777" w:rsidR="006F2959" w:rsidRDefault="00F41B80">
            <w:pPr>
              <w:pStyle w:val="Doc-text2"/>
              <w:numPr>
                <w:ilvl w:val="0"/>
                <w:numId w:val="57"/>
              </w:numPr>
              <w:spacing w:after="0"/>
              <w:rPr>
                <w:rFonts w:ascii="Times New Roman" w:eastAsia="+mn-ea" w:hAnsi="Times New Roman" w:cs="Times New Roman"/>
                <w:kern w:val="24"/>
                <w:sz w:val="20"/>
                <w:szCs w:val="20"/>
                <w:lang w:val="en-GB"/>
              </w:rPr>
            </w:pPr>
            <w:r>
              <w:rPr>
                <w:rFonts w:ascii="Times New Roman" w:eastAsia="+mn-ea" w:hAnsi="Times New Roman" w:cs="Times New Roman"/>
                <w:kern w:val="24"/>
                <w:sz w:val="20"/>
                <w:szCs w:val="20"/>
                <w:lang w:val="en-GB"/>
              </w:rPr>
              <w:lastRenderedPageBreak/>
              <w:t>Default value is 300</w:t>
            </w:r>
          </w:p>
        </w:tc>
      </w:tr>
      <w:tr w:rsidR="006F2959" w14:paraId="2CC11C5C" w14:textId="77777777">
        <w:tc>
          <w:tcPr>
            <w:tcW w:w="932" w:type="pct"/>
          </w:tcPr>
          <w:p w14:paraId="763A53C4" w14:textId="77777777" w:rsidR="006F2959" w:rsidRDefault="00F41B80">
            <w:r>
              <w:lastRenderedPageBreak/>
              <w:t>Sony</w:t>
            </w:r>
          </w:p>
        </w:tc>
        <w:tc>
          <w:tcPr>
            <w:tcW w:w="4068" w:type="pct"/>
          </w:tcPr>
          <w:p w14:paraId="36AC6AD5"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5:</w:t>
            </w:r>
            <w:r>
              <w:rPr>
                <w:color w:val="000000"/>
                <w:lang w:eastAsia="ja-JP"/>
              </w:rPr>
              <w:t xml:space="preserve"> If serving satellite ephemeris and common TA related parameters are not </w:t>
            </w:r>
            <w:r>
              <w:rPr>
                <w:color w:val="000000"/>
                <w:lang w:eastAsia="ja-JP"/>
              </w:rPr>
              <w:pgNum/>
            </w:r>
            <w:proofErr w:type="spellStart"/>
            <w:r>
              <w:rPr>
                <w:color w:val="000000"/>
                <w:lang w:eastAsia="ja-JP"/>
              </w:rPr>
              <w:t>ignalin</w:t>
            </w:r>
            <w:proofErr w:type="spellEnd"/>
            <w:r>
              <w:rPr>
                <w:color w:val="000000"/>
                <w:lang w:eastAsia="ja-JP"/>
              </w:rPr>
              <w:t xml:space="preserve"> in the same SIB message, separate validity timers should be defined and transmitted in different system information.</w:t>
            </w:r>
          </w:p>
          <w:p w14:paraId="0F8B4520" w14:textId="77777777" w:rsidR="006F2959" w:rsidRDefault="00F41B80">
            <w:pPr>
              <w:spacing w:afterLines="50" w:after="120"/>
              <w:rPr>
                <w:bCs/>
                <w:lang w:eastAsia="ja-JP"/>
              </w:rPr>
            </w:pPr>
            <w:r>
              <w:rPr>
                <w:b/>
                <w:bCs/>
                <w:lang w:eastAsia="ja-JP"/>
              </w:rPr>
              <w:t>Observation 3</w:t>
            </w:r>
            <w:r>
              <w:rPr>
                <w:bCs/>
                <w:lang w:eastAsia="ja-JP"/>
              </w:rPr>
              <w:t xml:space="preserve">: A UE that loses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 xml:space="preserve"> due to expiry of ephemeris or common TA information may still have DL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w:t>
            </w:r>
          </w:p>
          <w:p w14:paraId="6CE784A2"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 xml:space="preserve"> by inspection of its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 xml:space="preserve"> validity timer(s).</w:t>
            </w:r>
          </w:p>
          <w:p w14:paraId="08D83AE8"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 xml:space="preserve"> to enter an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 xml:space="preserve"> refresh mode during which it will signal the network for assistance information to maintain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w:t>
            </w:r>
          </w:p>
          <w:p w14:paraId="6A589A17"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 xml:space="preserve"> to a UE that reports imminent loss of UL </w:t>
            </w:r>
            <w:r>
              <w:rPr>
                <w:bCs/>
                <w:lang w:eastAsia="ja-JP"/>
              </w:rPr>
              <w:pgNum/>
            </w:r>
            <w:proofErr w:type="spellStart"/>
            <w:r>
              <w:rPr>
                <w:bCs/>
                <w:lang w:eastAsia="ja-JP"/>
              </w:rPr>
              <w:t>ignaling</w:t>
            </w:r>
            <w:proofErr w:type="spellEnd"/>
            <w:r>
              <w:rPr>
                <w:bCs/>
                <w:lang w:eastAsia="ja-JP"/>
              </w:rPr>
              <w:pgNum/>
            </w:r>
            <w:proofErr w:type="spellStart"/>
            <w:r>
              <w:rPr>
                <w:bCs/>
                <w:lang w:eastAsia="ja-JP"/>
              </w:rPr>
              <w:t>ation</w:t>
            </w:r>
            <w:proofErr w:type="spellEnd"/>
            <w:r>
              <w:rPr>
                <w:bCs/>
                <w:lang w:eastAsia="ja-JP"/>
              </w:rPr>
              <w:t>.</w:t>
            </w:r>
          </w:p>
          <w:p w14:paraId="641C4CF4" w14:textId="77777777" w:rsidR="006F2959" w:rsidRDefault="006F2959">
            <w:pPr>
              <w:pStyle w:val="LGTdoc1"/>
              <w:snapToGrid/>
              <w:spacing w:beforeLines="0" w:after="0" w:afterAutospacing="0"/>
              <w:contextualSpacing/>
              <w:rPr>
                <w:sz w:val="22"/>
              </w:rPr>
            </w:pPr>
          </w:p>
        </w:tc>
      </w:tr>
      <w:tr w:rsidR="006F2959" w14:paraId="77DBBDDC" w14:textId="77777777">
        <w:tc>
          <w:tcPr>
            <w:tcW w:w="932" w:type="pct"/>
          </w:tcPr>
          <w:p w14:paraId="0769C899" w14:textId="77777777" w:rsidR="006F2959" w:rsidRDefault="00F41B80">
            <w:proofErr w:type="spellStart"/>
            <w:r>
              <w:rPr>
                <w:rFonts w:eastAsia="Times New Roman"/>
                <w:lang w:val="fr-FR" w:eastAsia="fr-FR"/>
              </w:rPr>
              <w:t>Baicells</w:t>
            </w:r>
            <w:proofErr w:type="spellEnd"/>
          </w:p>
        </w:tc>
        <w:tc>
          <w:tcPr>
            <w:tcW w:w="4068" w:type="pct"/>
          </w:tcPr>
          <w:p w14:paraId="00413A87"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616EEF35"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r>
              <w:rPr>
                <w:bCs/>
              </w:rPr>
              <w:pgNum/>
            </w:r>
            <w:proofErr w:type="spellStart"/>
            <w:r>
              <w:rPr>
                <w:bCs/>
              </w:rPr>
              <w:t>ignaling</w:t>
            </w:r>
            <w:proofErr w:type="spellEnd"/>
            <w:r>
              <w:rPr>
                <w:bCs/>
              </w:rPr>
              <w:t xml:space="preserve"> when UE is RRC connected, e.g. if UE is not configured with common search space.</w:t>
            </w:r>
          </w:p>
        </w:tc>
      </w:tr>
      <w:tr w:rsidR="006F2959" w14:paraId="3669B776" w14:textId="77777777">
        <w:tc>
          <w:tcPr>
            <w:tcW w:w="932" w:type="pct"/>
          </w:tcPr>
          <w:p w14:paraId="440FA7F1" w14:textId="77777777" w:rsidR="006F2959" w:rsidRDefault="00F41B80">
            <w:proofErr w:type="spellStart"/>
            <w:r>
              <w:rPr>
                <w:rFonts w:eastAsia="Times New Roman"/>
                <w:lang w:val="fr-FR" w:eastAsia="fr-FR"/>
              </w:rPr>
              <w:t>Xiaomi</w:t>
            </w:r>
            <w:proofErr w:type="spellEnd"/>
          </w:p>
        </w:tc>
        <w:tc>
          <w:tcPr>
            <w:tcW w:w="4068" w:type="pct"/>
          </w:tcPr>
          <w:p w14:paraId="27AAAEAE" w14:textId="77777777" w:rsidR="006F2959" w:rsidRDefault="00F41B80">
            <w:pPr>
              <w:rPr>
                <w:lang w:eastAsia="zh-CN"/>
              </w:rPr>
            </w:pPr>
            <w:r>
              <w:rPr>
                <w:b/>
                <w:lang w:eastAsia="zh-CN"/>
              </w:rPr>
              <w:t>Proposal 9:</w:t>
            </w:r>
            <w:r>
              <w:rPr>
                <w:lang w:eastAsia="zh-CN"/>
              </w:rPr>
              <w:t xml:space="preserve"> The validity duration is defined per BWP.</w:t>
            </w:r>
          </w:p>
          <w:p w14:paraId="59FC12CA"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tc>
      </w:tr>
      <w:tr w:rsidR="006F2959" w14:paraId="132C6329" w14:textId="77777777">
        <w:tc>
          <w:tcPr>
            <w:tcW w:w="932" w:type="pct"/>
          </w:tcPr>
          <w:p w14:paraId="10AFE8CF" w14:textId="77777777" w:rsidR="006F2959" w:rsidRDefault="00F41B80">
            <w:r>
              <w:t>CMCC</w:t>
            </w:r>
          </w:p>
        </w:tc>
        <w:tc>
          <w:tcPr>
            <w:tcW w:w="4068" w:type="pct"/>
          </w:tcPr>
          <w:p w14:paraId="478316DB"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B10983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6AD3D58"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0F172300"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05A67C2A"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5EF5FD78"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1E09D6DD" w14:textId="77777777" w:rsidR="006F2959" w:rsidRDefault="00F41B80">
            <w:pPr>
              <w:spacing w:beforeLines="50" w:before="120" w:afterLines="50" w:after="120"/>
              <w:rPr>
                <w:bCs/>
                <w:iCs/>
              </w:rPr>
            </w:pPr>
            <w:r>
              <w:rPr>
                <w:b/>
              </w:rPr>
              <w:t xml:space="preserve">Proposal 18: </w:t>
            </w:r>
            <w:r>
              <w:rPr>
                <w:bCs/>
                <w:iCs/>
              </w:rPr>
              <w:t>If Approach 1 (i.e., the update period as well as the validity duration for the assistance information are much smaller than SI modification period) is adopted, for indication of the validity duration,</w:t>
            </w:r>
          </w:p>
          <w:p w14:paraId="7A848FD5"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4A8EDD62"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65CFCDF1" w14:textId="77777777" w:rsidR="006F2959" w:rsidRDefault="00F41B80">
            <w:pPr>
              <w:spacing w:beforeLines="50" w:before="120" w:afterLines="50" w:after="120"/>
              <w:rPr>
                <w:bCs/>
                <w:iCs/>
              </w:rPr>
            </w:pPr>
            <w:r>
              <w:rPr>
                <w:b/>
              </w:rPr>
              <w:t xml:space="preserve">Proposal 19: </w:t>
            </w:r>
            <w:r>
              <w:rPr>
                <w:bCs/>
                <w:iCs/>
              </w:rPr>
              <w:t xml:space="preserve">If Approach 2 (i.e., Set the SI modification period = The update period for the assistance information = the validity duration for the assistance information) is supported, </w:t>
            </w:r>
            <w:r>
              <w:rPr>
                <w:bCs/>
                <w:iCs/>
              </w:rPr>
              <w:lastRenderedPageBreak/>
              <w:t>there is no need to indicate the validity duration. In fact, UE expects the assistance information keep valid within the current SI modification period.</w:t>
            </w:r>
          </w:p>
          <w:p w14:paraId="701C927B" w14:textId="77777777" w:rsidR="006F2959" w:rsidRDefault="006F2959">
            <w:pPr>
              <w:jc w:val="both"/>
              <w:rPr>
                <w:rFonts w:eastAsia="SimSun"/>
                <w:bCs/>
                <w:lang w:eastAsia="zh-CN"/>
              </w:rPr>
            </w:pPr>
          </w:p>
        </w:tc>
      </w:tr>
      <w:tr w:rsidR="006F2959" w14:paraId="16647F9B" w14:textId="77777777">
        <w:tc>
          <w:tcPr>
            <w:tcW w:w="932" w:type="pct"/>
          </w:tcPr>
          <w:p w14:paraId="28E4D3B8" w14:textId="77777777" w:rsidR="006F2959" w:rsidRDefault="00F41B80">
            <w:r>
              <w:lastRenderedPageBreak/>
              <w:t>ZTE</w:t>
            </w:r>
          </w:p>
        </w:tc>
        <w:tc>
          <w:tcPr>
            <w:tcW w:w="4068" w:type="pct"/>
          </w:tcPr>
          <w:p w14:paraId="6D9AF9AE"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6D697F1F"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033EAC4C"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tc>
      </w:tr>
      <w:tr w:rsidR="006F2959" w14:paraId="701882F2" w14:textId="77777777">
        <w:tc>
          <w:tcPr>
            <w:tcW w:w="932" w:type="pct"/>
          </w:tcPr>
          <w:p w14:paraId="2880264B" w14:textId="77777777" w:rsidR="006F2959" w:rsidRDefault="00F41B80">
            <w:r>
              <w:rPr>
                <w:rFonts w:eastAsia="Times New Roman"/>
                <w:lang w:val="fr-FR" w:eastAsia="fr-FR"/>
              </w:rPr>
              <w:t>LG Electronics</w:t>
            </w:r>
          </w:p>
        </w:tc>
        <w:tc>
          <w:tcPr>
            <w:tcW w:w="4068" w:type="pct"/>
          </w:tcPr>
          <w:p w14:paraId="5749D294"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46204E9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60747E27" w14:textId="77777777" w:rsidR="006F2959" w:rsidRDefault="006F2959">
            <w:pPr>
              <w:pStyle w:val="LGTdoc1"/>
              <w:snapToGrid/>
              <w:spacing w:beforeLines="0" w:after="0" w:afterAutospacing="0"/>
              <w:contextualSpacing/>
              <w:rPr>
                <w:b w:val="0"/>
                <w:sz w:val="20"/>
              </w:rPr>
            </w:pPr>
          </w:p>
        </w:tc>
      </w:tr>
      <w:tr w:rsidR="006F2959" w14:paraId="418EF995" w14:textId="77777777">
        <w:tc>
          <w:tcPr>
            <w:tcW w:w="932" w:type="pct"/>
          </w:tcPr>
          <w:p w14:paraId="77646384" w14:textId="77777777" w:rsidR="006F2959" w:rsidRDefault="00F41B80">
            <w:r>
              <w:rPr>
                <w:rFonts w:eastAsia="Times New Roman"/>
                <w:lang w:val="fr-FR" w:eastAsia="fr-FR"/>
              </w:rPr>
              <w:t>NTT DOCOMO, INC.</w:t>
            </w:r>
          </w:p>
        </w:tc>
        <w:tc>
          <w:tcPr>
            <w:tcW w:w="4068" w:type="pct"/>
          </w:tcPr>
          <w:p w14:paraId="614AA47B"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0794E152"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xml:space="preserve">: When UE losing uplink synchronization because of non-available new or additional information within the associated validity duration, UE follows Rel-15/16 behavior on uplink </w:t>
            </w:r>
            <w:proofErr w:type="spellStart"/>
            <w:r>
              <w:rPr>
                <w:rFonts w:eastAsia="SimSun"/>
                <w:bCs/>
                <w:lang w:eastAsia="zh-CN"/>
              </w:rPr>
              <w:t>asynchronization</w:t>
            </w:r>
            <w:proofErr w:type="spellEnd"/>
            <w:r>
              <w:rPr>
                <w:rFonts w:eastAsia="SimSun"/>
                <w:bCs/>
                <w:lang w:eastAsia="zh-CN"/>
              </w:rPr>
              <w:t>.</w:t>
            </w:r>
          </w:p>
          <w:p w14:paraId="7594CA12"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68191916"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25E44745" w14:textId="77777777" w:rsidR="006F2959" w:rsidRDefault="006F2959">
            <w:pPr>
              <w:spacing w:after="0"/>
              <w:rPr>
                <w:rFonts w:eastAsia="SimSun"/>
                <w:iCs/>
                <w:position w:val="-14"/>
              </w:rPr>
            </w:pPr>
          </w:p>
        </w:tc>
      </w:tr>
    </w:tbl>
    <w:p w14:paraId="2509A8F7" w14:textId="77777777" w:rsidR="006F2959" w:rsidRDefault="00F41B80">
      <w:pPr>
        <w:pStyle w:val="Titre2"/>
      </w:pPr>
      <w:bookmarkStart w:id="39" w:name="_Toc87816970"/>
      <w:r>
        <w:t>Company views</w:t>
      </w:r>
      <w:bookmarkEnd w:id="39"/>
    </w:p>
    <w:p w14:paraId="7EA3CB6B" w14:textId="77777777" w:rsidR="006F2959" w:rsidRDefault="00F41B80">
      <w:r>
        <w:t>Base on the views expressed within the contributions submitted to current RAN1 meeting, the majority is supportive of support of a single Validity duration for both serving satellite ephemeris and common TA. Only one company proposed to support two separate validity timers.</w:t>
      </w:r>
    </w:p>
    <w:p w14:paraId="6CBFB0D8" w14:textId="77777777" w:rsidR="006F2959" w:rsidRDefault="00F41B80">
      <w:r>
        <w:t>When it comes to the unit, value range and default value of high-layer parameter linked to Validity duration, the following was proposed by some companies:</w:t>
      </w:r>
    </w:p>
    <w:tbl>
      <w:tblPr>
        <w:tblStyle w:val="GridTable4-Accent41"/>
        <w:tblW w:w="5000" w:type="pct"/>
        <w:tblLayout w:type="fixed"/>
        <w:tblLook w:val="04A0" w:firstRow="1" w:lastRow="0" w:firstColumn="1" w:lastColumn="0" w:noHBand="0" w:noVBand="1"/>
      </w:tblPr>
      <w:tblGrid>
        <w:gridCol w:w="2547"/>
        <w:gridCol w:w="3827"/>
        <w:gridCol w:w="1275"/>
        <w:gridCol w:w="1980"/>
      </w:tblGrid>
      <w:tr w:rsidR="006F2959" w14:paraId="0FD8452C" w14:textId="77777777" w:rsidTr="006F2959">
        <w:trPr>
          <w:cnfStyle w:val="100000000000" w:firstRow="1" w:lastRow="0" w:firstColumn="0" w:lastColumn="0" w:oddVBand="0" w:evenVBand="0" w:oddHBand="0" w:evenHBand="0" w:firstRowFirstColumn="0" w:firstRowLastColumn="0" w:lastRowFirstColumn="0" w:lastRowLastColumn="0"/>
          <w:cantSplit/>
          <w:trHeight w:val="20"/>
        </w:trPr>
        <w:tc>
          <w:tcPr>
            <w:cnfStyle w:val="001000000000" w:firstRow="0" w:lastRow="0" w:firstColumn="1" w:lastColumn="0" w:oddVBand="0" w:evenVBand="0" w:oddHBand="0" w:evenHBand="0" w:firstRowFirstColumn="0" w:firstRowLastColumn="0" w:lastRowFirstColumn="0" w:lastRowLastColumn="0"/>
            <w:tcW w:w="1323" w:type="pct"/>
            <w:shd w:val="clear" w:color="auto" w:fill="00B0F0"/>
            <w:vAlign w:val="center"/>
          </w:tcPr>
          <w:p w14:paraId="10F03ABE" w14:textId="77777777" w:rsidR="006F2959" w:rsidRDefault="00F41B80">
            <w:pPr>
              <w:spacing w:after="0"/>
              <w:rPr>
                <w:rFonts w:eastAsia="Times New Roman"/>
                <w:b w:val="0"/>
                <w:bCs w:val="0"/>
                <w:color w:val="FFFFFF"/>
                <w:sz w:val="20"/>
                <w:szCs w:val="20"/>
                <w:lang w:eastAsia="fr-FR"/>
              </w:rPr>
            </w:pPr>
            <w:proofErr w:type="spellStart"/>
            <w:r>
              <w:rPr>
                <w:rFonts w:eastAsia="Times New Roman"/>
                <w:b w:val="0"/>
                <w:bCs w:val="0"/>
                <w:color w:val="FFFFFF"/>
                <w:sz w:val="20"/>
                <w:szCs w:val="20"/>
                <w:lang w:val="fr-FR" w:eastAsia="fr-FR"/>
              </w:rPr>
              <w:t>Granularity</w:t>
            </w:r>
            <w:proofErr w:type="spellEnd"/>
            <w:r>
              <w:rPr>
                <w:rFonts w:eastAsia="Times New Roman"/>
                <w:b w:val="0"/>
                <w:bCs w:val="0"/>
                <w:color w:val="FFFFFF"/>
                <w:sz w:val="20"/>
                <w:szCs w:val="20"/>
                <w:lang w:val="fr-FR" w:eastAsia="fr-FR"/>
              </w:rPr>
              <w:t>/unit</w:t>
            </w:r>
          </w:p>
        </w:tc>
        <w:tc>
          <w:tcPr>
            <w:tcW w:w="1987" w:type="pct"/>
            <w:shd w:val="clear" w:color="auto" w:fill="00B0F0"/>
            <w:vAlign w:val="center"/>
          </w:tcPr>
          <w:p w14:paraId="6B0A50A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Value range</w:t>
            </w:r>
          </w:p>
        </w:tc>
        <w:tc>
          <w:tcPr>
            <w:tcW w:w="662" w:type="pct"/>
            <w:shd w:val="clear" w:color="auto" w:fill="00B0F0"/>
            <w:vAlign w:val="center"/>
          </w:tcPr>
          <w:p w14:paraId="05C426E1"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Default value aspect</w:t>
            </w:r>
          </w:p>
        </w:tc>
        <w:tc>
          <w:tcPr>
            <w:tcW w:w="1028" w:type="pct"/>
            <w:shd w:val="clear" w:color="auto" w:fill="00B0F0"/>
            <w:vAlign w:val="center"/>
          </w:tcPr>
          <w:p w14:paraId="511438EA" w14:textId="77777777" w:rsidR="006F2959" w:rsidRDefault="00F41B80">
            <w:pPr>
              <w:spacing w:after="0"/>
              <w:cnfStyle w:val="100000000000" w:firstRow="1" w:lastRow="0" w:firstColumn="0" w:lastColumn="0" w:oddVBand="0" w:evenVBand="0" w:oddHBand="0" w:evenHBand="0" w:firstRowFirstColumn="0" w:firstRowLastColumn="0" w:lastRowFirstColumn="0" w:lastRowLastColumn="0"/>
              <w:rPr>
                <w:rFonts w:eastAsia="Times New Roman"/>
                <w:b w:val="0"/>
                <w:bCs w:val="0"/>
                <w:color w:val="FFFFFF"/>
                <w:sz w:val="20"/>
                <w:szCs w:val="20"/>
                <w:lang w:val="fr-FR" w:eastAsia="fr-FR"/>
              </w:rPr>
            </w:pPr>
            <w:r>
              <w:rPr>
                <w:rFonts w:eastAsia="Times New Roman"/>
                <w:b w:val="0"/>
                <w:bCs w:val="0"/>
                <w:color w:val="FFFFFF"/>
                <w:sz w:val="20"/>
                <w:szCs w:val="20"/>
                <w:lang w:val="fr-FR" w:eastAsia="fr-FR"/>
              </w:rPr>
              <w:t xml:space="preserve">Per (UE, </w:t>
            </w:r>
            <w:proofErr w:type="spellStart"/>
            <w:r>
              <w:rPr>
                <w:rFonts w:eastAsia="Times New Roman"/>
                <w:b w:val="0"/>
                <w:bCs w:val="0"/>
                <w:color w:val="FFFFFF"/>
                <w:sz w:val="20"/>
                <w:szCs w:val="20"/>
                <w:lang w:val="fr-FR" w:eastAsia="fr-FR"/>
              </w:rPr>
              <w:t>cell</w:t>
            </w:r>
            <w:proofErr w:type="spellEnd"/>
            <w:r>
              <w:rPr>
                <w:rFonts w:eastAsia="Times New Roman"/>
                <w:b w:val="0"/>
                <w:bCs w:val="0"/>
                <w:color w:val="FFFFFF"/>
                <w:sz w:val="20"/>
                <w:szCs w:val="20"/>
                <w:lang w:val="fr-FR" w:eastAsia="fr-FR"/>
              </w:rPr>
              <w:t>, TRP, …)</w:t>
            </w:r>
          </w:p>
        </w:tc>
      </w:tr>
      <w:tr w:rsidR="006F2959" w14:paraId="27B770B2"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76E26C7E"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Granularity of Frame :</w:t>
            </w:r>
          </w:p>
          <w:p w14:paraId="676910DC"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Nokia</w:t>
            </w:r>
          </w:p>
        </w:tc>
        <w:tc>
          <w:tcPr>
            <w:tcW w:w="1987" w:type="pct"/>
            <w:noWrap/>
          </w:tcPr>
          <w:p w14:paraId="44B8C8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662" w:type="pct"/>
            <w:noWrap/>
          </w:tcPr>
          <w:p w14:paraId="7FE2454B"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w:t>
            </w:r>
          </w:p>
        </w:tc>
        <w:tc>
          <w:tcPr>
            <w:tcW w:w="1028" w:type="pct"/>
          </w:tcPr>
          <w:p w14:paraId="26894E00"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cell :</w:t>
            </w:r>
            <w:r>
              <w:rPr>
                <w:rFonts w:eastAsia="Times New Roman"/>
                <w:color w:val="000000"/>
                <w:sz w:val="20"/>
                <w:szCs w:val="20"/>
                <w:lang w:eastAsia="fr-FR"/>
              </w:rPr>
              <w:br/>
              <w:t>Nokia, vivo,</w:t>
            </w:r>
            <w:r>
              <w:rPr>
                <w:rFonts w:eastAsia="Times New Roman"/>
                <w:sz w:val="20"/>
                <w:szCs w:val="20"/>
                <w:lang w:eastAsia="fr-FR"/>
              </w:rPr>
              <w:t xml:space="preserve"> Thales</w:t>
            </w:r>
          </w:p>
          <w:p w14:paraId="7C82244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roofErr w:type="spellStart"/>
            <w:r>
              <w:rPr>
                <w:rFonts w:eastAsia="Times New Roman"/>
                <w:color w:val="000000"/>
                <w:sz w:val="20"/>
                <w:szCs w:val="20"/>
                <w:lang w:eastAsia="fr-FR"/>
              </w:rPr>
              <w:t>MediaTek</w:t>
            </w:r>
            <w:proofErr w:type="spellEnd"/>
            <w:r>
              <w:rPr>
                <w:rFonts w:eastAsia="Times New Roman"/>
                <w:color w:val="000000"/>
                <w:sz w:val="20"/>
                <w:szCs w:val="20"/>
                <w:lang w:eastAsia="fr-FR"/>
              </w:rPr>
              <w:t xml:space="preserve">, </w:t>
            </w:r>
            <w:proofErr w:type="spellStart"/>
            <w:r>
              <w:rPr>
                <w:rFonts w:eastAsia="Times New Roman"/>
                <w:color w:val="000000"/>
                <w:sz w:val="20"/>
                <w:szCs w:val="20"/>
                <w:lang w:eastAsia="fr-FR"/>
              </w:rPr>
              <w:t>Baicells</w:t>
            </w:r>
            <w:proofErr w:type="spellEnd"/>
            <w:r>
              <w:rPr>
                <w:rFonts w:eastAsia="Times New Roman"/>
                <w:color w:val="000000"/>
                <w:sz w:val="20"/>
                <w:szCs w:val="20"/>
                <w:lang w:eastAsia="fr-FR"/>
              </w:rPr>
              <w:t xml:space="preserve">, ZTE, </w:t>
            </w:r>
            <w:r>
              <w:rPr>
                <w:rFonts w:eastAsia="Times New Roman"/>
                <w:sz w:val="20"/>
                <w:szCs w:val="20"/>
                <w:lang w:eastAsia="fr-FR"/>
              </w:rPr>
              <w:t xml:space="preserve">NTT DOCOMO, </w:t>
            </w:r>
          </w:p>
        </w:tc>
      </w:tr>
      <w:tr w:rsidR="006F2959" w14:paraId="50086F7E"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436B2485"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Second :</w:t>
            </w:r>
          </w:p>
          <w:p w14:paraId="0064E39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 xml:space="preserve">Thales, </w:t>
            </w:r>
            <w:proofErr w:type="spellStart"/>
            <w:r>
              <w:rPr>
                <w:rFonts w:eastAsia="Times New Roman"/>
                <w:b w:val="0"/>
                <w:color w:val="000000"/>
                <w:sz w:val="20"/>
                <w:szCs w:val="20"/>
                <w:lang w:eastAsia="fr-FR"/>
              </w:rPr>
              <w:t>MediaTek</w:t>
            </w:r>
            <w:proofErr w:type="spellEnd"/>
            <w:r>
              <w:rPr>
                <w:rFonts w:eastAsia="Times New Roman"/>
                <w:b w:val="0"/>
                <w:color w:val="000000"/>
                <w:sz w:val="20"/>
                <w:szCs w:val="20"/>
                <w:lang w:eastAsia="fr-FR"/>
              </w:rPr>
              <w:t>, CMCC, ZTE (one or more seconds)</w:t>
            </w:r>
          </w:p>
        </w:tc>
        <w:tc>
          <w:tcPr>
            <w:tcW w:w="1987" w:type="pct"/>
            <w:noWrap/>
          </w:tcPr>
          <w:p w14:paraId="397B4F67" w14:textId="77777777" w:rsidR="006F2959" w:rsidRDefault="00F41B80">
            <w:pPr>
              <w:pStyle w:val="Paragraphedeliste"/>
              <w:numPr>
                <w:ilvl w:val="0"/>
                <w:numId w:val="59"/>
              </w:numPr>
              <w:spacing w:after="0"/>
              <w:ind w:left="36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Thales : {5s, 10s, 15s, 20s, 25s, 30s, 35s, 40s, 45s, 50s, 55s, 60s, 120s, 180s, 240s, 300s}</w:t>
            </w:r>
          </w:p>
          <w:p w14:paraId="4AA1E375"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3F9FDAD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proofErr w:type="spellStart"/>
            <w:r>
              <w:rPr>
                <w:rFonts w:ascii="Times New Roman" w:eastAsia="Times New Roman" w:hAnsi="Times New Roman" w:cs="Times New Roman"/>
                <w:color w:val="000000"/>
                <w:sz w:val="20"/>
                <w:szCs w:val="20"/>
                <w:lang w:val="en-US" w:eastAsia="fr-FR"/>
              </w:rPr>
              <w:t>MediaTek</w:t>
            </w:r>
            <w:proofErr w:type="spellEnd"/>
            <w:r>
              <w:rPr>
                <w:rFonts w:ascii="Times New Roman" w:eastAsia="Times New Roman" w:hAnsi="Times New Roman" w:cs="Times New Roman"/>
                <w:color w:val="000000"/>
                <w:sz w:val="20"/>
                <w:szCs w:val="20"/>
                <w:lang w:val="en-US" w:eastAsia="fr-FR"/>
              </w:rPr>
              <w:t xml:space="preserve"> : [30, 60, 90, 120, 180, 240, 300] </w:t>
            </w:r>
          </w:p>
          <w:p w14:paraId="729B540D" w14:textId="77777777" w:rsidR="006F2959" w:rsidRDefault="006F2959">
            <w:pPr>
              <w:pStyle w:val="Paragraphedeliste"/>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p w14:paraId="4BF470C8" w14:textId="77777777" w:rsidR="006F2959" w:rsidRDefault="00F41B80">
            <w:pPr>
              <w:pStyle w:val="Doc-text2"/>
              <w:numPr>
                <w:ilvl w:val="0"/>
                <w:numId w:val="59"/>
              </w:numPr>
              <w:spacing w:after="0" w:line="240" w:lineRule="auto"/>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eastAsia="fr-FR"/>
              </w:rPr>
            </w:pPr>
            <w:r>
              <w:rPr>
                <w:rFonts w:ascii="Times New Roman" w:eastAsia="Times New Roman" w:hAnsi="Times New Roman" w:cs="Times New Roman"/>
                <w:color w:val="000000"/>
                <w:sz w:val="20"/>
                <w:szCs w:val="20"/>
                <w:lang w:val="en-US" w:eastAsia="fr-FR"/>
              </w:rPr>
              <w:t>ZTE : larger range to cover all potential cases.</w:t>
            </w:r>
          </w:p>
        </w:tc>
        <w:tc>
          <w:tcPr>
            <w:tcW w:w="662" w:type="pct"/>
            <w:noWrap/>
          </w:tcPr>
          <w:p w14:paraId="7B977E72"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 xml:space="preserve">300: </w:t>
            </w:r>
            <w:proofErr w:type="spellStart"/>
            <w:r>
              <w:rPr>
                <w:rFonts w:eastAsia="Times New Roman"/>
                <w:color w:val="000000"/>
                <w:sz w:val="20"/>
                <w:szCs w:val="20"/>
                <w:lang w:eastAsia="fr-FR"/>
              </w:rPr>
              <w:t>MediaTek</w:t>
            </w:r>
            <w:proofErr w:type="spellEnd"/>
          </w:p>
        </w:tc>
        <w:tc>
          <w:tcPr>
            <w:tcW w:w="1028" w:type="pct"/>
          </w:tcPr>
          <w:p w14:paraId="7DDADACA"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Per BWP: Xiaomi</w:t>
            </w:r>
          </w:p>
        </w:tc>
      </w:tr>
      <w:tr w:rsidR="006F2959" w14:paraId="68FC6886" w14:textId="77777777" w:rsidTr="006F2959">
        <w:trPr>
          <w:cantSplit/>
          <w:trHeight w:val="20"/>
        </w:trPr>
        <w:tc>
          <w:tcPr>
            <w:cnfStyle w:val="001000000000" w:firstRow="0" w:lastRow="0" w:firstColumn="1" w:lastColumn="0" w:oddVBand="0" w:evenVBand="0" w:oddHBand="0" w:evenHBand="0" w:firstRowFirstColumn="0" w:firstRowLastColumn="0" w:lastRowFirstColumn="0" w:lastRowLastColumn="0"/>
            <w:tcW w:w="1323" w:type="pct"/>
          </w:tcPr>
          <w:p w14:paraId="6EAA1534" w14:textId="77777777" w:rsidR="006F2959" w:rsidRDefault="00F41B80">
            <w:pPr>
              <w:pStyle w:val="Paragraphedeliste"/>
              <w:numPr>
                <w:ilvl w:val="0"/>
                <w:numId w:val="58"/>
              </w:numPr>
              <w:spacing w:after="0"/>
              <w:rPr>
                <w:rFonts w:eastAsia="Times New Roman"/>
                <w:b w:val="0"/>
                <w:color w:val="000000"/>
                <w:sz w:val="20"/>
                <w:szCs w:val="20"/>
                <w:lang w:eastAsia="fr-FR"/>
              </w:rPr>
            </w:pPr>
            <w:r>
              <w:rPr>
                <w:rFonts w:eastAsia="Times New Roman"/>
                <w:b w:val="0"/>
                <w:color w:val="000000"/>
                <w:sz w:val="20"/>
                <w:szCs w:val="20"/>
                <w:lang w:eastAsia="fr-FR"/>
              </w:rPr>
              <w:t>SIB period:</w:t>
            </w:r>
          </w:p>
          <w:p w14:paraId="0DFC6354" w14:textId="77777777" w:rsidR="006F2959" w:rsidRDefault="00F41B80">
            <w:pPr>
              <w:pStyle w:val="Paragraphedeliste"/>
              <w:numPr>
                <w:ilvl w:val="1"/>
                <w:numId w:val="58"/>
              </w:numPr>
              <w:spacing w:after="0"/>
              <w:rPr>
                <w:rFonts w:eastAsia="Times New Roman"/>
                <w:b w:val="0"/>
                <w:color w:val="000000"/>
                <w:sz w:val="20"/>
                <w:szCs w:val="20"/>
                <w:lang w:eastAsia="fr-FR"/>
              </w:rPr>
            </w:pPr>
            <w:r>
              <w:rPr>
                <w:rFonts w:eastAsia="Times New Roman"/>
                <w:b w:val="0"/>
                <w:color w:val="000000"/>
                <w:sz w:val="20"/>
                <w:szCs w:val="20"/>
                <w:lang w:eastAsia="fr-FR"/>
              </w:rPr>
              <w:t>CMCC</w:t>
            </w:r>
          </w:p>
        </w:tc>
        <w:tc>
          <w:tcPr>
            <w:tcW w:w="1987" w:type="pct"/>
            <w:noWrap/>
          </w:tcPr>
          <w:p w14:paraId="267B55AC" w14:textId="77777777" w:rsidR="006F2959" w:rsidRDefault="00F41B80">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r>
              <w:rPr>
                <w:rFonts w:eastAsia="Times New Roman"/>
                <w:color w:val="000000"/>
                <w:sz w:val="20"/>
                <w:szCs w:val="20"/>
                <w:lang w:eastAsia="fr-FR"/>
              </w:rPr>
              <w:t>CMCC: maximum validity duration length, e.g., 10~30 s.</w:t>
            </w:r>
          </w:p>
        </w:tc>
        <w:tc>
          <w:tcPr>
            <w:tcW w:w="662" w:type="pct"/>
            <w:noWrap/>
          </w:tcPr>
          <w:p w14:paraId="64927E4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c>
          <w:tcPr>
            <w:tcW w:w="1028" w:type="pct"/>
          </w:tcPr>
          <w:p w14:paraId="63024420" w14:textId="77777777" w:rsidR="006F2959" w:rsidRDefault="006F2959">
            <w:pPr>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fr-FR"/>
              </w:rPr>
            </w:pPr>
          </w:p>
        </w:tc>
      </w:tr>
    </w:tbl>
    <w:p w14:paraId="3642C1E9" w14:textId="77777777" w:rsidR="006F2959" w:rsidRDefault="006F2959">
      <w:pPr>
        <w:rPr>
          <w:b/>
        </w:rPr>
      </w:pPr>
    </w:p>
    <w:p w14:paraId="3A15CA55" w14:textId="77777777" w:rsidR="006F2959" w:rsidRDefault="00F41B80">
      <w:pPr>
        <w:rPr>
          <w:bCs/>
        </w:rPr>
      </w:pPr>
      <w:r>
        <w:rPr>
          <w:b/>
        </w:rPr>
        <w:lastRenderedPageBreak/>
        <w:t xml:space="preserve">Moderator’s view: </w:t>
      </w:r>
      <w:r>
        <w:rPr>
          <w:bCs/>
        </w:rPr>
        <w:t xml:space="preserve">It is reasonable to use a single validity timer </w:t>
      </w:r>
      <w:r>
        <w:t>for both serving satellite ephemeris and common TA related parameters</w:t>
      </w:r>
      <w:r>
        <w:rPr>
          <w:bCs/>
        </w:rPr>
        <w:t xml:space="preserve">. Thus the value range to be defined for the </w:t>
      </w:r>
      <w:r>
        <w:t>Validity duration</w:t>
      </w:r>
      <w:r>
        <w:rPr>
          <w:bCs/>
        </w:rPr>
        <w:t>/timer should be</w:t>
      </w:r>
      <w:r>
        <w:t xml:space="preserve"> the minimum validity duration  for the common TA and satellite ephemeris</w:t>
      </w:r>
      <w:r>
        <w:rPr>
          <w:b/>
          <w:bCs/>
        </w:rPr>
        <w:t xml:space="preserve">. </w:t>
      </w:r>
      <w:r>
        <w:rPr>
          <w:bCs/>
        </w:rPr>
        <w:t>Further, to simplify the design this single validity duration/timer can be broadcast per cell.</w:t>
      </w:r>
    </w:p>
    <w:p w14:paraId="70FFEBAE" w14:textId="77777777" w:rsidR="006F2959" w:rsidRDefault="006F2959">
      <w:pPr>
        <w:rPr>
          <w:b/>
        </w:rPr>
      </w:pPr>
    </w:p>
    <w:p w14:paraId="25015305" w14:textId="77777777" w:rsidR="006F2959" w:rsidRDefault="00F41B80">
      <w:pPr>
        <w:pStyle w:val="Titre3"/>
        <w:numPr>
          <w:ilvl w:val="2"/>
          <w:numId w:val="20"/>
        </w:numPr>
        <w:rPr>
          <w:lang w:val="en-US"/>
        </w:rPr>
      </w:pPr>
      <w:bookmarkStart w:id="40" w:name="_Toc87816971"/>
      <w:r>
        <w:rPr>
          <w:lang w:val="en-US"/>
        </w:rPr>
        <w:t>Initial Proposal 8-1</w:t>
      </w:r>
      <w:bookmarkEnd w:id="40"/>
    </w:p>
    <w:p w14:paraId="3EDAB45E" w14:textId="77777777" w:rsidR="006F2959" w:rsidRDefault="00F41B80">
      <w:r>
        <w:t>Base on the above discussion, the following initial proposals is made as follows:</w:t>
      </w:r>
    </w:p>
    <w:p w14:paraId="674653E9" w14:textId="77777777" w:rsidR="006F2959" w:rsidRDefault="00F41B80">
      <w:pPr>
        <w:rPr>
          <w:lang w:eastAsia="fr-FR"/>
        </w:rPr>
      </w:pPr>
      <w:r>
        <w:rPr>
          <w:b/>
          <w:bCs/>
          <w:highlight w:val="yellow"/>
        </w:rPr>
        <w:t>Initial Proposal 8-1:</w:t>
      </w:r>
    </w:p>
    <w:p w14:paraId="100E02B7" w14:textId="77777777" w:rsidR="006F2959" w:rsidRDefault="00F41B80">
      <w:pPr>
        <w:rPr>
          <w:b/>
        </w:rPr>
      </w:pPr>
      <w:r>
        <w:rPr>
          <w:b/>
        </w:rPr>
        <w:t>A single time alignment validity duration for both serving satellite ephemeris and common TA related parameters is broadcast on the SIB and can be indicated using dedicated signaling.</w:t>
      </w:r>
    </w:p>
    <w:p w14:paraId="048ADDA2" w14:textId="77777777" w:rsidR="006F2959" w:rsidRDefault="00F41B80">
      <w:pPr>
        <w:rPr>
          <w:lang w:eastAsia="ko-KR"/>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-1:</w:t>
      </w:r>
    </w:p>
    <w:tbl>
      <w:tblPr>
        <w:tblStyle w:val="Grilledutableau"/>
        <w:tblW w:w="5000" w:type="pct"/>
        <w:tblLook w:val="04A0" w:firstRow="1" w:lastRow="0" w:firstColumn="1" w:lastColumn="0" w:noHBand="0" w:noVBand="1"/>
      </w:tblPr>
      <w:tblGrid>
        <w:gridCol w:w="1795"/>
        <w:gridCol w:w="7834"/>
      </w:tblGrid>
      <w:tr w:rsidR="006F2959" w14:paraId="29B53F53" w14:textId="77777777">
        <w:tc>
          <w:tcPr>
            <w:tcW w:w="932" w:type="pct"/>
            <w:shd w:val="clear" w:color="auto" w:fill="00B0F0"/>
          </w:tcPr>
          <w:p w14:paraId="5E6537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C08D3E1" w14:textId="77777777" w:rsidR="006F2959" w:rsidRDefault="00F41B80">
            <w:pPr>
              <w:rPr>
                <w:b/>
                <w:color w:val="FFFFFF" w:themeColor="background1"/>
              </w:rPr>
            </w:pPr>
            <w:r>
              <w:rPr>
                <w:b/>
                <w:color w:val="FFFFFF" w:themeColor="background1"/>
              </w:rPr>
              <w:t>Comments and Views</w:t>
            </w:r>
          </w:p>
        </w:tc>
      </w:tr>
      <w:tr w:rsidR="006F2959" w14:paraId="12DA62F9" w14:textId="77777777">
        <w:tc>
          <w:tcPr>
            <w:tcW w:w="932" w:type="pct"/>
          </w:tcPr>
          <w:p w14:paraId="294B0BE0" w14:textId="77777777" w:rsidR="006F2959" w:rsidRDefault="00F41B80">
            <w:pPr>
              <w:rPr>
                <w:rFonts w:eastAsia="SimSun"/>
                <w:lang w:eastAsia="zh-CN"/>
              </w:rPr>
            </w:pPr>
            <w:r>
              <w:rPr>
                <w:rFonts w:eastAsia="SimSun" w:hint="eastAsia"/>
                <w:lang w:eastAsia="zh-CN"/>
              </w:rPr>
              <w:t>OPPO</w:t>
            </w:r>
          </w:p>
        </w:tc>
        <w:tc>
          <w:tcPr>
            <w:tcW w:w="4068" w:type="pct"/>
          </w:tcPr>
          <w:p w14:paraId="3F13571C" w14:textId="77777777" w:rsidR="006F2959" w:rsidRDefault="00F41B80">
            <w:pPr>
              <w:rPr>
                <w:rFonts w:eastAsia="SimSun"/>
                <w:lang w:eastAsia="zh-CN"/>
              </w:rPr>
            </w:pPr>
            <w:r>
              <w:rPr>
                <w:rFonts w:eastAsia="SimSun"/>
                <w:lang w:eastAsia="zh-CN"/>
              </w:rPr>
              <w:t>S</w:t>
            </w:r>
            <w:r>
              <w:rPr>
                <w:rFonts w:eastAsia="SimSun" w:hint="eastAsia"/>
                <w:lang w:eastAsia="zh-CN"/>
              </w:rPr>
              <w:t>upport,</w:t>
            </w:r>
            <w:r>
              <w:rPr>
                <w:rFonts w:eastAsia="SimSun"/>
                <w:lang w:eastAsia="zh-CN"/>
              </w:rPr>
              <w:t xml:space="preserve"> suggest to use a unified naming as the previous agreement to avoid any confusion </w:t>
            </w:r>
          </w:p>
          <w:p w14:paraId="640192A1" w14:textId="77777777" w:rsidR="006F2959" w:rsidRDefault="00F41B80">
            <w:pPr>
              <w:rPr>
                <w:lang w:eastAsia="fr-FR"/>
              </w:rPr>
            </w:pPr>
            <w:r>
              <w:rPr>
                <w:b/>
                <w:bCs/>
                <w:highlight w:val="yellow"/>
              </w:rPr>
              <w:t>Initial Proposal 8-1:</w:t>
            </w:r>
          </w:p>
          <w:p w14:paraId="2B6312F1" w14:textId="77777777" w:rsidR="006F2959" w:rsidRDefault="00F41B80">
            <w:pPr>
              <w:rPr>
                <w:b/>
              </w:rPr>
            </w:pPr>
            <w:r>
              <w:rPr>
                <w:b/>
              </w:rPr>
              <w:t xml:space="preserve">A single </w:t>
            </w:r>
            <w:r>
              <w:rPr>
                <w:b/>
                <w:strike/>
                <w:color w:val="FF0000"/>
              </w:rPr>
              <w:t>time alignment</w:t>
            </w:r>
            <w:r>
              <w:rPr>
                <w:b/>
              </w:rPr>
              <w:t xml:space="preserve"> validity duration for both serving satellite ephemeris and common TA related parameters is broadcast on the SIB and can be indicated using dedicated signaling.</w:t>
            </w:r>
          </w:p>
        </w:tc>
      </w:tr>
      <w:tr w:rsidR="006F2959" w14:paraId="03ECB03C" w14:textId="77777777">
        <w:tc>
          <w:tcPr>
            <w:tcW w:w="932" w:type="pct"/>
          </w:tcPr>
          <w:p w14:paraId="5F139F81" w14:textId="77777777" w:rsidR="006F2959" w:rsidRDefault="00F41B80">
            <w:pPr>
              <w:rPr>
                <w:rFonts w:eastAsia="Malgun Gothic"/>
                <w:lang w:eastAsia="ko-KR"/>
              </w:rPr>
            </w:pPr>
            <w:r>
              <w:rPr>
                <w:rFonts w:eastAsia="SimSun"/>
                <w:lang w:eastAsia="zh-CN"/>
              </w:rPr>
              <w:t>Ericsson</w:t>
            </w:r>
          </w:p>
        </w:tc>
        <w:tc>
          <w:tcPr>
            <w:tcW w:w="4068" w:type="pct"/>
          </w:tcPr>
          <w:p w14:paraId="0EDB08C9" w14:textId="77777777" w:rsidR="006F2959" w:rsidRDefault="00F41B80">
            <w:pPr>
              <w:rPr>
                <w:rFonts w:eastAsia="Malgun Gothic"/>
                <w:lang w:eastAsia="ko-KR"/>
              </w:rPr>
            </w:pPr>
            <w:r>
              <w:rPr>
                <w:rFonts w:eastAsia="SimSun"/>
                <w:lang w:eastAsia="zh-CN"/>
              </w:rPr>
              <w:t>We agree in principle but indicating our understanding is that validity duration in dedicated signaling is meaningful only if serving satellite ephemeris and common TA can also be indicated using dedicated signaling.</w:t>
            </w:r>
          </w:p>
        </w:tc>
      </w:tr>
      <w:tr w:rsidR="006F2959" w14:paraId="42562C4D" w14:textId="77777777">
        <w:tc>
          <w:tcPr>
            <w:tcW w:w="932" w:type="pct"/>
          </w:tcPr>
          <w:p w14:paraId="2A319D87" w14:textId="77777777" w:rsidR="006F2959" w:rsidRDefault="00F41B80">
            <w:pPr>
              <w:rPr>
                <w:rFonts w:eastAsia="SimSun"/>
                <w:lang w:eastAsia="zh-CN"/>
              </w:rPr>
            </w:pPr>
            <w:r>
              <w:rPr>
                <w:rFonts w:eastAsia="SimSun"/>
                <w:lang w:eastAsia="zh-CN"/>
              </w:rPr>
              <w:t>Apple</w:t>
            </w:r>
          </w:p>
        </w:tc>
        <w:tc>
          <w:tcPr>
            <w:tcW w:w="4068" w:type="pct"/>
          </w:tcPr>
          <w:p w14:paraId="4C751291" w14:textId="77777777" w:rsidR="006F2959" w:rsidRDefault="00F41B80">
            <w:pPr>
              <w:rPr>
                <w:rFonts w:eastAsia="SimSun"/>
                <w:lang w:eastAsia="zh-CN"/>
              </w:rPr>
            </w:pPr>
            <w:r>
              <w:rPr>
                <w:rFonts w:eastAsia="SimSun"/>
                <w:lang w:eastAsia="zh-CN"/>
              </w:rPr>
              <w:t xml:space="preserve">Fine with the proposal. </w:t>
            </w:r>
          </w:p>
        </w:tc>
      </w:tr>
      <w:tr w:rsidR="006F2959" w14:paraId="2508003B" w14:textId="77777777">
        <w:tc>
          <w:tcPr>
            <w:tcW w:w="932" w:type="pct"/>
          </w:tcPr>
          <w:p w14:paraId="7EEE67D3" w14:textId="77777777" w:rsidR="006F2959" w:rsidRDefault="00F41B80">
            <w:pPr>
              <w:rPr>
                <w:rFonts w:eastAsia="SimSun"/>
                <w:lang w:eastAsia="zh-CN"/>
              </w:rPr>
            </w:pPr>
            <w:r>
              <w:rPr>
                <w:rFonts w:eastAsia="SimSun" w:hint="eastAsia"/>
                <w:lang w:eastAsia="zh-CN"/>
              </w:rPr>
              <w:t>ZTE</w:t>
            </w:r>
          </w:p>
        </w:tc>
        <w:tc>
          <w:tcPr>
            <w:tcW w:w="4068" w:type="pct"/>
          </w:tcPr>
          <w:p w14:paraId="1B121266" w14:textId="77777777" w:rsidR="006F2959" w:rsidRDefault="00F41B80">
            <w:pPr>
              <w:rPr>
                <w:rFonts w:eastAsia="SimSun"/>
                <w:lang w:eastAsia="zh-CN"/>
              </w:rPr>
            </w:pPr>
            <w:r>
              <w:rPr>
                <w:rFonts w:eastAsia="SimSun" w:hint="eastAsia"/>
                <w:lang w:eastAsia="zh-CN"/>
              </w:rPr>
              <w:t xml:space="preserve">We agree to broadcast in same SIB per cell. </w:t>
            </w:r>
          </w:p>
          <w:p w14:paraId="1F589991" w14:textId="77777777" w:rsidR="006F2959" w:rsidRDefault="00F41B80">
            <w:pPr>
              <w:rPr>
                <w:rFonts w:eastAsia="SimSun"/>
                <w:lang w:eastAsia="zh-CN"/>
              </w:rPr>
            </w:pPr>
            <w:r>
              <w:rPr>
                <w:rFonts w:eastAsia="SimSun" w:hint="eastAsia"/>
                <w:lang w:eastAsia="zh-CN"/>
              </w:rPr>
              <w:t>But the dedicated signaling is not needed since UE can be configured with CSS when the assistance information need to be updated. For example, in legacy SIB update mechanism, UE will read SIB when it is updated. Even if the SIB carrying assistance information has different update mechanism, UE will know when it will expire and read SIB in time.</w:t>
            </w:r>
          </w:p>
        </w:tc>
      </w:tr>
      <w:tr w:rsidR="006F2959" w14:paraId="3D57E02E" w14:textId="77777777">
        <w:tc>
          <w:tcPr>
            <w:tcW w:w="932" w:type="pct"/>
          </w:tcPr>
          <w:p w14:paraId="3EFDA5E2"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3D1AFC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3E508B74" w14:textId="77777777" w:rsidR="006F2959" w:rsidRDefault="00F41B80">
            <w:pPr>
              <w:pStyle w:val="Paragraphedeliste"/>
              <w:adjustRightInd w:val="0"/>
              <w:snapToGrid w:val="0"/>
              <w:spacing w:after="120"/>
              <w:ind w:left="0"/>
              <w:rPr>
                <w:bCs/>
                <w:iCs/>
              </w:rPr>
            </w:pPr>
            <w:r>
              <w:rPr>
                <w:rFonts w:eastAsia="SimSun" w:hint="eastAsia"/>
                <w:bCs/>
                <w:szCs w:val="22"/>
                <w:lang w:eastAsia="zh-CN"/>
              </w:rPr>
              <w:t>A</w:t>
            </w:r>
            <w:r>
              <w:rPr>
                <w:rFonts w:eastAsia="SimSun"/>
                <w:bCs/>
                <w:szCs w:val="22"/>
                <w:lang w:eastAsia="zh-CN"/>
              </w:rPr>
              <w:t>s highlighted in our contribution (R1-2111606), t</w:t>
            </w:r>
            <w:r>
              <w:rPr>
                <w:bCs/>
                <w:iCs/>
              </w:rPr>
              <w:t>wo approaches can be considered to update the assistance information (i.e. serving satellite ephemeris data or Common TA parameters).</w:t>
            </w:r>
          </w:p>
          <w:p w14:paraId="3302C326"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0C0552C3" w14:textId="77777777" w:rsidR="006F2959" w:rsidRDefault="00F41B80">
            <w:pPr>
              <w:pStyle w:val="Paragraphedeliste"/>
              <w:numPr>
                <w:ilvl w:val="0"/>
                <w:numId w:val="23"/>
              </w:numPr>
              <w:spacing w:beforeLines="50" w:before="120" w:afterLines="50" w:after="120"/>
              <w:rPr>
                <w:bCs/>
                <w:iCs/>
              </w:rPr>
            </w:pPr>
            <w:r>
              <w:rPr>
                <w:rFonts w:eastAsiaTheme="minorEastAsia" w:hint="eastAsia"/>
                <w:bCs/>
                <w:iCs/>
              </w:rPr>
              <w:t>A</w:t>
            </w:r>
            <w:r>
              <w:rPr>
                <w:rFonts w:eastAsiaTheme="minorEastAsia"/>
                <w:bCs/>
                <w:iCs/>
              </w:rPr>
              <w:t xml:space="preserve">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344C108" w14:textId="77777777" w:rsidR="006F2959" w:rsidRDefault="00F41B80">
            <w:pPr>
              <w:pStyle w:val="Paragraphedeliste"/>
              <w:adjustRightInd w:val="0"/>
              <w:snapToGrid w:val="0"/>
              <w:spacing w:after="120"/>
              <w:ind w:left="0"/>
              <w:rPr>
                <w:rFonts w:eastAsia="SimSun"/>
                <w:b/>
                <w:bCs/>
                <w:szCs w:val="22"/>
                <w:lang w:eastAsia="zh-CN"/>
              </w:rPr>
            </w:pPr>
            <w:r>
              <w:rPr>
                <w:rFonts w:eastAsia="SimSun"/>
                <w:b/>
                <w:bCs/>
                <w:szCs w:val="22"/>
                <w:lang w:eastAsia="zh-CN"/>
              </w:rPr>
              <w:t>It is up to RAN2 to determine which approach is adopted for updating the assistance information.</w:t>
            </w:r>
          </w:p>
          <w:p w14:paraId="3FAE209B"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8-1</w:t>
            </w:r>
            <w:r>
              <w:rPr>
                <w:rFonts w:eastAsia="SimSun"/>
                <w:bCs/>
                <w:szCs w:val="22"/>
                <w:lang w:eastAsia="zh-CN"/>
              </w:rPr>
              <w:t>.</w:t>
            </w:r>
          </w:p>
          <w:p w14:paraId="1625A5D7" w14:textId="77777777" w:rsidR="006F2959" w:rsidRDefault="00F41B80">
            <w:pPr>
              <w:rPr>
                <w:rFonts w:eastAsia="SimSun"/>
                <w:lang w:eastAsia="zh-CN"/>
              </w:rPr>
            </w:pPr>
            <w:r>
              <w:rPr>
                <w:rFonts w:eastAsia="SimSun"/>
                <w:lang w:eastAsia="zh-CN"/>
              </w:rPr>
              <w:t xml:space="preserve">Nevertheless, if Approach 2 (i.e., Set the SI modification period = The update period for the assistance information = the validity duration for the assistance information) is supported, </w:t>
            </w:r>
            <w:r>
              <w:rPr>
                <w:rFonts w:eastAsia="SimSun"/>
                <w:b/>
                <w:lang w:eastAsia="zh-CN"/>
              </w:rPr>
              <w:t>there is no need to explicitly or implicitly indicate the validity duration</w:t>
            </w:r>
            <w:r>
              <w:rPr>
                <w:rFonts w:eastAsia="SimSun"/>
                <w:lang w:eastAsia="zh-CN"/>
              </w:rPr>
              <w:t>. In fact, UE expects the assistance information keep valid within the current SI modification period.</w:t>
            </w:r>
            <w:r>
              <w:rPr>
                <w:rFonts w:eastAsia="SimSun"/>
                <w:bCs/>
                <w:szCs w:val="22"/>
                <w:lang w:eastAsia="zh-CN"/>
              </w:rPr>
              <w:t xml:space="preserve"> UE </w:t>
            </w:r>
            <w:r>
              <w:rPr>
                <w:rFonts w:eastAsia="SimSun"/>
                <w:bCs/>
                <w:szCs w:val="22"/>
                <w:lang w:eastAsia="zh-CN"/>
              </w:rPr>
              <w:lastRenderedPageBreak/>
              <w:t>may acquire new or additional assistance information in the next SI modification period during a process of P-RNTI triggered SI acquisition. No additional spec impact is expected.</w:t>
            </w:r>
          </w:p>
        </w:tc>
      </w:tr>
      <w:tr w:rsidR="006F2959" w14:paraId="1656FC52" w14:textId="77777777">
        <w:tc>
          <w:tcPr>
            <w:tcW w:w="932" w:type="pct"/>
          </w:tcPr>
          <w:p w14:paraId="6F400B97" w14:textId="77777777" w:rsidR="006F2959" w:rsidRDefault="00F41B80">
            <w:pPr>
              <w:rPr>
                <w:rFonts w:eastAsia="Malgun Gothic"/>
                <w:lang w:eastAsia="ko-KR"/>
              </w:rPr>
            </w:pPr>
            <w:r>
              <w:rPr>
                <w:rFonts w:eastAsia="Malgun Gothic" w:hint="eastAsia"/>
                <w:lang w:eastAsia="ko-KR"/>
              </w:rPr>
              <w:lastRenderedPageBreak/>
              <w:t>LG</w:t>
            </w:r>
          </w:p>
        </w:tc>
        <w:tc>
          <w:tcPr>
            <w:tcW w:w="4068" w:type="pct"/>
          </w:tcPr>
          <w:p w14:paraId="0709999E" w14:textId="77777777" w:rsidR="006F2959" w:rsidRDefault="00F41B80">
            <w:pPr>
              <w:rPr>
                <w:rFonts w:eastAsia="Malgun Gothic"/>
                <w:lang w:eastAsia="ko-KR"/>
              </w:rPr>
            </w:pPr>
            <w:r>
              <w:rPr>
                <w:rFonts w:eastAsia="Malgun Gothic"/>
                <w:lang w:eastAsia="ko-KR"/>
              </w:rPr>
              <w:t xml:space="preserve">We think it can be also discussed that </w:t>
            </w:r>
            <w:r>
              <w:t>serving satellite ephemeris and common TA related parameters can be provided by using dedicated RRC signaling.</w:t>
            </w:r>
          </w:p>
        </w:tc>
      </w:tr>
      <w:tr w:rsidR="006F2959" w14:paraId="7939FA69" w14:textId="77777777">
        <w:tc>
          <w:tcPr>
            <w:tcW w:w="932" w:type="pct"/>
          </w:tcPr>
          <w:p w14:paraId="221A98ED"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698C58" w14:textId="77777777" w:rsidR="006F2959" w:rsidRDefault="00F41B80">
            <w:pPr>
              <w:rPr>
                <w:rFonts w:eastAsia="Malgun Gothic"/>
                <w:lang w:eastAsia="ko-KR"/>
              </w:rPr>
            </w:pPr>
            <w:r>
              <w:rPr>
                <w:rFonts w:eastAsia="SimSun" w:hint="eastAsia"/>
                <w:lang w:eastAsia="zh-CN"/>
              </w:rPr>
              <w:t>W</w:t>
            </w:r>
            <w:r>
              <w:rPr>
                <w:rFonts w:eastAsia="SimSun"/>
                <w:lang w:eastAsia="zh-CN"/>
              </w:rPr>
              <w:t>e are fine with the proposal.</w:t>
            </w:r>
          </w:p>
        </w:tc>
      </w:tr>
      <w:tr w:rsidR="006F2959" w14:paraId="34D397EE" w14:textId="77777777">
        <w:tc>
          <w:tcPr>
            <w:tcW w:w="932" w:type="pct"/>
          </w:tcPr>
          <w:p w14:paraId="40488475" w14:textId="77777777" w:rsidR="006F2959" w:rsidRDefault="00F41B80">
            <w:pPr>
              <w:rPr>
                <w:rFonts w:eastAsia="SimSun"/>
                <w:lang w:eastAsia="zh-CN"/>
              </w:rPr>
            </w:pPr>
            <w:r>
              <w:rPr>
                <w:rFonts w:eastAsia="SimSun"/>
                <w:lang w:val="en-GB" w:eastAsia="zh-CN"/>
              </w:rPr>
              <w:t>NEC</w:t>
            </w:r>
          </w:p>
        </w:tc>
        <w:tc>
          <w:tcPr>
            <w:tcW w:w="4068" w:type="pct"/>
          </w:tcPr>
          <w:p w14:paraId="390E4F27" w14:textId="77777777" w:rsidR="006F2959" w:rsidRDefault="00F41B80">
            <w:pPr>
              <w:rPr>
                <w:rFonts w:eastAsia="SimSun"/>
                <w:lang w:val="en-GB" w:eastAsia="zh-CN"/>
              </w:rPr>
            </w:pPr>
            <w:r>
              <w:rPr>
                <w:rFonts w:eastAsia="SimSun"/>
                <w:lang w:val="en-GB" w:eastAsia="zh-CN"/>
              </w:rPr>
              <w:t xml:space="preserve">Support this proposal. Furthermore, as we proposed in our contribution R1-2111178: </w:t>
            </w:r>
          </w:p>
          <w:p w14:paraId="74FF4C0E" w14:textId="77777777" w:rsidR="006F2959" w:rsidRDefault="00F41B80">
            <w:pPr>
              <w:widowControl w:val="0"/>
              <w:adjustRightInd w:val="0"/>
              <w:snapToGrid w:val="0"/>
              <w:spacing w:line="300" w:lineRule="auto"/>
              <w:ind w:left="284"/>
              <w:rPr>
                <w:rFonts w:eastAsia="SimSun"/>
                <w:lang w:val="en-GB" w:eastAsia="zh-CN"/>
              </w:rPr>
            </w:pPr>
            <w:r>
              <w:rPr>
                <w:rFonts w:eastAsia="SimSun"/>
                <w:b/>
                <w:bCs/>
                <w:i/>
                <w:iCs/>
                <w:lang w:val="en-GB" w:eastAsia="zh-CN"/>
              </w:rPr>
              <w:t>Proposal 9.</w:t>
            </w:r>
            <w:r>
              <w:rPr>
                <w:rFonts w:eastAsia="SimSun"/>
                <w:i/>
                <w:iCs/>
                <w:lang w:val="en-GB" w:eastAsia="zh-CN"/>
              </w:rPr>
              <w:t xml:space="preserve"> </w:t>
            </w:r>
            <w:r>
              <w:rPr>
                <w:rFonts w:eastAsia="SimSun"/>
                <w:i/>
                <w:iCs/>
                <w:highlight w:val="cyan"/>
                <w:lang w:val="en-GB" w:eastAsia="zh-CN"/>
              </w:rPr>
              <w:t>The validity duration, Common TA parameters and satellite ephemeris can be provided using dedicated signalling</w:t>
            </w:r>
            <w:r>
              <w:rPr>
                <w:rFonts w:eastAsia="SimSun"/>
                <w:i/>
                <w:iCs/>
                <w:lang w:val="en-GB" w:eastAsia="zh-CN"/>
              </w:rPr>
              <w:t xml:space="preserve"> when the UE is in RRC connected state, e.g. if the UE is not configured with common search space</w:t>
            </w:r>
            <w:r>
              <w:rPr>
                <w:rFonts w:eastAsia="SimSun"/>
                <w:lang w:val="en-GB" w:eastAsia="zh-CN"/>
              </w:rPr>
              <w:t>.</w:t>
            </w:r>
          </w:p>
          <w:p w14:paraId="01159A78" w14:textId="77777777" w:rsidR="006F2959" w:rsidRDefault="00F41B80">
            <w:pPr>
              <w:rPr>
                <w:rFonts w:eastAsia="SimSun"/>
                <w:lang w:eastAsia="zh-CN"/>
              </w:rPr>
            </w:pPr>
            <w:r>
              <w:rPr>
                <w:rFonts w:eastAsia="SimSun"/>
                <w:lang w:val="en-GB" w:eastAsia="zh-CN"/>
              </w:rPr>
              <w:t>Common TA parameters and satellite ephemeris shall be also provided using dedicated signalling to avoid BWP switch if the UE is not configured with common search space</w:t>
            </w:r>
            <w:r>
              <w:rPr>
                <w:rFonts w:eastAsia="SimSun"/>
                <w:lang w:eastAsia="zh-CN"/>
              </w:rPr>
              <w:t>.</w:t>
            </w:r>
          </w:p>
        </w:tc>
      </w:tr>
      <w:tr w:rsidR="006F2959" w14:paraId="1F45633D" w14:textId="77777777">
        <w:tc>
          <w:tcPr>
            <w:tcW w:w="932" w:type="pct"/>
          </w:tcPr>
          <w:p w14:paraId="347850FE" w14:textId="77777777" w:rsidR="006F2959" w:rsidRDefault="00F41B80">
            <w:pPr>
              <w:rPr>
                <w:rFonts w:eastAsia="SimSun"/>
                <w:lang w:eastAsia="zh-CN"/>
              </w:rPr>
            </w:pPr>
            <w:r>
              <w:rPr>
                <w:rFonts w:eastAsia="SimSun"/>
                <w:lang w:eastAsia="zh-CN"/>
              </w:rPr>
              <w:t>Panasonic</w:t>
            </w:r>
          </w:p>
        </w:tc>
        <w:tc>
          <w:tcPr>
            <w:tcW w:w="4068" w:type="pct"/>
          </w:tcPr>
          <w:p w14:paraId="06C7E2DA" w14:textId="77777777" w:rsidR="006F2959" w:rsidRDefault="00F41B80">
            <w:pPr>
              <w:rPr>
                <w:rFonts w:eastAsia="SimSun"/>
                <w:lang w:eastAsia="zh-CN"/>
              </w:rPr>
            </w:pPr>
            <w:r>
              <w:rPr>
                <w:rFonts w:eastAsia="SimSun"/>
                <w:lang w:eastAsia="zh-CN"/>
              </w:rPr>
              <w:t xml:space="preserve">Common TA parameters and serving satellite ephemeris may be valid over intervals of different durations. </w:t>
            </w:r>
          </w:p>
          <w:p w14:paraId="3D56745D" w14:textId="77777777" w:rsidR="006F2959" w:rsidRDefault="00F41B80">
            <w:pPr>
              <w:rPr>
                <w:lang w:eastAsia="fr-FR"/>
              </w:rPr>
            </w:pPr>
            <w:r>
              <w:rPr>
                <w:b/>
                <w:bCs/>
                <w:highlight w:val="yellow"/>
              </w:rPr>
              <w:t>Modified Initial Proposal 8-1:</w:t>
            </w:r>
          </w:p>
          <w:p w14:paraId="38BAE798" w14:textId="77777777" w:rsidR="006F2959" w:rsidRDefault="00F41B80">
            <w:pPr>
              <w:rPr>
                <w:b/>
              </w:rPr>
            </w:pPr>
            <w:r>
              <w:rPr>
                <w:b/>
              </w:rPr>
              <w:t xml:space="preserve">Separate time alignment validity duration for </w:t>
            </w:r>
            <w:r>
              <w:rPr>
                <w:b/>
                <w:strike/>
                <w:color w:val="FF0000"/>
              </w:rPr>
              <w:t xml:space="preserve">both </w:t>
            </w:r>
            <w:r>
              <w:rPr>
                <w:b/>
              </w:rPr>
              <w:t>serving satellite ephemeris and common TA related parameters may be broadcast on the SIB and can be indicated using dedicated signaling.</w:t>
            </w:r>
          </w:p>
          <w:p w14:paraId="75537F3E" w14:textId="77777777" w:rsidR="006F2959" w:rsidRDefault="006F2959">
            <w:pPr>
              <w:rPr>
                <w:rFonts w:eastAsia="SimSun"/>
                <w:lang w:eastAsia="zh-CN"/>
              </w:rPr>
            </w:pPr>
          </w:p>
        </w:tc>
      </w:tr>
      <w:tr w:rsidR="006F2959" w14:paraId="791A3DBC" w14:textId="77777777">
        <w:tc>
          <w:tcPr>
            <w:tcW w:w="932" w:type="pct"/>
          </w:tcPr>
          <w:p w14:paraId="43FCDC6C" w14:textId="77777777" w:rsidR="006F2959" w:rsidRDefault="00F41B80">
            <w:pPr>
              <w:rPr>
                <w:rFonts w:eastAsia="SimSun"/>
                <w:lang w:eastAsia="zh-CN"/>
              </w:rPr>
            </w:pPr>
            <w:r>
              <w:rPr>
                <w:rFonts w:eastAsia="MS Mincho" w:hint="eastAsia"/>
                <w:lang w:eastAsia="ja-JP"/>
              </w:rPr>
              <w:t>S</w:t>
            </w:r>
            <w:r>
              <w:rPr>
                <w:rFonts w:eastAsia="MS Mincho"/>
                <w:lang w:eastAsia="ja-JP"/>
              </w:rPr>
              <w:t>ony</w:t>
            </w:r>
          </w:p>
        </w:tc>
        <w:tc>
          <w:tcPr>
            <w:tcW w:w="4068" w:type="pct"/>
          </w:tcPr>
          <w:p w14:paraId="56A0FD17" w14:textId="77777777" w:rsidR="006F2959" w:rsidRDefault="00F41B80">
            <w:pPr>
              <w:rPr>
                <w:rFonts w:eastAsia="SimSun"/>
                <w:lang w:eastAsia="zh-CN"/>
              </w:rPr>
            </w:pPr>
            <w:r>
              <w:rPr>
                <w:rFonts w:eastAsia="MS Mincho" w:hint="eastAsia"/>
                <w:lang w:eastAsia="ja-JP"/>
              </w:rPr>
              <w:t>S</w:t>
            </w:r>
            <w:r>
              <w:rPr>
                <w:rFonts w:eastAsia="MS Mincho"/>
                <w:lang w:eastAsia="ja-JP"/>
              </w:rPr>
              <w:t>upport the proposal.</w:t>
            </w:r>
          </w:p>
        </w:tc>
      </w:tr>
      <w:tr w:rsidR="006F2959" w14:paraId="55710CC4" w14:textId="77777777">
        <w:tc>
          <w:tcPr>
            <w:tcW w:w="932" w:type="pct"/>
          </w:tcPr>
          <w:p w14:paraId="7EBF4217" w14:textId="77777777" w:rsidR="006F2959" w:rsidRDefault="00F41B80">
            <w:pPr>
              <w:rPr>
                <w:rFonts w:eastAsia="MS Mincho"/>
                <w:lang w:eastAsia="ja-JP"/>
              </w:rPr>
            </w:pPr>
            <w:r>
              <w:rPr>
                <w:rFonts w:eastAsia="SimSun"/>
                <w:lang w:eastAsia="zh-CN"/>
              </w:rPr>
              <w:t>Vivo</w:t>
            </w:r>
          </w:p>
        </w:tc>
        <w:tc>
          <w:tcPr>
            <w:tcW w:w="4068" w:type="pct"/>
          </w:tcPr>
          <w:p w14:paraId="0A5762AC" w14:textId="77777777" w:rsidR="006F2959" w:rsidRDefault="00F41B80">
            <w:pPr>
              <w:rPr>
                <w:rFonts w:eastAsia="MS Mincho"/>
                <w:lang w:eastAsia="ja-JP"/>
              </w:rPr>
            </w:pPr>
            <w:r>
              <w:rPr>
                <w:rFonts w:eastAsia="SimSun" w:hint="eastAsia"/>
                <w:lang w:eastAsia="zh-CN"/>
              </w:rPr>
              <w:t>S</w:t>
            </w:r>
            <w:r>
              <w:rPr>
                <w:rFonts w:eastAsia="SimSun"/>
                <w:lang w:eastAsia="zh-CN"/>
              </w:rPr>
              <w:t>upport</w:t>
            </w:r>
          </w:p>
        </w:tc>
      </w:tr>
      <w:tr w:rsidR="006F2959" w14:paraId="6E1FB0FA" w14:textId="77777777">
        <w:tc>
          <w:tcPr>
            <w:tcW w:w="932" w:type="pct"/>
          </w:tcPr>
          <w:p w14:paraId="6D03A274" w14:textId="77777777" w:rsidR="006F2959" w:rsidRDefault="00F41B80">
            <w:pPr>
              <w:rPr>
                <w:rFonts w:eastAsia="SimSun"/>
                <w:lang w:eastAsia="zh-CN"/>
              </w:rPr>
            </w:pPr>
            <w:r>
              <w:rPr>
                <w:rFonts w:cs="Arial"/>
              </w:rPr>
              <w:t>Nokia, Nokia Shanghai Bell</w:t>
            </w:r>
          </w:p>
        </w:tc>
        <w:tc>
          <w:tcPr>
            <w:tcW w:w="4068" w:type="pct"/>
          </w:tcPr>
          <w:p w14:paraId="3F7C2185" w14:textId="77777777" w:rsidR="006F2959" w:rsidRDefault="00F41B80">
            <w:pPr>
              <w:rPr>
                <w:rFonts w:eastAsia="SimSun"/>
                <w:lang w:eastAsia="zh-CN"/>
              </w:rPr>
            </w:pPr>
            <w:r>
              <w:rPr>
                <w:rFonts w:eastAsia="SimSun"/>
                <w:lang w:eastAsia="zh-CN"/>
              </w:rPr>
              <w:t>Agree.</w:t>
            </w:r>
          </w:p>
          <w:p w14:paraId="181EBC04" w14:textId="77777777" w:rsidR="006F2959" w:rsidRDefault="00F41B80">
            <w:pPr>
              <w:rPr>
                <w:rFonts w:eastAsia="SimSun"/>
                <w:lang w:eastAsia="zh-CN"/>
              </w:rPr>
            </w:pPr>
            <w:r>
              <w:rPr>
                <w:rFonts w:eastAsia="SimSun"/>
                <w:lang w:eastAsia="zh-CN"/>
              </w:rPr>
              <w:t xml:space="preserve">One aspect that may need further discussion is how to treat the validity timer when only part of the information is updated. In our opinion the validity timer should only be restarted whenever the UE receives </w:t>
            </w:r>
            <w:r>
              <w:rPr>
                <w:rFonts w:eastAsia="SimSun"/>
                <w:b/>
                <w:bCs/>
                <w:lang w:eastAsia="zh-CN"/>
              </w:rPr>
              <w:t>both</w:t>
            </w:r>
            <w:r>
              <w:rPr>
                <w:rFonts w:eastAsia="SimSun"/>
                <w:lang w:eastAsia="zh-CN"/>
              </w:rPr>
              <w:t xml:space="preserve"> serving satellite ephemeris data </w:t>
            </w:r>
            <w:r>
              <w:rPr>
                <w:rFonts w:eastAsia="SimSun"/>
                <w:b/>
                <w:bCs/>
                <w:lang w:eastAsia="zh-CN"/>
              </w:rPr>
              <w:t>and</w:t>
            </w:r>
            <w:r>
              <w:rPr>
                <w:rFonts w:eastAsia="SimSun"/>
                <w:lang w:eastAsia="zh-CN"/>
              </w:rPr>
              <w:t xml:space="preserve"> information related to Common TA in the same SIB.</w:t>
            </w:r>
          </w:p>
        </w:tc>
      </w:tr>
      <w:tr w:rsidR="006F2959" w14:paraId="03229936" w14:textId="77777777">
        <w:tc>
          <w:tcPr>
            <w:tcW w:w="932" w:type="pct"/>
          </w:tcPr>
          <w:p w14:paraId="50D56A9E" w14:textId="77777777" w:rsidR="006F2959" w:rsidRDefault="00F41B80">
            <w:pPr>
              <w:rPr>
                <w:rFonts w:eastAsia="SimSun"/>
                <w:lang w:eastAsia="zh-CN"/>
              </w:rPr>
            </w:pPr>
            <w:proofErr w:type="spellStart"/>
            <w:r>
              <w:rPr>
                <w:rFonts w:eastAsia="SimSun"/>
                <w:lang w:eastAsia="zh-CN"/>
              </w:rPr>
              <w:t>MediaTek</w:t>
            </w:r>
            <w:proofErr w:type="spellEnd"/>
          </w:p>
        </w:tc>
        <w:tc>
          <w:tcPr>
            <w:tcW w:w="4068" w:type="pct"/>
          </w:tcPr>
          <w:p w14:paraId="26681CB8" w14:textId="77777777" w:rsidR="006F2959" w:rsidRDefault="00F41B80">
            <w:pPr>
              <w:rPr>
                <w:rFonts w:eastAsia="SimSun"/>
                <w:lang w:eastAsia="zh-CN"/>
              </w:rPr>
            </w:pPr>
            <w:r>
              <w:rPr>
                <w:rFonts w:eastAsia="SimSun"/>
                <w:lang w:eastAsia="zh-CN"/>
              </w:rPr>
              <w:t>Support proposal</w:t>
            </w:r>
          </w:p>
        </w:tc>
      </w:tr>
    </w:tbl>
    <w:p w14:paraId="615C6257" w14:textId="77777777" w:rsidR="006F2959" w:rsidRDefault="006F2959"/>
    <w:p w14:paraId="30358684" w14:textId="77777777" w:rsidR="006F2959" w:rsidRDefault="00F41B80">
      <w:pPr>
        <w:pStyle w:val="Titre3"/>
        <w:numPr>
          <w:ilvl w:val="2"/>
          <w:numId w:val="20"/>
        </w:numPr>
        <w:rPr>
          <w:lang w:val="en-US"/>
        </w:rPr>
      </w:pPr>
      <w:bookmarkStart w:id="41" w:name="_Toc87816972"/>
      <w:r>
        <w:rPr>
          <w:lang w:val="en-US"/>
        </w:rPr>
        <w:t>Initial Proposal 8-2</w:t>
      </w:r>
      <w:bookmarkEnd w:id="41"/>
    </w:p>
    <w:p w14:paraId="10763772" w14:textId="77777777" w:rsidR="006F2959" w:rsidRDefault="00F41B80">
      <w:r>
        <w:t>Based on the above discussions the following initial proposal is made as follows:</w:t>
      </w:r>
    </w:p>
    <w:p w14:paraId="2239BA73" w14:textId="77777777" w:rsidR="006F2959" w:rsidRDefault="00F41B80">
      <w:pPr>
        <w:rPr>
          <w:lang w:eastAsia="fr-FR"/>
        </w:rPr>
      </w:pPr>
      <w:r>
        <w:rPr>
          <w:b/>
          <w:bCs/>
          <w:highlight w:val="yellow"/>
        </w:rPr>
        <w:t>Initial Proposal 8-2:</w:t>
      </w:r>
    </w:p>
    <w:p w14:paraId="1BB2A3CC"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2F4290AB"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5, 10, 15, 20, 25, 30, 35, 40, 45, 50, 55, 60, 120, 180, 240, 300</w:t>
      </w:r>
      <w:r>
        <w:rPr>
          <w:rFonts w:ascii="Times New Roman" w:eastAsia="+mn-ea" w:hAnsi="Times New Roman" w:cs="Times New Roman"/>
          <w:b/>
          <w:kern w:val="24"/>
          <w:sz w:val="20"/>
          <w:szCs w:val="20"/>
          <w:lang w:val="en-GB"/>
        </w:rPr>
        <w:t>}</w:t>
      </w:r>
    </w:p>
    <w:p w14:paraId="27B4B582"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5AA3F758" w14:textId="77777777" w:rsidR="006F2959" w:rsidRDefault="00F41B80">
      <w:pPr>
        <w:pStyle w:val="Paragraphedeliste"/>
        <w:numPr>
          <w:ilvl w:val="0"/>
          <w:numId w:val="57"/>
        </w:numPr>
        <w:rPr>
          <w:b/>
        </w:rPr>
      </w:pPr>
      <w:r>
        <w:rPr>
          <w:rFonts w:eastAsia="+mn-ea"/>
          <w:b/>
          <w:kern w:val="24"/>
          <w:lang w:val="en-GB"/>
        </w:rPr>
        <w:t>Default value is 300</w:t>
      </w:r>
    </w:p>
    <w:p w14:paraId="5F54D0DF"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6A323C49" w14:textId="77777777">
        <w:tc>
          <w:tcPr>
            <w:tcW w:w="932" w:type="pct"/>
            <w:shd w:val="clear" w:color="auto" w:fill="00B0F0"/>
          </w:tcPr>
          <w:p w14:paraId="53DDD60C"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00697ECD" w14:textId="77777777" w:rsidR="006F2959" w:rsidRDefault="00F41B80">
            <w:pPr>
              <w:rPr>
                <w:b/>
                <w:color w:val="FFFFFF" w:themeColor="background1"/>
              </w:rPr>
            </w:pPr>
            <w:r>
              <w:rPr>
                <w:b/>
                <w:color w:val="FFFFFF" w:themeColor="background1"/>
              </w:rPr>
              <w:t>Comments and Views</w:t>
            </w:r>
          </w:p>
        </w:tc>
      </w:tr>
      <w:tr w:rsidR="006F2959" w14:paraId="3C625502" w14:textId="77777777">
        <w:tc>
          <w:tcPr>
            <w:tcW w:w="932" w:type="pct"/>
          </w:tcPr>
          <w:p w14:paraId="243FB71B" w14:textId="77777777" w:rsidR="006F2959" w:rsidRDefault="00F41B80">
            <w:pPr>
              <w:rPr>
                <w:rFonts w:eastAsia="SimSun"/>
                <w:lang w:eastAsia="zh-CN"/>
              </w:rPr>
            </w:pPr>
            <w:r>
              <w:rPr>
                <w:rFonts w:eastAsia="SimSun" w:hint="eastAsia"/>
                <w:lang w:eastAsia="zh-CN"/>
              </w:rPr>
              <w:t>OPPO</w:t>
            </w:r>
          </w:p>
        </w:tc>
        <w:tc>
          <w:tcPr>
            <w:tcW w:w="4068" w:type="pct"/>
          </w:tcPr>
          <w:p w14:paraId="3B604EF7" w14:textId="77777777" w:rsidR="006F2959" w:rsidRDefault="00F41B80">
            <w:pPr>
              <w:rPr>
                <w:rFonts w:eastAsia="SimSun"/>
                <w:lang w:eastAsia="zh-CN"/>
              </w:rPr>
            </w:pPr>
            <w:r>
              <w:rPr>
                <w:rFonts w:eastAsia="SimSun" w:hint="eastAsia"/>
                <w:lang w:eastAsia="zh-CN"/>
              </w:rPr>
              <w:t xml:space="preserve">As the </w:t>
            </w:r>
            <w:r>
              <w:rPr>
                <w:rFonts w:eastAsia="SimSun"/>
                <w:lang w:eastAsia="zh-CN"/>
              </w:rPr>
              <w:t xml:space="preserve">orbital </w:t>
            </w:r>
            <w:r>
              <w:rPr>
                <w:rFonts w:eastAsia="SimSun" w:hint="eastAsia"/>
                <w:lang w:eastAsia="zh-CN"/>
              </w:rPr>
              <w:t>prediction model is up to UE implementation, R</w:t>
            </w:r>
            <w:r>
              <w:rPr>
                <w:rFonts w:eastAsia="SimSun"/>
                <w:lang w:eastAsia="zh-CN"/>
              </w:rPr>
              <w:t xml:space="preserve">AN1 needs to clarify what if the configured validity duration is longer than actual validity duration validated by UE implementation, e.g. the resulting synchronization error. </w:t>
            </w:r>
          </w:p>
          <w:p w14:paraId="78C2307F" w14:textId="77777777" w:rsidR="006F2959" w:rsidRDefault="006F2959">
            <w:pPr>
              <w:rPr>
                <w:rFonts w:eastAsia="SimSun"/>
                <w:lang w:eastAsia="zh-CN"/>
              </w:rPr>
            </w:pPr>
          </w:p>
          <w:p w14:paraId="4CCB5F03" w14:textId="77777777" w:rsidR="006F2959" w:rsidRDefault="00F41B80">
            <w:pPr>
              <w:rPr>
                <w:sz w:val="18"/>
                <w:szCs w:val="18"/>
                <w:u w:val="single"/>
                <w:lang w:eastAsia="zh-CN"/>
              </w:rPr>
            </w:pPr>
            <w:r>
              <w:rPr>
                <w:sz w:val="18"/>
                <w:szCs w:val="18"/>
                <w:u w:val="single"/>
                <w:lang w:eastAsia="zh-CN"/>
              </w:rPr>
              <w:t>Conclusion:</w:t>
            </w:r>
          </w:p>
          <w:p w14:paraId="3108DF11" w14:textId="77777777" w:rsidR="006F2959" w:rsidRDefault="00F41B80">
            <w:pPr>
              <w:rPr>
                <w:sz w:val="18"/>
                <w:szCs w:val="18"/>
                <w:lang w:eastAsia="zh-CN"/>
              </w:rPr>
            </w:pPr>
            <w:r>
              <w:rPr>
                <w:sz w:val="18"/>
                <w:szCs w:val="18"/>
                <w:lang w:eastAsia="zh-CN"/>
              </w:rPr>
              <w:t>The orbital propagator model to be used at UE side can be left to implementation.</w:t>
            </w:r>
          </w:p>
        </w:tc>
      </w:tr>
      <w:tr w:rsidR="006F2959" w14:paraId="33D8C28A" w14:textId="77777777">
        <w:tc>
          <w:tcPr>
            <w:tcW w:w="932" w:type="pct"/>
          </w:tcPr>
          <w:p w14:paraId="236412A8" w14:textId="77777777" w:rsidR="006F2959" w:rsidRDefault="00F41B80">
            <w:pPr>
              <w:rPr>
                <w:rFonts w:eastAsia="Malgun Gothic"/>
                <w:lang w:eastAsia="ko-KR"/>
              </w:rPr>
            </w:pPr>
            <w:r>
              <w:rPr>
                <w:rFonts w:eastAsia="SimSun"/>
                <w:lang w:eastAsia="zh-CN"/>
              </w:rPr>
              <w:lastRenderedPageBreak/>
              <w:t>Ericsson</w:t>
            </w:r>
          </w:p>
        </w:tc>
        <w:tc>
          <w:tcPr>
            <w:tcW w:w="4068" w:type="pct"/>
          </w:tcPr>
          <w:p w14:paraId="512C8435" w14:textId="77777777" w:rsidR="006F2959" w:rsidRDefault="00F41B80">
            <w:pPr>
              <w:rPr>
                <w:rFonts w:eastAsia="Malgun Gothic"/>
                <w:lang w:eastAsia="ko-KR"/>
              </w:rPr>
            </w:pPr>
            <w:r>
              <w:rPr>
                <w:rFonts w:eastAsia="SimSun"/>
                <w:lang w:eastAsia="zh-CN"/>
              </w:rPr>
              <w:t>Agree in principle but larger values may be needed for GEO.</w:t>
            </w:r>
          </w:p>
        </w:tc>
      </w:tr>
      <w:tr w:rsidR="006F2959" w14:paraId="67322065" w14:textId="77777777">
        <w:tc>
          <w:tcPr>
            <w:tcW w:w="932" w:type="pct"/>
          </w:tcPr>
          <w:p w14:paraId="1DAC0772" w14:textId="77777777" w:rsidR="006F2959" w:rsidRDefault="00F41B80">
            <w:pPr>
              <w:rPr>
                <w:rFonts w:eastAsia="SimSun"/>
                <w:lang w:eastAsia="zh-CN"/>
              </w:rPr>
            </w:pPr>
            <w:r>
              <w:rPr>
                <w:rFonts w:eastAsia="SimSun" w:hint="eastAsia"/>
                <w:lang w:eastAsia="zh-CN"/>
              </w:rPr>
              <w:t>ZTE</w:t>
            </w:r>
          </w:p>
        </w:tc>
        <w:tc>
          <w:tcPr>
            <w:tcW w:w="4068" w:type="pct"/>
          </w:tcPr>
          <w:p w14:paraId="6BA655B0" w14:textId="77777777" w:rsidR="006F2959" w:rsidRDefault="00F41B80">
            <w:pPr>
              <w:rPr>
                <w:rFonts w:eastAsia="SimSun"/>
                <w:lang w:eastAsia="zh-CN"/>
              </w:rPr>
            </w:pPr>
            <w:r>
              <w:rPr>
                <w:rFonts w:eastAsia="SimSun" w:hint="eastAsia"/>
                <w:lang w:eastAsia="zh-CN"/>
              </w:rPr>
              <w:t>OK</w:t>
            </w:r>
          </w:p>
        </w:tc>
      </w:tr>
      <w:tr w:rsidR="006F2959" w14:paraId="39008C7A" w14:textId="77777777">
        <w:tc>
          <w:tcPr>
            <w:tcW w:w="932" w:type="pct"/>
          </w:tcPr>
          <w:p w14:paraId="0911AC6B" w14:textId="77777777" w:rsidR="006F2959" w:rsidRDefault="00F41B80">
            <w:pPr>
              <w:rPr>
                <w:rFonts w:eastAsia="SimSun"/>
                <w:lang w:eastAsia="zh-CN"/>
              </w:rPr>
            </w:pPr>
            <w:proofErr w:type="spellStart"/>
            <w:r>
              <w:rPr>
                <w:rFonts w:eastAsia="SimSun" w:hint="eastAsia"/>
                <w:lang w:eastAsia="zh-CN"/>
              </w:rPr>
              <w:t>Spreadtrum</w:t>
            </w:r>
            <w:proofErr w:type="spellEnd"/>
          </w:p>
        </w:tc>
        <w:tc>
          <w:tcPr>
            <w:tcW w:w="4068" w:type="pct"/>
          </w:tcPr>
          <w:p w14:paraId="061043AA" w14:textId="77777777" w:rsidR="006F2959" w:rsidRDefault="00F41B80">
            <w:pPr>
              <w:rPr>
                <w:rFonts w:eastAsia="SimSun"/>
                <w:lang w:eastAsia="zh-CN"/>
              </w:rPr>
            </w:pPr>
            <w:r>
              <w:rPr>
                <w:rFonts w:eastAsia="SimSun"/>
                <w:lang w:eastAsia="zh-CN"/>
              </w:rPr>
              <w:t>We support the proposal.</w:t>
            </w:r>
          </w:p>
        </w:tc>
      </w:tr>
      <w:tr w:rsidR="006F2959" w14:paraId="12BD2714" w14:textId="77777777">
        <w:tc>
          <w:tcPr>
            <w:tcW w:w="932" w:type="pct"/>
          </w:tcPr>
          <w:p w14:paraId="6519F53E"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2FE22BF5" w14:textId="77777777" w:rsidR="006F2959" w:rsidRDefault="00F41B80">
            <w:pPr>
              <w:rPr>
                <w:rFonts w:eastAsia="SimSun"/>
                <w:lang w:eastAsia="zh-CN"/>
              </w:rPr>
            </w:pPr>
            <w:r>
              <w:rPr>
                <w:rFonts w:eastAsia="SimSun" w:hint="eastAsia"/>
                <w:lang w:eastAsia="zh-CN"/>
              </w:rPr>
              <w:t>F</w:t>
            </w:r>
            <w:r>
              <w:rPr>
                <w:rFonts w:eastAsia="SimSun"/>
                <w:lang w:eastAsia="zh-CN"/>
              </w:rPr>
              <w:t>ine with moderator’s proposal.</w:t>
            </w:r>
          </w:p>
        </w:tc>
      </w:tr>
      <w:tr w:rsidR="006F2959" w14:paraId="6BB74BEB" w14:textId="77777777">
        <w:tc>
          <w:tcPr>
            <w:tcW w:w="932" w:type="pct"/>
          </w:tcPr>
          <w:p w14:paraId="7D90F245"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3CAB304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Conditional support for this proposal.</w:t>
            </w:r>
          </w:p>
          <w:p w14:paraId="0E674319"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If Approach 1 (i.e., the update period as well as the validity duration for the assistance information are much smaller than SI modification period) is agreed to be adopted, we support </w:t>
            </w:r>
            <w:r>
              <w:rPr>
                <w:b/>
                <w:bCs/>
                <w:highlight w:val="yellow"/>
              </w:rPr>
              <w:t>Initial Proposal 8-2</w:t>
            </w:r>
            <w:r>
              <w:rPr>
                <w:rFonts w:eastAsiaTheme="minorHAnsi"/>
                <w:b/>
                <w:bCs/>
                <w:szCs w:val="22"/>
                <w:highlight w:val="yellow"/>
              </w:rPr>
              <w:t xml:space="preserve"> </w:t>
            </w:r>
            <w:r>
              <w:rPr>
                <w:rFonts w:eastAsia="SimSun"/>
                <w:bCs/>
                <w:szCs w:val="22"/>
                <w:lang w:eastAsia="zh-CN"/>
              </w:rPr>
              <w:t>in principle.</w:t>
            </w:r>
          </w:p>
          <w:p w14:paraId="2A85D7DF" w14:textId="77777777" w:rsidR="006F2959" w:rsidRDefault="00F41B80">
            <w:pPr>
              <w:rPr>
                <w:rFonts w:eastAsia="SimSun"/>
                <w:lang w:eastAsia="zh-CN"/>
              </w:rPr>
            </w:pPr>
            <w:r>
              <w:rPr>
                <w:rFonts w:eastAsia="SimSun"/>
                <w:lang w:eastAsia="zh-CN"/>
              </w:rPr>
              <w:t>Nevertheless, if Approach 2 (i.e., Set the SI modification period = The update period for the assistance information = the validity duration for the assistance information) is supported, there is no need to explicitly or implicitly indicate the validity duration. In fact, UE expects the assistance information keep valid within the current SI modification period.</w:t>
            </w:r>
          </w:p>
        </w:tc>
      </w:tr>
      <w:tr w:rsidR="006F2959" w14:paraId="7D35BF9F" w14:textId="77777777">
        <w:tc>
          <w:tcPr>
            <w:tcW w:w="932" w:type="pct"/>
          </w:tcPr>
          <w:p w14:paraId="71E86244"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7B0EBA1E" w14:textId="77777777" w:rsidR="006F2959" w:rsidRDefault="00F41B80">
            <w:pPr>
              <w:rPr>
                <w:highlight w:val="yellow"/>
              </w:rPr>
            </w:pPr>
            <w:r>
              <w:t xml:space="preserve">As pointed out for Initial proposal 3-2, epoch time can be derived implicitly from the </w:t>
            </w:r>
            <w:r>
              <w:rPr>
                <w:rFonts w:eastAsia="Times New Roman"/>
                <w:lang w:eastAsia="de-DE"/>
              </w:rPr>
              <w:t xml:space="preserve">starting point of SFN in which the assistance information is transmitted. Beneficial for this approach is an alignment of the NTN validity duration with the system frame duration. </w:t>
            </w:r>
          </w:p>
          <w:p w14:paraId="7F0714FE" w14:textId="77777777" w:rsidR="006F2959" w:rsidRDefault="00F41B80">
            <w:pPr>
              <w:rPr>
                <w:lang w:eastAsia="fr-FR"/>
              </w:rPr>
            </w:pPr>
            <w:r>
              <w:rPr>
                <w:b/>
                <w:bCs/>
                <w:highlight w:val="yellow"/>
              </w:rPr>
              <w:t>Initial Proposal 8-2:</w:t>
            </w:r>
          </w:p>
          <w:p w14:paraId="4DBD5D77"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time alignment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with:</w:t>
            </w:r>
          </w:p>
          <w:p w14:paraId="74B78E8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 xml:space="preserve">Value range </w:t>
            </w:r>
            <w:r>
              <w:rPr>
                <w:rFonts w:ascii="Times New Roman" w:hAnsi="Times New Roman" w:cs="Times New Roman"/>
                <w:b/>
                <w:strike/>
                <w:sz w:val="20"/>
                <w:szCs w:val="20"/>
                <w:lang w:val="en-US"/>
              </w:rPr>
              <w:t>{</w:t>
            </w:r>
            <w:r>
              <w:rPr>
                <w:rFonts w:ascii="Times New Roman" w:hAnsi="Times New Roman" w:cs="Times New Roman"/>
                <w:b/>
                <w:strike/>
                <w:sz w:val="20"/>
                <w:szCs w:val="20"/>
              </w:rPr>
              <w:t xml:space="preserve"> 5, 10, 15, 20, 25, 30, 35, 40, 45, 50, 55, 60, 120, 180, 240, 300</w:t>
            </w:r>
            <w:r>
              <w:rPr>
                <w:rFonts w:ascii="Times New Roman" w:eastAsia="+mn-ea" w:hAnsi="Times New Roman" w:cs="Times New Roman"/>
                <w:b/>
                <w:strike/>
                <w:kern w:val="24"/>
                <w:sz w:val="20"/>
                <w:szCs w:val="20"/>
                <w:lang w:val="en-GB"/>
              </w:rPr>
              <w:t>}</w:t>
            </w:r>
          </w:p>
          <w:p w14:paraId="40E4756A"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Value range {0.5, 1, 1.5, 2, 2.5, 3, 4.5, 4, 4.5, 5, 5.5, 6, 12, 18, 24, 30}</w:t>
            </w:r>
          </w:p>
          <w:p w14:paraId="1779345C" w14:textId="77777777" w:rsidR="006F2959" w:rsidRDefault="00F41B80">
            <w:pPr>
              <w:pStyle w:val="Doc-text2"/>
              <w:numPr>
                <w:ilvl w:val="0"/>
                <w:numId w:val="57"/>
              </w:numPr>
              <w:spacing w:after="0"/>
              <w:rPr>
                <w:rFonts w:ascii="Times New Roman" w:eastAsia="+mn-ea" w:hAnsi="Times New Roman" w:cs="Times New Roman"/>
                <w:b/>
                <w:strike/>
                <w:kern w:val="24"/>
                <w:sz w:val="20"/>
                <w:szCs w:val="20"/>
                <w:lang w:val="en-GB"/>
              </w:rPr>
            </w:pPr>
            <w:r>
              <w:rPr>
                <w:rFonts w:ascii="Times New Roman" w:eastAsia="+mn-ea" w:hAnsi="Times New Roman" w:cs="Times New Roman"/>
                <w:b/>
                <w:strike/>
                <w:kern w:val="24"/>
                <w:sz w:val="20"/>
                <w:szCs w:val="20"/>
                <w:lang w:val="en-GB"/>
              </w:rPr>
              <w:t>Unit is second</w:t>
            </w:r>
          </w:p>
          <w:p w14:paraId="1FDA6086" w14:textId="77777777" w:rsidR="006F2959" w:rsidRDefault="00F41B80">
            <w:pPr>
              <w:pStyle w:val="Doc-text2"/>
              <w:numPr>
                <w:ilvl w:val="0"/>
                <w:numId w:val="57"/>
              </w:numPr>
              <w:spacing w:after="0"/>
              <w:rPr>
                <w:rFonts w:ascii="Times New Roman" w:eastAsia="+mn-ea" w:hAnsi="Times New Roman" w:cs="Times New Roman"/>
                <w:b/>
                <w:color w:val="FF0000"/>
                <w:kern w:val="24"/>
                <w:sz w:val="20"/>
                <w:szCs w:val="20"/>
                <w:lang w:val="en-GB"/>
              </w:rPr>
            </w:pPr>
            <w:r>
              <w:rPr>
                <w:rFonts w:ascii="Times New Roman" w:eastAsia="+mn-ea" w:hAnsi="Times New Roman" w:cs="Times New Roman"/>
                <w:b/>
                <w:color w:val="FF0000"/>
                <w:kern w:val="24"/>
                <w:sz w:val="20"/>
                <w:szCs w:val="20"/>
                <w:lang w:val="en-GB"/>
              </w:rPr>
              <w:t>Unit is 10.24 seconds</w:t>
            </w:r>
          </w:p>
          <w:p w14:paraId="17B5C9E0" w14:textId="77777777" w:rsidR="006F2959" w:rsidRDefault="00F41B80">
            <w:pPr>
              <w:pStyle w:val="Paragraphedeliste"/>
              <w:numPr>
                <w:ilvl w:val="0"/>
                <w:numId w:val="57"/>
              </w:numPr>
              <w:rPr>
                <w:b/>
                <w:strike/>
              </w:rPr>
            </w:pPr>
            <w:r>
              <w:rPr>
                <w:rFonts w:eastAsia="+mn-ea"/>
                <w:b/>
                <w:strike/>
                <w:kern w:val="24"/>
                <w:lang w:val="en-GB"/>
              </w:rPr>
              <w:t>Default value is 300</w:t>
            </w:r>
          </w:p>
          <w:p w14:paraId="340E5E02" w14:textId="77777777" w:rsidR="006F2959" w:rsidRDefault="00F41B80">
            <w:pPr>
              <w:pStyle w:val="Paragraphedeliste"/>
              <w:numPr>
                <w:ilvl w:val="0"/>
                <w:numId w:val="57"/>
              </w:numPr>
              <w:rPr>
                <w:b/>
                <w:color w:val="FF0000"/>
              </w:rPr>
            </w:pPr>
            <w:r>
              <w:rPr>
                <w:rFonts w:eastAsia="+mn-ea"/>
                <w:b/>
                <w:color w:val="FF0000"/>
                <w:kern w:val="24"/>
                <w:lang w:val="en-GB"/>
              </w:rPr>
              <w:t>Default value is 1</w:t>
            </w:r>
          </w:p>
          <w:p w14:paraId="26393F15" w14:textId="77777777" w:rsidR="006F2959" w:rsidRDefault="006F2959">
            <w:pPr>
              <w:pStyle w:val="Paragraphedeliste"/>
              <w:adjustRightInd w:val="0"/>
              <w:snapToGrid w:val="0"/>
              <w:spacing w:after="120"/>
              <w:ind w:left="0"/>
              <w:rPr>
                <w:rFonts w:eastAsia="SimSun"/>
                <w:bCs/>
                <w:szCs w:val="22"/>
                <w:lang w:eastAsia="zh-CN"/>
              </w:rPr>
            </w:pPr>
          </w:p>
        </w:tc>
      </w:tr>
      <w:tr w:rsidR="006F2959" w14:paraId="2C759988" w14:textId="77777777">
        <w:tc>
          <w:tcPr>
            <w:tcW w:w="932" w:type="pct"/>
          </w:tcPr>
          <w:p w14:paraId="1205436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EF79E02" w14:textId="77777777" w:rsidR="006F2959" w:rsidRDefault="00F41B80">
            <w:r>
              <w:rPr>
                <w:rFonts w:eastAsia="SimSun"/>
                <w:lang w:eastAsia="zh-CN"/>
              </w:rPr>
              <w:t>Support the proposal.</w:t>
            </w:r>
          </w:p>
        </w:tc>
      </w:tr>
      <w:tr w:rsidR="006F2959" w14:paraId="6C5F7582" w14:textId="77777777">
        <w:tc>
          <w:tcPr>
            <w:tcW w:w="932" w:type="pct"/>
          </w:tcPr>
          <w:p w14:paraId="368FB1FA" w14:textId="77777777" w:rsidR="006F2959" w:rsidRDefault="00F41B80">
            <w:pPr>
              <w:rPr>
                <w:rFonts w:eastAsia="MS Mincho"/>
                <w:lang w:eastAsia="ja-JP"/>
              </w:rPr>
            </w:pPr>
            <w:r>
              <w:rPr>
                <w:rFonts w:eastAsia="SimSun"/>
                <w:bCs/>
                <w:szCs w:val="22"/>
                <w:lang w:eastAsia="zh-CN"/>
              </w:rPr>
              <w:t>Vivo</w:t>
            </w:r>
          </w:p>
        </w:tc>
        <w:tc>
          <w:tcPr>
            <w:tcW w:w="4068" w:type="pct"/>
          </w:tcPr>
          <w:p w14:paraId="41AB86CE" w14:textId="77777777" w:rsidR="006F2959" w:rsidRDefault="00F41B80">
            <w:pPr>
              <w:rPr>
                <w:rFonts w:eastAsia="SimSun"/>
                <w:lang w:eastAsia="zh-CN"/>
              </w:rPr>
            </w:pPr>
            <w:r>
              <w:rPr>
                <w:rFonts w:eastAsiaTheme="minorEastAsia" w:hint="eastAsia"/>
                <w:lang w:eastAsia="zh-CN"/>
              </w:rPr>
              <w:t>F</w:t>
            </w:r>
            <w:r>
              <w:rPr>
                <w:rFonts w:eastAsiaTheme="minorEastAsia"/>
                <w:lang w:eastAsia="zh-CN"/>
              </w:rPr>
              <w:t>ine with the proposal. For GEO, there should be larger values.</w:t>
            </w:r>
          </w:p>
        </w:tc>
      </w:tr>
      <w:tr w:rsidR="006F2959" w14:paraId="45DE6D20" w14:textId="77777777">
        <w:tc>
          <w:tcPr>
            <w:tcW w:w="932" w:type="pct"/>
          </w:tcPr>
          <w:p w14:paraId="252BF2EA"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8" w:type="pct"/>
          </w:tcPr>
          <w:p w14:paraId="2212CA0F" w14:textId="77777777" w:rsidR="006F2959" w:rsidRDefault="00F41B80">
            <w:pPr>
              <w:rPr>
                <w:rFonts w:eastAsiaTheme="minorEastAsia"/>
                <w:lang w:eastAsia="zh-CN"/>
              </w:rPr>
            </w:pPr>
            <w:r>
              <w:rPr>
                <w:rFonts w:eastAsiaTheme="minorEastAsia" w:hint="eastAsia"/>
                <w:lang w:eastAsia="zh-CN"/>
              </w:rPr>
              <w:t>F</w:t>
            </w:r>
            <w:r>
              <w:rPr>
                <w:rFonts w:eastAsiaTheme="minorEastAsia"/>
                <w:lang w:eastAsia="zh-CN"/>
              </w:rPr>
              <w:t>ine in principle but t</w:t>
            </w:r>
            <w:r>
              <w:rPr>
                <w:rFonts w:eastAsia="SimSun"/>
                <w:lang w:eastAsia="zh-CN"/>
              </w:rPr>
              <w:t>he default value should take different scenarios into consideration, for LEO, the default value can be smaller as satellite switching may happen during the default 300s while for GEO the value can be much larger.</w:t>
            </w:r>
          </w:p>
        </w:tc>
      </w:tr>
      <w:tr w:rsidR="006F2959" w14:paraId="2A7E3DBA" w14:textId="77777777">
        <w:tc>
          <w:tcPr>
            <w:tcW w:w="932" w:type="pct"/>
          </w:tcPr>
          <w:p w14:paraId="010D5000" w14:textId="77777777" w:rsidR="006F2959" w:rsidRDefault="00F41B80">
            <w:pPr>
              <w:rPr>
                <w:rFonts w:eastAsia="SimSun"/>
                <w:bCs/>
                <w:szCs w:val="22"/>
                <w:lang w:eastAsia="zh-CN"/>
              </w:rPr>
            </w:pPr>
            <w:r>
              <w:rPr>
                <w:rFonts w:cs="Arial"/>
              </w:rPr>
              <w:t>Nokia, Nokia Shanghai Bell</w:t>
            </w:r>
          </w:p>
        </w:tc>
        <w:tc>
          <w:tcPr>
            <w:tcW w:w="4068" w:type="pct"/>
          </w:tcPr>
          <w:p w14:paraId="76C2CEA3" w14:textId="77777777" w:rsidR="006F2959" w:rsidRDefault="00F41B80">
            <w:pPr>
              <w:rPr>
                <w:rFonts w:eastAsiaTheme="minorEastAsia"/>
                <w:lang w:eastAsia="zh-CN"/>
              </w:rPr>
            </w:pPr>
            <w:r>
              <w:rPr>
                <w:rFonts w:eastAsia="SimSun"/>
                <w:lang w:eastAsia="zh-CN"/>
              </w:rPr>
              <w:t>Value range seems a bit wide to the best of our understanding, and having a default value of 300 seems too high. We would prefer to set the default value to a lower value to accommodate the higher dynamics of LEO systems.</w:t>
            </w:r>
          </w:p>
        </w:tc>
      </w:tr>
      <w:tr w:rsidR="006F2959" w14:paraId="2E7B7255" w14:textId="77777777">
        <w:tc>
          <w:tcPr>
            <w:tcW w:w="932" w:type="pct"/>
          </w:tcPr>
          <w:p w14:paraId="4812C6FC" w14:textId="77777777" w:rsidR="006F2959" w:rsidRDefault="00F41B80">
            <w:pPr>
              <w:rPr>
                <w:rFonts w:cs="Arial"/>
              </w:rPr>
            </w:pPr>
            <w:proofErr w:type="spellStart"/>
            <w:r>
              <w:rPr>
                <w:rFonts w:cs="Arial" w:hint="eastAsia"/>
              </w:rPr>
              <w:t>Baicells</w:t>
            </w:r>
            <w:proofErr w:type="spellEnd"/>
          </w:p>
        </w:tc>
        <w:tc>
          <w:tcPr>
            <w:tcW w:w="4068" w:type="pct"/>
          </w:tcPr>
          <w:p w14:paraId="13689727" w14:textId="77777777" w:rsidR="006F2959" w:rsidRDefault="00F41B80">
            <w:pPr>
              <w:rPr>
                <w:rFonts w:eastAsia="SimSun"/>
                <w:lang w:eastAsia="zh-CN"/>
              </w:rPr>
            </w:pPr>
            <w:r>
              <w:rPr>
                <w:rFonts w:eastAsia="SimSun" w:hint="eastAsia"/>
                <w:lang w:eastAsia="zh-CN"/>
              </w:rPr>
              <w:t>We are fine with the proposal and we agree with OPPO to use a unified naming for validity duration.</w:t>
            </w:r>
          </w:p>
        </w:tc>
      </w:tr>
      <w:tr w:rsidR="006F2959" w14:paraId="7F470473" w14:textId="77777777">
        <w:tc>
          <w:tcPr>
            <w:tcW w:w="932" w:type="pct"/>
          </w:tcPr>
          <w:p w14:paraId="50DE0570" w14:textId="77777777" w:rsidR="006F2959" w:rsidRDefault="00F41B80">
            <w:pPr>
              <w:rPr>
                <w:rFonts w:cs="Arial"/>
              </w:rPr>
            </w:pPr>
            <w:proofErr w:type="spellStart"/>
            <w:r>
              <w:rPr>
                <w:rFonts w:cs="Arial"/>
              </w:rPr>
              <w:t>MediaTek</w:t>
            </w:r>
            <w:proofErr w:type="spellEnd"/>
          </w:p>
        </w:tc>
        <w:tc>
          <w:tcPr>
            <w:tcW w:w="4068" w:type="pct"/>
          </w:tcPr>
          <w:p w14:paraId="70837C5E" w14:textId="77777777" w:rsidR="006F2959" w:rsidRDefault="00F41B80">
            <w:pPr>
              <w:rPr>
                <w:rFonts w:eastAsia="SimSun"/>
                <w:lang w:eastAsia="zh-CN"/>
              </w:rPr>
            </w:pPr>
            <w:r>
              <w:rPr>
                <w:rFonts w:eastAsia="SimSun"/>
                <w:lang w:eastAsia="zh-CN"/>
              </w:rPr>
              <w:t xml:space="preserve">Support proposal. </w:t>
            </w:r>
          </w:p>
        </w:tc>
      </w:tr>
      <w:tr w:rsidR="006F2959" w14:paraId="49A71653" w14:textId="77777777">
        <w:tc>
          <w:tcPr>
            <w:tcW w:w="932" w:type="pct"/>
          </w:tcPr>
          <w:p w14:paraId="6282BBF7" w14:textId="77777777" w:rsidR="006F2959" w:rsidRDefault="00F41B80">
            <w:pPr>
              <w:rPr>
                <w:rFonts w:eastAsia="Malgun Gothic"/>
                <w:lang w:eastAsia="ko-KR"/>
              </w:rPr>
            </w:pPr>
            <w:r>
              <w:rPr>
                <w:rFonts w:eastAsia="Malgun Gothic" w:hint="eastAsia"/>
                <w:lang w:eastAsia="ko-KR"/>
              </w:rPr>
              <w:t>Samsung</w:t>
            </w:r>
          </w:p>
        </w:tc>
        <w:tc>
          <w:tcPr>
            <w:tcW w:w="4068" w:type="pct"/>
          </w:tcPr>
          <w:p w14:paraId="4C71ED3D" w14:textId="77777777" w:rsidR="006F2959" w:rsidRDefault="00F41B80">
            <w:pPr>
              <w:rPr>
                <w:rFonts w:eastAsia="Malgun Gothic"/>
                <w:lang w:eastAsia="ko-KR"/>
              </w:rPr>
            </w:pPr>
            <w:r>
              <w:rPr>
                <w:rFonts w:eastAsia="Malgun Gothic" w:hint="eastAsia"/>
                <w:lang w:eastAsia="ko-KR"/>
              </w:rPr>
              <w:t>Support</w:t>
            </w:r>
          </w:p>
        </w:tc>
      </w:tr>
      <w:tr w:rsidR="006F2959" w14:paraId="27B9DCC7" w14:textId="77777777">
        <w:tc>
          <w:tcPr>
            <w:tcW w:w="932" w:type="pct"/>
          </w:tcPr>
          <w:p w14:paraId="2A104DD6" w14:textId="77777777" w:rsidR="006F2959" w:rsidRDefault="006F2959">
            <w:pPr>
              <w:rPr>
                <w:rFonts w:eastAsia="Malgun Gothic"/>
                <w:lang w:eastAsia="ko-KR"/>
              </w:rPr>
            </w:pPr>
          </w:p>
        </w:tc>
        <w:tc>
          <w:tcPr>
            <w:tcW w:w="4068" w:type="pct"/>
          </w:tcPr>
          <w:p w14:paraId="4E86E2DB" w14:textId="77777777" w:rsidR="006F2959" w:rsidRDefault="006F2959">
            <w:pPr>
              <w:rPr>
                <w:rFonts w:eastAsia="Malgun Gothic"/>
                <w:lang w:eastAsia="ko-KR"/>
              </w:rPr>
            </w:pPr>
          </w:p>
        </w:tc>
      </w:tr>
    </w:tbl>
    <w:p w14:paraId="20578361" w14:textId="77777777" w:rsidR="006F2959" w:rsidRDefault="006F2959">
      <w:pPr>
        <w:rPr>
          <w:b/>
        </w:rPr>
      </w:pPr>
    </w:p>
    <w:p w14:paraId="5857E5D8" w14:textId="77777777" w:rsidR="006F2959" w:rsidRDefault="006F2959"/>
    <w:p w14:paraId="3F1985DB" w14:textId="77777777" w:rsidR="006F2959" w:rsidRDefault="00F41B80">
      <w:pPr>
        <w:pStyle w:val="Titre2"/>
        <w:rPr>
          <w:lang w:val="en-US"/>
        </w:rPr>
      </w:pPr>
      <w:bookmarkStart w:id="42" w:name="_Toc87816973"/>
      <w:r>
        <w:rPr>
          <w:lang w:val="en-US"/>
        </w:rPr>
        <w:lastRenderedPageBreak/>
        <w:t>Updated proposal based on company views (First round of email discussions)</w:t>
      </w:r>
      <w:bookmarkEnd w:id="42"/>
    </w:p>
    <w:p w14:paraId="5130FC19" w14:textId="77777777" w:rsidR="006F2959" w:rsidRDefault="00F41B80">
      <w:pPr>
        <w:rPr>
          <w:bCs/>
        </w:rPr>
      </w:pPr>
      <w:r>
        <w:rPr>
          <w:bCs/>
        </w:rPr>
        <w:t>Following agreement was made at GTW session of 12 November 21:</w:t>
      </w:r>
    </w:p>
    <w:p w14:paraId="5F44273E" w14:textId="77777777" w:rsidR="006F2959" w:rsidRDefault="00F41B80">
      <w:pPr>
        <w:rPr>
          <w:b/>
          <w:bCs/>
          <w:highlight w:val="green"/>
          <w:lang w:eastAsia="ko-KR"/>
        </w:rPr>
      </w:pPr>
      <w:r>
        <w:rPr>
          <w:b/>
          <w:bCs/>
          <w:highlight w:val="green"/>
          <w:lang w:eastAsia="ko-KR"/>
        </w:rPr>
        <w:t>Agreement</w:t>
      </w:r>
    </w:p>
    <w:p w14:paraId="54A25F65" w14:textId="77777777" w:rsidR="006F2959" w:rsidRDefault="00F41B80">
      <w:pPr>
        <w:rPr>
          <w:lang w:eastAsia="zh-CN"/>
        </w:rPr>
      </w:pPr>
      <w:r>
        <w:rPr>
          <w:lang w:eastAsia="zh-CN"/>
        </w:rPr>
        <w:t>A single validity duration for both serving satellite ephemeris and common TA related parameters is broadcast on the SIB.</w:t>
      </w:r>
    </w:p>
    <w:p w14:paraId="743298C7" w14:textId="77777777" w:rsidR="006F2959" w:rsidRDefault="006F2959"/>
    <w:p w14:paraId="541C0A7F" w14:textId="77777777" w:rsidR="006F2959" w:rsidRDefault="00F41B80">
      <w:pPr>
        <w:pStyle w:val="Titre3"/>
        <w:numPr>
          <w:ilvl w:val="2"/>
          <w:numId w:val="20"/>
        </w:numPr>
        <w:rPr>
          <w:lang w:val="en-US"/>
        </w:rPr>
      </w:pPr>
      <w:bookmarkStart w:id="43" w:name="_Toc87816975"/>
      <w:r>
        <w:rPr>
          <w:lang w:val="en-US"/>
        </w:rPr>
        <w:t>Updated Proposal 8-2</w:t>
      </w:r>
      <w:bookmarkEnd w:id="43"/>
    </w:p>
    <w:p w14:paraId="52CB7BE2" w14:textId="77777777" w:rsidR="006F2959" w:rsidRDefault="00F41B80">
      <w:r>
        <w:t xml:space="preserve">Several companies would like to have larger value for GSO scenario. Moderator ‘s view: the max value of Validity duration can be set to </w:t>
      </w:r>
      <w:r>
        <w:rPr>
          <w:b/>
        </w:rPr>
        <w:t xml:space="preserve">Infinity. </w:t>
      </w:r>
      <w:r>
        <w:t>Such value would be relevant in case of</w:t>
      </w:r>
      <w:r>
        <w:rPr>
          <w:b/>
        </w:rPr>
        <w:t xml:space="preserve"> GEO. </w:t>
      </w:r>
      <w:r>
        <w:t>The default value may not need to be defined in RAN1.</w:t>
      </w:r>
    </w:p>
    <w:p w14:paraId="635C6D75" w14:textId="77777777" w:rsidR="006F2959" w:rsidRDefault="00F41B80">
      <w:r>
        <w:t>Based on the discussions during first round of email discussions, Proposal 8-2 is updated as follows:</w:t>
      </w:r>
    </w:p>
    <w:p w14:paraId="6BE011F8" w14:textId="77777777" w:rsidR="006F2959" w:rsidRDefault="00F41B80">
      <w:pPr>
        <w:rPr>
          <w:lang w:eastAsia="fr-FR"/>
        </w:rPr>
      </w:pPr>
      <w:r>
        <w:rPr>
          <w:b/>
          <w:bCs/>
          <w:highlight w:val="yellow"/>
        </w:rPr>
        <w:t>Updated Proposal 8-2:</w:t>
      </w:r>
    </w:p>
    <w:p w14:paraId="0E1E4996" w14:textId="77777777" w:rsidR="006F2959" w:rsidRDefault="00F41B80">
      <w:pPr>
        <w:pStyle w:val="Doc-text2"/>
        <w:spacing w:after="0"/>
        <w:ind w:left="0" w:firstLine="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NTN validity duration</w:t>
      </w:r>
      <w:r>
        <w:rPr>
          <w:b/>
          <w:sz w:val="20"/>
          <w:szCs w:val="20"/>
          <w:lang w:val="en-US"/>
        </w:rPr>
        <w:t xml:space="preserve"> </w:t>
      </w:r>
      <w:r>
        <w:rPr>
          <w:rFonts w:ascii="Times New Roman" w:eastAsia="+mn-ea" w:hAnsi="Times New Roman" w:cs="Times New Roman"/>
          <w:b/>
          <w:kern w:val="24"/>
          <w:sz w:val="20"/>
          <w:szCs w:val="20"/>
          <w:lang w:val="en-GB"/>
        </w:rPr>
        <w:t>is c</w:t>
      </w:r>
      <w:r>
        <w:rPr>
          <w:rFonts w:ascii="Times New Roman" w:eastAsia="+mn-ea" w:hAnsi="Times New Roman" w:cs="Times New Roman" w:hint="eastAsia"/>
          <w:b/>
          <w:kern w:val="24"/>
          <w:sz w:val="20"/>
          <w:szCs w:val="20"/>
          <w:lang w:val="en-GB"/>
        </w:rPr>
        <w:t xml:space="preserve">onfigured </w:t>
      </w:r>
      <w:r>
        <w:rPr>
          <w:rFonts w:ascii="Times New Roman" w:eastAsia="+mn-ea" w:hAnsi="Times New Roman" w:cs="Times New Roman"/>
          <w:b/>
          <w:kern w:val="24"/>
          <w:sz w:val="20"/>
          <w:szCs w:val="20"/>
          <w:lang w:val="en-GB"/>
        </w:rPr>
        <w:t>per cell</w:t>
      </w:r>
      <w:r>
        <w:rPr>
          <w:rFonts w:ascii="Times New Roman" w:eastAsia="+mn-ea" w:hAnsi="Times New Roman" w:cs="Times New Roman" w:hint="eastAsia"/>
          <w:b/>
          <w:kern w:val="24"/>
          <w:sz w:val="20"/>
          <w:szCs w:val="20"/>
          <w:lang w:val="en-GB"/>
        </w:rPr>
        <w:t xml:space="preserve"> </w:t>
      </w:r>
      <w:r>
        <w:rPr>
          <w:rFonts w:ascii="Times New Roman" w:eastAsia="+mn-ea" w:hAnsi="Times New Roman" w:cs="Times New Roman"/>
          <w:b/>
          <w:kern w:val="24"/>
          <w:sz w:val="20"/>
          <w:szCs w:val="20"/>
          <w:lang w:val="en-GB"/>
        </w:rPr>
        <w:t>and indicated to the UE in 4 bits with :</w:t>
      </w:r>
    </w:p>
    <w:p w14:paraId="3AF9C7F3"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 xml:space="preserve">Value range </w:t>
      </w:r>
      <w:r>
        <w:rPr>
          <w:rFonts w:ascii="Times New Roman" w:hAnsi="Times New Roman" w:cs="Times New Roman"/>
          <w:b/>
          <w:sz w:val="20"/>
          <w:szCs w:val="20"/>
          <w:lang w:val="en-US"/>
        </w:rPr>
        <w:t>{</w:t>
      </w:r>
      <w:r>
        <w:rPr>
          <w:rFonts w:ascii="Times New Roman" w:hAnsi="Times New Roman" w:cs="Times New Roman"/>
          <w:b/>
          <w:sz w:val="20"/>
          <w:szCs w:val="20"/>
        </w:rPr>
        <w:t xml:space="preserve"> 5, 10, 15, 20, 25, 30, 35, 40, 45, 50, 55, 60, 120, 180, 240, </w:t>
      </w:r>
      <w:proofErr w:type="spellStart"/>
      <w:r>
        <w:rPr>
          <w:rFonts w:ascii="Times New Roman" w:hAnsi="Times New Roman" w:cs="Times New Roman"/>
          <w:b/>
          <w:sz w:val="20"/>
          <w:szCs w:val="20"/>
          <w:lang w:val="fr-FR"/>
        </w:rPr>
        <w:t>Infinity</w:t>
      </w:r>
      <w:proofErr w:type="spellEnd"/>
      <w:r>
        <w:rPr>
          <w:rFonts w:ascii="Times New Roman" w:eastAsia="+mn-ea" w:hAnsi="Times New Roman" w:cs="Times New Roman"/>
          <w:b/>
          <w:kern w:val="24"/>
          <w:sz w:val="20"/>
          <w:szCs w:val="20"/>
          <w:lang w:val="en-GB"/>
        </w:rPr>
        <w:t>}</w:t>
      </w:r>
    </w:p>
    <w:p w14:paraId="1B78818F" w14:textId="77777777" w:rsidR="006F2959" w:rsidRDefault="00F41B80">
      <w:pPr>
        <w:pStyle w:val="Doc-text2"/>
        <w:numPr>
          <w:ilvl w:val="0"/>
          <w:numId w:val="57"/>
        </w:numPr>
        <w:spacing w:after="0"/>
        <w:rPr>
          <w:rFonts w:ascii="Times New Roman" w:eastAsia="+mn-ea" w:hAnsi="Times New Roman" w:cs="Times New Roman"/>
          <w:b/>
          <w:kern w:val="24"/>
          <w:sz w:val="20"/>
          <w:szCs w:val="20"/>
          <w:lang w:val="en-GB"/>
        </w:rPr>
      </w:pPr>
      <w:r>
        <w:rPr>
          <w:rFonts w:ascii="Times New Roman" w:eastAsia="+mn-ea" w:hAnsi="Times New Roman" w:cs="Times New Roman"/>
          <w:b/>
          <w:kern w:val="24"/>
          <w:sz w:val="20"/>
          <w:szCs w:val="20"/>
          <w:lang w:val="en-GB"/>
        </w:rPr>
        <w:t>Unit is second</w:t>
      </w:r>
    </w:p>
    <w:p w14:paraId="790EFAFA" w14:textId="77777777" w:rsidR="006F2959" w:rsidRDefault="006F2959"/>
    <w:p w14:paraId="4EBF3338" w14:textId="77777777" w:rsidR="006F2959" w:rsidRDefault="00F41B80">
      <w:pPr>
        <w:rPr>
          <w:b/>
        </w:rPr>
      </w:pPr>
      <w:r>
        <w:rPr>
          <w:lang w:eastAsia="ko-KR"/>
        </w:rPr>
        <w:t xml:space="preserve">Companies are encouraged to provide their comments and views on </w:t>
      </w:r>
      <w:r>
        <w:rPr>
          <w:b/>
          <w:highlight w:val="yellow"/>
          <w:lang w:eastAsia="ko-KR"/>
        </w:rPr>
        <w:t xml:space="preserve">Updated Proposal </w:t>
      </w:r>
      <w:r>
        <w:rPr>
          <w:b/>
          <w:highlight w:val="yellow"/>
        </w:rPr>
        <w:t>8</w:t>
      </w:r>
      <w:r>
        <w:rPr>
          <w:b/>
        </w:rPr>
        <w:t>-2:</w:t>
      </w:r>
    </w:p>
    <w:tbl>
      <w:tblPr>
        <w:tblStyle w:val="Grilledutableau"/>
        <w:tblW w:w="5000" w:type="pct"/>
        <w:tblLook w:val="04A0" w:firstRow="1" w:lastRow="0" w:firstColumn="1" w:lastColumn="0" w:noHBand="0" w:noVBand="1"/>
      </w:tblPr>
      <w:tblGrid>
        <w:gridCol w:w="1795"/>
        <w:gridCol w:w="7834"/>
      </w:tblGrid>
      <w:tr w:rsidR="006F2959" w14:paraId="09292DB7" w14:textId="77777777" w:rsidTr="00335090">
        <w:tc>
          <w:tcPr>
            <w:tcW w:w="932" w:type="pct"/>
            <w:shd w:val="clear" w:color="auto" w:fill="00B0F0"/>
          </w:tcPr>
          <w:p w14:paraId="181CC27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25DF267" w14:textId="77777777" w:rsidR="006F2959" w:rsidRDefault="00F41B80">
            <w:pPr>
              <w:rPr>
                <w:b/>
                <w:color w:val="FFFFFF" w:themeColor="background1"/>
              </w:rPr>
            </w:pPr>
            <w:r>
              <w:rPr>
                <w:b/>
                <w:color w:val="FFFFFF" w:themeColor="background1"/>
              </w:rPr>
              <w:t>Comments and Views</w:t>
            </w:r>
          </w:p>
        </w:tc>
      </w:tr>
      <w:tr w:rsidR="006F2959" w14:paraId="175D9CE3" w14:textId="77777777" w:rsidTr="00335090">
        <w:tc>
          <w:tcPr>
            <w:tcW w:w="932" w:type="pct"/>
          </w:tcPr>
          <w:p w14:paraId="0BCB8639" w14:textId="77777777" w:rsidR="006F2959" w:rsidRDefault="00F41B80">
            <w:pPr>
              <w:rPr>
                <w:rFonts w:eastAsia="SimSun"/>
                <w:lang w:eastAsia="zh-CN"/>
              </w:rPr>
            </w:pPr>
            <w:r>
              <w:rPr>
                <w:rFonts w:eastAsia="Malgun Gothic"/>
                <w:lang w:eastAsia="ko-KR"/>
              </w:rPr>
              <w:t>LG</w:t>
            </w:r>
          </w:p>
        </w:tc>
        <w:tc>
          <w:tcPr>
            <w:tcW w:w="4068" w:type="pct"/>
          </w:tcPr>
          <w:p w14:paraId="19E8E9CA" w14:textId="77777777" w:rsidR="006F2959" w:rsidRDefault="00F41B80">
            <w:pPr>
              <w:rPr>
                <w:sz w:val="18"/>
                <w:szCs w:val="18"/>
                <w:lang w:eastAsia="zh-CN"/>
              </w:rPr>
            </w:pPr>
            <w:r>
              <w:rPr>
                <w:rFonts w:eastAsia="Malgun Gothic"/>
                <w:lang w:eastAsia="ko-KR"/>
              </w:rPr>
              <w:t>Do we need “Infinity” in the value range? We think it is more general that UE can assume that configured parameters are always valid (or validity duration is infinity) when the validity duration is not provided by network.</w:t>
            </w:r>
          </w:p>
        </w:tc>
      </w:tr>
      <w:tr w:rsidR="006F2959" w14:paraId="2FC91E43" w14:textId="77777777" w:rsidTr="00335090">
        <w:tc>
          <w:tcPr>
            <w:tcW w:w="932" w:type="pct"/>
          </w:tcPr>
          <w:p w14:paraId="7D587446" w14:textId="77777777" w:rsidR="006F2959" w:rsidRDefault="00F41B80">
            <w:pPr>
              <w:rPr>
                <w:rFonts w:eastAsia="Malgun Gothic"/>
                <w:lang w:eastAsia="ko-KR"/>
              </w:rPr>
            </w:pPr>
            <w:r>
              <w:rPr>
                <w:rFonts w:eastAsia="Malgun Gothic"/>
                <w:lang w:eastAsia="ko-KR"/>
              </w:rPr>
              <w:t>Intel</w:t>
            </w:r>
          </w:p>
        </w:tc>
        <w:tc>
          <w:tcPr>
            <w:tcW w:w="4068" w:type="pct"/>
          </w:tcPr>
          <w:p w14:paraId="45718A08" w14:textId="77777777" w:rsidR="006F2959" w:rsidRDefault="00F41B80">
            <w:pPr>
              <w:rPr>
                <w:rFonts w:eastAsia="Malgun Gothic"/>
                <w:lang w:eastAsia="ko-KR"/>
              </w:rPr>
            </w:pPr>
            <w:r>
              <w:rPr>
                <w:rFonts w:eastAsia="Malgun Gothic"/>
                <w:lang w:eastAsia="ko-KR"/>
              </w:rPr>
              <w:t>OK</w:t>
            </w:r>
          </w:p>
        </w:tc>
      </w:tr>
      <w:tr w:rsidR="006F2959" w14:paraId="177870BA" w14:textId="77777777" w:rsidTr="00335090">
        <w:tc>
          <w:tcPr>
            <w:tcW w:w="932" w:type="pct"/>
          </w:tcPr>
          <w:p w14:paraId="519AC382"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94B43E5" w14:textId="77777777" w:rsidR="006F2959" w:rsidRDefault="00F41B80">
            <w:pPr>
              <w:rPr>
                <w:rFonts w:eastAsiaTheme="minorEastAsia"/>
                <w:lang w:eastAsia="zh-CN"/>
              </w:rPr>
            </w:pPr>
            <w:r>
              <w:rPr>
                <w:rFonts w:eastAsiaTheme="minorEastAsia" w:hint="eastAsia"/>
                <w:lang w:eastAsia="zh-CN"/>
              </w:rPr>
              <w:t>O</w:t>
            </w:r>
            <w:r>
              <w:rPr>
                <w:rFonts w:eastAsiaTheme="minorEastAsia"/>
                <w:lang w:eastAsia="zh-CN"/>
              </w:rPr>
              <w:t>K</w:t>
            </w:r>
          </w:p>
        </w:tc>
      </w:tr>
      <w:tr w:rsidR="006F2959" w14:paraId="03D9A6EC" w14:textId="77777777" w:rsidTr="00335090">
        <w:tc>
          <w:tcPr>
            <w:tcW w:w="932" w:type="pct"/>
          </w:tcPr>
          <w:p w14:paraId="02893C75"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5E10069" w14:textId="77777777" w:rsidR="006F2959" w:rsidRDefault="00F41B80">
            <w:pPr>
              <w:rPr>
                <w:rFonts w:eastAsia="Malgun Gothic"/>
                <w:lang w:eastAsia="ko-KR"/>
              </w:rPr>
            </w:pPr>
            <w:r>
              <w:rPr>
                <w:rFonts w:eastAsia="Malgun Gothic"/>
                <w:lang w:eastAsia="ko-KR"/>
              </w:rPr>
              <w:t>We do not see a need for “infinity”. In the original proposal, it would be sufficient for the UE to re-read the every 5 minutes, which should be sufficient from UE power consumption perspective. On top of this, please refer to our comments in the online discussion.</w:t>
            </w:r>
          </w:p>
        </w:tc>
      </w:tr>
      <w:tr w:rsidR="006F2959" w14:paraId="7D1DD3C7" w14:textId="77777777" w:rsidTr="00335090">
        <w:tc>
          <w:tcPr>
            <w:tcW w:w="932" w:type="pct"/>
          </w:tcPr>
          <w:p w14:paraId="4FE56FFE"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068" w:type="pct"/>
          </w:tcPr>
          <w:p w14:paraId="30064F52" w14:textId="77777777" w:rsidR="006F2959" w:rsidRDefault="00F41B80">
            <w:pPr>
              <w:rPr>
                <w:rFonts w:eastAsia="Malgun Gothic"/>
                <w:lang w:eastAsia="ko-KR"/>
              </w:rPr>
            </w:pPr>
            <w:r>
              <w:rPr>
                <w:rFonts w:eastAsia="Malgun Gothic"/>
                <w:lang w:eastAsia="ko-KR"/>
              </w:rPr>
              <w:t>Support. A large value of say 1 hour or lower  could be used instead of infinity for GEO.</w:t>
            </w:r>
          </w:p>
        </w:tc>
      </w:tr>
      <w:tr w:rsidR="006F2959" w14:paraId="0CCF4D1E" w14:textId="77777777" w:rsidTr="00335090">
        <w:tc>
          <w:tcPr>
            <w:tcW w:w="932" w:type="pct"/>
          </w:tcPr>
          <w:p w14:paraId="7C527512" w14:textId="77777777" w:rsidR="006F2959" w:rsidRDefault="00F41B80">
            <w:pPr>
              <w:rPr>
                <w:rFonts w:eastAsiaTheme="minorEastAsia"/>
                <w:bCs/>
                <w:lang w:eastAsia="zh-CN"/>
              </w:rPr>
            </w:pPr>
            <w:r>
              <w:rPr>
                <w:rFonts w:eastAsiaTheme="minorEastAsia"/>
                <w:bCs/>
              </w:rPr>
              <w:t>Apple</w:t>
            </w:r>
          </w:p>
        </w:tc>
        <w:tc>
          <w:tcPr>
            <w:tcW w:w="4068" w:type="pct"/>
          </w:tcPr>
          <w:p w14:paraId="02623671" w14:textId="77777777" w:rsidR="006F2959" w:rsidRDefault="00F41B80">
            <w:pPr>
              <w:rPr>
                <w:rFonts w:eastAsia="Malgun Gothic"/>
                <w:lang w:eastAsia="ko-KR"/>
              </w:rPr>
            </w:pPr>
            <w:r>
              <w:rPr>
                <w:rFonts w:eastAsia="Malgun Gothic"/>
                <w:lang w:eastAsia="ko-KR"/>
              </w:rPr>
              <w:t>OK</w:t>
            </w:r>
          </w:p>
        </w:tc>
      </w:tr>
      <w:tr w:rsidR="006F2959" w14:paraId="316EB49E" w14:textId="77777777" w:rsidTr="00335090">
        <w:tc>
          <w:tcPr>
            <w:tcW w:w="932" w:type="pct"/>
          </w:tcPr>
          <w:p w14:paraId="07CE36F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0D207680" w14:textId="77777777" w:rsidR="006F2959" w:rsidRDefault="00F41B8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F2959" w14:paraId="424DA6D6" w14:textId="77777777" w:rsidTr="00335090">
        <w:tc>
          <w:tcPr>
            <w:tcW w:w="932" w:type="pct"/>
          </w:tcPr>
          <w:p w14:paraId="7F13D319"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6966280" w14:textId="77777777" w:rsidR="006F2959" w:rsidRDefault="00F41B80">
            <w:pPr>
              <w:rPr>
                <w:rFonts w:eastAsia="Malgun Gothic"/>
                <w:lang w:eastAsia="ko-KR"/>
              </w:rPr>
            </w:pPr>
            <w:r w:rsidRPr="00874231">
              <w:rPr>
                <w:b/>
              </w:rPr>
              <w:t xml:space="preserve">Infinity </w:t>
            </w:r>
            <w:r>
              <w:rPr>
                <w:rFonts w:eastAsiaTheme="minorEastAsia"/>
                <w:sz w:val="18"/>
                <w:szCs w:val="18"/>
                <w:lang w:eastAsia="zh-CN"/>
              </w:rPr>
              <w:t>may not be always true for GEO.</w:t>
            </w:r>
          </w:p>
        </w:tc>
      </w:tr>
      <w:tr w:rsidR="006F2959" w14:paraId="701D2B76" w14:textId="77777777" w:rsidTr="00335090">
        <w:tc>
          <w:tcPr>
            <w:tcW w:w="932" w:type="pct"/>
          </w:tcPr>
          <w:p w14:paraId="38062D85"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600D0F9F" w14:textId="77777777" w:rsidR="006F2959" w:rsidRPr="00874231" w:rsidRDefault="00F41B80">
            <w:pPr>
              <w:rPr>
                <w:b/>
              </w:rPr>
            </w:pPr>
            <w:r>
              <w:rPr>
                <w:rFonts w:eastAsiaTheme="minorEastAsia" w:hint="eastAsia"/>
                <w:lang w:eastAsia="zh-CN"/>
              </w:rPr>
              <w:t>I</w:t>
            </w:r>
            <w:r>
              <w:rPr>
                <w:rFonts w:eastAsiaTheme="minorEastAsia"/>
                <w:lang w:eastAsia="zh-CN"/>
              </w:rPr>
              <w:t>t is not clear what “Infinity” means.</w:t>
            </w:r>
          </w:p>
        </w:tc>
      </w:tr>
      <w:tr w:rsidR="006F2959" w14:paraId="3D617BE1" w14:textId="77777777" w:rsidTr="00335090">
        <w:tc>
          <w:tcPr>
            <w:tcW w:w="932" w:type="pct"/>
          </w:tcPr>
          <w:p w14:paraId="2A1952DE" w14:textId="77777777" w:rsidR="006F2959" w:rsidRDefault="00F41B80">
            <w:pPr>
              <w:rPr>
                <w:rFonts w:eastAsiaTheme="minorEastAsia"/>
                <w:bCs/>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8" w:type="pct"/>
          </w:tcPr>
          <w:p w14:paraId="288CD203" w14:textId="77777777" w:rsidR="006F2959" w:rsidRDefault="00F41B80">
            <w:pPr>
              <w:rPr>
                <w:rFonts w:eastAsiaTheme="minorEastAsia"/>
                <w:lang w:eastAsia="zh-CN"/>
              </w:rPr>
            </w:pPr>
            <w:r>
              <w:rPr>
                <w:rFonts w:eastAsiaTheme="minorEastAsia"/>
                <w:lang w:eastAsia="zh-CN"/>
              </w:rPr>
              <w:t>Support</w:t>
            </w:r>
          </w:p>
        </w:tc>
      </w:tr>
      <w:tr w:rsidR="006F2959" w14:paraId="2E8C050D" w14:textId="77777777" w:rsidTr="00335090">
        <w:tc>
          <w:tcPr>
            <w:tcW w:w="932" w:type="pct"/>
          </w:tcPr>
          <w:p w14:paraId="5FDA48D1" w14:textId="77777777" w:rsidR="006F2959" w:rsidRDefault="00F41B80">
            <w:pPr>
              <w:rPr>
                <w:rFonts w:eastAsia="MS Mincho"/>
                <w:bCs/>
                <w:szCs w:val="22"/>
                <w:lang w:eastAsia="ja-JP"/>
              </w:rPr>
            </w:pPr>
            <w:r>
              <w:rPr>
                <w:rFonts w:eastAsia="MS Mincho" w:hint="eastAsia"/>
                <w:bCs/>
                <w:szCs w:val="22"/>
                <w:lang w:eastAsia="ja-JP"/>
              </w:rPr>
              <w:t>S</w:t>
            </w:r>
            <w:r>
              <w:rPr>
                <w:rFonts w:eastAsia="MS Mincho"/>
                <w:bCs/>
                <w:szCs w:val="22"/>
                <w:lang w:eastAsia="ja-JP"/>
              </w:rPr>
              <w:t>ony</w:t>
            </w:r>
          </w:p>
        </w:tc>
        <w:tc>
          <w:tcPr>
            <w:tcW w:w="4068" w:type="pct"/>
          </w:tcPr>
          <w:p w14:paraId="54287136" w14:textId="77777777" w:rsidR="006F2959" w:rsidRDefault="00F41B80">
            <w:pPr>
              <w:rPr>
                <w:rFonts w:eastAsia="MS Mincho"/>
                <w:lang w:eastAsia="ja-JP"/>
              </w:rPr>
            </w:pPr>
            <w:r>
              <w:rPr>
                <w:rFonts w:eastAsia="MS Mincho" w:hint="eastAsia"/>
                <w:lang w:eastAsia="ja-JP"/>
              </w:rPr>
              <w:t>S</w:t>
            </w:r>
            <w:r>
              <w:rPr>
                <w:rFonts w:eastAsia="MS Mincho"/>
                <w:lang w:eastAsia="ja-JP"/>
              </w:rPr>
              <w:t>upport.</w:t>
            </w:r>
          </w:p>
        </w:tc>
      </w:tr>
      <w:tr w:rsidR="006F2959" w14:paraId="765F2DBA" w14:textId="77777777" w:rsidTr="00335090">
        <w:tc>
          <w:tcPr>
            <w:tcW w:w="932" w:type="pct"/>
          </w:tcPr>
          <w:p w14:paraId="4CAA94CB" w14:textId="77777777" w:rsidR="006F2959" w:rsidRDefault="00F41B80">
            <w:pPr>
              <w:rPr>
                <w:rFonts w:eastAsia="MS Mincho"/>
                <w:bCs/>
                <w:szCs w:val="22"/>
                <w:lang w:eastAsia="ja-JP"/>
              </w:rPr>
            </w:pPr>
            <w:r>
              <w:rPr>
                <w:rFonts w:eastAsia="MS Mincho"/>
                <w:bCs/>
                <w:szCs w:val="22"/>
                <w:lang w:eastAsia="ja-JP"/>
              </w:rPr>
              <w:t>NEC</w:t>
            </w:r>
          </w:p>
        </w:tc>
        <w:tc>
          <w:tcPr>
            <w:tcW w:w="4068" w:type="pct"/>
          </w:tcPr>
          <w:p w14:paraId="471B1E1E" w14:textId="77777777" w:rsidR="006F2959" w:rsidRDefault="00F41B80">
            <w:pPr>
              <w:rPr>
                <w:rFonts w:eastAsia="MS Mincho"/>
                <w:lang w:eastAsia="ja-JP"/>
              </w:rPr>
            </w:pPr>
            <w:r>
              <w:rPr>
                <w:rFonts w:eastAsiaTheme="minorEastAsia"/>
                <w:lang w:eastAsia="zh-CN"/>
              </w:rPr>
              <w:t>Support</w:t>
            </w:r>
          </w:p>
        </w:tc>
      </w:tr>
      <w:tr w:rsidR="006F2959" w14:paraId="342BDF23" w14:textId="77777777" w:rsidTr="00335090">
        <w:tc>
          <w:tcPr>
            <w:tcW w:w="932" w:type="pct"/>
          </w:tcPr>
          <w:p w14:paraId="3C6A27B1" w14:textId="77777777" w:rsidR="006F2959" w:rsidRDefault="00F41B80">
            <w:pPr>
              <w:rPr>
                <w:rFonts w:eastAsia="SimSun"/>
                <w:lang w:eastAsia="zh-CN"/>
              </w:rPr>
            </w:pPr>
            <w:r>
              <w:rPr>
                <w:rFonts w:eastAsia="SimSun"/>
                <w:bCs/>
                <w:szCs w:val="22"/>
                <w:lang w:eastAsia="zh-CN"/>
              </w:rPr>
              <w:t>Panasonic</w:t>
            </w:r>
          </w:p>
        </w:tc>
        <w:tc>
          <w:tcPr>
            <w:tcW w:w="4068" w:type="pct"/>
          </w:tcPr>
          <w:p w14:paraId="4F81732A" w14:textId="77777777" w:rsidR="006F2959" w:rsidRDefault="00F41B80">
            <w:pPr>
              <w:rPr>
                <w:sz w:val="18"/>
                <w:szCs w:val="18"/>
                <w:lang w:eastAsia="zh-CN"/>
              </w:rPr>
            </w:pPr>
            <w:r>
              <w:rPr>
                <w:rFonts w:eastAsia="SimSun"/>
                <w:bCs/>
                <w:szCs w:val="22"/>
                <w:lang w:eastAsia="zh-CN"/>
              </w:rPr>
              <w:t xml:space="preserve">Support. </w:t>
            </w:r>
          </w:p>
        </w:tc>
      </w:tr>
      <w:tr w:rsidR="006F2959" w14:paraId="35852D03" w14:textId="77777777" w:rsidTr="00335090">
        <w:tc>
          <w:tcPr>
            <w:tcW w:w="932" w:type="pct"/>
          </w:tcPr>
          <w:p w14:paraId="121C0321" w14:textId="77777777" w:rsidR="006F2959" w:rsidRDefault="00F41B80">
            <w:pPr>
              <w:rPr>
                <w:rFonts w:eastAsia="SimSun"/>
                <w:lang w:eastAsia="zh-CN"/>
              </w:rPr>
            </w:pPr>
            <w:proofErr w:type="spellStart"/>
            <w:r>
              <w:rPr>
                <w:rFonts w:eastAsia="SimSun" w:hint="eastAsia"/>
                <w:bCs/>
                <w:szCs w:val="22"/>
                <w:lang w:eastAsia="zh-CN"/>
              </w:rPr>
              <w:lastRenderedPageBreak/>
              <w:t>Baicells</w:t>
            </w:r>
            <w:proofErr w:type="spellEnd"/>
          </w:p>
        </w:tc>
        <w:tc>
          <w:tcPr>
            <w:tcW w:w="4068" w:type="pct"/>
          </w:tcPr>
          <w:p w14:paraId="57B0D26B" w14:textId="77777777" w:rsidR="006F2959" w:rsidRDefault="00F41B80">
            <w:pPr>
              <w:rPr>
                <w:sz w:val="18"/>
                <w:szCs w:val="18"/>
                <w:lang w:eastAsia="zh-CN"/>
              </w:rPr>
            </w:pPr>
            <w:r>
              <w:rPr>
                <w:rFonts w:eastAsia="SimSun" w:hint="eastAsia"/>
                <w:bCs/>
                <w:lang w:eastAsia="zh-CN"/>
              </w:rPr>
              <w:t xml:space="preserve">A value for 1 hour should be included. Values such as 35, 55 seconds can be deleted. We may not need values in such a high density. </w:t>
            </w:r>
          </w:p>
        </w:tc>
      </w:tr>
      <w:tr w:rsidR="00335090" w14:paraId="110C1108" w14:textId="77777777" w:rsidTr="00335090">
        <w:tc>
          <w:tcPr>
            <w:tcW w:w="932" w:type="pct"/>
          </w:tcPr>
          <w:p w14:paraId="55DCB45C" w14:textId="0E53A7EC" w:rsidR="00335090" w:rsidRPr="00335090" w:rsidRDefault="00335090" w:rsidP="00335090">
            <w:pPr>
              <w:rPr>
                <w:rFonts w:eastAsia="SimSun"/>
                <w:bCs/>
                <w:szCs w:val="22"/>
                <w:lang w:eastAsia="zh-CN"/>
              </w:rPr>
            </w:pPr>
            <w:r w:rsidRPr="00335090">
              <w:rPr>
                <w:rFonts w:eastAsia="Malgun Gothic"/>
                <w:lang w:eastAsia="ko-KR"/>
              </w:rPr>
              <w:t>Ericsson</w:t>
            </w:r>
          </w:p>
        </w:tc>
        <w:tc>
          <w:tcPr>
            <w:tcW w:w="4068" w:type="pct"/>
          </w:tcPr>
          <w:p w14:paraId="0F001401" w14:textId="3A5DB1B9" w:rsidR="00335090" w:rsidRDefault="00335090" w:rsidP="00335090">
            <w:pPr>
              <w:rPr>
                <w:rFonts w:eastAsia="SimSun"/>
                <w:bCs/>
                <w:lang w:eastAsia="zh-CN"/>
              </w:rPr>
            </w:pPr>
            <w:r>
              <w:rPr>
                <w:rFonts w:eastAsia="Malgun Gothic"/>
                <w:lang w:eastAsia="ko-KR"/>
              </w:rPr>
              <w:t>(An updated version already agreed on the reflector)</w:t>
            </w:r>
          </w:p>
        </w:tc>
      </w:tr>
    </w:tbl>
    <w:p w14:paraId="511C9345" w14:textId="77777777" w:rsidR="006F2959" w:rsidRDefault="006F2959">
      <w:pPr>
        <w:rPr>
          <w:bCs/>
        </w:rPr>
      </w:pPr>
    </w:p>
    <w:p w14:paraId="504AAD56" w14:textId="77777777" w:rsidR="006F2959" w:rsidRDefault="00F41B80">
      <w:pPr>
        <w:pStyle w:val="Titre1"/>
      </w:pPr>
      <w:bookmarkStart w:id="44" w:name="_Toc87816976"/>
      <w:r>
        <w:t>Issue#9: Broadcasting the position of a reference point</w:t>
      </w:r>
      <w:bookmarkEnd w:id="44"/>
    </w:p>
    <w:p w14:paraId="5BE88BF7" w14:textId="77777777" w:rsidR="006F2959" w:rsidRDefault="00F41B80">
      <w:r>
        <w:t xml:space="preserve">RAN1 has discussed in RAN1#105-e the possibility to enable the direct broadcast of un-ciphered position of the NTN-Gateway or un-ciphered position of gNB as a potential backup solution for Uplink synchronization in NTN. </w:t>
      </w:r>
    </w:p>
    <w:p w14:paraId="034E66C4" w14:textId="77777777" w:rsidR="006F2959" w:rsidRDefault="00F41B80">
      <w:r>
        <w:t xml:space="preserve">The principles of this UE centric pre-compensation solution is captured in the following observation made by [Ericsson]: If the position of a reference point of the feeder link and the UL and DL carrier frequencies of the feeder link are </w:t>
      </w:r>
      <w:proofErr w:type="spellStart"/>
      <w:r>
        <w:t>signalled</w:t>
      </w:r>
      <w:proofErr w:type="spellEnd"/>
      <w:r>
        <w:t xml:space="preserve"> to the UE, the UE can autonomously determine the time and frequency offset of both the service link and the link between the satellite and the reference point of the feeder link, which would simplify the time and frequency compensation procedures.</w:t>
      </w:r>
    </w:p>
    <w:p w14:paraId="71C90D1F" w14:textId="77777777" w:rsidR="006F2959" w:rsidRDefault="00F41B80">
      <w:pPr>
        <w:spacing w:after="240"/>
        <w:jc w:val="both"/>
      </w:pPr>
      <w:r>
        <w:t xml:space="preserve">At RAN1#105-e an LS on broadcast of NTN GW or gNB position (refer to </w:t>
      </w:r>
      <w:hyperlink r:id="rId32" w:history="1">
        <w:r>
          <w:rPr>
            <w:rStyle w:val="Lienhypertexte"/>
          </w:rPr>
          <w:t>R1-2106332</w:t>
        </w:r>
      </w:hyperlink>
      <w:r>
        <w:rPr>
          <w:rStyle w:val="Lienhypertexte"/>
        </w:rPr>
        <w:t xml:space="preserve">) </w:t>
      </w:r>
      <w:r>
        <w:t>was sent to TSG SA WG1, TSG SA WG3 with SA3-LI in Cc. RAN1 identified the following questions that need clarification from SA1 and SA3:</w:t>
      </w:r>
    </w:p>
    <w:p w14:paraId="490946A4" w14:textId="77777777" w:rsidR="006F2959" w:rsidRDefault="00F41B80">
      <w:pPr>
        <w:spacing w:after="240"/>
        <w:jc w:val="both"/>
      </w:pPr>
      <w:r>
        <w:t>Question 1: Is there any security/regulatory aspect that needs to be taken into account if the NTN-GW/gNB position is broadcasted including any aspects related to accuracy of the position?</w:t>
      </w:r>
    </w:p>
    <w:p w14:paraId="03E7CD09" w14:textId="77777777" w:rsidR="006F2959" w:rsidRDefault="00F41B80">
      <w:r>
        <w:t>Question 2:  Is there any security/regulatory aspect that needs to be taken into account if the NTN-GW/gNB position is possible to be derived by the UE with assistance information from the network including any aspects related to accuracy of the position?</w:t>
      </w:r>
    </w:p>
    <w:p w14:paraId="6EB1825F" w14:textId="77777777" w:rsidR="006F2959" w:rsidRDefault="00F41B80">
      <w:r>
        <w:t>Regarding Issue#9 these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C27D714" w14:textId="77777777">
        <w:tc>
          <w:tcPr>
            <w:tcW w:w="932" w:type="pct"/>
            <w:shd w:val="clear" w:color="auto" w:fill="00B0F0"/>
          </w:tcPr>
          <w:p w14:paraId="2AE367E1"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114F5D5" w14:textId="77777777" w:rsidR="006F2959" w:rsidRDefault="00F41B80">
            <w:pPr>
              <w:rPr>
                <w:b/>
                <w:color w:val="FFFFFF" w:themeColor="background1"/>
              </w:rPr>
            </w:pPr>
            <w:r>
              <w:rPr>
                <w:b/>
                <w:color w:val="FFFFFF" w:themeColor="background1"/>
              </w:rPr>
              <w:t>Proposals</w:t>
            </w:r>
          </w:p>
        </w:tc>
      </w:tr>
      <w:tr w:rsidR="006F2959" w14:paraId="4C0A5851" w14:textId="77777777">
        <w:tc>
          <w:tcPr>
            <w:tcW w:w="932" w:type="pct"/>
          </w:tcPr>
          <w:p w14:paraId="2F72E6EB" w14:textId="77777777" w:rsidR="006F2959" w:rsidRDefault="00F41B80">
            <w:pPr>
              <w:rPr>
                <w:rFonts w:eastAsiaTheme="minorEastAsia"/>
                <w:lang w:eastAsia="zh-CN"/>
              </w:rPr>
            </w:pPr>
            <w:r>
              <w:rPr>
                <w:rFonts w:eastAsia="Times New Roman"/>
                <w:lang w:val="fr-FR" w:eastAsia="fr-FR"/>
              </w:rPr>
              <w:t>Nokia, Nokia Shanghai Bell</w:t>
            </w:r>
          </w:p>
        </w:tc>
        <w:tc>
          <w:tcPr>
            <w:tcW w:w="4068" w:type="pct"/>
          </w:tcPr>
          <w:p w14:paraId="6611983D" w14:textId="77777777" w:rsidR="006F2959" w:rsidRDefault="00F41B80">
            <w:pPr>
              <w:jc w:val="both"/>
              <w:rPr>
                <w:bCs/>
                <w:lang w:eastAsia="ko-KR"/>
              </w:rPr>
            </w:pPr>
            <w:r>
              <w:rPr>
                <w:b/>
                <w:bCs/>
                <w:lang w:eastAsia="ko-KR"/>
              </w:rPr>
              <w:t>Proposal 14:</w:t>
            </w:r>
            <w:r>
              <w:rPr>
                <w:bCs/>
                <w:lang w:eastAsia="ko-KR"/>
              </w:rPr>
              <w:t xml:space="preserve"> Wait for SA3 response to the LS on broadcast of NTN GW or gNB position before discussing further in RAN1.</w:t>
            </w:r>
          </w:p>
        </w:tc>
      </w:tr>
      <w:tr w:rsidR="006F2959" w14:paraId="3517C678" w14:textId="77777777">
        <w:tc>
          <w:tcPr>
            <w:tcW w:w="932" w:type="pct"/>
          </w:tcPr>
          <w:p w14:paraId="43EAF471" w14:textId="77777777" w:rsidR="006F2959" w:rsidRDefault="00F41B80">
            <w:pPr>
              <w:rPr>
                <w:rFonts w:eastAsiaTheme="minorEastAsia"/>
                <w:lang w:eastAsia="zh-CN"/>
              </w:rPr>
            </w:pPr>
            <w:r>
              <w:rPr>
                <w:rFonts w:eastAsiaTheme="minorEastAsia"/>
                <w:lang w:eastAsia="zh-CN"/>
              </w:rPr>
              <w:t>CATT</w:t>
            </w:r>
          </w:p>
        </w:tc>
        <w:tc>
          <w:tcPr>
            <w:tcW w:w="4068" w:type="pct"/>
          </w:tcPr>
          <w:p w14:paraId="27B064CD" w14:textId="77777777" w:rsidR="006F2959" w:rsidRDefault="00F41B80">
            <w:pPr>
              <w:spacing w:after="0"/>
              <w:jc w:val="both"/>
              <w:rPr>
                <w:rFonts w:eastAsia="Calibri"/>
                <w:bCs/>
                <w:lang w:eastAsia="ko-KR"/>
              </w:rPr>
            </w:pPr>
            <w:r>
              <w:rPr>
                <w:rFonts w:eastAsia="Calibri"/>
                <w:b/>
                <w:bCs/>
                <w:lang w:eastAsia="ko-KR"/>
              </w:rPr>
              <w:t>Proposal 12:</w:t>
            </w:r>
            <w:r>
              <w:rPr>
                <w:rFonts w:eastAsia="Calibri"/>
                <w:bCs/>
                <w:lang w:eastAsia="ko-KR"/>
              </w:rPr>
              <w:t xml:space="preserve"> Broadcasting the gateway position is not needed.  </w:t>
            </w:r>
          </w:p>
        </w:tc>
      </w:tr>
      <w:tr w:rsidR="006F2959" w14:paraId="25D214FD" w14:textId="77777777">
        <w:tc>
          <w:tcPr>
            <w:tcW w:w="932" w:type="pct"/>
          </w:tcPr>
          <w:p w14:paraId="6C25B3B2" w14:textId="77777777" w:rsidR="006F2959" w:rsidRDefault="00F41B80">
            <w:r>
              <w:t>OPPO</w:t>
            </w:r>
          </w:p>
        </w:tc>
        <w:tc>
          <w:tcPr>
            <w:tcW w:w="4068" w:type="pct"/>
          </w:tcPr>
          <w:p w14:paraId="7D6BA627"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tc>
      </w:tr>
      <w:tr w:rsidR="006F2959" w14:paraId="733EFDD9" w14:textId="77777777">
        <w:tc>
          <w:tcPr>
            <w:tcW w:w="932" w:type="pct"/>
          </w:tcPr>
          <w:p w14:paraId="077BFA44" w14:textId="77777777" w:rsidR="006F2959" w:rsidRDefault="00F41B80">
            <w:r>
              <w:t>Ericsson</w:t>
            </w:r>
          </w:p>
        </w:tc>
        <w:tc>
          <w:tcPr>
            <w:tcW w:w="4068" w:type="pct"/>
          </w:tcPr>
          <w:p w14:paraId="3A3CB9B4"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Observation 6</w:t>
            </w:r>
            <w:r>
              <w:rPr>
                <w:rFonts w:ascii="Times New Roman" w:hAnsi="Times New Roman" w:cs="Times New Roman"/>
                <w:b w:val="0"/>
                <w:sz w:val="20"/>
                <w:szCs w:val="20"/>
                <w:lang w:eastAsia="sv-SE"/>
              </w:rPr>
              <w:tab/>
            </w:r>
            <w:r>
              <w:rPr>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46ACEE4E"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8</w:t>
            </w:r>
            <w:r>
              <w:rPr>
                <w:rFonts w:ascii="Times New Roman" w:hAnsi="Times New Roman" w:cs="Times New Roman"/>
                <w:b w:val="0"/>
                <w:sz w:val="20"/>
                <w:szCs w:val="20"/>
                <w:lang w:eastAsia="sv-SE"/>
              </w:rPr>
              <w:tab/>
            </w:r>
            <w:r>
              <w:rPr>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p>
        </w:tc>
      </w:tr>
      <w:tr w:rsidR="006F2959" w14:paraId="29678E11" w14:textId="77777777">
        <w:tc>
          <w:tcPr>
            <w:tcW w:w="932" w:type="pct"/>
          </w:tcPr>
          <w:p w14:paraId="529D7407" w14:textId="77777777" w:rsidR="006F2959" w:rsidRDefault="00F41B80">
            <w:proofErr w:type="spellStart"/>
            <w:r>
              <w:rPr>
                <w:rFonts w:eastAsia="Times New Roman"/>
                <w:lang w:val="fr-FR" w:eastAsia="fr-FR"/>
              </w:rPr>
              <w:t>Xiaomi</w:t>
            </w:r>
            <w:proofErr w:type="spellEnd"/>
          </w:p>
        </w:tc>
        <w:tc>
          <w:tcPr>
            <w:tcW w:w="4068" w:type="pct"/>
          </w:tcPr>
          <w:p w14:paraId="7D7916AB" w14:textId="77777777" w:rsidR="006F2959" w:rsidRDefault="00F41B80">
            <w:pPr>
              <w:tabs>
                <w:tab w:val="right" w:leader="dot" w:pos="9629"/>
              </w:tabs>
              <w:spacing w:after="0"/>
              <w:ind w:left="1701" w:hanging="1701"/>
              <w:rPr>
                <w:rFonts w:eastAsia="Calibri"/>
                <w:lang w:eastAsia="sv-SE"/>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tc>
      </w:tr>
      <w:tr w:rsidR="006F2959" w14:paraId="03ABB337" w14:textId="77777777">
        <w:tc>
          <w:tcPr>
            <w:tcW w:w="932" w:type="pct"/>
          </w:tcPr>
          <w:p w14:paraId="04C1E40B" w14:textId="77777777" w:rsidR="006F2959" w:rsidRDefault="00F41B80">
            <w:pPr>
              <w:rPr>
                <w:rFonts w:eastAsia="Times New Roman"/>
                <w:lang w:val="fr-FR" w:eastAsia="fr-FR"/>
              </w:rPr>
            </w:pPr>
            <w:r>
              <w:rPr>
                <w:rFonts w:eastAsia="Times New Roman"/>
                <w:lang w:val="fr-FR" w:eastAsia="fr-FR"/>
              </w:rPr>
              <w:t>CMCC</w:t>
            </w:r>
          </w:p>
        </w:tc>
        <w:tc>
          <w:tcPr>
            <w:tcW w:w="4068" w:type="pct"/>
          </w:tcPr>
          <w:p w14:paraId="1D562083"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Pr>
                <w:bCs/>
                <w:iCs/>
              </w:rPr>
              <w:t>.</w:t>
            </w:r>
          </w:p>
          <w:p w14:paraId="0C2A0301" w14:textId="77777777" w:rsidR="006F2959" w:rsidRDefault="00F41B80">
            <w:pPr>
              <w:spacing w:beforeLines="50" w:before="120" w:afterLines="50" w:after="120"/>
              <w:rPr>
                <w:bCs/>
                <w:iCs/>
              </w:rPr>
            </w:pPr>
            <w:r>
              <w:rPr>
                <w:b/>
              </w:rPr>
              <w:lastRenderedPageBreak/>
              <w:t>Observation 7:</w:t>
            </w:r>
            <w:r>
              <w:rPr>
                <w:bCs/>
                <w:iCs/>
              </w:rPr>
              <w:t xml:space="preserve"> For TA pre-compensation, broadcasting the position of a reference point of the feeder link with certain accuracy is feasible.</w:t>
            </w:r>
          </w:p>
          <w:p w14:paraId="42C206CB"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288B73E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08E992A7" w14:textId="77777777" w:rsidR="006F2959" w:rsidRDefault="006F2959">
            <w:pPr>
              <w:tabs>
                <w:tab w:val="right" w:leader="dot" w:pos="9629"/>
              </w:tabs>
              <w:spacing w:after="0"/>
              <w:ind w:left="1701" w:hanging="1701"/>
              <w:rPr>
                <w:b/>
                <w:lang w:eastAsia="zh-CN"/>
              </w:rPr>
            </w:pPr>
          </w:p>
        </w:tc>
      </w:tr>
    </w:tbl>
    <w:p w14:paraId="6D06EE57" w14:textId="77777777" w:rsidR="006F2959" w:rsidRDefault="00F41B80">
      <w:pPr>
        <w:pStyle w:val="Titre2"/>
      </w:pPr>
      <w:bookmarkStart w:id="45" w:name="_Toc87816977"/>
      <w:r>
        <w:lastRenderedPageBreak/>
        <w:t>Company views</w:t>
      </w:r>
      <w:bookmarkEnd w:id="45"/>
    </w:p>
    <w:p w14:paraId="3DF263A3" w14:textId="77777777" w:rsidR="006F2959" w:rsidRDefault="00F41B80">
      <w:r>
        <w:t xml:space="preserve">w.r.t issue#9, there were few proposals submitted to RAN1#107-e on broadcasting the position of the GW/gNB. The issue is being discussed in SA3 this week. Hopefully we will get a response to the LS </w:t>
      </w:r>
      <w:hyperlink r:id="rId33" w:history="1">
        <w:r>
          <w:rPr>
            <w:rStyle w:val="Lienhypertexte"/>
          </w:rPr>
          <w:t>R1-2106332</w:t>
        </w:r>
      </w:hyperlink>
      <w:r>
        <w:rPr>
          <w:rStyle w:val="Lienhypertexte"/>
        </w:rPr>
        <w:t xml:space="preserve"> </w:t>
      </w:r>
      <w:r>
        <w:t>by end of the week. A draft LS response from SA3 can be found in S3-214260-r1. It was stated in this draft LS, a draft answer to RAN1 Question 1:</w:t>
      </w:r>
    </w:p>
    <w:tbl>
      <w:tblPr>
        <w:tblStyle w:val="Grilledutableau"/>
        <w:tblW w:w="0" w:type="auto"/>
        <w:tblLook w:val="04A0" w:firstRow="1" w:lastRow="0" w:firstColumn="1" w:lastColumn="0" w:noHBand="0" w:noVBand="1"/>
      </w:tblPr>
      <w:tblGrid>
        <w:gridCol w:w="9629"/>
      </w:tblGrid>
      <w:tr w:rsidR="006F2959" w14:paraId="7DC3E496" w14:textId="77777777">
        <w:tc>
          <w:tcPr>
            <w:tcW w:w="9629" w:type="dxa"/>
          </w:tcPr>
          <w:p w14:paraId="16E52A93" w14:textId="77777777" w:rsidR="006F2959" w:rsidRDefault="00F41B80">
            <w:r>
              <w:rPr>
                <w:b/>
              </w:rPr>
              <w:t>S3-214260-r4</w:t>
            </w:r>
            <w:r>
              <w:t xml:space="preserve"> (Please note: this is only a preliminary response from SA3- </w:t>
            </w:r>
            <w:r>
              <w:rPr>
                <w:color w:val="1F497D"/>
              </w:rPr>
              <w:t>The LS is still under discussion on 10</w:t>
            </w:r>
            <w:r>
              <w:rPr>
                <w:color w:val="1F497D"/>
                <w:vertAlign w:val="superscript"/>
              </w:rPr>
              <w:t>th</w:t>
            </w:r>
            <w:r>
              <w:rPr>
                <w:color w:val="1F497D"/>
              </w:rPr>
              <w:t xml:space="preserve"> of  Nov- </w:t>
            </w:r>
            <w:r>
              <w:t>Hopefully we will get a response to the LS by 11</w:t>
            </w:r>
            <w:r>
              <w:rPr>
                <w:vertAlign w:val="superscript"/>
              </w:rPr>
              <w:t>th</w:t>
            </w:r>
            <w:r>
              <w:t xml:space="preserve">  of Nov)</w:t>
            </w:r>
          </w:p>
          <w:p w14:paraId="709F1261" w14:textId="77777777" w:rsidR="006F2959" w:rsidRDefault="00F41B80">
            <w:r>
              <w:t>SA3 would like to answer the questions included in the LS from a security perspective. For regulatory aspects SA1 has provided some information and SA3-LI may respond.</w:t>
            </w:r>
          </w:p>
          <w:p w14:paraId="2191104C" w14:textId="77777777" w:rsidR="006F2959" w:rsidRDefault="00F41B80">
            <w:r>
              <w:t xml:space="preserve">SA3 would like to remind RAN1 that broadcasting any unprotected information is subject to tampering and therefore could not be fully trusted. </w:t>
            </w:r>
          </w:p>
          <w:p w14:paraId="552AED3A" w14:textId="77777777" w:rsidR="006F2959" w:rsidRDefault="00F41B80">
            <w:r>
              <w:rPr>
                <w:highlight w:val="yellow"/>
              </w:rPr>
              <w:t>From a regulatory aspect, it has to be observed that some regions may allow the publication of base stations’ locations while some regions not. Hence, broadcasting and receiving the NTN GW or gNB location should be subject to local regulation and therefore should not be mandated to be implemented due to the security concerns raised as below.</w:t>
            </w:r>
            <w:r>
              <w:t xml:space="preserve"> </w:t>
            </w:r>
          </w:p>
          <w:p w14:paraId="6ADBBE0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0B17262F" w14:textId="77777777" w:rsidR="006F2959" w:rsidRDefault="00F41B80">
            <w:pPr>
              <w:rPr>
                <w:u w:val="single"/>
              </w:rPr>
            </w:pPr>
            <w:r>
              <w:rPr>
                <w:u w:val="single"/>
              </w:rPr>
              <w:t>SA3 Answer</w:t>
            </w:r>
          </w:p>
          <w:p w14:paraId="12209FBC" w14:textId="77777777" w:rsidR="006F2959" w:rsidRDefault="00F41B80">
            <w:r>
              <w:rPr>
                <w:highlight w:val="yellow"/>
              </w:rPr>
              <w:t>Broadcasting its own location information by a NTN gNB or GW will lower the barrier for attackers, because much more attackers across countries or continents can obtain the NTN-GW/gNB locations effortlessly without having to physically get close to it</w:t>
            </w:r>
            <w:r>
              <w:t xml:space="preserve">. </w:t>
            </w:r>
            <w:r>
              <w:rPr>
                <w:highlight w:val="yellow"/>
              </w:rPr>
              <w:t>The more accurate the position is, the riskier the NTN-GW/</w:t>
            </w:r>
            <w:proofErr w:type="spellStart"/>
            <w:r>
              <w:rPr>
                <w:highlight w:val="yellow"/>
              </w:rPr>
              <w:t>gNB’s</w:t>
            </w:r>
            <w:proofErr w:type="spellEnd"/>
            <w:r>
              <w:rPr>
                <w:highlight w:val="yellow"/>
              </w:rPr>
              <w:t xml:space="preserve"> exposure becomes</w:t>
            </w:r>
            <w:r>
              <w:t xml:space="preserve">. </w:t>
            </w:r>
          </w:p>
          <w:p w14:paraId="089CADCA"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tc>
      </w:tr>
    </w:tbl>
    <w:p w14:paraId="5F255643" w14:textId="77777777" w:rsidR="006F2959" w:rsidRDefault="006F2959"/>
    <w:p w14:paraId="366B2746" w14:textId="77777777" w:rsidR="006F2959" w:rsidRDefault="00F41B80">
      <w:r>
        <w:t>Moderator’s view: Based on this preliminary response from SA3 (</w:t>
      </w:r>
      <w:r>
        <w:rPr>
          <w:b/>
        </w:rPr>
        <w:t>S3-214260-r4)</w:t>
      </w:r>
      <w:r>
        <w:t xml:space="preserve">, it is clear that broadcasting the position of a reference point (.e.g. GW/gNB) should not be </w:t>
      </w:r>
      <w:r>
        <w:rPr>
          <w:b/>
          <w:u w:val="single"/>
        </w:rPr>
        <w:t>THE</w:t>
      </w:r>
      <w:r>
        <w:t xml:space="preserve"> solution to issue related to handling of timing drift on the feeder link. If supported, it will be only supported as an optional feature.</w:t>
      </w:r>
    </w:p>
    <w:p w14:paraId="47CE8797" w14:textId="77777777" w:rsidR="006F2959" w:rsidRDefault="00F41B80">
      <w:r>
        <w:t>Thereby, RAN1 may discuss if this could be supported as an optional feature that can be activated wherever possible (depending on regulation aspects). Moderator holds the view that the already discussed solution based on Common TA parameters is enough and given the remaining limited TU, the group can simply agrees and conclude to not support such optional feature.</w:t>
      </w:r>
    </w:p>
    <w:p w14:paraId="5934798E" w14:textId="77777777" w:rsidR="006F2959" w:rsidRDefault="00F41B80">
      <w:pPr>
        <w:pStyle w:val="Titre3"/>
        <w:numPr>
          <w:ilvl w:val="2"/>
          <w:numId w:val="20"/>
        </w:numPr>
        <w:rPr>
          <w:lang w:val="en-US"/>
        </w:rPr>
      </w:pPr>
      <w:bookmarkStart w:id="46" w:name="_Toc87816978"/>
      <w:r>
        <w:rPr>
          <w:lang w:val="en-US"/>
        </w:rPr>
        <w:t>Initial Proposal 9</w:t>
      </w:r>
      <w:bookmarkEnd w:id="46"/>
    </w:p>
    <w:p w14:paraId="4D282449" w14:textId="77777777" w:rsidR="006F2959" w:rsidRDefault="00F41B80">
      <w:r>
        <w:t>Based on the above discussion, and waiting for the final response from SA3, the Initial proposal is as follows:</w:t>
      </w:r>
    </w:p>
    <w:p w14:paraId="1804ED59" w14:textId="77777777" w:rsidR="006F2959" w:rsidRDefault="00F41B80">
      <w:pPr>
        <w:rPr>
          <w:b/>
        </w:rPr>
      </w:pPr>
      <w:r>
        <w:rPr>
          <w:b/>
          <w:highlight w:val="yellow"/>
        </w:rPr>
        <w:t>Initial Proposal 9:</w:t>
      </w:r>
    </w:p>
    <w:p w14:paraId="1012273B" w14:textId="77777777" w:rsidR="006F2959" w:rsidRDefault="00F41B80">
      <w:pPr>
        <w:rPr>
          <w:b/>
        </w:rPr>
      </w:pPr>
      <w:r>
        <w:rPr>
          <w:b/>
        </w:rPr>
        <w:t>What would be the reasonable Way forward?:</w:t>
      </w:r>
    </w:p>
    <w:p w14:paraId="2377C93E" w14:textId="77777777" w:rsidR="006F2959" w:rsidRDefault="00F41B80">
      <w:pPr>
        <w:pStyle w:val="Paragraphedeliste"/>
        <w:numPr>
          <w:ilvl w:val="0"/>
          <w:numId w:val="60"/>
        </w:numPr>
        <w:rPr>
          <w:b/>
        </w:rPr>
      </w:pPr>
      <w:r>
        <w:rPr>
          <w:b/>
        </w:rPr>
        <w:t>WF1: Do not support broadcasting the position of a reference point (i.e. GW or gNB) in Release-17.</w:t>
      </w:r>
    </w:p>
    <w:p w14:paraId="45701BF3" w14:textId="77777777" w:rsidR="006F2959" w:rsidRDefault="00F41B80">
      <w:pPr>
        <w:pStyle w:val="Paragraphedeliste"/>
        <w:numPr>
          <w:ilvl w:val="0"/>
          <w:numId w:val="60"/>
        </w:numPr>
        <w:rPr>
          <w:b/>
        </w:rPr>
      </w:pPr>
      <w:r>
        <w:rPr>
          <w:b/>
        </w:rPr>
        <w:lastRenderedPageBreak/>
        <w:t>WF2: Depending on final SA3 response, broadcasting the position of a reference point (i.e. GW or gNB) could be supported as an optional feature.</w:t>
      </w:r>
    </w:p>
    <w:p w14:paraId="78ED1D9A" w14:textId="77777777" w:rsidR="006F2959" w:rsidRDefault="00F41B80">
      <w:pPr>
        <w:rPr>
          <w:bCs/>
        </w:rPr>
      </w:pPr>
      <w:r>
        <w:t>Companies are encouraged to provide their comments in the following table:</w:t>
      </w:r>
    </w:p>
    <w:tbl>
      <w:tblPr>
        <w:tblStyle w:val="Grilledutableau"/>
        <w:tblW w:w="4883" w:type="pct"/>
        <w:tblLook w:val="04A0" w:firstRow="1" w:lastRow="0" w:firstColumn="1" w:lastColumn="0" w:noHBand="0" w:noVBand="1"/>
      </w:tblPr>
      <w:tblGrid>
        <w:gridCol w:w="1751"/>
        <w:gridCol w:w="7653"/>
      </w:tblGrid>
      <w:tr w:rsidR="006F2959" w14:paraId="6139A750" w14:textId="77777777">
        <w:tc>
          <w:tcPr>
            <w:tcW w:w="931" w:type="pct"/>
            <w:shd w:val="clear" w:color="auto" w:fill="00B0F0"/>
          </w:tcPr>
          <w:p w14:paraId="3B95A577" w14:textId="77777777" w:rsidR="006F2959" w:rsidRDefault="00F41B80">
            <w:pPr>
              <w:rPr>
                <w:b/>
                <w:color w:val="FFFFFF" w:themeColor="background1"/>
              </w:rPr>
            </w:pPr>
            <w:r>
              <w:rPr>
                <w:b/>
                <w:color w:val="FFFFFF" w:themeColor="background1"/>
              </w:rPr>
              <w:t>Companies</w:t>
            </w:r>
          </w:p>
        </w:tc>
        <w:tc>
          <w:tcPr>
            <w:tcW w:w="4069" w:type="pct"/>
            <w:shd w:val="clear" w:color="auto" w:fill="00B0F0"/>
          </w:tcPr>
          <w:p w14:paraId="76F99E45" w14:textId="77777777" w:rsidR="006F2959" w:rsidRDefault="00F41B80">
            <w:pPr>
              <w:rPr>
                <w:b/>
                <w:color w:val="FFFFFF" w:themeColor="background1"/>
              </w:rPr>
            </w:pPr>
            <w:r>
              <w:rPr>
                <w:b/>
                <w:color w:val="FFFFFF" w:themeColor="background1"/>
              </w:rPr>
              <w:t>Comments and Views</w:t>
            </w:r>
          </w:p>
        </w:tc>
      </w:tr>
      <w:tr w:rsidR="006F2959" w14:paraId="2A3FDE78" w14:textId="77777777">
        <w:tc>
          <w:tcPr>
            <w:tcW w:w="931" w:type="pct"/>
          </w:tcPr>
          <w:p w14:paraId="7BD497C7" w14:textId="77777777" w:rsidR="006F2959" w:rsidRDefault="00F41B80">
            <w:pPr>
              <w:rPr>
                <w:rFonts w:eastAsia="SimSun"/>
                <w:lang w:eastAsia="zh-CN"/>
              </w:rPr>
            </w:pPr>
            <w:r>
              <w:rPr>
                <w:rFonts w:eastAsia="SimSun" w:hint="eastAsia"/>
                <w:lang w:eastAsia="zh-CN"/>
              </w:rPr>
              <w:t>OPPO</w:t>
            </w:r>
          </w:p>
        </w:tc>
        <w:tc>
          <w:tcPr>
            <w:tcW w:w="4069" w:type="pct"/>
          </w:tcPr>
          <w:p w14:paraId="25CFA6D4" w14:textId="77777777" w:rsidR="006F2959" w:rsidRDefault="00F41B80">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 xml:space="preserve">WF2, this feature can be very much beneficial for UE maintaining common TA. </w:t>
            </w:r>
          </w:p>
        </w:tc>
      </w:tr>
      <w:tr w:rsidR="006F2959" w14:paraId="1DBCCD06" w14:textId="77777777">
        <w:tc>
          <w:tcPr>
            <w:tcW w:w="931" w:type="pct"/>
          </w:tcPr>
          <w:p w14:paraId="6F46780F" w14:textId="77777777" w:rsidR="006F2959" w:rsidRDefault="00F41B80">
            <w:pPr>
              <w:rPr>
                <w:rFonts w:eastAsiaTheme="minorEastAsia"/>
                <w:lang w:eastAsia="zh-CN"/>
              </w:rPr>
            </w:pPr>
            <w:r>
              <w:rPr>
                <w:rFonts w:eastAsia="SimSun"/>
                <w:lang w:eastAsia="zh-CN"/>
              </w:rPr>
              <w:t>Ericsson</w:t>
            </w:r>
          </w:p>
        </w:tc>
        <w:tc>
          <w:tcPr>
            <w:tcW w:w="4069" w:type="pct"/>
          </w:tcPr>
          <w:p w14:paraId="7D78C8D0" w14:textId="77777777" w:rsidR="006F2959" w:rsidRDefault="00F41B80">
            <w:pPr>
              <w:rPr>
                <w:rFonts w:eastAsiaTheme="minorEastAsia"/>
                <w:lang w:eastAsia="zh-CN"/>
              </w:rPr>
            </w:pPr>
            <w:r>
              <w:rPr>
                <w:rFonts w:eastAsia="SimSun"/>
                <w:lang w:eastAsia="zh-CN"/>
              </w:rPr>
              <w:t>We support WF2.</w:t>
            </w:r>
          </w:p>
        </w:tc>
      </w:tr>
      <w:tr w:rsidR="006F2959" w14:paraId="704CB611" w14:textId="77777777">
        <w:tc>
          <w:tcPr>
            <w:tcW w:w="931" w:type="pct"/>
          </w:tcPr>
          <w:p w14:paraId="6F122396" w14:textId="77777777" w:rsidR="006F2959" w:rsidRDefault="00F41B80">
            <w:pPr>
              <w:rPr>
                <w:rFonts w:eastAsia="SimSun"/>
                <w:lang w:eastAsia="zh-CN"/>
              </w:rPr>
            </w:pPr>
            <w:r>
              <w:rPr>
                <w:rFonts w:eastAsia="SimSun"/>
                <w:lang w:eastAsia="zh-CN"/>
              </w:rPr>
              <w:t>Apple</w:t>
            </w:r>
          </w:p>
        </w:tc>
        <w:tc>
          <w:tcPr>
            <w:tcW w:w="4069" w:type="pct"/>
          </w:tcPr>
          <w:p w14:paraId="25EC2B7A" w14:textId="77777777" w:rsidR="006F2959" w:rsidRDefault="00F41B80">
            <w:pPr>
              <w:rPr>
                <w:rFonts w:eastAsia="SimSun"/>
                <w:lang w:eastAsia="zh-CN"/>
              </w:rPr>
            </w:pPr>
            <w:r>
              <w:rPr>
                <w:rFonts w:eastAsia="SimSun"/>
                <w:lang w:eastAsia="zh-CN"/>
              </w:rPr>
              <w:t xml:space="preserve">We prefer WF1. </w:t>
            </w:r>
          </w:p>
        </w:tc>
      </w:tr>
      <w:tr w:rsidR="006F2959" w14:paraId="37476B22" w14:textId="77777777">
        <w:tc>
          <w:tcPr>
            <w:tcW w:w="931" w:type="pct"/>
          </w:tcPr>
          <w:p w14:paraId="49F1A6B5" w14:textId="77777777" w:rsidR="006F2959" w:rsidRDefault="00F41B80">
            <w:pPr>
              <w:rPr>
                <w:rFonts w:eastAsia="SimSun"/>
                <w:lang w:eastAsia="zh-CN"/>
              </w:rPr>
            </w:pPr>
            <w:r>
              <w:rPr>
                <w:rFonts w:eastAsia="SimSun" w:hint="eastAsia"/>
                <w:lang w:eastAsia="zh-CN"/>
              </w:rPr>
              <w:t>ZTE</w:t>
            </w:r>
          </w:p>
        </w:tc>
        <w:tc>
          <w:tcPr>
            <w:tcW w:w="4069" w:type="pct"/>
          </w:tcPr>
          <w:p w14:paraId="56954365" w14:textId="77777777" w:rsidR="006F2959" w:rsidRDefault="00F41B80">
            <w:pPr>
              <w:rPr>
                <w:rFonts w:eastAsia="SimSun"/>
                <w:lang w:eastAsia="zh-CN"/>
              </w:rPr>
            </w:pPr>
            <w:r>
              <w:rPr>
                <w:rFonts w:eastAsia="SimSun" w:hint="eastAsia"/>
                <w:lang w:eastAsia="zh-CN"/>
              </w:rPr>
              <w:t xml:space="preserve">We support WF1 since there is no time to discuss details for the method of broadcasting reference point. More specifically, if RP broadcast with artificial offset is acceptable from the view of security, simulations are still required to evaluate the performance. </w:t>
            </w:r>
          </w:p>
        </w:tc>
      </w:tr>
      <w:tr w:rsidR="006F2959" w14:paraId="6BD2CD20" w14:textId="77777777">
        <w:tc>
          <w:tcPr>
            <w:tcW w:w="931" w:type="pct"/>
          </w:tcPr>
          <w:p w14:paraId="49E5D157" w14:textId="77777777" w:rsidR="006F2959" w:rsidRDefault="00F41B80">
            <w:pPr>
              <w:rPr>
                <w:rFonts w:eastAsia="SimSun"/>
                <w:lang w:eastAsia="zh-CN"/>
              </w:rPr>
            </w:pPr>
            <w:proofErr w:type="spellStart"/>
            <w:r>
              <w:rPr>
                <w:rFonts w:eastAsia="SimSun"/>
                <w:lang w:eastAsia="zh-CN"/>
              </w:rPr>
              <w:t>InterDigital</w:t>
            </w:r>
            <w:proofErr w:type="spellEnd"/>
          </w:p>
        </w:tc>
        <w:tc>
          <w:tcPr>
            <w:tcW w:w="4069" w:type="pct"/>
          </w:tcPr>
          <w:p w14:paraId="109CD638" w14:textId="77777777" w:rsidR="006F2959" w:rsidRDefault="00F41B80">
            <w:pPr>
              <w:rPr>
                <w:rFonts w:eastAsia="SimSun"/>
                <w:lang w:eastAsia="zh-CN"/>
              </w:rPr>
            </w:pPr>
            <w:r>
              <w:rPr>
                <w:rFonts w:eastAsia="SimSun"/>
                <w:lang w:eastAsia="zh-CN"/>
              </w:rPr>
              <w:t>Support WF2</w:t>
            </w:r>
          </w:p>
        </w:tc>
      </w:tr>
      <w:tr w:rsidR="006F2959" w14:paraId="3DDEE0EC" w14:textId="77777777">
        <w:tc>
          <w:tcPr>
            <w:tcW w:w="931" w:type="pct"/>
          </w:tcPr>
          <w:p w14:paraId="111439F7" w14:textId="77777777" w:rsidR="006F2959" w:rsidRDefault="00F41B80">
            <w:pPr>
              <w:rPr>
                <w:rFonts w:eastAsia="SimSun"/>
                <w:lang w:eastAsia="zh-CN"/>
              </w:rPr>
            </w:pPr>
            <w:proofErr w:type="spellStart"/>
            <w:r>
              <w:rPr>
                <w:rFonts w:eastAsia="SimSun" w:hint="eastAsia"/>
                <w:lang w:eastAsia="zh-CN"/>
              </w:rPr>
              <w:t>Spreadtrum</w:t>
            </w:r>
            <w:proofErr w:type="spellEnd"/>
          </w:p>
        </w:tc>
        <w:tc>
          <w:tcPr>
            <w:tcW w:w="4069" w:type="pct"/>
          </w:tcPr>
          <w:p w14:paraId="50007D97" w14:textId="77777777" w:rsidR="006F2959" w:rsidRDefault="00F41B80">
            <w:pPr>
              <w:rPr>
                <w:rFonts w:eastAsia="SimSun"/>
                <w:lang w:eastAsia="zh-CN"/>
              </w:rPr>
            </w:pPr>
            <w:r>
              <w:rPr>
                <w:rFonts w:eastAsia="SimSun"/>
                <w:lang w:eastAsia="zh-CN"/>
              </w:rPr>
              <w:t>We prefer WF1.</w:t>
            </w:r>
          </w:p>
        </w:tc>
      </w:tr>
      <w:tr w:rsidR="006F2959" w14:paraId="37192693" w14:textId="77777777">
        <w:tc>
          <w:tcPr>
            <w:tcW w:w="931" w:type="pct"/>
          </w:tcPr>
          <w:p w14:paraId="2A679A1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9" w:type="pct"/>
          </w:tcPr>
          <w:p w14:paraId="63906FAD" w14:textId="77777777" w:rsidR="006F2959" w:rsidRDefault="00F41B80">
            <w:pPr>
              <w:rPr>
                <w:rFonts w:eastAsia="SimSun"/>
                <w:lang w:eastAsia="zh-CN"/>
              </w:rPr>
            </w:pPr>
            <w:r>
              <w:rPr>
                <w:rFonts w:eastAsia="SimSun" w:hint="eastAsia"/>
                <w:lang w:eastAsia="zh-CN"/>
              </w:rPr>
              <w:t>W</w:t>
            </w:r>
            <w:r>
              <w:rPr>
                <w:rFonts w:eastAsia="SimSun"/>
                <w:lang w:eastAsia="zh-CN"/>
              </w:rPr>
              <w:t>e support WF1.</w:t>
            </w:r>
          </w:p>
        </w:tc>
      </w:tr>
      <w:tr w:rsidR="006F2959" w14:paraId="29121EEA" w14:textId="77777777">
        <w:tc>
          <w:tcPr>
            <w:tcW w:w="931" w:type="pct"/>
          </w:tcPr>
          <w:p w14:paraId="5AE9B05D"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9" w:type="pct"/>
          </w:tcPr>
          <w:p w14:paraId="521FCD41" w14:textId="77777777" w:rsidR="006F2959" w:rsidRDefault="00F41B80">
            <w:pPr>
              <w:rPr>
                <w:rFonts w:eastAsia="SimSun"/>
                <w:lang w:eastAsia="zh-CN"/>
              </w:rPr>
            </w:pPr>
            <w:r>
              <w:rPr>
                <w:rFonts w:eastAsia="SimSun"/>
                <w:lang w:eastAsia="zh-CN"/>
              </w:rPr>
              <w:t>We support WF2.</w:t>
            </w:r>
          </w:p>
        </w:tc>
      </w:tr>
      <w:tr w:rsidR="006F2959" w14:paraId="3C86A500" w14:textId="77777777">
        <w:tc>
          <w:tcPr>
            <w:tcW w:w="931" w:type="pct"/>
          </w:tcPr>
          <w:p w14:paraId="3738CADA" w14:textId="77777777" w:rsidR="006F2959" w:rsidRDefault="00F41B80">
            <w:pPr>
              <w:rPr>
                <w:rFonts w:eastAsia="SimSun"/>
                <w:lang w:eastAsia="zh-CN"/>
              </w:rPr>
            </w:pPr>
            <w:r>
              <w:rPr>
                <w:rFonts w:eastAsia="SimSun"/>
                <w:lang w:eastAsia="zh-CN"/>
              </w:rPr>
              <w:t>Intel</w:t>
            </w:r>
          </w:p>
        </w:tc>
        <w:tc>
          <w:tcPr>
            <w:tcW w:w="4069" w:type="pct"/>
          </w:tcPr>
          <w:p w14:paraId="18CAF0DA" w14:textId="77777777" w:rsidR="006F2959" w:rsidRDefault="00F41B80">
            <w:pPr>
              <w:rPr>
                <w:rFonts w:eastAsia="SimSun"/>
                <w:lang w:eastAsia="zh-CN"/>
              </w:rPr>
            </w:pPr>
            <w:r>
              <w:rPr>
                <w:rFonts w:eastAsia="SimSun"/>
                <w:lang w:eastAsia="zh-CN"/>
              </w:rPr>
              <w:t>We prefer WF2.</w:t>
            </w:r>
          </w:p>
        </w:tc>
      </w:tr>
      <w:tr w:rsidR="006F2959" w14:paraId="22DDC163" w14:textId="77777777">
        <w:tc>
          <w:tcPr>
            <w:tcW w:w="931" w:type="pct"/>
          </w:tcPr>
          <w:p w14:paraId="1474C79F" w14:textId="77777777" w:rsidR="006F2959" w:rsidRDefault="00F41B80">
            <w:pPr>
              <w:rPr>
                <w:rFonts w:eastAsia="Malgun Gothic"/>
                <w:lang w:eastAsia="ko-KR"/>
              </w:rPr>
            </w:pPr>
            <w:r>
              <w:rPr>
                <w:rFonts w:eastAsia="Malgun Gothic" w:hint="eastAsia"/>
                <w:lang w:eastAsia="ko-KR"/>
              </w:rPr>
              <w:t>LG</w:t>
            </w:r>
          </w:p>
        </w:tc>
        <w:tc>
          <w:tcPr>
            <w:tcW w:w="4069" w:type="pct"/>
          </w:tcPr>
          <w:p w14:paraId="5F1AD156" w14:textId="77777777" w:rsidR="006F2959" w:rsidRDefault="00F41B80">
            <w:pPr>
              <w:rPr>
                <w:rFonts w:eastAsia="Malgun Gothic"/>
                <w:lang w:eastAsia="ko-KR"/>
              </w:rPr>
            </w:pPr>
            <w:r>
              <w:rPr>
                <w:rFonts w:eastAsia="Malgun Gothic"/>
                <w:lang w:eastAsia="ko-KR"/>
              </w:rPr>
              <w:t xml:space="preserve">We think it is desirable to discuss after reviewing the reply LS which will be sent from SA3. If </w:t>
            </w:r>
            <w:r>
              <w:t>broadcasting the position of a reference point</w:t>
            </w:r>
            <w:r>
              <w:rPr>
                <w:rFonts w:eastAsia="Malgun Gothic"/>
                <w:lang w:eastAsia="ko-KR"/>
              </w:rPr>
              <w:t xml:space="preserve"> is fine to support, we can make it as an optional feature. (i.e., WF2)</w:t>
            </w:r>
          </w:p>
        </w:tc>
      </w:tr>
      <w:tr w:rsidR="006F2959" w14:paraId="5E666512" w14:textId="77777777">
        <w:tc>
          <w:tcPr>
            <w:tcW w:w="931" w:type="pct"/>
          </w:tcPr>
          <w:p w14:paraId="3050B115"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9" w:type="pct"/>
          </w:tcPr>
          <w:p w14:paraId="22A63C5C" w14:textId="77777777" w:rsidR="006F2959" w:rsidRDefault="00F41B80">
            <w:pPr>
              <w:rPr>
                <w:rFonts w:eastAsia="Malgun Gothic"/>
                <w:lang w:eastAsia="ko-KR"/>
              </w:rPr>
            </w:pPr>
            <w:r>
              <w:rPr>
                <w:rFonts w:eastAsia="SimSun" w:hint="eastAsia"/>
                <w:lang w:eastAsia="zh-CN"/>
              </w:rPr>
              <w:t>W</w:t>
            </w:r>
            <w:r>
              <w:rPr>
                <w:rFonts w:eastAsia="SimSun"/>
                <w:lang w:eastAsia="zh-CN"/>
              </w:rPr>
              <w:t>e support WF1.</w:t>
            </w:r>
          </w:p>
        </w:tc>
      </w:tr>
      <w:tr w:rsidR="006F2959" w14:paraId="4CC82455" w14:textId="77777777">
        <w:tc>
          <w:tcPr>
            <w:tcW w:w="931" w:type="pct"/>
          </w:tcPr>
          <w:p w14:paraId="1940409A" w14:textId="77777777" w:rsidR="006F2959" w:rsidRDefault="00F41B80">
            <w:pPr>
              <w:rPr>
                <w:rFonts w:eastAsia="SimSun"/>
                <w:lang w:eastAsia="zh-CN"/>
              </w:rPr>
            </w:pPr>
            <w:r>
              <w:rPr>
                <w:rFonts w:eastAsia="SimSun"/>
                <w:lang w:val="en-GB" w:eastAsia="zh-CN"/>
              </w:rPr>
              <w:t>NEC</w:t>
            </w:r>
          </w:p>
        </w:tc>
        <w:tc>
          <w:tcPr>
            <w:tcW w:w="4069" w:type="pct"/>
          </w:tcPr>
          <w:p w14:paraId="50FB1E59" w14:textId="77777777" w:rsidR="006F2959" w:rsidRDefault="00F41B80">
            <w:pPr>
              <w:rPr>
                <w:rFonts w:eastAsia="SimSun"/>
                <w:lang w:eastAsia="zh-CN"/>
              </w:rPr>
            </w:pPr>
            <w:r>
              <w:rPr>
                <w:rFonts w:eastAsia="SimSun"/>
                <w:lang w:val="en-GB" w:eastAsia="zh-CN"/>
              </w:rPr>
              <w:t>We prefer WF1. According to the reply from SA3, even though in some regions, broadcasting the position of</w:t>
            </w:r>
            <w:r>
              <w:rPr>
                <w:lang w:val="en-GB"/>
              </w:rPr>
              <w:t xml:space="preserve"> </w:t>
            </w:r>
            <w:r>
              <w:rPr>
                <w:rFonts w:eastAsia="SimSun"/>
                <w:lang w:val="en-GB" w:eastAsia="zh-CN"/>
              </w:rPr>
              <w:t xml:space="preserve">NTN-GW/gNB might be allowed, it will bring potential security issues to the network. Any risk to the network shall be avoided from the perspective of standardization. </w:t>
            </w:r>
          </w:p>
        </w:tc>
      </w:tr>
      <w:tr w:rsidR="006F2959" w14:paraId="6D0340C8" w14:textId="77777777">
        <w:tc>
          <w:tcPr>
            <w:tcW w:w="931" w:type="pct"/>
          </w:tcPr>
          <w:p w14:paraId="3526AF37" w14:textId="77777777" w:rsidR="006F2959" w:rsidRDefault="00F41B80">
            <w:pPr>
              <w:rPr>
                <w:rFonts w:eastAsia="SimSun"/>
                <w:bCs/>
                <w:szCs w:val="22"/>
                <w:lang w:eastAsia="zh-CN"/>
              </w:rPr>
            </w:pPr>
            <w:r>
              <w:rPr>
                <w:rFonts w:eastAsia="SimSun"/>
                <w:bCs/>
                <w:szCs w:val="22"/>
                <w:lang w:eastAsia="zh-CN"/>
              </w:rPr>
              <w:t>Panasonic</w:t>
            </w:r>
          </w:p>
        </w:tc>
        <w:tc>
          <w:tcPr>
            <w:tcW w:w="4069" w:type="pct"/>
          </w:tcPr>
          <w:p w14:paraId="281C9EC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Support WF1. </w:t>
            </w:r>
            <w:proofErr w:type="spellStart"/>
            <w:r>
              <w:rPr>
                <w:rFonts w:eastAsia="SimSun"/>
                <w:bCs/>
                <w:szCs w:val="22"/>
                <w:lang w:eastAsia="zh-CN"/>
              </w:rPr>
              <w:t>Signalling</w:t>
            </w:r>
            <w:proofErr w:type="spellEnd"/>
            <w:r>
              <w:rPr>
                <w:rFonts w:eastAsia="SimSun"/>
                <w:bCs/>
                <w:szCs w:val="22"/>
                <w:lang w:eastAsia="zh-CN"/>
              </w:rPr>
              <w:t xml:space="preserve"> Common TA as polynomial is a viable option for handling feeder-link timing drift. We prefer that RAN1 does not wait for an alternative solution.</w:t>
            </w:r>
          </w:p>
        </w:tc>
      </w:tr>
      <w:tr w:rsidR="006F2959" w14:paraId="308ECFBC" w14:textId="77777777">
        <w:tc>
          <w:tcPr>
            <w:tcW w:w="931" w:type="pct"/>
          </w:tcPr>
          <w:p w14:paraId="30D91D5C" w14:textId="77777777" w:rsidR="006F2959" w:rsidRDefault="00F41B80">
            <w:pPr>
              <w:rPr>
                <w:rFonts w:eastAsia="SimSun"/>
                <w:bCs/>
                <w:szCs w:val="22"/>
                <w:lang w:eastAsia="zh-CN"/>
              </w:rPr>
            </w:pPr>
            <w:r>
              <w:rPr>
                <w:rFonts w:eastAsia="SimSun"/>
                <w:lang w:eastAsia="zh-CN"/>
              </w:rPr>
              <w:t xml:space="preserve">Huawei, </w:t>
            </w:r>
            <w:proofErr w:type="spellStart"/>
            <w:r>
              <w:rPr>
                <w:rFonts w:eastAsia="SimSun"/>
                <w:lang w:eastAsia="zh-CN"/>
              </w:rPr>
              <w:t>HiSilicon</w:t>
            </w:r>
            <w:proofErr w:type="spellEnd"/>
          </w:p>
        </w:tc>
        <w:tc>
          <w:tcPr>
            <w:tcW w:w="4069" w:type="pct"/>
          </w:tcPr>
          <w:p w14:paraId="1448310F" w14:textId="77777777" w:rsidR="006F2959" w:rsidRDefault="00F41B80">
            <w:pPr>
              <w:pStyle w:val="Paragraphedeliste"/>
              <w:adjustRightInd w:val="0"/>
              <w:snapToGrid w:val="0"/>
              <w:spacing w:after="120"/>
              <w:ind w:left="0"/>
              <w:rPr>
                <w:rFonts w:eastAsia="SimSun"/>
                <w:bCs/>
                <w:szCs w:val="22"/>
                <w:lang w:eastAsia="zh-CN"/>
              </w:rPr>
            </w:pPr>
            <w:r>
              <w:rPr>
                <w:rFonts w:eastAsia="SimSun"/>
                <w:lang w:eastAsia="zh-CN"/>
              </w:rPr>
              <w:t>Support WF2 but don’t have a strong view.</w:t>
            </w:r>
          </w:p>
        </w:tc>
      </w:tr>
      <w:tr w:rsidR="006F2959" w14:paraId="56C8DD0B" w14:textId="77777777">
        <w:tc>
          <w:tcPr>
            <w:tcW w:w="931" w:type="pct"/>
          </w:tcPr>
          <w:p w14:paraId="71C43D7B" w14:textId="77777777" w:rsidR="006F2959" w:rsidRDefault="00F41B80">
            <w:pPr>
              <w:rPr>
                <w:rFonts w:eastAsia="SimSun"/>
                <w:lang w:eastAsia="zh-CN"/>
              </w:rPr>
            </w:pPr>
            <w:r>
              <w:rPr>
                <w:rFonts w:cs="Arial"/>
              </w:rPr>
              <w:t>Nokia, Nokia Shanghai Bell</w:t>
            </w:r>
          </w:p>
        </w:tc>
        <w:tc>
          <w:tcPr>
            <w:tcW w:w="4069" w:type="pct"/>
          </w:tcPr>
          <w:p w14:paraId="10777DE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would support WF2. It should be noted that all the discussions on the Common TA are based on the fact that the Common TA (and possible derivatives of the Common TA) is a (poor) attempt to describe the time-wise evolution of the feeder link delay. With the NTN-GW location the UE would be able to calculate in an accurate manner the Common TA with a duration and accuracy that is similar as what is available for the service link.</w:t>
            </w:r>
          </w:p>
          <w:p w14:paraId="53253E03"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One small remark – should this initial proposal be with label “9” instead of “6”, since it </w:t>
            </w:r>
            <w:proofErr w:type="spellStart"/>
            <w:r>
              <w:rPr>
                <w:rFonts w:eastAsia="SimSun"/>
                <w:lang w:eastAsia="zh-CN"/>
              </w:rPr>
              <w:t>blongs</w:t>
            </w:r>
            <w:proofErr w:type="spellEnd"/>
            <w:r>
              <w:rPr>
                <w:rFonts w:eastAsia="SimSun"/>
                <w:lang w:eastAsia="zh-CN"/>
              </w:rPr>
              <w:t xml:space="preserve"> to issue #9?</w:t>
            </w:r>
          </w:p>
        </w:tc>
      </w:tr>
      <w:tr w:rsidR="006F2959" w14:paraId="6AB7D7D1" w14:textId="77777777">
        <w:tc>
          <w:tcPr>
            <w:tcW w:w="931" w:type="pct"/>
          </w:tcPr>
          <w:p w14:paraId="72D4D4AC" w14:textId="77777777" w:rsidR="006F2959" w:rsidRDefault="00F41B80">
            <w:pPr>
              <w:rPr>
                <w:rFonts w:cs="Arial"/>
              </w:rPr>
            </w:pPr>
            <w:proofErr w:type="spellStart"/>
            <w:r>
              <w:rPr>
                <w:rFonts w:cs="Arial"/>
              </w:rPr>
              <w:t>Fraunhofer</w:t>
            </w:r>
            <w:proofErr w:type="spellEnd"/>
            <w:r>
              <w:rPr>
                <w:rFonts w:cs="Arial"/>
              </w:rPr>
              <w:t xml:space="preserve"> IIS, </w:t>
            </w:r>
          </w:p>
          <w:p w14:paraId="69EFB6FA" w14:textId="77777777" w:rsidR="006F2959" w:rsidRDefault="00F41B80">
            <w:pPr>
              <w:rPr>
                <w:rFonts w:cs="Arial"/>
              </w:rPr>
            </w:pPr>
            <w:proofErr w:type="spellStart"/>
            <w:r>
              <w:rPr>
                <w:rFonts w:cs="Arial"/>
              </w:rPr>
              <w:t>Fraunhofer</w:t>
            </w:r>
            <w:proofErr w:type="spellEnd"/>
            <w:r>
              <w:rPr>
                <w:rFonts w:cs="Arial"/>
              </w:rPr>
              <w:t xml:space="preserve"> HHI</w:t>
            </w:r>
          </w:p>
        </w:tc>
        <w:tc>
          <w:tcPr>
            <w:tcW w:w="4069" w:type="pct"/>
          </w:tcPr>
          <w:p w14:paraId="2C4B95A0"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 WF1.</w:t>
            </w:r>
          </w:p>
        </w:tc>
      </w:tr>
      <w:tr w:rsidR="006F2959" w14:paraId="740B6AE2" w14:textId="77777777">
        <w:tc>
          <w:tcPr>
            <w:tcW w:w="931" w:type="pct"/>
          </w:tcPr>
          <w:p w14:paraId="29DF4BB6" w14:textId="77777777" w:rsidR="006F2959" w:rsidRDefault="00F41B80">
            <w:pPr>
              <w:rPr>
                <w:rFonts w:eastAsia="SimSun" w:cs="Arial"/>
                <w:lang w:eastAsia="zh-CN"/>
              </w:rPr>
            </w:pPr>
            <w:proofErr w:type="spellStart"/>
            <w:r>
              <w:rPr>
                <w:rFonts w:eastAsia="SimSun" w:cs="Arial" w:hint="eastAsia"/>
                <w:lang w:eastAsia="zh-CN"/>
              </w:rPr>
              <w:t>Baicells</w:t>
            </w:r>
            <w:proofErr w:type="spellEnd"/>
          </w:p>
        </w:tc>
        <w:tc>
          <w:tcPr>
            <w:tcW w:w="4069" w:type="pct"/>
          </w:tcPr>
          <w:p w14:paraId="76685656"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We support WF2. </w:t>
            </w:r>
          </w:p>
          <w:p w14:paraId="1BC51D8D"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 xml:space="preserve">In our view this feature is very important for the performance of NTN. </w:t>
            </w:r>
          </w:p>
        </w:tc>
      </w:tr>
      <w:tr w:rsidR="006F2959" w14:paraId="5E9FCB99" w14:textId="77777777">
        <w:tc>
          <w:tcPr>
            <w:tcW w:w="931" w:type="pct"/>
          </w:tcPr>
          <w:p w14:paraId="751056EF" w14:textId="77777777" w:rsidR="006F2959" w:rsidRDefault="00F41B80">
            <w:pPr>
              <w:rPr>
                <w:rFonts w:eastAsia="SimSun" w:cs="Arial"/>
                <w:lang w:eastAsia="zh-CN"/>
              </w:rPr>
            </w:pPr>
            <w:proofErr w:type="spellStart"/>
            <w:r>
              <w:rPr>
                <w:rFonts w:eastAsia="SimSun" w:cs="Arial"/>
                <w:lang w:eastAsia="zh-CN"/>
              </w:rPr>
              <w:t>MediaTek</w:t>
            </w:r>
            <w:proofErr w:type="spellEnd"/>
          </w:p>
        </w:tc>
        <w:tc>
          <w:tcPr>
            <w:tcW w:w="4069" w:type="pct"/>
          </w:tcPr>
          <w:p w14:paraId="0EE412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No strong view </w:t>
            </w:r>
          </w:p>
        </w:tc>
      </w:tr>
      <w:tr w:rsidR="006F2959" w14:paraId="3DE1B8DA" w14:textId="77777777">
        <w:tc>
          <w:tcPr>
            <w:tcW w:w="931" w:type="pct"/>
          </w:tcPr>
          <w:p w14:paraId="3352976E"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9" w:type="pct"/>
          </w:tcPr>
          <w:p w14:paraId="0288318E" w14:textId="77777777" w:rsidR="006F2959" w:rsidRDefault="00F41B80">
            <w:pPr>
              <w:rPr>
                <w:rFonts w:eastAsia="Malgun Gothic"/>
                <w:lang w:eastAsia="ko-KR"/>
              </w:rPr>
            </w:pPr>
            <w:r>
              <w:rPr>
                <w:rFonts w:eastAsia="Malgun Gothic" w:hint="eastAsia"/>
                <w:lang w:eastAsia="ko-KR"/>
              </w:rPr>
              <w:t>Support WF1.</w:t>
            </w:r>
          </w:p>
        </w:tc>
      </w:tr>
      <w:tr w:rsidR="006F2959" w14:paraId="7B01830B" w14:textId="77777777">
        <w:tc>
          <w:tcPr>
            <w:tcW w:w="931" w:type="pct"/>
          </w:tcPr>
          <w:p w14:paraId="177D59BE" w14:textId="77777777" w:rsidR="006F2959" w:rsidRDefault="00F41B80">
            <w:pPr>
              <w:rPr>
                <w:rFonts w:eastAsia="Malgun Gothic"/>
                <w:lang w:eastAsia="ko-KR"/>
              </w:rPr>
            </w:pPr>
            <w:r>
              <w:rPr>
                <w:rFonts w:eastAsia="Malgun Gothic"/>
                <w:lang w:eastAsia="ko-KR"/>
              </w:rPr>
              <w:t>QC</w:t>
            </w:r>
          </w:p>
        </w:tc>
        <w:tc>
          <w:tcPr>
            <w:tcW w:w="4069" w:type="pct"/>
          </w:tcPr>
          <w:p w14:paraId="3EE890A3" w14:textId="77777777" w:rsidR="006F2959" w:rsidRDefault="00F41B80">
            <w:pPr>
              <w:rPr>
                <w:rFonts w:eastAsia="Malgun Gothic"/>
                <w:lang w:eastAsia="ko-KR"/>
              </w:rPr>
            </w:pPr>
            <w:r>
              <w:rPr>
                <w:rFonts w:eastAsia="Malgun Gothic"/>
                <w:lang w:eastAsia="ko-KR"/>
              </w:rPr>
              <w:t>Suggest to delay the discussion after response from SA is received.</w:t>
            </w:r>
          </w:p>
        </w:tc>
      </w:tr>
    </w:tbl>
    <w:p w14:paraId="040D484B" w14:textId="77777777" w:rsidR="006F2959" w:rsidRDefault="006F2959"/>
    <w:p w14:paraId="0C9B0C23" w14:textId="77777777" w:rsidR="006F2959" w:rsidRDefault="00F41B80">
      <w:pPr>
        <w:pStyle w:val="Titre2"/>
        <w:rPr>
          <w:lang w:val="en-US"/>
        </w:rPr>
      </w:pPr>
      <w:bookmarkStart w:id="47" w:name="_Toc87816979"/>
      <w:r>
        <w:rPr>
          <w:lang w:val="en-US"/>
        </w:rPr>
        <w:lastRenderedPageBreak/>
        <w:t>Updated proposal based on company views (First round of email discussions)</w:t>
      </w:r>
      <w:bookmarkEnd w:id="47"/>
    </w:p>
    <w:p w14:paraId="332D589B" w14:textId="77777777" w:rsidR="006F2959" w:rsidRDefault="00F41B80">
      <w:pPr>
        <w:adjustRightInd w:val="0"/>
        <w:snapToGrid w:val="0"/>
        <w:spacing w:after="120"/>
        <w:rPr>
          <w:rFonts w:eastAsia="SimSun"/>
          <w:lang w:eastAsia="zh-CN"/>
        </w:rPr>
      </w:pPr>
      <w:r>
        <w:rPr>
          <w:rFonts w:eastAsia="SimSun"/>
          <w:lang w:eastAsia="zh-CN"/>
        </w:rPr>
        <w:t>The views are polarized:</w:t>
      </w:r>
    </w:p>
    <w:p w14:paraId="6DAD0D7E" w14:textId="77777777" w:rsidR="006F2959" w:rsidRDefault="00F41B80">
      <w:pPr>
        <w:rPr>
          <w:rFonts w:eastAsia="SimSun"/>
          <w:lang w:eastAsia="zh-CN"/>
        </w:rPr>
      </w:pPr>
      <w:r>
        <w:rPr>
          <w:rFonts w:eastAsia="SimSun"/>
          <w:lang w:eastAsia="zh-CN"/>
        </w:rPr>
        <w:t xml:space="preserve">WF1: Apple, ZTE, </w:t>
      </w:r>
      <w:proofErr w:type="spellStart"/>
      <w:r>
        <w:rPr>
          <w:rFonts w:eastAsia="SimSun"/>
          <w:lang w:eastAsia="zh-CN"/>
        </w:rPr>
        <w:t>Spreadtrum</w:t>
      </w:r>
      <w:proofErr w:type="spellEnd"/>
      <w:r>
        <w:rPr>
          <w:rFonts w:eastAsia="SimSun"/>
          <w:lang w:eastAsia="zh-CN"/>
        </w:rPr>
        <w:t>, Lenovo/MM, NTT DOCOMO, NEC, Panasonic,</w:t>
      </w:r>
      <w:r>
        <w:rPr>
          <w:rFonts w:cs="Arial"/>
        </w:rPr>
        <w:t xml:space="preserve"> </w:t>
      </w:r>
      <w:proofErr w:type="spellStart"/>
      <w:r>
        <w:rPr>
          <w:rFonts w:cs="Arial"/>
        </w:rPr>
        <w:t>Fraunhofer</w:t>
      </w:r>
      <w:proofErr w:type="spellEnd"/>
      <w:r>
        <w:rPr>
          <w:rFonts w:cs="Arial"/>
        </w:rPr>
        <w:t xml:space="preserve"> IIS, </w:t>
      </w:r>
      <w:proofErr w:type="spellStart"/>
      <w:r>
        <w:rPr>
          <w:rFonts w:cs="Arial"/>
        </w:rPr>
        <w:t>Fraunhofer</w:t>
      </w:r>
      <w:proofErr w:type="spellEnd"/>
      <w:r>
        <w:rPr>
          <w:rFonts w:cs="Arial"/>
        </w:rPr>
        <w:t xml:space="preserve"> HHI,</w:t>
      </w:r>
      <w:r>
        <w:rPr>
          <w:rFonts w:eastAsia="SimSun" w:cs="Arial"/>
          <w:lang w:eastAsia="zh-CN"/>
        </w:rPr>
        <w:t xml:space="preserve"> (</w:t>
      </w:r>
      <w:proofErr w:type="spellStart"/>
      <w:r>
        <w:rPr>
          <w:rFonts w:eastAsia="SimSun" w:cs="Arial"/>
          <w:lang w:eastAsia="zh-CN"/>
        </w:rPr>
        <w:t>MediaTek</w:t>
      </w:r>
      <w:proofErr w:type="spellEnd"/>
      <w:r>
        <w:rPr>
          <w:rFonts w:eastAsia="SimSun" w:cs="Arial"/>
          <w:lang w:eastAsia="zh-CN"/>
        </w:rPr>
        <w:t xml:space="preserve">), </w:t>
      </w:r>
      <w:r>
        <w:rPr>
          <w:rFonts w:eastAsia="Malgun Gothic"/>
          <w:lang w:eastAsia="ko-KR"/>
        </w:rPr>
        <w:t>Samsung, (QC)</w:t>
      </w:r>
    </w:p>
    <w:p w14:paraId="22EB9D27" w14:textId="77777777" w:rsidR="006F2959" w:rsidRDefault="00F41B80">
      <w:pPr>
        <w:adjustRightInd w:val="0"/>
        <w:snapToGrid w:val="0"/>
        <w:spacing w:after="120"/>
        <w:rPr>
          <w:rFonts w:eastAsia="Malgun Gothic"/>
          <w:lang w:eastAsia="ko-KR"/>
        </w:rPr>
      </w:pPr>
      <w:r>
        <w:rPr>
          <w:rFonts w:eastAsia="SimSun"/>
          <w:lang w:eastAsia="zh-CN"/>
        </w:rPr>
        <w:t xml:space="preserve">WF2: OPPO, Ericsson, </w:t>
      </w:r>
      <w:proofErr w:type="spellStart"/>
      <w:r>
        <w:rPr>
          <w:rFonts w:eastAsia="SimSun"/>
          <w:lang w:eastAsia="zh-CN"/>
        </w:rPr>
        <w:t>InterDigital</w:t>
      </w:r>
      <w:proofErr w:type="spellEnd"/>
      <w:r>
        <w:rPr>
          <w:rFonts w:eastAsia="SimSun"/>
          <w:lang w:eastAsia="zh-CN"/>
        </w:rPr>
        <w:t xml:space="preserve">, CMCC, Intel, </w:t>
      </w:r>
      <w:r>
        <w:rPr>
          <w:rFonts w:eastAsia="Malgun Gothic"/>
          <w:lang w:eastAsia="ko-KR"/>
        </w:rPr>
        <w:t xml:space="preserve">LG, </w:t>
      </w:r>
      <w:r>
        <w:rPr>
          <w:rFonts w:eastAsia="SimSun"/>
          <w:lang w:eastAsia="zh-CN"/>
        </w:rPr>
        <w:t xml:space="preserve">Huawei, </w:t>
      </w:r>
      <w:proofErr w:type="spellStart"/>
      <w:r>
        <w:rPr>
          <w:rFonts w:eastAsia="SimSun"/>
          <w:lang w:eastAsia="zh-CN"/>
        </w:rPr>
        <w:t>HiSilicon</w:t>
      </w:r>
      <w:proofErr w:type="spellEnd"/>
      <w:r>
        <w:rPr>
          <w:rFonts w:eastAsia="SimSun"/>
          <w:lang w:eastAsia="zh-CN"/>
        </w:rPr>
        <w:t xml:space="preserve">, </w:t>
      </w:r>
      <w:r>
        <w:rPr>
          <w:rFonts w:cs="Arial"/>
        </w:rPr>
        <w:t xml:space="preserve">Nokia, Thales, </w:t>
      </w:r>
      <w:proofErr w:type="spellStart"/>
      <w:r>
        <w:rPr>
          <w:rFonts w:eastAsia="SimSun" w:cs="Arial"/>
          <w:lang w:eastAsia="zh-CN"/>
        </w:rPr>
        <w:t>Baicells</w:t>
      </w:r>
      <w:proofErr w:type="spellEnd"/>
      <w:r>
        <w:rPr>
          <w:rFonts w:eastAsia="SimSun" w:cs="Arial"/>
          <w:lang w:eastAsia="zh-CN"/>
        </w:rPr>
        <w:t>, (</w:t>
      </w:r>
      <w:proofErr w:type="spellStart"/>
      <w:r>
        <w:rPr>
          <w:rFonts w:eastAsia="SimSun" w:cs="Arial"/>
          <w:lang w:eastAsia="zh-CN"/>
        </w:rPr>
        <w:t>MediaTek</w:t>
      </w:r>
      <w:proofErr w:type="spellEnd"/>
      <w:r>
        <w:rPr>
          <w:rFonts w:eastAsia="SimSun" w:cs="Arial"/>
          <w:lang w:eastAsia="zh-CN"/>
        </w:rPr>
        <w:t>), (</w:t>
      </w:r>
      <w:r>
        <w:rPr>
          <w:rFonts w:eastAsia="Malgun Gothic"/>
          <w:lang w:eastAsia="ko-KR"/>
        </w:rPr>
        <w:t>QC)</w:t>
      </w:r>
    </w:p>
    <w:p w14:paraId="43F896BE" w14:textId="77777777" w:rsidR="006F2959" w:rsidRDefault="00F41B80">
      <w:pPr>
        <w:rPr>
          <w:rFonts w:cs="Arial"/>
        </w:rPr>
      </w:pPr>
      <w:r>
        <w:rPr>
          <w:rFonts w:cs="Arial"/>
        </w:rPr>
        <w:t>The final SA3 LS reply:</w:t>
      </w:r>
    </w:p>
    <w:tbl>
      <w:tblPr>
        <w:tblStyle w:val="Grilledutableau"/>
        <w:tblW w:w="0" w:type="auto"/>
        <w:tblLook w:val="04A0" w:firstRow="1" w:lastRow="0" w:firstColumn="1" w:lastColumn="0" w:noHBand="0" w:noVBand="1"/>
      </w:tblPr>
      <w:tblGrid>
        <w:gridCol w:w="9629"/>
      </w:tblGrid>
      <w:tr w:rsidR="006F2959" w14:paraId="0D2B38F7" w14:textId="77777777">
        <w:tc>
          <w:tcPr>
            <w:tcW w:w="9629" w:type="dxa"/>
          </w:tcPr>
          <w:p w14:paraId="32BBCBFE" w14:textId="77777777" w:rsidR="006F2959" w:rsidRDefault="00F41B80">
            <w:pPr>
              <w:rPr>
                <w:sz w:val="16"/>
              </w:rPr>
            </w:pPr>
            <w:r>
              <w:rPr>
                <w:b/>
                <w:i/>
                <w:sz w:val="22"/>
                <w:highlight w:val="yellow"/>
              </w:rPr>
              <w:t>S3-214260-r7</w:t>
            </w:r>
          </w:p>
          <w:p w14:paraId="698DA85C" w14:textId="77777777" w:rsidR="006F2959" w:rsidRDefault="00F41B80">
            <w:pPr>
              <w:rPr>
                <w:rFonts w:eastAsia="Calibri" w:cs="Arial"/>
                <w:color w:val="FF0000"/>
                <w:lang w:eastAsia="zh-CN"/>
              </w:rPr>
            </w:pPr>
            <w:r>
              <w:t xml:space="preserve">From a regulatory aspect, it has to be observed that some regions may allow the publication of base stations’ locations while some regions not. </w:t>
            </w:r>
            <w:r>
              <w:rPr>
                <w:lang w:eastAsia="zh-CN"/>
              </w:rPr>
              <w:t xml:space="preserve"> </w:t>
            </w:r>
            <w:r>
              <w:rPr>
                <w:rFonts w:hint="eastAsia"/>
                <w:lang w:eastAsia="zh-CN"/>
              </w:rPr>
              <w:t>In the regions prohibiting broadcasting NTN-GW/gNB location the security and privacy concerns mentioned below appl</w:t>
            </w:r>
            <w:r>
              <w:rPr>
                <w:lang w:eastAsia="zh-CN"/>
              </w:rPr>
              <w:t>y</w:t>
            </w:r>
            <w:r>
              <w:rPr>
                <w:rFonts w:hint="eastAsia"/>
                <w:lang w:eastAsia="zh-CN"/>
              </w:rPr>
              <w:t>.</w:t>
            </w:r>
          </w:p>
          <w:p w14:paraId="7A80D07F" w14:textId="77777777" w:rsidR="006F2959" w:rsidRDefault="00F41B80">
            <w:pPr>
              <w:rPr>
                <w:i/>
                <w:iCs/>
              </w:rPr>
            </w:pPr>
            <w:r>
              <w:rPr>
                <w:i/>
                <w:iCs/>
                <w:u w:val="single"/>
              </w:rPr>
              <w:t>RAN1 Question 1</w:t>
            </w:r>
            <w:r>
              <w:rPr>
                <w:i/>
                <w:iCs/>
              </w:rPr>
              <w:t>: Is there any security/regulatory aspect that needs to be taken into account if the NTN-GW/gNB position is broadcasted including any aspects related to accuracy of the position?</w:t>
            </w:r>
          </w:p>
          <w:p w14:paraId="3ACB9ABD" w14:textId="77777777" w:rsidR="006F2959" w:rsidRDefault="00F41B80">
            <w:pPr>
              <w:rPr>
                <w:u w:val="single"/>
              </w:rPr>
            </w:pPr>
            <w:r>
              <w:rPr>
                <w:u w:val="single"/>
              </w:rPr>
              <w:t>SA3 Answer</w:t>
            </w:r>
          </w:p>
          <w:p w14:paraId="2FFC0F37" w14:textId="77777777" w:rsidR="006F2959" w:rsidRDefault="00F41B80">
            <w:r>
              <w:t>Broadcasting its own location information by a NTN gNB or GW will lower the barrier for attackers, because many more attackers across countries or continents can obtain the NTN-GW/gNB locations effortlessly without having to physically get close to it. The more accurate the position is, the riskier the NTN-GW/</w:t>
            </w:r>
            <w:proofErr w:type="spellStart"/>
            <w:r>
              <w:t>gNB’s</w:t>
            </w:r>
            <w:proofErr w:type="spellEnd"/>
            <w:r>
              <w:t xml:space="preserve"> exposure becomes. </w:t>
            </w:r>
          </w:p>
          <w:p w14:paraId="73E0808D" w14:textId="77777777" w:rsidR="006F2959" w:rsidRDefault="00F41B80">
            <w:r>
              <w:t>A resourceful attacker could localize the NTN GW or the gNB using other means than the broadcast information. A gNB or NTN GW could also be in visible locations and their locations may be exposed by people on purpose or by accident. However, the situation is different from directly receiving the location information broadcast over the air interface, which is much less resource (time + cost) demanding.</w:t>
            </w:r>
          </w:p>
          <w:p w14:paraId="06B09DAF" w14:textId="77777777" w:rsidR="006F2959" w:rsidRDefault="006F2959"/>
          <w:p w14:paraId="409DEAD0" w14:textId="77777777" w:rsidR="006F2959" w:rsidRDefault="00F41B80">
            <w:pPr>
              <w:rPr>
                <w:i/>
                <w:iCs/>
              </w:rPr>
            </w:pPr>
            <w:r>
              <w:rPr>
                <w:i/>
                <w:iCs/>
                <w:u w:val="single"/>
              </w:rPr>
              <w:t>RAN1 Question 2</w:t>
            </w:r>
            <w:r>
              <w:rPr>
                <w:i/>
                <w:iCs/>
              </w:rPr>
              <w:t>:  Is there any security/regulatory aspect that needs to be taken into account if the NTN-GW/gNB position is possible to be derived by the UE with assistance information from the network including any aspects related to accuracy of the position?</w:t>
            </w:r>
          </w:p>
          <w:p w14:paraId="0545F5CC" w14:textId="77777777" w:rsidR="006F2959" w:rsidRDefault="00F41B80">
            <w:pPr>
              <w:rPr>
                <w:u w:val="single"/>
              </w:rPr>
            </w:pPr>
            <w:r>
              <w:rPr>
                <w:u w:val="single"/>
              </w:rPr>
              <w:t>SA3 Answer</w:t>
            </w:r>
          </w:p>
          <w:p w14:paraId="67F34A7B" w14:textId="77777777" w:rsidR="006F2959" w:rsidRDefault="00F41B80">
            <w:r>
              <w:t xml:space="preserve">If the UE has the means to calculate the positions of NTN </w:t>
            </w:r>
            <w:proofErr w:type="spellStart"/>
            <w:r>
              <w:t>gNBs</w:t>
            </w:r>
            <w:proofErr w:type="spellEnd"/>
            <w:r>
              <w:t xml:space="preserve"> or GWs then the NTN gNB or GW location may not be easily accessible to a casual user but it can be accessible to a resourceful attacker. As a result the situation is not different from an attacker's point of view compared to the alternative to provide the NTN gNB or GW location information in a broadcast channel. </w:t>
            </w:r>
          </w:p>
          <w:p w14:paraId="7B7D3370" w14:textId="77777777" w:rsidR="006F2959" w:rsidRDefault="00F41B80">
            <w:r>
              <w:t>It can be noted that a UE in a terrestrial network may also calculate the position of the serving gNB by using assistance information from the network after deciphering, namely by means of trilateration of timing advance commands (TAC) received from the gNB. Broadcasting unprotected assistance information only lowers the barrier for an attacker. Therefore, the potential risk is comparable to that in a terrestrial network.</w:t>
            </w:r>
          </w:p>
        </w:tc>
      </w:tr>
    </w:tbl>
    <w:p w14:paraId="4E351726" w14:textId="77777777" w:rsidR="006F2959" w:rsidRDefault="006F2959"/>
    <w:p w14:paraId="65C5E837" w14:textId="77777777" w:rsidR="006F2959" w:rsidRDefault="00F41B80">
      <w:pPr>
        <w:adjustRightInd w:val="0"/>
        <w:snapToGrid w:val="0"/>
        <w:spacing w:after="120"/>
        <w:rPr>
          <w:rFonts w:cs="Arial"/>
        </w:rPr>
      </w:pPr>
      <w:r>
        <w:rPr>
          <w:rFonts w:eastAsia="Malgun Gothic"/>
          <w:lang w:eastAsia="ko-KR"/>
        </w:rPr>
        <w:t xml:space="preserve">Moderator’s view: Given that this is the last RAN1 meeting on Release 17 features, no time to define a second solution based on GW/gNB position indication. Also, if supported, this second solution will not be possible to use globally. Let’s focus on essential features. </w:t>
      </w:r>
      <w:r>
        <w:t xml:space="preserve">Broadcasting the position of GW/gNB could be </w:t>
      </w:r>
      <w:r>
        <w:rPr>
          <w:rFonts w:eastAsia="Malgun Gothic"/>
          <w:lang w:eastAsia="ko-KR"/>
        </w:rPr>
        <w:t>supported as optional feature in subsequent Release.</w:t>
      </w:r>
    </w:p>
    <w:p w14:paraId="746A76E5" w14:textId="77777777" w:rsidR="006F2959" w:rsidRDefault="006F2959"/>
    <w:p w14:paraId="33602521" w14:textId="77777777" w:rsidR="006F2959" w:rsidRDefault="00F41B80">
      <w:pPr>
        <w:pStyle w:val="Titre3"/>
        <w:numPr>
          <w:ilvl w:val="2"/>
          <w:numId w:val="20"/>
        </w:numPr>
        <w:rPr>
          <w:lang w:val="en-US"/>
        </w:rPr>
      </w:pPr>
      <w:bookmarkStart w:id="48" w:name="_Toc87816980"/>
      <w:r>
        <w:rPr>
          <w:lang w:val="en-US"/>
        </w:rPr>
        <w:t>Updated Proposal 9</w:t>
      </w:r>
      <w:bookmarkEnd w:id="48"/>
    </w:p>
    <w:p w14:paraId="0A7D393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9.2</w:t>
      </w:r>
    </w:p>
    <w:p w14:paraId="010968E6" w14:textId="77777777" w:rsidR="006F2959" w:rsidRDefault="00F41B80">
      <w:r>
        <w:t>Based on the above discussions, Proposal 9 is updated as follows:</w:t>
      </w:r>
    </w:p>
    <w:p w14:paraId="6109F893" w14:textId="77777777" w:rsidR="006F2959" w:rsidRDefault="006F2959"/>
    <w:p w14:paraId="56920202" w14:textId="77777777" w:rsidR="006F2959" w:rsidRDefault="00F41B80">
      <w:pPr>
        <w:rPr>
          <w:b/>
        </w:rPr>
      </w:pPr>
      <w:r>
        <w:rPr>
          <w:b/>
          <w:highlight w:val="yellow"/>
        </w:rPr>
        <w:lastRenderedPageBreak/>
        <w:t>Updated Proposal 9:</w:t>
      </w:r>
    </w:p>
    <w:p w14:paraId="3A63ED87" w14:textId="77777777" w:rsidR="006F2959" w:rsidRDefault="00F41B80">
      <w:pPr>
        <w:rPr>
          <w:b/>
        </w:rPr>
      </w:pPr>
      <w:r>
        <w:rPr>
          <w:b/>
        </w:rPr>
        <w:t>Conclusion:</w:t>
      </w:r>
    </w:p>
    <w:p w14:paraId="269C35FA" w14:textId="77777777" w:rsidR="006F2959" w:rsidRDefault="00F41B80">
      <w:pPr>
        <w:rPr>
          <w:b/>
        </w:rPr>
      </w:pPr>
      <w:r>
        <w:rPr>
          <w:b/>
        </w:rPr>
        <w:t>Do not support broadcasting the position of a reference point (i.e. GW or gNB) in Release-17.</w:t>
      </w:r>
    </w:p>
    <w:p w14:paraId="51CF7ACE" w14:textId="77777777" w:rsidR="006F2959" w:rsidRDefault="006F2959"/>
    <w:p w14:paraId="1FA71983" w14:textId="77777777" w:rsidR="006F2959" w:rsidRDefault="00F41B80">
      <w:pPr>
        <w:rPr>
          <w:bCs/>
        </w:rPr>
      </w:pPr>
      <w:r>
        <w:t>Companies are encouraged to provide their comments in the following table:</w:t>
      </w:r>
    </w:p>
    <w:tbl>
      <w:tblPr>
        <w:tblStyle w:val="Grilledutableau"/>
        <w:tblW w:w="4882" w:type="pct"/>
        <w:tblLook w:val="04A0" w:firstRow="1" w:lastRow="0" w:firstColumn="1" w:lastColumn="0" w:noHBand="0" w:noVBand="1"/>
      </w:tblPr>
      <w:tblGrid>
        <w:gridCol w:w="1751"/>
        <w:gridCol w:w="7651"/>
      </w:tblGrid>
      <w:tr w:rsidR="006F2959" w14:paraId="6A64A120" w14:textId="77777777">
        <w:tc>
          <w:tcPr>
            <w:tcW w:w="931" w:type="pct"/>
            <w:shd w:val="clear" w:color="auto" w:fill="00B0F0"/>
          </w:tcPr>
          <w:p w14:paraId="688A86E9"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25668E0F" w14:textId="77777777" w:rsidR="006F2959" w:rsidRDefault="00F41B80">
            <w:pPr>
              <w:rPr>
                <w:b/>
                <w:color w:val="FFFFFF" w:themeColor="background1"/>
              </w:rPr>
            </w:pPr>
            <w:r>
              <w:rPr>
                <w:b/>
                <w:color w:val="FFFFFF" w:themeColor="background1"/>
              </w:rPr>
              <w:t>Comments and Views</w:t>
            </w:r>
          </w:p>
        </w:tc>
      </w:tr>
      <w:tr w:rsidR="006F2959" w14:paraId="15BD41BA" w14:textId="77777777">
        <w:tc>
          <w:tcPr>
            <w:tcW w:w="931" w:type="pct"/>
          </w:tcPr>
          <w:p w14:paraId="31863400" w14:textId="77777777" w:rsidR="006F2959" w:rsidRDefault="00F41B80">
            <w:pPr>
              <w:rPr>
                <w:rFonts w:eastAsia="SimSun"/>
                <w:lang w:eastAsia="zh-CN"/>
              </w:rPr>
            </w:pPr>
            <w:r>
              <w:rPr>
                <w:rFonts w:eastAsia="Malgun Gothic" w:hint="eastAsia"/>
                <w:lang w:eastAsia="ko-KR"/>
              </w:rPr>
              <w:t>LG</w:t>
            </w:r>
          </w:p>
        </w:tc>
        <w:tc>
          <w:tcPr>
            <w:tcW w:w="4068" w:type="pct"/>
          </w:tcPr>
          <w:p w14:paraId="0485A2A5" w14:textId="77777777" w:rsidR="006F2959" w:rsidRDefault="00F41B80">
            <w:pPr>
              <w:rPr>
                <w:rFonts w:eastAsia="SimSun"/>
                <w:lang w:eastAsia="zh-CN"/>
              </w:rPr>
            </w:pPr>
            <w:r>
              <w:rPr>
                <w:rFonts w:eastAsia="Malgun Gothic" w:hint="eastAsia"/>
                <w:lang w:eastAsia="ko-KR"/>
              </w:rPr>
              <w:t>OK with proposal</w:t>
            </w:r>
          </w:p>
        </w:tc>
      </w:tr>
      <w:tr w:rsidR="006F2959" w14:paraId="09346949" w14:textId="77777777">
        <w:tc>
          <w:tcPr>
            <w:tcW w:w="931" w:type="pct"/>
          </w:tcPr>
          <w:p w14:paraId="188F2F60" w14:textId="77777777" w:rsidR="006F2959" w:rsidRDefault="00F41B80">
            <w:pPr>
              <w:rPr>
                <w:rFonts w:eastAsia="Malgun Gothic"/>
                <w:lang w:eastAsia="ko-KR"/>
              </w:rPr>
            </w:pPr>
            <w:r>
              <w:rPr>
                <w:rFonts w:eastAsia="Malgun Gothic"/>
                <w:lang w:eastAsia="ko-KR"/>
              </w:rPr>
              <w:t>Intel</w:t>
            </w:r>
          </w:p>
        </w:tc>
        <w:tc>
          <w:tcPr>
            <w:tcW w:w="4068" w:type="pct"/>
          </w:tcPr>
          <w:p w14:paraId="48192F32" w14:textId="77777777" w:rsidR="006F2959" w:rsidRDefault="00F41B80">
            <w:pPr>
              <w:rPr>
                <w:rFonts w:eastAsia="Malgun Gothic"/>
                <w:lang w:eastAsia="ko-KR"/>
              </w:rPr>
            </w:pPr>
            <w:r>
              <w:rPr>
                <w:rFonts w:eastAsia="Malgun Gothic"/>
                <w:lang w:eastAsia="ko-KR"/>
              </w:rPr>
              <w:t>Considering the limited time in Rel-17 we can accept the proposal.</w:t>
            </w:r>
          </w:p>
        </w:tc>
      </w:tr>
      <w:tr w:rsidR="006F2959" w14:paraId="69C3E5F4" w14:textId="77777777">
        <w:tc>
          <w:tcPr>
            <w:tcW w:w="931" w:type="pct"/>
          </w:tcPr>
          <w:p w14:paraId="3AB7BA03"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3567CA2D" w14:textId="77777777" w:rsidR="006F2959" w:rsidRDefault="00F41B80">
            <w:pPr>
              <w:rPr>
                <w:rFonts w:eastAsiaTheme="minorEastAsia"/>
                <w:lang w:eastAsia="zh-CN"/>
              </w:rPr>
            </w:pPr>
            <w:r>
              <w:rPr>
                <w:rFonts w:eastAsia="Malgun Gothic"/>
                <w:lang w:eastAsia="ko-KR"/>
              </w:rPr>
              <w:t>Considering the limited time in Rel-17 we can accept the proposal.</w:t>
            </w:r>
          </w:p>
        </w:tc>
      </w:tr>
      <w:tr w:rsidR="006F2959" w14:paraId="144B42C8" w14:textId="77777777">
        <w:tc>
          <w:tcPr>
            <w:tcW w:w="931" w:type="pct"/>
          </w:tcPr>
          <w:p w14:paraId="1B59B808"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5BF5BE15" w14:textId="77777777" w:rsidR="006F2959" w:rsidRDefault="00F41B80">
            <w:pPr>
              <w:rPr>
                <w:rFonts w:eastAsia="Malgun Gothic"/>
                <w:lang w:eastAsia="ko-KR"/>
              </w:rPr>
            </w:pPr>
            <w:r>
              <w:rPr>
                <w:rFonts w:eastAsia="Malgun Gothic"/>
                <w:lang w:eastAsia="ko-KR"/>
              </w:rPr>
              <w:t>From SA3 response we understand that broadcasting the NTN-GW/gNB position may introduce a further point of vulnerability of the system to external threats. On the other hand, one could say this e.g. for the ephemeris information as well, which in case of an attack would also misalign the UE’s UL time and frequency synchronization.</w:t>
            </w:r>
          </w:p>
          <w:p w14:paraId="7D8A07CA" w14:textId="77777777" w:rsidR="006F2959" w:rsidRDefault="00F41B80">
            <w:pPr>
              <w:rPr>
                <w:rFonts w:eastAsia="Malgun Gothic"/>
                <w:lang w:eastAsia="ko-KR"/>
              </w:rPr>
            </w:pPr>
            <w:r>
              <w:rPr>
                <w:rFonts w:eastAsia="Malgun Gothic"/>
                <w:lang w:eastAsia="ko-KR"/>
              </w:rPr>
              <w:t>We think that the argument of not having time for creating a proper solution is incorrect. After all, we could simply inherit the description for N_TA, UE specific, such that the gNB/NTN-GW/reference point is provided, the UE should apply such calculations instead of using the Common TA parameters (potentially in combination with allowing the UE to use longer validity duration).</w:t>
            </w:r>
          </w:p>
          <w:p w14:paraId="3359BA42" w14:textId="77777777" w:rsidR="006F2959" w:rsidRDefault="00F41B80">
            <w:pPr>
              <w:rPr>
                <w:rFonts w:eastAsia="Malgun Gothic"/>
                <w:lang w:eastAsia="ko-KR"/>
              </w:rPr>
            </w:pPr>
            <w:r>
              <w:rPr>
                <w:rFonts w:eastAsia="Malgun Gothic"/>
                <w:lang w:eastAsia="ko-KR"/>
              </w:rPr>
              <w:t xml:space="preserve">But for the sake of progress, we could potentially be willing to agree with the proposal. It is given that this should not preclude that the information on whether the Reference Point is at the satellite or at the gNB is broadcasted. </w:t>
            </w:r>
          </w:p>
        </w:tc>
      </w:tr>
      <w:tr w:rsidR="006F2959" w14:paraId="69658F66" w14:textId="77777777">
        <w:tc>
          <w:tcPr>
            <w:tcW w:w="931" w:type="pct"/>
          </w:tcPr>
          <w:p w14:paraId="264DAD1A"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068" w:type="pct"/>
          </w:tcPr>
          <w:p w14:paraId="0CF68C00" w14:textId="77777777" w:rsidR="006F2959" w:rsidRDefault="00F41B80">
            <w:pPr>
              <w:rPr>
                <w:rFonts w:eastAsia="Malgun Gothic"/>
                <w:lang w:eastAsia="ko-KR"/>
              </w:rPr>
            </w:pPr>
            <w:r>
              <w:rPr>
                <w:rFonts w:eastAsia="Malgun Gothic"/>
                <w:lang w:eastAsia="ko-KR"/>
              </w:rPr>
              <w:t xml:space="preserve">This option keeps coming back. Support conclusion. </w:t>
            </w:r>
          </w:p>
        </w:tc>
      </w:tr>
      <w:tr w:rsidR="006F2959" w14:paraId="338208C8" w14:textId="77777777">
        <w:tc>
          <w:tcPr>
            <w:tcW w:w="931" w:type="pct"/>
          </w:tcPr>
          <w:p w14:paraId="783B2D1E" w14:textId="77777777" w:rsidR="006F2959" w:rsidRDefault="00F41B80">
            <w:pPr>
              <w:rPr>
                <w:rFonts w:eastAsiaTheme="minorEastAsia"/>
                <w:bCs/>
                <w:lang w:eastAsia="zh-CN"/>
              </w:rPr>
            </w:pPr>
            <w:r>
              <w:rPr>
                <w:rFonts w:eastAsiaTheme="minorEastAsia"/>
                <w:bCs/>
              </w:rPr>
              <w:t>Apple</w:t>
            </w:r>
          </w:p>
        </w:tc>
        <w:tc>
          <w:tcPr>
            <w:tcW w:w="4068" w:type="pct"/>
          </w:tcPr>
          <w:p w14:paraId="113EDBC7" w14:textId="77777777" w:rsidR="006F2959" w:rsidRDefault="00F41B80">
            <w:pPr>
              <w:rPr>
                <w:rFonts w:eastAsia="Malgun Gothic"/>
                <w:lang w:eastAsia="ko-KR"/>
              </w:rPr>
            </w:pPr>
            <w:r>
              <w:rPr>
                <w:rFonts w:eastAsia="Malgun Gothic"/>
                <w:lang w:eastAsia="ko-KR"/>
              </w:rPr>
              <w:t>OK with proposal.</w:t>
            </w:r>
          </w:p>
        </w:tc>
      </w:tr>
      <w:tr w:rsidR="006F2959" w14:paraId="429E6B01" w14:textId="77777777">
        <w:tc>
          <w:tcPr>
            <w:tcW w:w="931" w:type="pct"/>
          </w:tcPr>
          <w:p w14:paraId="1E97AFEF"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451E0B"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3DC806C5" w14:textId="77777777">
        <w:tc>
          <w:tcPr>
            <w:tcW w:w="931" w:type="pct"/>
          </w:tcPr>
          <w:p w14:paraId="527BEB7D" w14:textId="77777777" w:rsidR="006F2959" w:rsidRDefault="00F41B80">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060A5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6B150EB1" w14:textId="77777777">
        <w:tc>
          <w:tcPr>
            <w:tcW w:w="931" w:type="pct"/>
          </w:tcPr>
          <w:p w14:paraId="3DB898F2"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6DD04C89"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98CC7A5" w14:textId="77777777">
        <w:tc>
          <w:tcPr>
            <w:tcW w:w="931" w:type="pct"/>
          </w:tcPr>
          <w:p w14:paraId="21E17DEF" w14:textId="77777777" w:rsidR="006F2959" w:rsidRDefault="00F41B80">
            <w:pPr>
              <w:rPr>
                <w:rFonts w:eastAsia="SimSun"/>
                <w:bCs/>
                <w:szCs w:val="22"/>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8" w:type="pct"/>
          </w:tcPr>
          <w:p w14:paraId="62A90760" w14:textId="77777777" w:rsidR="006F2959" w:rsidRDefault="00F41B80">
            <w:pPr>
              <w:rPr>
                <w:rFonts w:eastAsiaTheme="minorEastAsia"/>
                <w:lang w:eastAsia="zh-CN"/>
              </w:rPr>
            </w:pPr>
            <w:r>
              <w:rPr>
                <w:rFonts w:eastAsiaTheme="minorEastAsia"/>
                <w:lang w:eastAsia="zh-CN"/>
              </w:rPr>
              <w:t>Support</w:t>
            </w:r>
          </w:p>
        </w:tc>
      </w:tr>
      <w:tr w:rsidR="006F2959" w14:paraId="2E7CC9F9" w14:textId="77777777">
        <w:tc>
          <w:tcPr>
            <w:tcW w:w="931" w:type="pct"/>
          </w:tcPr>
          <w:p w14:paraId="78D3A947"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6B120CAA" w14:textId="77777777" w:rsidR="006F2959" w:rsidRDefault="00F41B80">
            <w:pPr>
              <w:rPr>
                <w:rFonts w:eastAsiaTheme="minorEastAsia"/>
                <w:lang w:eastAsia="zh-CN"/>
              </w:rPr>
            </w:pPr>
            <w:r>
              <w:rPr>
                <w:rFonts w:eastAsiaTheme="minorEastAsia"/>
                <w:lang w:eastAsia="zh-CN"/>
              </w:rPr>
              <w:t xml:space="preserve">Support. </w:t>
            </w:r>
          </w:p>
        </w:tc>
      </w:tr>
      <w:tr w:rsidR="006F2959" w14:paraId="061BE2DB" w14:textId="77777777">
        <w:tc>
          <w:tcPr>
            <w:tcW w:w="931" w:type="pct"/>
          </w:tcPr>
          <w:p w14:paraId="045D24CF" w14:textId="77777777" w:rsidR="006F2959" w:rsidRDefault="00F41B80">
            <w:pPr>
              <w:rPr>
                <w:rFonts w:eastAsia="SimSun"/>
                <w:lang w:eastAsia="zh-CN"/>
              </w:rPr>
            </w:pPr>
            <w:r>
              <w:rPr>
                <w:rFonts w:eastAsia="SimSun"/>
                <w:bCs/>
                <w:szCs w:val="22"/>
                <w:lang w:eastAsia="zh-CN"/>
              </w:rPr>
              <w:t>Panasonic</w:t>
            </w:r>
          </w:p>
        </w:tc>
        <w:tc>
          <w:tcPr>
            <w:tcW w:w="4068" w:type="pct"/>
          </w:tcPr>
          <w:p w14:paraId="0459DA64" w14:textId="77777777" w:rsidR="006F2959" w:rsidRDefault="00F41B80">
            <w:pPr>
              <w:rPr>
                <w:rFonts w:eastAsia="SimSun"/>
                <w:lang w:eastAsia="zh-CN"/>
              </w:rPr>
            </w:pPr>
            <w:r>
              <w:rPr>
                <w:rFonts w:eastAsia="SimSun"/>
                <w:bCs/>
                <w:szCs w:val="22"/>
                <w:lang w:eastAsia="zh-CN"/>
              </w:rPr>
              <w:t>Support.</w:t>
            </w:r>
          </w:p>
        </w:tc>
      </w:tr>
      <w:tr w:rsidR="006F2959" w14:paraId="3017F78A" w14:textId="77777777">
        <w:tc>
          <w:tcPr>
            <w:tcW w:w="931" w:type="pct"/>
          </w:tcPr>
          <w:p w14:paraId="76DAABB2"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3DF9B816" w14:textId="77777777" w:rsidR="006F2959" w:rsidRDefault="00F41B80">
            <w:pPr>
              <w:rPr>
                <w:rFonts w:eastAsia="SimSun"/>
                <w:bCs/>
                <w:szCs w:val="22"/>
                <w:lang w:eastAsia="zh-CN"/>
              </w:rPr>
            </w:pPr>
            <w:r>
              <w:rPr>
                <w:rFonts w:eastAsia="SimSun"/>
                <w:bCs/>
                <w:szCs w:val="22"/>
                <w:lang w:eastAsia="zh-CN"/>
              </w:rPr>
              <w:t>Support</w:t>
            </w:r>
          </w:p>
        </w:tc>
      </w:tr>
      <w:tr w:rsidR="006F2959" w14:paraId="227847BB" w14:textId="77777777">
        <w:tc>
          <w:tcPr>
            <w:tcW w:w="931" w:type="pct"/>
          </w:tcPr>
          <w:p w14:paraId="228030EB" w14:textId="5FC406B0" w:rsidR="006F2959" w:rsidRDefault="00335090">
            <w:pPr>
              <w:rPr>
                <w:rFonts w:eastAsia="SimSun"/>
                <w:bCs/>
                <w:szCs w:val="22"/>
                <w:lang w:eastAsia="zh-CN"/>
              </w:rPr>
            </w:pPr>
            <w:r>
              <w:rPr>
                <w:rFonts w:eastAsia="SimSun"/>
                <w:bCs/>
                <w:szCs w:val="22"/>
                <w:lang w:eastAsia="zh-CN"/>
              </w:rPr>
              <w:t>Ericsson</w:t>
            </w:r>
          </w:p>
        </w:tc>
        <w:tc>
          <w:tcPr>
            <w:tcW w:w="4068" w:type="pct"/>
          </w:tcPr>
          <w:p w14:paraId="2AE15B4C" w14:textId="30B81220" w:rsidR="006F2959" w:rsidRDefault="00335090">
            <w:pPr>
              <w:rPr>
                <w:rFonts w:eastAsia="SimSun"/>
                <w:bCs/>
                <w:szCs w:val="22"/>
                <w:lang w:eastAsia="zh-CN"/>
              </w:rPr>
            </w:pPr>
            <w:r>
              <w:rPr>
                <w:rFonts w:eastAsia="SimSun"/>
                <w:bCs/>
                <w:szCs w:val="22"/>
                <w:lang w:eastAsia="zh-CN"/>
              </w:rPr>
              <w:t>OK</w:t>
            </w:r>
          </w:p>
        </w:tc>
      </w:tr>
    </w:tbl>
    <w:p w14:paraId="7B649198" w14:textId="77777777" w:rsidR="006F2959" w:rsidRDefault="006F2959"/>
    <w:p w14:paraId="5C326B0E" w14:textId="77777777" w:rsidR="006F2959" w:rsidRDefault="00F41B80">
      <w:pPr>
        <w:pStyle w:val="Titre1"/>
      </w:pPr>
      <w:bookmarkStart w:id="49" w:name="_Toc87816981"/>
      <w:r>
        <w:t>Issue#10: Indication of common frequency pre-compensation offset on DL service link</w:t>
      </w:r>
      <w:bookmarkEnd w:id="49"/>
    </w:p>
    <w:p w14:paraId="1541D53A" w14:textId="77777777" w:rsidR="006F2959" w:rsidRDefault="00F41B80">
      <w:r>
        <w:t>Regarding Issue#10, in RAN1#104-e, the following conclusion was made:</w:t>
      </w:r>
    </w:p>
    <w:tbl>
      <w:tblPr>
        <w:tblStyle w:val="Grilledutableau"/>
        <w:tblW w:w="0" w:type="auto"/>
        <w:tblLook w:val="04A0" w:firstRow="1" w:lastRow="0" w:firstColumn="1" w:lastColumn="0" w:noHBand="0" w:noVBand="1"/>
      </w:tblPr>
      <w:tblGrid>
        <w:gridCol w:w="9629"/>
      </w:tblGrid>
      <w:tr w:rsidR="006F2959" w14:paraId="064C106D" w14:textId="77777777">
        <w:tc>
          <w:tcPr>
            <w:tcW w:w="9779" w:type="dxa"/>
          </w:tcPr>
          <w:p w14:paraId="199DBD15" w14:textId="77777777" w:rsidR="006F2959" w:rsidRDefault="00F41B80">
            <w:r>
              <w:t>Conclusion:</w:t>
            </w:r>
          </w:p>
          <w:p w14:paraId="536B8C25" w14:textId="77777777" w:rsidR="006F2959" w:rsidRDefault="00F41B80">
            <w:r>
              <w:lastRenderedPageBreak/>
              <w:t>If DL frequency compensation for the service link Doppler is applied, indication of the amount of frequency compensation is necessary.</w:t>
            </w:r>
          </w:p>
          <w:p w14:paraId="5FEC4626" w14:textId="77777777" w:rsidR="006F2959" w:rsidRDefault="00F41B80">
            <w:r>
              <w:t>•</w:t>
            </w:r>
            <w:r>
              <w:tab/>
              <w:t>FFS: support of DL frequency compensation for the service link Doppler.</w:t>
            </w:r>
          </w:p>
        </w:tc>
      </w:tr>
    </w:tbl>
    <w:p w14:paraId="2F1ED94D" w14:textId="77777777" w:rsidR="006F2959" w:rsidRDefault="006F2959"/>
    <w:p w14:paraId="4D831F30" w14:textId="77777777" w:rsidR="006F2959" w:rsidRDefault="00F41B80">
      <w:r>
        <w:t>Regarding the FFS in the conclusion above, as already discussed in [TR38.821] It was observed via simulations that for DL initial synchronization, robust performance can be provided by the SSB design in Rel-15 in case of GEO and LEO with beam specific pre-compensation of common frequency shift :</w:t>
      </w:r>
    </w:p>
    <w:tbl>
      <w:tblPr>
        <w:tblStyle w:val="Grilledutableau"/>
        <w:tblW w:w="0" w:type="auto"/>
        <w:tblLook w:val="04A0" w:firstRow="1" w:lastRow="0" w:firstColumn="1" w:lastColumn="0" w:noHBand="0" w:noVBand="1"/>
      </w:tblPr>
      <w:tblGrid>
        <w:gridCol w:w="9629"/>
      </w:tblGrid>
      <w:tr w:rsidR="006F2959" w14:paraId="3223DFBC" w14:textId="77777777">
        <w:tc>
          <w:tcPr>
            <w:tcW w:w="9779" w:type="dxa"/>
          </w:tcPr>
          <w:p w14:paraId="3A504177" w14:textId="77777777" w:rsidR="006F2959" w:rsidRDefault="00F41B80">
            <w:pPr>
              <w:pStyle w:val="Titre3"/>
              <w:numPr>
                <w:ilvl w:val="0"/>
                <w:numId w:val="0"/>
              </w:numPr>
              <w:ind w:left="720" w:hanging="720"/>
              <w:rPr>
                <w:sz w:val="20"/>
              </w:rPr>
            </w:pPr>
            <w:bookmarkStart w:id="50" w:name="_Toc87816982"/>
            <w:bookmarkStart w:id="51" w:name="_Toc69116329"/>
            <w:bookmarkStart w:id="52" w:name="_Toc26620959"/>
            <w:bookmarkStart w:id="53" w:name="_Toc30079771"/>
            <w:r>
              <w:rPr>
                <w:sz w:val="20"/>
              </w:rPr>
              <w:t>[TR38.821] :</w:t>
            </w:r>
            <w:bookmarkEnd w:id="50"/>
            <w:bookmarkEnd w:id="51"/>
          </w:p>
          <w:p w14:paraId="33EC4195" w14:textId="77777777" w:rsidR="006F2959" w:rsidRDefault="00F41B80">
            <w:pPr>
              <w:pStyle w:val="Titre3"/>
              <w:numPr>
                <w:ilvl w:val="0"/>
                <w:numId w:val="0"/>
              </w:numPr>
              <w:ind w:left="720" w:hanging="720"/>
              <w:rPr>
                <w:rFonts w:ascii="Arial" w:eastAsia="MS Mincho" w:hAnsi="Arial"/>
              </w:rPr>
            </w:pPr>
            <w:bookmarkStart w:id="54" w:name="_Toc87816983"/>
            <w:r>
              <w:rPr>
                <w:rFonts w:ascii="Arial" w:eastAsia="MS Mincho" w:hAnsi="Arial"/>
              </w:rPr>
              <w:t>6.3.2</w:t>
            </w:r>
            <w:r>
              <w:rPr>
                <w:rFonts w:ascii="Arial" w:eastAsia="MS Mincho" w:hAnsi="Arial"/>
              </w:rPr>
              <w:tab/>
              <w:t>DL synchronization</w:t>
            </w:r>
            <w:bookmarkEnd w:id="52"/>
            <w:bookmarkEnd w:id="53"/>
            <w:bookmarkEnd w:id="54"/>
          </w:p>
          <w:p w14:paraId="099CB252" w14:textId="77777777" w:rsidR="006F2959" w:rsidRDefault="00F41B80">
            <w:pPr>
              <w:rPr>
                <w:rFonts w:eastAsia="Times New Roman"/>
                <w:lang w:eastAsia="zh-CN"/>
              </w:rPr>
            </w:pPr>
            <w:r>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Pr>
                <w:rFonts w:eastAsia="Times New Roman"/>
                <w:lang w:eastAsia="zh-CN"/>
              </w:rPr>
              <w:t>for DL initial synch</w:t>
            </w:r>
            <w:r>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5B71A850" w14:textId="77777777" w:rsidR="006F2959" w:rsidRDefault="00F41B80">
            <w:pPr>
              <w:rPr>
                <w:rFonts w:eastAsia="Times New Roman"/>
                <w:lang w:eastAsia="zh-CN"/>
              </w:rPr>
            </w:pPr>
            <w:r>
              <w:rPr>
                <w:rFonts w:eastAsia="Times New Roman"/>
                <w:lang w:eastAsia="zh-CN"/>
              </w:rPr>
              <w:t xml:space="preserve">However, </w:t>
            </w:r>
            <w:r>
              <w:rPr>
                <w:rFonts w:eastAsia="Times New Roman"/>
                <w:highlight w:val="yellow"/>
                <w:lang w:eastAsia="zh-CN"/>
              </w:rPr>
              <w:t>for the LEO without pre-compensation of the frequency offset, additional complexity is needed at UE receiver to achieve robust DL initial synchronization performance based on Rel-15 SSB. No further enhancement on the SSB is needed.</w:t>
            </w:r>
          </w:p>
          <w:p w14:paraId="3252EB91" w14:textId="77777777" w:rsidR="006F2959" w:rsidRDefault="00F41B80">
            <w:pPr>
              <w:rPr>
                <w:rFonts w:eastAsia="Times New Roman"/>
                <w:lang w:eastAsia="zh-CN"/>
              </w:rPr>
            </w:pPr>
            <w:r>
              <w:rPr>
                <w:rFonts w:eastAsia="Times New Roman"/>
                <w:lang w:eastAsia="zh-CN"/>
              </w:rPr>
              <w:t>Additionally, w.r.t the performance on the DL timing/frequency tracking, no issues have been identified based on Rel-15/16 NR design. Potential optimization can be further considered in potential normative phase if necessary.</w:t>
            </w:r>
          </w:p>
        </w:tc>
      </w:tr>
    </w:tbl>
    <w:p w14:paraId="254B02C5" w14:textId="77777777" w:rsidR="006F2959" w:rsidRDefault="006F2959">
      <w:pPr>
        <w:spacing w:after="0"/>
      </w:pPr>
    </w:p>
    <w:p w14:paraId="49B60061" w14:textId="77777777" w:rsidR="006F2959" w:rsidRDefault="00F41B80">
      <w:pPr>
        <w:spacing w:after="0"/>
      </w:pPr>
      <w:r>
        <w:t xml:space="preserve">This issue was discussed in RAN1#104-bis-e and RAN1#105-e the detail on </w:t>
      </w:r>
      <w:proofErr w:type="spellStart"/>
      <w:r>
        <w:t>signalling</w:t>
      </w:r>
      <w:proofErr w:type="spellEnd"/>
      <w:r>
        <w:t xml:space="preserve"> is still remained to be discussed.</w:t>
      </w:r>
    </w:p>
    <w:p w14:paraId="663967A5" w14:textId="77777777" w:rsidR="006F2959" w:rsidRDefault="00F41B80">
      <w:pPr>
        <w:spacing w:after="0"/>
      </w:pPr>
      <w:r>
        <w:t xml:space="preserve">Several companies shared the view that a common </w:t>
      </w:r>
      <w:proofErr w:type="spellStart"/>
      <w:r>
        <w:t>signalling</w:t>
      </w:r>
      <w:proofErr w:type="spellEnd"/>
      <w:r>
        <w:t xml:space="preserve"> for both earth-fixed and earth-moving cells is preferred. </w:t>
      </w:r>
    </w:p>
    <w:p w14:paraId="434A200C" w14:textId="77777777" w:rsidR="006F2959" w:rsidRDefault="00F41B80">
      <w:pPr>
        <w:spacing w:after="0"/>
      </w:pPr>
      <w:r>
        <w:t xml:space="preserve">It means that for both earth-fixed and earth-moving cells the amount of frequency that has been pre-compensated in DL, relative to the nominal DL </w:t>
      </w:r>
      <w:proofErr w:type="spellStart"/>
      <w:r>
        <w:t>Tx</w:t>
      </w:r>
      <w:proofErr w:type="spellEnd"/>
      <w:r>
        <w:t xml:space="preserve"> frequency, shall be indicated to the UE.</w:t>
      </w:r>
    </w:p>
    <w:p w14:paraId="0DBC56E9" w14:textId="77777777" w:rsidR="006F2959" w:rsidRDefault="006F2959">
      <w:pPr>
        <w:spacing w:after="0"/>
      </w:pPr>
    </w:p>
    <w:p w14:paraId="0D5EE75D" w14:textId="77777777" w:rsidR="006F2959" w:rsidRDefault="00F41B80">
      <w:pPr>
        <w:spacing w:after="0"/>
      </w:pPr>
      <w:r>
        <w:t xml:space="preserve">The most challenging case is the Earth-fixed cell: In this case if DL frequency compensation for the service link Doppler is applied, gNB needs to periodically update and </w:t>
      </w:r>
      <w:r>
        <w:rPr>
          <w:b/>
        </w:rPr>
        <w:t>broadcast the DL pre-compensated frequency offset</w:t>
      </w:r>
      <w:r>
        <w:t xml:space="preserve"> (FO). This pre-compensated  </w:t>
      </w:r>
      <w:r>
        <w:rPr>
          <w:b/>
        </w:rPr>
        <w:t>FO is time-varying</w:t>
      </w:r>
      <w:r>
        <w:t xml:space="preserve"> in case of Earth fixed cell.</w:t>
      </w:r>
    </w:p>
    <w:p w14:paraId="0CDE8F8A" w14:textId="77777777" w:rsidR="006F2959" w:rsidRDefault="006F2959">
      <w:pPr>
        <w:spacing w:after="0"/>
      </w:pPr>
    </w:p>
    <w:p w14:paraId="51354FD0" w14:textId="77777777" w:rsidR="006F2959" w:rsidRDefault="00F41B80">
      <w:pPr>
        <w:spacing w:after="0"/>
      </w:pPr>
      <w:r>
        <w:t xml:space="preserve">The pre-compensated  FO will be used by the UE to perform its own estimation of the residual Doppler experienced on the DL. </w:t>
      </w:r>
      <w:r>
        <w:rPr>
          <w:b/>
        </w:rPr>
        <w:t>The UE needs to know this residual Doppler to be able to generate  UL frequency carrier for its uplink transmission. Any residual error will lead to a UE transmit frequency error twice in the uplink</w:t>
      </w:r>
      <w:r>
        <w:t>.</w:t>
      </w:r>
    </w:p>
    <w:p w14:paraId="0543BEA0" w14:textId="77777777" w:rsidR="006F2959" w:rsidRDefault="006F2959">
      <w:pPr>
        <w:spacing w:after="0"/>
      </w:pPr>
    </w:p>
    <w:p w14:paraId="12F4AE5C" w14:textId="77777777" w:rsidR="006F2959" w:rsidRDefault="00F41B80">
      <w:r>
        <w:t xml:space="preserve">The issue was further discussed during RAN1#106-bis-e meeting without any consensus, the following </w:t>
      </w:r>
      <w:r>
        <w:rPr>
          <w:bCs/>
        </w:rPr>
        <w:t>FL recommendation was made:</w:t>
      </w:r>
    </w:p>
    <w:tbl>
      <w:tblPr>
        <w:tblStyle w:val="Grilledutableau"/>
        <w:tblW w:w="0" w:type="auto"/>
        <w:tblLook w:val="04A0" w:firstRow="1" w:lastRow="0" w:firstColumn="1" w:lastColumn="0" w:noHBand="0" w:noVBand="1"/>
      </w:tblPr>
      <w:tblGrid>
        <w:gridCol w:w="9629"/>
      </w:tblGrid>
      <w:tr w:rsidR="006F2959" w14:paraId="6E2E1CC5" w14:textId="77777777">
        <w:tc>
          <w:tcPr>
            <w:tcW w:w="9779" w:type="dxa"/>
          </w:tcPr>
          <w:p w14:paraId="4FD1B5AB" w14:textId="77777777" w:rsidR="006F2959" w:rsidRDefault="00F41B80">
            <w:pPr>
              <w:rPr>
                <w:b/>
              </w:rPr>
            </w:pPr>
            <w:r>
              <w:rPr>
                <w:b/>
              </w:rPr>
              <w:t xml:space="preserve">FL Recommendation: </w:t>
            </w:r>
          </w:p>
          <w:p w14:paraId="3B334E71" w14:textId="77777777" w:rsidR="006F2959" w:rsidRDefault="00F41B80">
            <w:r>
              <w:t>On issue#10: Companies are encouraged to read each other views expressed within different contributions and during different round of discussions during last RAN1 meetings.</w:t>
            </w:r>
          </w:p>
          <w:p w14:paraId="3A551F6A" w14:textId="77777777" w:rsidR="006F2959" w:rsidRDefault="00F41B80">
            <w:r>
              <w:t xml:space="preserve">In next RAN1 meeting, companies are encouraged to discuss/propose what would be the reasonable way forward: </w:t>
            </w:r>
          </w:p>
          <w:p w14:paraId="6EA30198" w14:textId="77777777" w:rsidR="006F2959" w:rsidRDefault="00F41B80">
            <w:pPr>
              <w:numPr>
                <w:ilvl w:val="0"/>
                <w:numId w:val="61"/>
              </w:numPr>
            </w:pPr>
            <w:r>
              <w:t>Option 1: Deprioritize support of Common DL frequency compensation for the service link Doppler shift.</w:t>
            </w:r>
          </w:p>
          <w:p w14:paraId="7E81071F" w14:textId="77777777" w:rsidR="006F2959" w:rsidRDefault="00F41B80">
            <w:pPr>
              <w:numPr>
                <w:ilvl w:val="0"/>
                <w:numId w:val="61"/>
              </w:numPr>
            </w:pPr>
            <w:r>
              <w:t>Option 2: Common DL frequency compensation for the service link Doppler shift is supported:</w:t>
            </w:r>
          </w:p>
          <w:p w14:paraId="36FB2779" w14:textId="77777777" w:rsidR="006F2959" w:rsidRDefault="00F41B80">
            <w:pPr>
              <w:numPr>
                <w:ilvl w:val="1"/>
                <w:numId w:val="61"/>
              </w:numPr>
            </w:pPr>
            <w:r>
              <w:t>Proponents are encouraged to provide more details on the signaling of the amount of compensated frequency (amount of indicated compensated frequency, granularity, indication periodicity...</w:t>
            </w:r>
            <w:proofErr w:type="spellStart"/>
            <w:r>
              <w:t>etc</w:t>
            </w:r>
            <w:proofErr w:type="spellEnd"/>
            <w:r>
              <w:t xml:space="preserve"> )  if DL common frequency compensation is applied by the network:</w:t>
            </w:r>
          </w:p>
          <w:p w14:paraId="5C26267F" w14:textId="77777777" w:rsidR="006F2959" w:rsidRDefault="00F41B80">
            <w:pPr>
              <w:numPr>
                <w:ilvl w:val="3"/>
                <w:numId w:val="62"/>
              </w:numPr>
            </w:pPr>
            <w:r>
              <w:t>For Earth moving cell/beam</w:t>
            </w:r>
          </w:p>
          <w:p w14:paraId="3E9FB24D" w14:textId="77777777" w:rsidR="006F2959" w:rsidRDefault="00F41B80">
            <w:pPr>
              <w:spacing w:after="0"/>
            </w:pPr>
            <w:r>
              <w:t>For Earth fixed cell/beam</w:t>
            </w:r>
          </w:p>
          <w:p w14:paraId="0F87F77D" w14:textId="77777777" w:rsidR="006F2959" w:rsidRDefault="006F2959">
            <w:pPr>
              <w:spacing w:after="0"/>
            </w:pPr>
          </w:p>
        </w:tc>
      </w:tr>
    </w:tbl>
    <w:p w14:paraId="7A12B1C4" w14:textId="77777777" w:rsidR="006F2959" w:rsidRDefault="006F2959">
      <w:pPr>
        <w:spacing w:after="0"/>
      </w:pPr>
    </w:p>
    <w:p w14:paraId="3A3AA450" w14:textId="77777777" w:rsidR="006F2959" w:rsidRDefault="006F2959">
      <w:pPr>
        <w:spacing w:after="0"/>
      </w:pPr>
    </w:p>
    <w:p w14:paraId="76BE717E" w14:textId="77777777" w:rsidR="006F2959" w:rsidRDefault="00F41B80">
      <w:pPr>
        <w:spacing w:after="0"/>
      </w:pPr>
      <w:r>
        <w:t>Companies proposals regarding Issue#10 are collected in the following table:</w:t>
      </w:r>
    </w:p>
    <w:p w14:paraId="0314E637" w14:textId="77777777" w:rsidR="006F2959" w:rsidRDefault="006F2959">
      <w:pPr>
        <w:spacing w:after="0"/>
      </w:pPr>
    </w:p>
    <w:tbl>
      <w:tblPr>
        <w:tblStyle w:val="Grilledutableau"/>
        <w:tblW w:w="5000" w:type="pct"/>
        <w:tblLook w:val="04A0" w:firstRow="1" w:lastRow="0" w:firstColumn="1" w:lastColumn="0" w:noHBand="0" w:noVBand="1"/>
      </w:tblPr>
      <w:tblGrid>
        <w:gridCol w:w="1795"/>
        <w:gridCol w:w="7834"/>
      </w:tblGrid>
      <w:tr w:rsidR="006F2959" w14:paraId="4B03798B" w14:textId="77777777">
        <w:tc>
          <w:tcPr>
            <w:tcW w:w="932" w:type="pct"/>
            <w:shd w:val="clear" w:color="auto" w:fill="00B0F0"/>
          </w:tcPr>
          <w:p w14:paraId="53D06DC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7E101BB2" w14:textId="77777777" w:rsidR="006F2959" w:rsidRDefault="00F41B80">
            <w:pPr>
              <w:rPr>
                <w:b/>
                <w:color w:val="FFFFFF" w:themeColor="background1"/>
              </w:rPr>
            </w:pPr>
            <w:r>
              <w:rPr>
                <w:b/>
                <w:color w:val="FFFFFF" w:themeColor="background1"/>
              </w:rPr>
              <w:t>Proposals</w:t>
            </w:r>
          </w:p>
        </w:tc>
      </w:tr>
      <w:tr w:rsidR="006F2959" w14:paraId="7A8CE7FF" w14:textId="77777777">
        <w:tc>
          <w:tcPr>
            <w:tcW w:w="932" w:type="pct"/>
          </w:tcPr>
          <w:p w14:paraId="5F5AA954" w14:textId="77777777" w:rsidR="006F2959" w:rsidRDefault="00F41B80">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341EE192"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1FC060A7"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3248AC81"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290E8F6E" w14:textId="77777777" w:rsidR="006F2959" w:rsidRDefault="00F41B80">
            <w:pPr>
              <w:rPr>
                <w:rFonts w:eastAsiaTheme="minorEastAsia"/>
                <w:lang w:eastAsia="zh-CN"/>
              </w:rPr>
            </w:pPr>
            <w:r>
              <w:rPr>
                <w:rFonts w:eastAsiaTheme="minorEastAsia"/>
                <w:b/>
                <w:lang w:eastAsia="zh-CN"/>
              </w:rPr>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2EA13C23" w14:textId="77777777" w:rsidR="006F2959" w:rsidRDefault="006F2959">
            <w:pPr>
              <w:autoSpaceDE w:val="0"/>
              <w:autoSpaceDN w:val="0"/>
              <w:adjustRightInd w:val="0"/>
              <w:snapToGrid w:val="0"/>
              <w:spacing w:after="120"/>
              <w:jc w:val="both"/>
              <w:rPr>
                <w:rFonts w:eastAsiaTheme="minorEastAsia"/>
                <w:sz w:val="22"/>
                <w:szCs w:val="22"/>
                <w:lang w:eastAsia="zh-CN"/>
              </w:rPr>
            </w:pPr>
          </w:p>
        </w:tc>
      </w:tr>
      <w:tr w:rsidR="006F2959" w14:paraId="521E3B68" w14:textId="77777777">
        <w:tc>
          <w:tcPr>
            <w:tcW w:w="932" w:type="pct"/>
          </w:tcPr>
          <w:p w14:paraId="0AAD2750"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4068" w:type="pct"/>
          </w:tcPr>
          <w:p w14:paraId="2FC9DD5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6E3D0BB3"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36F6BB9A"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3287DA3D"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20CC2117"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tc>
      </w:tr>
      <w:tr w:rsidR="006F2959" w14:paraId="67501457" w14:textId="77777777">
        <w:tc>
          <w:tcPr>
            <w:tcW w:w="932" w:type="pct"/>
          </w:tcPr>
          <w:p w14:paraId="6CD9ECA1" w14:textId="77777777" w:rsidR="006F2959" w:rsidRDefault="00F41B80">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7F57D33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tc>
      </w:tr>
      <w:tr w:rsidR="006F2959" w14:paraId="1DF20F1D" w14:textId="77777777">
        <w:tc>
          <w:tcPr>
            <w:tcW w:w="932" w:type="pct"/>
          </w:tcPr>
          <w:p w14:paraId="06294293" w14:textId="77777777" w:rsidR="006F2959" w:rsidRDefault="00F41B80">
            <w:pPr>
              <w:rPr>
                <w:bCs/>
              </w:rPr>
            </w:pPr>
            <w:r>
              <w:rPr>
                <w:bCs/>
              </w:rPr>
              <w:t>Thales</w:t>
            </w:r>
          </w:p>
        </w:tc>
        <w:tc>
          <w:tcPr>
            <w:tcW w:w="4068" w:type="pct"/>
          </w:tcPr>
          <w:p w14:paraId="77EBA344"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5.</w:t>
            </w:r>
            <w:r>
              <w:rPr>
                <w:rFonts w:ascii="Times New Roman" w:hAnsi="Times New Roman" w:cs="Times New Roman"/>
                <w:sz w:val="20"/>
              </w:rPr>
              <w:tab/>
            </w:r>
          </w:p>
          <w:p w14:paraId="25E36BC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If DL frequency compensation for the service link Doppler is supported, in case of Earth-fixed</w:t>
            </w:r>
          </w:p>
          <w:p w14:paraId="20AB7A4E"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cell, the UE needs to frequently acquire the SIB to retrieve common pre-compensated FO</w:t>
            </w:r>
          </w:p>
          <w:p w14:paraId="6D7FCC36"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parameters.</w:t>
            </w:r>
          </w:p>
          <w:p w14:paraId="5ACA3791" w14:textId="77777777" w:rsidR="006F2959" w:rsidRDefault="00F41B80">
            <w:pPr>
              <w:pStyle w:val="Observation"/>
              <w:numPr>
                <w:ilvl w:val="0"/>
                <w:numId w:val="0"/>
              </w:numPr>
              <w:spacing w:after="0"/>
              <w:ind w:left="1701" w:hanging="1701"/>
              <w:jc w:val="both"/>
              <w:rPr>
                <w:rFonts w:ascii="Times New Roman" w:hAnsi="Times New Roman" w:cs="Times New Roman"/>
                <w:sz w:val="20"/>
              </w:rPr>
            </w:pPr>
            <w:r>
              <w:rPr>
                <w:rFonts w:ascii="Times New Roman" w:hAnsi="Times New Roman" w:cs="Times New Roman"/>
                <w:sz w:val="20"/>
              </w:rPr>
              <w:t>Observation 6.</w:t>
            </w:r>
            <w:r>
              <w:rPr>
                <w:rFonts w:ascii="Times New Roman" w:hAnsi="Times New Roman" w:cs="Times New Roman"/>
                <w:sz w:val="20"/>
              </w:rPr>
              <w:tab/>
            </w:r>
          </w:p>
          <w:p w14:paraId="1AC28A92"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At least 19 bits are needed to indicate the amount of frequency compensation and associated</w:t>
            </w:r>
          </w:p>
          <w:p w14:paraId="344AD529" w14:textId="77777777" w:rsidR="006F2959" w:rsidRDefault="00F41B80">
            <w:pPr>
              <w:pStyle w:val="Observation"/>
              <w:numPr>
                <w:ilvl w:val="0"/>
                <w:numId w:val="0"/>
              </w:numPr>
              <w:spacing w:after="0"/>
              <w:ind w:left="1701" w:hanging="1701"/>
              <w:rPr>
                <w:rFonts w:ascii="Times New Roman" w:hAnsi="Times New Roman" w:cs="Times New Roman"/>
                <w:b w:val="0"/>
                <w:sz w:val="20"/>
              </w:rPr>
            </w:pPr>
            <w:r>
              <w:rPr>
                <w:rFonts w:ascii="Times New Roman" w:hAnsi="Times New Roman" w:cs="Times New Roman"/>
                <w:b w:val="0"/>
                <w:sz w:val="20"/>
              </w:rPr>
              <w:t>drift rate.</w:t>
            </w:r>
          </w:p>
          <w:p w14:paraId="35E062BB"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7C387BCB" w14:textId="77777777" w:rsidR="006F2959" w:rsidRDefault="006F2959">
            <w:pPr>
              <w:pStyle w:val="Observation"/>
              <w:numPr>
                <w:ilvl w:val="0"/>
                <w:numId w:val="0"/>
              </w:numPr>
              <w:spacing w:after="0"/>
              <w:ind w:left="1701" w:hanging="1701"/>
              <w:rPr>
                <w:rFonts w:ascii="Times New Roman" w:hAnsi="Times New Roman" w:cs="Times New Roman"/>
                <w:b w:val="0"/>
                <w:sz w:val="20"/>
              </w:rPr>
            </w:pPr>
          </w:p>
        </w:tc>
      </w:tr>
      <w:tr w:rsidR="006F2959" w14:paraId="106B8434" w14:textId="77777777">
        <w:tc>
          <w:tcPr>
            <w:tcW w:w="932" w:type="pct"/>
          </w:tcPr>
          <w:p w14:paraId="6A3A8275" w14:textId="77777777" w:rsidR="006F2959" w:rsidRDefault="00F41B80">
            <w:r>
              <w:t>CATT</w:t>
            </w:r>
          </w:p>
        </w:tc>
        <w:tc>
          <w:tcPr>
            <w:tcW w:w="4068" w:type="pct"/>
          </w:tcPr>
          <w:p w14:paraId="61ABA1D0" w14:textId="77777777" w:rsidR="006F2959" w:rsidRDefault="00F41B80">
            <w:pPr>
              <w:tabs>
                <w:tab w:val="left" w:pos="1701"/>
              </w:tabs>
              <w:spacing w:beforeLines="50" w:before="120" w:afterLines="50" w:after="120" w:line="259" w:lineRule="auto"/>
            </w:pPr>
            <w:r>
              <w:rPr>
                <w:b/>
              </w:rPr>
              <w:t>Proposal 11:</w:t>
            </w:r>
            <w:r>
              <w:t xml:space="preserve"> Support the indication of common frequency pre-compensation with KHz granularity. For earth fixed beam, this value can be zero.</w:t>
            </w:r>
          </w:p>
        </w:tc>
      </w:tr>
      <w:tr w:rsidR="006F2959" w14:paraId="110566A6" w14:textId="77777777">
        <w:tc>
          <w:tcPr>
            <w:tcW w:w="932" w:type="pct"/>
          </w:tcPr>
          <w:p w14:paraId="07BB77FD" w14:textId="77777777" w:rsidR="006F2959" w:rsidRDefault="00F41B80">
            <w:r>
              <w:rPr>
                <w:rFonts w:eastAsia="Times New Roman"/>
                <w:lang w:eastAsia="fr-FR"/>
              </w:rPr>
              <w:t>PANASONIC R&amp;D Center Germany</w:t>
            </w:r>
          </w:p>
        </w:tc>
        <w:tc>
          <w:tcPr>
            <w:tcW w:w="4068" w:type="pct"/>
          </w:tcPr>
          <w:p w14:paraId="3DF6E81F"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4433C47A" w14:textId="77777777" w:rsidR="006F2959" w:rsidRDefault="006F2959">
            <w:pPr>
              <w:rPr>
                <w:b/>
                <w:kern w:val="2"/>
                <w:lang w:eastAsia="zh-CN"/>
              </w:rPr>
            </w:pPr>
          </w:p>
        </w:tc>
      </w:tr>
      <w:tr w:rsidR="006F2959" w14:paraId="5BA7DAA0" w14:textId="77777777">
        <w:tc>
          <w:tcPr>
            <w:tcW w:w="932" w:type="pct"/>
          </w:tcPr>
          <w:p w14:paraId="173F981E" w14:textId="77777777" w:rsidR="006F2959" w:rsidRDefault="00F41B80">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14:paraId="7DBB7802"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1BF7DF03"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0F333A5A"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lastRenderedPageBreak/>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3B525461"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607BE43A"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0BEF80DB"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7E2F07B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6D487749"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10150A28"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123363E5"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588C06FB" w14:textId="77777777" w:rsidR="006F2959" w:rsidRDefault="006F2959">
            <w:pPr>
              <w:pStyle w:val="NormalWeb"/>
              <w:spacing w:before="0" w:beforeAutospacing="0" w:after="0" w:afterAutospacing="0"/>
              <w:rPr>
                <w:b/>
                <w:sz w:val="20"/>
                <w:szCs w:val="20"/>
                <w:lang w:val="en-GB"/>
              </w:rPr>
            </w:pPr>
          </w:p>
          <w:p w14:paraId="0EF4AD45" w14:textId="77777777" w:rsidR="006F2959" w:rsidRDefault="006F2959">
            <w:pPr>
              <w:spacing w:after="0"/>
              <w:textAlignment w:val="center"/>
              <w:rPr>
                <w:rFonts w:ascii="Calibri" w:eastAsia="Times New Roman" w:hAnsi="Calibri" w:cs="Calibri"/>
                <w:szCs w:val="22"/>
                <w:lang w:val="en-GB" w:eastAsia="de-DE"/>
              </w:rPr>
            </w:pPr>
          </w:p>
        </w:tc>
      </w:tr>
      <w:tr w:rsidR="006F2959" w14:paraId="2B0DE358" w14:textId="77777777">
        <w:tc>
          <w:tcPr>
            <w:tcW w:w="932" w:type="pct"/>
          </w:tcPr>
          <w:p w14:paraId="517B0C8F" w14:textId="77777777" w:rsidR="006F2959" w:rsidRDefault="00F41B80">
            <w:pPr>
              <w:spacing w:after="0"/>
              <w:rPr>
                <w:rFonts w:eastAsia="Times New Roman"/>
                <w:lang w:val="fr-FR" w:eastAsia="fr-FR"/>
              </w:rPr>
            </w:pPr>
            <w:r>
              <w:rPr>
                <w:rFonts w:eastAsia="Times New Roman"/>
                <w:lang w:val="fr-FR" w:eastAsia="fr-FR"/>
              </w:rPr>
              <w:lastRenderedPageBreak/>
              <w:t>Lockheed Martin</w:t>
            </w:r>
          </w:p>
        </w:tc>
        <w:tc>
          <w:tcPr>
            <w:tcW w:w="4068" w:type="pct"/>
          </w:tcPr>
          <w:p w14:paraId="789D9B05"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5150FD2F" w14:textId="77777777" w:rsidR="006F2959" w:rsidRDefault="006F2959">
            <w:pPr>
              <w:spacing w:after="0"/>
              <w:rPr>
                <w:rFonts w:eastAsia="Times New Roman"/>
                <w:lang w:eastAsia="fr-FR"/>
              </w:rPr>
            </w:pPr>
          </w:p>
        </w:tc>
      </w:tr>
      <w:tr w:rsidR="006F2959" w14:paraId="5570AB29" w14:textId="77777777">
        <w:tc>
          <w:tcPr>
            <w:tcW w:w="932" w:type="pct"/>
          </w:tcPr>
          <w:p w14:paraId="4ED776B1" w14:textId="77777777" w:rsidR="006F2959" w:rsidRDefault="00F41B80">
            <w:r>
              <w:t>Ericsson</w:t>
            </w:r>
          </w:p>
        </w:tc>
        <w:tc>
          <w:tcPr>
            <w:tcW w:w="4068" w:type="pct"/>
          </w:tcPr>
          <w:p w14:paraId="3AF14855"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rPr>
              <w:t>Proposal 7</w:t>
            </w:r>
            <w:r>
              <w:rPr>
                <w:rFonts w:ascii="Times New Roman" w:hAnsi="Times New Roman" w:cs="Times New Roman"/>
                <w:b w:val="0"/>
                <w:sz w:val="20"/>
                <w:szCs w:val="20"/>
                <w:lang w:eastAsia="sv-SE"/>
              </w:rPr>
              <w:tab/>
            </w:r>
            <w:r>
              <w:rPr>
                <w:rFonts w:ascii="Times New Roman" w:hAnsi="Times New Roman" w:cs="Times New Roman"/>
                <w:b w:val="0"/>
                <w:sz w:val="20"/>
                <w:szCs w:val="20"/>
              </w:rPr>
              <w:t>Deprioritize support of Common DL frequency compensation for the service link Doppler shift.</w:t>
            </w:r>
          </w:p>
        </w:tc>
      </w:tr>
      <w:tr w:rsidR="006F2959" w14:paraId="41742504" w14:textId="77777777">
        <w:tc>
          <w:tcPr>
            <w:tcW w:w="932" w:type="pct"/>
          </w:tcPr>
          <w:p w14:paraId="5E632C45" w14:textId="77777777" w:rsidR="006F2959" w:rsidRDefault="00F41B80">
            <w:pPr>
              <w:spacing w:after="0"/>
              <w:rPr>
                <w:rFonts w:eastAsia="Times New Roman"/>
                <w:lang w:val="fr-FR" w:eastAsia="fr-FR"/>
              </w:rPr>
            </w:pPr>
            <w:r>
              <w:rPr>
                <w:rFonts w:eastAsia="Times New Roman"/>
                <w:lang w:val="fr-FR" w:eastAsia="fr-FR"/>
              </w:rPr>
              <w:t>Intel Corporation</w:t>
            </w:r>
          </w:p>
        </w:tc>
        <w:tc>
          <w:tcPr>
            <w:tcW w:w="4068" w:type="pct"/>
          </w:tcPr>
          <w:p w14:paraId="1DA62DE2" w14:textId="77777777" w:rsidR="006F2959" w:rsidRDefault="00F41B80">
            <w:pPr>
              <w:tabs>
                <w:tab w:val="left" w:pos="2552"/>
                <w:tab w:val="left" w:pos="9781"/>
              </w:tabs>
              <w:spacing w:after="0" w:line="276" w:lineRule="auto"/>
              <w:jc w:val="both"/>
            </w:pPr>
            <w:r>
              <w:rPr>
                <w:b/>
                <w:bCs/>
                <w:iCs/>
              </w:rPr>
              <w:t>Proposal 1</w:t>
            </w:r>
            <w:r>
              <w:t xml:space="preserve">: </w:t>
            </w:r>
          </w:p>
          <w:p w14:paraId="0B3AF047"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6F20779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4B996EC4"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583B3FFA"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74122D70"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786616CC"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F858CB6" w14:textId="77777777" w:rsidR="006F2959" w:rsidRDefault="006F2959">
            <w:pPr>
              <w:tabs>
                <w:tab w:val="left" w:pos="2552"/>
                <w:tab w:val="left" w:pos="9781"/>
              </w:tabs>
              <w:spacing w:after="0" w:line="276" w:lineRule="auto"/>
              <w:rPr>
                <w:rFonts w:eastAsia="Times New Roman"/>
                <w:lang w:eastAsia="fr-FR"/>
              </w:rPr>
            </w:pPr>
          </w:p>
        </w:tc>
      </w:tr>
      <w:tr w:rsidR="006F2959" w14:paraId="5ED9A864" w14:textId="77777777">
        <w:tc>
          <w:tcPr>
            <w:tcW w:w="932" w:type="pct"/>
          </w:tcPr>
          <w:p w14:paraId="1FBCF0E2" w14:textId="77777777" w:rsidR="006F2959" w:rsidRDefault="00F41B80">
            <w:r>
              <w:t>CMCC</w:t>
            </w:r>
          </w:p>
        </w:tc>
        <w:tc>
          <w:tcPr>
            <w:tcW w:w="4068" w:type="pct"/>
          </w:tcPr>
          <w:p w14:paraId="2E71CD31" w14:textId="77777777" w:rsidR="006F2959" w:rsidRDefault="00F41B80">
            <w:pPr>
              <w:rPr>
                <w:bCs/>
                <w:iCs/>
              </w:rPr>
            </w:pPr>
            <w:r>
              <w:rPr>
                <w:b/>
              </w:rPr>
              <w:t xml:space="preserve">Proposal 21: </w:t>
            </w:r>
            <w:r>
              <w:rPr>
                <w:bCs/>
                <w:iCs/>
              </w:rPr>
              <w:t>Deprioritize support of Common DL frequency compensation for the service link Doppler shift.</w:t>
            </w:r>
          </w:p>
        </w:tc>
      </w:tr>
      <w:tr w:rsidR="006F2959" w14:paraId="2FF84AB9" w14:textId="77777777">
        <w:tc>
          <w:tcPr>
            <w:tcW w:w="932" w:type="pct"/>
          </w:tcPr>
          <w:p w14:paraId="5F1DEB21" w14:textId="77777777" w:rsidR="006F2959" w:rsidRDefault="00F41B80">
            <w:r>
              <w:t>ZTE</w:t>
            </w:r>
          </w:p>
        </w:tc>
        <w:tc>
          <w:tcPr>
            <w:tcW w:w="4068" w:type="pct"/>
          </w:tcPr>
          <w:p w14:paraId="19D232EC"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tc>
      </w:tr>
      <w:tr w:rsidR="006F2959" w14:paraId="110A87A2" w14:textId="77777777">
        <w:tc>
          <w:tcPr>
            <w:tcW w:w="932" w:type="pct"/>
          </w:tcPr>
          <w:p w14:paraId="63575D84" w14:textId="77777777" w:rsidR="006F2959" w:rsidRDefault="00F41B80">
            <w:r>
              <w:t>Apple</w:t>
            </w:r>
          </w:p>
        </w:tc>
        <w:tc>
          <w:tcPr>
            <w:tcW w:w="4068" w:type="pct"/>
          </w:tcPr>
          <w:p w14:paraId="29AB87A4"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347F6DA1"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179D852B"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tc>
      </w:tr>
      <w:tr w:rsidR="006F2959" w14:paraId="7607A473" w14:textId="77777777">
        <w:tc>
          <w:tcPr>
            <w:tcW w:w="932" w:type="pct"/>
          </w:tcPr>
          <w:p w14:paraId="5C02107D" w14:textId="77777777" w:rsidR="006F2959" w:rsidRDefault="00F41B80">
            <w:r>
              <w:rPr>
                <w:rFonts w:eastAsia="Times New Roman"/>
                <w:lang w:val="fr-FR" w:eastAsia="fr-FR"/>
              </w:rPr>
              <w:t>NTT DOCOMO, INC.</w:t>
            </w:r>
          </w:p>
        </w:tc>
        <w:tc>
          <w:tcPr>
            <w:tcW w:w="4068" w:type="pct"/>
          </w:tcPr>
          <w:p w14:paraId="563F85EB"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5E016189" w14:textId="77777777" w:rsidR="006F2959" w:rsidRDefault="006F2959">
            <w:pPr>
              <w:spacing w:after="0"/>
              <w:jc w:val="both"/>
              <w:rPr>
                <w:b/>
              </w:rPr>
            </w:pPr>
          </w:p>
        </w:tc>
      </w:tr>
      <w:tr w:rsidR="006F2959" w14:paraId="2411A477" w14:textId="77777777">
        <w:tc>
          <w:tcPr>
            <w:tcW w:w="932" w:type="pct"/>
          </w:tcPr>
          <w:p w14:paraId="1E3CCE42" w14:textId="77777777" w:rsidR="006F2959" w:rsidRDefault="00F41B80">
            <w:pPr>
              <w:rPr>
                <w:rFonts w:eastAsia="Times New Roman"/>
                <w:lang w:val="fr-FR" w:eastAsia="fr-FR"/>
              </w:rPr>
            </w:pPr>
            <w:r>
              <w:rPr>
                <w:rFonts w:eastAsia="Times New Roman"/>
                <w:lang w:val="fr-FR" w:eastAsia="fr-FR"/>
              </w:rPr>
              <w:t xml:space="preserve">Qualcomm </w:t>
            </w:r>
            <w:proofErr w:type="spellStart"/>
            <w:r>
              <w:rPr>
                <w:rFonts w:eastAsia="Times New Roman"/>
                <w:lang w:val="fr-FR" w:eastAsia="fr-FR"/>
              </w:rPr>
              <w:t>Incorporated</w:t>
            </w:r>
            <w:proofErr w:type="spellEnd"/>
          </w:p>
        </w:tc>
        <w:tc>
          <w:tcPr>
            <w:tcW w:w="4068" w:type="pct"/>
          </w:tcPr>
          <w:p w14:paraId="1DC184D5"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tc>
      </w:tr>
    </w:tbl>
    <w:p w14:paraId="53DF2ED7" w14:textId="77777777" w:rsidR="006F2959" w:rsidRDefault="006F2959"/>
    <w:p w14:paraId="3414BE21" w14:textId="77777777" w:rsidR="006F2959" w:rsidRDefault="00F41B80">
      <w:pPr>
        <w:pStyle w:val="Titre2"/>
      </w:pPr>
      <w:bookmarkStart w:id="55" w:name="_Toc87816984"/>
      <w:r>
        <w:t>Companies views</w:t>
      </w:r>
      <w:bookmarkEnd w:id="55"/>
    </w:p>
    <w:p w14:paraId="1ACED188" w14:textId="77777777" w:rsidR="006F2959" w:rsidRDefault="00F41B80">
      <w:pPr>
        <w:tabs>
          <w:tab w:val="left" w:pos="2552"/>
          <w:tab w:val="left" w:pos="9781"/>
        </w:tabs>
        <w:spacing w:after="0" w:line="276" w:lineRule="auto"/>
        <w:jc w:val="both"/>
        <w:rPr>
          <w:iCs/>
        </w:rPr>
      </w:pPr>
      <w:r>
        <w:rPr>
          <w:iCs/>
        </w:rPr>
        <w:t>Based on the companies contributions on this issue, it seems that the views are polarized:</w:t>
      </w:r>
    </w:p>
    <w:p w14:paraId="0B490435" w14:textId="77777777" w:rsidR="006F2959" w:rsidRDefault="00F41B80">
      <w:pPr>
        <w:rPr>
          <w:bCs/>
        </w:rPr>
      </w:pPr>
      <w:r>
        <w:lastRenderedPageBreak/>
        <w:t>Do not support Common DL frequency compensation: [</w:t>
      </w:r>
      <w:proofErr w:type="spellStart"/>
      <w:r>
        <w:rPr>
          <w:rFonts w:eastAsia="Times New Roman"/>
          <w:lang w:eastAsia="fr-FR"/>
        </w:rPr>
        <w:t>Spreadtrum</w:t>
      </w:r>
      <w:proofErr w:type="spellEnd"/>
      <w:r>
        <w:rPr>
          <w:rFonts w:eastAsia="Times New Roman"/>
          <w:lang w:eastAsia="fr-FR"/>
        </w:rPr>
        <w:t xml:space="preserve">, </w:t>
      </w:r>
      <w:r>
        <w:rPr>
          <w:bCs/>
        </w:rPr>
        <w:t xml:space="preserve">Thales, </w:t>
      </w:r>
      <w:proofErr w:type="spellStart"/>
      <w:r>
        <w:rPr>
          <w:bCs/>
        </w:rPr>
        <w:t>MediaTek</w:t>
      </w:r>
      <w:proofErr w:type="spellEnd"/>
      <w:r>
        <w:rPr>
          <w:bCs/>
        </w:rPr>
        <w:t>, Ericsson, CMCC, ZTE, NTT DOCOMO]</w:t>
      </w:r>
    </w:p>
    <w:p w14:paraId="0B3328C5" w14:textId="77777777" w:rsidR="006F2959" w:rsidRDefault="00F41B80">
      <w:r>
        <w:t xml:space="preserve">Support Common DL frequency compensation </w:t>
      </w:r>
      <w:r>
        <w:rPr>
          <w:u w:val="single"/>
        </w:rPr>
        <w:t>but</w:t>
      </w:r>
      <w:r>
        <w:t xml:space="preserve"> for Earth moving beam: </w:t>
      </w:r>
    </w:p>
    <w:p w14:paraId="44AFB3EE" w14:textId="77777777" w:rsidR="006F2959" w:rsidRDefault="00F41B80">
      <w:pPr>
        <w:pStyle w:val="Paragraphedeliste"/>
        <w:numPr>
          <w:ilvl w:val="1"/>
          <w:numId w:val="62"/>
        </w:numPr>
        <w:spacing w:after="0"/>
      </w:pPr>
      <w:r>
        <w:rPr>
          <w:rFonts w:eastAsia="Times New Roman"/>
          <w:lang w:eastAsia="fr-FR"/>
        </w:rPr>
        <w:t xml:space="preserve">Huawei, </w:t>
      </w:r>
      <w:proofErr w:type="spellStart"/>
      <w:r>
        <w:rPr>
          <w:rFonts w:eastAsia="Times New Roman"/>
          <w:lang w:eastAsia="fr-FR"/>
        </w:rPr>
        <w:t>HiSilicon</w:t>
      </w:r>
      <w:proofErr w:type="spellEnd"/>
      <w:r>
        <w:rPr>
          <w:rFonts w:eastAsia="Times New Roman"/>
          <w:lang w:eastAsia="fr-FR"/>
        </w:rPr>
        <w:t> </w:t>
      </w:r>
      <w:r>
        <w:rPr>
          <w:rFonts w:eastAsiaTheme="minorEastAsia"/>
          <w:b/>
          <w:lang w:eastAsia="zh-CN"/>
        </w:rPr>
        <w:t xml:space="preserve">:  </w:t>
      </w:r>
    </w:p>
    <w:p w14:paraId="23968B4D" w14:textId="77777777" w:rsidR="006F2959" w:rsidRDefault="00F41B80">
      <w:pPr>
        <w:pStyle w:val="Paragraphedeliste"/>
        <w:numPr>
          <w:ilvl w:val="2"/>
          <w:numId w:val="62"/>
        </w:numPr>
        <w:spacing w:after="0"/>
      </w:pPr>
      <w:r>
        <w:rPr>
          <w:rFonts w:eastAsiaTheme="minorEastAsia"/>
          <w:lang w:eastAsia="zh-CN"/>
        </w:rPr>
        <w:t>For earth moving cell/beam, use 12-bit to indicate the value of DL frequency pre-compensation with range [0, …, 4095] and granularity of 0.01ppm.</w:t>
      </w:r>
    </w:p>
    <w:p w14:paraId="616ADAA5" w14:textId="77777777" w:rsidR="006F2959" w:rsidRDefault="00F41B80">
      <w:pPr>
        <w:pStyle w:val="Paragraphedeliste"/>
        <w:numPr>
          <w:ilvl w:val="2"/>
          <w:numId w:val="62"/>
        </w:numPr>
        <w:spacing w:after="0"/>
      </w:pPr>
      <w:r>
        <w:rPr>
          <w:rFonts w:eastAsiaTheme="minorEastAsia"/>
          <w:lang w:eastAsia="zh-CN"/>
        </w:rPr>
        <w:t>For earth fixed cell/beam suggest to further discuss the potential support of DL pre-compensation in Rel-18.</w:t>
      </w:r>
    </w:p>
    <w:p w14:paraId="5B52C554" w14:textId="77777777" w:rsidR="006F2959" w:rsidRDefault="00F41B80">
      <w:pPr>
        <w:pStyle w:val="Paragraphedeliste"/>
        <w:numPr>
          <w:ilvl w:val="1"/>
          <w:numId w:val="62"/>
        </w:numPr>
        <w:spacing w:after="0"/>
      </w:pPr>
      <w:r>
        <w:t>CATT:</w:t>
      </w:r>
    </w:p>
    <w:p w14:paraId="11691C1B" w14:textId="77777777" w:rsidR="006F2959" w:rsidRDefault="00F41B80">
      <w:pPr>
        <w:pStyle w:val="Paragraphedeliste"/>
        <w:numPr>
          <w:ilvl w:val="2"/>
          <w:numId w:val="62"/>
        </w:numPr>
        <w:spacing w:after="0"/>
      </w:pPr>
      <w:r>
        <w:t xml:space="preserve">Support For earth moving beam: with KHz granularity: considering the maximum Doppler shift in DL will reach more than 600 </w:t>
      </w:r>
      <w:proofErr w:type="spellStart"/>
      <w:r>
        <w:t>khz</w:t>
      </w:r>
      <w:proofErr w:type="spellEnd"/>
      <w:r>
        <w:t xml:space="preserve">, if using </w:t>
      </w:r>
      <w:proofErr w:type="spellStart"/>
      <w:r>
        <w:t>khz</w:t>
      </w:r>
      <w:proofErr w:type="spellEnd"/>
      <w:r>
        <w:t xml:space="preserve"> as indication unit, at most 10bits are enough. It is suggested to use 10bit to indicate the DL frequency compensation</w:t>
      </w:r>
    </w:p>
    <w:p w14:paraId="08680391" w14:textId="77777777" w:rsidR="006F2959" w:rsidRDefault="00F41B80">
      <w:pPr>
        <w:pStyle w:val="Paragraphedeliste"/>
        <w:numPr>
          <w:ilvl w:val="2"/>
          <w:numId w:val="62"/>
        </w:numPr>
        <w:spacing w:after="0"/>
      </w:pPr>
      <w:r>
        <w:t>For earth fixed beam: value can be zero</w:t>
      </w:r>
    </w:p>
    <w:p w14:paraId="195D774B" w14:textId="77777777" w:rsidR="006F2959" w:rsidRDefault="00F41B80">
      <w:pPr>
        <w:pStyle w:val="Paragraphedeliste"/>
        <w:numPr>
          <w:ilvl w:val="1"/>
          <w:numId w:val="62"/>
        </w:numPr>
        <w:spacing w:after="0"/>
      </w:pPr>
      <w:r>
        <w:rPr>
          <w:rFonts w:eastAsia="Times New Roman"/>
          <w:lang w:eastAsia="fr-FR"/>
        </w:rPr>
        <w:t>PANASONIC:</w:t>
      </w:r>
    </w:p>
    <w:p w14:paraId="31B632C4" w14:textId="77777777" w:rsidR="006F2959" w:rsidRDefault="00F41B80">
      <w:pPr>
        <w:pStyle w:val="Paragraphedeliste"/>
        <w:numPr>
          <w:ilvl w:val="2"/>
          <w:numId w:val="62"/>
        </w:numPr>
        <w:spacing w:after="0"/>
      </w:pPr>
      <w:r>
        <w:rPr>
          <w:rFonts w:eastAsia="Times New Roman"/>
          <w:lang w:eastAsia="de-DE"/>
        </w:rPr>
        <w:t>For Earth-fixed cells: indicate a reference</w:t>
      </w:r>
      <w:r>
        <w:rPr>
          <w:lang w:eastAsia="ja-JP"/>
        </w:rPr>
        <w:t xml:space="preserve"> location of the cell to perform common frequency pre-compensation.</w:t>
      </w:r>
    </w:p>
    <w:p w14:paraId="35C65DB9" w14:textId="77777777" w:rsidR="006F2959" w:rsidRDefault="006F2959">
      <w:pPr>
        <w:tabs>
          <w:tab w:val="left" w:pos="2552"/>
          <w:tab w:val="left" w:pos="9781"/>
        </w:tabs>
        <w:spacing w:after="0" w:line="276" w:lineRule="auto"/>
        <w:jc w:val="both"/>
        <w:rPr>
          <w:iCs/>
        </w:rPr>
      </w:pPr>
    </w:p>
    <w:p w14:paraId="160657DA" w14:textId="77777777" w:rsidR="006F2959" w:rsidRDefault="00F41B80">
      <w:r>
        <w:t xml:space="preserve">Support Common DL frequency compensation for both Earth moving and fixed beam: </w:t>
      </w:r>
    </w:p>
    <w:p w14:paraId="0C651147" w14:textId="77777777" w:rsidR="006F2959" w:rsidRDefault="00F41B80">
      <w:pPr>
        <w:pStyle w:val="Paragraphedeliste"/>
        <w:numPr>
          <w:ilvl w:val="1"/>
          <w:numId w:val="62"/>
        </w:numPr>
        <w:spacing w:after="0"/>
      </w:pPr>
      <w:r>
        <w:rPr>
          <w:rFonts w:eastAsiaTheme="minorEastAsia"/>
          <w:lang w:eastAsia="zh-CN"/>
        </w:rPr>
        <w:t>Nokia:</w:t>
      </w:r>
      <w:r>
        <w:rPr>
          <w:rFonts w:eastAsiaTheme="minorEastAsia"/>
          <w:b/>
          <w:lang w:eastAsia="zh-CN"/>
        </w:rPr>
        <w:t xml:space="preserve"> </w:t>
      </w:r>
    </w:p>
    <w:p w14:paraId="1C54846C" w14:textId="77777777" w:rsidR="006F2959" w:rsidRDefault="00F41B80">
      <w:pPr>
        <w:pStyle w:val="Paragraphedeliste"/>
        <w:numPr>
          <w:ilvl w:val="2"/>
          <w:numId w:val="62"/>
        </w:numPr>
        <w:spacing w:after="0"/>
      </w:pPr>
      <w:r>
        <w:rPr>
          <w:rFonts w:eastAsiaTheme="minorEastAsia"/>
          <w:lang w:eastAsia="zh-CN"/>
        </w:rPr>
        <w:t>Support  common signaling as part of the SIB should be used to indicate the amount of applied frequency pre-compensation in downlink for both earth-moving and earth-fixed cells</w:t>
      </w:r>
      <w:r>
        <w:rPr>
          <w:rFonts w:eastAsiaTheme="minorEastAsia"/>
          <w:b/>
          <w:lang w:eastAsia="zh-CN"/>
        </w:rPr>
        <w:t>.</w:t>
      </w:r>
    </w:p>
    <w:p w14:paraId="7168DC7A" w14:textId="77777777" w:rsidR="006F2959" w:rsidRDefault="00F41B80">
      <w:pPr>
        <w:pStyle w:val="Paragraphedeliste"/>
        <w:numPr>
          <w:ilvl w:val="1"/>
          <w:numId w:val="62"/>
        </w:numPr>
        <w:spacing w:after="0"/>
      </w:pPr>
      <w:r>
        <w:rPr>
          <w:rFonts w:eastAsia="Times New Roman"/>
          <w:lang w:val="fr-FR" w:eastAsia="fr-FR"/>
        </w:rPr>
        <w:t>Lockheed Martin :</w:t>
      </w:r>
    </w:p>
    <w:p w14:paraId="5EDF2BD4" w14:textId="77777777" w:rsidR="006F2959" w:rsidRDefault="00F41B80">
      <w:pPr>
        <w:pStyle w:val="Paragraphedeliste"/>
        <w:numPr>
          <w:ilvl w:val="2"/>
          <w:numId w:val="62"/>
        </w:numPr>
        <w:spacing w:after="0"/>
      </w:pPr>
      <w:r>
        <w:t>Include a single “D/L pre-comp indication” bit in the Minimum System Information to inform the UE about whether downlink Doppler is pre-compensated for cell reference point</w:t>
      </w:r>
    </w:p>
    <w:p w14:paraId="32A1596E" w14:textId="77777777" w:rsidR="006F2959" w:rsidRDefault="00F41B80">
      <w:pPr>
        <w:pStyle w:val="Paragraphedeliste"/>
        <w:numPr>
          <w:ilvl w:val="1"/>
          <w:numId w:val="62"/>
        </w:numPr>
        <w:spacing w:after="0"/>
      </w:pPr>
      <w:r>
        <w:rPr>
          <w:rFonts w:eastAsia="Times New Roman"/>
          <w:lang w:val="fr-FR" w:eastAsia="fr-FR"/>
        </w:rPr>
        <w:t>Intel :</w:t>
      </w:r>
    </w:p>
    <w:p w14:paraId="72F09CA3"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13B60497"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Granularity of SSB SCS is used</w:t>
      </w:r>
    </w:p>
    <w:p w14:paraId="48DAD392"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0DF36328" w14:textId="77777777" w:rsidR="006F2959" w:rsidRDefault="00F41B80">
      <w:pPr>
        <w:pStyle w:val="Paragraphedeliste"/>
        <w:numPr>
          <w:ilvl w:val="2"/>
          <w:numId w:val="62"/>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4D2FA436"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Location of reference point for DL frequency compensation can be used</w:t>
      </w:r>
    </w:p>
    <w:p w14:paraId="37BB8BAD" w14:textId="77777777" w:rsidR="006F2959" w:rsidRDefault="00F41B80">
      <w:pPr>
        <w:pStyle w:val="Paragraphedeliste"/>
        <w:numPr>
          <w:ilvl w:val="3"/>
          <w:numId w:val="62"/>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30EA4071" w14:textId="77777777" w:rsidR="006F2959" w:rsidRDefault="00F41B80">
      <w:pPr>
        <w:pStyle w:val="Paragraphedeliste"/>
        <w:numPr>
          <w:ilvl w:val="2"/>
          <w:numId w:val="62"/>
        </w:numPr>
        <w:tabs>
          <w:tab w:val="left" w:pos="2552"/>
          <w:tab w:val="left" w:pos="9781"/>
        </w:tabs>
        <w:spacing w:after="0" w:line="276" w:lineRule="auto"/>
        <w:jc w:val="both"/>
        <w:rPr>
          <w:iCs/>
        </w:rPr>
      </w:pPr>
      <w:r>
        <w:t>Apple:</w:t>
      </w:r>
    </w:p>
    <w:p w14:paraId="25B70BAA"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fixed cell: indicate the GNSS location of the frequency reference point</w:t>
      </w:r>
    </w:p>
    <w:p w14:paraId="7A473FB6" w14:textId="77777777" w:rsidR="006F2959" w:rsidRDefault="00F41B80">
      <w:pPr>
        <w:pStyle w:val="Paragraphedeliste"/>
        <w:numPr>
          <w:ilvl w:val="3"/>
          <w:numId w:val="62"/>
        </w:numPr>
        <w:tabs>
          <w:tab w:val="left" w:pos="2552"/>
          <w:tab w:val="left" w:pos="9781"/>
        </w:tabs>
        <w:spacing w:after="0" w:line="276" w:lineRule="auto"/>
        <w:jc w:val="both"/>
        <w:rPr>
          <w:iCs/>
        </w:rPr>
      </w:pPr>
      <w:r>
        <w:rPr>
          <w:rFonts w:eastAsia="Malgun Gothic"/>
          <w:lang w:eastAsia="zh-CN"/>
        </w:rPr>
        <w:t>Earth moving cell indicate the value of frequency offset pre-compensated in downlink transmission</w:t>
      </w:r>
    </w:p>
    <w:p w14:paraId="1A6429D9" w14:textId="77777777" w:rsidR="006F2959" w:rsidRDefault="00F41B80">
      <w:pPr>
        <w:pStyle w:val="Paragraphedeliste"/>
        <w:numPr>
          <w:ilvl w:val="2"/>
          <w:numId w:val="62"/>
        </w:numPr>
        <w:tabs>
          <w:tab w:val="left" w:pos="2552"/>
          <w:tab w:val="left" w:pos="9781"/>
        </w:tabs>
        <w:spacing w:after="0" w:line="276" w:lineRule="auto"/>
        <w:jc w:val="both"/>
        <w:rPr>
          <w:iCs/>
        </w:rPr>
      </w:pPr>
      <w:r>
        <w:rPr>
          <w:rFonts w:eastAsia="Times New Roman"/>
          <w:lang w:val="fr-FR" w:eastAsia="fr-FR"/>
        </w:rPr>
        <w:t>Qualcomm</w:t>
      </w:r>
      <w:r>
        <w:rPr>
          <w:rFonts w:eastAsia="Malgun Gothic"/>
          <w:lang w:eastAsia="zh-CN"/>
        </w:rPr>
        <w:t>:</w:t>
      </w:r>
    </w:p>
    <w:p w14:paraId="0FA61FB5" w14:textId="77777777" w:rsidR="006F2959" w:rsidRDefault="00F41B80">
      <w:pPr>
        <w:pStyle w:val="Paragraphedeliste"/>
        <w:numPr>
          <w:ilvl w:val="3"/>
          <w:numId w:val="62"/>
        </w:numPr>
        <w:tabs>
          <w:tab w:val="left" w:pos="2552"/>
          <w:tab w:val="left" w:pos="9781"/>
        </w:tabs>
        <w:spacing w:after="0" w:line="276" w:lineRule="auto"/>
        <w:jc w:val="both"/>
        <w:rPr>
          <w:iCs/>
        </w:rPr>
      </w:pPr>
      <w:r>
        <w:rPr>
          <w:bCs/>
          <w:lang w:val="en-GB"/>
        </w:rPr>
        <w:t>Support the indication in SIB of DL frequency pre-compensation:</w:t>
      </w:r>
    </w:p>
    <w:p w14:paraId="731B2D3B" w14:textId="77777777" w:rsidR="006F2959" w:rsidRDefault="00F41B80">
      <w:pPr>
        <w:pStyle w:val="Paragraphedeliste"/>
        <w:numPr>
          <w:ilvl w:val="4"/>
          <w:numId w:val="62"/>
        </w:numPr>
        <w:tabs>
          <w:tab w:val="left" w:pos="2552"/>
          <w:tab w:val="left" w:pos="9781"/>
        </w:tabs>
        <w:spacing w:after="0" w:line="276" w:lineRule="auto"/>
        <w:jc w:val="both"/>
        <w:rPr>
          <w:iCs/>
        </w:rPr>
      </w:pPr>
      <w:r>
        <w:rPr>
          <w:bCs/>
          <w:lang w:val="en-GB"/>
        </w:rPr>
        <w:t>with granularity as the SCS of the SSB.</w:t>
      </w:r>
    </w:p>
    <w:p w14:paraId="74A31F66" w14:textId="77777777" w:rsidR="006F2959" w:rsidRDefault="006F2959">
      <w:pPr>
        <w:tabs>
          <w:tab w:val="left" w:pos="2552"/>
          <w:tab w:val="left" w:pos="9781"/>
        </w:tabs>
        <w:spacing w:after="0" w:line="276" w:lineRule="auto"/>
        <w:jc w:val="both"/>
        <w:rPr>
          <w:iCs/>
        </w:rPr>
      </w:pPr>
    </w:p>
    <w:p w14:paraId="30F88CB5" w14:textId="77777777" w:rsidR="006F2959" w:rsidRDefault="00F41B80">
      <w:pPr>
        <w:tabs>
          <w:tab w:val="left" w:pos="2552"/>
          <w:tab w:val="left" w:pos="9781"/>
        </w:tabs>
        <w:spacing w:after="0" w:line="276" w:lineRule="auto"/>
        <w:jc w:val="both"/>
        <w:rPr>
          <w:iCs/>
        </w:rPr>
      </w:pPr>
      <w:r>
        <w:rPr>
          <w:iCs/>
        </w:rPr>
        <w:t>Moderator’s view: A</w:t>
      </w:r>
      <w:r>
        <w:rPr>
          <w:rFonts w:eastAsia="Malgun Gothic"/>
          <w:lang w:eastAsia="ko-KR"/>
        </w:rPr>
        <w:t>lthough this feature may have some benefits</w:t>
      </w:r>
      <w:r>
        <w:t xml:space="preserve"> (</w:t>
      </w:r>
      <w:r>
        <w:rPr>
          <w:rFonts w:eastAsia="Malgun Gothic"/>
          <w:lang w:eastAsia="ko-KR"/>
        </w:rPr>
        <w:t>reduce the frequency hypotheses tests during initial SSB search), it will come with some drawbacks/constraints, especially in case of Earth-fixed cell. If the group agrees to support the feature is release 17 for earth fixed beam/cell, a detailed signaling design should be  agreed in current meeting (maybe too late): there were some proposals in few contribution (</w:t>
      </w:r>
      <w:r>
        <w:rPr>
          <w:bCs/>
          <w:lang w:val="en-GB"/>
        </w:rPr>
        <w:t>granularity as the SCS of the SSB) but this is not enough to cope with time-varying Doppler in case of earth fixed beam. Also, indicating GNSS location of the a reference point within the beam would have some drawback (please note under WF3 below).</w:t>
      </w:r>
    </w:p>
    <w:p w14:paraId="4A3AD0F2" w14:textId="77777777" w:rsidR="006F2959" w:rsidRDefault="00F41B80">
      <w:pPr>
        <w:tabs>
          <w:tab w:val="left" w:pos="2552"/>
          <w:tab w:val="left" w:pos="9781"/>
        </w:tabs>
        <w:spacing w:after="0" w:line="276" w:lineRule="auto"/>
        <w:jc w:val="both"/>
        <w:rPr>
          <w:iCs/>
        </w:rPr>
      </w:pPr>
      <w:r>
        <w:rPr>
          <w:iCs/>
        </w:rPr>
        <w:t xml:space="preserve">Therefore, it seems reasonable to deprioritize support of DL common frequency compensation for the service link Doppler in Release 17. </w:t>
      </w:r>
    </w:p>
    <w:p w14:paraId="4D6EC1E9" w14:textId="77777777" w:rsidR="006F2959" w:rsidRDefault="00F41B80">
      <w:pPr>
        <w:tabs>
          <w:tab w:val="left" w:pos="2552"/>
          <w:tab w:val="left" w:pos="9781"/>
        </w:tabs>
        <w:spacing w:after="0" w:line="276" w:lineRule="auto"/>
        <w:jc w:val="both"/>
      </w:pPr>
      <w:r>
        <w:rPr>
          <w:iCs/>
        </w:rPr>
        <w:t>That is said, as a group we need to decide what would be the reasonable way-forward, t</w:t>
      </w:r>
      <w:r>
        <w:t>he Initial Proposal 10 is made as follows:</w:t>
      </w:r>
    </w:p>
    <w:p w14:paraId="2D11D3FF" w14:textId="77777777" w:rsidR="006F2959" w:rsidRDefault="006F2959">
      <w:pPr>
        <w:tabs>
          <w:tab w:val="left" w:pos="2552"/>
          <w:tab w:val="left" w:pos="9781"/>
        </w:tabs>
        <w:spacing w:after="0" w:line="276" w:lineRule="auto"/>
        <w:jc w:val="both"/>
      </w:pPr>
    </w:p>
    <w:p w14:paraId="1FFEBB00" w14:textId="77777777" w:rsidR="006F2959" w:rsidRDefault="00F41B80">
      <w:pPr>
        <w:pStyle w:val="Titre3"/>
        <w:numPr>
          <w:ilvl w:val="2"/>
          <w:numId w:val="20"/>
        </w:numPr>
        <w:rPr>
          <w:lang w:val="en-US"/>
        </w:rPr>
      </w:pPr>
      <w:bookmarkStart w:id="56" w:name="_Toc87816985"/>
      <w:r>
        <w:rPr>
          <w:lang w:val="en-US"/>
        </w:rPr>
        <w:lastRenderedPageBreak/>
        <w:t>Initial Proposal 10</w:t>
      </w:r>
      <w:bookmarkEnd w:id="56"/>
    </w:p>
    <w:p w14:paraId="0A58AEEB" w14:textId="77777777" w:rsidR="006F2959" w:rsidRDefault="006F2959">
      <w:pPr>
        <w:tabs>
          <w:tab w:val="left" w:pos="2552"/>
          <w:tab w:val="left" w:pos="9781"/>
        </w:tabs>
        <w:spacing w:after="0" w:line="276" w:lineRule="auto"/>
        <w:jc w:val="both"/>
      </w:pPr>
    </w:p>
    <w:p w14:paraId="073B1E87" w14:textId="77777777" w:rsidR="006F2959" w:rsidRDefault="00F41B80">
      <w:pPr>
        <w:rPr>
          <w:b/>
        </w:rPr>
      </w:pPr>
      <w:r>
        <w:rPr>
          <w:b/>
          <w:highlight w:val="yellow"/>
        </w:rPr>
        <w:t>Initial Proposal 10:</w:t>
      </w:r>
    </w:p>
    <w:p w14:paraId="020EDA84" w14:textId="77777777" w:rsidR="006F2959" w:rsidRDefault="00F41B80">
      <w:pPr>
        <w:rPr>
          <w:b/>
          <w:bCs/>
        </w:rPr>
      </w:pPr>
      <w:r>
        <w:rPr>
          <w:b/>
          <w:bCs/>
        </w:rPr>
        <w:t>What would be the reasonable Way forward?</w:t>
      </w:r>
    </w:p>
    <w:p w14:paraId="0EE1B9A5" w14:textId="77777777" w:rsidR="006F2959" w:rsidRDefault="00F41B80">
      <w:pPr>
        <w:pStyle w:val="Paragraphedeliste"/>
        <w:numPr>
          <w:ilvl w:val="0"/>
          <w:numId w:val="65"/>
        </w:numPr>
        <w:spacing w:after="0"/>
        <w:ind w:left="644"/>
        <w:rPr>
          <w:b/>
        </w:rPr>
      </w:pPr>
      <w:r>
        <w:rPr>
          <w:b/>
          <w:u w:val="single"/>
        </w:rPr>
        <w:t>WF1, [</w:t>
      </w:r>
      <w:r>
        <w:rPr>
          <w:rFonts w:eastAsia="Times New Roman"/>
          <w:b/>
          <w:u w:val="single"/>
          <w:lang w:eastAsia="fr-FR"/>
        </w:rPr>
        <w:t>Huawei, CATT]:</w:t>
      </w:r>
      <w:r>
        <w:rPr>
          <w:b/>
        </w:rPr>
        <w:t xml:space="preserve"> Support DL frequency compensation for the service link Doppler only for E</w:t>
      </w:r>
      <w:r>
        <w:rPr>
          <w:rFonts w:eastAsiaTheme="minorEastAsia"/>
          <w:b/>
          <w:lang w:eastAsia="zh-CN"/>
        </w:rPr>
        <w:t>arth moving cell/beam:</w:t>
      </w:r>
    </w:p>
    <w:p w14:paraId="049BB18F" w14:textId="77777777" w:rsidR="006F2959" w:rsidRDefault="00F41B80">
      <w:pPr>
        <w:pStyle w:val="Paragraphedeliste"/>
        <w:numPr>
          <w:ilvl w:val="2"/>
          <w:numId w:val="65"/>
        </w:numPr>
        <w:spacing w:after="0"/>
        <w:rPr>
          <w:b/>
        </w:rPr>
      </w:pPr>
      <w:r>
        <w:rPr>
          <w:rFonts w:eastAsiaTheme="minorEastAsia"/>
          <w:b/>
          <w:lang w:eastAsia="zh-CN"/>
        </w:rPr>
        <w:t>Use 12-bit to indicate the value of DL frequency pre-compensation with:</w:t>
      </w:r>
    </w:p>
    <w:p w14:paraId="63F7716C" w14:textId="77777777" w:rsidR="006F2959" w:rsidRDefault="00F41B80">
      <w:pPr>
        <w:pStyle w:val="Paragraphedeliste"/>
        <w:numPr>
          <w:ilvl w:val="3"/>
          <w:numId w:val="65"/>
        </w:numPr>
        <w:spacing w:after="0"/>
        <w:rPr>
          <w:b/>
        </w:rPr>
      </w:pPr>
      <w:r>
        <w:rPr>
          <w:rFonts w:eastAsiaTheme="minorEastAsia"/>
          <w:b/>
          <w:lang w:eastAsia="zh-CN"/>
        </w:rPr>
        <w:t xml:space="preserve"> range [0, …, 4095] </w:t>
      </w:r>
    </w:p>
    <w:p w14:paraId="26C71819" w14:textId="77777777" w:rsidR="006F2959" w:rsidRDefault="00F41B80">
      <w:pPr>
        <w:pStyle w:val="Paragraphedeliste"/>
        <w:numPr>
          <w:ilvl w:val="3"/>
          <w:numId w:val="65"/>
        </w:numPr>
        <w:spacing w:after="0"/>
        <w:rPr>
          <w:b/>
        </w:rPr>
      </w:pPr>
      <w:r>
        <w:rPr>
          <w:rFonts w:eastAsiaTheme="minorEastAsia"/>
          <w:b/>
          <w:lang w:eastAsia="zh-CN"/>
        </w:rPr>
        <w:t>and granularity of 0.01ppm.</w:t>
      </w:r>
    </w:p>
    <w:p w14:paraId="3EF44515" w14:textId="77777777" w:rsidR="006F2959" w:rsidRDefault="006F2959">
      <w:pPr>
        <w:pStyle w:val="Paragraphedeliste"/>
        <w:spacing w:after="0"/>
        <w:ind w:left="644"/>
        <w:rPr>
          <w:b/>
        </w:rPr>
      </w:pPr>
    </w:p>
    <w:p w14:paraId="3C0B13D7" w14:textId="77777777" w:rsidR="006F2959" w:rsidRDefault="00F41B80">
      <w:pPr>
        <w:pStyle w:val="Paragraphedeliste"/>
        <w:numPr>
          <w:ilvl w:val="0"/>
          <w:numId w:val="65"/>
        </w:numPr>
        <w:spacing w:after="0"/>
        <w:ind w:left="644"/>
        <w:rPr>
          <w:b/>
        </w:rPr>
      </w:pPr>
      <w:r>
        <w:rPr>
          <w:b/>
          <w:u w:val="single"/>
        </w:rPr>
        <w:t xml:space="preserve">WF2, [Nokia]: </w:t>
      </w:r>
      <w:r>
        <w:rPr>
          <w:b/>
        </w:rPr>
        <w:t>Support DL frequency compensation for the service link Doppler for both Earth Fixed and Earth moving cell:</w:t>
      </w:r>
    </w:p>
    <w:p w14:paraId="1004F773" w14:textId="77777777" w:rsidR="006F2959" w:rsidRDefault="00F41B80">
      <w:pPr>
        <w:pStyle w:val="Paragraphedeliste"/>
        <w:numPr>
          <w:ilvl w:val="2"/>
          <w:numId w:val="65"/>
        </w:numPr>
        <w:spacing w:after="0"/>
        <w:rPr>
          <w:b/>
        </w:rPr>
      </w:pPr>
      <w:r>
        <w:rPr>
          <w:b/>
        </w:rPr>
        <w:t xml:space="preserve">The amount of frequency that has been pre-compensated in DL, relative to the nominal DL </w:t>
      </w:r>
      <w:proofErr w:type="spellStart"/>
      <w:r>
        <w:rPr>
          <w:b/>
        </w:rPr>
        <w:t>Tx</w:t>
      </w:r>
      <w:proofErr w:type="spellEnd"/>
      <w:r>
        <w:rPr>
          <w:b/>
        </w:rPr>
        <w:t xml:space="preserve"> frequency, shall be indicated to the UE:</w:t>
      </w:r>
    </w:p>
    <w:p w14:paraId="2995B02D" w14:textId="77777777" w:rsidR="006F2959" w:rsidRDefault="00F41B80">
      <w:pPr>
        <w:pStyle w:val="Paragraphedeliste"/>
        <w:numPr>
          <w:ilvl w:val="3"/>
          <w:numId w:val="65"/>
        </w:numPr>
        <w:spacing w:after="0"/>
        <w:rPr>
          <w:b/>
        </w:rPr>
      </w:pPr>
      <w:r>
        <w:rPr>
          <w:b/>
          <w:bCs/>
          <w:lang w:val="en-GB"/>
        </w:rPr>
        <w:t>[</w:t>
      </w:r>
      <w:r>
        <w:rPr>
          <w:rFonts w:eastAsia="Times New Roman"/>
          <w:b/>
          <w:lang w:eastAsia="fr-FR"/>
        </w:rPr>
        <w:t>Qualcomm] :</w:t>
      </w:r>
      <w:r>
        <w:rPr>
          <w:b/>
          <w:bCs/>
          <w:lang w:val="en-GB"/>
        </w:rPr>
        <w:t xml:space="preserve"> with granularity as the SCS of the SSB.</w:t>
      </w:r>
    </w:p>
    <w:p w14:paraId="6E946711" w14:textId="77777777" w:rsidR="006F2959" w:rsidRDefault="006F2959">
      <w:pPr>
        <w:pStyle w:val="Paragraphedeliste"/>
        <w:spacing w:after="0"/>
        <w:ind w:left="1680"/>
        <w:rPr>
          <w:b/>
        </w:rPr>
      </w:pPr>
    </w:p>
    <w:p w14:paraId="4E42E445" w14:textId="77777777" w:rsidR="006F2959" w:rsidRDefault="00F41B80">
      <w:pPr>
        <w:spacing w:after="0"/>
        <w:ind w:left="1136"/>
        <w:rPr>
          <w:b/>
        </w:rPr>
      </w:pPr>
      <w:r>
        <w:rPr>
          <w:b/>
        </w:rPr>
        <w:t>Note: For Earth fixed beam/cell , the UE needs to frequently acquire the SIB to retrieve common pre-compensated FO parameters. Which make this is WF questionable.</w:t>
      </w:r>
    </w:p>
    <w:p w14:paraId="773C16E3" w14:textId="77777777" w:rsidR="006F2959" w:rsidRDefault="006F2959">
      <w:pPr>
        <w:spacing w:after="0"/>
        <w:ind w:left="284"/>
        <w:rPr>
          <w:b/>
        </w:rPr>
      </w:pPr>
    </w:p>
    <w:p w14:paraId="5746EAEA" w14:textId="77777777" w:rsidR="006F2959" w:rsidRDefault="00F41B80">
      <w:pPr>
        <w:pStyle w:val="Paragraphedeliste"/>
        <w:numPr>
          <w:ilvl w:val="0"/>
          <w:numId w:val="65"/>
        </w:numPr>
        <w:spacing w:after="0"/>
        <w:ind w:left="644"/>
        <w:rPr>
          <w:b/>
        </w:rPr>
      </w:pPr>
      <w:r>
        <w:rPr>
          <w:b/>
          <w:u w:val="single"/>
        </w:rPr>
        <w:t>WF 3 [</w:t>
      </w:r>
      <w:r>
        <w:rPr>
          <w:rFonts w:eastAsia="Times New Roman"/>
          <w:b/>
          <w:u w:val="single"/>
          <w:lang w:eastAsia="fr-FR"/>
        </w:rPr>
        <w:t xml:space="preserve">Intel, </w:t>
      </w:r>
      <w:r>
        <w:rPr>
          <w:b/>
          <w:u w:val="single"/>
        </w:rPr>
        <w:t>Apple</w:t>
      </w:r>
      <w:r>
        <w:rPr>
          <w:rFonts w:eastAsia="Times New Roman"/>
          <w:b/>
          <w:u w:val="single"/>
          <w:lang w:eastAsia="fr-FR"/>
        </w:rPr>
        <w:t>]:</w:t>
      </w:r>
      <w:r>
        <w:rPr>
          <w:b/>
        </w:rPr>
        <w:t xml:space="preserve">  Support DL frequency compensation for the service link Doppler for both Earth Fixed and Earth moving cell</w:t>
      </w:r>
      <w:r>
        <w:rPr>
          <w:rFonts w:eastAsia="Times New Roman"/>
          <w:b/>
          <w:lang w:eastAsia="de-DE"/>
        </w:rPr>
        <w:t>:</w:t>
      </w:r>
    </w:p>
    <w:p w14:paraId="56AEF4F0" w14:textId="77777777" w:rsidR="006F2959" w:rsidRDefault="00F41B80">
      <w:pPr>
        <w:pStyle w:val="Paragraphedeliste"/>
        <w:numPr>
          <w:ilvl w:val="3"/>
          <w:numId w:val="65"/>
        </w:numPr>
        <w:spacing w:after="0"/>
        <w:ind w:left="1679"/>
        <w:rPr>
          <w:b/>
        </w:rPr>
      </w:pPr>
      <w:r>
        <w:rPr>
          <w:b/>
        </w:rPr>
        <w:t>Earth moving cell indicate the value of frequency offset pre-compensated in downlink transmission:</w:t>
      </w:r>
    </w:p>
    <w:p w14:paraId="10F7848A" w14:textId="77777777" w:rsidR="006F2959" w:rsidRDefault="00F41B80">
      <w:pPr>
        <w:pStyle w:val="Paragraphedeliste"/>
        <w:numPr>
          <w:ilvl w:val="3"/>
          <w:numId w:val="65"/>
        </w:numPr>
        <w:spacing w:after="0"/>
        <w:ind w:left="1679"/>
        <w:rPr>
          <w:b/>
        </w:rPr>
      </w:pPr>
      <w:r>
        <w:rPr>
          <w:b/>
        </w:rPr>
        <w:t>[Intel]: Granularity of SSB SCS is used</w:t>
      </w:r>
    </w:p>
    <w:p w14:paraId="02A46473" w14:textId="77777777" w:rsidR="006F2959" w:rsidRDefault="00F41B80">
      <w:pPr>
        <w:pStyle w:val="Paragraphedeliste"/>
        <w:numPr>
          <w:ilvl w:val="2"/>
          <w:numId w:val="65"/>
        </w:numPr>
        <w:spacing w:after="0"/>
        <w:rPr>
          <w:b/>
        </w:rPr>
      </w:pPr>
      <w:r>
        <w:rPr>
          <w:rFonts w:eastAsia="Times New Roman"/>
          <w:b/>
          <w:lang w:eastAsia="de-DE"/>
        </w:rPr>
        <w:t>[</w:t>
      </w:r>
      <w:r>
        <w:rPr>
          <w:rFonts w:eastAsia="Times New Roman"/>
          <w:b/>
          <w:u w:val="single"/>
          <w:lang w:eastAsia="fr-FR"/>
        </w:rPr>
        <w:t xml:space="preserve">PANASONIC]: </w:t>
      </w:r>
      <w:r>
        <w:rPr>
          <w:rFonts w:eastAsia="Times New Roman"/>
          <w:b/>
          <w:lang w:eastAsia="de-DE"/>
        </w:rPr>
        <w:t>For Earth-fixed cells</w:t>
      </w:r>
      <w:r>
        <w:rPr>
          <w:b/>
        </w:rPr>
        <w:t xml:space="preserve">, indicate the beam-specific ECEF co-ordinates of a fixed Reference Point w.r.t the common Doppler shift experienced on the DL service link is pre-compensated by the gNB. </w:t>
      </w:r>
    </w:p>
    <w:p w14:paraId="77AE39BC" w14:textId="77777777" w:rsidR="006F2959" w:rsidRDefault="006F2959">
      <w:pPr>
        <w:spacing w:after="0"/>
        <w:ind w:left="284"/>
        <w:rPr>
          <w:b/>
        </w:rPr>
      </w:pPr>
    </w:p>
    <w:p w14:paraId="71E9D6B6" w14:textId="77777777" w:rsidR="006F2959" w:rsidRDefault="00F41B80">
      <w:pPr>
        <w:spacing w:after="0"/>
        <w:ind w:left="1136"/>
        <w:rPr>
          <w:b/>
        </w:rPr>
      </w:pPr>
      <w:r>
        <w:rPr>
          <w:b/>
        </w:rPr>
        <w:t>Note: With WF3, In case of Earth Fixed beam/cell,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32DEE6CD" w14:textId="77777777" w:rsidR="006F2959" w:rsidRDefault="006F2959">
      <w:pPr>
        <w:spacing w:after="0"/>
        <w:ind w:left="568"/>
        <w:rPr>
          <w:b/>
        </w:rPr>
      </w:pPr>
    </w:p>
    <w:p w14:paraId="2C49027E" w14:textId="77777777" w:rsidR="006F2959" w:rsidRDefault="00F41B80">
      <w:pPr>
        <w:pStyle w:val="Paragraphedeliste"/>
        <w:numPr>
          <w:ilvl w:val="0"/>
          <w:numId w:val="65"/>
        </w:numPr>
        <w:spacing w:after="0"/>
        <w:ind w:left="644"/>
        <w:rPr>
          <w:b/>
        </w:rPr>
      </w:pPr>
      <w:r>
        <w:rPr>
          <w:b/>
          <w:u w:val="single"/>
        </w:rPr>
        <w:t xml:space="preserve">WF4: </w:t>
      </w:r>
      <w:r>
        <w:rPr>
          <w:b/>
        </w:rPr>
        <w:t>DL frequency compensation for the service link Doppler is not supported in Release 17</w:t>
      </w:r>
    </w:p>
    <w:p w14:paraId="07F16236" w14:textId="77777777" w:rsidR="006F2959" w:rsidRDefault="006F2959">
      <w:pPr>
        <w:pStyle w:val="Prop1"/>
        <w:rPr>
          <w:szCs w:val="20"/>
        </w:rPr>
      </w:pPr>
    </w:p>
    <w:p w14:paraId="52515B34" w14:textId="77777777" w:rsidR="006F2959" w:rsidRDefault="006F2959">
      <w:pPr>
        <w:rPr>
          <w:b/>
          <w:bCs/>
        </w:rPr>
      </w:pPr>
    </w:p>
    <w:p w14:paraId="1624AC77" w14:textId="77777777" w:rsidR="006F2959" w:rsidRDefault="00F41B80">
      <w:r>
        <w:t xml:space="preserve">Companies are encouraged to provide their comments and views in the following table- </w:t>
      </w:r>
      <w:r>
        <w:rPr>
          <w:b/>
        </w:rPr>
        <w:t>Please elaborate</w:t>
      </w:r>
      <w:r>
        <w:t>:</w:t>
      </w:r>
    </w:p>
    <w:tbl>
      <w:tblPr>
        <w:tblStyle w:val="Grilledutableau"/>
        <w:tblW w:w="5000" w:type="pct"/>
        <w:tblLook w:val="04A0" w:firstRow="1" w:lastRow="0" w:firstColumn="1" w:lastColumn="0" w:noHBand="0" w:noVBand="1"/>
      </w:tblPr>
      <w:tblGrid>
        <w:gridCol w:w="1795"/>
        <w:gridCol w:w="7834"/>
      </w:tblGrid>
      <w:tr w:rsidR="006F2959" w14:paraId="18857296" w14:textId="77777777">
        <w:tc>
          <w:tcPr>
            <w:tcW w:w="932" w:type="pct"/>
            <w:shd w:val="clear" w:color="auto" w:fill="00B0F0"/>
          </w:tcPr>
          <w:p w14:paraId="17F90B2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82D9A4E" w14:textId="77777777" w:rsidR="006F2959" w:rsidRDefault="00F41B80">
            <w:pPr>
              <w:rPr>
                <w:b/>
                <w:color w:val="FFFFFF" w:themeColor="background1"/>
              </w:rPr>
            </w:pPr>
            <w:r>
              <w:rPr>
                <w:b/>
                <w:color w:val="FFFFFF" w:themeColor="background1"/>
              </w:rPr>
              <w:t>Comments and Views</w:t>
            </w:r>
          </w:p>
        </w:tc>
      </w:tr>
      <w:tr w:rsidR="006F2959" w14:paraId="68BAB686" w14:textId="77777777">
        <w:tc>
          <w:tcPr>
            <w:tcW w:w="932" w:type="pct"/>
          </w:tcPr>
          <w:p w14:paraId="5289AC93" w14:textId="77777777" w:rsidR="006F2959" w:rsidRDefault="00F41B80">
            <w:pPr>
              <w:rPr>
                <w:rFonts w:eastAsiaTheme="minorEastAsia"/>
                <w:lang w:eastAsia="zh-CN"/>
              </w:rPr>
            </w:pPr>
            <w:r>
              <w:rPr>
                <w:rFonts w:eastAsiaTheme="minorEastAsia" w:hint="eastAsia"/>
                <w:lang w:eastAsia="zh-CN"/>
              </w:rPr>
              <w:t>OPPO</w:t>
            </w:r>
          </w:p>
        </w:tc>
        <w:tc>
          <w:tcPr>
            <w:tcW w:w="4068" w:type="pct"/>
          </w:tcPr>
          <w:p w14:paraId="06AE5334" w14:textId="77777777" w:rsidR="006F2959" w:rsidRDefault="00F41B80">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WF2 or WF3</w:t>
            </w:r>
          </w:p>
        </w:tc>
      </w:tr>
      <w:tr w:rsidR="006F2959" w14:paraId="6AF5EE9A" w14:textId="77777777">
        <w:tc>
          <w:tcPr>
            <w:tcW w:w="932" w:type="pct"/>
          </w:tcPr>
          <w:p w14:paraId="5DF91B34" w14:textId="77777777" w:rsidR="006F2959" w:rsidRDefault="00F41B80">
            <w:pPr>
              <w:rPr>
                <w:rFonts w:eastAsia="Malgun Gothic"/>
                <w:lang w:eastAsia="ko-KR"/>
              </w:rPr>
            </w:pPr>
            <w:r>
              <w:rPr>
                <w:rFonts w:eastAsiaTheme="minorEastAsia"/>
                <w:lang w:eastAsia="zh-CN"/>
              </w:rPr>
              <w:t>Ericsson</w:t>
            </w:r>
          </w:p>
        </w:tc>
        <w:tc>
          <w:tcPr>
            <w:tcW w:w="4068" w:type="pct"/>
          </w:tcPr>
          <w:p w14:paraId="389582A4" w14:textId="77777777" w:rsidR="006F2959" w:rsidRDefault="00F41B80">
            <w:pPr>
              <w:rPr>
                <w:rFonts w:eastAsiaTheme="minorEastAsia"/>
                <w:lang w:eastAsia="zh-CN"/>
              </w:rPr>
            </w:pPr>
            <w:r>
              <w:rPr>
                <w:rFonts w:eastAsiaTheme="minorEastAsia"/>
                <w:lang w:eastAsia="zh-CN"/>
              </w:rPr>
              <w:t>We support WF4.</w:t>
            </w:r>
          </w:p>
          <w:p w14:paraId="5AC1A4DE" w14:textId="77777777" w:rsidR="006F2959" w:rsidRDefault="00F41B80">
            <w:pPr>
              <w:rPr>
                <w:rFonts w:eastAsiaTheme="minorEastAsia"/>
                <w:lang w:eastAsia="zh-CN"/>
              </w:rPr>
            </w:pPr>
            <w:r>
              <w:rPr>
                <w:rFonts w:eastAsiaTheme="minorEastAsia"/>
                <w:lang w:eastAsia="zh-CN"/>
              </w:rPr>
              <w:t>WF1 is not preferred since the benefit of a partial solution is questionable. The UE must still be capable of synchronization without DL pre-compensation for the Earth fixed case.</w:t>
            </w:r>
          </w:p>
          <w:p w14:paraId="51DEC9F0" w14:textId="77777777" w:rsidR="006F2959" w:rsidRDefault="00F41B80">
            <w:pPr>
              <w:rPr>
                <w:rFonts w:eastAsia="Malgun Gothic"/>
                <w:lang w:eastAsia="ko-KR"/>
              </w:rPr>
            </w:pPr>
            <w:r>
              <w:rPr>
                <w:rFonts w:eastAsiaTheme="minorEastAsia"/>
                <w:lang w:eastAsia="zh-CN"/>
              </w:rPr>
              <w:t>WF2 and WF3 both have significant drawbacks as described in the Notes by the moderator.</w:t>
            </w:r>
          </w:p>
        </w:tc>
      </w:tr>
      <w:tr w:rsidR="006F2959" w14:paraId="2328802C" w14:textId="77777777">
        <w:tc>
          <w:tcPr>
            <w:tcW w:w="932" w:type="pct"/>
          </w:tcPr>
          <w:p w14:paraId="77CF71CB" w14:textId="77777777" w:rsidR="006F2959" w:rsidRDefault="00F41B80">
            <w:pPr>
              <w:rPr>
                <w:rFonts w:eastAsiaTheme="minorEastAsia"/>
                <w:lang w:eastAsia="zh-CN"/>
              </w:rPr>
            </w:pPr>
            <w:r>
              <w:rPr>
                <w:rFonts w:eastAsiaTheme="minorEastAsia"/>
                <w:lang w:eastAsia="zh-CN"/>
              </w:rPr>
              <w:t>Apple</w:t>
            </w:r>
          </w:p>
        </w:tc>
        <w:tc>
          <w:tcPr>
            <w:tcW w:w="4068" w:type="pct"/>
          </w:tcPr>
          <w:p w14:paraId="6C4D6FA8" w14:textId="77777777" w:rsidR="006F2959" w:rsidRDefault="00F41B80">
            <w:pPr>
              <w:rPr>
                <w:rFonts w:eastAsiaTheme="minorEastAsia"/>
                <w:lang w:eastAsia="zh-CN"/>
              </w:rPr>
            </w:pPr>
            <w:r>
              <w:rPr>
                <w:rFonts w:eastAsiaTheme="minorEastAsia"/>
                <w:lang w:eastAsia="zh-CN"/>
              </w:rPr>
              <w:t xml:space="preserve">We support WF3. </w:t>
            </w:r>
          </w:p>
          <w:p w14:paraId="71C1640F" w14:textId="77777777" w:rsidR="006F2959" w:rsidRDefault="00F41B80">
            <w:pPr>
              <w:rPr>
                <w:rFonts w:eastAsiaTheme="minorEastAsia"/>
                <w:lang w:eastAsia="zh-CN"/>
              </w:rPr>
            </w:pPr>
            <w:r>
              <w:rPr>
                <w:rFonts w:eastAsiaTheme="minorEastAsia"/>
                <w:lang w:eastAsia="zh-CN"/>
              </w:rPr>
              <w:t xml:space="preserve">We think without the indication of common frequency pre-compensation, the performance of initial SSB search will be largely impacted. Regarding the note of WF3, it is unclear why it is an issue that gNB DL frequency is periodically updated. </w:t>
            </w:r>
          </w:p>
        </w:tc>
      </w:tr>
      <w:tr w:rsidR="006F2959" w14:paraId="54BC8B08" w14:textId="77777777">
        <w:tc>
          <w:tcPr>
            <w:tcW w:w="932" w:type="pct"/>
          </w:tcPr>
          <w:p w14:paraId="63C9E10A" w14:textId="77777777" w:rsidR="006F2959" w:rsidRDefault="00F41B80">
            <w:pPr>
              <w:rPr>
                <w:rFonts w:eastAsiaTheme="minorEastAsia"/>
                <w:lang w:eastAsia="zh-CN"/>
              </w:rPr>
            </w:pPr>
            <w:r>
              <w:rPr>
                <w:rFonts w:eastAsiaTheme="minorEastAsia" w:hint="eastAsia"/>
                <w:lang w:eastAsia="zh-CN"/>
              </w:rPr>
              <w:t>ZTE</w:t>
            </w:r>
          </w:p>
        </w:tc>
        <w:tc>
          <w:tcPr>
            <w:tcW w:w="4068" w:type="pct"/>
          </w:tcPr>
          <w:p w14:paraId="52CB1A4B" w14:textId="77777777" w:rsidR="006F2959" w:rsidRDefault="00F41B80">
            <w:pPr>
              <w:rPr>
                <w:rFonts w:eastAsiaTheme="minorEastAsia"/>
                <w:lang w:eastAsia="zh-CN"/>
              </w:rPr>
            </w:pPr>
            <w:r>
              <w:rPr>
                <w:rFonts w:eastAsiaTheme="minorEastAsia" w:hint="eastAsia"/>
                <w:lang w:eastAsia="zh-CN"/>
              </w:rPr>
              <w:t>We support WF4 since the system can work without supporting DL frequency pre-compensation for service link Doppler. The time is limited and we may consider other more essential issues first.</w:t>
            </w:r>
          </w:p>
        </w:tc>
      </w:tr>
      <w:tr w:rsidR="006F2959" w14:paraId="23D73E4E" w14:textId="77777777">
        <w:tc>
          <w:tcPr>
            <w:tcW w:w="932" w:type="pct"/>
          </w:tcPr>
          <w:p w14:paraId="602E9F4D" w14:textId="77777777" w:rsidR="006F2959" w:rsidRDefault="00F41B80">
            <w:pPr>
              <w:rPr>
                <w:rFonts w:eastAsiaTheme="minorEastAsia"/>
                <w:lang w:eastAsia="zh-CN"/>
              </w:rPr>
            </w:pPr>
            <w:proofErr w:type="spellStart"/>
            <w:r>
              <w:rPr>
                <w:rFonts w:eastAsiaTheme="minorEastAsia" w:hint="eastAsia"/>
                <w:lang w:eastAsia="zh-CN"/>
              </w:rPr>
              <w:lastRenderedPageBreak/>
              <w:t>Spreadtrum</w:t>
            </w:r>
            <w:proofErr w:type="spellEnd"/>
          </w:p>
        </w:tc>
        <w:tc>
          <w:tcPr>
            <w:tcW w:w="4068" w:type="pct"/>
          </w:tcPr>
          <w:p w14:paraId="77A22E4D" w14:textId="77777777" w:rsidR="006F2959" w:rsidRDefault="00F41B80">
            <w:pPr>
              <w:rPr>
                <w:rFonts w:eastAsiaTheme="minorEastAsia"/>
                <w:lang w:eastAsia="zh-CN"/>
              </w:rPr>
            </w:pPr>
            <w:r>
              <w:rPr>
                <w:rFonts w:eastAsiaTheme="minorEastAsia"/>
                <w:lang w:eastAsia="zh-CN"/>
              </w:rPr>
              <w:t>We support WF4.</w:t>
            </w:r>
          </w:p>
        </w:tc>
      </w:tr>
      <w:tr w:rsidR="006F2959" w14:paraId="3EB4A331" w14:textId="77777777">
        <w:tc>
          <w:tcPr>
            <w:tcW w:w="932" w:type="pct"/>
          </w:tcPr>
          <w:p w14:paraId="137DF36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61EF91AE"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support WF1 or WF3.</w:t>
            </w:r>
          </w:p>
        </w:tc>
      </w:tr>
      <w:tr w:rsidR="006F2959" w14:paraId="2487F155" w14:textId="77777777">
        <w:tc>
          <w:tcPr>
            <w:tcW w:w="932" w:type="pct"/>
          </w:tcPr>
          <w:p w14:paraId="32E5669E"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259E90BE" w14:textId="77777777" w:rsidR="006F2959" w:rsidRDefault="00F41B80">
            <w:pPr>
              <w:rPr>
                <w:rFonts w:eastAsiaTheme="minorEastAsia"/>
                <w:lang w:eastAsia="zh-CN"/>
              </w:rPr>
            </w:pPr>
            <w:r>
              <w:rPr>
                <w:rFonts w:eastAsiaTheme="minorEastAsia"/>
                <w:lang w:eastAsia="zh-CN"/>
              </w:rPr>
              <w:t>We slightly prefer WF4.</w:t>
            </w:r>
          </w:p>
          <w:p w14:paraId="4F239E97"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e are open to WF1.</w:t>
            </w:r>
          </w:p>
        </w:tc>
      </w:tr>
      <w:tr w:rsidR="006F2959" w14:paraId="1B433C18" w14:textId="77777777">
        <w:tc>
          <w:tcPr>
            <w:tcW w:w="932" w:type="pct"/>
          </w:tcPr>
          <w:p w14:paraId="0E4201A1" w14:textId="77777777" w:rsidR="006F2959" w:rsidRDefault="00F41B80">
            <w:pPr>
              <w:rPr>
                <w:rFonts w:eastAsiaTheme="minorEastAsia"/>
                <w:lang w:eastAsia="zh-CN"/>
              </w:rPr>
            </w:pPr>
            <w:r>
              <w:rPr>
                <w:rFonts w:eastAsiaTheme="minorEastAsia" w:hint="eastAsia"/>
                <w:lang w:eastAsia="zh-CN"/>
              </w:rPr>
              <w:t>N</w:t>
            </w:r>
            <w:r>
              <w:rPr>
                <w:rFonts w:eastAsiaTheme="minorEastAsia"/>
                <w:lang w:eastAsia="zh-CN"/>
              </w:rPr>
              <w:t>TT DOCOMO, INC.</w:t>
            </w:r>
          </w:p>
        </w:tc>
        <w:tc>
          <w:tcPr>
            <w:tcW w:w="4068" w:type="pct"/>
          </w:tcPr>
          <w:p w14:paraId="1545365D" w14:textId="77777777" w:rsidR="006F2959" w:rsidRDefault="00F41B80">
            <w:pPr>
              <w:rPr>
                <w:rFonts w:eastAsiaTheme="minorEastAsia"/>
                <w:lang w:eastAsia="zh-CN"/>
              </w:rPr>
            </w:pPr>
            <w:r>
              <w:rPr>
                <w:rFonts w:eastAsiaTheme="minorEastAsia" w:hint="eastAsia"/>
                <w:lang w:eastAsia="zh-CN"/>
              </w:rPr>
              <w:t>W</w:t>
            </w:r>
            <w:r>
              <w:rPr>
                <w:rFonts w:eastAsiaTheme="minorEastAsia"/>
                <w:lang w:eastAsia="zh-CN"/>
              </w:rPr>
              <w:t xml:space="preserve">e support WF4 as </w:t>
            </w:r>
            <w:r>
              <w:rPr>
                <w:bCs/>
                <w:iCs/>
              </w:rPr>
              <w:t>WF2 and WF3</w:t>
            </w:r>
            <w:r>
              <w:rPr>
                <w:rFonts w:eastAsiaTheme="minorEastAsia"/>
                <w:lang w:eastAsia="zh-CN"/>
              </w:rPr>
              <w:t xml:space="preserve"> could cause considerable additional complexity at UE</w:t>
            </w:r>
            <w:r>
              <w:rPr>
                <w:rFonts w:eastAsiaTheme="minorEastAsia" w:hint="cs"/>
                <w:lang w:eastAsia="zh-CN"/>
              </w:rPr>
              <w:t xml:space="preserve"> </w:t>
            </w:r>
            <w:r>
              <w:rPr>
                <w:rFonts w:eastAsiaTheme="minorEastAsia"/>
                <w:lang w:eastAsia="zh-CN"/>
              </w:rPr>
              <w:t>side, and WF1 requires more discussion, which may not be a good option from many aspects.</w:t>
            </w:r>
          </w:p>
        </w:tc>
      </w:tr>
      <w:tr w:rsidR="006F2959" w14:paraId="74213BEA" w14:textId="77777777">
        <w:tc>
          <w:tcPr>
            <w:tcW w:w="932" w:type="pct"/>
          </w:tcPr>
          <w:p w14:paraId="7D6521EF" w14:textId="77777777" w:rsidR="006F2959" w:rsidRDefault="00F41B80">
            <w:pPr>
              <w:rPr>
                <w:rFonts w:eastAsiaTheme="minorEastAsia"/>
                <w:lang w:eastAsia="zh-CN"/>
              </w:rPr>
            </w:pPr>
            <w:r>
              <w:rPr>
                <w:rFonts w:eastAsiaTheme="minorEastAsia"/>
                <w:lang w:eastAsia="zh-CN"/>
              </w:rPr>
              <w:t>Intel</w:t>
            </w:r>
          </w:p>
        </w:tc>
        <w:tc>
          <w:tcPr>
            <w:tcW w:w="4068" w:type="pct"/>
          </w:tcPr>
          <w:p w14:paraId="2BD3B706" w14:textId="77777777" w:rsidR="006F2959" w:rsidRDefault="00F41B80">
            <w:pPr>
              <w:rPr>
                <w:rFonts w:eastAsiaTheme="minorEastAsia"/>
                <w:lang w:eastAsia="zh-CN"/>
              </w:rPr>
            </w:pPr>
            <w:r>
              <w:rPr>
                <w:rFonts w:eastAsiaTheme="minorEastAsia"/>
                <w:lang w:eastAsia="zh-CN"/>
              </w:rPr>
              <w:t>In our view at least WF1 should be supported. Prefer to support WF3. Considering that reference point location can be stable at least for multiple seconds frequent update of the SI is not needed.</w:t>
            </w:r>
          </w:p>
        </w:tc>
      </w:tr>
      <w:tr w:rsidR="006F2959" w14:paraId="154107EB" w14:textId="77777777">
        <w:tc>
          <w:tcPr>
            <w:tcW w:w="932" w:type="pct"/>
          </w:tcPr>
          <w:p w14:paraId="3A047EF0"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9868BA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WF1 does not completely address the issue because it does not cover Earth fixed cell scenario.</w:t>
            </w:r>
          </w:p>
          <w:p w14:paraId="19A7CCE0" w14:textId="77777777" w:rsidR="006F2959" w:rsidRDefault="00F41B80">
            <w:pPr>
              <w:pStyle w:val="Paragraphedeliste"/>
              <w:adjustRightInd w:val="0"/>
              <w:snapToGrid w:val="0"/>
              <w:spacing w:after="120"/>
              <w:ind w:left="0"/>
              <w:rPr>
                <w:rFonts w:eastAsia="SimSun"/>
                <w:bCs/>
                <w:szCs w:val="22"/>
                <w:lang w:eastAsia="zh-CN"/>
              </w:rPr>
            </w:pPr>
            <w:r>
              <w:rPr>
                <w:rFonts w:eastAsiaTheme="minorEastAsia"/>
                <w:bCs/>
                <w:szCs w:val="22"/>
                <w:lang w:eastAsia="zh-CN"/>
              </w:rPr>
              <w:t>WF2 implies the need for frequent SIB updates to follow the satellite movement in Earth fixed cell scenario.</w:t>
            </w:r>
          </w:p>
          <w:p w14:paraId="556B6CFD"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WF3.</w:t>
            </w:r>
          </w:p>
        </w:tc>
      </w:tr>
      <w:tr w:rsidR="006F2959" w14:paraId="3AFE609A" w14:textId="77777777">
        <w:tc>
          <w:tcPr>
            <w:tcW w:w="932" w:type="pct"/>
          </w:tcPr>
          <w:p w14:paraId="7AD98C52" w14:textId="77777777" w:rsidR="006F2959" w:rsidRDefault="00F41B80">
            <w:pPr>
              <w:rPr>
                <w:rFonts w:eastAsia="SimSun"/>
                <w:bCs/>
                <w:szCs w:val="22"/>
                <w:lang w:eastAsia="zh-CN"/>
              </w:rPr>
            </w:pPr>
            <w:r>
              <w:rPr>
                <w:rFonts w:eastAsiaTheme="minorEastAsia"/>
                <w:lang w:eastAsia="zh-CN"/>
              </w:rPr>
              <w:t>Vivo</w:t>
            </w:r>
          </w:p>
        </w:tc>
        <w:tc>
          <w:tcPr>
            <w:tcW w:w="4068" w:type="pct"/>
          </w:tcPr>
          <w:p w14:paraId="06E930B6"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Support WF4.</w:t>
            </w:r>
          </w:p>
        </w:tc>
      </w:tr>
      <w:tr w:rsidR="006F2959" w14:paraId="5C26733C" w14:textId="77777777">
        <w:tc>
          <w:tcPr>
            <w:tcW w:w="932" w:type="pct"/>
          </w:tcPr>
          <w:p w14:paraId="4BCCCD69" w14:textId="77777777" w:rsidR="006F2959" w:rsidRDefault="00F41B80">
            <w:pPr>
              <w:rPr>
                <w:rFonts w:eastAsiaTheme="minorEastAsia"/>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r>
              <w:rPr>
                <w:rFonts w:eastAsia="SimSun"/>
                <w:bCs/>
                <w:szCs w:val="22"/>
                <w:lang w:eastAsia="zh-CN"/>
              </w:rPr>
              <w:t xml:space="preserve"> </w:t>
            </w:r>
          </w:p>
        </w:tc>
        <w:tc>
          <w:tcPr>
            <w:tcW w:w="4068" w:type="pct"/>
          </w:tcPr>
          <w:p w14:paraId="0AF10A5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We support WF1. Our understanding is that solution 1 can also be applicable to earth fixed beams even though the NW may have to update the common frequency pre-compensation in a periodic manner. </w:t>
            </w:r>
          </w:p>
        </w:tc>
      </w:tr>
      <w:tr w:rsidR="006F2959" w14:paraId="6EB4C58D" w14:textId="77777777">
        <w:tc>
          <w:tcPr>
            <w:tcW w:w="932" w:type="pct"/>
          </w:tcPr>
          <w:p w14:paraId="4A1FB783" w14:textId="77777777" w:rsidR="006F2959" w:rsidRDefault="00F41B80">
            <w:pPr>
              <w:rPr>
                <w:rFonts w:eastAsia="SimSun"/>
                <w:bCs/>
                <w:szCs w:val="22"/>
                <w:lang w:eastAsia="zh-CN"/>
              </w:rPr>
            </w:pPr>
            <w:r>
              <w:rPr>
                <w:rFonts w:cs="Arial"/>
              </w:rPr>
              <w:t>Nokia, Nokia Shanghai Bell</w:t>
            </w:r>
          </w:p>
        </w:tc>
        <w:tc>
          <w:tcPr>
            <w:tcW w:w="4068" w:type="pct"/>
          </w:tcPr>
          <w:p w14:paraId="3DCFF9F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We support DL frequency compensation for the service link as in WF2. Signaling of the amount of frequency that has been pre-compensated should follow a unified format for earth-fixed and earth-moving cells. In case of earth-moving cell, the UE can still avoid reading the corresponding information more often than needed.</w:t>
            </w:r>
          </w:p>
        </w:tc>
      </w:tr>
      <w:tr w:rsidR="006F2959" w14:paraId="07662972" w14:textId="77777777">
        <w:tc>
          <w:tcPr>
            <w:tcW w:w="932" w:type="pct"/>
          </w:tcPr>
          <w:p w14:paraId="280BB01B" w14:textId="77777777" w:rsidR="006F2959" w:rsidRDefault="00F41B80">
            <w:pPr>
              <w:rPr>
                <w:rFonts w:eastAsia="SimSun"/>
                <w:bCs/>
                <w:szCs w:val="22"/>
                <w:lang w:eastAsia="zh-CN"/>
              </w:rPr>
            </w:pPr>
            <w:proofErr w:type="spellStart"/>
            <w:r>
              <w:rPr>
                <w:rFonts w:eastAsia="SimSun"/>
                <w:bCs/>
                <w:szCs w:val="22"/>
                <w:lang w:eastAsia="zh-CN"/>
              </w:rPr>
              <w:t>MediaTek</w:t>
            </w:r>
            <w:proofErr w:type="spellEnd"/>
          </w:p>
        </w:tc>
        <w:tc>
          <w:tcPr>
            <w:tcW w:w="4068" w:type="pct"/>
          </w:tcPr>
          <w:p w14:paraId="636FB54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Support WF4. </w:t>
            </w:r>
          </w:p>
          <w:p w14:paraId="4F8A4AD8"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 xml:space="preserve">We have concern for impact of DL common frequency </w:t>
            </w:r>
            <w:proofErr w:type="spellStart"/>
            <w:r>
              <w:rPr>
                <w:rFonts w:eastAsiaTheme="minorEastAsia"/>
                <w:lang w:eastAsia="zh-CN"/>
              </w:rPr>
              <w:t>precompensation</w:t>
            </w:r>
            <w:proofErr w:type="spellEnd"/>
            <w:r>
              <w:rPr>
                <w:rFonts w:eastAsiaTheme="minorEastAsia"/>
                <w:lang w:eastAsia="zh-CN"/>
              </w:rPr>
              <w:t xml:space="preserve"> on service link on Sampling Frequency Offset for DL synchronization. Without the DL common frequency pre-compensation there is no SFO. We showed in our </w:t>
            </w:r>
            <w:proofErr w:type="spellStart"/>
            <w:r>
              <w:rPr>
                <w:rFonts w:eastAsiaTheme="minorEastAsia"/>
                <w:lang w:eastAsia="zh-CN"/>
              </w:rPr>
              <w:t>Tdoc</w:t>
            </w:r>
            <w:proofErr w:type="spellEnd"/>
            <w:r>
              <w:rPr>
                <w:rFonts w:eastAsiaTheme="minorEastAsia"/>
                <w:lang w:eastAsia="zh-CN"/>
              </w:rPr>
              <w:t xml:space="preserve"> some analysis with  SNR loss in the order of 5 dB before the SIB with ephemeris can be acquired. There is no need for DL frequency </w:t>
            </w:r>
            <w:proofErr w:type="spellStart"/>
            <w:r>
              <w:rPr>
                <w:rFonts w:eastAsiaTheme="minorEastAsia"/>
                <w:lang w:eastAsia="zh-CN"/>
              </w:rPr>
              <w:t>precompensation</w:t>
            </w:r>
            <w:proofErr w:type="spellEnd"/>
            <w:r>
              <w:rPr>
                <w:rFonts w:eastAsiaTheme="minorEastAsia"/>
                <w:lang w:eastAsia="zh-CN"/>
              </w:rPr>
              <w:t xml:space="preserve"> on the service link. The UE can synchronize on the DL without it.</w:t>
            </w:r>
          </w:p>
        </w:tc>
      </w:tr>
      <w:tr w:rsidR="006F2959" w14:paraId="3D0DC02D" w14:textId="77777777">
        <w:tc>
          <w:tcPr>
            <w:tcW w:w="932" w:type="pct"/>
          </w:tcPr>
          <w:p w14:paraId="7550C03F" w14:textId="77777777" w:rsidR="006F2959" w:rsidRDefault="00F41B80">
            <w:pPr>
              <w:rPr>
                <w:rFonts w:eastAsia="Malgun Gothic"/>
                <w:lang w:eastAsia="ko-KR"/>
              </w:rPr>
            </w:pPr>
            <w:r>
              <w:rPr>
                <w:rFonts w:eastAsia="Malgun Gothic" w:hint="eastAsia"/>
                <w:lang w:eastAsia="ko-KR"/>
              </w:rPr>
              <w:t>Samsung</w:t>
            </w:r>
          </w:p>
        </w:tc>
        <w:tc>
          <w:tcPr>
            <w:tcW w:w="4068" w:type="pct"/>
          </w:tcPr>
          <w:p w14:paraId="35EC15D1" w14:textId="77777777" w:rsidR="006F2959" w:rsidRDefault="00F41B80">
            <w:pPr>
              <w:rPr>
                <w:rFonts w:eastAsia="Malgun Gothic"/>
                <w:lang w:eastAsia="ko-KR"/>
              </w:rPr>
            </w:pPr>
            <w:r>
              <w:rPr>
                <w:rFonts w:eastAsia="Malgun Gothic" w:hint="eastAsia"/>
                <w:lang w:eastAsia="ko-KR"/>
              </w:rPr>
              <w:t>Support WF4</w:t>
            </w:r>
          </w:p>
        </w:tc>
      </w:tr>
      <w:tr w:rsidR="006F2959" w14:paraId="1AE2B95E" w14:textId="77777777">
        <w:tc>
          <w:tcPr>
            <w:tcW w:w="932" w:type="pct"/>
          </w:tcPr>
          <w:p w14:paraId="5392629A" w14:textId="77777777" w:rsidR="006F2959" w:rsidRDefault="00F41B80">
            <w:pPr>
              <w:rPr>
                <w:rFonts w:eastAsia="Malgun Gothic"/>
                <w:lang w:eastAsia="ko-KR"/>
              </w:rPr>
            </w:pPr>
            <w:r>
              <w:rPr>
                <w:rFonts w:eastAsia="Malgun Gothic"/>
                <w:lang w:eastAsia="ko-KR"/>
              </w:rPr>
              <w:t>QC</w:t>
            </w:r>
          </w:p>
        </w:tc>
        <w:tc>
          <w:tcPr>
            <w:tcW w:w="4068" w:type="pct"/>
          </w:tcPr>
          <w:p w14:paraId="31DD8922" w14:textId="77777777" w:rsidR="006F2959" w:rsidRDefault="00F41B80">
            <w:pPr>
              <w:rPr>
                <w:rFonts w:eastAsia="Malgun Gothic"/>
                <w:lang w:eastAsia="ko-KR"/>
              </w:rPr>
            </w:pPr>
            <w:r>
              <w:rPr>
                <w:rFonts w:eastAsia="Malgun Gothic"/>
                <w:lang w:eastAsia="ko-KR"/>
              </w:rPr>
              <w:t>WF2 or 3</w:t>
            </w:r>
          </w:p>
        </w:tc>
      </w:tr>
    </w:tbl>
    <w:p w14:paraId="06EE00BA" w14:textId="77777777" w:rsidR="006F2959" w:rsidRDefault="006F2959"/>
    <w:p w14:paraId="739E8E2C" w14:textId="77777777" w:rsidR="006F2959" w:rsidRDefault="006F2959"/>
    <w:p w14:paraId="24C12D70" w14:textId="77777777" w:rsidR="006F2959" w:rsidRDefault="00F41B80">
      <w:pPr>
        <w:pStyle w:val="Titre2"/>
        <w:rPr>
          <w:lang w:val="en-US"/>
        </w:rPr>
      </w:pPr>
      <w:bookmarkStart w:id="57" w:name="_Toc87816986"/>
      <w:r>
        <w:rPr>
          <w:lang w:val="en-US"/>
        </w:rPr>
        <w:t>Updated proposal based on company views (First round of email discussions)</w:t>
      </w:r>
      <w:bookmarkEnd w:id="57"/>
    </w:p>
    <w:p w14:paraId="21F8FA7B" w14:textId="77777777" w:rsidR="006F2959" w:rsidRDefault="00F41B80">
      <w:r>
        <w:t>This the summary of first round expressed views:</w:t>
      </w:r>
    </w:p>
    <w:tbl>
      <w:tblPr>
        <w:tblStyle w:val="Grilledutableau"/>
        <w:tblW w:w="0" w:type="auto"/>
        <w:tblLook w:val="04A0" w:firstRow="1" w:lastRow="0" w:firstColumn="1" w:lastColumn="0" w:noHBand="0" w:noVBand="1"/>
      </w:tblPr>
      <w:tblGrid>
        <w:gridCol w:w="997"/>
        <w:gridCol w:w="1266"/>
        <w:gridCol w:w="7366"/>
      </w:tblGrid>
      <w:tr w:rsidR="006F2959" w14:paraId="096131C0" w14:textId="77777777">
        <w:tc>
          <w:tcPr>
            <w:tcW w:w="997" w:type="dxa"/>
          </w:tcPr>
          <w:p w14:paraId="67ADFD86" w14:textId="77777777" w:rsidR="006F2959" w:rsidRDefault="00F41B80">
            <w:pPr>
              <w:pStyle w:val="Paragraphedeliste"/>
              <w:adjustRightInd w:val="0"/>
              <w:snapToGrid w:val="0"/>
              <w:spacing w:after="120"/>
              <w:ind w:left="0"/>
              <w:rPr>
                <w:iCs/>
              </w:rPr>
            </w:pPr>
            <w:r>
              <w:rPr>
                <w:iCs/>
              </w:rPr>
              <w:t>WF1</w:t>
            </w:r>
          </w:p>
        </w:tc>
        <w:tc>
          <w:tcPr>
            <w:tcW w:w="1266" w:type="dxa"/>
          </w:tcPr>
          <w:p w14:paraId="18E3EA67"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7AA43A65" w14:textId="77777777" w:rsidR="006F2959" w:rsidRDefault="00F41B80">
            <w:pPr>
              <w:pStyle w:val="Paragraphedeliste"/>
              <w:adjustRightInd w:val="0"/>
              <w:snapToGrid w:val="0"/>
              <w:spacing w:after="120"/>
              <w:ind w:left="0"/>
              <w:rPr>
                <w:iCs/>
              </w:rPr>
            </w:pPr>
            <w:r>
              <w:rPr>
                <w:rFonts w:eastAsiaTheme="minorEastAsia"/>
                <w:lang w:eastAsia="zh-CN"/>
              </w:rPr>
              <w:t xml:space="preserve">Lenovo/MM, Intel(at least), </w:t>
            </w:r>
            <w:r>
              <w:rPr>
                <w:rFonts w:eastAsia="SimSun"/>
                <w:bCs/>
                <w:szCs w:val="22"/>
                <w:lang w:eastAsia="zh-CN"/>
              </w:rPr>
              <w:t xml:space="preserve">Huawei, </w:t>
            </w:r>
            <w:proofErr w:type="spellStart"/>
            <w:r>
              <w:rPr>
                <w:rFonts w:eastAsia="SimSun"/>
                <w:bCs/>
                <w:szCs w:val="22"/>
                <w:lang w:eastAsia="zh-CN"/>
              </w:rPr>
              <w:t>HiSilicon</w:t>
            </w:r>
            <w:proofErr w:type="spellEnd"/>
            <w:r>
              <w:rPr>
                <w:rFonts w:eastAsia="SimSun"/>
                <w:bCs/>
                <w:szCs w:val="22"/>
                <w:lang w:eastAsia="zh-CN"/>
              </w:rPr>
              <w:t xml:space="preserve">, </w:t>
            </w:r>
          </w:p>
        </w:tc>
      </w:tr>
      <w:tr w:rsidR="006F2959" w14:paraId="59019B5C" w14:textId="77777777">
        <w:tc>
          <w:tcPr>
            <w:tcW w:w="997" w:type="dxa"/>
          </w:tcPr>
          <w:p w14:paraId="70BE4C5E" w14:textId="77777777" w:rsidR="006F2959" w:rsidRDefault="00F41B80">
            <w:pPr>
              <w:pStyle w:val="Paragraphedeliste"/>
              <w:adjustRightInd w:val="0"/>
              <w:snapToGrid w:val="0"/>
              <w:spacing w:after="120"/>
              <w:ind w:left="0"/>
              <w:rPr>
                <w:iCs/>
              </w:rPr>
            </w:pPr>
            <w:r>
              <w:rPr>
                <w:iCs/>
              </w:rPr>
              <w:t>WF2</w:t>
            </w:r>
          </w:p>
        </w:tc>
        <w:tc>
          <w:tcPr>
            <w:tcW w:w="1266" w:type="dxa"/>
          </w:tcPr>
          <w:p w14:paraId="4F84A623"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3 companies</w:t>
            </w:r>
          </w:p>
        </w:tc>
        <w:tc>
          <w:tcPr>
            <w:tcW w:w="7366" w:type="dxa"/>
          </w:tcPr>
          <w:p w14:paraId="2EE66D73" w14:textId="77777777" w:rsidR="006F2959" w:rsidRDefault="00F41B80">
            <w:pPr>
              <w:pStyle w:val="Paragraphedeliste"/>
              <w:adjustRightInd w:val="0"/>
              <w:snapToGrid w:val="0"/>
              <w:spacing w:after="120"/>
              <w:ind w:left="0"/>
              <w:rPr>
                <w:iCs/>
              </w:rPr>
            </w:pPr>
            <w:r>
              <w:rPr>
                <w:rFonts w:eastAsiaTheme="minorEastAsia"/>
                <w:lang w:eastAsia="zh-CN"/>
              </w:rPr>
              <w:t>OPPO,</w:t>
            </w:r>
            <w:r>
              <w:rPr>
                <w:rFonts w:cs="Arial"/>
              </w:rPr>
              <w:t xml:space="preserve"> Nokia, </w:t>
            </w:r>
            <w:r>
              <w:rPr>
                <w:rFonts w:eastAsia="Malgun Gothic"/>
                <w:lang w:eastAsia="ko-KR"/>
              </w:rPr>
              <w:t>QC</w:t>
            </w:r>
          </w:p>
        </w:tc>
      </w:tr>
      <w:tr w:rsidR="006F2959" w:rsidRPr="000C6654" w14:paraId="433D39DC" w14:textId="77777777">
        <w:tc>
          <w:tcPr>
            <w:tcW w:w="997" w:type="dxa"/>
          </w:tcPr>
          <w:p w14:paraId="2DB1F64F" w14:textId="77777777" w:rsidR="006F2959" w:rsidRDefault="00F41B80">
            <w:pPr>
              <w:pStyle w:val="Paragraphedeliste"/>
              <w:adjustRightInd w:val="0"/>
              <w:snapToGrid w:val="0"/>
              <w:spacing w:after="120"/>
              <w:ind w:left="0"/>
              <w:rPr>
                <w:iCs/>
              </w:rPr>
            </w:pPr>
            <w:r>
              <w:rPr>
                <w:iCs/>
              </w:rPr>
              <w:t>WF3</w:t>
            </w:r>
          </w:p>
        </w:tc>
        <w:tc>
          <w:tcPr>
            <w:tcW w:w="1266" w:type="dxa"/>
          </w:tcPr>
          <w:p w14:paraId="1F42FF08" w14:textId="77777777" w:rsidR="006F2959" w:rsidRDefault="00F41B80">
            <w:pPr>
              <w:pStyle w:val="Paragraphedeliste"/>
              <w:adjustRightInd w:val="0"/>
              <w:snapToGrid w:val="0"/>
              <w:spacing w:after="120"/>
              <w:ind w:left="0"/>
              <w:rPr>
                <w:rFonts w:eastAsiaTheme="minorEastAsia"/>
                <w:lang w:val="it-IT" w:eastAsia="zh-CN"/>
              </w:rPr>
            </w:pPr>
            <w:r>
              <w:rPr>
                <w:rFonts w:eastAsiaTheme="minorEastAsia"/>
                <w:lang w:eastAsia="zh-CN"/>
              </w:rPr>
              <w:t>6 companies</w:t>
            </w:r>
          </w:p>
        </w:tc>
        <w:tc>
          <w:tcPr>
            <w:tcW w:w="7366" w:type="dxa"/>
          </w:tcPr>
          <w:p w14:paraId="683E9093" w14:textId="77777777" w:rsidR="006F2959" w:rsidRDefault="00F41B80">
            <w:pPr>
              <w:pStyle w:val="Paragraphedeliste"/>
              <w:adjustRightInd w:val="0"/>
              <w:snapToGrid w:val="0"/>
              <w:spacing w:after="120"/>
              <w:ind w:left="0"/>
              <w:rPr>
                <w:iCs/>
                <w:lang w:val="it-IT"/>
              </w:rPr>
            </w:pPr>
            <w:r>
              <w:rPr>
                <w:rFonts w:eastAsiaTheme="minorEastAsia"/>
                <w:lang w:val="it-IT" w:eastAsia="zh-CN"/>
              </w:rPr>
              <w:t xml:space="preserve">OPPO, Apple, </w:t>
            </w:r>
            <w:proofErr w:type="spellStart"/>
            <w:r>
              <w:rPr>
                <w:rFonts w:eastAsiaTheme="minorEastAsia"/>
                <w:lang w:val="it-IT" w:eastAsia="zh-CN"/>
              </w:rPr>
              <w:t>Lenovo</w:t>
            </w:r>
            <w:proofErr w:type="spellEnd"/>
            <w:r>
              <w:rPr>
                <w:rFonts w:eastAsiaTheme="minorEastAsia"/>
                <w:lang w:val="it-IT" w:eastAsia="zh-CN"/>
              </w:rPr>
              <w:t xml:space="preserve">/MM, Intel, </w:t>
            </w:r>
            <w:r>
              <w:rPr>
                <w:rFonts w:eastAsia="SimSun"/>
                <w:bCs/>
                <w:szCs w:val="22"/>
                <w:lang w:val="it-IT" w:eastAsia="zh-CN"/>
              </w:rPr>
              <w:t>Panasonic,</w:t>
            </w:r>
            <w:r>
              <w:rPr>
                <w:rFonts w:eastAsia="Malgun Gothic"/>
                <w:lang w:val="it-IT" w:eastAsia="ko-KR"/>
              </w:rPr>
              <w:t xml:space="preserve"> QC</w:t>
            </w:r>
          </w:p>
        </w:tc>
      </w:tr>
      <w:tr w:rsidR="006F2959" w14:paraId="351A33C0" w14:textId="77777777">
        <w:tc>
          <w:tcPr>
            <w:tcW w:w="997" w:type="dxa"/>
          </w:tcPr>
          <w:p w14:paraId="1EE17A53" w14:textId="77777777" w:rsidR="006F2959" w:rsidRDefault="00F41B80">
            <w:pPr>
              <w:pStyle w:val="Paragraphedeliste"/>
              <w:adjustRightInd w:val="0"/>
              <w:snapToGrid w:val="0"/>
              <w:spacing w:after="120"/>
              <w:ind w:left="0"/>
              <w:rPr>
                <w:iCs/>
              </w:rPr>
            </w:pPr>
            <w:r>
              <w:rPr>
                <w:iCs/>
              </w:rPr>
              <w:t>WF4</w:t>
            </w:r>
          </w:p>
        </w:tc>
        <w:tc>
          <w:tcPr>
            <w:tcW w:w="1266" w:type="dxa"/>
          </w:tcPr>
          <w:p w14:paraId="4B1E8DFB" w14:textId="77777777" w:rsidR="006F2959" w:rsidRDefault="00F41B80">
            <w:pPr>
              <w:pStyle w:val="Paragraphedeliste"/>
              <w:adjustRightInd w:val="0"/>
              <w:snapToGrid w:val="0"/>
              <w:spacing w:after="120"/>
              <w:ind w:left="0"/>
              <w:rPr>
                <w:rFonts w:eastAsiaTheme="minorEastAsia"/>
                <w:lang w:eastAsia="zh-CN"/>
              </w:rPr>
            </w:pPr>
            <w:r>
              <w:rPr>
                <w:rFonts w:eastAsiaTheme="minorEastAsia"/>
                <w:lang w:eastAsia="zh-CN"/>
              </w:rPr>
              <w:t>9 companies</w:t>
            </w:r>
          </w:p>
        </w:tc>
        <w:tc>
          <w:tcPr>
            <w:tcW w:w="7366" w:type="dxa"/>
          </w:tcPr>
          <w:p w14:paraId="6E39A920" w14:textId="77777777" w:rsidR="006F2959" w:rsidRDefault="00F41B80">
            <w:pPr>
              <w:pStyle w:val="Paragraphedeliste"/>
              <w:adjustRightInd w:val="0"/>
              <w:snapToGrid w:val="0"/>
              <w:spacing w:after="120"/>
              <w:ind w:left="0"/>
              <w:rPr>
                <w:iCs/>
              </w:rPr>
            </w:pPr>
            <w:r>
              <w:rPr>
                <w:rFonts w:eastAsiaTheme="minorEastAsia"/>
                <w:lang w:eastAsia="zh-CN"/>
              </w:rPr>
              <w:t xml:space="preserve">Ericsson, ZTE, </w:t>
            </w:r>
            <w:proofErr w:type="spellStart"/>
            <w:r>
              <w:rPr>
                <w:rFonts w:eastAsiaTheme="minorEastAsia"/>
                <w:lang w:eastAsia="zh-CN"/>
              </w:rPr>
              <w:t>Spreadtrum</w:t>
            </w:r>
            <w:proofErr w:type="spellEnd"/>
            <w:r>
              <w:rPr>
                <w:rFonts w:eastAsiaTheme="minorEastAsia"/>
                <w:lang w:eastAsia="zh-CN"/>
              </w:rPr>
              <w:t xml:space="preserve">, CMCC, NTT DOCOMO, vivo, Thales, </w:t>
            </w:r>
            <w:proofErr w:type="spellStart"/>
            <w:r>
              <w:rPr>
                <w:rFonts w:eastAsia="SimSun"/>
                <w:bCs/>
                <w:szCs w:val="22"/>
                <w:lang w:eastAsia="zh-CN"/>
              </w:rPr>
              <w:t>MediaTek</w:t>
            </w:r>
            <w:proofErr w:type="spellEnd"/>
            <w:r>
              <w:rPr>
                <w:rFonts w:eastAsia="SimSun"/>
                <w:bCs/>
                <w:szCs w:val="22"/>
                <w:lang w:eastAsia="zh-CN"/>
              </w:rPr>
              <w:t xml:space="preserve">, </w:t>
            </w:r>
            <w:r>
              <w:rPr>
                <w:rFonts w:eastAsia="Malgun Gothic"/>
                <w:lang w:eastAsia="ko-KR"/>
              </w:rPr>
              <w:t>Samsung</w:t>
            </w:r>
          </w:p>
        </w:tc>
      </w:tr>
    </w:tbl>
    <w:p w14:paraId="494021CB" w14:textId="77777777" w:rsidR="006F2959" w:rsidRDefault="006F2959">
      <w:pPr>
        <w:pStyle w:val="Paragraphedeliste"/>
        <w:adjustRightInd w:val="0"/>
        <w:snapToGrid w:val="0"/>
        <w:spacing w:after="120"/>
        <w:ind w:left="0"/>
        <w:rPr>
          <w:iCs/>
        </w:rPr>
      </w:pPr>
    </w:p>
    <w:p w14:paraId="3C5D48CE" w14:textId="77777777" w:rsidR="006F2959" w:rsidRDefault="00F41B80">
      <w:pPr>
        <w:pStyle w:val="Paragraphedeliste"/>
        <w:adjustRightInd w:val="0"/>
        <w:snapToGrid w:val="0"/>
        <w:spacing w:after="120"/>
        <w:ind w:left="0"/>
        <w:rPr>
          <w:iCs/>
        </w:rPr>
      </w:pPr>
      <w:r>
        <w:rPr>
          <w:iCs/>
        </w:rPr>
        <w:t xml:space="preserve">From Moderator perspective: WF1, WF2 and WF3 have drawbacks as already mentioned. Also, more time may be needed to design a solution that suit both earth fixed and earth moving cell taking into account the signaling overhead and complexity at both UE and gNB side. </w:t>
      </w:r>
    </w:p>
    <w:p w14:paraId="61BEDB6E" w14:textId="77777777" w:rsidR="006F2959" w:rsidRDefault="00F41B80">
      <w:pPr>
        <w:pStyle w:val="Paragraphedeliste"/>
        <w:adjustRightInd w:val="0"/>
        <w:snapToGrid w:val="0"/>
        <w:spacing w:after="120"/>
        <w:ind w:left="0"/>
        <w:rPr>
          <w:iCs/>
        </w:rPr>
      </w:pPr>
      <w:r>
        <w:rPr>
          <w:iCs/>
        </w:rPr>
        <w:lastRenderedPageBreak/>
        <w:t>Therefore, it seems reasonable to deprioritize support of DL common frequency compensation for the service link Doppler in Release 17.</w:t>
      </w:r>
    </w:p>
    <w:p w14:paraId="71F4E792" w14:textId="77777777" w:rsidR="006F2959" w:rsidRDefault="006F2959"/>
    <w:p w14:paraId="5B64B95C" w14:textId="77777777" w:rsidR="006F2959" w:rsidRDefault="00F41B80">
      <w:pPr>
        <w:pStyle w:val="Titre3"/>
        <w:numPr>
          <w:ilvl w:val="2"/>
          <w:numId w:val="20"/>
        </w:numPr>
        <w:rPr>
          <w:lang w:val="en-US"/>
        </w:rPr>
      </w:pPr>
      <w:bookmarkStart w:id="58" w:name="_Toc87816987"/>
      <w:r>
        <w:rPr>
          <w:lang w:val="en-US"/>
        </w:rPr>
        <w:t>Updated Proposal 10</w:t>
      </w:r>
      <w:bookmarkEnd w:id="58"/>
    </w:p>
    <w:p w14:paraId="4227D8DC"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10.2</w:t>
      </w:r>
    </w:p>
    <w:p w14:paraId="0DB752FB" w14:textId="77777777" w:rsidR="006F2959" w:rsidRDefault="00F41B80">
      <w:r>
        <w:t>Based on first round of email discussions, the Proposal 10 is updated as follows:</w:t>
      </w:r>
    </w:p>
    <w:p w14:paraId="4CF71F9B" w14:textId="77777777" w:rsidR="006F2959" w:rsidRDefault="00F41B80">
      <w:pPr>
        <w:rPr>
          <w:b/>
        </w:rPr>
      </w:pPr>
      <w:r>
        <w:rPr>
          <w:b/>
          <w:highlight w:val="yellow"/>
        </w:rPr>
        <w:t>Updated Proposal 10:</w:t>
      </w:r>
    </w:p>
    <w:p w14:paraId="3F844E88" w14:textId="77777777" w:rsidR="006F2959" w:rsidRDefault="00F41B80">
      <w:pPr>
        <w:rPr>
          <w:b/>
        </w:rPr>
      </w:pPr>
      <w:r>
        <w:rPr>
          <w:b/>
        </w:rPr>
        <w:t>DL frequency compensation for the service link Doppler is not supported in Release 17</w:t>
      </w:r>
    </w:p>
    <w:p w14:paraId="51C58D59" w14:textId="77777777" w:rsidR="006F2959" w:rsidRDefault="006F2959"/>
    <w:p w14:paraId="22CC7649" w14:textId="77777777" w:rsidR="006F2959" w:rsidRDefault="00F41B80">
      <w:r>
        <w:t>Companies are encouraged to provide their comments and views in the following table:</w:t>
      </w:r>
    </w:p>
    <w:tbl>
      <w:tblPr>
        <w:tblStyle w:val="Grilledutableau"/>
        <w:tblW w:w="5000" w:type="pct"/>
        <w:tblLook w:val="04A0" w:firstRow="1" w:lastRow="0" w:firstColumn="1" w:lastColumn="0" w:noHBand="0" w:noVBand="1"/>
      </w:tblPr>
      <w:tblGrid>
        <w:gridCol w:w="1795"/>
        <w:gridCol w:w="7834"/>
      </w:tblGrid>
      <w:tr w:rsidR="006F2959" w14:paraId="36C47CF2" w14:textId="77777777">
        <w:tc>
          <w:tcPr>
            <w:tcW w:w="932" w:type="pct"/>
            <w:shd w:val="clear" w:color="auto" w:fill="00B0F0"/>
          </w:tcPr>
          <w:p w14:paraId="18E29807"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7EEFF49" w14:textId="77777777" w:rsidR="006F2959" w:rsidRDefault="00F41B80">
            <w:pPr>
              <w:rPr>
                <w:b/>
                <w:color w:val="FFFFFF" w:themeColor="background1"/>
              </w:rPr>
            </w:pPr>
            <w:r>
              <w:rPr>
                <w:b/>
                <w:color w:val="FFFFFF" w:themeColor="background1"/>
              </w:rPr>
              <w:t>Comments and Views</w:t>
            </w:r>
          </w:p>
        </w:tc>
      </w:tr>
      <w:tr w:rsidR="006F2959" w14:paraId="7E486892" w14:textId="77777777">
        <w:tc>
          <w:tcPr>
            <w:tcW w:w="932" w:type="pct"/>
          </w:tcPr>
          <w:p w14:paraId="2AFA1932" w14:textId="77777777" w:rsidR="006F2959" w:rsidRDefault="00F41B80">
            <w:pPr>
              <w:rPr>
                <w:rFonts w:eastAsiaTheme="minorEastAsia"/>
                <w:lang w:eastAsia="zh-CN"/>
              </w:rPr>
            </w:pPr>
            <w:r>
              <w:rPr>
                <w:rFonts w:eastAsia="Malgun Gothic" w:hint="eastAsia"/>
                <w:lang w:eastAsia="ko-KR"/>
              </w:rPr>
              <w:t>LG</w:t>
            </w:r>
          </w:p>
        </w:tc>
        <w:tc>
          <w:tcPr>
            <w:tcW w:w="4068" w:type="pct"/>
          </w:tcPr>
          <w:p w14:paraId="57A55F5D" w14:textId="77777777" w:rsidR="006F2959" w:rsidRDefault="00F41B80">
            <w:pPr>
              <w:rPr>
                <w:rFonts w:eastAsiaTheme="minorEastAsia"/>
                <w:lang w:eastAsia="zh-CN"/>
              </w:rPr>
            </w:pPr>
            <w:r>
              <w:rPr>
                <w:rFonts w:eastAsia="Malgun Gothic" w:hint="eastAsia"/>
                <w:lang w:eastAsia="ko-KR"/>
              </w:rPr>
              <w:t xml:space="preserve">OK with </w:t>
            </w:r>
            <w:r>
              <w:rPr>
                <w:rFonts w:eastAsia="Malgun Gothic"/>
                <w:lang w:eastAsia="ko-KR"/>
              </w:rPr>
              <w:t>proposal and we can make it as a conclusion.</w:t>
            </w:r>
          </w:p>
        </w:tc>
      </w:tr>
      <w:tr w:rsidR="006F2959" w14:paraId="4ACF73D9" w14:textId="77777777">
        <w:tc>
          <w:tcPr>
            <w:tcW w:w="932" w:type="pct"/>
          </w:tcPr>
          <w:p w14:paraId="3AE0978F" w14:textId="77777777" w:rsidR="006F2959" w:rsidRDefault="00F41B80">
            <w:pPr>
              <w:rPr>
                <w:rFonts w:eastAsia="Malgun Gothic"/>
                <w:lang w:eastAsia="ko-KR"/>
              </w:rPr>
            </w:pPr>
            <w:r>
              <w:rPr>
                <w:rFonts w:eastAsia="Malgun Gothic"/>
                <w:lang w:eastAsia="ko-KR"/>
              </w:rPr>
              <w:t>Intel</w:t>
            </w:r>
          </w:p>
        </w:tc>
        <w:tc>
          <w:tcPr>
            <w:tcW w:w="4068" w:type="pct"/>
          </w:tcPr>
          <w:p w14:paraId="55231FCA" w14:textId="77777777" w:rsidR="006F2959" w:rsidRDefault="00F41B80">
            <w:pPr>
              <w:rPr>
                <w:rFonts w:eastAsia="Malgun Gothic"/>
                <w:lang w:eastAsia="ko-KR"/>
              </w:rPr>
            </w:pPr>
            <w:r>
              <w:rPr>
                <w:rFonts w:eastAsia="Malgun Gothic"/>
                <w:lang w:eastAsia="ko-KR"/>
              </w:rPr>
              <w:t xml:space="preserve">In our view at least WF1 can be supported. </w:t>
            </w:r>
          </w:p>
          <w:p w14:paraId="3F87763A" w14:textId="77777777" w:rsidR="006F2959" w:rsidRDefault="00F41B80">
            <w:pPr>
              <w:rPr>
                <w:rFonts w:eastAsia="Malgun Gothic"/>
                <w:lang w:eastAsia="ko-KR"/>
              </w:rPr>
            </w:pPr>
            <w:r>
              <w:rPr>
                <w:rFonts w:eastAsia="Malgun Gothic"/>
                <w:lang w:eastAsia="ko-KR"/>
              </w:rPr>
              <w:t>To address concerns on Doppler update we can add additional note that UE doesn’t expect modification of pre-compensation value during connection time. Thus, at least non-GEO with moving cells can be supported.</w:t>
            </w:r>
          </w:p>
        </w:tc>
      </w:tr>
      <w:tr w:rsidR="006F2959" w14:paraId="1BC10DC2" w14:textId="77777777">
        <w:tc>
          <w:tcPr>
            <w:tcW w:w="932" w:type="pct"/>
          </w:tcPr>
          <w:p w14:paraId="139C3170"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A2154DA"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FFC6572" w14:textId="77777777">
        <w:tc>
          <w:tcPr>
            <w:tcW w:w="932" w:type="pct"/>
          </w:tcPr>
          <w:p w14:paraId="583987CB"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321B590E" w14:textId="77777777" w:rsidR="006F2959" w:rsidRDefault="00F41B80">
            <w:pPr>
              <w:rPr>
                <w:rFonts w:eastAsia="Malgun Gothic"/>
                <w:lang w:eastAsia="ko-KR"/>
              </w:rPr>
            </w:pPr>
            <w:r>
              <w:rPr>
                <w:rFonts w:eastAsia="Malgun Gothic"/>
                <w:lang w:eastAsia="ko-KR"/>
              </w:rPr>
              <w:t>We are not OK with the proposal. As a starting point, the gNB is free to do any offset that it finds needed – and would have to live with any discrepancies in the uplink transmissions.</w:t>
            </w:r>
          </w:p>
          <w:p w14:paraId="5E342D8C" w14:textId="77777777" w:rsidR="006F2959" w:rsidRDefault="00F41B80">
            <w:pPr>
              <w:rPr>
                <w:rFonts w:eastAsia="Malgun Gothic"/>
                <w:lang w:eastAsia="ko-KR"/>
              </w:rPr>
            </w:pPr>
            <w:r>
              <w:rPr>
                <w:rFonts w:eastAsia="Malgun Gothic"/>
                <w:lang w:eastAsia="ko-KR"/>
              </w:rPr>
              <w:t>If we go in this direction, we would rather have the proposal formulated follows:</w:t>
            </w:r>
          </w:p>
          <w:p w14:paraId="12C44E4C" w14:textId="77777777" w:rsidR="006F2959" w:rsidRDefault="00F41B80">
            <w:pPr>
              <w:rPr>
                <w:rFonts w:eastAsiaTheme="minorEastAsia"/>
                <w:lang w:eastAsia="zh-CN"/>
              </w:rPr>
            </w:pPr>
            <w:r>
              <w:rPr>
                <w:rFonts w:eastAsia="Malgun Gothic"/>
                <w:b/>
                <w:bCs/>
                <w:lang w:eastAsia="ko-KR"/>
              </w:rPr>
              <w:t>Proposal: There is no indication of the applied DL Doppler compensation, if any is applied.</w:t>
            </w:r>
          </w:p>
        </w:tc>
      </w:tr>
      <w:tr w:rsidR="006F2959" w14:paraId="56F76805" w14:textId="77777777">
        <w:tc>
          <w:tcPr>
            <w:tcW w:w="932" w:type="pct"/>
          </w:tcPr>
          <w:p w14:paraId="60CC83DB"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068" w:type="pct"/>
          </w:tcPr>
          <w:p w14:paraId="20EB404D" w14:textId="77777777" w:rsidR="006F2959" w:rsidRDefault="00F41B80">
            <w:pPr>
              <w:rPr>
                <w:rFonts w:eastAsia="Malgun Gothic"/>
                <w:lang w:eastAsia="ko-KR"/>
              </w:rPr>
            </w:pPr>
            <w:r>
              <w:rPr>
                <w:rFonts w:eastAsia="Malgun Gothic"/>
                <w:lang w:eastAsia="ko-KR"/>
              </w:rPr>
              <w:t xml:space="preserve">Support. This option keeps coming back. </w:t>
            </w:r>
          </w:p>
          <w:p w14:paraId="7C0E9858" w14:textId="77777777" w:rsidR="006F2959" w:rsidRDefault="00F41B80">
            <w:pPr>
              <w:rPr>
                <w:rFonts w:eastAsiaTheme="minorEastAsia"/>
                <w:lang w:eastAsia="zh-CN"/>
              </w:rPr>
            </w:pPr>
            <w:r>
              <w:rPr>
                <w:rFonts w:eastAsiaTheme="minorEastAsia"/>
                <w:lang w:eastAsia="zh-CN"/>
              </w:rPr>
              <w:t xml:space="preserve">We have concern for impact of DL common frequency pre-compensation on service link on Sampling Frequency Offset for DL synchronization. Without the DL common frequency pre-compensation there is no SFO. We showed in our </w:t>
            </w:r>
            <w:proofErr w:type="spellStart"/>
            <w:r>
              <w:rPr>
                <w:rFonts w:eastAsiaTheme="minorEastAsia"/>
                <w:lang w:eastAsia="zh-CN"/>
              </w:rPr>
              <w:t>Tdoc</w:t>
            </w:r>
            <w:proofErr w:type="spellEnd"/>
            <w:r>
              <w:rPr>
                <w:rFonts w:eastAsiaTheme="minorEastAsia"/>
                <w:lang w:eastAsia="zh-CN"/>
              </w:rPr>
              <w:t xml:space="preserve"> some analysis with  SNR loss in the order of 5 dB before the SIB with ephemeris can be acquired. There is no need for DL frequency pre-compensation on the service link. The UE can synchronize on the DL without it.  Another issue is the Doppler shift discontinuity that will lead to longer AFC convergence when the beam is switched resulting in packet interruption. This makes DL synchronization implementation in UE much more difficult, increase signaling overhead, increase packet interruption, and overall makes the system less robust.  </w:t>
            </w:r>
          </w:p>
        </w:tc>
      </w:tr>
      <w:tr w:rsidR="006F2959" w14:paraId="26566DF2" w14:textId="77777777">
        <w:tc>
          <w:tcPr>
            <w:tcW w:w="932" w:type="pct"/>
          </w:tcPr>
          <w:p w14:paraId="6C5E71FD" w14:textId="77777777" w:rsidR="006F2959" w:rsidRDefault="00F41B80">
            <w:pPr>
              <w:rPr>
                <w:rFonts w:eastAsiaTheme="minorEastAsia"/>
                <w:bCs/>
                <w:lang w:eastAsia="zh-CN"/>
              </w:rPr>
            </w:pPr>
            <w:r>
              <w:rPr>
                <w:rFonts w:eastAsiaTheme="minorEastAsia"/>
                <w:bCs/>
              </w:rPr>
              <w:t>Apple</w:t>
            </w:r>
          </w:p>
        </w:tc>
        <w:tc>
          <w:tcPr>
            <w:tcW w:w="4068" w:type="pct"/>
          </w:tcPr>
          <w:p w14:paraId="7E47DF82" w14:textId="77777777" w:rsidR="006F2959" w:rsidRDefault="00F41B80">
            <w:pPr>
              <w:rPr>
                <w:rFonts w:eastAsia="Malgun Gothic"/>
                <w:lang w:eastAsia="ko-KR"/>
              </w:rPr>
            </w:pPr>
            <w:r>
              <w:rPr>
                <w:rFonts w:eastAsia="Malgun Gothic"/>
                <w:lang w:eastAsia="ko-KR"/>
              </w:rPr>
              <w:t xml:space="preserve">We can at least support WF1 as a compromise. We do not see clear drawback in WF1.  </w:t>
            </w:r>
          </w:p>
        </w:tc>
      </w:tr>
      <w:tr w:rsidR="006F2959" w14:paraId="1DFF2108" w14:textId="77777777">
        <w:tc>
          <w:tcPr>
            <w:tcW w:w="932" w:type="pct"/>
          </w:tcPr>
          <w:p w14:paraId="5CC4B028" w14:textId="77777777" w:rsidR="006F2959" w:rsidRDefault="00F41B80">
            <w:pPr>
              <w:rPr>
                <w:rFonts w:eastAsiaTheme="minorEastAsia"/>
                <w:lang w:eastAsia="zh-CN"/>
              </w:rPr>
            </w:pPr>
            <w:r>
              <w:rPr>
                <w:rFonts w:eastAsiaTheme="minorEastAsia" w:hint="eastAsia"/>
                <w:lang w:eastAsia="zh-CN"/>
              </w:rPr>
              <w:t>L</w:t>
            </w:r>
            <w:r>
              <w:rPr>
                <w:rFonts w:eastAsiaTheme="minorEastAsia"/>
                <w:lang w:eastAsia="zh-CN"/>
              </w:rPr>
              <w:t>enovo/MM</w:t>
            </w:r>
          </w:p>
        </w:tc>
        <w:tc>
          <w:tcPr>
            <w:tcW w:w="4068" w:type="pct"/>
          </w:tcPr>
          <w:p w14:paraId="00A6E72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C6F1E1A" w14:textId="77777777">
        <w:tc>
          <w:tcPr>
            <w:tcW w:w="932" w:type="pct"/>
          </w:tcPr>
          <w:p w14:paraId="5FA30387" w14:textId="77777777" w:rsidR="006F2959" w:rsidRDefault="00F41B8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4068" w:type="pct"/>
          </w:tcPr>
          <w:p w14:paraId="0BCB2C4C"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0335D8D7" w14:textId="77777777">
        <w:tc>
          <w:tcPr>
            <w:tcW w:w="932" w:type="pct"/>
          </w:tcPr>
          <w:p w14:paraId="1DE291A8" w14:textId="77777777" w:rsidR="006F2959" w:rsidRDefault="00F41B80">
            <w:pPr>
              <w:rPr>
                <w:rFonts w:eastAsiaTheme="minorEastAsia"/>
                <w:bCs/>
                <w:lang w:eastAsia="zh-CN"/>
              </w:rPr>
            </w:pPr>
            <w:r>
              <w:rPr>
                <w:rFonts w:eastAsia="SimSun" w:hint="eastAsia"/>
                <w:bCs/>
                <w:szCs w:val="22"/>
                <w:lang w:eastAsia="zh-CN"/>
              </w:rPr>
              <w:t>N</w:t>
            </w:r>
            <w:r>
              <w:rPr>
                <w:rFonts w:eastAsia="SimSun"/>
                <w:bCs/>
                <w:szCs w:val="22"/>
                <w:lang w:eastAsia="zh-CN"/>
              </w:rPr>
              <w:t>TT DOCOMO, INC.</w:t>
            </w:r>
          </w:p>
        </w:tc>
        <w:tc>
          <w:tcPr>
            <w:tcW w:w="4068" w:type="pct"/>
          </w:tcPr>
          <w:p w14:paraId="17FA9514"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186331A" w14:textId="77777777">
        <w:tc>
          <w:tcPr>
            <w:tcW w:w="932" w:type="pct"/>
          </w:tcPr>
          <w:p w14:paraId="43CC68E7" w14:textId="77777777" w:rsidR="006F2959" w:rsidRDefault="00F41B80">
            <w:pPr>
              <w:rPr>
                <w:rFonts w:eastAsia="SimSun"/>
                <w:bCs/>
                <w:szCs w:val="22"/>
                <w:lang w:eastAsia="zh-CN"/>
              </w:rPr>
            </w:pPr>
            <w:r>
              <w:rPr>
                <w:rFonts w:eastAsia="SimSun"/>
                <w:bCs/>
                <w:szCs w:val="22"/>
                <w:lang w:eastAsia="zh-CN"/>
              </w:rPr>
              <w:t>Vivo</w:t>
            </w:r>
          </w:p>
        </w:tc>
        <w:tc>
          <w:tcPr>
            <w:tcW w:w="4068" w:type="pct"/>
          </w:tcPr>
          <w:p w14:paraId="13E133A0"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7DC4E8D" w14:textId="77777777">
        <w:tc>
          <w:tcPr>
            <w:tcW w:w="932" w:type="pct"/>
          </w:tcPr>
          <w:p w14:paraId="54634C34" w14:textId="77777777" w:rsidR="006F2959" w:rsidRDefault="00F41B80">
            <w:pPr>
              <w:rPr>
                <w:rFonts w:eastAsia="SimSun"/>
                <w:bCs/>
                <w:szCs w:val="22"/>
                <w:lang w:eastAsia="zh-CN"/>
              </w:rPr>
            </w:pPr>
            <w:proofErr w:type="spellStart"/>
            <w:r>
              <w:rPr>
                <w:rFonts w:eastAsia="SimSun" w:hint="eastAsia"/>
                <w:bCs/>
                <w:szCs w:val="22"/>
                <w:lang w:eastAsia="zh-CN"/>
              </w:rPr>
              <w:t>S</w:t>
            </w:r>
            <w:r>
              <w:rPr>
                <w:rFonts w:eastAsia="SimSun"/>
                <w:bCs/>
                <w:szCs w:val="22"/>
                <w:lang w:eastAsia="zh-CN"/>
              </w:rPr>
              <w:t>preadtrum</w:t>
            </w:r>
            <w:proofErr w:type="spellEnd"/>
          </w:p>
        </w:tc>
        <w:tc>
          <w:tcPr>
            <w:tcW w:w="4068" w:type="pct"/>
          </w:tcPr>
          <w:p w14:paraId="006F45FB" w14:textId="77777777" w:rsidR="006F2959" w:rsidRDefault="00F41B80">
            <w:pPr>
              <w:rPr>
                <w:rFonts w:eastAsiaTheme="minorEastAsia"/>
                <w:lang w:eastAsia="zh-CN"/>
              </w:rPr>
            </w:pPr>
            <w:r>
              <w:rPr>
                <w:rFonts w:eastAsiaTheme="minorEastAsia"/>
                <w:lang w:eastAsia="zh-CN"/>
              </w:rPr>
              <w:t>Support</w:t>
            </w:r>
          </w:p>
        </w:tc>
      </w:tr>
      <w:tr w:rsidR="006F2959" w14:paraId="0CC61469" w14:textId="77777777">
        <w:tc>
          <w:tcPr>
            <w:tcW w:w="932" w:type="pct"/>
          </w:tcPr>
          <w:p w14:paraId="69BE630B" w14:textId="77777777" w:rsidR="006F2959" w:rsidRDefault="00F41B80">
            <w:pPr>
              <w:rPr>
                <w:rFonts w:eastAsia="SimSun"/>
                <w:bCs/>
                <w:szCs w:val="22"/>
                <w:lang w:eastAsia="zh-CN"/>
              </w:rPr>
            </w:pPr>
            <w:r>
              <w:rPr>
                <w:rFonts w:eastAsia="SimSun"/>
                <w:bCs/>
                <w:szCs w:val="22"/>
                <w:lang w:eastAsia="zh-CN"/>
              </w:rPr>
              <w:t>NEC</w:t>
            </w:r>
          </w:p>
        </w:tc>
        <w:tc>
          <w:tcPr>
            <w:tcW w:w="4068" w:type="pct"/>
          </w:tcPr>
          <w:p w14:paraId="47EA90E9" w14:textId="77777777" w:rsidR="006F2959" w:rsidRDefault="00F41B80">
            <w:pPr>
              <w:rPr>
                <w:rFonts w:eastAsiaTheme="minorEastAsia"/>
                <w:lang w:eastAsia="zh-CN"/>
              </w:rPr>
            </w:pPr>
            <w:r>
              <w:rPr>
                <w:rFonts w:eastAsiaTheme="minorEastAsia"/>
                <w:lang w:eastAsia="zh-CN"/>
              </w:rPr>
              <w:t xml:space="preserve">Support. </w:t>
            </w:r>
          </w:p>
        </w:tc>
      </w:tr>
      <w:tr w:rsidR="006F2959" w14:paraId="04F431D3" w14:textId="77777777">
        <w:tc>
          <w:tcPr>
            <w:tcW w:w="932" w:type="pct"/>
          </w:tcPr>
          <w:p w14:paraId="2609CADA" w14:textId="77777777" w:rsidR="006F2959" w:rsidRDefault="00F41B80">
            <w:pPr>
              <w:rPr>
                <w:rFonts w:eastAsiaTheme="minorEastAsia"/>
                <w:lang w:eastAsia="zh-CN"/>
              </w:rPr>
            </w:pPr>
            <w:r>
              <w:rPr>
                <w:rFonts w:eastAsia="SimSun"/>
                <w:bCs/>
                <w:szCs w:val="22"/>
                <w:lang w:eastAsia="zh-CN"/>
              </w:rPr>
              <w:lastRenderedPageBreak/>
              <w:t>Panasonic</w:t>
            </w:r>
          </w:p>
        </w:tc>
        <w:tc>
          <w:tcPr>
            <w:tcW w:w="4068" w:type="pct"/>
          </w:tcPr>
          <w:p w14:paraId="60B7C457" w14:textId="77777777" w:rsidR="006F2959" w:rsidRDefault="00F41B80">
            <w:pPr>
              <w:rPr>
                <w:rFonts w:eastAsiaTheme="minorEastAsia"/>
                <w:lang w:eastAsia="zh-CN"/>
              </w:rPr>
            </w:pPr>
            <w:r>
              <w:rPr>
                <w:rFonts w:eastAsia="SimSun"/>
                <w:bCs/>
                <w:szCs w:val="22"/>
                <w:lang w:eastAsia="zh-CN"/>
              </w:rPr>
              <w:t>To make progress, we are supportive.</w:t>
            </w:r>
          </w:p>
        </w:tc>
      </w:tr>
      <w:tr w:rsidR="006F2959" w14:paraId="557272A7" w14:textId="77777777">
        <w:tc>
          <w:tcPr>
            <w:tcW w:w="932" w:type="pct"/>
          </w:tcPr>
          <w:p w14:paraId="27281491" w14:textId="77777777" w:rsidR="006F2959" w:rsidRDefault="00F41B80">
            <w:pPr>
              <w:rPr>
                <w:rFonts w:eastAsia="SimSun"/>
                <w:bCs/>
                <w:szCs w:val="22"/>
                <w:lang w:eastAsia="zh-CN"/>
              </w:rPr>
            </w:pPr>
            <w:r>
              <w:rPr>
                <w:rFonts w:eastAsia="SimSun" w:hint="eastAsia"/>
                <w:bCs/>
                <w:szCs w:val="22"/>
                <w:lang w:eastAsia="zh-CN"/>
              </w:rPr>
              <w:t>H</w:t>
            </w:r>
            <w:r>
              <w:rPr>
                <w:rFonts w:eastAsia="SimSun"/>
                <w:bCs/>
                <w:szCs w:val="22"/>
                <w:lang w:eastAsia="zh-CN"/>
              </w:rPr>
              <w:t xml:space="preserve">uawei, </w:t>
            </w:r>
            <w:proofErr w:type="spellStart"/>
            <w:r>
              <w:rPr>
                <w:rFonts w:eastAsia="SimSun"/>
                <w:bCs/>
                <w:szCs w:val="22"/>
                <w:lang w:eastAsia="zh-CN"/>
              </w:rPr>
              <w:t>HiSilicon</w:t>
            </w:r>
            <w:proofErr w:type="spellEnd"/>
          </w:p>
        </w:tc>
        <w:tc>
          <w:tcPr>
            <w:tcW w:w="4068" w:type="pct"/>
          </w:tcPr>
          <w:p w14:paraId="47A9B8E5" w14:textId="77777777" w:rsidR="006F2959" w:rsidRDefault="00F41B80">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WF1 and think this should at least be optionally supported. </w:t>
            </w:r>
          </w:p>
          <w:p w14:paraId="55270833" w14:textId="77777777" w:rsidR="006F2959" w:rsidRDefault="00F41B80">
            <w:pPr>
              <w:jc w:val="both"/>
              <w:rPr>
                <w:rFonts w:eastAsia="SimSun"/>
                <w:bCs/>
                <w:szCs w:val="22"/>
                <w:lang w:eastAsia="zh-CN"/>
              </w:rPr>
            </w:pPr>
            <w:r>
              <w:rPr>
                <w:rFonts w:eastAsiaTheme="minorEastAsia"/>
                <w:lang w:eastAsia="zh-CN"/>
              </w:rPr>
              <w:t xml:space="preserve">There are two main motivations to support this functionality. The first one is to avoid sync raster ambiguity during initial cell search which may lead to wrong CFO estimation and PBCH detection failure. The second motivation is to reduce the DL detection complexity at the UE, since </w:t>
            </w:r>
            <w:r>
              <w:rPr>
                <w:rFonts w:eastAsia="MS Mincho"/>
                <w:lang w:eastAsia="ja-JP"/>
              </w:rPr>
              <w:t>the residual frequency offset is smaller with DL frequency pre-compensation.</w:t>
            </w:r>
          </w:p>
        </w:tc>
      </w:tr>
      <w:tr w:rsidR="00335090" w14:paraId="78030C69" w14:textId="77777777">
        <w:tc>
          <w:tcPr>
            <w:tcW w:w="932" w:type="pct"/>
          </w:tcPr>
          <w:p w14:paraId="050261B6" w14:textId="2C25257C" w:rsidR="00335090" w:rsidRDefault="00335090">
            <w:pPr>
              <w:rPr>
                <w:rFonts w:eastAsia="SimSun"/>
                <w:bCs/>
                <w:szCs w:val="22"/>
                <w:lang w:eastAsia="zh-CN"/>
              </w:rPr>
            </w:pPr>
            <w:r>
              <w:rPr>
                <w:rFonts w:eastAsia="SimSun"/>
                <w:bCs/>
                <w:szCs w:val="22"/>
                <w:lang w:eastAsia="zh-CN"/>
              </w:rPr>
              <w:t>Ericsson</w:t>
            </w:r>
          </w:p>
        </w:tc>
        <w:tc>
          <w:tcPr>
            <w:tcW w:w="4068" w:type="pct"/>
          </w:tcPr>
          <w:p w14:paraId="476B3CA9" w14:textId="22AF57E3" w:rsidR="00335090" w:rsidRDefault="00335090">
            <w:pPr>
              <w:jc w:val="both"/>
              <w:rPr>
                <w:rFonts w:eastAsiaTheme="minorEastAsia"/>
                <w:lang w:eastAsia="zh-CN"/>
              </w:rPr>
            </w:pPr>
            <w:r>
              <w:rPr>
                <w:rFonts w:eastAsiaTheme="minorEastAsia"/>
                <w:lang w:eastAsia="zh-CN"/>
              </w:rPr>
              <w:t>Support</w:t>
            </w:r>
          </w:p>
        </w:tc>
      </w:tr>
    </w:tbl>
    <w:p w14:paraId="22A5609D" w14:textId="77777777" w:rsidR="006F2959" w:rsidRDefault="006F2959"/>
    <w:p w14:paraId="3D7828BF" w14:textId="77777777" w:rsidR="006F2959" w:rsidRDefault="00F41B80">
      <w:pPr>
        <w:pStyle w:val="Titre1"/>
      </w:pPr>
      <w:bookmarkStart w:id="59" w:name="_Toc87816988"/>
      <w:r>
        <w:t>Issue#11[CLOSED]: Close control loop for UL frequency alignment</w:t>
      </w:r>
      <w:bookmarkEnd w:id="59"/>
    </w:p>
    <w:p w14:paraId="45C00CB1" w14:textId="77777777" w:rsidR="006F2959" w:rsidRDefault="00F41B80">
      <w:r>
        <w:t>Closed-loop frequency control was discussed within 4contributions submitted to RAN1#107-e:</w:t>
      </w:r>
    </w:p>
    <w:tbl>
      <w:tblPr>
        <w:tblStyle w:val="Grilledutableau"/>
        <w:tblW w:w="5000" w:type="pct"/>
        <w:tblLook w:val="04A0" w:firstRow="1" w:lastRow="0" w:firstColumn="1" w:lastColumn="0" w:noHBand="0" w:noVBand="1"/>
      </w:tblPr>
      <w:tblGrid>
        <w:gridCol w:w="1795"/>
        <w:gridCol w:w="7834"/>
      </w:tblGrid>
      <w:tr w:rsidR="006F2959" w14:paraId="674C80E7" w14:textId="77777777">
        <w:tc>
          <w:tcPr>
            <w:tcW w:w="932" w:type="pct"/>
            <w:shd w:val="clear" w:color="auto" w:fill="00B0F0"/>
          </w:tcPr>
          <w:p w14:paraId="73B3ABF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ED89EAF" w14:textId="77777777" w:rsidR="006F2959" w:rsidRDefault="00F41B80">
            <w:pPr>
              <w:rPr>
                <w:b/>
                <w:color w:val="FFFFFF" w:themeColor="background1"/>
              </w:rPr>
            </w:pPr>
            <w:r>
              <w:rPr>
                <w:b/>
                <w:color w:val="FFFFFF" w:themeColor="background1"/>
              </w:rPr>
              <w:t>proposals</w:t>
            </w:r>
          </w:p>
        </w:tc>
      </w:tr>
      <w:tr w:rsidR="006F2959" w14:paraId="23B41502" w14:textId="77777777">
        <w:tc>
          <w:tcPr>
            <w:tcW w:w="932" w:type="pct"/>
          </w:tcPr>
          <w:p w14:paraId="7CFA1C3E" w14:textId="77777777" w:rsidR="006F2959" w:rsidRDefault="00F41B80">
            <w:r>
              <w:rPr>
                <w:rFonts w:eastAsia="Times New Roman"/>
                <w:lang w:val="fr-FR" w:eastAsia="fr-FR"/>
              </w:rPr>
              <w:t>Nokia, Nokia Shanghai Bell</w:t>
            </w:r>
          </w:p>
        </w:tc>
        <w:tc>
          <w:tcPr>
            <w:tcW w:w="4068" w:type="pct"/>
          </w:tcPr>
          <w:p w14:paraId="221A802B"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6DB3BF05"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tc>
      </w:tr>
      <w:tr w:rsidR="006F2959" w14:paraId="746E3CC7" w14:textId="77777777">
        <w:tc>
          <w:tcPr>
            <w:tcW w:w="932" w:type="pct"/>
          </w:tcPr>
          <w:p w14:paraId="4E96C0AC" w14:textId="77777777" w:rsidR="006F2959" w:rsidRDefault="00F41B80">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086A6340"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tc>
      </w:tr>
      <w:tr w:rsidR="006F2959" w14:paraId="4A4F26DA" w14:textId="77777777">
        <w:tc>
          <w:tcPr>
            <w:tcW w:w="932" w:type="pct"/>
          </w:tcPr>
          <w:p w14:paraId="441E96C7" w14:textId="77777777" w:rsidR="006F2959" w:rsidRDefault="00F41B80">
            <w:pPr>
              <w:rPr>
                <w:bCs/>
              </w:rPr>
            </w:pPr>
            <w:r>
              <w:rPr>
                <w:rFonts w:eastAsia="Times New Roman"/>
                <w:lang w:eastAsia="fr-FR"/>
              </w:rPr>
              <w:t>PANASONIC R&amp;D Center Germany</w:t>
            </w:r>
          </w:p>
        </w:tc>
        <w:tc>
          <w:tcPr>
            <w:tcW w:w="4068" w:type="pct"/>
          </w:tcPr>
          <w:p w14:paraId="648B2D21" w14:textId="77777777" w:rsidR="006F2959" w:rsidRDefault="00F41B80">
            <w:pPr>
              <w:rPr>
                <w:bCs/>
              </w:rPr>
            </w:pPr>
            <w:r>
              <w:rPr>
                <w:b/>
                <w:bCs/>
              </w:rPr>
              <w:t>Proposal 8:</w:t>
            </w:r>
            <w:r>
              <w:rPr>
                <w:bCs/>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w:t>
            </w:r>
          </w:p>
        </w:tc>
      </w:tr>
      <w:tr w:rsidR="006F2959" w14:paraId="42470937" w14:textId="77777777">
        <w:tc>
          <w:tcPr>
            <w:tcW w:w="932" w:type="pct"/>
          </w:tcPr>
          <w:p w14:paraId="59924732" w14:textId="77777777" w:rsidR="006F2959" w:rsidRDefault="00F41B80">
            <w:r>
              <w:rPr>
                <w:rFonts w:eastAsia="Times New Roman"/>
                <w:lang w:val="fr-FR" w:eastAsia="fr-FR"/>
              </w:rPr>
              <w:t>Samsung</w:t>
            </w:r>
          </w:p>
        </w:tc>
        <w:tc>
          <w:tcPr>
            <w:tcW w:w="4068" w:type="pct"/>
          </w:tcPr>
          <w:p w14:paraId="5BC22660"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xml:space="preserve">: The </w:t>
            </w:r>
            <w:proofErr w:type="spellStart"/>
            <w:r>
              <w:t>Gnb</w:t>
            </w:r>
            <w:proofErr w:type="spellEnd"/>
            <w:r>
              <w:t xml:space="preserve"> indicates the additional UL frequency offset value for the pre-compensation at UE side.</w:t>
            </w:r>
            <w:r>
              <w:rPr>
                <w:rFonts w:eastAsia="Malgun Gothic"/>
              </w:rPr>
              <w:fldChar w:fldCharType="end"/>
            </w:r>
          </w:p>
        </w:tc>
      </w:tr>
    </w:tbl>
    <w:p w14:paraId="3A3962BD" w14:textId="77777777" w:rsidR="006F2959" w:rsidRDefault="006F2959">
      <w:pPr>
        <w:jc w:val="both"/>
        <w:rPr>
          <w:lang w:val="en-GB"/>
        </w:rPr>
      </w:pPr>
    </w:p>
    <w:p w14:paraId="468DCBBE" w14:textId="77777777" w:rsidR="006F2959" w:rsidRDefault="00F41B80">
      <w:pPr>
        <w:jc w:val="both"/>
        <w:rPr>
          <w:lang w:val="en-GB"/>
        </w:rPr>
      </w:pPr>
      <w:r>
        <w:rPr>
          <w:lang w:val="en-GB"/>
        </w:rPr>
        <w:t xml:space="preserve">This issue has been discussed over the last several RAN1 meetings and </w:t>
      </w:r>
      <w:r>
        <w:rPr>
          <w:b/>
          <w:lang w:val="en-GB"/>
        </w:rPr>
        <w:t>there is no strong support</w:t>
      </w:r>
      <w:r>
        <w:rPr>
          <w:lang w:val="en-GB"/>
        </w:rPr>
        <w:t xml:space="preserve">. </w:t>
      </w:r>
    </w:p>
    <w:p w14:paraId="48CE251E" w14:textId="77777777" w:rsidR="006F2959" w:rsidRDefault="00F41B80">
      <w:pPr>
        <w:jc w:val="both"/>
        <w:rPr>
          <w:lang w:eastAsia="ja-JP"/>
        </w:rPr>
      </w:pPr>
      <w:r>
        <w:rPr>
          <w:lang w:val="en-GB"/>
        </w:rPr>
        <w:t xml:space="preserve">If this feature is supported it may require a big specification effort. Given the current situation, </w:t>
      </w:r>
      <w:r>
        <w:rPr>
          <w:lang w:eastAsia="ja-JP"/>
        </w:rPr>
        <w:t>Moderator would like to recommend to not discuss this issue in current meeting.</w:t>
      </w:r>
    </w:p>
    <w:p w14:paraId="2772DBB9" w14:textId="77777777" w:rsidR="006F2959" w:rsidRDefault="00F41B80">
      <w:pPr>
        <w:pStyle w:val="Titre1"/>
      </w:pPr>
      <w:bookmarkStart w:id="60" w:name="_Toc87816989"/>
      <w:r>
        <w:t>Issue#12: Serving satellite ephemeris format bit allocations</w:t>
      </w:r>
      <w:bookmarkEnd w:id="60"/>
    </w:p>
    <w:p w14:paraId="7C640A4A" w14:textId="77777777" w:rsidR="006F2959" w:rsidRDefault="00F41B80">
      <w:r>
        <w:t>A working assumption on serving satellite ephemeris format bit allocations was agreed in previous RAN1 meeting. And Moderator’s recommendation was:</w:t>
      </w:r>
    </w:p>
    <w:p w14:paraId="24EBC108" w14:textId="77777777" w:rsidR="006F2959" w:rsidRDefault="00F41B80">
      <w:pPr>
        <w:rPr>
          <w:b/>
        </w:rPr>
      </w:pPr>
      <w:r>
        <w:rPr>
          <w:b/>
        </w:rPr>
        <w:t xml:space="preserve">FL recommendation: </w:t>
      </w:r>
    </w:p>
    <w:p w14:paraId="03590509" w14:textId="77777777" w:rsidR="006F2959" w:rsidRDefault="00F41B80">
      <w:r>
        <w:t>For RAN1#107e, Companies are encouraged to provide inputs to:</w:t>
      </w:r>
    </w:p>
    <w:p w14:paraId="0922D56F" w14:textId="77777777" w:rsidR="006F2959" w:rsidRDefault="00F41B80">
      <w:r>
        <w:t>-</w:t>
      </w:r>
      <w:r>
        <w:tab/>
        <w:t>Confirm the working assumption on serving satellite ephemeris format bit allocations</w:t>
      </w:r>
    </w:p>
    <w:p w14:paraId="1862A86B" w14:textId="77777777" w:rsidR="006F2959" w:rsidRDefault="00F41B80">
      <w:r>
        <w:t>-</w:t>
      </w:r>
      <w:r>
        <w:tab/>
        <w:t>To resolve following FFS:</w:t>
      </w:r>
    </w:p>
    <w:p w14:paraId="1BE3C0FA" w14:textId="77777777" w:rsidR="006F2959" w:rsidRDefault="00F41B80">
      <w:pPr>
        <w:ind w:left="284"/>
      </w:pPr>
      <w:r>
        <w:t>•</w:t>
      </w:r>
      <w:r>
        <w:tab/>
        <w:t>FFS: Additional enhancement to optimize the signaling overhead.</w:t>
      </w:r>
    </w:p>
    <w:p w14:paraId="0B6F01D4" w14:textId="77777777" w:rsidR="006F2959" w:rsidRDefault="00F41B80">
      <w:pPr>
        <w:ind w:left="284"/>
      </w:pPr>
      <w:r>
        <w:t>•</w:t>
      </w:r>
      <w:r>
        <w:tab/>
        <w:t>FFS: Ephemeris format bit allocations for HAPS</w:t>
      </w:r>
    </w:p>
    <w:p w14:paraId="3CA5CEAC" w14:textId="77777777" w:rsidR="006F2959" w:rsidRDefault="006F2959"/>
    <w:p w14:paraId="3FF68037" w14:textId="77777777" w:rsidR="006F2959" w:rsidRDefault="00F41B80">
      <w:r>
        <w:lastRenderedPageBreak/>
        <w:t>On Issue#12, the following proposals were submitted to RAN1#107-e:</w:t>
      </w:r>
    </w:p>
    <w:tbl>
      <w:tblPr>
        <w:tblStyle w:val="Grilledutableau"/>
        <w:tblW w:w="5000" w:type="pct"/>
        <w:tblLook w:val="04A0" w:firstRow="1" w:lastRow="0" w:firstColumn="1" w:lastColumn="0" w:noHBand="0" w:noVBand="1"/>
      </w:tblPr>
      <w:tblGrid>
        <w:gridCol w:w="1795"/>
        <w:gridCol w:w="7834"/>
      </w:tblGrid>
      <w:tr w:rsidR="006F2959" w14:paraId="4030BE10" w14:textId="77777777">
        <w:tc>
          <w:tcPr>
            <w:tcW w:w="932" w:type="pct"/>
            <w:shd w:val="clear" w:color="auto" w:fill="00B0F0"/>
          </w:tcPr>
          <w:p w14:paraId="6EA18EC0"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46EE549C" w14:textId="77777777" w:rsidR="006F2959" w:rsidRDefault="00F41B80">
            <w:pPr>
              <w:rPr>
                <w:b/>
                <w:color w:val="FFFFFF" w:themeColor="background1"/>
              </w:rPr>
            </w:pPr>
            <w:r>
              <w:rPr>
                <w:b/>
                <w:color w:val="FFFFFF" w:themeColor="background1"/>
              </w:rPr>
              <w:t>proposals</w:t>
            </w:r>
          </w:p>
        </w:tc>
      </w:tr>
      <w:tr w:rsidR="006F2959" w14:paraId="3E944A7E" w14:textId="77777777">
        <w:tc>
          <w:tcPr>
            <w:tcW w:w="932" w:type="pct"/>
          </w:tcPr>
          <w:p w14:paraId="28F83A0A" w14:textId="77777777" w:rsidR="006F2959" w:rsidRDefault="00F41B80">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55D75D62"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42266AF1"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56E1806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2408F6D8"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06F2921E"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22DC2D9E"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3CEBA0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5CC357C9"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4D0BB18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54A67D61"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224DD50"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2B4B0F32" w14:textId="77777777" w:rsidR="006F2959" w:rsidRDefault="00F41B80">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14:paraId="7992AF6D"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0B60E6A1"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F7C760C"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4C96FBF" w14:textId="77777777" w:rsidR="006F2959" w:rsidRDefault="00F41B80">
            <w:pPr>
              <w:numPr>
                <w:ilvl w:val="2"/>
                <w:numId w:val="17"/>
              </w:numPr>
              <w:spacing w:after="0"/>
              <w:rPr>
                <w:rFonts w:eastAsia="Batang"/>
                <w:lang w:val="en-GB" w:eastAsia="zh-TW"/>
              </w:rPr>
            </w:pPr>
            <w:r>
              <w:rPr>
                <w:lang w:val="en-GB" w:eastAsia="zh-TW"/>
              </w:rPr>
              <w:t>Orbit Type: 2 bits</w:t>
            </w:r>
          </w:p>
          <w:p w14:paraId="3ED0AD81" w14:textId="77777777" w:rsidR="006F2959" w:rsidRDefault="00F41B80">
            <w:pPr>
              <w:numPr>
                <w:ilvl w:val="3"/>
                <w:numId w:val="17"/>
              </w:numPr>
              <w:spacing w:after="0"/>
              <w:rPr>
                <w:rFonts w:eastAsia="Batang"/>
                <w:lang w:val="en-GB" w:eastAsia="zh-TW"/>
              </w:rPr>
            </w:pPr>
            <w:r>
              <w:rPr>
                <w:lang w:val="en-GB" w:eastAsia="zh-TW"/>
              </w:rPr>
              <w:t>Range: [LEO, MEO, GEO, reserved]</w:t>
            </w:r>
          </w:p>
          <w:p w14:paraId="669D13C4"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330C213E"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73641599"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619D72C2"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0487722"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270F3A7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0E424B9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05A6BFF"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47EDD972"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0ABBD304" w14:textId="77777777" w:rsidR="006F2959" w:rsidRDefault="00F41B80">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14:paraId="629B09CE"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0D41D5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47790D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9FB6A88" w14:textId="77777777" w:rsidR="006F2959" w:rsidRDefault="00F41B80">
            <w:pPr>
              <w:numPr>
                <w:ilvl w:val="2"/>
                <w:numId w:val="17"/>
              </w:numPr>
              <w:spacing w:after="0"/>
              <w:rPr>
                <w:rFonts w:eastAsia="Batang"/>
                <w:lang w:val="en-GB" w:eastAsia="zh-TW"/>
              </w:rPr>
            </w:pPr>
            <w:r>
              <w:rPr>
                <w:lang w:val="en-GB" w:eastAsia="zh-TW"/>
              </w:rPr>
              <w:t>Orbit Type: 2 bits</w:t>
            </w:r>
          </w:p>
          <w:p w14:paraId="4D32BD9F" w14:textId="77777777" w:rsidR="006F2959" w:rsidRDefault="00F41B80">
            <w:pPr>
              <w:numPr>
                <w:ilvl w:val="3"/>
                <w:numId w:val="17"/>
              </w:numPr>
              <w:spacing w:after="0"/>
              <w:rPr>
                <w:rFonts w:eastAsia="Batang"/>
                <w:lang w:val="en-GB" w:eastAsia="zh-TW"/>
              </w:rPr>
            </w:pPr>
            <w:r>
              <w:rPr>
                <w:lang w:val="en-GB" w:eastAsia="zh-TW"/>
              </w:rPr>
              <w:t>Range: [LEO, MEO, GEO, reserved]</w:t>
            </w:r>
          </w:p>
          <w:p w14:paraId="2EA14AEA"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7CC3B7CA"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7B6EB6D7"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61695D0D"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22239A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AF6BDEE"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76E13F48"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A45959B"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1A893D3E"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DFF3683" w14:textId="77777777" w:rsidR="006F2959" w:rsidRDefault="00F41B80">
            <w:pPr>
              <w:numPr>
                <w:ilvl w:val="2"/>
                <w:numId w:val="17"/>
              </w:numPr>
              <w:spacing w:after="0"/>
              <w:rPr>
                <w:rFonts w:eastAsia="Batang"/>
                <w:lang w:val="en-GB" w:eastAsia="zh-TW"/>
              </w:rPr>
            </w:pPr>
            <w:r>
              <w:rPr>
                <w:rFonts w:eastAsia="Batang"/>
                <w:lang w:val="en-GB" w:eastAsia="zh-TW"/>
              </w:rPr>
              <w:lastRenderedPageBreak/>
              <w:t xml:space="preserve">Inclination </w:t>
            </w:r>
            <w:proofErr w:type="spellStart"/>
            <w:r>
              <w:rPr>
                <w:rFonts w:eastAsia="Batang"/>
                <w:lang w:val="en-GB" w:eastAsia="zh-TW"/>
              </w:rPr>
              <w:t>i</w:t>
            </w:r>
            <w:proofErr w:type="spellEnd"/>
            <w:r>
              <w:rPr>
                <w:rFonts w:eastAsia="Batang"/>
                <w:lang w:val="en-GB" w:eastAsia="zh-TW"/>
              </w:rPr>
              <w:t xml:space="preserve"> [rad] is 7 bit</w:t>
            </w:r>
          </w:p>
          <w:p w14:paraId="62DB01E6"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06E4CB3F"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1255D89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02624B16" w14:textId="77777777" w:rsidR="006F2959" w:rsidRDefault="00F41B80">
            <w:pPr>
              <w:numPr>
                <w:ilvl w:val="2"/>
                <w:numId w:val="17"/>
              </w:numPr>
              <w:spacing w:after="0"/>
              <w:rPr>
                <w:rFonts w:eastAsia="Batang"/>
                <w:lang w:val="en-GB" w:eastAsia="zh-TW"/>
              </w:rPr>
            </w:pPr>
            <w:r>
              <w:rPr>
                <w:lang w:val="en-GB" w:eastAsia="zh-TW"/>
              </w:rPr>
              <w:t>Orbit Type: 2 bits</w:t>
            </w:r>
          </w:p>
          <w:p w14:paraId="0FE729A4" w14:textId="77777777" w:rsidR="006F2959" w:rsidRDefault="00F41B80">
            <w:pPr>
              <w:numPr>
                <w:ilvl w:val="3"/>
                <w:numId w:val="17"/>
              </w:numPr>
              <w:spacing w:after="0"/>
              <w:rPr>
                <w:rFonts w:eastAsia="Batang"/>
                <w:lang w:val="en-GB" w:eastAsia="zh-TW"/>
              </w:rPr>
            </w:pPr>
            <w:r>
              <w:rPr>
                <w:lang w:val="en-GB" w:eastAsia="zh-TW"/>
              </w:rPr>
              <w:t>Range: [LEO, MEO, GEO, reserved]</w:t>
            </w:r>
          </w:p>
          <w:p w14:paraId="32353739" w14:textId="77777777" w:rsidR="006F2959" w:rsidRDefault="00F41B80">
            <w:pPr>
              <w:widowControl w:val="0"/>
              <w:spacing w:afterLines="50" w:after="120"/>
              <w:jc w:val="both"/>
              <w:rPr>
                <w:rFonts w:cs="Arial"/>
                <w:lang w:val="en-GB"/>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47CEA8C6" w14:textId="77777777">
        <w:tc>
          <w:tcPr>
            <w:tcW w:w="932" w:type="pct"/>
          </w:tcPr>
          <w:p w14:paraId="59FA93DF" w14:textId="77777777" w:rsidR="006F2959" w:rsidRDefault="00F41B80">
            <w:r>
              <w:rPr>
                <w:rFonts w:eastAsia="Times New Roman"/>
                <w:lang w:val="fr-FR" w:eastAsia="fr-FR"/>
              </w:rPr>
              <w:lastRenderedPageBreak/>
              <w:t>Nokia, Nokia Shanghai Bell</w:t>
            </w:r>
          </w:p>
        </w:tc>
        <w:tc>
          <w:tcPr>
            <w:tcW w:w="4068" w:type="pct"/>
          </w:tcPr>
          <w:p w14:paraId="7D07B284"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2B58705C"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 xml:space="preserve">parameter as part of the Set2 parameters and consider it as delta correction parameter which needs to be updated and </w:t>
            </w:r>
            <w:proofErr w:type="spellStart"/>
            <w:r>
              <w:rPr>
                <w:bCs/>
              </w:rPr>
              <w:t>signalled</w:t>
            </w:r>
            <w:proofErr w:type="spellEnd"/>
            <w:r>
              <w:rPr>
                <w:bCs/>
              </w:rPr>
              <w:t xml:space="preserve"> more frequently compared to the other Set2 parameters</w:t>
            </w:r>
            <w:r>
              <w:t>.</w:t>
            </w:r>
          </w:p>
          <w:p w14:paraId="7ADB3D61" w14:textId="77777777" w:rsidR="006F2959" w:rsidRDefault="00F41B80">
            <w:pPr>
              <w:rPr>
                <w:b/>
                <w:lang w:eastAsia="zh-CN"/>
              </w:rPr>
            </w:pPr>
            <w:r>
              <w:rPr>
                <w:b/>
                <w:bCs/>
              </w:rPr>
              <w:t>Proposal 43:</w:t>
            </w:r>
            <w:r>
              <w:rPr>
                <w:bCs/>
              </w:rPr>
              <w:t xml:space="preserve"> The Set1 and Set2 satellite ephemeris data may have different update rates</w:t>
            </w:r>
          </w:p>
        </w:tc>
      </w:tr>
      <w:tr w:rsidR="006F2959" w14:paraId="380B8DC2" w14:textId="77777777">
        <w:tc>
          <w:tcPr>
            <w:tcW w:w="932" w:type="pct"/>
          </w:tcPr>
          <w:p w14:paraId="5E2D9B8E" w14:textId="77777777" w:rsidR="006F2959" w:rsidRDefault="00F41B80">
            <w:r>
              <w:t>Thales</w:t>
            </w:r>
          </w:p>
        </w:tc>
        <w:tc>
          <w:tcPr>
            <w:tcW w:w="4068" w:type="pct"/>
          </w:tcPr>
          <w:p w14:paraId="16B57872" w14:textId="77777777" w:rsidR="006F2959" w:rsidRDefault="00F41B80">
            <w:pPr>
              <w:pStyle w:val="Prop1"/>
              <w:rPr>
                <w:szCs w:val="20"/>
              </w:rPr>
            </w:pPr>
            <w:r>
              <w:rPr>
                <w:szCs w:val="20"/>
              </w:rPr>
              <w:t>Proposal 13:</w:t>
            </w:r>
          </w:p>
          <w:p w14:paraId="4ADA696E"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tc>
      </w:tr>
      <w:tr w:rsidR="006F2959" w14:paraId="0530E37F" w14:textId="77777777">
        <w:tc>
          <w:tcPr>
            <w:tcW w:w="932" w:type="pct"/>
          </w:tcPr>
          <w:p w14:paraId="2E4A1B6D" w14:textId="77777777" w:rsidR="006F2959" w:rsidRDefault="00F41B80">
            <w:r>
              <w:t>CATT</w:t>
            </w:r>
          </w:p>
        </w:tc>
        <w:tc>
          <w:tcPr>
            <w:tcW w:w="4068" w:type="pct"/>
          </w:tcPr>
          <w:p w14:paraId="6C0AF72B" w14:textId="77777777" w:rsidR="006F2959" w:rsidRDefault="00F41B80">
            <w:pPr>
              <w:pStyle w:val="Corpsdetexte"/>
              <w:rPr>
                <w:rFonts w:eastAsia="SimSun"/>
                <w:lang w:eastAsia="zh-CN"/>
              </w:rPr>
            </w:pPr>
            <w:r>
              <w:rPr>
                <w:rFonts w:eastAsia="SimSun"/>
                <w:b/>
                <w:lang w:eastAsia="zh-CN"/>
              </w:rPr>
              <w:t>Proposal 5:</w:t>
            </w:r>
            <w:r>
              <w:rPr>
                <w:rFonts w:eastAsia="SimSun"/>
                <w:lang w:eastAsia="zh-CN"/>
              </w:rPr>
              <w:t xml:space="preserve"> Support only one of two ephemeris formats in SIB up to network configuration.</w:t>
            </w:r>
          </w:p>
          <w:p w14:paraId="7BB90CE7" w14:textId="77777777" w:rsidR="006F2959" w:rsidRDefault="00F41B80">
            <w:pPr>
              <w:pStyle w:val="Corpsdetexte"/>
              <w:rPr>
                <w:rFonts w:eastAsia="SimSun"/>
                <w:lang w:eastAsia="zh-CN"/>
              </w:rPr>
            </w:pPr>
            <w:r>
              <w:rPr>
                <w:rFonts w:eastAsia="SimSun"/>
                <w:b/>
                <w:lang w:eastAsia="zh-CN"/>
              </w:rPr>
              <w:t>Proposal 6:</w:t>
            </w:r>
            <w:r>
              <w:rPr>
                <w:rFonts w:eastAsia="SimSun"/>
                <w:lang w:eastAsia="zh-CN"/>
              </w:rPr>
              <w:t xml:space="preserve"> Support finer ephemeris information indication in RRC signaling per on-demand requirement.  </w:t>
            </w:r>
          </w:p>
        </w:tc>
      </w:tr>
      <w:tr w:rsidR="006F2959" w14:paraId="7EE139C5" w14:textId="77777777">
        <w:tc>
          <w:tcPr>
            <w:tcW w:w="932" w:type="pct"/>
          </w:tcPr>
          <w:p w14:paraId="3F943011" w14:textId="77777777" w:rsidR="006F2959" w:rsidRDefault="00F41B80">
            <w:proofErr w:type="spellStart"/>
            <w:r>
              <w:rPr>
                <w:rFonts w:eastAsia="Times New Roman"/>
                <w:lang w:val="fr-FR" w:eastAsia="fr-FR"/>
              </w:rPr>
              <w:t>MediaTek</w:t>
            </w:r>
            <w:proofErr w:type="spellEnd"/>
            <w:r>
              <w:rPr>
                <w:rFonts w:eastAsia="Times New Roman"/>
                <w:lang w:val="fr-FR" w:eastAsia="fr-FR"/>
              </w:rPr>
              <w:t xml:space="preserve"> Inc.</w:t>
            </w:r>
          </w:p>
        </w:tc>
        <w:tc>
          <w:tcPr>
            <w:tcW w:w="4068" w:type="pct"/>
          </w:tcPr>
          <w:p w14:paraId="3304C71B"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595722DC" w14:textId="77777777" w:rsidR="006F2959" w:rsidRDefault="006F2959">
            <w:pPr>
              <w:autoSpaceDE w:val="0"/>
              <w:autoSpaceDN w:val="0"/>
              <w:adjustRightInd w:val="0"/>
              <w:snapToGrid w:val="0"/>
              <w:spacing w:after="0"/>
              <w:jc w:val="both"/>
              <w:rPr>
                <w:rFonts w:eastAsia="SimSun"/>
                <w:lang w:eastAsia="zh-CN"/>
              </w:rPr>
            </w:pPr>
          </w:p>
        </w:tc>
      </w:tr>
      <w:tr w:rsidR="006F2959" w14:paraId="011ACC62" w14:textId="77777777">
        <w:tc>
          <w:tcPr>
            <w:tcW w:w="932" w:type="pct"/>
          </w:tcPr>
          <w:p w14:paraId="21723154" w14:textId="77777777" w:rsidR="006F2959" w:rsidRDefault="00F41B80">
            <w:r>
              <w:t>CMCC</w:t>
            </w:r>
          </w:p>
        </w:tc>
        <w:tc>
          <w:tcPr>
            <w:tcW w:w="4068" w:type="pct"/>
          </w:tcPr>
          <w:p w14:paraId="34DB399C" w14:textId="77777777" w:rsidR="006F2959" w:rsidRDefault="00F41B80">
            <w:pPr>
              <w:rPr>
                <w:bCs/>
                <w:iCs/>
              </w:rPr>
            </w:pPr>
            <w:r>
              <w:rPr>
                <w:b/>
              </w:rPr>
              <w:t xml:space="preserve">Proposal 22: </w:t>
            </w:r>
            <w:r>
              <w:rPr>
                <w:bCs/>
                <w:iCs/>
              </w:rPr>
              <w:t>Confirm the working assumption on serving satellite ephemeris format bit allocations.</w:t>
            </w:r>
          </w:p>
          <w:p w14:paraId="593DE432"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66839CA"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77DDC3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proofErr w:type="spellStart"/>
            <w:r>
              <w:rPr>
                <w:bCs/>
                <w:iCs/>
              </w:rPr>
              <w:t>K_offset</w:t>
            </w:r>
            <w:proofErr w:type="spellEnd"/>
          </w:p>
          <w:p w14:paraId="1276F28B"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784384ED"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514F6E69"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6F4B84CA"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3F3220A2" w14:textId="77777777" w:rsidR="006F2959" w:rsidRDefault="006F2959">
            <w:pPr>
              <w:autoSpaceDE w:val="0"/>
              <w:autoSpaceDN w:val="0"/>
              <w:adjustRightInd w:val="0"/>
              <w:snapToGrid w:val="0"/>
              <w:spacing w:after="0"/>
              <w:jc w:val="both"/>
              <w:rPr>
                <w:rFonts w:eastAsia="SimSun"/>
                <w:bCs/>
                <w:color w:val="000000"/>
                <w:highlight w:val="cyan"/>
                <w:lang w:eastAsia="zh-CN"/>
              </w:rPr>
            </w:pPr>
          </w:p>
        </w:tc>
      </w:tr>
      <w:tr w:rsidR="006F2959" w14:paraId="2F737535" w14:textId="77777777">
        <w:tc>
          <w:tcPr>
            <w:tcW w:w="932" w:type="pct"/>
          </w:tcPr>
          <w:p w14:paraId="7C1F83CB" w14:textId="77777777" w:rsidR="006F2959" w:rsidRDefault="00F41B80">
            <w:r>
              <w:t>ZTE</w:t>
            </w:r>
          </w:p>
        </w:tc>
        <w:tc>
          <w:tcPr>
            <w:tcW w:w="4068" w:type="pct"/>
          </w:tcPr>
          <w:p w14:paraId="60100BCA" w14:textId="77777777" w:rsidR="006F2959" w:rsidRDefault="00F41B80">
            <w:r>
              <w:rPr>
                <w:b/>
              </w:rPr>
              <w:t>Proposal 16:</w:t>
            </w:r>
            <w:r>
              <w:t xml:space="preserve"> Use relative position in HAPS ephemeris to take advantages of the limited visible region</w:t>
            </w:r>
          </w:p>
          <w:p w14:paraId="62A1324D" w14:textId="77777777" w:rsidR="006F2959" w:rsidRDefault="00F41B80">
            <w:r>
              <w:rPr>
                <w:b/>
              </w:rPr>
              <w:t>Proposal 17:</w:t>
            </w:r>
            <w:r>
              <w:t xml:space="preserve"> Allocate 78 bits for HAPS ephemeris</w:t>
            </w:r>
          </w:p>
          <w:p w14:paraId="5D139FB8" w14:textId="77777777" w:rsidR="006F2959" w:rsidRDefault="00F41B80">
            <w:r>
              <w:rPr>
                <w:b/>
              </w:rPr>
              <w:t>Proposal 18:</w:t>
            </w:r>
            <w:r>
              <w:t xml:space="preserve"> Different network types may have different allocated bits number, to further reduce the </w:t>
            </w:r>
            <w:proofErr w:type="spellStart"/>
            <w:r>
              <w:t>signalling</w:t>
            </w:r>
            <w:proofErr w:type="spellEnd"/>
            <w:r>
              <w:t xml:space="preserve"> overhead.</w:t>
            </w:r>
          </w:p>
          <w:p w14:paraId="54E33753" w14:textId="77777777" w:rsidR="006F2959" w:rsidRDefault="00F41B80">
            <w:r>
              <w:rPr>
                <w:b/>
              </w:rPr>
              <w:t>Proposal 19:</w:t>
            </w:r>
            <w:r>
              <w:t xml:space="preserve"> Considering relative position in satellite ephemeris to further reduce </w:t>
            </w:r>
            <w:proofErr w:type="spellStart"/>
            <w:r>
              <w:t>signalling</w:t>
            </w:r>
            <w:proofErr w:type="spellEnd"/>
            <w:r>
              <w:t xml:space="preserve"> overhead.</w:t>
            </w:r>
          </w:p>
          <w:p w14:paraId="2BCE510E"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5086120"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t xml:space="preserve">Indicate the first five parameters and the associated index to the </w:t>
            </w:r>
            <w:proofErr w:type="spellStart"/>
            <w:r>
              <w:rPr>
                <w:rFonts w:eastAsia="SimSun"/>
                <w:iCs/>
                <w:position w:val="-14"/>
              </w:rPr>
              <w:t>Ues</w:t>
            </w:r>
            <w:proofErr w:type="spellEnd"/>
            <w:r>
              <w:rPr>
                <w:rFonts w:eastAsia="SimSun"/>
                <w:iCs/>
                <w:position w:val="-14"/>
              </w:rPr>
              <w:t xml:space="preserve"> as </w:t>
            </w:r>
            <w:r>
              <w:rPr>
                <w:rFonts w:eastAsia="SimSun"/>
                <w:position w:val="-14"/>
              </w:rPr>
              <w:t>pre-provisioned</w:t>
            </w:r>
            <w:r>
              <w:rPr>
                <w:rFonts w:eastAsia="SimSun"/>
                <w:iCs/>
                <w:position w:val="-14"/>
              </w:rPr>
              <w:t xml:space="preserve"> reference ephemeris </w:t>
            </w:r>
          </w:p>
          <w:p w14:paraId="4D82D6B3" w14:textId="77777777" w:rsidR="006F2959" w:rsidRDefault="00F41B80">
            <w:pPr>
              <w:pStyle w:val="Paragraphedeliste"/>
              <w:numPr>
                <w:ilvl w:val="0"/>
                <w:numId w:val="67"/>
              </w:numPr>
              <w:spacing w:after="120" w:line="259" w:lineRule="auto"/>
              <w:rPr>
                <w:rFonts w:eastAsia="SimSun"/>
                <w:iCs/>
                <w:position w:val="-14"/>
              </w:rPr>
            </w:pPr>
            <w:r>
              <w:rPr>
                <w:rFonts w:eastAsia="SimSun"/>
                <w:iCs/>
                <w:position w:val="-14"/>
              </w:rPr>
              <w:lastRenderedPageBreak/>
              <w:t>Use delta correction in the form of PV.</w:t>
            </w:r>
          </w:p>
        </w:tc>
      </w:tr>
      <w:tr w:rsidR="006F2959" w14:paraId="09BAD6F1" w14:textId="77777777">
        <w:tc>
          <w:tcPr>
            <w:tcW w:w="932" w:type="pct"/>
          </w:tcPr>
          <w:p w14:paraId="7B644678" w14:textId="77777777" w:rsidR="006F2959" w:rsidRDefault="00F41B80">
            <w:pPr>
              <w:spacing w:after="0"/>
              <w:rPr>
                <w:rFonts w:eastAsia="Times New Roman"/>
                <w:lang w:val="fr-FR" w:eastAsia="fr-FR"/>
              </w:rPr>
            </w:pPr>
            <w:proofErr w:type="spellStart"/>
            <w:r>
              <w:rPr>
                <w:rFonts w:eastAsia="Times New Roman"/>
                <w:lang w:val="fr-FR" w:eastAsia="fr-FR"/>
              </w:rPr>
              <w:lastRenderedPageBreak/>
              <w:t>InterDigital</w:t>
            </w:r>
            <w:proofErr w:type="spellEnd"/>
            <w:r>
              <w:rPr>
                <w:rFonts w:eastAsia="Times New Roman"/>
                <w:lang w:val="fr-FR" w:eastAsia="fr-FR"/>
              </w:rPr>
              <w:t>, Inc.</w:t>
            </w:r>
          </w:p>
        </w:tc>
        <w:tc>
          <w:tcPr>
            <w:tcW w:w="4068" w:type="pct"/>
          </w:tcPr>
          <w:p w14:paraId="50F07017"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3308FDFE"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B04D8BB"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3FB6783"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5EBEBD84"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5679623E" w14:textId="77777777" w:rsidR="006F2959" w:rsidRDefault="006F2959">
            <w:pPr>
              <w:spacing w:after="0"/>
              <w:rPr>
                <w:rFonts w:eastAsia="Times New Roman"/>
                <w:lang w:eastAsia="fr-FR"/>
              </w:rPr>
            </w:pPr>
          </w:p>
        </w:tc>
      </w:tr>
      <w:tr w:rsidR="006F2959" w14:paraId="649514A7" w14:textId="77777777">
        <w:tc>
          <w:tcPr>
            <w:tcW w:w="932" w:type="pct"/>
          </w:tcPr>
          <w:p w14:paraId="5FD49D09" w14:textId="77777777" w:rsidR="006F2959" w:rsidRDefault="00F41B80">
            <w:r>
              <w:t>Apple</w:t>
            </w:r>
          </w:p>
        </w:tc>
        <w:tc>
          <w:tcPr>
            <w:tcW w:w="4068" w:type="pct"/>
          </w:tcPr>
          <w:p w14:paraId="7A995907" w14:textId="77777777" w:rsidR="006F2959" w:rsidRDefault="00F41B80">
            <w:pPr>
              <w:spacing w:after="0"/>
              <w:jc w:val="both"/>
            </w:pPr>
            <w:r>
              <w:rPr>
                <w:b/>
              </w:rPr>
              <w:t>Proposal 11:</w:t>
            </w:r>
            <w:r>
              <w:t xml:space="preserve"> For satellite ephemeris state vectors parameters, the velocity parameters are not used for GEO satellite. </w:t>
            </w:r>
          </w:p>
          <w:p w14:paraId="67F95DEC" w14:textId="77777777" w:rsidR="006F2959" w:rsidRDefault="006F2959">
            <w:pPr>
              <w:jc w:val="both"/>
              <w:rPr>
                <w:bCs/>
              </w:rPr>
            </w:pPr>
          </w:p>
        </w:tc>
      </w:tr>
      <w:tr w:rsidR="006F2959" w14:paraId="58EFAFFF" w14:textId="77777777">
        <w:tc>
          <w:tcPr>
            <w:tcW w:w="932" w:type="pct"/>
          </w:tcPr>
          <w:p w14:paraId="4646366A" w14:textId="77777777" w:rsidR="006F2959" w:rsidRDefault="00F41B80">
            <w:r>
              <w:rPr>
                <w:rFonts w:eastAsia="Times New Roman"/>
                <w:lang w:val="fr-FR" w:eastAsia="fr-FR"/>
              </w:rPr>
              <w:t>LG Electronics</w:t>
            </w:r>
          </w:p>
        </w:tc>
        <w:tc>
          <w:tcPr>
            <w:tcW w:w="4068" w:type="pct"/>
          </w:tcPr>
          <w:p w14:paraId="0EA261FE"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06960CD1" w14:textId="77777777" w:rsidR="006F2959" w:rsidRDefault="006F2959">
            <w:pPr>
              <w:pStyle w:val="LGTdoc1"/>
              <w:snapToGrid/>
              <w:spacing w:beforeLines="0" w:after="0" w:afterAutospacing="0"/>
              <w:ind w:firstLineChars="150" w:firstLine="300"/>
              <w:contextualSpacing/>
              <w:rPr>
                <w:b w:val="0"/>
                <w:sz w:val="20"/>
              </w:rPr>
            </w:pPr>
          </w:p>
          <w:p w14:paraId="4576629A"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69B17C05" w14:textId="77777777" w:rsidR="006F2959" w:rsidRDefault="006F2959">
            <w:pPr>
              <w:spacing w:after="0"/>
              <w:rPr>
                <w:rFonts w:eastAsia="SimSun"/>
                <w:iCs/>
                <w:position w:val="-14"/>
              </w:rPr>
            </w:pPr>
          </w:p>
        </w:tc>
      </w:tr>
      <w:tr w:rsidR="006F2959" w14:paraId="6A1F4E7C" w14:textId="77777777">
        <w:tc>
          <w:tcPr>
            <w:tcW w:w="932" w:type="pct"/>
          </w:tcPr>
          <w:p w14:paraId="7E3F9DDA"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6997BAB0" w14:textId="77777777" w:rsidR="006F2959" w:rsidRDefault="00F41B80">
            <w:pPr>
              <w:spacing w:afterLines="50" w:after="120"/>
              <w:jc w:val="both"/>
              <w:rPr>
                <w:rFonts w:eastAsia="SimSun"/>
                <w:bCs/>
                <w:lang w:eastAsia="zh-CN"/>
              </w:rPr>
            </w:pPr>
            <w:r>
              <w:rPr>
                <w:rFonts w:eastAsia="SimSun"/>
                <w:b/>
                <w:bCs/>
                <w:lang w:eastAsia="zh-CN"/>
              </w:rPr>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7CE1F3EF"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03581DA6"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66762CAA"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5E9C5AE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F587EB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7102767D"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0688A036"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4276E267"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65D8586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37C3DF67"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705E3B8C" w14:textId="77777777" w:rsidR="006F2959" w:rsidRDefault="006F2959">
            <w:pPr>
              <w:pStyle w:val="LGTdoc1"/>
              <w:snapToGrid/>
              <w:spacing w:beforeLines="0" w:after="0" w:afterAutospacing="0"/>
              <w:contextualSpacing/>
              <w:rPr>
                <w:sz w:val="20"/>
              </w:rPr>
            </w:pPr>
          </w:p>
        </w:tc>
      </w:tr>
    </w:tbl>
    <w:p w14:paraId="4E12E927" w14:textId="77777777" w:rsidR="006F2959" w:rsidRDefault="006F2959"/>
    <w:p w14:paraId="46874B8B" w14:textId="77777777" w:rsidR="006F2959" w:rsidRDefault="00F41B80">
      <w:pPr>
        <w:pStyle w:val="Titre2"/>
      </w:pPr>
      <w:bookmarkStart w:id="61" w:name="_Toc87816990"/>
      <w:r>
        <w:t>Company views</w:t>
      </w:r>
      <w:bookmarkEnd w:id="61"/>
    </w:p>
    <w:p w14:paraId="4F69ED2F" w14:textId="77777777" w:rsidR="006F2959" w:rsidRDefault="00F41B80">
      <w:pPr>
        <w:rPr>
          <w:rFonts w:eastAsia="Times New Roman"/>
          <w:lang w:eastAsia="fr-FR"/>
        </w:rPr>
      </w:pPr>
      <w:r>
        <w:rPr>
          <w:rFonts w:eastAsia="Times New Roman"/>
          <w:lang w:eastAsia="fr-FR"/>
        </w:rPr>
        <w:t>[</w:t>
      </w:r>
      <w:proofErr w:type="spellStart"/>
      <w:r>
        <w:rPr>
          <w:rFonts w:eastAsia="Times New Roman"/>
          <w:lang w:eastAsia="fr-FR"/>
        </w:rPr>
        <w:t>MediaTek</w:t>
      </w:r>
      <w:proofErr w:type="spellEnd"/>
      <w:r>
        <w:rPr>
          <w:rFonts w:eastAsia="Times New Roman"/>
          <w:lang w:eastAsia="fr-FR"/>
        </w:rPr>
        <w:t>, Thales, CMCC] confirm the working assumption made at RAN1#106-bis-e on serving satellite ephemeris bit allocations.</w:t>
      </w:r>
    </w:p>
    <w:p w14:paraId="2DBD0E2D" w14:textId="77777777" w:rsidR="006F2959" w:rsidRDefault="00F41B80">
      <w:pPr>
        <w:rPr>
          <w:rFonts w:eastAsia="MS Mincho"/>
          <w:lang w:eastAsia="ja-JP"/>
        </w:rPr>
      </w:pPr>
      <w:r>
        <w:rPr>
          <w:rFonts w:eastAsia="Times New Roman"/>
          <w:lang w:eastAsia="fr-FR"/>
        </w:rPr>
        <w:t>[Huawei] observed that u</w:t>
      </w:r>
      <w:r>
        <w:rPr>
          <w:rFonts w:eastAsia="MS Mincho"/>
          <w:lang w:eastAsia="ja-JP"/>
        </w:rPr>
        <w:t>sing separate LEO, MEO and GEO satellite ephemeris format could respectively save 3, 2, and 6 bytes signaling payload compared to the unified satellite ephemeris signaling. And proposed specific satellite ephemeris signaling for each scenario.</w:t>
      </w:r>
    </w:p>
    <w:p w14:paraId="48D58F9E" w14:textId="77777777" w:rsidR="006F2959" w:rsidRDefault="00F41B80">
      <w:pPr>
        <w:rPr>
          <w:rFonts w:eastAsia="Times New Roman"/>
          <w:lang w:eastAsia="fr-FR"/>
        </w:rPr>
      </w:pPr>
      <w:r>
        <w:rPr>
          <w:rFonts w:eastAsia="MS Mincho"/>
          <w:lang w:eastAsia="ja-JP"/>
        </w:rPr>
        <w:t>[</w:t>
      </w:r>
      <w:r>
        <w:rPr>
          <w:rFonts w:eastAsia="Times New Roman"/>
          <w:lang w:eastAsia="fr-FR"/>
        </w:rPr>
        <w:t>Nokia] proposed to include at least the true anomaly at epoch t0 parameter as part of the Set2 parameters.</w:t>
      </w:r>
    </w:p>
    <w:p w14:paraId="43F36DE0" w14:textId="77777777" w:rsidR="006F2959" w:rsidRDefault="00F41B80">
      <w:pPr>
        <w:pStyle w:val="Corpsdetexte"/>
        <w:rPr>
          <w:rFonts w:eastAsia="SimSun"/>
        </w:rPr>
      </w:pPr>
      <w:r>
        <w:rPr>
          <w:rFonts w:eastAsia="Times New Roman"/>
          <w:lang w:eastAsia="fr-FR"/>
        </w:rPr>
        <w:t xml:space="preserve">[CATT] </w:t>
      </w:r>
      <w:r>
        <w:rPr>
          <w:rFonts w:eastAsia="SimSun"/>
          <w:b/>
        </w:rPr>
        <w:t xml:space="preserve"> </w:t>
      </w:r>
      <w:r>
        <w:rPr>
          <w:rFonts w:eastAsia="SimSun"/>
        </w:rPr>
        <w:t xml:space="preserve">proposed to support finer ephemeris information indication in RRC signaling per on-demand requirement.  </w:t>
      </w:r>
    </w:p>
    <w:p w14:paraId="6CCAFD2B" w14:textId="77777777" w:rsidR="006F2959" w:rsidRDefault="00F41B80">
      <w:pPr>
        <w:pStyle w:val="Corpsdetexte"/>
      </w:pPr>
      <w:r>
        <w:lastRenderedPageBreak/>
        <w:t>[Apple] proposed to not use the velocity parameters are not used for GEO satellite.</w:t>
      </w:r>
    </w:p>
    <w:p w14:paraId="425F4FCF" w14:textId="77777777" w:rsidR="006F2959" w:rsidRDefault="00F41B80">
      <w:pPr>
        <w:pStyle w:val="Corpsdetexte"/>
      </w:pPr>
      <w:r>
        <w:rPr>
          <w:rFonts w:eastAsia="Times New Roman"/>
          <w:lang w:eastAsia="fr-FR"/>
        </w:rPr>
        <w:t xml:space="preserve">[LG] observed that </w:t>
      </w:r>
      <w:r>
        <w:t>one of these formats can be a mandatory feature and the other can be optional feature.</w:t>
      </w:r>
    </w:p>
    <w:p w14:paraId="5D859555" w14:textId="77777777" w:rsidR="006F2959" w:rsidRDefault="00F41B80">
      <w:pPr>
        <w:pStyle w:val="Corpsdetexte"/>
      </w:pPr>
      <w:r>
        <w:t xml:space="preserve">[ZTE] and </w:t>
      </w:r>
      <w:r>
        <w:rPr>
          <w:rFonts w:eastAsia="Times New Roman"/>
          <w:lang w:eastAsia="fr-FR"/>
        </w:rPr>
        <w:t>[NTT DOCOMO]</w:t>
      </w:r>
      <w:r>
        <w:rPr>
          <w:rFonts w:eastAsia="SimSun"/>
          <w:bCs/>
          <w:lang w:eastAsia="zh-CN"/>
        </w:rPr>
        <w:t xml:space="preserve"> p</w:t>
      </w:r>
      <w:r>
        <w:rPr>
          <w:rFonts w:eastAsia="Times New Roman"/>
          <w:lang w:eastAsia="fr-FR"/>
        </w:rPr>
        <w:t>roposed to further optimize t</w:t>
      </w:r>
      <w:r>
        <w:rPr>
          <w:rFonts w:eastAsia="SimSun"/>
          <w:bCs/>
          <w:lang w:eastAsia="zh-CN"/>
        </w:rPr>
        <w:t>he bits allocation for HAPS</w:t>
      </w:r>
      <w:r>
        <w:t xml:space="preserve"> ephemeris</w:t>
      </w:r>
      <w:r>
        <w:rPr>
          <w:rFonts w:eastAsia="SimSun"/>
          <w:bCs/>
          <w:lang w:eastAsia="zh-CN"/>
        </w:rPr>
        <w:t>:</w:t>
      </w:r>
      <w:r>
        <w:t xml:space="preserve"> [ZTE]:78 bits </w:t>
      </w:r>
      <w:r>
        <w:rPr>
          <w:rFonts w:eastAsia="Times New Roman"/>
          <w:lang w:eastAsia="fr-FR"/>
        </w:rPr>
        <w:t>[NTT DOCOMO]:</w:t>
      </w:r>
      <w:r>
        <w:t xml:space="preserve"> (</w:t>
      </w:r>
      <w:r>
        <w:rPr>
          <w:rFonts w:eastAsia="SimSun"/>
          <w:bCs/>
          <w:lang w:eastAsia="zh-CN"/>
        </w:rPr>
        <w:t>54 bits</w:t>
      </w:r>
      <w:r>
        <w:t xml:space="preserve"> + </w:t>
      </w:r>
      <w:r>
        <w:rPr>
          <w:rFonts w:eastAsia="SimSun"/>
          <w:bCs/>
          <w:lang w:eastAsia="zh-CN"/>
        </w:rPr>
        <w:t>42 bits)</w:t>
      </w:r>
      <w:r>
        <w:t>.</w:t>
      </w:r>
    </w:p>
    <w:p w14:paraId="68BED59D" w14:textId="77777777" w:rsidR="006F2959" w:rsidRDefault="00F41B80">
      <w:pPr>
        <w:pStyle w:val="Corpsdetexte"/>
      </w:pPr>
      <w:r>
        <w:t>Moderator’s view: Regarding the concern from [Nokia] regarding the anomaly, Moderator holds the view that only one value among (mean anomaly, true anomaly) is necessary and sufficient. Knowing (mean anomaly in rad, eccentricity), we can easily get eccentric anomaly in rad then compute true anomaly. And vice versa, knowing (true anomaly, eccentricity), we can compute eccentric anomaly in rad then mean anomaly in rad.</w:t>
      </w:r>
    </w:p>
    <w:p w14:paraId="7C15CBE9" w14:textId="77777777" w:rsidR="006F2959" w:rsidRDefault="00F41B80">
      <w:pPr>
        <w:pStyle w:val="Corpsdetexte"/>
      </w:pPr>
      <w:r>
        <w:t>Regarding the optimization of ephemeris bit allocations, The moderator shares the view that some optimization could be done but as this is the last RAN1 meeting on Release 17, we’d better to focus on essential features. If we need to separate LEO, MEO and GEO satellite ephemeris format to save respectively save 3, 2, and 6 bytes signaling payload, this may led to further discussions on indicating the NTN Network type flag to differentiate different scenarios.</w:t>
      </w:r>
    </w:p>
    <w:p w14:paraId="6B3CAEB7" w14:textId="77777777" w:rsidR="006F2959" w:rsidRDefault="00F41B80">
      <w:pPr>
        <w:pStyle w:val="Corpsdetexte"/>
      </w:pPr>
      <w:r>
        <w:t xml:space="preserve">An unified satellite ephemeris signaling is enough to make the system working, although it is not optimal and further optimization can be done in subsequent Release. </w:t>
      </w:r>
    </w:p>
    <w:p w14:paraId="1207931A" w14:textId="77777777" w:rsidR="006F2959" w:rsidRDefault="006F2959"/>
    <w:p w14:paraId="47A30038" w14:textId="77777777" w:rsidR="006F2959" w:rsidRDefault="00F41B80">
      <w:pPr>
        <w:pStyle w:val="Titre3"/>
        <w:numPr>
          <w:ilvl w:val="2"/>
          <w:numId w:val="20"/>
        </w:numPr>
        <w:rPr>
          <w:lang w:val="en-US"/>
        </w:rPr>
      </w:pPr>
      <w:bookmarkStart w:id="62" w:name="_Toc87816991"/>
      <w:r>
        <w:rPr>
          <w:lang w:val="en-US"/>
        </w:rPr>
        <w:t>Initial Proposal 12</w:t>
      </w:r>
      <w:bookmarkEnd w:id="62"/>
    </w:p>
    <w:p w14:paraId="534C51E3" w14:textId="77777777" w:rsidR="006F2959" w:rsidRDefault="00F41B80">
      <w:r>
        <w:t xml:space="preserve">Based on the above discussions the following Initial proposal is made. </w:t>
      </w:r>
    </w:p>
    <w:p w14:paraId="31EE60BC" w14:textId="77777777" w:rsidR="006F2959" w:rsidRDefault="00F41B80">
      <w:pPr>
        <w:rPr>
          <w:b/>
        </w:rPr>
      </w:pPr>
      <w:r>
        <w:rPr>
          <w:b/>
          <w:highlight w:val="yellow"/>
        </w:rPr>
        <w:t>Initial Proposal 12:</w:t>
      </w:r>
    </w:p>
    <w:p w14:paraId="2101DC06" w14:textId="77777777" w:rsidR="006F2959" w:rsidRDefault="00F41B80">
      <w:pPr>
        <w:rPr>
          <w:b/>
        </w:rPr>
      </w:pPr>
      <w:r>
        <w:rPr>
          <w:b/>
        </w:rPr>
        <w:t>Confirm the working assumption made at RAN1#106-bis-e on serving satellite ephemeris bit allocations for LEO/MEO/GEO based non-terrestrial access network :</w:t>
      </w:r>
    </w:p>
    <w:p w14:paraId="5F628FD8"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63353E1D"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0C9CC6EA" w14:textId="77777777" w:rsidR="006F2959" w:rsidRDefault="00F41B80">
      <w:pPr>
        <w:numPr>
          <w:ilvl w:val="2"/>
          <w:numId w:val="17"/>
        </w:numPr>
        <w:spacing w:after="0"/>
        <w:rPr>
          <w:b/>
          <w:lang w:eastAsia="zh-TW"/>
        </w:rPr>
      </w:pPr>
      <w:r>
        <w:rPr>
          <w:b/>
          <w:lang w:eastAsia="zh-TW"/>
        </w:rPr>
        <w:t>The field size for position (m) is 78 bits</w:t>
      </w:r>
    </w:p>
    <w:p w14:paraId="7587B374" w14:textId="77777777" w:rsidR="006F2959" w:rsidRDefault="00F41B80">
      <w:pPr>
        <w:numPr>
          <w:ilvl w:val="3"/>
          <w:numId w:val="17"/>
        </w:numPr>
        <w:spacing w:after="0"/>
        <w:rPr>
          <w:b/>
          <w:lang w:eastAsia="zh-TW"/>
        </w:rPr>
      </w:pPr>
      <w:r>
        <w:rPr>
          <w:b/>
          <w:lang w:eastAsia="zh-TW"/>
        </w:rPr>
        <w:t>Position range is driven by GEO : +/- 42 200 km</w:t>
      </w:r>
    </w:p>
    <w:p w14:paraId="71FC6F09" w14:textId="77777777" w:rsidR="006F2959" w:rsidRDefault="00F41B80">
      <w:pPr>
        <w:numPr>
          <w:ilvl w:val="3"/>
          <w:numId w:val="17"/>
        </w:numPr>
        <w:spacing w:after="0"/>
        <w:rPr>
          <w:b/>
          <w:lang w:eastAsia="zh-TW"/>
        </w:rPr>
      </w:pPr>
      <w:r>
        <w:rPr>
          <w:b/>
          <w:lang w:eastAsia="zh-TW"/>
        </w:rPr>
        <w:t>The quantization step is 1.3m for position</w:t>
      </w:r>
    </w:p>
    <w:p w14:paraId="7C3C9CE2" w14:textId="77777777" w:rsidR="006F2959" w:rsidRDefault="00F41B80">
      <w:pPr>
        <w:numPr>
          <w:ilvl w:val="2"/>
          <w:numId w:val="17"/>
        </w:numPr>
        <w:spacing w:after="0"/>
        <w:rPr>
          <w:b/>
          <w:lang w:eastAsia="zh-TW"/>
        </w:rPr>
      </w:pPr>
      <w:r>
        <w:rPr>
          <w:b/>
          <w:lang w:eastAsia="zh-TW"/>
        </w:rPr>
        <w:t>The field size for velocity (m/s) is 54 bits</w:t>
      </w:r>
    </w:p>
    <w:p w14:paraId="3C5B8A9B" w14:textId="77777777" w:rsidR="006F2959" w:rsidRDefault="00F41B80">
      <w:pPr>
        <w:numPr>
          <w:ilvl w:val="3"/>
          <w:numId w:val="17"/>
        </w:numPr>
        <w:spacing w:after="0"/>
        <w:rPr>
          <w:b/>
          <w:lang w:eastAsia="zh-TW"/>
        </w:rPr>
      </w:pPr>
      <w:r>
        <w:rPr>
          <w:b/>
          <w:lang w:eastAsia="zh-TW"/>
        </w:rPr>
        <w:t>Velocity range is driven by LEO@600 km: +/- 8000 m/s</w:t>
      </w:r>
    </w:p>
    <w:p w14:paraId="1EE12391" w14:textId="77777777" w:rsidR="006F2959" w:rsidRDefault="00F41B80">
      <w:pPr>
        <w:numPr>
          <w:ilvl w:val="3"/>
          <w:numId w:val="17"/>
        </w:numPr>
        <w:spacing w:after="0"/>
        <w:rPr>
          <w:b/>
          <w:lang w:eastAsia="zh-TW"/>
        </w:rPr>
      </w:pPr>
      <w:r>
        <w:rPr>
          <w:b/>
          <w:lang w:eastAsia="zh-TW"/>
        </w:rPr>
        <w:t>The quantization step is 0.06 m/s for Velocity</w:t>
      </w:r>
    </w:p>
    <w:p w14:paraId="3E1E418D" w14:textId="77777777" w:rsidR="006F2959" w:rsidRDefault="00F41B80">
      <w:pPr>
        <w:numPr>
          <w:ilvl w:val="1"/>
          <w:numId w:val="17"/>
        </w:numPr>
        <w:spacing w:after="0"/>
        <w:rPr>
          <w:b/>
          <w:lang w:eastAsia="zh-TW"/>
        </w:rPr>
      </w:pPr>
      <w:r>
        <w:rPr>
          <w:b/>
          <w:lang w:eastAsia="zh-TW"/>
        </w:rPr>
        <w:t>Orbital parameter ephemeris format 18 byte payload</w:t>
      </w:r>
    </w:p>
    <w:p w14:paraId="29C589D4" w14:textId="77777777" w:rsidR="006F2959" w:rsidRDefault="00F41B80">
      <w:pPr>
        <w:numPr>
          <w:ilvl w:val="2"/>
          <w:numId w:val="17"/>
        </w:numPr>
        <w:spacing w:after="0"/>
        <w:rPr>
          <w:b/>
          <w:lang w:eastAsia="zh-TW"/>
        </w:rPr>
      </w:pPr>
      <w:r>
        <w:rPr>
          <w:b/>
          <w:lang w:eastAsia="zh-TW"/>
        </w:rPr>
        <w:t>Semi-major axis α (m) is 33 bits</w:t>
      </w:r>
    </w:p>
    <w:p w14:paraId="1A45480F" w14:textId="77777777" w:rsidR="006F2959" w:rsidRDefault="00F41B80">
      <w:pPr>
        <w:numPr>
          <w:ilvl w:val="3"/>
          <w:numId w:val="17"/>
        </w:numPr>
        <w:spacing w:after="0"/>
        <w:rPr>
          <w:b/>
          <w:lang w:eastAsia="zh-TW"/>
        </w:rPr>
      </w:pPr>
      <w:r>
        <w:rPr>
          <w:b/>
          <w:lang w:eastAsia="zh-TW"/>
        </w:rPr>
        <w:t>Range: [6500, 43000]km</w:t>
      </w:r>
    </w:p>
    <w:p w14:paraId="6EEA2A35" w14:textId="77777777" w:rsidR="006F2959" w:rsidRDefault="00F41B80">
      <w:pPr>
        <w:numPr>
          <w:ilvl w:val="2"/>
          <w:numId w:val="17"/>
        </w:numPr>
        <w:spacing w:after="0"/>
        <w:rPr>
          <w:b/>
          <w:lang w:eastAsia="zh-TW"/>
        </w:rPr>
      </w:pPr>
      <w:r>
        <w:rPr>
          <w:b/>
          <w:lang w:eastAsia="zh-TW"/>
        </w:rPr>
        <w:t>Eccentricity e is 19 bits</w:t>
      </w:r>
    </w:p>
    <w:p w14:paraId="28622D64" w14:textId="77777777" w:rsidR="006F2959" w:rsidRDefault="00F41B80">
      <w:pPr>
        <w:numPr>
          <w:ilvl w:val="3"/>
          <w:numId w:val="17"/>
        </w:numPr>
        <w:spacing w:after="0"/>
        <w:rPr>
          <w:b/>
          <w:lang w:eastAsia="zh-TW"/>
        </w:rPr>
      </w:pPr>
      <w:r>
        <w:rPr>
          <w:b/>
          <w:lang w:eastAsia="zh-TW"/>
        </w:rPr>
        <w:t>Range: ≤ 0.015</w:t>
      </w:r>
    </w:p>
    <w:p w14:paraId="59740BCD" w14:textId="77777777" w:rsidR="006F2959" w:rsidRDefault="00F41B80">
      <w:pPr>
        <w:numPr>
          <w:ilvl w:val="2"/>
          <w:numId w:val="17"/>
        </w:numPr>
        <w:spacing w:after="0"/>
        <w:rPr>
          <w:b/>
          <w:lang w:eastAsia="zh-TW"/>
        </w:rPr>
      </w:pPr>
      <w:r>
        <w:rPr>
          <w:b/>
          <w:lang w:eastAsia="zh-TW"/>
        </w:rPr>
        <w:t>Argument of periapsis ω (rad) is 24 bits</w:t>
      </w:r>
    </w:p>
    <w:p w14:paraId="53F59355" w14:textId="77777777" w:rsidR="006F2959" w:rsidRDefault="00F41B80">
      <w:pPr>
        <w:numPr>
          <w:ilvl w:val="3"/>
          <w:numId w:val="17"/>
        </w:numPr>
        <w:spacing w:after="0"/>
        <w:rPr>
          <w:b/>
          <w:lang w:eastAsia="zh-TW"/>
        </w:rPr>
      </w:pPr>
      <w:r>
        <w:rPr>
          <w:b/>
          <w:lang w:eastAsia="zh-TW"/>
        </w:rPr>
        <w:t>Range: [0, 2π]</w:t>
      </w:r>
    </w:p>
    <w:p w14:paraId="0F22183F" w14:textId="77777777" w:rsidR="006F2959" w:rsidRDefault="00F41B80">
      <w:pPr>
        <w:numPr>
          <w:ilvl w:val="2"/>
          <w:numId w:val="17"/>
        </w:numPr>
        <w:spacing w:after="0"/>
        <w:rPr>
          <w:b/>
          <w:lang w:eastAsia="zh-TW"/>
        </w:rPr>
      </w:pPr>
      <w:r>
        <w:rPr>
          <w:b/>
          <w:lang w:eastAsia="zh-TW"/>
        </w:rPr>
        <w:t>Longitude of ascending node (Ω rad) is 21 bits</w:t>
      </w:r>
    </w:p>
    <w:p w14:paraId="2A08DFBC" w14:textId="77777777" w:rsidR="006F2959" w:rsidRDefault="00F41B80">
      <w:pPr>
        <w:numPr>
          <w:ilvl w:val="3"/>
          <w:numId w:val="17"/>
        </w:numPr>
        <w:spacing w:after="0"/>
        <w:rPr>
          <w:b/>
          <w:lang w:eastAsia="zh-TW"/>
        </w:rPr>
      </w:pPr>
      <w:r>
        <w:rPr>
          <w:b/>
          <w:lang w:eastAsia="zh-TW"/>
        </w:rPr>
        <w:t>Range: [0, 2π]</w:t>
      </w:r>
    </w:p>
    <w:p w14:paraId="317C07A3" w14:textId="77777777" w:rsidR="006F2959" w:rsidRDefault="00F41B80">
      <w:pPr>
        <w:numPr>
          <w:ilvl w:val="2"/>
          <w:numId w:val="17"/>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20 bits</w:t>
      </w:r>
    </w:p>
    <w:p w14:paraId="7E3DD7F8" w14:textId="77777777" w:rsidR="006F2959" w:rsidRDefault="00F41B80">
      <w:pPr>
        <w:numPr>
          <w:ilvl w:val="3"/>
          <w:numId w:val="17"/>
        </w:numPr>
        <w:spacing w:after="0"/>
        <w:rPr>
          <w:b/>
          <w:lang w:eastAsia="zh-TW"/>
        </w:rPr>
      </w:pPr>
      <w:r>
        <w:rPr>
          <w:b/>
          <w:lang w:eastAsia="zh-TW"/>
        </w:rPr>
        <w:t>Range: [- π/2 , + π/2]</w:t>
      </w:r>
    </w:p>
    <w:p w14:paraId="25934A8B" w14:textId="77777777" w:rsidR="006F2959" w:rsidRDefault="00F41B80">
      <w:pPr>
        <w:numPr>
          <w:ilvl w:val="2"/>
          <w:numId w:val="17"/>
        </w:numPr>
        <w:spacing w:after="0"/>
        <w:rPr>
          <w:b/>
          <w:lang w:eastAsia="zh-TW"/>
        </w:rPr>
      </w:pPr>
      <w:r>
        <w:rPr>
          <w:b/>
          <w:lang w:eastAsia="zh-TW"/>
        </w:rPr>
        <w:t>Mean anomaly M (rad) at epoch time to is 24 bits</w:t>
      </w:r>
    </w:p>
    <w:p w14:paraId="1E9F7D4E" w14:textId="77777777" w:rsidR="006F2959" w:rsidRDefault="00F41B80">
      <w:pPr>
        <w:numPr>
          <w:ilvl w:val="3"/>
          <w:numId w:val="17"/>
        </w:numPr>
        <w:spacing w:after="0"/>
        <w:rPr>
          <w:b/>
          <w:lang w:eastAsia="zh-TW"/>
        </w:rPr>
      </w:pPr>
      <w:r>
        <w:rPr>
          <w:b/>
          <w:lang w:eastAsia="zh-TW"/>
        </w:rPr>
        <w:t>Range: [0, 2π]</w:t>
      </w:r>
    </w:p>
    <w:p w14:paraId="6796E5C3" w14:textId="77777777" w:rsidR="006F2959" w:rsidRDefault="006F2959">
      <w:pPr>
        <w:rPr>
          <w:b/>
          <w:lang w:eastAsia="zh-TW"/>
        </w:rPr>
      </w:pPr>
    </w:p>
    <w:p w14:paraId="22F94E2C" w14:textId="77777777" w:rsidR="006F2959" w:rsidRDefault="006F2959"/>
    <w:p w14:paraId="5138A9C7"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34C5596A" w14:textId="77777777">
        <w:tc>
          <w:tcPr>
            <w:tcW w:w="932" w:type="pct"/>
            <w:shd w:val="clear" w:color="auto" w:fill="00B0F0"/>
            <w:vAlign w:val="center"/>
          </w:tcPr>
          <w:p w14:paraId="05D60F30"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00115A64" w14:textId="77777777" w:rsidR="006F2959" w:rsidRDefault="00F41B80">
            <w:pPr>
              <w:rPr>
                <w:b/>
                <w:color w:val="FFFFFF" w:themeColor="background1"/>
              </w:rPr>
            </w:pPr>
            <w:r>
              <w:rPr>
                <w:b/>
                <w:color w:val="FFFFFF" w:themeColor="background1"/>
              </w:rPr>
              <w:t>Comments and Views</w:t>
            </w:r>
          </w:p>
        </w:tc>
      </w:tr>
      <w:tr w:rsidR="006F2959" w14:paraId="67E32660" w14:textId="77777777">
        <w:tc>
          <w:tcPr>
            <w:tcW w:w="932" w:type="pct"/>
          </w:tcPr>
          <w:p w14:paraId="1203FBFF" w14:textId="77777777" w:rsidR="006F2959" w:rsidRDefault="00F41B80">
            <w:pPr>
              <w:rPr>
                <w:rFonts w:eastAsia="SimSun"/>
                <w:lang w:eastAsia="zh-CN"/>
              </w:rPr>
            </w:pPr>
            <w:r>
              <w:rPr>
                <w:rFonts w:eastAsia="SimSun"/>
                <w:lang w:eastAsia="zh-CN"/>
              </w:rPr>
              <w:t>Ericsson</w:t>
            </w:r>
          </w:p>
        </w:tc>
        <w:tc>
          <w:tcPr>
            <w:tcW w:w="4068" w:type="pct"/>
          </w:tcPr>
          <w:p w14:paraId="3DE72780"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07DC0139" w14:textId="77777777">
        <w:tc>
          <w:tcPr>
            <w:tcW w:w="932" w:type="pct"/>
          </w:tcPr>
          <w:p w14:paraId="104418A7" w14:textId="77777777" w:rsidR="006F2959" w:rsidRDefault="00F41B80">
            <w:pPr>
              <w:rPr>
                <w:rFonts w:eastAsia="Malgun Gothic"/>
                <w:lang w:eastAsia="ko-KR"/>
              </w:rPr>
            </w:pPr>
            <w:r>
              <w:rPr>
                <w:rFonts w:eastAsia="SimSun"/>
                <w:lang w:eastAsia="zh-CN"/>
              </w:rPr>
              <w:lastRenderedPageBreak/>
              <w:t>Apple</w:t>
            </w:r>
          </w:p>
        </w:tc>
        <w:tc>
          <w:tcPr>
            <w:tcW w:w="4068" w:type="pct"/>
          </w:tcPr>
          <w:p w14:paraId="1F72881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sz w:val="22"/>
                <w:szCs w:val="22"/>
                <w:lang w:eastAsia="zh-CN"/>
              </w:rPr>
              <w:t xml:space="preserve">We think some straightforward optimization on signaling overhead can be considered. At least for GEO, we do not think the velocity parameters are needed, which saves 54 bits directly. </w:t>
            </w:r>
          </w:p>
        </w:tc>
      </w:tr>
      <w:tr w:rsidR="006F2959" w14:paraId="3DE6E105" w14:textId="77777777">
        <w:tc>
          <w:tcPr>
            <w:tcW w:w="932" w:type="pct"/>
          </w:tcPr>
          <w:p w14:paraId="1E27AEE4" w14:textId="77777777" w:rsidR="006F2959" w:rsidRDefault="00F41B80">
            <w:pPr>
              <w:rPr>
                <w:rFonts w:eastAsiaTheme="minorEastAsia"/>
                <w:lang w:eastAsia="zh-CN"/>
              </w:rPr>
            </w:pPr>
            <w:r>
              <w:rPr>
                <w:rFonts w:eastAsia="SimSun" w:hint="eastAsia"/>
                <w:lang w:eastAsia="zh-CN"/>
              </w:rPr>
              <w:t>ZTE</w:t>
            </w:r>
          </w:p>
        </w:tc>
        <w:tc>
          <w:tcPr>
            <w:tcW w:w="4068" w:type="pct"/>
          </w:tcPr>
          <w:p w14:paraId="736D29BB" w14:textId="77777777" w:rsidR="006F2959" w:rsidRDefault="00F41B80">
            <w:pPr>
              <w:widowControl w:val="0"/>
              <w:autoSpaceDE w:val="0"/>
              <w:autoSpaceDN w:val="0"/>
              <w:adjustRightInd w:val="0"/>
              <w:snapToGrid w:val="0"/>
              <w:spacing w:after="0"/>
              <w:jc w:val="both"/>
              <w:rPr>
                <w:rFonts w:eastAsia="Malgun Gothic" w:cs="Arial"/>
                <w:lang w:eastAsia="ko-KR"/>
              </w:rPr>
            </w:pPr>
            <w:r>
              <w:rPr>
                <w:rFonts w:eastAsia="SimSun" w:cs="Arial" w:hint="eastAsia"/>
                <w:sz w:val="22"/>
                <w:szCs w:val="22"/>
                <w:lang w:eastAsia="zh-CN"/>
              </w:rPr>
              <w:t xml:space="preserve">We basically agree with moderator that </w:t>
            </w:r>
            <w:r>
              <w:rPr>
                <w:rFonts w:eastAsia="SimSun" w:cs="Arial"/>
                <w:sz w:val="22"/>
                <w:szCs w:val="22"/>
                <w:lang w:eastAsia="zh-CN"/>
              </w:rPr>
              <w:t xml:space="preserve">the </w:t>
            </w:r>
            <w:r>
              <w:rPr>
                <w:rFonts w:eastAsia="SimSun" w:cs="Arial" w:hint="eastAsia"/>
                <w:sz w:val="22"/>
                <w:szCs w:val="22"/>
                <w:lang w:eastAsia="zh-CN"/>
              </w:rPr>
              <w:t xml:space="preserve">unified signaling can be adopted for LEO/MEO/GEO. But </w:t>
            </w:r>
            <w:r>
              <w:rPr>
                <w:rFonts w:eastAsia="SimSun" w:cs="Arial"/>
                <w:sz w:val="22"/>
                <w:szCs w:val="22"/>
                <w:lang w:eastAsia="zh-CN"/>
              </w:rPr>
              <w:t xml:space="preserve">it’s still prefer to optimize the  indication </w:t>
            </w:r>
            <w:r>
              <w:rPr>
                <w:rFonts w:eastAsia="SimSun" w:cs="Arial" w:hint="eastAsia"/>
                <w:sz w:val="22"/>
                <w:szCs w:val="22"/>
                <w:lang w:eastAsia="zh-CN"/>
              </w:rPr>
              <w:t>for HAPS/ATG is needed since the required bit number is much smaller than for satellite due to low altitude and low speed.</w:t>
            </w:r>
            <w:r>
              <w:rPr>
                <w:rFonts w:eastAsia="SimSun" w:cs="Arial"/>
                <w:sz w:val="22"/>
                <w:szCs w:val="22"/>
                <w:lang w:eastAsia="zh-CN"/>
              </w:rPr>
              <w:t xml:space="preserve"> Maybe we can revise it later in this meeting once essential part is done.</w:t>
            </w:r>
          </w:p>
        </w:tc>
      </w:tr>
      <w:tr w:rsidR="006F2959" w14:paraId="27FDDFE9" w14:textId="77777777">
        <w:tc>
          <w:tcPr>
            <w:tcW w:w="932" w:type="pct"/>
          </w:tcPr>
          <w:p w14:paraId="5D5360D8" w14:textId="77777777" w:rsidR="006F2959" w:rsidRDefault="00F41B80">
            <w:pPr>
              <w:rPr>
                <w:rFonts w:eastAsia="SimSun"/>
                <w:lang w:eastAsia="zh-CN"/>
              </w:rPr>
            </w:pPr>
            <w:proofErr w:type="spellStart"/>
            <w:r>
              <w:rPr>
                <w:rFonts w:eastAsia="SimSun"/>
                <w:lang w:eastAsia="zh-CN"/>
              </w:rPr>
              <w:t>InterDigital</w:t>
            </w:r>
            <w:proofErr w:type="spellEnd"/>
          </w:p>
        </w:tc>
        <w:tc>
          <w:tcPr>
            <w:tcW w:w="4068" w:type="pct"/>
          </w:tcPr>
          <w:p w14:paraId="62B72B1D"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7BAA19CF" w14:textId="77777777">
        <w:tc>
          <w:tcPr>
            <w:tcW w:w="932" w:type="pct"/>
          </w:tcPr>
          <w:p w14:paraId="5183C875" w14:textId="77777777" w:rsidR="006F2959" w:rsidRDefault="00F41B80">
            <w:pPr>
              <w:rPr>
                <w:rFonts w:eastAsia="SimSun"/>
                <w:lang w:eastAsia="zh-CN"/>
              </w:rPr>
            </w:pPr>
            <w:proofErr w:type="spellStart"/>
            <w:r>
              <w:rPr>
                <w:rFonts w:eastAsia="SimSun" w:hint="eastAsia"/>
                <w:lang w:eastAsia="zh-CN"/>
              </w:rPr>
              <w:t>Spreadtrum</w:t>
            </w:r>
            <w:proofErr w:type="spellEnd"/>
          </w:p>
        </w:tc>
        <w:tc>
          <w:tcPr>
            <w:tcW w:w="4068" w:type="pct"/>
          </w:tcPr>
          <w:p w14:paraId="47AE100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6F2959" w14:paraId="55866F41" w14:textId="77777777">
        <w:tc>
          <w:tcPr>
            <w:tcW w:w="932" w:type="pct"/>
          </w:tcPr>
          <w:p w14:paraId="47AD13A8"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55D7FECE"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We support the proposal in principle.</w:t>
            </w:r>
          </w:p>
          <w:p w14:paraId="5A56F874"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Nevertheless, if time allowed, further optimization on signaling overhead </w:t>
            </w:r>
            <w:r>
              <w:rPr>
                <w:rFonts w:eastAsia="SimSun" w:cs="Arial" w:hint="eastAsia"/>
                <w:sz w:val="22"/>
                <w:szCs w:val="22"/>
                <w:lang w:eastAsia="zh-CN"/>
              </w:rPr>
              <w:t>for HAPS/ATG</w:t>
            </w:r>
            <w:r>
              <w:rPr>
                <w:rFonts w:eastAsia="SimSun" w:cs="Arial"/>
                <w:sz w:val="22"/>
                <w:szCs w:val="22"/>
                <w:lang w:eastAsia="zh-CN"/>
              </w:rPr>
              <w:t>/GEO is preferred.</w:t>
            </w:r>
          </w:p>
        </w:tc>
      </w:tr>
      <w:tr w:rsidR="006F2959" w14:paraId="705B15ED" w14:textId="77777777">
        <w:tc>
          <w:tcPr>
            <w:tcW w:w="932" w:type="pct"/>
          </w:tcPr>
          <w:p w14:paraId="2166E6C8" w14:textId="77777777" w:rsidR="006F2959" w:rsidRDefault="00F41B80">
            <w:pPr>
              <w:rPr>
                <w:rFonts w:eastAsia="Malgun Gothic"/>
                <w:lang w:eastAsia="ko-KR"/>
              </w:rPr>
            </w:pPr>
            <w:r>
              <w:rPr>
                <w:rFonts w:eastAsia="Malgun Gothic" w:hint="eastAsia"/>
                <w:lang w:eastAsia="ko-KR"/>
              </w:rPr>
              <w:t>LG</w:t>
            </w:r>
          </w:p>
        </w:tc>
        <w:tc>
          <w:tcPr>
            <w:tcW w:w="4068" w:type="pct"/>
          </w:tcPr>
          <w:p w14:paraId="03B05C2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1FCC0150"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77DEE44B" w14:textId="77777777">
        <w:tc>
          <w:tcPr>
            <w:tcW w:w="932" w:type="pct"/>
          </w:tcPr>
          <w:p w14:paraId="71652A51"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51156421"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T</w:t>
            </w:r>
            <w:r>
              <w:rPr>
                <w:rFonts w:eastAsia="SimSun" w:cs="Arial"/>
                <w:sz w:val="22"/>
                <w:szCs w:val="22"/>
                <w:lang w:eastAsia="zh-CN"/>
              </w:rPr>
              <w:t xml:space="preserve">owards the first release of NTN, a unified signaling and bit allocation is fine. </w:t>
            </w:r>
          </w:p>
          <w:p w14:paraId="3CAF25D2"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 xml:space="preserve">Current value range and bit allocation for position and velocity state vector ephemeris format can also apply to HAPS (even though further optimization could improve the performance). </w:t>
            </w:r>
          </w:p>
          <w:p w14:paraId="264ACF5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However, current value range and bit allocation for orbital parameter ephemeris format cannot be applied to HAPS. Two potential solutions can be considered:</w:t>
            </w:r>
          </w:p>
          <w:p w14:paraId="1F012595" w14:textId="77777777" w:rsidR="006F2959" w:rsidRDefault="00F41B80">
            <w:pPr>
              <w:pStyle w:val="Paragraphedeliste"/>
              <w:widowControl w:val="0"/>
              <w:numPr>
                <w:ilvl w:val="0"/>
                <w:numId w:val="66"/>
              </w:numPr>
              <w:autoSpaceDE w:val="0"/>
              <w:autoSpaceDN w:val="0"/>
              <w:adjustRightInd w:val="0"/>
              <w:snapToGrid w:val="0"/>
              <w:spacing w:after="0"/>
              <w:jc w:val="both"/>
              <w:rPr>
                <w:rFonts w:eastAsia="SimSun" w:cs="Arial"/>
                <w:sz w:val="22"/>
                <w:szCs w:val="22"/>
                <w:lang w:eastAsia="zh-CN"/>
              </w:rPr>
            </w:pPr>
            <w:r>
              <w:rPr>
                <w:rFonts w:eastAsia="SimSun" w:cs="Arial" w:hint="eastAsia"/>
                <w:sz w:val="22"/>
                <w:szCs w:val="22"/>
                <w:lang w:eastAsia="zh-CN"/>
              </w:rPr>
              <w:t>O</w:t>
            </w:r>
            <w:r>
              <w:rPr>
                <w:rFonts w:eastAsia="SimSun" w:cs="Arial"/>
                <w:sz w:val="22"/>
                <w:szCs w:val="22"/>
                <w:lang w:eastAsia="zh-CN"/>
              </w:rPr>
              <w:t>nly use position and velocity state vector ephemeris format for HAPS</w:t>
            </w:r>
          </w:p>
          <w:p w14:paraId="0A0B8AF7"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SimSun" w:cs="Arial" w:hint="eastAsia"/>
                <w:sz w:val="22"/>
                <w:szCs w:val="22"/>
                <w:lang w:eastAsia="zh-CN"/>
              </w:rPr>
              <w:t>U</w:t>
            </w:r>
            <w:r>
              <w:rPr>
                <w:rFonts w:eastAsia="SimSun" w:cs="Arial"/>
                <w:sz w:val="22"/>
                <w:szCs w:val="22"/>
                <w:lang w:eastAsia="zh-CN"/>
              </w:rPr>
              <w:t>pdate the value range and bit allocation for orbital parameter ephemeris format to include HAPS.</w:t>
            </w:r>
          </w:p>
        </w:tc>
      </w:tr>
      <w:tr w:rsidR="006F2959" w14:paraId="320BFF63" w14:textId="77777777">
        <w:tc>
          <w:tcPr>
            <w:tcW w:w="932" w:type="pct"/>
          </w:tcPr>
          <w:p w14:paraId="3CE904C9"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52697074"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We support this confirmation</w:t>
            </w:r>
          </w:p>
        </w:tc>
      </w:tr>
      <w:tr w:rsidR="006F2959" w14:paraId="3ADB1405" w14:textId="77777777">
        <w:tc>
          <w:tcPr>
            <w:tcW w:w="932" w:type="pct"/>
          </w:tcPr>
          <w:p w14:paraId="11514C5D"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76EB45A0" w14:textId="77777777" w:rsidR="006F2959" w:rsidRDefault="00F41B80">
            <w:pPr>
              <w:pStyle w:val="Paragraphedeliste"/>
              <w:adjustRightInd w:val="0"/>
              <w:snapToGrid w:val="0"/>
              <w:spacing w:after="120"/>
              <w:ind w:left="0"/>
              <w:rPr>
                <w:rFonts w:eastAsia="SimSun"/>
                <w:bCs/>
                <w:szCs w:val="22"/>
                <w:lang w:eastAsia="zh-CN"/>
              </w:rPr>
            </w:pPr>
            <w:r>
              <w:rPr>
                <w:rFonts w:eastAsia="MS Mincho" w:cs="Arial" w:hint="eastAsia"/>
                <w:sz w:val="22"/>
                <w:szCs w:val="22"/>
                <w:lang w:eastAsia="ja-JP"/>
              </w:rPr>
              <w:t>S</w:t>
            </w:r>
            <w:r>
              <w:rPr>
                <w:rFonts w:eastAsia="MS Mincho" w:cs="Arial"/>
                <w:sz w:val="22"/>
                <w:szCs w:val="22"/>
                <w:lang w:eastAsia="ja-JP"/>
              </w:rPr>
              <w:t>upport.</w:t>
            </w:r>
          </w:p>
        </w:tc>
      </w:tr>
      <w:tr w:rsidR="006F2959" w14:paraId="5064D5A7" w14:textId="77777777">
        <w:tc>
          <w:tcPr>
            <w:tcW w:w="932" w:type="pct"/>
          </w:tcPr>
          <w:p w14:paraId="019BD844" w14:textId="77777777" w:rsidR="006F2959" w:rsidRDefault="00F41B80">
            <w:pPr>
              <w:rPr>
                <w:rFonts w:eastAsia="MS Mincho"/>
                <w:lang w:eastAsia="ja-JP"/>
              </w:rPr>
            </w:pPr>
            <w:r>
              <w:rPr>
                <w:rFonts w:eastAsia="SimSun"/>
                <w:lang w:eastAsia="zh-CN"/>
              </w:rPr>
              <w:t xml:space="preserve">Huawei, </w:t>
            </w:r>
            <w:proofErr w:type="spellStart"/>
            <w:r>
              <w:rPr>
                <w:rFonts w:eastAsia="SimSun"/>
                <w:lang w:eastAsia="zh-CN"/>
              </w:rPr>
              <w:t>HiSilicon</w:t>
            </w:r>
            <w:proofErr w:type="spellEnd"/>
          </w:p>
        </w:tc>
        <w:tc>
          <w:tcPr>
            <w:tcW w:w="4068" w:type="pct"/>
          </w:tcPr>
          <w:p w14:paraId="52C45104"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SimSun" w:cs="Arial"/>
                <w:sz w:val="22"/>
                <w:szCs w:val="22"/>
                <w:lang w:eastAsia="zh-CN"/>
              </w:rPr>
              <w:t xml:space="preserve">We support to separate LEO, MEO and GEO satellite ephemeris format and the saving of signaling overhead is large according to our simulation and the signaling of </w:t>
            </w:r>
            <w:proofErr w:type="spellStart"/>
            <w:r>
              <w:rPr>
                <w:rFonts w:eastAsia="SimSun" w:cs="Arial"/>
                <w:sz w:val="22"/>
                <w:szCs w:val="22"/>
                <w:lang w:eastAsia="zh-CN"/>
              </w:rPr>
              <w:t>Koffset</w:t>
            </w:r>
            <w:proofErr w:type="spellEnd"/>
            <w:r>
              <w:rPr>
                <w:rFonts w:eastAsia="SimSun" w:cs="Arial"/>
                <w:sz w:val="22"/>
                <w:szCs w:val="22"/>
                <w:lang w:eastAsia="zh-CN"/>
              </w:rPr>
              <w:t xml:space="preserve"> can also be saved with the information NTN Network type when </w:t>
            </w:r>
            <w:proofErr w:type="spellStart"/>
            <w:r>
              <w:rPr>
                <w:rFonts w:eastAsia="SimSun" w:cs="Arial"/>
                <w:sz w:val="22"/>
                <w:szCs w:val="22"/>
                <w:lang w:eastAsia="zh-CN"/>
              </w:rPr>
              <w:t>K_offset</w:t>
            </w:r>
            <w:proofErr w:type="spellEnd"/>
            <w:r>
              <w:rPr>
                <w:rFonts w:eastAsia="SimSun" w:cs="Arial"/>
                <w:sz w:val="22"/>
                <w:szCs w:val="22"/>
                <w:lang w:eastAsia="zh-CN"/>
              </w:rPr>
              <w:t xml:space="preserve"> is also indicated by different scenarios.</w:t>
            </w:r>
          </w:p>
        </w:tc>
      </w:tr>
      <w:tr w:rsidR="006F2959" w14:paraId="2CF2018C" w14:textId="77777777">
        <w:tc>
          <w:tcPr>
            <w:tcW w:w="932" w:type="pct"/>
          </w:tcPr>
          <w:p w14:paraId="47654CBF" w14:textId="77777777" w:rsidR="006F2959" w:rsidRDefault="00F41B80">
            <w:pPr>
              <w:rPr>
                <w:rFonts w:eastAsia="SimSun"/>
                <w:lang w:eastAsia="zh-CN"/>
              </w:rPr>
            </w:pPr>
            <w:r>
              <w:rPr>
                <w:rFonts w:cs="Arial"/>
              </w:rPr>
              <w:t>Nokia, Nokia Shanghai Bell</w:t>
            </w:r>
          </w:p>
        </w:tc>
        <w:tc>
          <w:tcPr>
            <w:tcW w:w="4068" w:type="pct"/>
          </w:tcPr>
          <w:p w14:paraId="143E1681"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 xml:space="preserve">Given the FL explanation on the aspects of the mapping to the true anomaly, we would be OK to support the proposal. </w:t>
            </w:r>
          </w:p>
        </w:tc>
      </w:tr>
      <w:tr w:rsidR="006F2959" w14:paraId="467C4652" w14:textId="77777777">
        <w:tc>
          <w:tcPr>
            <w:tcW w:w="932" w:type="pct"/>
          </w:tcPr>
          <w:p w14:paraId="5B32118E" w14:textId="77777777" w:rsidR="006F2959" w:rsidRDefault="00F41B80">
            <w:pPr>
              <w:rPr>
                <w:rFonts w:cs="Arial"/>
              </w:rPr>
            </w:pPr>
            <w:proofErr w:type="spellStart"/>
            <w:r>
              <w:rPr>
                <w:rFonts w:cs="Arial"/>
              </w:rPr>
              <w:t>MediaTek</w:t>
            </w:r>
            <w:proofErr w:type="spellEnd"/>
          </w:p>
        </w:tc>
        <w:tc>
          <w:tcPr>
            <w:tcW w:w="4068" w:type="pct"/>
          </w:tcPr>
          <w:p w14:paraId="2AD8492E" w14:textId="77777777" w:rsidR="006F2959" w:rsidRDefault="00F41B80">
            <w:pPr>
              <w:pStyle w:val="Paragraphedeliste"/>
              <w:adjustRightInd w:val="0"/>
              <w:snapToGrid w:val="0"/>
              <w:spacing w:after="120"/>
              <w:ind w:left="0"/>
              <w:rPr>
                <w:rFonts w:eastAsia="SimSun" w:cs="Arial"/>
                <w:sz w:val="22"/>
                <w:szCs w:val="22"/>
                <w:lang w:eastAsia="zh-CN"/>
              </w:rPr>
            </w:pPr>
            <w:r>
              <w:rPr>
                <w:rFonts w:eastAsia="SimSun" w:cs="Arial"/>
                <w:sz w:val="22"/>
                <w:szCs w:val="22"/>
                <w:lang w:eastAsia="zh-CN"/>
              </w:rPr>
              <w:t>Support</w:t>
            </w:r>
          </w:p>
        </w:tc>
      </w:tr>
      <w:tr w:rsidR="006F2959" w14:paraId="0E9F4CDC" w14:textId="77777777">
        <w:tc>
          <w:tcPr>
            <w:tcW w:w="932" w:type="pct"/>
          </w:tcPr>
          <w:p w14:paraId="28A2A51C"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02A4FD8A"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w:t>
            </w:r>
            <w:r>
              <w:rPr>
                <w:rFonts w:eastAsia="Malgun Gothic" w:cs="Arial"/>
                <w:sz w:val="22"/>
                <w:szCs w:val="22"/>
                <w:lang w:eastAsia="ko-KR"/>
              </w:rPr>
              <w:t>rt</w:t>
            </w:r>
          </w:p>
        </w:tc>
      </w:tr>
    </w:tbl>
    <w:p w14:paraId="10545078" w14:textId="77777777" w:rsidR="006F2959" w:rsidRDefault="006F2959"/>
    <w:p w14:paraId="0D9FCD16" w14:textId="77777777" w:rsidR="006F2959" w:rsidRDefault="00F41B80">
      <w:pPr>
        <w:pStyle w:val="Titre2"/>
      </w:pPr>
      <w:bookmarkStart w:id="63" w:name="_Toc87816992"/>
      <w:r>
        <w:rPr>
          <w:lang w:val="en-US"/>
        </w:rPr>
        <w:t xml:space="preserve">Updated proposal based on company views (First round of email </w:t>
      </w:r>
      <w:r>
        <w:t>After the first round of email discussions)</w:t>
      </w:r>
      <w:bookmarkEnd w:id="63"/>
    </w:p>
    <w:p w14:paraId="468B6F07" w14:textId="77777777" w:rsidR="006F2959" w:rsidRDefault="00F41B80">
      <w:pPr>
        <w:rPr>
          <w:rFonts w:eastAsia="MS Mincho"/>
          <w:lang w:eastAsia="ja-JP"/>
        </w:rPr>
      </w:pPr>
      <w:r>
        <w:rPr>
          <w:lang w:val="en-GB"/>
        </w:rPr>
        <w:t xml:space="preserve">Companies supportive of Initial Proposal 12: </w:t>
      </w:r>
      <w:r>
        <w:rPr>
          <w:rFonts w:eastAsia="SimSun"/>
          <w:lang w:eastAsia="zh-CN"/>
        </w:rPr>
        <w:t xml:space="preserve">Ericsson, ZTE, </w:t>
      </w:r>
      <w:proofErr w:type="spellStart"/>
      <w:r>
        <w:rPr>
          <w:rFonts w:eastAsia="SimSun"/>
          <w:lang w:eastAsia="zh-CN"/>
        </w:rPr>
        <w:t>InterDigital</w:t>
      </w:r>
      <w:proofErr w:type="spellEnd"/>
      <w:r>
        <w:rPr>
          <w:rFonts w:eastAsia="SimSun"/>
          <w:lang w:eastAsia="zh-CN"/>
        </w:rPr>
        <w:t xml:space="preserve">, </w:t>
      </w:r>
      <w:proofErr w:type="spellStart"/>
      <w:r>
        <w:rPr>
          <w:rFonts w:eastAsia="SimSun"/>
          <w:lang w:eastAsia="zh-CN"/>
        </w:rPr>
        <w:t>Spreadtrum</w:t>
      </w:r>
      <w:proofErr w:type="spellEnd"/>
      <w:r>
        <w:rPr>
          <w:rFonts w:eastAsia="SimSun"/>
          <w:lang w:eastAsia="zh-CN"/>
        </w:rPr>
        <w:t xml:space="preserve">, CMCC, LG, NTT DOCOMO, (Apple), </w:t>
      </w:r>
      <w:r>
        <w:rPr>
          <w:rFonts w:eastAsia="SimSun"/>
          <w:bCs/>
          <w:szCs w:val="22"/>
          <w:lang w:eastAsia="zh-CN"/>
        </w:rPr>
        <w:t xml:space="preserve">Panasonic, </w:t>
      </w:r>
      <w:r>
        <w:rPr>
          <w:rFonts w:eastAsia="MS Mincho"/>
          <w:lang w:eastAsia="ja-JP"/>
        </w:rPr>
        <w:t xml:space="preserve">Sony, </w:t>
      </w:r>
      <w:r>
        <w:rPr>
          <w:rFonts w:cs="Arial"/>
        </w:rPr>
        <w:t xml:space="preserve">Nokia, Nokia Shanghai Bell, </w:t>
      </w:r>
      <w:proofErr w:type="spellStart"/>
      <w:r>
        <w:rPr>
          <w:rFonts w:cs="Arial"/>
        </w:rPr>
        <w:t>MediaTek</w:t>
      </w:r>
      <w:proofErr w:type="spellEnd"/>
      <w:r>
        <w:rPr>
          <w:rFonts w:cs="Arial"/>
        </w:rPr>
        <w:t xml:space="preserve">, </w:t>
      </w:r>
      <w:r>
        <w:rPr>
          <w:rFonts w:eastAsia="Malgun Gothic"/>
          <w:lang w:eastAsia="ko-KR"/>
        </w:rPr>
        <w:t>Samsung, Thales</w:t>
      </w:r>
    </w:p>
    <w:p w14:paraId="6E2F358F" w14:textId="77777777" w:rsidR="006F2959" w:rsidRDefault="00F41B80">
      <w:pPr>
        <w:rPr>
          <w:rFonts w:eastAsia="SimSun"/>
          <w:lang w:eastAsia="zh-CN"/>
        </w:rPr>
      </w:pPr>
      <w:r>
        <w:rPr>
          <w:rFonts w:eastAsia="SimSun"/>
          <w:lang w:eastAsia="zh-CN"/>
        </w:rPr>
        <w:t xml:space="preserve">Huawei, </w:t>
      </w:r>
      <w:proofErr w:type="spellStart"/>
      <w:r>
        <w:rPr>
          <w:rFonts w:eastAsia="SimSun"/>
          <w:lang w:eastAsia="zh-CN"/>
        </w:rPr>
        <w:t>HiSilicon</w:t>
      </w:r>
      <w:proofErr w:type="spellEnd"/>
      <w:r>
        <w:rPr>
          <w:rFonts w:eastAsia="SimSun"/>
          <w:lang w:eastAsia="zh-CN"/>
        </w:rPr>
        <w:t xml:space="preserve">, Apple, CMCC: </w:t>
      </w:r>
      <w:r>
        <w:rPr>
          <w:rFonts w:eastAsia="SimSun" w:cs="Arial"/>
          <w:szCs w:val="22"/>
          <w:lang w:eastAsia="zh-CN"/>
        </w:rPr>
        <w:t>separate LEO, MEO, HAPS and GEO satellite ephemeris format</w:t>
      </w:r>
    </w:p>
    <w:p w14:paraId="24269CDF" w14:textId="77777777" w:rsidR="006F2959" w:rsidRDefault="00F41B80">
      <w:pPr>
        <w:pStyle w:val="Paragraphedeliste"/>
        <w:adjustRightInd w:val="0"/>
        <w:snapToGrid w:val="0"/>
        <w:spacing w:after="120"/>
        <w:ind w:left="0"/>
        <w:rPr>
          <w:rFonts w:eastAsia="SimSun" w:cs="Arial"/>
          <w:lang w:eastAsia="zh-CN"/>
        </w:rPr>
      </w:pPr>
      <w:r>
        <w:rPr>
          <w:rFonts w:eastAsia="SimSun" w:cs="Arial"/>
          <w:lang w:eastAsia="zh-CN"/>
        </w:rPr>
        <w:t xml:space="preserve">Regarding [Apple, </w:t>
      </w:r>
      <w:r>
        <w:rPr>
          <w:rFonts w:eastAsia="SimSun" w:hint="eastAsia"/>
          <w:lang w:eastAsia="zh-CN"/>
        </w:rPr>
        <w:t>N</w:t>
      </w:r>
      <w:r>
        <w:rPr>
          <w:rFonts w:eastAsia="SimSun"/>
          <w:lang w:eastAsia="zh-CN"/>
        </w:rPr>
        <w:t>TT DOCOMO] feedback</w:t>
      </w:r>
      <w:r>
        <w:rPr>
          <w:rFonts w:eastAsia="SimSun" w:cs="Arial"/>
          <w:lang w:eastAsia="zh-CN"/>
        </w:rPr>
        <w:t xml:space="preserve">: </w:t>
      </w:r>
      <w:proofErr w:type="spellStart"/>
      <w:r>
        <w:rPr>
          <w:rFonts w:eastAsia="SimSun" w:cs="Arial"/>
          <w:lang w:eastAsia="zh-CN"/>
        </w:rPr>
        <w:t>ServingSatelliteEphemerisStateVector</w:t>
      </w:r>
      <w:proofErr w:type="spellEnd"/>
      <w:r>
        <w:rPr>
          <w:rFonts w:eastAsia="SimSun" w:cs="Arial"/>
          <w:lang w:eastAsia="zh-CN"/>
        </w:rPr>
        <w:t xml:space="preserve">, are split it into 6 parameters. And </w:t>
      </w:r>
      <w:proofErr w:type="spellStart"/>
      <w:r>
        <w:rPr>
          <w:rFonts w:eastAsia="SimSun" w:cs="Arial"/>
          <w:lang w:eastAsia="zh-CN"/>
        </w:rPr>
        <w:t>ServingSatellite</w:t>
      </w:r>
      <w:proofErr w:type="spellEnd"/>
      <w:r>
        <w:rPr>
          <w:rFonts w:eastAsia="SimSun" w:cs="Arial"/>
          <w:lang w:eastAsia="zh-CN"/>
        </w:rPr>
        <w:t xml:space="preserve"> </w:t>
      </w:r>
      <w:proofErr w:type="spellStart"/>
      <w:r>
        <w:rPr>
          <w:rFonts w:eastAsia="SimSun" w:cs="Arial"/>
          <w:lang w:eastAsia="zh-CN"/>
        </w:rPr>
        <w:t>EphemerisOrbitalParameters</w:t>
      </w:r>
      <w:proofErr w:type="spellEnd"/>
      <w:r>
        <w:rPr>
          <w:rFonts w:eastAsia="SimSun" w:cs="Arial"/>
          <w:lang w:eastAsia="zh-CN"/>
        </w:rPr>
        <w:t xml:space="preserve"> are split it into 6 parameters </w:t>
      </w:r>
      <w:r>
        <w:rPr>
          <w:rFonts w:eastAsia="SimSun" w:cs="Arial"/>
          <w:lang w:eastAsia="zh-CN"/>
        </w:rPr>
        <w:sym w:font="Wingdings" w:char="F0E0"/>
      </w:r>
      <w:r>
        <w:rPr>
          <w:rFonts w:eastAsia="SimSun" w:cs="Arial"/>
          <w:lang w:eastAsia="zh-CN"/>
        </w:rPr>
        <w:t xml:space="preserve"> Only one set can be used when relevant. In case of HAPS </w:t>
      </w:r>
      <w:proofErr w:type="spellStart"/>
      <w:r>
        <w:rPr>
          <w:rFonts w:eastAsia="SimSun" w:cs="Arial"/>
          <w:lang w:eastAsia="zh-CN"/>
        </w:rPr>
        <w:t>ServingSatellite</w:t>
      </w:r>
      <w:proofErr w:type="spellEnd"/>
      <w:r>
        <w:rPr>
          <w:rFonts w:eastAsia="SimSun" w:cs="Arial"/>
          <w:lang w:eastAsia="zh-CN"/>
        </w:rPr>
        <w:t xml:space="preserve"> </w:t>
      </w:r>
      <w:proofErr w:type="spellStart"/>
      <w:r>
        <w:rPr>
          <w:rFonts w:eastAsia="SimSun" w:cs="Arial"/>
          <w:lang w:eastAsia="zh-CN"/>
        </w:rPr>
        <w:t>EphemerisOrbitalParameters</w:t>
      </w:r>
      <w:proofErr w:type="spellEnd"/>
      <w:r>
        <w:rPr>
          <w:rFonts w:eastAsia="SimSun" w:cs="Arial"/>
          <w:lang w:eastAsia="zh-CN"/>
        </w:rPr>
        <w:t xml:space="preserve"> is not relevant only </w:t>
      </w:r>
      <w:proofErr w:type="spellStart"/>
      <w:r>
        <w:rPr>
          <w:rFonts w:eastAsia="SimSun" w:cs="Arial"/>
          <w:lang w:eastAsia="zh-CN"/>
        </w:rPr>
        <w:t>ServingSatelliteEphemerisStateVector</w:t>
      </w:r>
      <w:proofErr w:type="spellEnd"/>
      <w:r>
        <w:rPr>
          <w:rFonts w:eastAsia="SimSun" w:cs="Arial"/>
          <w:lang w:eastAsia="zh-CN"/>
        </w:rPr>
        <w:t xml:space="preserve"> can be used.</w:t>
      </w:r>
    </w:p>
    <w:p w14:paraId="785CDC78" w14:textId="77777777" w:rsidR="006F2959" w:rsidRDefault="00F41B80">
      <w:pPr>
        <w:pStyle w:val="Paragraphedeliste"/>
        <w:adjustRightInd w:val="0"/>
        <w:snapToGrid w:val="0"/>
        <w:spacing w:after="120"/>
        <w:ind w:left="0"/>
        <w:rPr>
          <w:rFonts w:eastAsia="SimSun" w:cs="Arial"/>
          <w:lang w:eastAsia="zh-CN"/>
        </w:rPr>
      </w:pPr>
      <w:r>
        <w:t xml:space="preserve">Moderator holds the view: given the limited remaining time, an unified satellite ephemeris signaling is enough to make the system working, although it is not optimal and further optimization can be done in subsequent Release. This is </w:t>
      </w:r>
      <w:r>
        <w:lastRenderedPageBreak/>
        <w:t xml:space="preserve">aligned with the agreements  made at GTW (12 Nov.21) on </w:t>
      </w:r>
      <w:proofErr w:type="spellStart"/>
      <w:r>
        <w:rPr>
          <w:rFonts w:eastAsia="SimSun" w:cs="Arial"/>
          <w:lang w:eastAsia="zh-CN"/>
        </w:rPr>
        <w:t>K_offset</w:t>
      </w:r>
      <w:proofErr w:type="spellEnd"/>
      <w:r>
        <w:rPr>
          <w:rFonts w:eastAsia="SimSun" w:cs="Arial"/>
          <w:lang w:eastAsia="zh-CN"/>
        </w:rPr>
        <w:t xml:space="preserve"> and </w:t>
      </w:r>
      <w:r>
        <w:rPr>
          <w:lang w:eastAsia="zh-CN"/>
        </w:rPr>
        <w:t xml:space="preserve">of </w:t>
      </w:r>
      <w:proofErr w:type="spellStart"/>
      <w:r>
        <w:rPr>
          <w:lang w:eastAsia="zh-CN"/>
        </w:rPr>
        <w:t>K_mac</w:t>
      </w:r>
      <w:proofErr w:type="spellEnd"/>
      <w:r>
        <w:rPr>
          <w:rFonts w:eastAsia="SimSun" w:cs="Arial"/>
          <w:lang w:eastAsia="zh-CN"/>
        </w:rPr>
        <w:t xml:space="preserve"> to specify one value range of </w:t>
      </w:r>
      <w:proofErr w:type="spellStart"/>
      <w:r>
        <w:rPr>
          <w:rFonts w:eastAsia="SimSun" w:cs="Arial"/>
          <w:lang w:eastAsia="zh-CN"/>
        </w:rPr>
        <w:t>K_offset</w:t>
      </w:r>
      <w:proofErr w:type="spellEnd"/>
      <w:r>
        <w:rPr>
          <w:rFonts w:eastAsia="SimSun" w:cs="Arial"/>
          <w:lang w:eastAsia="zh-CN"/>
        </w:rPr>
        <w:t xml:space="preserve"> covering all scenarios.</w:t>
      </w:r>
    </w:p>
    <w:p w14:paraId="1D82D00C" w14:textId="77777777" w:rsidR="006F2959" w:rsidRDefault="006F2959"/>
    <w:p w14:paraId="3E7417EE" w14:textId="77777777" w:rsidR="006F2959" w:rsidRDefault="00F41B80">
      <w:pPr>
        <w:pStyle w:val="Titre3"/>
        <w:numPr>
          <w:ilvl w:val="2"/>
          <w:numId w:val="20"/>
        </w:numPr>
        <w:rPr>
          <w:lang w:val="en-US"/>
        </w:rPr>
      </w:pPr>
      <w:bookmarkStart w:id="64" w:name="_Toc87816993"/>
      <w:r>
        <w:rPr>
          <w:lang w:val="en-US"/>
        </w:rPr>
        <w:t>Updated Proposal 12</w:t>
      </w:r>
      <w:bookmarkEnd w:id="64"/>
    </w:p>
    <w:p w14:paraId="06C6C873"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12.2</w:t>
      </w:r>
    </w:p>
    <w:p w14:paraId="1304A618" w14:textId="77777777" w:rsidR="006F2959" w:rsidRDefault="00F41B80">
      <w:r>
        <w:t xml:space="preserve">Based on first round discussions, an unified satellite ephemeris signaling can be adopted in Release 17. The Proposal 12 is made as </w:t>
      </w:r>
      <w:r>
        <w:pgNum/>
      </w:r>
      <w:proofErr w:type="spellStart"/>
      <w:r>
        <w:t>ollows</w:t>
      </w:r>
      <w:proofErr w:type="spellEnd"/>
      <w:r>
        <w:t>:</w:t>
      </w:r>
    </w:p>
    <w:p w14:paraId="346490AE" w14:textId="77777777" w:rsidR="006F2959" w:rsidRDefault="00F41B80">
      <w:pPr>
        <w:rPr>
          <w:b/>
        </w:rPr>
      </w:pPr>
      <w:r>
        <w:rPr>
          <w:b/>
          <w:highlight w:val="yellow"/>
        </w:rPr>
        <w:t>Updated Proposal 12:</w:t>
      </w:r>
    </w:p>
    <w:p w14:paraId="110F3243" w14:textId="77777777" w:rsidR="006F2959" w:rsidRDefault="00F41B80">
      <w:pPr>
        <w:rPr>
          <w:b/>
        </w:rPr>
      </w:pPr>
      <w:r>
        <w:rPr>
          <w:b/>
        </w:rPr>
        <w:t>Confirm the working assumption made at RAN1#106-bis-e on serving satellite ephemeris bit allocations for LEO/MEO/GEO based non-terrestrial access network :</w:t>
      </w:r>
    </w:p>
    <w:p w14:paraId="0F080005" w14:textId="77777777" w:rsidR="006F2959" w:rsidRDefault="00F41B80">
      <w:pPr>
        <w:numPr>
          <w:ilvl w:val="0"/>
          <w:numId w:val="17"/>
        </w:numPr>
        <w:spacing w:after="0"/>
        <w:rPr>
          <w:b/>
          <w:lang w:eastAsia="zh-TW"/>
        </w:rPr>
      </w:pPr>
      <w:r>
        <w:rPr>
          <w:b/>
          <w:lang w:eastAsia="zh-TW"/>
        </w:rPr>
        <w:t>Support serving satellite ephemeris format bit allocations for LEO/MEO/GEO based non-terrestrial access network.:</w:t>
      </w:r>
    </w:p>
    <w:p w14:paraId="40F584D3" w14:textId="77777777" w:rsidR="006F2959" w:rsidRDefault="00F41B80">
      <w:pPr>
        <w:numPr>
          <w:ilvl w:val="1"/>
          <w:numId w:val="17"/>
        </w:numPr>
        <w:spacing w:after="0"/>
        <w:rPr>
          <w:b/>
          <w:lang w:eastAsia="zh-TW"/>
        </w:rPr>
      </w:pPr>
      <w:r>
        <w:rPr>
          <w:b/>
          <w:lang w:eastAsia="zh-TW"/>
        </w:rPr>
        <w:t xml:space="preserve">Position and velocity state vector ephemeris format is 17 bytes payload. </w:t>
      </w:r>
    </w:p>
    <w:p w14:paraId="25F577A8" w14:textId="77777777" w:rsidR="006F2959" w:rsidRDefault="00F41B80">
      <w:pPr>
        <w:numPr>
          <w:ilvl w:val="2"/>
          <w:numId w:val="17"/>
        </w:numPr>
        <w:spacing w:after="0"/>
        <w:rPr>
          <w:b/>
          <w:lang w:eastAsia="zh-TW"/>
        </w:rPr>
      </w:pPr>
      <w:r>
        <w:rPr>
          <w:b/>
          <w:lang w:eastAsia="zh-TW"/>
        </w:rPr>
        <w:t>The field size for position (m) is 78 bits</w:t>
      </w:r>
    </w:p>
    <w:p w14:paraId="54FC3C2D" w14:textId="77777777" w:rsidR="006F2959" w:rsidRDefault="00F41B80">
      <w:pPr>
        <w:numPr>
          <w:ilvl w:val="3"/>
          <w:numId w:val="17"/>
        </w:numPr>
        <w:spacing w:after="0"/>
        <w:rPr>
          <w:b/>
          <w:lang w:eastAsia="zh-TW"/>
        </w:rPr>
      </w:pPr>
      <w:r>
        <w:rPr>
          <w:b/>
          <w:lang w:eastAsia="zh-TW"/>
        </w:rPr>
        <w:t>Position range is driven by GEO : +/- 42 200 km</w:t>
      </w:r>
    </w:p>
    <w:p w14:paraId="6B9D6383" w14:textId="77777777" w:rsidR="006F2959" w:rsidRDefault="00F41B80">
      <w:pPr>
        <w:numPr>
          <w:ilvl w:val="3"/>
          <w:numId w:val="17"/>
        </w:numPr>
        <w:spacing w:after="0"/>
        <w:rPr>
          <w:b/>
          <w:lang w:eastAsia="zh-TW"/>
        </w:rPr>
      </w:pPr>
      <w:r>
        <w:rPr>
          <w:b/>
          <w:lang w:eastAsia="zh-TW"/>
        </w:rPr>
        <w:t>The quantization step is 1.3m for position</w:t>
      </w:r>
    </w:p>
    <w:p w14:paraId="0FFF7847" w14:textId="77777777" w:rsidR="006F2959" w:rsidRDefault="00F41B80">
      <w:pPr>
        <w:numPr>
          <w:ilvl w:val="2"/>
          <w:numId w:val="17"/>
        </w:numPr>
        <w:spacing w:after="0"/>
        <w:rPr>
          <w:b/>
          <w:lang w:eastAsia="zh-TW"/>
        </w:rPr>
      </w:pPr>
      <w:r>
        <w:rPr>
          <w:b/>
          <w:lang w:eastAsia="zh-TW"/>
        </w:rPr>
        <w:t>The field size for velocity (m/s) is 54 bits</w:t>
      </w:r>
    </w:p>
    <w:p w14:paraId="56B5ED9F" w14:textId="77777777" w:rsidR="006F2959" w:rsidRDefault="00F41B80">
      <w:pPr>
        <w:numPr>
          <w:ilvl w:val="3"/>
          <w:numId w:val="17"/>
        </w:numPr>
        <w:spacing w:after="0"/>
        <w:rPr>
          <w:b/>
          <w:lang w:eastAsia="zh-TW"/>
        </w:rPr>
      </w:pPr>
      <w:r>
        <w:rPr>
          <w:b/>
          <w:lang w:eastAsia="zh-TW"/>
        </w:rPr>
        <w:t>Velocity range is driven by LEO@600 km: +/- 8000 m/s</w:t>
      </w:r>
    </w:p>
    <w:p w14:paraId="1C69BE96" w14:textId="77777777" w:rsidR="006F2959" w:rsidRDefault="00F41B80">
      <w:pPr>
        <w:numPr>
          <w:ilvl w:val="3"/>
          <w:numId w:val="17"/>
        </w:numPr>
        <w:spacing w:after="0"/>
        <w:rPr>
          <w:b/>
          <w:lang w:eastAsia="zh-TW"/>
        </w:rPr>
      </w:pPr>
      <w:r>
        <w:rPr>
          <w:b/>
          <w:lang w:eastAsia="zh-TW"/>
        </w:rPr>
        <w:t>The quantization step is 0.06 m/s for Velocity</w:t>
      </w:r>
    </w:p>
    <w:p w14:paraId="1FC14175" w14:textId="77777777" w:rsidR="006F2959" w:rsidRDefault="00F41B80">
      <w:pPr>
        <w:numPr>
          <w:ilvl w:val="1"/>
          <w:numId w:val="17"/>
        </w:numPr>
        <w:spacing w:after="0"/>
        <w:rPr>
          <w:b/>
          <w:lang w:eastAsia="zh-TW"/>
        </w:rPr>
      </w:pPr>
      <w:r>
        <w:rPr>
          <w:b/>
          <w:lang w:eastAsia="zh-TW"/>
        </w:rPr>
        <w:t>Orbital parameter ephemeris format 18 byte payload</w:t>
      </w:r>
    </w:p>
    <w:p w14:paraId="53F8EB7C" w14:textId="77777777" w:rsidR="006F2959" w:rsidRDefault="00F41B80">
      <w:pPr>
        <w:numPr>
          <w:ilvl w:val="2"/>
          <w:numId w:val="17"/>
        </w:numPr>
        <w:spacing w:after="0"/>
        <w:rPr>
          <w:b/>
          <w:lang w:eastAsia="zh-TW"/>
        </w:rPr>
      </w:pPr>
      <w:r>
        <w:rPr>
          <w:b/>
          <w:lang w:eastAsia="zh-TW"/>
        </w:rPr>
        <w:t>Semi-major axis α (m) is 33 bits</w:t>
      </w:r>
    </w:p>
    <w:p w14:paraId="0F6EE6EA" w14:textId="77777777" w:rsidR="006F2959" w:rsidRDefault="00F41B80">
      <w:pPr>
        <w:numPr>
          <w:ilvl w:val="3"/>
          <w:numId w:val="17"/>
        </w:numPr>
        <w:spacing w:after="0"/>
        <w:rPr>
          <w:b/>
          <w:lang w:eastAsia="zh-TW"/>
        </w:rPr>
      </w:pPr>
      <w:r>
        <w:rPr>
          <w:b/>
          <w:lang w:eastAsia="zh-TW"/>
        </w:rPr>
        <w:t>Range: [6500, 43000]km</w:t>
      </w:r>
    </w:p>
    <w:p w14:paraId="2C9D63F1" w14:textId="77777777" w:rsidR="006F2959" w:rsidRDefault="00F41B80">
      <w:pPr>
        <w:numPr>
          <w:ilvl w:val="2"/>
          <w:numId w:val="17"/>
        </w:numPr>
        <w:spacing w:after="0"/>
        <w:rPr>
          <w:b/>
          <w:lang w:eastAsia="zh-TW"/>
        </w:rPr>
      </w:pPr>
      <w:r>
        <w:rPr>
          <w:b/>
          <w:lang w:eastAsia="zh-TW"/>
        </w:rPr>
        <w:t>Eccentricity e is 19 bits</w:t>
      </w:r>
    </w:p>
    <w:p w14:paraId="2D0FF296" w14:textId="77777777" w:rsidR="006F2959" w:rsidRDefault="00F41B80">
      <w:pPr>
        <w:numPr>
          <w:ilvl w:val="3"/>
          <w:numId w:val="17"/>
        </w:numPr>
        <w:spacing w:after="0"/>
        <w:rPr>
          <w:b/>
          <w:lang w:eastAsia="zh-TW"/>
        </w:rPr>
      </w:pPr>
      <w:r>
        <w:rPr>
          <w:b/>
          <w:lang w:eastAsia="zh-TW"/>
        </w:rPr>
        <w:t>Range: ≤ 0.015</w:t>
      </w:r>
    </w:p>
    <w:p w14:paraId="57DA3CC2" w14:textId="77777777" w:rsidR="006F2959" w:rsidRDefault="00F41B80">
      <w:pPr>
        <w:numPr>
          <w:ilvl w:val="2"/>
          <w:numId w:val="17"/>
        </w:numPr>
        <w:spacing w:after="0"/>
        <w:rPr>
          <w:b/>
          <w:lang w:eastAsia="zh-TW"/>
        </w:rPr>
      </w:pPr>
      <w:r>
        <w:rPr>
          <w:b/>
          <w:lang w:eastAsia="zh-TW"/>
        </w:rPr>
        <w:t>Argument of periapsis ω (rad) is 24 bits</w:t>
      </w:r>
    </w:p>
    <w:p w14:paraId="6A59B744" w14:textId="77777777" w:rsidR="006F2959" w:rsidRDefault="00F41B80">
      <w:pPr>
        <w:numPr>
          <w:ilvl w:val="3"/>
          <w:numId w:val="17"/>
        </w:numPr>
        <w:spacing w:after="0"/>
        <w:rPr>
          <w:b/>
          <w:lang w:eastAsia="zh-TW"/>
        </w:rPr>
      </w:pPr>
      <w:r>
        <w:rPr>
          <w:b/>
          <w:lang w:eastAsia="zh-TW"/>
        </w:rPr>
        <w:t>Range: [0, 2π]</w:t>
      </w:r>
    </w:p>
    <w:p w14:paraId="0ED88EE9" w14:textId="77777777" w:rsidR="006F2959" w:rsidRDefault="00F41B80">
      <w:pPr>
        <w:numPr>
          <w:ilvl w:val="2"/>
          <w:numId w:val="17"/>
        </w:numPr>
        <w:spacing w:after="0"/>
        <w:rPr>
          <w:b/>
          <w:lang w:eastAsia="zh-TW"/>
        </w:rPr>
      </w:pPr>
      <w:r>
        <w:rPr>
          <w:b/>
          <w:lang w:eastAsia="zh-TW"/>
        </w:rPr>
        <w:t>Longitude of ascending node (Ω rad) is 21 bits</w:t>
      </w:r>
    </w:p>
    <w:p w14:paraId="24EF4701" w14:textId="77777777" w:rsidR="006F2959" w:rsidRDefault="00F41B80">
      <w:pPr>
        <w:numPr>
          <w:ilvl w:val="3"/>
          <w:numId w:val="17"/>
        </w:numPr>
        <w:spacing w:after="0"/>
        <w:rPr>
          <w:b/>
          <w:lang w:eastAsia="zh-TW"/>
        </w:rPr>
      </w:pPr>
      <w:r>
        <w:rPr>
          <w:b/>
          <w:lang w:eastAsia="zh-TW"/>
        </w:rPr>
        <w:t>Range: [0, 2π]</w:t>
      </w:r>
    </w:p>
    <w:p w14:paraId="0A83BA59" w14:textId="77777777" w:rsidR="006F2959" w:rsidRDefault="00F41B80">
      <w:pPr>
        <w:numPr>
          <w:ilvl w:val="2"/>
          <w:numId w:val="17"/>
        </w:numPr>
        <w:spacing w:after="0"/>
        <w:rPr>
          <w:b/>
          <w:lang w:eastAsia="zh-TW"/>
        </w:rPr>
      </w:pPr>
      <w:r>
        <w:rPr>
          <w:b/>
          <w:lang w:eastAsia="zh-TW"/>
        </w:rPr>
        <w:t xml:space="preserve">Inclination </w:t>
      </w:r>
      <w:proofErr w:type="spellStart"/>
      <w:r>
        <w:rPr>
          <w:b/>
          <w:lang w:eastAsia="zh-TW"/>
        </w:rPr>
        <w:t>i</w:t>
      </w:r>
      <w:proofErr w:type="spellEnd"/>
      <w:r>
        <w:rPr>
          <w:b/>
          <w:lang w:eastAsia="zh-TW"/>
        </w:rPr>
        <w:t xml:space="preserve"> (rad) is 20 bits</w:t>
      </w:r>
    </w:p>
    <w:p w14:paraId="7A9098A8" w14:textId="77777777" w:rsidR="006F2959" w:rsidRDefault="00F41B80">
      <w:pPr>
        <w:numPr>
          <w:ilvl w:val="3"/>
          <w:numId w:val="17"/>
        </w:numPr>
        <w:spacing w:after="0"/>
        <w:rPr>
          <w:b/>
          <w:lang w:eastAsia="zh-TW"/>
        </w:rPr>
      </w:pPr>
      <w:r>
        <w:rPr>
          <w:b/>
          <w:lang w:eastAsia="zh-TW"/>
        </w:rPr>
        <w:t>Range: [- π/2 , + π/2]</w:t>
      </w:r>
    </w:p>
    <w:p w14:paraId="183D6B4E" w14:textId="77777777" w:rsidR="006F2959" w:rsidRDefault="00F41B80">
      <w:pPr>
        <w:numPr>
          <w:ilvl w:val="2"/>
          <w:numId w:val="17"/>
        </w:numPr>
        <w:spacing w:after="0"/>
        <w:rPr>
          <w:b/>
          <w:lang w:eastAsia="zh-TW"/>
        </w:rPr>
      </w:pPr>
      <w:r>
        <w:rPr>
          <w:b/>
          <w:lang w:eastAsia="zh-TW"/>
        </w:rPr>
        <w:t>Mean anomaly M (rad) at epoch time to is 24 bits</w:t>
      </w:r>
    </w:p>
    <w:p w14:paraId="074A55FF" w14:textId="77777777" w:rsidR="006F2959" w:rsidRDefault="00F41B80">
      <w:pPr>
        <w:numPr>
          <w:ilvl w:val="3"/>
          <w:numId w:val="17"/>
        </w:numPr>
        <w:spacing w:after="0"/>
        <w:rPr>
          <w:b/>
          <w:lang w:eastAsia="zh-TW"/>
        </w:rPr>
      </w:pPr>
      <w:r>
        <w:rPr>
          <w:b/>
          <w:lang w:eastAsia="zh-TW"/>
        </w:rPr>
        <w:t>Range: [0, 2π]</w:t>
      </w:r>
    </w:p>
    <w:p w14:paraId="49D1D620" w14:textId="77777777" w:rsidR="006F2959" w:rsidRDefault="006F2959">
      <w:pPr>
        <w:rPr>
          <w:b/>
          <w:lang w:eastAsia="zh-TW"/>
        </w:rPr>
      </w:pPr>
    </w:p>
    <w:p w14:paraId="12107633" w14:textId="77777777" w:rsidR="006F2959" w:rsidRDefault="00F41B80">
      <w:pPr>
        <w:rPr>
          <w:b/>
          <w:lang w:eastAsia="zh-TW"/>
        </w:rPr>
      </w:pPr>
      <w:r>
        <w:t>Companies are encouraged to provide their views in the following table:</w:t>
      </w:r>
    </w:p>
    <w:tbl>
      <w:tblPr>
        <w:tblStyle w:val="Grilledutableau"/>
        <w:tblW w:w="5000" w:type="pct"/>
        <w:tblLook w:val="04A0" w:firstRow="1" w:lastRow="0" w:firstColumn="1" w:lastColumn="0" w:noHBand="0" w:noVBand="1"/>
      </w:tblPr>
      <w:tblGrid>
        <w:gridCol w:w="1795"/>
        <w:gridCol w:w="7834"/>
      </w:tblGrid>
      <w:tr w:rsidR="006F2959" w14:paraId="45CF779E" w14:textId="77777777">
        <w:tc>
          <w:tcPr>
            <w:tcW w:w="932" w:type="pct"/>
            <w:shd w:val="clear" w:color="auto" w:fill="00B0F0"/>
            <w:vAlign w:val="center"/>
          </w:tcPr>
          <w:p w14:paraId="1C933D93" w14:textId="77777777" w:rsidR="006F2959" w:rsidRDefault="00F41B80">
            <w:pPr>
              <w:rPr>
                <w:b/>
                <w:color w:val="FFFFFF" w:themeColor="background1"/>
              </w:rPr>
            </w:pPr>
            <w:r>
              <w:rPr>
                <w:b/>
                <w:color w:val="FFFFFF" w:themeColor="background1"/>
              </w:rPr>
              <w:t>Companies</w:t>
            </w:r>
          </w:p>
        </w:tc>
        <w:tc>
          <w:tcPr>
            <w:tcW w:w="4068" w:type="pct"/>
            <w:shd w:val="clear" w:color="auto" w:fill="00B0F0"/>
            <w:vAlign w:val="center"/>
          </w:tcPr>
          <w:p w14:paraId="57ADE8F9" w14:textId="77777777" w:rsidR="006F2959" w:rsidRDefault="00F41B80">
            <w:pPr>
              <w:rPr>
                <w:b/>
                <w:color w:val="FFFFFF" w:themeColor="background1"/>
              </w:rPr>
            </w:pPr>
            <w:r>
              <w:rPr>
                <w:b/>
                <w:color w:val="FFFFFF" w:themeColor="background1"/>
              </w:rPr>
              <w:t>Comments and Views</w:t>
            </w:r>
          </w:p>
        </w:tc>
      </w:tr>
      <w:tr w:rsidR="006F2959" w14:paraId="7BC8EDF1" w14:textId="77777777">
        <w:tc>
          <w:tcPr>
            <w:tcW w:w="932" w:type="pct"/>
          </w:tcPr>
          <w:p w14:paraId="432CB619" w14:textId="77777777" w:rsidR="006F2959" w:rsidRDefault="00F41B80">
            <w:pPr>
              <w:rPr>
                <w:rFonts w:eastAsia="SimSun"/>
                <w:lang w:eastAsia="zh-CN"/>
              </w:rPr>
            </w:pPr>
            <w:r>
              <w:rPr>
                <w:rFonts w:eastAsia="Malgun Gothic" w:hint="eastAsia"/>
                <w:lang w:eastAsia="ko-KR"/>
              </w:rPr>
              <w:t>LG</w:t>
            </w:r>
          </w:p>
        </w:tc>
        <w:tc>
          <w:tcPr>
            <w:tcW w:w="4068" w:type="pct"/>
          </w:tcPr>
          <w:p w14:paraId="2552C4C9"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hint="eastAsia"/>
                <w:sz w:val="22"/>
                <w:szCs w:val="22"/>
                <w:lang w:eastAsia="ko-KR"/>
              </w:rPr>
              <w:t>Support</w:t>
            </w:r>
            <w:r>
              <w:rPr>
                <w:rFonts w:eastAsia="Malgun Gothic" w:cs="Arial"/>
                <w:sz w:val="22"/>
                <w:szCs w:val="22"/>
                <w:lang w:eastAsia="ko-KR"/>
              </w:rPr>
              <w:t xml:space="preserve">. </w:t>
            </w:r>
          </w:p>
          <w:p w14:paraId="7354157A"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And we can also discuss that one of the two formats can be broadcasted in SIB (i.e., default format), and the other can be provided in RRC signaling (i.e., optional format).</w:t>
            </w:r>
          </w:p>
        </w:tc>
      </w:tr>
      <w:tr w:rsidR="006F2959" w14:paraId="1822AAD6" w14:textId="77777777">
        <w:tc>
          <w:tcPr>
            <w:tcW w:w="932" w:type="pct"/>
          </w:tcPr>
          <w:p w14:paraId="665D23DF" w14:textId="77777777" w:rsidR="006F2959" w:rsidRDefault="00F41B80">
            <w:pPr>
              <w:rPr>
                <w:rFonts w:eastAsia="Malgun Gothic"/>
                <w:lang w:eastAsia="ko-KR"/>
              </w:rPr>
            </w:pPr>
            <w:r>
              <w:rPr>
                <w:rFonts w:eastAsia="Malgun Gothic"/>
                <w:lang w:eastAsia="ko-KR"/>
              </w:rPr>
              <w:t>Intel</w:t>
            </w:r>
          </w:p>
        </w:tc>
        <w:tc>
          <w:tcPr>
            <w:tcW w:w="4068" w:type="pct"/>
          </w:tcPr>
          <w:p w14:paraId="1E35FC74"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OK</w:t>
            </w:r>
          </w:p>
        </w:tc>
      </w:tr>
      <w:tr w:rsidR="006F2959" w14:paraId="10025CA1" w14:textId="77777777">
        <w:tc>
          <w:tcPr>
            <w:tcW w:w="932" w:type="pct"/>
          </w:tcPr>
          <w:p w14:paraId="05008C2B" w14:textId="77777777" w:rsidR="006F2959" w:rsidRDefault="00F41B80">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010DF87C"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Theme="minorEastAsia" w:cs="Arial" w:hint="eastAsia"/>
                <w:sz w:val="22"/>
                <w:szCs w:val="22"/>
                <w:lang w:eastAsia="zh-CN"/>
              </w:rPr>
              <w:t>S</w:t>
            </w:r>
            <w:r>
              <w:rPr>
                <w:rFonts w:eastAsiaTheme="minorEastAsia" w:cs="Arial"/>
                <w:sz w:val="22"/>
                <w:szCs w:val="22"/>
                <w:lang w:eastAsia="zh-CN"/>
              </w:rPr>
              <w:t>upport</w:t>
            </w:r>
          </w:p>
        </w:tc>
      </w:tr>
      <w:tr w:rsidR="006F2959" w14:paraId="2E4CBFDC" w14:textId="77777777">
        <w:tc>
          <w:tcPr>
            <w:tcW w:w="932" w:type="pct"/>
          </w:tcPr>
          <w:p w14:paraId="45A84D14" w14:textId="77777777" w:rsidR="006F2959" w:rsidRDefault="00F41B80">
            <w:pPr>
              <w:rPr>
                <w:rFonts w:eastAsiaTheme="minorEastAsia"/>
                <w:lang w:eastAsia="zh-CN"/>
              </w:rPr>
            </w:pPr>
            <w:r>
              <w:rPr>
                <w:rFonts w:eastAsiaTheme="minorEastAsia"/>
                <w:bCs/>
                <w:lang w:eastAsia="zh-CN"/>
              </w:rPr>
              <w:t>Nokia, Nokia Shanghai Bell</w:t>
            </w:r>
          </w:p>
        </w:tc>
        <w:tc>
          <w:tcPr>
            <w:tcW w:w="4068" w:type="pct"/>
          </w:tcPr>
          <w:p w14:paraId="64A1CD45" w14:textId="77777777" w:rsidR="006F2959" w:rsidRDefault="00F41B80">
            <w:pPr>
              <w:widowControl w:val="0"/>
              <w:autoSpaceDE w:val="0"/>
              <w:autoSpaceDN w:val="0"/>
              <w:adjustRightInd w:val="0"/>
              <w:snapToGrid w:val="0"/>
              <w:spacing w:after="0"/>
              <w:jc w:val="both"/>
              <w:rPr>
                <w:rFonts w:eastAsiaTheme="minorEastAsia" w:cs="Arial"/>
                <w:sz w:val="22"/>
                <w:szCs w:val="22"/>
                <w:lang w:eastAsia="zh-CN"/>
              </w:rPr>
            </w:pPr>
            <w:r>
              <w:rPr>
                <w:rFonts w:eastAsia="Malgun Gothic" w:cs="Arial"/>
                <w:sz w:val="22"/>
                <w:szCs w:val="22"/>
                <w:lang w:eastAsia="ko-KR"/>
              </w:rPr>
              <w:t xml:space="preserve">Support. </w:t>
            </w:r>
          </w:p>
        </w:tc>
      </w:tr>
      <w:tr w:rsidR="006F2959" w14:paraId="4C5DDC38" w14:textId="77777777">
        <w:tc>
          <w:tcPr>
            <w:tcW w:w="932" w:type="pct"/>
          </w:tcPr>
          <w:p w14:paraId="5169350F" w14:textId="77777777" w:rsidR="006F2959" w:rsidRDefault="00F41B80">
            <w:pPr>
              <w:rPr>
                <w:rFonts w:eastAsiaTheme="minorEastAsia"/>
                <w:bCs/>
                <w:lang w:eastAsia="zh-CN"/>
              </w:rPr>
            </w:pPr>
            <w:r>
              <w:rPr>
                <w:rFonts w:eastAsiaTheme="minorEastAsia"/>
                <w:bCs/>
              </w:rPr>
              <w:t>Apple</w:t>
            </w:r>
          </w:p>
        </w:tc>
        <w:tc>
          <w:tcPr>
            <w:tcW w:w="4068" w:type="pct"/>
          </w:tcPr>
          <w:p w14:paraId="4C256DFE"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Malgun Gothic" w:cs="Arial"/>
                <w:sz w:val="22"/>
                <w:szCs w:val="22"/>
                <w:lang w:eastAsia="ko-KR"/>
              </w:rPr>
              <w:t xml:space="preserve">In the discussion of </w:t>
            </w:r>
            <w:proofErr w:type="spellStart"/>
            <w:r>
              <w:rPr>
                <w:rFonts w:eastAsia="Malgun Gothic" w:cs="Arial"/>
                <w:sz w:val="22"/>
                <w:szCs w:val="22"/>
                <w:lang w:eastAsia="ko-KR"/>
              </w:rPr>
              <w:t>Koffset</w:t>
            </w:r>
            <w:proofErr w:type="spellEnd"/>
            <w:r>
              <w:rPr>
                <w:rFonts w:eastAsia="Malgun Gothic" w:cs="Arial"/>
                <w:sz w:val="22"/>
                <w:szCs w:val="22"/>
                <w:lang w:eastAsia="ko-KR"/>
              </w:rPr>
              <w:t xml:space="preserve"> and </w:t>
            </w:r>
            <w:proofErr w:type="spellStart"/>
            <w:r>
              <w:rPr>
                <w:rFonts w:eastAsia="Malgun Gothic" w:cs="Arial"/>
                <w:sz w:val="22"/>
                <w:szCs w:val="22"/>
                <w:lang w:eastAsia="ko-KR"/>
              </w:rPr>
              <w:t>Kmac</w:t>
            </w:r>
            <w:proofErr w:type="spellEnd"/>
            <w:r>
              <w:rPr>
                <w:rFonts w:eastAsia="Malgun Gothic" w:cs="Arial"/>
                <w:sz w:val="22"/>
                <w:szCs w:val="22"/>
                <w:lang w:eastAsia="ko-KR"/>
              </w:rPr>
              <w:t xml:space="preserve">, the overhead saving is only a few bits (e.g., up to 4 bits). However, the signaling overhead saving could be tens of bits for satellite ephemeris, e.g., a saving of 54 bits (without velocity field) for GEO scenario. </w:t>
            </w:r>
          </w:p>
          <w:p w14:paraId="52F9988B" w14:textId="77777777" w:rsidR="006F2959" w:rsidRDefault="00F41B80">
            <w:pPr>
              <w:widowControl w:val="0"/>
              <w:autoSpaceDE w:val="0"/>
              <w:autoSpaceDN w:val="0"/>
              <w:adjustRightInd w:val="0"/>
              <w:snapToGrid w:val="0"/>
              <w:spacing w:after="0"/>
              <w:jc w:val="both"/>
              <w:rPr>
                <w:rFonts w:eastAsia="Malgun Gothic" w:cs="Arial"/>
                <w:sz w:val="22"/>
                <w:szCs w:val="22"/>
                <w:lang w:eastAsia="ko-KR"/>
              </w:rPr>
            </w:pPr>
            <w:r>
              <w:rPr>
                <w:rFonts w:eastAsia="Malgun Gothic" w:cs="Arial"/>
                <w:sz w:val="22"/>
                <w:szCs w:val="22"/>
                <w:lang w:eastAsia="ko-KR"/>
              </w:rPr>
              <w:t xml:space="preserve">If the group thinks RAN1 has no time to optimize signaling overhead of satellite ephemeris, we may add a note and leave the signaling design/optimization to RAN2. </w:t>
            </w:r>
          </w:p>
        </w:tc>
      </w:tr>
      <w:tr w:rsidR="006F2959" w14:paraId="4798622B" w14:textId="77777777">
        <w:tc>
          <w:tcPr>
            <w:tcW w:w="932" w:type="pct"/>
          </w:tcPr>
          <w:p w14:paraId="47D6345F" w14:textId="77777777" w:rsidR="006F2959" w:rsidRDefault="00F41B80">
            <w:pPr>
              <w:rPr>
                <w:rFonts w:eastAsiaTheme="minorEastAsia"/>
                <w:bCs/>
              </w:rPr>
            </w:pPr>
            <w:r>
              <w:rPr>
                <w:rFonts w:eastAsiaTheme="minorEastAsia" w:hint="eastAsia"/>
                <w:bCs/>
                <w:lang w:eastAsia="zh-CN"/>
              </w:rPr>
              <w:lastRenderedPageBreak/>
              <w:t>N</w:t>
            </w:r>
            <w:r>
              <w:rPr>
                <w:rFonts w:eastAsiaTheme="minorEastAsia"/>
                <w:bCs/>
                <w:lang w:eastAsia="zh-CN"/>
              </w:rPr>
              <w:t>TT DOCOMO, INC.</w:t>
            </w:r>
          </w:p>
        </w:tc>
        <w:tc>
          <w:tcPr>
            <w:tcW w:w="4068" w:type="pct"/>
          </w:tcPr>
          <w:p w14:paraId="7FA40D27" w14:textId="77777777" w:rsidR="006F2959" w:rsidRDefault="00F41B80">
            <w:pPr>
              <w:pStyle w:val="Paragraphedeliste"/>
              <w:adjustRightInd w:val="0"/>
              <w:snapToGrid w:val="0"/>
              <w:spacing w:after="120"/>
              <w:ind w:left="0"/>
              <w:rPr>
                <w:rFonts w:eastAsiaTheme="minorEastAsia" w:cs="Arial"/>
                <w:sz w:val="22"/>
                <w:szCs w:val="22"/>
                <w:lang w:eastAsia="zh-CN"/>
              </w:rPr>
            </w:pPr>
            <w:r>
              <w:rPr>
                <w:rFonts w:eastAsiaTheme="minorEastAsia" w:cs="Arial" w:hint="eastAsia"/>
                <w:sz w:val="22"/>
                <w:szCs w:val="22"/>
                <w:lang w:eastAsia="zh-CN"/>
              </w:rPr>
              <w:t>R</w:t>
            </w:r>
            <w:r>
              <w:rPr>
                <w:rFonts w:eastAsiaTheme="minorEastAsia" w:cs="Arial"/>
                <w:sz w:val="22"/>
                <w:szCs w:val="22"/>
                <w:lang w:eastAsia="zh-CN"/>
              </w:rPr>
              <w:t>egarding Moderator’s reply that “</w:t>
            </w:r>
            <w:r>
              <w:rPr>
                <w:rFonts w:eastAsia="SimSun" w:cs="Arial"/>
                <w:lang w:eastAsia="zh-CN"/>
              </w:rPr>
              <w:t xml:space="preserve">In case of HAPS </w:t>
            </w:r>
            <w:proofErr w:type="spellStart"/>
            <w:r>
              <w:rPr>
                <w:rFonts w:eastAsia="SimSun" w:cs="Arial"/>
                <w:lang w:eastAsia="zh-CN"/>
              </w:rPr>
              <w:t>ServingSatellite</w:t>
            </w:r>
            <w:proofErr w:type="spellEnd"/>
            <w:r>
              <w:rPr>
                <w:rFonts w:eastAsia="SimSun" w:cs="Arial"/>
                <w:lang w:eastAsia="zh-CN"/>
              </w:rPr>
              <w:t xml:space="preserve"> </w:t>
            </w:r>
            <w:proofErr w:type="spellStart"/>
            <w:r>
              <w:rPr>
                <w:rFonts w:eastAsia="SimSun" w:cs="Arial"/>
                <w:lang w:eastAsia="zh-CN"/>
              </w:rPr>
              <w:t>EphemerisOrbitalParameters</w:t>
            </w:r>
            <w:proofErr w:type="spellEnd"/>
            <w:r>
              <w:rPr>
                <w:rFonts w:eastAsia="SimSun" w:cs="Arial"/>
                <w:lang w:eastAsia="zh-CN"/>
              </w:rPr>
              <w:t xml:space="preserve"> is not relevant only </w:t>
            </w:r>
            <w:proofErr w:type="spellStart"/>
            <w:r>
              <w:rPr>
                <w:rFonts w:eastAsia="SimSun" w:cs="Arial"/>
                <w:lang w:eastAsia="zh-CN"/>
              </w:rPr>
              <w:t>ServingSatelliteEphemerisStateVector</w:t>
            </w:r>
            <w:proofErr w:type="spellEnd"/>
            <w:r>
              <w:rPr>
                <w:rFonts w:eastAsia="SimSun" w:cs="Arial"/>
                <w:lang w:eastAsia="zh-CN"/>
              </w:rPr>
              <w:t xml:space="preserve"> can be used.</w:t>
            </w:r>
            <w:r>
              <w:rPr>
                <w:rFonts w:eastAsiaTheme="minorEastAsia" w:cs="Arial"/>
                <w:sz w:val="22"/>
                <w:szCs w:val="22"/>
                <w:lang w:eastAsia="zh-CN"/>
              </w:rPr>
              <w:t>”, we would like to confirm that whether this is the consensus in the group.</w:t>
            </w:r>
          </w:p>
          <w:p w14:paraId="53999FE8" w14:textId="77777777" w:rsidR="006F2959" w:rsidRDefault="00F41B80">
            <w:pPr>
              <w:widowControl w:val="0"/>
              <w:autoSpaceDE w:val="0"/>
              <w:autoSpaceDN w:val="0"/>
              <w:adjustRightInd w:val="0"/>
              <w:snapToGrid w:val="0"/>
              <w:jc w:val="both"/>
              <w:rPr>
                <w:rFonts w:eastAsia="Malgun Gothic" w:cs="Arial"/>
                <w:sz w:val="22"/>
                <w:szCs w:val="22"/>
                <w:lang w:eastAsia="ko-KR"/>
              </w:rPr>
            </w:pPr>
            <w:r>
              <w:rPr>
                <w:rFonts w:eastAsiaTheme="minorEastAsia" w:cs="Arial" w:hint="eastAsia"/>
                <w:sz w:val="22"/>
                <w:szCs w:val="22"/>
                <w:lang w:eastAsia="zh-CN"/>
              </w:rPr>
              <w:t>I</w:t>
            </w:r>
            <w:r>
              <w:rPr>
                <w:rFonts w:eastAsiaTheme="minorEastAsia" w:cs="Arial"/>
                <w:sz w:val="22"/>
                <w:szCs w:val="22"/>
                <w:lang w:eastAsia="zh-CN"/>
              </w:rPr>
              <w:t>f it is the consensus, we are fine to design a unified format in Release 17 and we can support the design for “</w:t>
            </w:r>
            <w:r>
              <w:rPr>
                <w:b/>
                <w:lang w:eastAsia="zh-TW"/>
              </w:rPr>
              <w:t>Position and velocity state vector ephemeris format</w:t>
            </w:r>
            <w:r>
              <w:rPr>
                <w:rFonts w:eastAsiaTheme="minorEastAsia" w:cs="Arial"/>
                <w:sz w:val="22"/>
                <w:szCs w:val="22"/>
                <w:lang w:eastAsia="zh-CN"/>
              </w:rPr>
              <w:t>” in Updated Proposal 12.</w:t>
            </w:r>
          </w:p>
        </w:tc>
      </w:tr>
      <w:tr w:rsidR="006F2959" w14:paraId="76C0BC0B" w14:textId="77777777">
        <w:tc>
          <w:tcPr>
            <w:tcW w:w="932" w:type="pct"/>
          </w:tcPr>
          <w:p w14:paraId="3BFAF220" w14:textId="77777777" w:rsidR="006F2959" w:rsidRDefault="00F41B80">
            <w:pPr>
              <w:rPr>
                <w:rFonts w:eastAsia="MS Mincho"/>
                <w:bCs/>
                <w:lang w:eastAsia="ja-JP"/>
              </w:rPr>
            </w:pPr>
            <w:r>
              <w:rPr>
                <w:rFonts w:eastAsia="MS Mincho" w:hint="eastAsia"/>
                <w:bCs/>
                <w:lang w:eastAsia="ja-JP"/>
              </w:rPr>
              <w:t>S</w:t>
            </w:r>
            <w:r>
              <w:rPr>
                <w:rFonts w:eastAsia="MS Mincho"/>
                <w:bCs/>
                <w:lang w:eastAsia="ja-JP"/>
              </w:rPr>
              <w:t>ony</w:t>
            </w:r>
          </w:p>
        </w:tc>
        <w:tc>
          <w:tcPr>
            <w:tcW w:w="4068" w:type="pct"/>
          </w:tcPr>
          <w:p w14:paraId="25277BAF" w14:textId="77777777" w:rsidR="006F2959" w:rsidRDefault="00F41B80">
            <w:pPr>
              <w:pStyle w:val="Paragraphedeliste"/>
              <w:adjustRightInd w:val="0"/>
              <w:snapToGrid w:val="0"/>
              <w:spacing w:after="120"/>
              <w:ind w:left="0"/>
              <w:rPr>
                <w:rFonts w:eastAsia="MS Mincho" w:cs="Arial"/>
                <w:sz w:val="22"/>
                <w:szCs w:val="22"/>
                <w:lang w:eastAsia="ja-JP"/>
              </w:rPr>
            </w:pPr>
            <w:r>
              <w:rPr>
                <w:rFonts w:eastAsia="MS Mincho" w:cs="Arial" w:hint="eastAsia"/>
                <w:sz w:val="22"/>
                <w:szCs w:val="22"/>
                <w:lang w:eastAsia="ja-JP"/>
              </w:rPr>
              <w:t>S</w:t>
            </w:r>
            <w:r>
              <w:rPr>
                <w:rFonts w:eastAsia="MS Mincho" w:cs="Arial"/>
                <w:sz w:val="22"/>
                <w:szCs w:val="22"/>
                <w:lang w:eastAsia="ja-JP"/>
              </w:rPr>
              <w:t>upport.</w:t>
            </w:r>
          </w:p>
        </w:tc>
      </w:tr>
      <w:tr w:rsidR="006F2959" w14:paraId="5CDE164E" w14:textId="77777777">
        <w:tc>
          <w:tcPr>
            <w:tcW w:w="932" w:type="pct"/>
          </w:tcPr>
          <w:p w14:paraId="5AFAD92C" w14:textId="77777777" w:rsidR="006F2959" w:rsidRDefault="00F41B80">
            <w:pPr>
              <w:rPr>
                <w:rFonts w:eastAsia="SimSun"/>
                <w:lang w:eastAsia="zh-CN"/>
              </w:rPr>
            </w:pPr>
            <w:r>
              <w:rPr>
                <w:rFonts w:eastAsia="SimSun"/>
                <w:bCs/>
                <w:szCs w:val="22"/>
                <w:lang w:eastAsia="zh-CN"/>
              </w:rPr>
              <w:t>Panasonic</w:t>
            </w:r>
          </w:p>
        </w:tc>
        <w:tc>
          <w:tcPr>
            <w:tcW w:w="4068" w:type="pct"/>
          </w:tcPr>
          <w:p w14:paraId="646A4B78" w14:textId="77777777" w:rsidR="006F2959" w:rsidRDefault="00F41B80">
            <w:pPr>
              <w:widowControl w:val="0"/>
              <w:autoSpaceDE w:val="0"/>
              <w:autoSpaceDN w:val="0"/>
              <w:adjustRightInd w:val="0"/>
              <w:snapToGrid w:val="0"/>
              <w:spacing w:after="0"/>
              <w:jc w:val="both"/>
              <w:rPr>
                <w:rFonts w:eastAsia="SimSun" w:cs="Arial"/>
                <w:sz w:val="22"/>
                <w:szCs w:val="22"/>
                <w:lang w:eastAsia="zh-CN"/>
              </w:rPr>
            </w:pPr>
            <w:r>
              <w:rPr>
                <w:rFonts w:eastAsia="SimSun" w:cs="Arial"/>
                <w:sz w:val="22"/>
                <w:szCs w:val="22"/>
                <w:lang w:eastAsia="zh-CN"/>
              </w:rPr>
              <w:t>Support.</w:t>
            </w:r>
          </w:p>
        </w:tc>
      </w:tr>
      <w:tr w:rsidR="00335090" w14:paraId="53D8266A" w14:textId="77777777">
        <w:tc>
          <w:tcPr>
            <w:tcW w:w="932" w:type="pct"/>
          </w:tcPr>
          <w:p w14:paraId="41C1DAB6" w14:textId="35BE8B45" w:rsidR="00335090" w:rsidRDefault="00335090" w:rsidP="00335090">
            <w:pPr>
              <w:rPr>
                <w:rFonts w:eastAsia="SimSun"/>
                <w:bCs/>
                <w:szCs w:val="22"/>
                <w:lang w:eastAsia="zh-CN"/>
              </w:rPr>
            </w:pPr>
            <w:r>
              <w:rPr>
                <w:rFonts w:eastAsia="Malgun Gothic"/>
                <w:lang w:eastAsia="ko-KR"/>
              </w:rPr>
              <w:t>Ericsson</w:t>
            </w:r>
          </w:p>
        </w:tc>
        <w:tc>
          <w:tcPr>
            <w:tcW w:w="4068" w:type="pct"/>
          </w:tcPr>
          <w:p w14:paraId="44F05ACC" w14:textId="69F1A051" w:rsidR="00335090" w:rsidRDefault="00335090" w:rsidP="00335090">
            <w:pPr>
              <w:widowControl w:val="0"/>
              <w:autoSpaceDE w:val="0"/>
              <w:autoSpaceDN w:val="0"/>
              <w:adjustRightInd w:val="0"/>
              <w:snapToGrid w:val="0"/>
              <w:spacing w:after="0"/>
              <w:jc w:val="both"/>
              <w:rPr>
                <w:rFonts w:eastAsia="SimSun" w:cs="Arial"/>
                <w:sz w:val="22"/>
                <w:szCs w:val="22"/>
                <w:lang w:eastAsia="zh-CN"/>
              </w:rPr>
            </w:pPr>
            <w:r>
              <w:rPr>
                <w:rFonts w:eastAsia="Malgun Gothic" w:cs="Arial"/>
                <w:sz w:val="22"/>
                <w:szCs w:val="22"/>
                <w:lang w:eastAsia="ko-KR"/>
              </w:rPr>
              <w:t>(Already agreed on the reflector)</w:t>
            </w:r>
          </w:p>
        </w:tc>
      </w:tr>
    </w:tbl>
    <w:p w14:paraId="4F0A94C3" w14:textId="77777777" w:rsidR="006F2959" w:rsidRDefault="006F2959"/>
    <w:p w14:paraId="63F9E24A" w14:textId="77777777" w:rsidR="006F2959" w:rsidRDefault="00F41B80">
      <w:pPr>
        <w:pStyle w:val="Titre1"/>
      </w:pPr>
      <w:bookmarkStart w:id="65" w:name="_Toc87816994"/>
      <w:r>
        <w:t>Issue#13: Reference point for Serving satellite ephemeris and Common TA parameters Epoch time</w:t>
      </w:r>
      <w:bookmarkEnd w:id="65"/>
    </w:p>
    <w:p w14:paraId="046B2ED7" w14:textId="77777777" w:rsidR="006F2959" w:rsidRDefault="00F41B80">
      <w:pPr>
        <w:rPr>
          <w:rFonts w:eastAsia="Times New Roman"/>
        </w:rPr>
      </w:pPr>
      <w:r>
        <w:rPr>
          <w:rFonts w:eastAsia="Times New Roman"/>
          <w:lang w:val="en-GB"/>
        </w:rPr>
        <w:t>T</w:t>
      </w:r>
      <w:r>
        <w:rPr>
          <w:rFonts w:eastAsia="Times New Roman"/>
        </w:rPr>
        <w:t xml:space="preserve">he issue on reference point for epoch time (either of Common TA parameters or for epoch time for serving Satellite ephemeris) was discussed during RAN1#106b but due to lack of time no agreement was achieved. </w:t>
      </w:r>
    </w:p>
    <w:p w14:paraId="1EF0AE8C" w14:textId="77777777" w:rsidR="006F2959" w:rsidRDefault="00F41B80">
      <w:pPr>
        <w:rPr>
          <w:rFonts w:eastAsia="Times New Roman"/>
        </w:rPr>
      </w:pPr>
      <w:r>
        <w:rPr>
          <w:rFonts w:eastAsia="Times New Roman"/>
        </w:rPr>
        <w:t>Moderator recommendation was the following:</w:t>
      </w:r>
    </w:p>
    <w:p w14:paraId="1264EC6E" w14:textId="77777777" w:rsidR="006F2959" w:rsidRDefault="00F41B80">
      <w:pPr>
        <w:rPr>
          <w:rFonts w:eastAsia="Times New Roman"/>
          <w:b/>
        </w:rPr>
      </w:pPr>
      <w:r>
        <w:rPr>
          <w:rFonts w:eastAsia="Times New Roman"/>
          <w:b/>
        </w:rPr>
        <w:t>FL recommendation:</w:t>
      </w:r>
    </w:p>
    <w:p w14:paraId="44CEFAF2" w14:textId="77777777" w:rsidR="006F2959" w:rsidRDefault="00F41B80">
      <w:pPr>
        <w:rPr>
          <w:rFonts w:eastAsia="Times New Roman"/>
        </w:rPr>
      </w:pPr>
      <w:r>
        <w:rPr>
          <w:rFonts w:eastAsia="Times New Roman"/>
        </w:rPr>
        <w:t>For the next RAN1’s meeting: Companies are encouraged to provide views/inputs on:</w:t>
      </w:r>
    </w:p>
    <w:p w14:paraId="537DFE97" w14:textId="77777777" w:rsidR="006F2959" w:rsidRDefault="00F41B80">
      <w:pPr>
        <w:pStyle w:val="Paragraphedeliste"/>
        <w:numPr>
          <w:ilvl w:val="0"/>
          <w:numId w:val="23"/>
        </w:numPr>
        <w:rPr>
          <w:rFonts w:eastAsia="Times New Roman"/>
        </w:rPr>
      </w:pPr>
      <w:r>
        <w:rPr>
          <w:rFonts w:eastAsia="Times New Roman"/>
        </w:rPr>
        <w:t xml:space="preserve">the reference point for epoch time of the Common TA parameters </w:t>
      </w:r>
    </w:p>
    <w:p w14:paraId="239CB72E" w14:textId="77777777" w:rsidR="006F2959" w:rsidRDefault="00F41B80">
      <w:pPr>
        <w:pStyle w:val="Paragraphedeliste"/>
        <w:numPr>
          <w:ilvl w:val="0"/>
          <w:numId w:val="23"/>
        </w:numPr>
        <w:rPr>
          <w:rFonts w:eastAsia="Times New Roman"/>
        </w:rPr>
      </w:pPr>
      <w:r>
        <w:rPr>
          <w:rFonts w:eastAsia="Times New Roman"/>
        </w:rPr>
        <w:t>whether it is satellite or the NTN-GW</w:t>
      </w:r>
    </w:p>
    <w:p w14:paraId="4E2C2EC2" w14:textId="77777777" w:rsidR="006F2959" w:rsidRDefault="006F2959">
      <w:pPr>
        <w:rPr>
          <w:rFonts w:eastAsia="Calibri"/>
          <w:bCs/>
          <w:lang w:eastAsia="fr-FR"/>
        </w:rPr>
      </w:pPr>
    </w:p>
    <w:p w14:paraId="100ABA85" w14:textId="77777777" w:rsidR="006F2959" w:rsidRDefault="00F41B80">
      <w:r>
        <w:rPr>
          <w:rFonts w:eastAsia="Calibri"/>
          <w:bCs/>
          <w:lang w:eastAsia="fr-FR"/>
        </w:rPr>
        <w:t xml:space="preserve">Following proposals and observations were submitted to RAN1#107-e: </w:t>
      </w:r>
    </w:p>
    <w:tbl>
      <w:tblPr>
        <w:tblStyle w:val="Grilledutableau"/>
        <w:tblW w:w="5000" w:type="pct"/>
        <w:tblLook w:val="04A0" w:firstRow="1" w:lastRow="0" w:firstColumn="1" w:lastColumn="0" w:noHBand="0" w:noVBand="1"/>
      </w:tblPr>
      <w:tblGrid>
        <w:gridCol w:w="1795"/>
        <w:gridCol w:w="7834"/>
      </w:tblGrid>
      <w:tr w:rsidR="006F2959" w14:paraId="333DE0AD" w14:textId="77777777">
        <w:tc>
          <w:tcPr>
            <w:tcW w:w="932" w:type="pct"/>
            <w:shd w:val="clear" w:color="auto" w:fill="00B0F0"/>
          </w:tcPr>
          <w:p w14:paraId="06A24554"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1A4A6629" w14:textId="77777777" w:rsidR="006F2959" w:rsidRDefault="00F41B80">
            <w:pPr>
              <w:rPr>
                <w:b/>
                <w:color w:val="FFFFFF" w:themeColor="background1"/>
              </w:rPr>
            </w:pPr>
            <w:r>
              <w:rPr>
                <w:b/>
                <w:color w:val="FFFFFF" w:themeColor="background1"/>
              </w:rPr>
              <w:t xml:space="preserve">Proposals </w:t>
            </w:r>
          </w:p>
        </w:tc>
      </w:tr>
      <w:tr w:rsidR="006F2959" w14:paraId="0C02240D" w14:textId="77777777">
        <w:tc>
          <w:tcPr>
            <w:tcW w:w="932" w:type="pct"/>
          </w:tcPr>
          <w:p w14:paraId="67E12603" w14:textId="77777777" w:rsidR="006F2959" w:rsidRDefault="00F41B80">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4068" w:type="pct"/>
          </w:tcPr>
          <w:p w14:paraId="437C20C6"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tc>
      </w:tr>
      <w:tr w:rsidR="006F2959" w14:paraId="513DABC9" w14:textId="77777777">
        <w:tc>
          <w:tcPr>
            <w:tcW w:w="932" w:type="pct"/>
          </w:tcPr>
          <w:p w14:paraId="492DAB36" w14:textId="77777777" w:rsidR="006F2959" w:rsidRDefault="00F41B80">
            <w:r>
              <w:t>Vivo</w:t>
            </w:r>
          </w:p>
        </w:tc>
        <w:tc>
          <w:tcPr>
            <w:tcW w:w="4068" w:type="pct"/>
          </w:tcPr>
          <w:p w14:paraId="780E2210"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tc>
      </w:tr>
      <w:tr w:rsidR="006F2959" w14:paraId="3428D88A" w14:textId="77777777">
        <w:tc>
          <w:tcPr>
            <w:tcW w:w="932" w:type="pct"/>
          </w:tcPr>
          <w:p w14:paraId="45F40E1E" w14:textId="77777777" w:rsidR="006F2959" w:rsidRDefault="00F41B80">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4068" w:type="pct"/>
          </w:tcPr>
          <w:p w14:paraId="3ECE7568"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117AEED3"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tc>
      </w:tr>
      <w:tr w:rsidR="006F2959" w14:paraId="70FEB410" w14:textId="77777777">
        <w:tc>
          <w:tcPr>
            <w:tcW w:w="932" w:type="pct"/>
          </w:tcPr>
          <w:p w14:paraId="1E07EF57" w14:textId="77777777" w:rsidR="006F2959" w:rsidRDefault="00F41B80">
            <w:pPr>
              <w:rPr>
                <w:rFonts w:eastAsia="Times New Roman"/>
                <w:lang w:val="fr-FR" w:eastAsia="fr-FR"/>
              </w:rPr>
            </w:pPr>
            <w:r>
              <w:rPr>
                <w:rFonts w:eastAsia="Times New Roman"/>
                <w:lang w:val="fr-FR" w:eastAsia="fr-FR"/>
              </w:rPr>
              <w:t>Thales</w:t>
            </w:r>
          </w:p>
        </w:tc>
        <w:tc>
          <w:tcPr>
            <w:tcW w:w="4068" w:type="pct"/>
          </w:tcPr>
          <w:p w14:paraId="3175A1D7" w14:textId="77777777" w:rsidR="006F2959" w:rsidRDefault="00F41B80">
            <w:pPr>
              <w:pStyle w:val="Prop1"/>
              <w:rPr>
                <w:szCs w:val="20"/>
              </w:rPr>
            </w:pPr>
            <w:r>
              <w:rPr>
                <w:szCs w:val="20"/>
              </w:rPr>
              <w:t xml:space="preserve">Proposal 7: </w:t>
            </w:r>
          </w:p>
          <w:p w14:paraId="08CE88A7"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765D3672" w14:textId="77777777" w:rsidR="006F2959" w:rsidRDefault="006F2959">
            <w:pPr>
              <w:pStyle w:val="Prop1"/>
              <w:rPr>
                <w:b w:val="0"/>
                <w:szCs w:val="20"/>
              </w:rPr>
            </w:pPr>
          </w:p>
        </w:tc>
      </w:tr>
      <w:tr w:rsidR="006F2959" w14:paraId="7CC758BC" w14:textId="77777777">
        <w:tc>
          <w:tcPr>
            <w:tcW w:w="932" w:type="pct"/>
          </w:tcPr>
          <w:p w14:paraId="764EC55E" w14:textId="77777777" w:rsidR="006F2959" w:rsidRDefault="00F41B80">
            <w:pPr>
              <w:rPr>
                <w:rFonts w:eastAsia="Times New Roman"/>
                <w:lang w:eastAsia="fr-FR"/>
              </w:rPr>
            </w:pPr>
            <w:r>
              <w:rPr>
                <w:rFonts w:eastAsia="Times New Roman"/>
                <w:lang w:val="fr-FR" w:eastAsia="fr-FR"/>
              </w:rPr>
              <w:t>NEC</w:t>
            </w:r>
          </w:p>
        </w:tc>
        <w:tc>
          <w:tcPr>
            <w:tcW w:w="4068" w:type="pct"/>
          </w:tcPr>
          <w:p w14:paraId="46F69538"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tc>
      </w:tr>
      <w:tr w:rsidR="006F2959" w14:paraId="1488DE15" w14:textId="77777777">
        <w:tc>
          <w:tcPr>
            <w:tcW w:w="932" w:type="pct"/>
          </w:tcPr>
          <w:p w14:paraId="06A42ADF" w14:textId="77777777" w:rsidR="006F2959" w:rsidRDefault="00F41B80">
            <w:pPr>
              <w:rPr>
                <w:rFonts w:eastAsia="Times New Roman"/>
                <w:lang w:eastAsia="fr-FR"/>
              </w:rPr>
            </w:pPr>
            <w:r>
              <w:rPr>
                <w:rFonts w:eastAsia="Times New Roman"/>
                <w:lang w:eastAsia="fr-FR"/>
              </w:rPr>
              <w:t>Ericsson</w:t>
            </w:r>
          </w:p>
        </w:tc>
        <w:tc>
          <w:tcPr>
            <w:tcW w:w="4068" w:type="pct"/>
          </w:tcPr>
          <w:p w14:paraId="630D692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sz w:val="20"/>
                <w:szCs w:val="20"/>
                <w:lang w:eastAsia="ja-JP"/>
              </w:rPr>
              <w:t>Proposal 12</w:t>
            </w:r>
            <w:r>
              <w:rPr>
                <w:rFonts w:ascii="Times New Roman" w:hAnsi="Times New Roman" w:cs="Times New Roman"/>
                <w:b w:val="0"/>
                <w:sz w:val="20"/>
                <w:szCs w:val="20"/>
                <w:lang w:eastAsia="sv-SE"/>
              </w:rPr>
              <w:tab/>
            </w:r>
            <w:r>
              <w:rPr>
                <w:rFonts w:ascii="Times New Roman" w:hAnsi="Times New Roman" w:cs="Times New Roman"/>
                <w:b w:val="0"/>
                <w:sz w:val="20"/>
                <w:szCs w:val="20"/>
                <w:lang w:eastAsia="ja-JP"/>
              </w:rPr>
              <w:t>The reference point for epoch time of the serving satellite ephemeris and Common TA parameters is the satellite transmitter.</w:t>
            </w:r>
          </w:p>
        </w:tc>
      </w:tr>
      <w:tr w:rsidR="006F2959" w14:paraId="03E665E1" w14:textId="77777777">
        <w:tc>
          <w:tcPr>
            <w:tcW w:w="932" w:type="pct"/>
          </w:tcPr>
          <w:p w14:paraId="61BC9355" w14:textId="77777777" w:rsidR="006F2959" w:rsidRDefault="00F41B80">
            <w:pPr>
              <w:rPr>
                <w:rFonts w:eastAsia="Times New Roman"/>
                <w:lang w:eastAsia="fr-FR"/>
              </w:rPr>
            </w:pPr>
            <w:proofErr w:type="spellStart"/>
            <w:r>
              <w:rPr>
                <w:rFonts w:eastAsia="Times New Roman"/>
                <w:lang w:val="fr-FR" w:eastAsia="fr-FR"/>
              </w:rPr>
              <w:t>Baicells</w:t>
            </w:r>
            <w:proofErr w:type="spellEnd"/>
          </w:p>
        </w:tc>
        <w:tc>
          <w:tcPr>
            <w:tcW w:w="4068" w:type="pct"/>
          </w:tcPr>
          <w:p w14:paraId="1A6D1D91"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6713F68D" w14:textId="77777777" w:rsidR="006F2959" w:rsidRDefault="00F41B80">
            <w:pPr>
              <w:rPr>
                <w:b/>
                <w:lang w:eastAsia="zh-CN"/>
              </w:rPr>
            </w:pPr>
            <w:r>
              <w:rPr>
                <w:b/>
                <w:bCs/>
                <w:color w:val="000000"/>
              </w:rPr>
              <w:lastRenderedPageBreak/>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tc>
      </w:tr>
      <w:tr w:rsidR="006F2959" w14:paraId="1832D9D2" w14:textId="77777777">
        <w:tc>
          <w:tcPr>
            <w:tcW w:w="932" w:type="pct"/>
          </w:tcPr>
          <w:p w14:paraId="38DF165F" w14:textId="77777777" w:rsidR="006F2959" w:rsidRDefault="00F41B80">
            <w:pPr>
              <w:rPr>
                <w:rFonts w:eastAsia="Times New Roman"/>
                <w:lang w:val="fr-FR" w:eastAsia="fr-FR"/>
              </w:rPr>
            </w:pPr>
            <w:r>
              <w:rPr>
                <w:rFonts w:eastAsia="Times New Roman"/>
                <w:lang w:val="fr-FR" w:eastAsia="fr-FR"/>
              </w:rPr>
              <w:lastRenderedPageBreak/>
              <w:t>CMCC</w:t>
            </w:r>
          </w:p>
        </w:tc>
        <w:tc>
          <w:tcPr>
            <w:tcW w:w="4068" w:type="pct"/>
          </w:tcPr>
          <w:p w14:paraId="616A05BD"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3B6B0B96"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14A850DD" w14:textId="77777777" w:rsidR="006F2959" w:rsidRDefault="006F2959">
            <w:pPr>
              <w:spacing w:after="0"/>
              <w:rPr>
                <w:rFonts w:eastAsia="Calibri"/>
                <w:b/>
                <w:bCs/>
                <w:lang w:eastAsia="fr-FR"/>
              </w:rPr>
            </w:pPr>
          </w:p>
        </w:tc>
      </w:tr>
      <w:tr w:rsidR="006F2959" w14:paraId="69ABC6FD" w14:textId="77777777">
        <w:tc>
          <w:tcPr>
            <w:tcW w:w="932" w:type="pct"/>
          </w:tcPr>
          <w:p w14:paraId="71DB1538" w14:textId="77777777" w:rsidR="006F2959" w:rsidRDefault="00F41B80">
            <w:pPr>
              <w:rPr>
                <w:rFonts w:eastAsia="Times New Roman"/>
                <w:lang w:eastAsia="fr-FR"/>
              </w:rPr>
            </w:pPr>
            <w:proofErr w:type="spellStart"/>
            <w:r>
              <w:rPr>
                <w:rFonts w:eastAsia="Times New Roman"/>
                <w:lang w:val="fr-FR" w:eastAsia="fr-FR"/>
              </w:rPr>
              <w:t>Xiaomi</w:t>
            </w:r>
            <w:proofErr w:type="spellEnd"/>
          </w:p>
        </w:tc>
        <w:tc>
          <w:tcPr>
            <w:tcW w:w="4068" w:type="pct"/>
          </w:tcPr>
          <w:p w14:paraId="7CC9ED91"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tc>
      </w:tr>
      <w:tr w:rsidR="006F2959" w14:paraId="0983AE2A" w14:textId="77777777">
        <w:tc>
          <w:tcPr>
            <w:tcW w:w="932" w:type="pct"/>
          </w:tcPr>
          <w:p w14:paraId="7DFDC6BA" w14:textId="77777777" w:rsidR="006F2959" w:rsidRDefault="00F41B80">
            <w:pPr>
              <w:rPr>
                <w:rFonts w:eastAsia="Times New Roman"/>
                <w:lang w:eastAsia="fr-FR"/>
              </w:rPr>
            </w:pPr>
            <w:r>
              <w:rPr>
                <w:rFonts w:eastAsia="Times New Roman"/>
                <w:lang w:eastAsia="fr-FR"/>
              </w:rPr>
              <w:t>ZTE</w:t>
            </w:r>
          </w:p>
        </w:tc>
        <w:tc>
          <w:tcPr>
            <w:tcW w:w="4068" w:type="pct"/>
          </w:tcPr>
          <w:p w14:paraId="0BBDC037" w14:textId="77777777" w:rsidR="006F2959" w:rsidRDefault="00F41B80">
            <w:pPr>
              <w:rPr>
                <w:b/>
                <w:lang w:eastAsia="zh-CN"/>
              </w:rPr>
            </w:pPr>
            <w:r>
              <w:rPr>
                <w:b/>
              </w:rPr>
              <w:t>Proposal 14:</w:t>
            </w:r>
            <w:r>
              <w:t xml:space="preserve"> </w:t>
            </w:r>
            <w:r>
              <w:rPr>
                <w:rFonts w:eastAsia="SimSun"/>
              </w:rPr>
              <w:t>The reference point for epoch time should be satellite</w:t>
            </w:r>
            <w:r>
              <w:rPr>
                <w:rFonts w:eastAsia="SimSun"/>
                <w:iCs/>
              </w:rPr>
              <w:t>.</w:t>
            </w:r>
          </w:p>
        </w:tc>
      </w:tr>
      <w:tr w:rsidR="006F2959" w14:paraId="438BAA70" w14:textId="77777777">
        <w:tc>
          <w:tcPr>
            <w:tcW w:w="932" w:type="pct"/>
          </w:tcPr>
          <w:p w14:paraId="1BBD2CDE" w14:textId="77777777" w:rsidR="006F2959" w:rsidRDefault="00F41B80">
            <w:pPr>
              <w:rPr>
                <w:rFonts w:eastAsia="Times New Roman"/>
                <w:lang w:val="fr-FR" w:eastAsia="fr-FR"/>
              </w:rPr>
            </w:pPr>
            <w:r>
              <w:rPr>
                <w:rFonts w:eastAsia="Times New Roman"/>
                <w:lang w:val="fr-FR" w:eastAsia="fr-FR"/>
              </w:rPr>
              <w:t>Apple</w:t>
            </w:r>
          </w:p>
        </w:tc>
        <w:tc>
          <w:tcPr>
            <w:tcW w:w="4068" w:type="pct"/>
          </w:tcPr>
          <w:p w14:paraId="436F0F8C" w14:textId="77777777" w:rsidR="006F2959" w:rsidRDefault="006F2959">
            <w:pPr>
              <w:spacing w:after="0"/>
              <w:jc w:val="both"/>
              <w:rPr>
                <w:iCs/>
                <w:color w:val="000000"/>
              </w:rPr>
            </w:pPr>
          </w:p>
          <w:p w14:paraId="16B451F7" w14:textId="77777777" w:rsidR="006F2959" w:rsidRDefault="00F41B80">
            <w:r>
              <w:rPr>
                <w:b/>
              </w:rPr>
              <w:t>Proposal 6:</w:t>
            </w:r>
            <w:r>
              <w:t xml:space="preserve"> The reference point for common TA epoch time is at satellite</w:t>
            </w:r>
          </w:p>
          <w:p w14:paraId="1EB93DFC" w14:textId="77777777" w:rsidR="006F2959" w:rsidRDefault="00F41B80">
            <w:pPr>
              <w:rPr>
                <w:b/>
                <w:bCs/>
              </w:rPr>
            </w:pPr>
            <w:r>
              <w:rPr>
                <w:b/>
              </w:rPr>
              <w:t>Proposal 13:</w:t>
            </w:r>
            <w:r>
              <w:t xml:space="preserve"> The reference point for serving satellite ephemeris epoch time is at satellite.</w:t>
            </w:r>
          </w:p>
        </w:tc>
      </w:tr>
      <w:tr w:rsidR="006F2959" w14:paraId="344D97E7" w14:textId="77777777">
        <w:tc>
          <w:tcPr>
            <w:tcW w:w="932" w:type="pct"/>
          </w:tcPr>
          <w:p w14:paraId="601665E0" w14:textId="77777777" w:rsidR="006F2959" w:rsidRDefault="00F41B80">
            <w:pPr>
              <w:rPr>
                <w:rFonts w:eastAsia="Times New Roman"/>
                <w:lang w:val="fr-FR" w:eastAsia="fr-FR"/>
              </w:rPr>
            </w:pPr>
            <w:r>
              <w:rPr>
                <w:rFonts w:eastAsia="Times New Roman"/>
                <w:lang w:val="fr-FR" w:eastAsia="fr-FR"/>
              </w:rPr>
              <w:t>NTT DOCOMO, INC.</w:t>
            </w:r>
          </w:p>
        </w:tc>
        <w:tc>
          <w:tcPr>
            <w:tcW w:w="4068" w:type="pct"/>
          </w:tcPr>
          <w:p w14:paraId="564F1E63"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tc>
      </w:tr>
      <w:tr w:rsidR="006F2959" w14:paraId="35490C36" w14:textId="77777777">
        <w:tc>
          <w:tcPr>
            <w:tcW w:w="932" w:type="pct"/>
          </w:tcPr>
          <w:p w14:paraId="1FC94DE4" w14:textId="77777777" w:rsidR="006F2959" w:rsidRDefault="00F41B80">
            <w:pPr>
              <w:rPr>
                <w:rFonts w:eastAsia="Times New Roman"/>
                <w:lang w:val="fr-FR" w:eastAsia="fr-FR"/>
              </w:rPr>
            </w:pPr>
            <w:r>
              <w:rPr>
                <w:rFonts w:eastAsia="Times New Roman"/>
                <w:lang w:val="fr-FR" w:eastAsia="fr-FR"/>
              </w:rPr>
              <w:t xml:space="preserve">Qualcomm </w:t>
            </w:r>
            <w:proofErr w:type="spellStart"/>
            <w:r>
              <w:rPr>
                <w:rFonts w:eastAsia="Times New Roman"/>
                <w:lang w:val="fr-FR" w:eastAsia="fr-FR"/>
              </w:rPr>
              <w:t>Incorporated</w:t>
            </w:r>
            <w:proofErr w:type="spellEnd"/>
          </w:p>
        </w:tc>
        <w:tc>
          <w:tcPr>
            <w:tcW w:w="4068" w:type="pct"/>
          </w:tcPr>
          <w:p w14:paraId="08BDD68F" w14:textId="77777777" w:rsidR="006F2959" w:rsidRDefault="00F41B80">
            <w:pPr>
              <w:rPr>
                <w:bCs/>
              </w:rPr>
            </w:pPr>
            <w:r>
              <w:rPr>
                <w:b/>
                <w:bCs/>
              </w:rPr>
              <w:t>Observation 1</w:t>
            </w:r>
            <w:r>
              <w:rPr>
                <w:bCs/>
              </w:rPr>
              <w:t>: Defining the epoch time as a DL slot at the SRP allows easier calculation of service link delays.</w:t>
            </w:r>
          </w:p>
          <w:p w14:paraId="75DCDE4C"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tc>
      </w:tr>
    </w:tbl>
    <w:p w14:paraId="4E663E2C" w14:textId="77777777" w:rsidR="006F2959" w:rsidRDefault="006F2959"/>
    <w:p w14:paraId="436BED8F" w14:textId="77777777" w:rsidR="006F2959" w:rsidRDefault="00F41B80">
      <w:pPr>
        <w:pStyle w:val="Titre2"/>
      </w:pPr>
      <w:bookmarkStart w:id="66" w:name="_Toc87816995"/>
      <w:r>
        <w:t>Company views</w:t>
      </w:r>
      <w:bookmarkEnd w:id="66"/>
    </w:p>
    <w:p w14:paraId="1E855D0B" w14:textId="77777777" w:rsidR="006F2959" w:rsidRDefault="00F41B80">
      <w:pPr>
        <w:rPr>
          <w:rFonts w:eastAsia="Calibri"/>
          <w:bCs/>
          <w:lang w:eastAsia="fr-FR"/>
        </w:rPr>
      </w:pPr>
      <w:r>
        <w:rPr>
          <w:rFonts w:eastAsia="Times New Roman"/>
        </w:rPr>
        <w:t xml:space="preserve">It seems that the majority shares the view that  </w:t>
      </w:r>
      <w:r>
        <w:rPr>
          <w:rFonts w:eastAsia="Calibri"/>
          <w:b/>
          <w:bCs/>
          <w:lang w:eastAsia="fr-FR"/>
        </w:rPr>
        <w:t xml:space="preserve">The reference point </w:t>
      </w:r>
      <w:r>
        <w:rPr>
          <w:rFonts w:eastAsia="Calibri"/>
          <w:bCs/>
          <w:lang w:eastAsia="fr-FR"/>
        </w:rPr>
        <w:t xml:space="preserve">for epoch time should be defined and it is satellite. </w:t>
      </w:r>
    </w:p>
    <w:p w14:paraId="7D4F3D84" w14:textId="77777777" w:rsidR="006F2959" w:rsidRDefault="00F41B80">
      <w:pPr>
        <w:rPr>
          <w:rFonts w:eastAsia="Calibri"/>
          <w:bCs/>
          <w:lang w:eastAsia="fr-FR"/>
        </w:rPr>
      </w:pPr>
      <w:r>
        <w:rPr>
          <w:rFonts w:eastAsia="Calibri"/>
          <w:bCs/>
          <w:lang w:eastAsia="fr-FR"/>
        </w:rPr>
        <w:t>[</w:t>
      </w:r>
      <w:r>
        <w:rPr>
          <w:rFonts w:eastAsia="Times New Roman"/>
          <w:lang w:eastAsia="fr-FR"/>
        </w:rPr>
        <w:t>Qualcomm]  observed that d</w:t>
      </w:r>
      <w:r>
        <w:rPr>
          <w:rFonts w:eastAsia="Calibri"/>
          <w:bCs/>
          <w:lang w:eastAsia="fr-FR"/>
        </w:rPr>
        <w:t xml:space="preserve">efining the epoch time as a DL slot at the SRP allows easier calculation of service link delays and proposed </w:t>
      </w:r>
      <w:r>
        <w:rPr>
          <w:rFonts w:eastAsia="Times New Roman"/>
          <w:lang w:eastAsia="fr-FR"/>
        </w:rPr>
        <w:t>to define</w:t>
      </w:r>
      <w:r>
        <w:rPr>
          <w:b/>
          <w:bCs/>
        </w:rPr>
        <w:t xml:space="preserve"> </w:t>
      </w:r>
      <w:r>
        <w:rPr>
          <w:rFonts w:eastAsia="Calibri"/>
          <w:bCs/>
          <w:lang w:eastAsia="fr-FR"/>
        </w:rPr>
        <w:t>the reference point where common TA equals 0 (</w:t>
      </w:r>
      <w:r>
        <w:t xml:space="preserve">system reference point (SRP) where DL and UL signal is time aligned, i.e., common TA being 0, such as </w:t>
      </w:r>
      <w:proofErr w:type="spellStart"/>
      <w:r>
        <w:t>Gnb</w:t>
      </w:r>
      <w:proofErr w:type="spellEnd"/>
      <w:r>
        <w:t xml:space="preserve"> or gateway).</w:t>
      </w:r>
    </w:p>
    <w:p w14:paraId="63F7FEF1" w14:textId="77777777" w:rsidR="006F2959" w:rsidRDefault="00F41B80">
      <w:pPr>
        <w:rPr>
          <w:rFonts w:eastAsia="Calibri"/>
          <w:bCs/>
          <w:lang w:eastAsia="fr-FR"/>
        </w:rPr>
      </w:pPr>
      <w:r>
        <w:rPr>
          <w:rFonts w:eastAsia="Calibri"/>
          <w:bCs/>
          <w:lang w:eastAsia="fr-FR"/>
        </w:rPr>
        <w:t>Moderator’s view: The reference point for epoch time should be known by UE and it can be satellite.</w:t>
      </w:r>
    </w:p>
    <w:p w14:paraId="3BFC457C" w14:textId="77777777" w:rsidR="006F2959" w:rsidRDefault="006F2959"/>
    <w:p w14:paraId="58026908" w14:textId="77777777" w:rsidR="006F2959" w:rsidRDefault="00F41B80">
      <w:pPr>
        <w:pStyle w:val="Titre3"/>
        <w:numPr>
          <w:ilvl w:val="2"/>
          <w:numId w:val="20"/>
        </w:numPr>
        <w:rPr>
          <w:lang w:val="en-US"/>
        </w:rPr>
      </w:pPr>
      <w:bookmarkStart w:id="67" w:name="_Toc87816996"/>
      <w:r>
        <w:rPr>
          <w:lang w:val="en-US"/>
        </w:rPr>
        <w:t>Initial Proposal 13</w:t>
      </w:r>
      <w:bookmarkEnd w:id="67"/>
    </w:p>
    <w:p w14:paraId="6F844094" w14:textId="77777777" w:rsidR="006F2959" w:rsidRDefault="00F41B80">
      <w:r>
        <w:t xml:space="preserve">Based on the above discussions, the </w:t>
      </w:r>
      <w:r>
        <w:rPr>
          <w:b/>
          <w:highlight w:val="yellow"/>
          <w:lang w:eastAsia="zh-CN"/>
        </w:rPr>
        <w:t>Initial Proposal 13</w:t>
      </w:r>
      <w:r>
        <w:rPr>
          <w:b/>
          <w:lang w:eastAsia="zh-CN"/>
        </w:rPr>
        <w:t xml:space="preserve"> </w:t>
      </w:r>
      <w:r>
        <w:rPr>
          <w:rFonts w:eastAsia="Calibri"/>
          <w:bCs/>
          <w:lang w:eastAsia="fr-FR"/>
        </w:rPr>
        <w:t>is made as follows:</w:t>
      </w:r>
    </w:p>
    <w:p w14:paraId="3FAE6474" w14:textId="77777777" w:rsidR="006F2959" w:rsidRDefault="00F41B80">
      <w:pPr>
        <w:rPr>
          <w:rFonts w:eastAsia="Calibri"/>
          <w:b/>
          <w:bCs/>
          <w:lang w:eastAsia="fr-FR"/>
        </w:rPr>
      </w:pPr>
      <w:r>
        <w:rPr>
          <w:b/>
          <w:highlight w:val="yellow"/>
          <w:lang w:eastAsia="zh-CN"/>
        </w:rPr>
        <w:t>Initial Proposal 13:</w:t>
      </w:r>
    </w:p>
    <w:p w14:paraId="20508531" w14:textId="77777777" w:rsidR="006F2959" w:rsidRDefault="00F41B80">
      <w:pPr>
        <w:spacing w:after="0"/>
        <w:rPr>
          <w:rFonts w:eastAsia="Calibri"/>
          <w:b/>
          <w:bCs/>
          <w:lang w:eastAsia="fr-FR"/>
        </w:rPr>
      </w:pPr>
      <w:r>
        <w:rPr>
          <w:rFonts w:eastAsia="Calibri"/>
          <w:b/>
          <w:bCs/>
          <w:lang w:eastAsia="fr-FR"/>
        </w:rPr>
        <w:t>The reference point for epoch time of the serving satellite ephemeris and Common TA parameters is the satellite transmitter.</w:t>
      </w:r>
    </w:p>
    <w:p w14:paraId="4C12747A" w14:textId="77777777" w:rsidR="006F2959" w:rsidRDefault="006F2959"/>
    <w:p w14:paraId="7B0B57B0" w14:textId="77777777" w:rsidR="006F2959" w:rsidRDefault="00F41B80">
      <w:pPr>
        <w:rPr>
          <w:b/>
        </w:rPr>
      </w:pPr>
      <w:r>
        <w:rPr>
          <w:lang w:eastAsia="ko-KR"/>
        </w:rPr>
        <w:t xml:space="preserve">Companies are encouraged to provide their comments and views on </w:t>
      </w:r>
      <w:r>
        <w:rPr>
          <w:highlight w:val="yellow"/>
          <w:lang w:eastAsia="ko-KR"/>
        </w:rPr>
        <w:t xml:space="preserve">Initial 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4FC1F1EC" w14:textId="77777777">
        <w:tc>
          <w:tcPr>
            <w:tcW w:w="932" w:type="pct"/>
            <w:shd w:val="clear" w:color="auto" w:fill="00B0F0"/>
          </w:tcPr>
          <w:p w14:paraId="7D30064D"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366EB27B" w14:textId="77777777" w:rsidR="006F2959" w:rsidRDefault="00F41B80">
            <w:pPr>
              <w:rPr>
                <w:b/>
                <w:color w:val="FFFFFF" w:themeColor="background1"/>
              </w:rPr>
            </w:pPr>
            <w:r>
              <w:rPr>
                <w:b/>
                <w:color w:val="FFFFFF" w:themeColor="background1"/>
              </w:rPr>
              <w:t>Comments and Views</w:t>
            </w:r>
          </w:p>
        </w:tc>
      </w:tr>
      <w:tr w:rsidR="006F2959" w14:paraId="7C7F2698" w14:textId="77777777">
        <w:tc>
          <w:tcPr>
            <w:tcW w:w="932" w:type="pct"/>
          </w:tcPr>
          <w:p w14:paraId="5E6AD162" w14:textId="77777777" w:rsidR="006F2959" w:rsidRDefault="00F41B80">
            <w:pPr>
              <w:rPr>
                <w:rFonts w:eastAsia="SimSun"/>
                <w:lang w:eastAsia="zh-CN"/>
              </w:rPr>
            </w:pPr>
            <w:r>
              <w:rPr>
                <w:rFonts w:eastAsia="SimSun" w:hint="eastAsia"/>
                <w:lang w:eastAsia="zh-CN"/>
              </w:rPr>
              <w:t>OPPO</w:t>
            </w:r>
          </w:p>
        </w:tc>
        <w:tc>
          <w:tcPr>
            <w:tcW w:w="4068" w:type="pct"/>
          </w:tcPr>
          <w:p w14:paraId="42EF96F6" w14:textId="77777777" w:rsidR="006F2959" w:rsidRDefault="00F41B80">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epoch time should be common to all </w:t>
            </w:r>
            <w:proofErr w:type="spellStart"/>
            <w:r>
              <w:rPr>
                <w:rFonts w:eastAsia="SimSun"/>
                <w:lang w:eastAsia="zh-CN"/>
              </w:rPr>
              <w:t>Ues</w:t>
            </w:r>
            <w:proofErr w:type="spellEnd"/>
            <w:r>
              <w:rPr>
                <w:rFonts w:eastAsia="SimSun"/>
                <w:lang w:eastAsia="zh-CN"/>
              </w:rPr>
              <w:t xml:space="preserve">, thus, the reference point for epoch time is the satellite is reasonable. We support. </w:t>
            </w:r>
          </w:p>
        </w:tc>
      </w:tr>
      <w:tr w:rsidR="006F2959" w14:paraId="79CB75F7" w14:textId="77777777">
        <w:tc>
          <w:tcPr>
            <w:tcW w:w="932" w:type="pct"/>
          </w:tcPr>
          <w:p w14:paraId="34F87D25" w14:textId="77777777" w:rsidR="006F2959" w:rsidRDefault="00F41B80">
            <w:pPr>
              <w:rPr>
                <w:rFonts w:eastAsia="Malgun Gothic"/>
                <w:lang w:eastAsia="ko-KR"/>
              </w:rPr>
            </w:pPr>
            <w:r>
              <w:rPr>
                <w:rFonts w:eastAsia="SimSun"/>
                <w:lang w:eastAsia="zh-CN"/>
              </w:rPr>
              <w:t>Ericsson</w:t>
            </w:r>
          </w:p>
        </w:tc>
        <w:tc>
          <w:tcPr>
            <w:tcW w:w="4068" w:type="pct"/>
          </w:tcPr>
          <w:p w14:paraId="3BE5CBE2" w14:textId="77777777" w:rsidR="006F2959" w:rsidRDefault="00F41B80">
            <w:pPr>
              <w:rPr>
                <w:rFonts w:eastAsia="Malgun Gothic"/>
                <w:lang w:eastAsia="ko-KR"/>
              </w:rPr>
            </w:pPr>
            <w:r>
              <w:rPr>
                <w:rFonts w:eastAsia="SimSun"/>
                <w:lang w:eastAsia="zh-CN"/>
              </w:rPr>
              <w:t>Support</w:t>
            </w:r>
          </w:p>
        </w:tc>
      </w:tr>
      <w:tr w:rsidR="006F2959" w14:paraId="55D8A38A" w14:textId="77777777">
        <w:tc>
          <w:tcPr>
            <w:tcW w:w="932" w:type="pct"/>
          </w:tcPr>
          <w:p w14:paraId="0D796EE8" w14:textId="77777777" w:rsidR="006F2959" w:rsidRDefault="00F41B80">
            <w:pPr>
              <w:rPr>
                <w:rFonts w:eastAsia="SimSun"/>
                <w:lang w:eastAsia="zh-CN"/>
              </w:rPr>
            </w:pPr>
            <w:r>
              <w:rPr>
                <w:rFonts w:eastAsia="SimSun"/>
                <w:lang w:eastAsia="zh-CN"/>
              </w:rPr>
              <w:t>Apple</w:t>
            </w:r>
          </w:p>
        </w:tc>
        <w:tc>
          <w:tcPr>
            <w:tcW w:w="4068" w:type="pct"/>
          </w:tcPr>
          <w:p w14:paraId="06A07C99" w14:textId="77777777" w:rsidR="006F2959" w:rsidRDefault="00F41B80">
            <w:pPr>
              <w:rPr>
                <w:rFonts w:eastAsia="SimSun"/>
                <w:lang w:eastAsia="zh-CN"/>
              </w:rPr>
            </w:pPr>
            <w:r>
              <w:rPr>
                <w:rFonts w:eastAsia="SimSun"/>
                <w:lang w:eastAsia="zh-CN"/>
              </w:rPr>
              <w:t>Agree</w:t>
            </w:r>
          </w:p>
        </w:tc>
      </w:tr>
      <w:tr w:rsidR="006F2959" w14:paraId="7F1D8B4A" w14:textId="77777777">
        <w:tc>
          <w:tcPr>
            <w:tcW w:w="932" w:type="pct"/>
          </w:tcPr>
          <w:p w14:paraId="7306DA8B" w14:textId="77777777" w:rsidR="006F2959" w:rsidRDefault="00F41B80">
            <w:pPr>
              <w:rPr>
                <w:rFonts w:eastAsia="SimSun"/>
                <w:lang w:eastAsia="zh-CN"/>
              </w:rPr>
            </w:pPr>
            <w:r>
              <w:rPr>
                <w:rFonts w:eastAsia="SimSun" w:hint="eastAsia"/>
                <w:lang w:eastAsia="zh-CN"/>
              </w:rPr>
              <w:lastRenderedPageBreak/>
              <w:t>ZTE</w:t>
            </w:r>
          </w:p>
        </w:tc>
        <w:tc>
          <w:tcPr>
            <w:tcW w:w="4068" w:type="pct"/>
          </w:tcPr>
          <w:p w14:paraId="68FAF889" w14:textId="77777777" w:rsidR="006F2959" w:rsidRDefault="00F41B80">
            <w:pPr>
              <w:rPr>
                <w:rFonts w:eastAsia="SimSun"/>
                <w:lang w:eastAsia="zh-CN"/>
              </w:rPr>
            </w:pPr>
            <w:r>
              <w:rPr>
                <w:rFonts w:eastAsia="SimSun" w:hint="eastAsia"/>
                <w:lang w:eastAsia="zh-CN"/>
              </w:rPr>
              <w:t>Agree</w:t>
            </w:r>
          </w:p>
        </w:tc>
      </w:tr>
      <w:tr w:rsidR="006F2959" w14:paraId="6EB62B3D" w14:textId="77777777">
        <w:tc>
          <w:tcPr>
            <w:tcW w:w="932" w:type="pct"/>
          </w:tcPr>
          <w:p w14:paraId="2B7588D3" w14:textId="77777777" w:rsidR="006F2959" w:rsidRDefault="00F41B80">
            <w:pPr>
              <w:rPr>
                <w:rFonts w:eastAsia="SimSun"/>
                <w:lang w:eastAsia="zh-CN"/>
              </w:rPr>
            </w:pPr>
            <w:proofErr w:type="spellStart"/>
            <w:r>
              <w:rPr>
                <w:rFonts w:eastAsia="SimSun"/>
                <w:lang w:eastAsia="zh-CN"/>
              </w:rPr>
              <w:t>InterDigital</w:t>
            </w:r>
            <w:proofErr w:type="spellEnd"/>
          </w:p>
        </w:tc>
        <w:tc>
          <w:tcPr>
            <w:tcW w:w="4068" w:type="pct"/>
          </w:tcPr>
          <w:p w14:paraId="570ED2B4" w14:textId="77777777" w:rsidR="006F2959" w:rsidRDefault="00F41B80">
            <w:pPr>
              <w:rPr>
                <w:rFonts w:eastAsia="SimSun"/>
                <w:lang w:eastAsia="zh-CN"/>
              </w:rPr>
            </w:pPr>
            <w:r>
              <w:rPr>
                <w:rFonts w:eastAsia="SimSun"/>
                <w:lang w:eastAsia="zh-CN"/>
              </w:rPr>
              <w:t>Agree</w:t>
            </w:r>
          </w:p>
        </w:tc>
      </w:tr>
      <w:tr w:rsidR="006F2959" w14:paraId="0AF45B8B" w14:textId="77777777">
        <w:tc>
          <w:tcPr>
            <w:tcW w:w="932" w:type="pct"/>
          </w:tcPr>
          <w:p w14:paraId="5DA5B9EC" w14:textId="77777777" w:rsidR="006F2959" w:rsidRDefault="00F41B80">
            <w:pPr>
              <w:rPr>
                <w:rFonts w:eastAsia="SimSun"/>
                <w:lang w:eastAsia="zh-CN"/>
              </w:rPr>
            </w:pPr>
            <w:proofErr w:type="spellStart"/>
            <w:r>
              <w:rPr>
                <w:rFonts w:eastAsia="SimSun" w:hint="eastAsia"/>
                <w:lang w:eastAsia="zh-CN"/>
              </w:rPr>
              <w:t>Spreadtrum</w:t>
            </w:r>
            <w:proofErr w:type="spellEnd"/>
          </w:p>
        </w:tc>
        <w:tc>
          <w:tcPr>
            <w:tcW w:w="4068" w:type="pct"/>
          </w:tcPr>
          <w:p w14:paraId="39DA68D4" w14:textId="77777777" w:rsidR="006F2959" w:rsidRDefault="00F41B80">
            <w:pPr>
              <w:rPr>
                <w:rFonts w:eastAsia="SimSun"/>
                <w:lang w:eastAsia="zh-CN"/>
              </w:rPr>
            </w:pPr>
            <w:r>
              <w:rPr>
                <w:rFonts w:eastAsia="SimSun"/>
                <w:lang w:eastAsia="zh-CN"/>
              </w:rPr>
              <w:t>Agree</w:t>
            </w:r>
          </w:p>
        </w:tc>
      </w:tr>
      <w:tr w:rsidR="006F2959" w14:paraId="15CC0743" w14:textId="77777777">
        <w:tc>
          <w:tcPr>
            <w:tcW w:w="932" w:type="pct"/>
          </w:tcPr>
          <w:p w14:paraId="5B68A4C2"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58858855" w14:textId="77777777" w:rsidR="006F2959" w:rsidRDefault="00F41B80">
            <w:pPr>
              <w:rPr>
                <w:rFonts w:eastAsia="SimSun"/>
                <w:lang w:eastAsia="zh-CN"/>
              </w:rPr>
            </w:pPr>
            <w:r>
              <w:rPr>
                <w:rFonts w:eastAsia="SimSun" w:hint="eastAsia"/>
                <w:lang w:eastAsia="zh-CN"/>
              </w:rPr>
              <w:t>S</w:t>
            </w:r>
            <w:r>
              <w:rPr>
                <w:rFonts w:eastAsia="SimSun"/>
                <w:lang w:eastAsia="zh-CN"/>
              </w:rPr>
              <w:t>upport</w:t>
            </w:r>
          </w:p>
        </w:tc>
      </w:tr>
      <w:tr w:rsidR="006F2959" w14:paraId="2BCCAC50" w14:textId="77777777">
        <w:tc>
          <w:tcPr>
            <w:tcW w:w="932" w:type="pct"/>
          </w:tcPr>
          <w:p w14:paraId="4F3F5BC6"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4CB08AE1" w14:textId="77777777" w:rsidR="006F2959" w:rsidRDefault="00F41B80">
            <w:pPr>
              <w:rPr>
                <w:rFonts w:eastAsia="SimSun"/>
                <w:lang w:eastAsia="zh-CN"/>
              </w:rPr>
            </w:pPr>
            <w:r>
              <w:rPr>
                <w:rFonts w:eastAsia="SimSun" w:hint="eastAsia"/>
                <w:lang w:eastAsia="zh-CN"/>
              </w:rPr>
              <w:t>A</w:t>
            </w:r>
            <w:r>
              <w:rPr>
                <w:rFonts w:eastAsia="SimSun"/>
                <w:lang w:eastAsia="zh-CN"/>
              </w:rPr>
              <w:t>gree</w:t>
            </w:r>
          </w:p>
        </w:tc>
      </w:tr>
      <w:tr w:rsidR="006F2959" w14:paraId="5089F9D2" w14:textId="77777777">
        <w:tc>
          <w:tcPr>
            <w:tcW w:w="932" w:type="pct"/>
          </w:tcPr>
          <w:p w14:paraId="65FB32FB" w14:textId="77777777" w:rsidR="006F2959" w:rsidRDefault="00F41B80">
            <w:pPr>
              <w:rPr>
                <w:rFonts w:eastAsia="Malgun Gothic"/>
                <w:lang w:eastAsia="ko-KR"/>
              </w:rPr>
            </w:pPr>
            <w:r>
              <w:rPr>
                <w:rFonts w:eastAsia="Malgun Gothic" w:hint="eastAsia"/>
                <w:lang w:eastAsia="ko-KR"/>
              </w:rPr>
              <w:t>LG</w:t>
            </w:r>
          </w:p>
        </w:tc>
        <w:tc>
          <w:tcPr>
            <w:tcW w:w="4068" w:type="pct"/>
          </w:tcPr>
          <w:p w14:paraId="70DFB0AE" w14:textId="77777777" w:rsidR="006F2959" w:rsidRDefault="00F41B80">
            <w:pPr>
              <w:rPr>
                <w:rFonts w:eastAsia="Malgun Gothic"/>
                <w:lang w:eastAsia="ko-KR"/>
              </w:rPr>
            </w:pPr>
            <w:r>
              <w:rPr>
                <w:rFonts w:eastAsia="Malgun Gothic" w:hint="eastAsia"/>
                <w:lang w:eastAsia="ko-KR"/>
              </w:rPr>
              <w:t>Support</w:t>
            </w:r>
          </w:p>
        </w:tc>
      </w:tr>
      <w:tr w:rsidR="006F2959" w14:paraId="4C066C9B" w14:textId="77777777">
        <w:tc>
          <w:tcPr>
            <w:tcW w:w="932" w:type="pct"/>
          </w:tcPr>
          <w:p w14:paraId="5841DBCF" w14:textId="77777777" w:rsidR="006F2959" w:rsidRDefault="00F41B80">
            <w:pPr>
              <w:rPr>
                <w:rFonts w:eastAsia="Malgun Gothic"/>
                <w:lang w:eastAsia="ko-KR"/>
              </w:rPr>
            </w:pPr>
            <w:r>
              <w:rPr>
                <w:rFonts w:eastAsia="SimSun" w:hint="eastAsia"/>
                <w:lang w:eastAsia="zh-CN"/>
              </w:rPr>
              <w:t>N</w:t>
            </w:r>
            <w:r>
              <w:rPr>
                <w:rFonts w:eastAsia="SimSun"/>
                <w:lang w:eastAsia="zh-CN"/>
              </w:rPr>
              <w:t>TT DOCOMO, INC.</w:t>
            </w:r>
          </w:p>
        </w:tc>
        <w:tc>
          <w:tcPr>
            <w:tcW w:w="4068" w:type="pct"/>
          </w:tcPr>
          <w:p w14:paraId="719A6AF7" w14:textId="77777777" w:rsidR="006F2959" w:rsidRDefault="00F41B80">
            <w:pPr>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167216A0" w14:textId="77777777">
        <w:tc>
          <w:tcPr>
            <w:tcW w:w="932" w:type="pct"/>
          </w:tcPr>
          <w:p w14:paraId="2D815F49" w14:textId="77777777" w:rsidR="006F2959" w:rsidRDefault="00F41B80">
            <w:pPr>
              <w:rPr>
                <w:rFonts w:eastAsia="SimSun"/>
                <w:lang w:eastAsia="zh-CN"/>
              </w:rPr>
            </w:pPr>
            <w:r>
              <w:rPr>
                <w:rFonts w:eastAsia="SimSun"/>
                <w:lang w:eastAsia="zh-CN"/>
              </w:rPr>
              <w:t>NEC</w:t>
            </w:r>
          </w:p>
        </w:tc>
        <w:tc>
          <w:tcPr>
            <w:tcW w:w="4068" w:type="pct"/>
          </w:tcPr>
          <w:p w14:paraId="5731395A" w14:textId="77777777" w:rsidR="006F2959" w:rsidRDefault="00F41B80">
            <w:pPr>
              <w:rPr>
                <w:rFonts w:eastAsiaTheme="minorEastAsia"/>
                <w:lang w:eastAsia="zh-CN"/>
              </w:rPr>
            </w:pPr>
            <w:r>
              <w:rPr>
                <w:rFonts w:eastAsiaTheme="minorEastAsia"/>
                <w:lang w:val="en-GB" w:eastAsia="zh-CN"/>
              </w:rPr>
              <w:t>Support</w:t>
            </w:r>
            <w:r>
              <w:rPr>
                <w:rFonts w:eastAsiaTheme="minorEastAsia"/>
                <w:lang w:eastAsia="zh-CN"/>
              </w:rPr>
              <w:t xml:space="preserve">. </w:t>
            </w:r>
          </w:p>
        </w:tc>
      </w:tr>
      <w:tr w:rsidR="006F2959" w14:paraId="3573DB49" w14:textId="77777777">
        <w:tc>
          <w:tcPr>
            <w:tcW w:w="932" w:type="pct"/>
          </w:tcPr>
          <w:p w14:paraId="31DAC54D" w14:textId="77777777" w:rsidR="006F2959" w:rsidRDefault="00F41B80">
            <w:pPr>
              <w:rPr>
                <w:rFonts w:eastAsia="SimSun"/>
                <w:bCs/>
                <w:szCs w:val="22"/>
                <w:lang w:eastAsia="zh-CN"/>
              </w:rPr>
            </w:pPr>
            <w:r>
              <w:rPr>
                <w:rFonts w:eastAsia="SimSun"/>
                <w:bCs/>
                <w:szCs w:val="22"/>
                <w:lang w:eastAsia="zh-CN"/>
              </w:rPr>
              <w:t>Panasonic</w:t>
            </w:r>
          </w:p>
        </w:tc>
        <w:tc>
          <w:tcPr>
            <w:tcW w:w="4068" w:type="pct"/>
          </w:tcPr>
          <w:p w14:paraId="30CFF842"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Support.</w:t>
            </w:r>
          </w:p>
        </w:tc>
      </w:tr>
      <w:tr w:rsidR="006F2959" w14:paraId="58818F7C" w14:textId="77777777">
        <w:tc>
          <w:tcPr>
            <w:tcW w:w="932" w:type="pct"/>
          </w:tcPr>
          <w:p w14:paraId="38B05B28" w14:textId="77777777" w:rsidR="006F2959" w:rsidRDefault="00F41B80">
            <w:pPr>
              <w:rPr>
                <w:rFonts w:eastAsia="SimSun"/>
                <w:bCs/>
                <w:szCs w:val="22"/>
                <w:lang w:eastAsia="zh-CN"/>
              </w:rPr>
            </w:pPr>
            <w:r>
              <w:rPr>
                <w:rFonts w:eastAsia="MS Mincho" w:hint="eastAsia"/>
                <w:lang w:eastAsia="ja-JP"/>
              </w:rPr>
              <w:t>S</w:t>
            </w:r>
            <w:r>
              <w:rPr>
                <w:rFonts w:eastAsia="MS Mincho"/>
                <w:lang w:eastAsia="ja-JP"/>
              </w:rPr>
              <w:t>ony</w:t>
            </w:r>
          </w:p>
        </w:tc>
        <w:tc>
          <w:tcPr>
            <w:tcW w:w="4068" w:type="pct"/>
          </w:tcPr>
          <w:p w14:paraId="60A5ECFD" w14:textId="77777777" w:rsidR="006F2959" w:rsidRDefault="00F41B80">
            <w:pPr>
              <w:pStyle w:val="Paragraphedeliste"/>
              <w:adjustRightInd w:val="0"/>
              <w:snapToGrid w:val="0"/>
              <w:spacing w:after="120"/>
              <w:ind w:left="0"/>
              <w:rPr>
                <w:rFonts w:eastAsia="SimSun"/>
                <w:bCs/>
                <w:szCs w:val="22"/>
                <w:lang w:eastAsia="zh-CN"/>
              </w:rPr>
            </w:pPr>
            <w:r>
              <w:rPr>
                <w:rFonts w:eastAsia="MS Mincho" w:hint="eastAsia"/>
                <w:lang w:eastAsia="ja-JP"/>
              </w:rPr>
              <w:t>S</w:t>
            </w:r>
            <w:r>
              <w:rPr>
                <w:rFonts w:eastAsia="MS Mincho"/>
                <w:lang w:eastAsia="ja-JP"/>
              </w:rPr>
              <w:t>upport.</w:t>
            </w:r>
          </w:p>
        </w:tc>
      </w:tr>
      <w:tr w:rsidR="006F2959" w14:paraId="3C5C8502" w14:textId="77777777">
        <w:tc>
          <w:tcPr>
            <w:tcW w:w="932" w:type="pct"/>
          </w:tcPr>
          <w:p w14:paraId="7D6A5F43" w14:textId="77777777" w:rsidR="006F2959" w:rsidRDefault="00F41B80">
            <w:pPr>
              <w:rPr>
                <w:rFonts w:eastAsiaTheme="minorEastAsia"/>
                <w:lang w:eastAsia="zh-CN"/>
              </w:rPr>
            </w:pPr>
            <w:r>
              <w:rPr>
                <w:rFonts w:eastAsiaTheme="minorEastAsia"/>
                <w:lang w:eastAsia="zh-CN"/>
              </w:rPr>
              <w:t>Vivo</w:t>
            </w:r>
          </w:p>
        </w:tc>
        <w:tc>
          <w:tcPr>
            <w:tcW w:w="4068" w:type="pct"/>
          </w:tcPr>
          <w:p w14:paraId="74D577A9" w14:textId="77777777" w:rsidR="006F2959" w:rsidRDefault="00F41B80">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6F2959" w14:paraId="4F9CDC86" w14:textId="77777777">
        <w:tc>
          <w:tcPr>
            <w:tcW w:w="932" w:type="pct"/>
          </w:tcPr>
          <w:p w14:paraId="446765E2" w14:textId="77777777" w:rsidR="006F2959" w:rsidRDefault="00F41B80">
            <w:pPr>
              <w:rPr>
                <w:rFonts w:eastAsiaTheme="minorEastAsia"/>
                <w:lang w:eastAsia="zh-CN"/>
              </w:rPr>
            </w:pPr>
            <w:r>
              <w:rPr>
                <w:rFonts w:eastAsia="SimSun"/>
                <w:lang w:eastAsia="zh-CN"/>
              </w:rPr>
              <w:t xml:space="preserve">Huawei, </w:t>
            </w:r>
            <w:proofErr w:type="spellStart"/>
            <w:r>
              <w:rPr>
                <w:rFonts w:eastAsia="SimSun"/>
                <w:lang w:eastAsia="zh-CN"/>
              </w:rPr>
              <w:t>HiSilicon</w:t>
            </w:r>
            <w:proofErr w:type="spellEnd"/>
          </w:p>
        </w:tc>
        <w:tc>
          <w:tcPr>
            <w:tcW w:w="4068" w:type="pct"/>
          </w:tcPr>
          <w:p w14:paraId="4DBC65DE" w14:textId="77777777" w:rsidR="006F2959" w:rsidRDefault="00F41B80">
            <w:pPr>
              <w:pStyle w:val="Paragraphedeliste"/>
              <w:adjustRightInd w:val="0"/>
              <w:snapToGrid w:val="0"/>
              <w:spacing w:after="120"/>
              <w:ind w:left="0"/>
              <w:rPr>
                <w:rFonts w:eastAsiaTheme="minorEastAsia"/>
                <w:lang w:eastAsia="zh-CN"/>
              </w:rPr>
            </w:pPr>
            <w:r>
              <w:rPr>
                <w:rFonts w:eastAsia="SimSun" w:hint="eastAsia"/>
                <w:lang w:eastAsia="zh-CN"/>
              </w:rPr>
              <w:t>S</w:t>
            </w:r>
            <w:r>
              <w:rPr>
                <w:rFonts w:eastAsia="SimSun"/>
                <w:lang w:eastAsia="zh-CN"/>
              </w:rPr>
              <w:t xml:space="preserve">upport </w:t>
            </w:r>
          </w:p>
        </w:tc>
      </w:tr>
      <w:tr w:rsidR="006F2959" w14:paraId="1E4760F5" w14:textId="77777777">
        <w:tc>
          <w:tcPr>
            <w:tcW w:w="932" w:type="pct"/>
          </w:tcPr>
          <w:p w14:paraId="4FC4E994" w14:textId="77777777" w:rsidR="006F2959" w:rsidRDefault="00F41B80">
            <w:pPr>
              <w:rPr>
                <w:rFonts w:eastAsia="SimSun"/>
                <w:lang w:eastAsia="zh-CN"/>
              </w:rPr>
            </w:pPr>
            <w:r>
              <w:rPr>
                <w:rFonts w:cs="Arial"/>
              </w:rPr>
              <w:t>Nokia, Nokia Shanghai Bell</w:t>
            </w:r>
          </w:p>
        </w:tc>
        <w:tc>
          <w:tcPr>
            <w:tcW w:w="4068" w:type="pct"/>
          </w:tcPr>
          <w:p w14:paraId="5041B7FE" w14:textId="77777777" w:rsidR="006F2959" w:rsidRDefault="00F41B80">
            <w:pPr>
              <w:rPr>
                <w:rFonts w:eastAsia="SimSun"/>
                <w:lang w:eastAsia="zh-CN"/>
              </w:rPr>
            </w:pPr>
            <w:r>
              <w:rPr>
                <w:rFonts w:eastAsia="SimSun"/>
                <w:lang w:eastAsia="zh-CN"/>
              </w:rPr>
              <w:t>We would like to have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the same with the point where UL and DL signals align in time and frequency.</w:t>
            </w:r>
          </w:p>
          <w:p w14:paraId="043C7454"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We see as important to reach this common understanding before discussing and agreeing on where the reference point for epoch time should be.</w:t>
            </w:r>
          </w:p>
        </w:tc>
      </w:tr>
      <w:tr w:rsidR="006F2959" w14:paraId="0DFC4E48" w14:textId="77777777">
        <w:tc>
          <w:tcPr>
            <w:tcW w:w="932" w:type="pct"/>
          </w:tcPr>
          <w:p w14:paraId="335F5173" w14:textId="77777777" w:rsidR="006F2959" w:rsidRDefault="00F41B80">
            <w:pPr>
              <w:rPr>
                <w:rFonts w:eastAsia="SimSun"/>
                <w:lang w:eastAsia="zh-CN"/>
              </w:rPr>
            </w:pPr>
            <w:proofErr w:type="spellStart"/>
            <w:r>
              <w:rPr>
                <w:rFonts w:eastAsia="SimSun" w:hint="eastAsia"/>
                <w:lang w:eastAsia="zh-CN"/>
              </w:rPr>
              <w:t>Baicells</w:t>
            </w:r>
            <w:proofErr w:type="spellEnd"/>
          </w:p>
        </w:tc>
        <w:tc>
          <w:tcPr>
            <w:tcW w:w="4068" w:type="pct"/>
          </w:tcPr>
          <w:p w14:paraId="6AC47653" w14:textId="77777777" w:rsidR="006F2959" w:rsidRDefault="00F41B80">
            <w:pPr>
              <w:pStyle w:val="Paragraphedeliste"/>
              <w:adjustRightInd w:val="0"/>
              <w:snapToGrid w:val="0"/>
              <w:spacing w:after="120"/>
              <w:ind w:left="0"/>
              <w:rPr>
                <w:rFonts w:eastAsia="SimSun"/>
                <w:lang w:eastAsia="zh-CN"/>
              </w:rPr>
            </w:pPr>
            <w:r>
              <w:rPr>
                <w:rFonts w:eastAsia="SimSun" w:hint="eastAsia"/>
                <w:lang w:eastAsia="zh-CN"/>
              </w:rPr>
              <w:t>Support.</w:t>
            </w:r>
          </w:p>
        </w:tc>
      </w:tr>
      <w:tr w:rsidR="006F2959" w14:paraId="0F068B2E" w14:textId="77777777">
        <w:tc>
          <w:tcPr>
            <w:tcW w:w="932" w:type="pct"/>
          </w:tcPr>
          <w:p w14:paraId="2353EADD" w14:textId="77777777" w:rsidR="006F2959" w:rsidRDefault="00F41B80">
            <w:pPr>
              <w:rPr>
                <w:rFonts w:eastAsia="SimSun"/>
                <w:lang w:eastAsia="zh-CN"/>
              </w:rPr>
            </w:pPr>
            <w:proofErr w:type="spellStart"/>
            <w:r>
              <w:rPr>
                <w:rFonts w:eastAsia="SimSun"/>
                <w:lang w:eastAsia="zh-CN"/>
              </w:rPr>
              <w:t>MediaTek</w:t>
            </w:r>
            <w:proofErr w:type="spellEnd"/>
          </w:p>
        </w:tc>
        <w:tc>
          <w:tcPr>
            <w:tcW w:w="4068" w:type="pct"/>
          </w:tcPr>
          <w:p w14:paraId="6565D76E"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Support</w:t>
            </w:r>
          </w:p>
        </w:tc>
      </w:tr>
      <w:tr w:rsidR="006F2959" w14:paraId="4752DEFA" w14:textId="77777777">
        <w:tc>
          <w:tcPr>
            <w:tcW w:w="932" w:type="pct"/>
          </w:tcPr>
          <w:p w14:paraId="09160CA0" w14:textId="77777777" w:rsidR="006F2959" w:rsidRDefault="00F41B80">
            <w:pPr>
              <w:rPr>
                <w:rFonts w:eastAsia="Malgun Gothic"/>
                <w:lang w:eastAsia="ko-KR"/>
              </w:rPr>
            </w:pPr>
            <w:r>
              <w:rPr>
                <w:rFonts w:eastAsia="Malgun Gothic" w:hint="eastAsia"/>
                <w:lang w:eastAsia="ko-KR"/>
              </w:rPr>
              <w:t>Sams</w:t>
            </w:r>
            <w:r>
              <w:rPr>
                <w:rFonts w:eastAsia="Malgun Gothic"/>
                <w:lang w:eastAsia="ko-KR"/>
              </w:rPr>
              <w:t>ung</w:t>
            </w:r>
          </w:p>
        </w:tc>
        <w:tc>
          <w:tcPr>
            <w:tcW w:w="4068" w:type="pct"/>
          </w:tcPr>
          <w:p w14:paraId="2DEF1059" w14:textId="77777777" w:rsidR="006F2959" w:rsidRDefault="00F41B80">
            <w:pPr>
              <w:rPr>
                <w:rFonts w:eastAsia="Malgun Gothic"/>
                <w:lang w:eastAsia="ko-KR"/>
              </w:rPr>
            </w:pPr>
            <w:r>
              <w:rPr>
                <w:rFonts w:eastAsia="Malgun Gothic" w:hint="eastAsia"/>
                <w:lang w:eastAsia="ko-KR"/>
              </w:rPr>
              <w:t>Sup</w:t>
            </w:r>
            <w:r>
              <w:rPr>
                <w:rFonts w:eastAsia="Malgun Gothic"/>
                <w:lang w:eastAsia="ko-KR"/>
              </w:rPr>
              <w:t>port</w:t>
            </w:r>
          </w:p>
        </w:tc>
      </w:tr>
      <w:tr w:rsidR="006F2959" w14:paraId="03547629" w14:textId="77777777">
        <w:tc>
          <w:tcPr>
            <w:tcW w:w="932" w:type="pct"/>
          </w:tcPr>
          <w:p w14:paraId="514102F2" w14:textId="77777777" w:rsidR="006F2959" w:rsidRDefault="00F41B80">
            <w:pPr>
              <w:rPr>
                <w:rFonts w:eastAsia="Malgun Gothic"/>
                <w:lang w:eastAsia="ko-KR"/>
              </w:rPr>
            </w:pPr>
            <w:r>
              <w:rPr>
                <w:rFonts w:eastAsia="Malgun Gothic"/>
                <w:lang w:eastAsia="ko-KR"/>
              </w:rPr>
              <w:t>QC</w:t>
            </w:r>
          </w:p>
        </w:tc>
        <w:tc>
          <w:tcPr>
            <w:tcW w:w="4068" w:type="pct"/>
          </w:tcPr>
          <w:p w14:paraId="461AEDDB" w14:textId="77777777" w:rsidR="006F2959" w:rsidRDefault="00F41B80">
            <w:pPr>
              <w:rPr>
                <w:rFonts w:eastAsia="Malgun Gothic"/>
                <w:lang w:eastAsia="ko-KR"/>
              </w:rPr>
            </w:pPr>
            <w:r>
              <w:rPr>
                <w:rFonts w:eastAsia="Malgun Gothic"/>
                <w:lang w:eastAsia="ko-KR"/>
              </w:rPr>
              <w:t>To decide on the issue, we need to answer the question about how common TA value is calculated. See our comment regarding to common TA as below</w:t>
            </w:r>
          </w:p>
          <w:p w14:paraId="1223D2A3" w14:textId="77777777" w:rsidR="006F2959" w:rsidRDefault="00F41B80">
            <w:pPr>
              <w:rPr>
                <w:rFonts w:eastAsia="Malgun Gothic"/>
                <w:lang w:eastAsia="ko-KR"/>
              </w:rPr>
            </w:pPr>
            <w:r>
              <w:rPr>
                <w:rFonts w:eastAsia="Malgun Gothic"/>
                <w:b/>
                <w:bCs/>
                <w:lang w:eastAsia="ko-KR"/>
              </w:rPr>
              <w:t xml:space="preserve">It seems that many assumed that UE simply assumes that </w:t>
            </w:r>
            <w:proofErr w:type="spellStart"/>
            <w:r>
              <w:rPr>
                <w:rFonts w:eastAsia="Malgun Gothic"/>
                <w:b/>
                <w:bCs/>
                <w:lang w:eastAsia="ko-KR"/>
              </w:rPr>
              <w:t>NTA_common</w:t>
            </w:r>
            <w:proofErr w:type="spellEnd"/>
            <w:r>
              <w:rPr>
                <w:rFonts w:eastAsia="Malgun Gothic"/>
                <w:b/>
                <w:bCs/>
                <w:lang w:eastAsia="ko-KR"/>
              </w:rPr>
              <w:t xml:space="preserve"> =f(t) or 2*f(t) with f(t) being the function signaled by the SIB.</w:t>
            </w:r>
            <w:r>
              <w:rPr>
                <w:rFonts w:eastAsia="Malgun Gothic"/>
                <w:lang w:eastAsia="ko-KR"/>
              </w:rPr>
              <w:t xml:space="preserve">  However, different </w:t>
            </w:r>
            <w:proofErr w:type="spellStart"/>
            <w:r>
              <w:rPr>
                <w:rFonts w:eastAsia="Malgun Gothic"/>
                <w:lang w:eastAsia="ko-KR"/>
              </w:rPr>
              <w:t>Ues</w:t>
            </w:r>
            <w:proofErr w:type="spellEnd"/>
            <w:r>
              <w:rPr>
                <w:rFonts w:eastAsia="Malgun Gothic"/>
                <w:lang w:eastAsia="ko-KR"/>
              </w:rPr>
              <w:t xml:space="preserve"> will see different common TA values due to different service link delay although the feeder link delay at a given time is common among </w:t>
            </w:r>
            <w:proofErr w:type="spellStart"/>
            <w:r>
              <w:rPr>
                <w:rFonts w:eastAsia="Malgun Gothic"/>
                <w:lang w:eastAsia="ko-KR"/>
              </w:rPr>
              <w:t>Ues</w:t>
            </w:r>
            <w:proofErr w:type="spellEnd"/>
            <w:r>
              <w:rPr>
                <w:rFonts w:eastAsia="Malgun Gothic"/>
                <w:lang w:eastAsia="ko-KR"/>
              </w:rPr>
              <w:t>. The above assumption is not correct.</w:t>
            </w:r>
          </w:p>
        </w:tc>
      </w:tr>
      <w:tr w:rsidR="006F2959" w14:paraId="0EAC9F16" w14:textId="77777777">
        <w:tc>
          <w:tcPr>
            <w:tcW w:w="932" w:type="pct"/>
          </w:tcPr>
          <w:p w14:paraId="5A45A62F" w14:textId="77777777" w:rsidR="006F2959" w:rsidRDefault="006F2959">
            <w:pPr>
              <w:rPr>
                <w:rFonts w:eastAsia="Malgun Gothic"/>
                <w:lang w:eastAsia="ko-KR"/>
              </w:rPr>
            </w:pPr>
          </w:p>
        </w:tc>
        <w:tc>
          <w:tcPr>
            <w:tcW w:w="4068" w:type="pct"/>
          </w:tcPr>
          <w:p w14:paraId="3D05481F" w14:textId="77777777" w:rsidR="006F2959" w:rsidRDefault="006F2959">
            <w:pPr>
              <w:rPr>
                <w:rFonts w:eastAsia="Malgun Gothic"/>
                <w:lang w:eastAsia="ko-KR"/>
              </w:rPr>
            </w:pPr>
          </w:p>
        </w:tc>
      </w:tr>
    </w:tbl>
    <w:p w14:paraId="0F5FCFF5" w14:textId="77777777" w:rsidR="006F2959" w:rsidRDefault="006F2959"/>
    <w:p w14:paraId="69B9AFFC" w14:textId="77777777" w:rsidR="006F2959" w:rsidRDefault="00F41B80">
      <w:pPr>
        <w:pStyle w:val="Titre2"/>
        <w:rPr>
          <w:lang w:val="en-US"/>
        </w:rPr>
      </w:pPr>
      <w:bookmarkStart w:id="68" w:name="_Toc87816997"/>
      <w:r>
        <w:rPr>
          <w:lang w:val="en-US"/>
        </w:rPr>
        <w:t>Updated proposal based on company views (First round of email discussions)</w:t>
      </w:r>
      <w:bookmarkEnd w:id="68"/>
      <w:r>
        <w:rPr>
          <w:lang w:val="en-US"/>
        </w:rPr>
        <w:t xml:space="preserve"> </w:t>
      </w:r>
    </w:p>
    <w:p w14:paraId="13A1496A" w14:textId="77777777" w:rsidR="006F2959" w:rsidRDefault="00F41B80">
      <w:pPr>
        <w:spacing w:after="0"/>
      </w:pPr>
      <w:r>
        <w:t xml:space="preserve">The clear majority is supportive of Initial proposal 13: [ OPPO, Ericsson, Apple, ZTE, </w:t>
      </w:r>
      <w:proofErr w:type="spellStart"/>
      <w:r>
        <w:t>InterDigital</w:t>
      </w:r>
      <w:proofErr w:type="spellEnd"/>
      <w:r>
        <w:t xml:space="preserve">, Thales, </w:t>
      </w:r>
      <w:proofErr w:type="spellStart"/>
      <w:r>
        <w:t>Spreadtrum</w:t>
      </w:r>
      <w:proofErr w:type="spellEnd"/>
      <w:r>
        <w:t xml:space="preserve">, Lenovo/MM, CMCC, LG, NTT, DOCOMO, INC, NEC, Panasonic, Sony, vivo, Huawei, </w:t>
      </w:r>
      <w:proofErr w:type="spellStart"/>
      <w:r>
        <w:t>HiSilicon</w:t>
      </w:r>
      <w:proofErr w:type="spellEnd"/>
      <w:r>
        <w:t xml:space="preserve">, </w:t>
      </w:r>
      <w:proofErr w:type="spellStart"/>
      <w:r>
        <w:t>Baicells</w:t>
      </w:r>
      <w:proofErr w:type="spellEnd"/>
      <w:r>
        <w:t xml:space="preserve">, </w:t>
      </w:r>
      <w:proofErr w:type="spellStart"/>
      <w:r>
        <w:t>MediaTek</w:t>
      </w:r>
      <w:proofErr w:type="spellEnd"/>
      <w:r>
        <w:t>, Samsung].</w:t>
      </w:r>
    </w:p>
    <w:p w14:paraId="2D8A2C71" w14:textId="77777777" w:rsidR="006F2959" w:rsidRDefault="006F2959">
      <w:pPr>
        <w:spacing w:after="0"/>
      </w:pPr>
    </w:p>
    <w:p w14:paraId="28D7C916" w14:textId="77777777" w:rsidR="006F2959" w:rsidRDefault="00F41B80">
      <w:pPr>
        <w:spacing w:after="0"/>
      </w:pPr>
      <w:r>
        <w:t>The Proposal was discussed during GTW session on 12 Nov.21. but without any consensus.</w:t>
      </w:r>
    </w:p>
    <w:p w14:paraId="794A2941" w14:textId="77777777" w:rsidR="006F2959" w:rsidRDefault="006F2959">
      <w:pPr>
        <w:spacing w:after="0"/>
      </w:pPr>
    </w:p>
    <w:p w14:paraId="2D1DA1C5"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Regarding  [Nokia] comment: The reference point discussed under issue#13 is different from the reference point for uplink sync (where UL and DL signals should align in time and frequency). The reference point being discussed here </w:t>
      </w:r>
      <w:r>
        <w:rPr>
          <w:rFonts w:eastAsia="SimSun"/>
          <w:lang w:eastAsia="zh-CN"/>
        </w:rPr>
        <w:lastRenderedPageBreak/>
        <w:t xml:space="preserve">should be known by the UE to compute the aging of assistance data epoch time: (as mentioned in Ericsson </w:t>
      </w:r>
      <w:proofErr w:type="spellStart"/>
      <w:r>
        <w:rPr>
          <w:rFonts w:eastAsia="SimSun"/>
          <w:lang w:eastAsia="zh-CN"/>
        </w:rPr>
        <w:t>Tdoc</w:t>
      </w:r>
      <w:proofErr w:type="spellEnd"/>
      <w:r>
        <w:rPr>
          <w:rFonts w:eastAsia="SimSun"/>
          <w:lang w:eastAsia="zh-CN"/>
        </w:rPr>
        <w:t>) To make the epoch time unambiguous it is also necessary to define a reference point. The epoch time is then the time at which the sub-frame start that defines the epoch is transmitted from the reference point.</w:t>
      </w:r>
    </w:p>
    <w:p w14:paraId="64D3BF7B"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 xml:space="preserve">Regarding [QC] feedback: First of all, the definition of such reference point is needed to take into account the aging of assistance information: that is, when for example the ephemeris data is associated to epoch time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
          <w:bCs/>
          <w:sz w:val="18"/>
        </w:rPr>
        <w:t xml:space="preserve"> (time at which such data is valid for)</w:t>
      </w:r>
      <w:r>
        <w:rPr>
          <w:rFonts w:eastAsia="SimSun"/>
          <w:bCs/>
          <w:sz w:val="18"/>
        </w:rPr>
        <w:t xml:space="preserve">, </w:t>
      </w:r>
      <w:r>
        <w:rPr>
          <w:rFonts w:eastAsia="SimSun"/>
          <w:bCs/>
        </w:rPr>
        <w:t xml:space="preserve">the UE needs to know such epoch time is refereeing to which timing: Is it </w:t>
      </w:r>
      <w:proofErr w:type="spellStart"/>
      <w:r>
        <w:rPr>
          <w:rFonts w:eastAsia="SimSun"/>
          <w:bCs/>
        </w:rPr>
        <w:t>Gnb</w:t>
      </w:r>
      <w:proofErr w:type="spellEnd"/>
      <w:r>
        <w:rPr>
          <w:rFonts w:eastAsia="SimSun"/>
          <w:bCs/>
        </w:rPr>
        <w:t xml:space="preserve"> timing? Satellite timing? If it is </w:t>
      </w:r>
      <w:proofErr w:type="spellStart"/>
      <w:r>
        <w:rPr>
          <w:rFonts w:eastAsia="SimSun"/>
          <w:bCs/>
        </w:rPr>
        <w:t>Gnb</w:t>
      </w:r>
      <w:proofErr w:type="spellEnd"/>
      <w:r>
        <w:rPr>
          <w:rFonts w:eastAsia="SimSun"/>
          <w:bCs/>
        </w:rPr>
        <w:t>, the UE needs to take into account the aging of this epoch time= one-way UE-</w:t>
      </w:r>
      <w:proofErr w:type="spellStart"/>
      <w:r>
        <w:rPr>
          <w:rFonts w:eastAsia="SimSun"/>
          <w:bCs/>
        </w:rPr>
        <w:t>Gnb</w:t>
      </w:r>
      <w:proofErr w:type="spellEnd"/>
      <w:r>
        <w:rPr>
          <w:rFonts w:eastAsia="SimSun"/>
          <w:bCs/>
        </w:rPr>
        <w:t xml:space="preserve"> delay. This is very critical information when UE initializes its orbit propagator: If the reference point is at </w:t>
      </w:r>
      <w:proofErr w:type="spellStart"/>
      <w:r>
        <w:rPr>
          <w:rFonts w:eastAsia="SimSun"/>
          <w:bCs/>
        </w:rPr>
        <w:t>Gnb</w:t>
      </w:r>
      <w:proofErr w:type="spellEnd"/>
      <w:r>
        <w:rPr>
          <w:rFonts w:eastAsia="SimSun"/>
          <w:bCs/>
        </w:rPr>
        <w:t xml:space="preserve"> and UE does not take into account the aging of  </w:t>
      </w:r>
      <m:oMath>
        <m:sSub>
          <m:sSubPr>
            <m:ctrlPr>
              <w:rPr>
                <w:rFonts w:ascii="Cambria Math" w:hAnsi="Cambria Math"/>
                <w:b/>
                <w:bCs/>
                <w:sz w:val="18"/>
              </w:rPr>
            </m:ctrlPr>
          </m:sSubPr>
          <m:e>
            <m:r>
              <m:rPr>
                <m:sty m:val="bi"/>
              </m:rPr>
              <w:rPr>
                <w:rFonts w:ascii="Cambria Math" w:hAnsi="Cambria Math"/>
                <w:sz w:val="18"/>
              </w:rPr>
              <m:t>t</m:t>
            </m:r>
          </m:e>
          <m:sub>
            <m:r>
              <m:rPr>
                <m:sty m:val="b"/>
              </m:rPr>
              <w:rPr>
                <w:rFonts w:ascii="Cambria Math" w:hAnsi="Cambria Math"/>
                <w:sz w:val="18"/>
                <w:lang w:val="fr-FR"/>
              </w:rPr>
              <m:t>epoch</m:t>
            </m:r>
          </m:sub>
        </m:sSub>
      </m:oMath>
      <w:r>
        <w:rPr>
          <w:rFonts w:eastAsia="SimSun"/>
          <w:bCs/>
          <w:sz w:val="18"/>
        </w:rPr>
        <w:t xml:space="preserve"> </w:t>
      </w:r>
      <w:r>
        <w:rPr>
          <w:rFonts w:eastAsia="SimSun"/>
          <w:bCs/>
        </w:rPr>
        <w:t>when UE will initialize its propagator with an error on satellite position of 45m (in case of LEO 600km, one way delay 6ms, satellite speed 7.56 m/</w:t>
      </w:r>
      <w:proofErr w:type="spellStart"/>
      <w:r>
        <w:rPr>
          <w:rFonts w:eastAsia="SimSun"/>
          <w:bCs/>
        </w:rPr>
        <w:t>ms</w:t>
      </w:r>
      <w:proofErr w:type="spellEnd"/>
      <w:r>
        <w:rPr>
          <w:rFonts w:eastAsia="SimSun"/>
          <w:bCs/>
        </w:rPr>
        <w:t xml:space="preserve">). This is not good!    </w:t>
      </w:r>
    </w:p>
    <w:p w14:paraId="2A65C560" w14:textId="77777777" w:rsidR="006F2959" w:rsidRDefault="00F41B80">
      <w:pPr>
        <w:rPr>
          <w:rFonts w:eastAsia="SimSun"/>
          <w:bCs/>
          <w:szCs w:val="22"/>
        </w:rPr>
      </w:pPr>
      <w:r>
        <w:rPr>
          <w:rFonts w:eastAsia="SimSun"/>
          <w:bCs/>
          <w:szCs w:val="22"/>
        </w:rPr>
        <w:t>If the reference point for Serving satellite ephemeris and Common TA parameters Epoch time is at the satellite:</w:t>
      </w:r>
    </w:p>
    <w:p w14:paraId="1D51B8BD" w14:textId="77777777" w:rsidR="006F2959" w:rsidRDefault="00F41B80">
      <w:pPr>
        <w:rPr>
          <w:rFonts w:eastAsia="SimSun"/>
          <w:bCs/>
          <w:szCs w:val="22"/>
        </w:rPr>
      </w:pPr>
      <w:r>
        <w:rPr>
          <w:rFonts w:eastAsia="SimSun"/>
          <w:bCs/>
          <w:szCs w:val="22"/>
        </w:rPr>
        <w:t>At satellite side, the start of the sub frame y, SFN x is (re)transmitted by the satellite at epoch time t0</w:t>
      </w:r>
    </w:p>
    <w:p w14:paraId="6328DB5D" w14:textId="77777777" w:rsidR="006F2959" w:rsidRDefault="00F41B80">
      <w:pPr>
        <w:pStyle w:val="Paragraphedeliste"/>
        <w:numPr>
          <w:ilvl w:val="0"/>
          <w:numId w:val="69"/>
        </w:numPr>
        <w:snapToGrid w:val="0"/>
        <w:spacing w:before="100" w:beforeAutospacing="1" w:after="100" w:afterAutospacing="1"/>
        <w:rPr>
          <w:rFonts w:eastAsia="SimSun"/>
          <w:bCs/>
          <w:szCs w:val="22"/>
        </w:rPr>
      </w:pPr>
      <w:r>
        <w:rPr>
          <w:rFonts w:eastAsia="SimSun"/>
          <w:bCs/>
          <w:szCs w:val="22"/>
        </w:rPr>
        <w:t xml:space="preserve">At UE side, </w:t>
      </w:r>
    </w:p>
    <w:p w14:paraId="31745B2C"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start of start of the sub frame y, SFN x is received at t1.</w:t>
      </w:r>
    </w:p>
    <w:p w14:paraId="57DA7F66"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location at t1 is known.</w:t>
      </w:r>
    </w:p>
    <w:p w14:paraId="745652C7" w14:textId="77777777" w:rsidR="006F2959" w:rsidRDefault="00F41B80">
      <w:pPr>
        <w:pStyle w:val="Paragraphedeliste"/>
        <w:numPr>
          <w:ilvl w:val="1"/>
          <w:numId w:val="69"/>
        </w:numPr>
        <w:snapToGrid w:val="0"/>
        <w:spacing w:before="100" w:beforeAutospacing="1" w:after="100" w:afterAutospacing="1"/>
        <w:rPr>
          <w:rFonts w:eastAsia="SimSun"/>
          <w:bCs/>
          <w:szCs w:val="22"/>
        </w:rPr>
      </w:pPr>
      <w:r>
        <w:rPr>
          <w:rFonts w:eastAsia="SimSun"/>
          <w:bCs/>
          <w:szCs w:val="22"/>
        </w:rPr>
        <w:t>The UE needs to derive t0 in order to initialize its propagator to perform satellite orbit prediction.</w:t>
      </w:r>
    </w:p>
    <w:p w14:paraId="2EB29D9F" w14:textId="77777777" w:rsidR="006F2959" w:rsidRDefault="00F41B80">
      <w:pPr>
        <w:rPr>
          <w:rFonts w:eastAsia="SimSun"/>
          <w:bCs/>
          <w:szCs w:val="22"/>
        </w:rPr>
      </w:pPr>
      <w:r>
        <w:rPr>
          <w:rFonts w:eastAsia="SimSun"/>
          <w:bCs/>
          <w:szCs w:val="22"/>
        </w:rPr>
        <w:t>T0-t1 = d(</w:t>
      </w:r>
      <w:proofErr w:type="spellStart"/>
      <w:r>
        <w:rPr>
          <w:rFonts w:eastAsia="SimSun"/>
          <w:bCs/>
          <w:szCs w:val="22"/>
        </w:rPr>
        <w:t>sat_position</w:t>
      </w:r>
      <w:proofErr w:type="spellEnd"/>
      <w:r>
        <w:rPr>
          <w:rFonts w:eastAsia="SimSun"/>
          <w:bCs/>
          <w:szCs w:val="22"/>
        </w:rPr>
        <w:t xml:space="preserve">(t0), </w:t>
      </w:r>
      <w:proofErr w:type="spellStart"/>
      <w:r>
        <w:rPr>
          <w:rFonts w:eastAsia="SimSun"/>
          <w:bCs/>
          <w:szCs w:val="22"/>
        </w:rPr>
        <w:t>UE_position</w:t>
      </w:r>
      <w:proofErr w:type="spellEnd"/>
      <w:r>
        <w:rPr>
          <w:rFonts w:eastAsia="SimSun"/>
          <w:bCs/>
          <w:szCs w:val="22"/>
        </w:rPr>
        <w:t xml:space="preserve">(t1))/c where d( </w:t>
      </w:r>
      <w:proofErr w:type="spellStart"/>
      <w:r>
        <w:rPr>
          <w:rFonts w:eastAsia="SimSun"/>
          <w:bCs/>
          <w:szCs w:val="22"/>
        </w:rPr>
        <w:t>sat_position</w:t>
      </w:r>
      <w:proofErr w:type="spellEnd"/>
      <w:r>
        <w:rPr>
          <w:rFonts w:eastAsia="SimSun"/>
          <w:bCs/>
          <w:szCs w:val="22"/>
        </w:rPr>
        <w:t xml:space="preserve">(Ta), </w:t>
      </w:r>
      <w:proofErr w:type="spellStart"/>
      <w:r>
        <w:rPr>
          <w:rFonts w:eastAsia="SimSun"/>
          <w:bCs/>
          <w:szCs w:val="22"/>
        </w:rPr>
        <w:t>UE_position</w:t>
      </w:r>
      <w:proofErr w:type="spellEnd"/>
      <w:r>
        <w:rPr>
          <w:rFonts w:eastAsia="SimSun"/>
          <w:bCs/>
          <w:szCs w:val="22"/>
        </w:rPr>
        <w:t xml:space="preserve">(Tb)) denotes the LOS distance between the satellite and the UE when a </w:t>
      </w:r>
      <w:proofErr w:type="spellStart"/>
      <w:r>
        <w:rPr>
          <w:rFonts w:eastAsia="SimSun"/>
          <w:bCs/>
          <w:szCs w:val="22"/>
        </w:rPr>
        <w:t>msg</w:t>
      </w:r>
      <w:proofErr w:type="spellEnd"/>
      <w:r>
        <w:rPr>
          <w:rFonts w:eastAsia="SimSun"/>
          <w:bCs/>
          <w:szCs w:val="22"/>
        </w:rPr>
        <w:t xml:space="preserve"> is transmitted at Ta from the satellite and received at Tb at UE side.</w:t>
      </w:r>
    </w:p>
    <w:p w14:paraId="1555A405" w14:textId="77777777" w:rsidR="006F2959" w:rsidRDefault="00F41B80">
      <w:pPr>
        <w:rPr>
          <w:rFonts w:eastAsia="SimSun"/>
          <w:bCs/>
          <w:szCs w:val="22"/>
        </w:rPr>
      </w:pPr>
      <w:r>
        <w:rPr>
          <w:rFonts w:eastAsia="SimSun"/>
          <w:bCs/>
          <w:szCs w:val="22"/>
        </w:rPr>
        <w:t>As a consequence, the UE needs to retrieve d(</w:t>
      </w:r>
      <w:proofErr w:type="spellStart"/>
      <w:r>
        <w:rPr>
          <w:rFonts w:eastAsia="SimSun"/>
          <w:bCs/>
          <w:szCs w:val="22"/>
        </w:rPr>
        <w:t>sat_position</w:t>
      </w:r>
      <w:proofErr w:type="spellEnd"/>
      <w:r>
        <w:rPr>
          <w:rFonts w:eastAsia="SimSun"/>
          <w:bCs/>
          <w:szCs w:val="22"/>
        </w:rPr>
        <w:t xml:space="preserve">(t0), </w:t>
      </w:r>
      <w:proofErr w:type="spellStart"/>
      <w:r>
        <w:rPr>
          <w:rFonts w:eastAsia="SimSun"/>
          <w:bCs/>
          <w:szCs w:val="22"/>
        </w:rPr>
        <w:t>UE_position</w:t>
      </w:r>
      <w:proofErr w:type="spellEnd"/>
      <w:r>
        <w:rPr>
          <w:rFonts w:eastAsia="SimSun"/>
          <w:bCs/>
          <w:szCs w:val="22"/>
        </w:rPr>
        <w:t xml:space="preserve">(t1)) to get t0. </w:t>
      </w:r>
    </w:p>
    <w:p w14:paraId="118223B1" w14:textId="77777777" w:rsidR="006F2959" w:rsidRDefault="00F41B80">
      <w:pPr>
        <w:rPr>
          <w:rFonts w:eastAsia="SimSun"/>
          <w:bCs/>
          <w:szCs w:val="22"/>
        </w:rPr>
      </w:pPr>
      <w:r>
        <w:rPr>
          <w:rFonts w:eastAsia="SimSun"/>
          <w:bCs/>
          <w:szCs w:val="22"/>
        </w:rPr>
        <w:t>If the UE has access to previous (and still valid) ephemeris data, the UE can may derive t0 by solving the equation t1 – t = d(</w:t>
      </w:r>
      <w:proofErr w:type="spellStart"/>
      <w:r>
        <w:rPr>
          <w:rFonts w:eastAsia="SimSun"/>
          <w:bCs/>
          <w:szCs w:val="22"/>
        </w:rPr>
        <w:t>sat_position</w:t>
      </w:r>
      <w:proofErr w:type="spellEnd"/>
      <w:r>
        <w:rPr>
          <w:rFonts w:eastAsia="SimSun"/>
          <w:bCs/>
          <w:szCs w:val="22"/>
        </w:rPr>
        <w:t xml:space="preserve">(t), </w:t>
      </w:r>
      <w:proofErr w:type="spellStart"/>
      <w:r>
        <w:rPr>
          <w:rFonts w:eastAsia="SimSun"/>
          <w:bCs/>
          <w:szCs w:val="22"/>
        </w:rPr>
        <w:t>UE_position</w:t>
      </w:r>
      <w:proofErr w:type="spellEnd"/>
      <w:r>
        <w:rPr>
          <w:rFonts w:eastAsia="SimSun"/>
          <w:bCs/>
          <w:szCs w:val="22"/>
        </w:rPr>
        <w:t>(t1)) /c</w:t>
      </w:r>
    </w:p>
    <w:p w14:paraId="48A008E7" w14:textId="77777777" w:rsidR="006F2959" w:rsidRDefault="00F41B80">
      <w:pPr>
        <w:rPr>
          <w:rFonts w:eastAsia="SimSun"/>
          <w:bCs/>
          <w:szCs w:val="22"/>
        </w:rPr>
      </w:pPr>
      <w:r>
        <w:rPr>
          <w:rFonts w:eastAsia="SimSun"/>
          <w:bCs/>
          <w:szCs w:val="22"/>
        </w:rPr>
        <w:t xml:space="preserve">Otherwise, the best it can do is to assume that the satellite position </w:t>
      </w:r>
      <w:proofErr w:type="spellStart"/>
      <w:r>
        <w:rPr>
          <w:rFonts w:eastAsia="SimSun"/>
          <w:bCs/>
          <w:szCs w:val="22"/>
        </w:rPr>
        <w:t>sat_position</w:t>
      </w:r>
      <w:proofErr w:type="spellEnd"/>
      <w:r>
        <w:rPr>
          <w:rFonts w:eastAsia="SimSun"/>
          <w:bCs/>
          <w:szCs w:val="22"/>
        </w:rPr>
        <w:t xml:space="preserve"> which can be derived directly from the satellite ephemeris data (i.e. w/o performing any orbit propagation) is valid at epoch time t0 i.e. corresponds to </w:t>
      </w:r>
      <w:proofErr w:type="spellStart"/>
      <w:r>
        <w:rPr>
          <w:rFonts w:eastAsia="SimSun"/>
          <w:bCs/>
          <w:szCs w:val="22"/>
        </w:rPr>
        <w:t>sat_position</w:t>
      </w:r>
      <w:proofErr w:type="spellEnd"/>
      <w:r>
        <w:rPr>
          <w:rFonts w:eastAsia="SimSun"/>
          <w:bCs/>
          <w:szCs w:val="22"/>
        </w:rPr>
        <w:t>(t0).</w:t>
      </w:r>
    </w:p>
    <w:p w14:paraId="3E826A53" w14:textId="77777777" w:rsidR="006F2959" w:rsidRDefault="00F41B80">
      <w:pPr>
        <w:snapToGrid w:val="0"/>
        <w:spacing w:after="120"/>
        <w:rPr>
          <w:b/>
          <w:bCs/>
          <w:color w:val="FF0000"/>
          <w:szCs w:val="22"/>
          <w:lang w:eastAsia="zh-CN"/>
        </w:rPr>
      </w:pPr>
      <w:r>
        <w:rPr>
          <w:b/>
          <w:bCs/>
          <w:color w:val="FF0000"/>
          <w:szCs w:val="22"/>
          <w:highlight w:val="yellow"/>
          <w:lang w:eastAsia="zh-CN"/>
        </w:rPr>
        <w:t>This approach is valid only if the network and the UE share the same understanding with respect to the reference point at the satellite</w:t>
      </w:r>
    </w:p>
    <w:p w14:paraId="2C35B4EA" w14:textId="77777777" w:rsidR="006F2959" w:rsidRDefault="00F41B80">
      <w:pPr>
        <w:pStyle w:val="Paragraphedeliste"/>
        <w:snapToGrid w:val="0"/>
        <w:rPr>
          <w:lang w:eastAsia="zh-CN"/>
        </w:rPr>
      </w:pPr>
      <w:r>
        <w:rPr>
          <w:noProof/>
        </w:rPr>
        <w:drawing>
          <wp:inline distT="0" distB="0" distL="0" distR="0" wp14:anchorId="427E41A7" wp14:editId="00A97CE9">
            <wp:extent cx="2755900" cy="1384300"/>
            <wp:effectExtent l="0" t="0" r="6350" b="6350"/>
            <wp:docPr id="2" name="Image 2" descr="cid:image025.png@01D7D810.4313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cid:image025.png@01D7D810.4313DAD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2755900" cy="1384300"/>
                    </a:xfrm>
                    <a:prstGeom prst="rect">
                      <a:avLst/>
                    </a:prstGeom>
                    <a:noFill/>
                    <a:ln>
                      <a:noFill/>
                    </a:ln>
                  </pic:spPr>
                </pic:pic>
              </a:graphicData>
            </a:graphic>
          </wp:inline>
        </w:drawing>
      </w:r>
    </w:p>
    <w:p w14:paraId="236A48C8" w14:textId="77777777" w:rsidR="006F2959" w:rsidRDefault="006F2959">
      <w:pPr>
        <w:pStyle w:val="Paragraphedeliste"/>
        <w:adjustRightInd w:val="0"/>
        <w:snapToGrid w:val="0"/>
        <w:spacing w:after="120"/>
        <w:ind w:left="0"/>
        <w:rPr>
          <w:rFonts w:eastAsia="SimSun"/>
          <w:lang w:eastAsia="zh-CN"/>
        </w:rPr>
      </w:pPr>
    </w:p>
    <w:p w14:paraId="3F76D6FB" w14:textId="77777777" w:rsidR="006F2959" w:rsidRDefault="006F2959">
      <w:pPr>
        <w:pStyle w:val="Paragraphedeliste"/>
        <w:adjustRightInd w:val="0"/>
        <w:snapToGrid w:val="0"/>
        <w:spacing w:after="120"/>
        <w:ind w:left="0"/>
      </w:pPr>
    </w:p>
    <w:p w14:paraId="4D22291C" w14:textId="77777777" w:rsidR="006F2959" w:rsidRDefault="00F41B80">
      <w:pPr>
        <w:pStyle w:val="Titre3"/>
        <w:numPr>
          <w:ilvl w:val="2"/>
          <w:numId w:val="20"/>
        </w:numPr>
        <w:rPr>
          <w:lang w:val="en-US"/>
        </w:rPr>
      </w:pPr>
      <w:bookmarkStart w:id="69" w:name="_Toc87816998"/>
      <w:r>
        <w:rPr>
          <w:lang w:val="en-US"/>
        </w:rPr>
        <w:t>Updated Proposal 13</w:t>
      </w:r>
      <w:bookmarkEnd w:id="69"/>
    </w:p>
    <w:p w14:paraId="328FED6A" w14:textId="77777777" w:rsidR="006F2959" w:rsidRDefault="00F41B80">
      <w:pPr>
        <w:pStyle w:val="Paragraphedeliste"/>
        <w:adjustRightInd w:val="0"/>
        <w:snapToGrid w:val="0"/>
        <w:spacing w:after="120"/>
        <w:ind w:left="0"/>
        <w:rPr>
          <w:rFonts w:eastAsia="SimSun"/>
          <w:bCs/>
          <w:szCs w:val="22"/>
          <w:lang w:eastAsia="zh-CN"/>
        </w:rPr>
      </w:pPr>
      <w:r>
        <w:rPr>
          <w:rFonts w:eastAsia="SimSun"/>
          <w:bCs/>
          <w:szCs w:val="22"/>
          <w:lang w:eastAsia="zh-CN"/>
        </w:rPr>
        <w:t xml:space="preserve">Summary of first round discussions is given in section </w:t>
      </w:r>
      <w:r>
        <w:rPr>
          <w:rFonts w:eastAsia="SimSun"/>
          <w:bCs/>
          <w:szCs w:val="22"/>
          <w:highlight w:val="yellow"/>
          <w:lang w:eastAsia="zh-CN"/>
        </w:rPr>
        <w:t>13.2</w:t>
      </w:r>
    </w:p>
    <w:p w14:paraId="5693D7F8" w14:textId="77777777" w:rsidR="006F2959" w:rsidRDefault="00F41B80">
      <w:pPr>
        <w:pStyle w:val="Paragraphedeliste"/>
        <w:adjustRightInd w:val="0"/>
        <w:snapToGrid w:val="0"/>
        <w:spacing w:after="120"/>
        <w:ind w:left="0"/>
        <w:rPr>
          <w:rFonts w:eastAsia="SimSun"/>
          <w:lang w:eastAsia="zh-CN"/>
        </w:rPr>
      </w:pPr>
      <w:r>
        <w:rPr>
          <w:rFonts w:eastAsia="SimSun"/>
          <w:lang w:eastAsia="zh-CN"/>
        </w:rPr>
        <w:t>It seems that more offline discussion would be needed so that the group shares the same understanding on the need and definition of the reference point for assistance information epoch time.</w:t>
      </w:r>
    </w:p>
    <w:p w14:paraId="00D1247B" w14:textId="77777777" w:rsidR="006F2959" w:rsidRDefault="006F2959"/>
    <w:p w14:paraId="72713EEC" w14:textId="77777777" w:rsidR="006F2959" w:rsidRDefault="00F41B80">
      <w:pPr>
        <w:rPr>
          <w:b/>
        </w:rPr>
      </w:pPr>
      <w:r>
        <w:rPr>
          <w:b/>
          <w:highlight w:val="yellow"/>
        </w:rPr>
        <w:t>Updated Proposal 13</w:t>
      </w:r>
    </w:p>
    <w:p w14:paraId="7D87E56F"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rFonts w:eastAsia="Calibri"/>
          <w:b/>
          <w:bCs/>
          <w:lang w:eastAsia="fr-FR"/>
        </w:rPr>
        <w:t>should be known by UE.</w:t>
      </w:r>
    </w:p>
    <w:p w14:paraId="6179C8E3" w14:textId="77777777" w:rsidR="006F2959" w:rsidRDefault="00F41B80">
      <w:pPr>
        <w:spacing w:after="0"/>
        <w:rPr>
          <w:rFonts w:eastAsia="Calibri"/>
          <w:b/>
          <w:bCs/>
          <w:lang w:eastAsia="fr-FR"/>
        </w:rPr>
      </w:pPr>
      <w:r>
        <w:rPr>
          <w:rFonts w:eastAsia="Calibri"/>
          <w:b/>
          <w:bCs/>
          <w:lang w:eastAsia="fr-FR"/>
        </w:rPr>
        <w:t>FFS (to be resolved in current meeting): Whether it is satellite or the NTN-GW</w:t>
      </w:r>
    </w:p>
    <w:p w14:paraId="181C8628" w14:textId="77777777" w:rsidR="006F2959" w:rsidRDefault="006F2959"/>
    <w:p w14:paraId="19537045" w14:textId="77777777" w:rsidR="006F2959" w:rsidRDefault="00F41B80">
      <w:pPr>
        <w:rPr>
          <w:b/>
        </w:rPr>
      </w:pPr>
      <w:r>
        <w:rPr>
          <w:lang w:eastAsia="ko-KR"/>
        </w:rPr>
        <w:lastRenderedPageBreak/>
        <w:t xml:space="preserve">Companies are encouraged to provide their comments and views on Updated </w:t>
      </w:r>
      <w:r>
        <w:rPr>
          <w:highlight w:val="yellow"/>
          <w:lang w:eastAsia="ko-KR"/>
        </w:rPr>
        <w:t xml:space="preserve">Proposal </w:t>
      </w:r>
      <w:r>
        <w:rPr>
          <w:b/>
          <w:highlight w:val="yellow"/>
        </w:rPr>
        <w:t>13</w:t>
      </w:r>
      <w:r>
        <w:rPr>
          <w:b/>
        </w:rPr>
        <w:t>:</w:t>
      </w:r>
    </w:p>
    <w:tbl>
      <w:tblPr>
        <w:tblStyle w:val="Grilledutableau"/>
        <w:tblW w:w="5000" w:type="pct"/>
        <w:tblLook w:val="04A0" w:firstRow="1" w:lastRow="0" w:firstColumn="1" w:lastColumn="0" w:noHBand="0" w:noVBand="1"/>
      </w:tblPr>
      <w:tblGrid>
        <w:gridCol w:w="1795"/>
        <w:gridCol w:w="7834"/>
      </w:tblGrid>
      <w:tr w:rsidR="006F2959" w14:paraId="7D25A7A3" w14:textId="77777777" w:rsidTr="00335090">
        <w:tc>
          <w:tcPr>
            <w:tcW w:w="932" w:type="pct"/>
            <w:shd w:val="clear" w:color="auto" w:fill="00B0F0"/>
          </w:tcPr>
          <w:p w14:paraId="3106C256" w14:textId="77777777" w:rsidR="006F2959" w:rsidRDefault="00F41B80">
            <w:pPr>
              <w:rPr>
                <w:b/>
                <w:color w:val="FFFFFF" w:themeColor="background1"/>
              </w:rPr>
            </w:pPr>
            <w:r>
              <w:rPr>
                <w:b/>
                <w:color w:val="FFFFFF" w:themeColor="background1"/>
              </w:rPr>
              <w:t>Companies</w:t>
            </w:r>
          </w:p>
        </w:tc>
        <w:tc>
          <w:tcPr>
            <w:tcW w:w="4068" w:type="pct"/>
            <w:shd w:val="clear" w:color="auto" w:fill="00B0F0"/>
          </w:tcPr>
          <w:p w14:paraId="6B5A2AB7" w14:textId="77777777" w:rsidR="006F2959" w:rsidRDefault="00F41B80">
            <w:pPr>
              <w:rPr>
                <w:b/>
                <w:color w:val="FFFFFF" w:themeColor="background1"/>
              </w:rPr>
            </w:pPr>
            <w:r>
              <w:rPr>
                <w:b/>
                <w:color w:val="FFFFFF" w:themeColor="background1"/>
              </w:rPr>
              <w:t>Comments and Views</w:t>
            </w:r>
          </w:p>
        </w:tc>
      </w:tr>
      <w:tr w:rsidR="006F2959" w14:paraId="0D43F9FB" w14:textId="77777777" w:rsidTr="00335090">
        <w:tc>
          <w:tcPr>
            <w:tcW w:w="932" w:type="pct"/>
          </w:tcPr>
          <w:p w14:paraId="289D0D7B" w14:textId="77777777" w:rsidR="006F2959" w:rsidRDefault="00F41B80">
            <w:pPr>
              <w:rPr>
                <w:rFonts w:eastAsia="SimSun"/>
                <w:lang w:eastAsia="zh-CN"/>
              </w:rPr>
            </w:pPr>
            <w:r>
              <w:rPr>
                <w:rFonts w:eastAsia="SimSun" w:hint="eastAsia"/>
                <w:lang w:eastAsia="zh-CN"/>
              </w:rPr>
              <w:t>C</w:t>
            </w:r>
            <w:r>
              <w:rPr>
                <w:rFonts w:eastAsia="SimSun"/>
                <w:lang w:eastAsia="zh-CN"/>
              </w:rPr>
              <w:t>MCC</w:t>
            </w:r>
          </w:p>
        </w:tc>
        <w:tc>
          <w:tcPr>
            <w:tcW w:w="4068" w:type="pct"/>
          </w:tcPr>
          <w:p w14:paraId="2C1AE580" w14:textId="77777777" w:rsidR="006F2959" w:rsidRDefault="00F41B80">
            <w:pPr>
              <w:rPr>
                <w:rFonts w:eastAsia="SimSun"/>
                <w:lang w:eastAsia="zh-CN"/>
              </w:rPr>
            </w:pPr>
            <w:r>
              <w:rPr>
                <w:rFonts w:eastAsia="SimSun" w:hint="eastAsia"/>
                <w:lang w:eastAsia="zh-CN"/>
              </w:rPr>
              <w:t>S</w:t>
            </w:r>
            <w:r>
              <w:rPr>
                <w:rFonts w:eastAsia="SimSun"/>
                <w:lang w:eastAsia="zh-CN"/>
              </w:rPr>
              <w:t>upport.</w:t>
            </w:r>
          </w:p>
          <w:p w14:paraId="1EE333B9" w14:textId="77777777" w:rsidR="006F2959" w:rsidRDefault="00F41B80">
            <w:pPr>
              <w:rPr>
                <w:rFonts w:eastAsia="SimSun"/>
                <w:lang w:eastAsia="zh-CN"/>
              </w:rPr>
            </w:pPr>
            <w:r>
              <w:rPr>
                <w:rFonts w:eastAsia="SimSun" w:hint="eastAsia"/>
                <w:lang w:eastAsia="zh-CN"/>
              </w:rPr>
              <w:t>T</w:t>
            </w:r>
            <w:r>
              <w:rPr>
                <w:rFonts w:eastAsia="SimSun"/>
                <w:lang w:eastAsia="zh-CN"/>
              </w:rPr>
              <w:t>he reference point at Satellite is more preferred.</w:t>
            </w:r>
          </w:p>
        </w:tc>
      </w:tr>
      <w:tr w:rsidR="006F2959" w14:paraId="2E005491" w14:textId="77777777" w:rsidTr="00335090">
        <w:tc>
          <w:tcPr>
            <w:tcW w:w="932" w:type="pct"/>
          </w:tcPr>
          <w:p w14:paraId="03D9C763" w14:textId="77777777" w:rsidR="006F2959" w:rsidRDefault="00F41B80">
            <w:pPr>
              <w:rPr>
                <w:rFonts w:eastAsia="SimSun"/>
                <w:lang w:eastAsia="zh-CN"/>
              </w:rPr>
            </w:pPr>
            <w:r>
              <w:rPr>
                <w:rFonts w:eastAsiaTheme="minorEastAsia"/>
                <w:bCs/>
                <w:lang w:eastAsia="zh-CN"/>
              </w:rPr>
              <w:t>Nokia, Nokia Shanghai Bell</w:t>
            </w:r>
          </w:p>
        </w:tc>
        <w:tc>
          <w:tcPr>
            <w:tcW w:w="4068" w:type="pct"/>
          </w:tcPr>
          <w:p w14:paraId="54C2D317" w14:textId="77777777" w:rsidR="006F2959" w:rsidRDefault="00F41B80">
            <w:pPr>
              <w:rPr>
                <w:rFonts w:eastAsia="SimSun"/>
                <w:lang w:eastAsia="zh-CN"/>
              </w:rPr>
            </w:pPr>
            <w:r>
              <w:rPr>
                <w:rFonts w:eastAsia="SimSun"/>
                <w:lang w:eastAsia="zh-CN"/>
              </w:rPr>
              <w:t>We agree with the updated Proposal 13, in the sense that the reference point for assistance information should be known to the UE.</w:t>
            </w:r>
          </w:p>
          <w:p w14:paraId="5129070D" w14:textId="77777777" w:rsidR="006F2959" w:rsidRDefault="00F41B80">
            <w:pPr>
              <w:rPr>
                <w:rFonts w:eastAsia="SimSun"/>
                <w:lang w:eastAsia="zh-CN"/>
              </w:rPr>
            </w:pPr>
            <w:r>
              <w:rPr>
                <w:rFonts w:eastAsia="SimSun"/>
                <w:lang w:eastAsia="zh-CN"/>
              </w:rPr>
              <w:t>Moreover, under the FFS to be resolved we would also expect some clarity on the usage of term “reference point” here. So far, in the discussion on time/frequency UL pre-compensation, the time and frequency Reference Point has been defined as the point where UL and DL signals should align in time and frequency, respectively. In the context of defining the epoch time for ephemeris/Common TA, the reference point is used as the point, the timing of which is used to indicate the epoch time to the UE. This point does not need to be equal to the point where UL and DL signals align in time and frequency.</w:t>
            </w:r>
          </w:p>
        </w:tc>
      </w:tr>
      <w:tr w:rsidR="006F2959" w14:paraId="685AE94D" w14:textId="77777777" w:rsidTr="00335090">
        <w:tc>
          <w:tcPr>
            <w:tcW w:w="932" w:type="pct"/>
          </w:tcPr>
          <w:p w14:paraId="5DB90628" w14:textId="77777777" w:rsidR="006F2959" w:rsidRDefault="00F41B80">
            <w:pPr>
              <w:rPr>
                <w:rFonts w:eastAsiaTheme="minorEastAsia"/>
                <w:bCs/>
                <w:lang w:eastAsia="zh-CN"/>
              </w:rPr>
            </w:pPr>
            <w:proofErr w:type="spellStart"/>
            <w:r>
              <w:rPr>
                <w:rFonts w:eastAsiaTheme="minorEastAsia"/>
                <w:bCs/>
                <w:lang w:eastAsia="zh-CN"/>
              </w:rPr>
              <w:t>MediaTek</w:t>
            </w:r>
            <w:proofErr w:type="spellEnd"/>
          </w:p>
        </w:tc>
        <w:tc>
          <w:tcPr>
            <w:tcW w:w="4068" w:type="pct"/>
          </w:tcPr>
          <w:p w14:paraId="1E2E1150" w14:textId="77777777" w:rsidR="006F2959" w:rsidRDefault="00F41B80">
            <w:pPr>
              <w:rPr>
                <w:rFonts w:eastAsia="SimSun"/>
                <w:lang w:eastAsia="zh-CN"/>
              </w:rPr>
            </w:pPr>
            <w:r>
              <w:rPr>
                <w:rFonts w:eastAsia="SimSun"/>
                <w:lang w:eastAsia="zh-CN"/>
              </w:rPr>
              <w:t>Support</w:t>
            </w:r>
          </w:p>
        </w:tc>
      </w:tr>
      <w:tr w:rsidR="006F2959" w14:paraId="73928F21" w14:textId="77777777" w:rsidTr="00335090">
        <w:tc>
          <w:tcPr>
            <w:tcW w:w="932" w:type="pct"/>
          </w:tcPr>
          <w:p w14:paraId="02B51481" w14:textId="77777777" w:rsidR="006F2959" w:rsidRDefault="00F41B80">
            <w:pPr>
              <w:rPr>
                <w:rFonts w:eastAsiaTheme="minorEastAsia"/>
                <w:bCs/>
                <w:lang w:eastAsia="zh-CN"/>
              </w:rPr>
            </w:pPr>
            <w:r>
              <w:rPr>
                <w:rFonts w:eastAsiaTheme="minorEastAsia"/>
                <w:bCs/>
              </w:rPr>
              <w:t>Apple</w:t>
            </w:r>
          </w:p>
        </w:tc>
        <w:tc>
          <w:tcPr>
            <w:tcW w:w="4068" w:type="pct"/>
          </w:tcPr>
          <w:p w14:paraId="77E0510E" w14:textId="77777777" w:rsidR="006F2959" w:rsidRDefault="00F41B80">
            <w:pPr>
              <w:rPr>
                <w:rFonts w:eastAsia="SimSun"/>
                <w:lang w:eastAsia="zh-CN"/>
              </w:rPr>
            </w:pPr>
            <w:r>
              <w:rPr>
                <w:rFonts w:eastAsia="SimSun"/>
              </w:rPr>
              <w:t>Support</w:t>
            </w:r>
          </w:p>
        </w:tc>
      </w:tr>
      <w:tr w:rsidR="006F2959" w14:paraId="7B927F46" w14:textId="77777777" w:rsidTr="00335090">
        <w:tc>
          <w:tcPr>
            <w:tcW w:w="932" w:type="pct"/>
          </w:tcPr>
          <w:p w14:paraId="5889DE4C" w14:textId="77777777" w:rsidR="006F2959" w:rsidRDefault="00F41B80">
            <w:pPr>
              <w:rPr>
                <w:rFonts w:eastAsia="SimSun"/>
                <w:lang w:eastAsia="zh-CN"/>
              </w:rPr>
            </w:pPr>
            <w:r>
              <w:rPr>
                <w:rFonts w:eastAsia="SimSun" w:hint="eastAsia"/>
                <w:lang w:eastAsia="zh-CN"/>
              </w:rPr>
              <w:t>L</w:t>
            </w:r>
            <w:r>
              <w:rPr>
                <w:rFonts w:eastAsia="SimSun"/>
                <w:lang w:eastAsia="zh-CN"/>
              </w:rPr>
              <w:t>enovo/MM</w:t>
            </w:r>
          </w:p>
        </w:tc>
        <w:tc>
          <w:tcPr>
            <w:tcW w:w="4068" w:type="pct"/>
          </w:tcPr>
          <w:p w14:paraId="3C21E672" w14:textId="77777777" w:rsidR="006F2959" w:rsidRDefault="00F41B80">
            <w:pPr>
              <w:rPr>
                <w:rFonts w:eastAsia="SimSun"/>
                <w:lang w:eastAsia="zh-CN"/>
              </w:rPr>
            </w:pPr>
            <w:r>
              <w:rPr>
                <w:rFonts w:eastAsia="SimSun" w:hint="eastAsia"/>
                <w:lang w:eastAsia="zh-CN"/>
              </w:rPr>
              <w:t>W</w:t>
            </w:r>
            <w:r>
              <w:rPr>
                <w:rFonts w:eastAsia="SimSun"/>
                <w:lang w:eastAsia="zh-CN"/>
              </w:rPr>
              <w:t xml:space="preserve">e are generally fine with the proposal. We think the reference point at satellite is more reasonable. We prefer the solution to determine d(satellite(t0)) based on assistance information reception at t1 and the propagation model. As this solution is workable for all </w:t>
            </w:r>
            <w:proofErr w:type="spellStart"/>
            <w:r>
              <w:rPr>
                <w:rFonts w:eastAsia="SimSun"/>
                <w:lang w:eastAsia="zh-CN"/>
              </w:rPr>
              <w:t>Ues</w:t>
            </w:r>
            <w:proofErr w:type="spellEnd"/>
            <w:r>
              <w:rPr>
                <w:rFonts w:eastAsia="SimSun"/>
                <w:lang w:eastAsia="zh-CN"/>
              </w:rPr>
              <w:t xml:space="preserve"> within the cell no matter the UE location. If the reference point is signaled together with the assistance information, different </w:t>
            </w:r>
            <w:proofErr w:type="spellStart"/>
            <w:r>
              <w:rPr>
                <w:rFonts w:eastAsia="SimSun"/>
                <w:lang w:eastAsia="zh-CN"/>
              </w:rPr>
              <w:t>Ues</w:t>
            </w:r>
            <w:proofErr w:type="spellEnd"/>
            <w:r>
              <w:rPr>
                <w:rFonts w:eastAsia="SimSun"/>
                <w:lang w:eastAsia="zh-CN"/>
              </w:rPr>
              <w:t xml:space="preserve"> may need different reference point, which is not preferred for broadcast system information.</w:t>
            </w:r>
          </w:p>
        </w:tc>
      </w:tr>
      <w:tr w:rsidR="006F2959" w14:paraId="5386CB37" w14:textId="77777777" w:rsidTr="00335090">
        <w:tc>
          <w:tcPr>
            <w:tcW w:w="932" w:type="pct"/>
          </w:tcPr>
          <w:p w14:paraId="3E2994CB" w14:textId="77777777" w:rsidR="006F2959" w:rsidRDefault="00F41B80">
            <w:pPr>
              <w:rPr>
                <w:rFonts w:eastAsiaTheme="minorEastAsia"/>
                <w:bCs/>
                <w:lang w:eastAsia="zh-CN"/>
              </w:rPr>
            </w:pPr>
            <w:r>
              <w:rPr>
                <w:rFonts w:eastAsiaTheme="minorEastAsia" w:hint="eastAsia"/>
                <w:bCs/>
                <w:lang w:eastAsia="zh-CN"/>
              </w:rPr>
              <w:t>N</w:t>
            </w:r>
            <w:r>
              <w:rPr>
                <w:rFonts w:eastAsiaTheme="minorEastAsia"/>
                <w:bCs/>
                <w:lang w:eastAsia="zh-CN"/>
              </w:rPr>
              <w:t>TT DOCOMO, INC.</w:t>
            </w:r>
          </w:p>
        </w:tc>
        <w:tc>
          <w:tcPr>
            <w:tcW w:w="4068" w:type="pct"/>
          </w:tcPr>
          <w:p w14:paraId="5C3E0D08" w14:textId="77777777" w:rsidR="006F2959" w:rsidRDefault="00F41B80">
            <w:pPr>
              <w:rPr>
                <w:rFonts w:eastAsia="SimSun"/>
              </w:rPr>
            </w:pPr>
            <w:r>
              <w:rPr>
                <w:rFonts w:eastAsia="SimSun" w:hint="eastAsia"/>
                <w:lang w:eastAsia="zh-CN"/>
              </w:rPr>
              <w:t>S</w:t>
            </w:r>
            <w:r>
              <w:rPr>
                <w:rFonts w:eastAsia="SimSun"/>
                <w:lang w:eastAsia="zh-CN"/>
              </w:rPr>
              <w:t>upport. For a better understanding, “reference point” can be revised into “reference point of epoch time”.</w:t>
            </w:r>
          </w:p>
        </w:tc>
      </w:tr>
      <w:tr w:rsidR="006F2959" w14:paraId="237C2F49" w14:textId="77777777" w:rsidTr="00335090">
        <w:tc>
          <w:tcPr>
            <w:tcW w:w="932" w:type="pct"/>
          </w:tcPr>
          <w:p w14:paraId="752ED89D" w14:textId="77777777" w:rsidR="006F2959" w:rsidRDefault="00F41B80">
            <w:pPr>
              <w:rPr>
                <w:rFonts w:eastAsiaTheme="minorEastAsia"/>
                <w:bCs/>
                <w:lang w:eastAsia="zh-CN"/>
              </w:rPr>
            </w:pPr>
            <w:proofErr w:type="spellStart"/>
            <w:r>
              <w:rPr>
                <w:rFonts w:eastAsiaTheme="minorEastAsia"/>
                <w:bCs/>
                <w:lang w:eastAsia="zh-CN"/>
              </w:rPr>
              <w:t>Spreadtrum</w:t>
            </w:r>
            <w:proofErr w:type="spellEnd"/>
          </w:p>
        </w:tc>
        <w:tc>
          <w:tcPr>
            <w:tcW w:w="4068" w:type="pct"/>
          </w:tcPr>
          <w:p w14:paraId="213904DC" w14:textId="77777777" w:rsidR="006F2959" w:rsidRDefault="00F41B80">
            <w:pPr>
              <w:rPr>
                <w:rFonts w:eastAsia="SimSun"/>
                <w:lang w:eastAsia="zh-CN"/>
              </w:rPr>
            </w:pPr>
            <w:r>
              <w:rPr>
                <w:rFonts w:eastAsia="SimSun"/>
                <w:lang w:eastAsia="zh-CN"/>
              </w:rPr>
              <w:t>Support</w:t>
            </w:r>
          </w:p>
        </w:tc>
      </w:tr>
      <w:tr w:rsidR="006F2959" w14:paraId="6465F3A7" w14:textId="77777777" w:rsidTr="00335090">
        <w:tc>
          <w:tcPr>
            <w:tcW w:w="932" w:type="pct"/>
          </w:tcPr>
          <w:p w14:paraId="6E2EC24F" w14:textId="77777777" w:rsidR="006F2959" w:rsidRDefault="00F41B80">
            <w:pPr>
              <w:rPr>
                <w:rFonts w:eastAsiaTheme="minorEastAsia"/>
                <w:bCs/>
                <w:lang w:eastAsia="zh-CN"/>
              </w:rPr>
            </w:pPr>
            <w:r>
              <w:rPr>
                <w:rFonts w:eastAsiaTheme="minorEastAsia"/>
                <w:bCs/>
                <w:lang w:eastAsia="zh-CN"/>
              </w:rPr>
              <w:t>NEC</w:t>
            </w:r>
          </w:p>
        </w:tc>
        <w:tc>
          <w:tcPr>
            <w:tcW w:w="4068" w:type="pct"/>
          </w:tcPr>
          <w:p w14:paraId="12E132C9" w14:textId="77777777" w:rsidR="006F2959" w:rsidRDefault="00F41B80">
            <w:pPr>
              <w:rPr>
                <w:rFonts w:eastAsia="SimSun"/>
                <w:lang w:eastAsia="zh-CN"/>
              </w:rPr>
            </w:pPr>
            <w:r>
              <w:rPr>
                <w:rFonts w:eastAsia="SimSun"/>
                <w:lang w:eastAsia="zh-CN"/>
              </w:rPr>
              <w:t xml:space="preserve">Support. </w:t>
            </w:r>
          </w:p>
        </w:tc>
      </w:tr>
      <w:tr w:rsidR="006F2959" w14:paraId="1318004E" w14:textId="77777777" w:rsidTr="00335090">
        <w:tc>
          <w:tcPr>
            <w:tcW w:w="932" w:type="pct"/>
          </w:tcPr>
          <w:p w14:paraId="36413512" w14:textId="77777777" w:rsidR="006F2959" w:rsidRDefault="00F41B80">
            <w:pPr>
              <w:rPr>
                <w:rFonts w:eastAsia="SimSun"/>
                <w:lang w:eastAsia="zh-CN"/>
              </w:rPr>
            </w:pPr>
            <w:r>
              <w:rPr>
                <w:rFonts w:eastAsia="SimSun"/>
                <w:bCs/>
                <w:szCs w:val="22"/>
                <w:lang w:eastAsia="zh-CN"/>
              </w:rPr>
              <w:t>Panasonic</w:t>
            </w:r>
          </w:p>
        </w:tc>
        <w:tc>
          <w:tcPr>
            <w:tcW w:w="4068" w:type="pct"/>
          </w:tcPr>
          <w:p w14:paraId="7E9DC07D" w14:textId="77777777" w:rsidR="006F2959" w:rsidRDefault="00F41B80">
            <w:pPr>
              <w:rPr>
                <w:rFonts w:eastAsia="SimSun"/>
                <w:bCs/>
                <w:szCs w:val="22"/>
                <w:lang w:eastAsia="zh-CN"/>
              </w:rPr>
            </w:pPr>
            <w:r>
              <w:rPr>
                <w:rFonts w:eastAsia="SimSun"/>
                <w:bCs/>
                <w:szCs w:val="22"/>
                <w:lang w:eastAsia="zh-CN"/>
              </w:rPr>
              <w:t>The residual error between feeder-link delay and common TA value is minimized by moving the reference point closer to the UE.</w:t>
            </w:r>
          </w:p>
          <w:p w14:paraId="04EE6A28" w14:textId="77777777" w:rsidR="006F2959" w:rsidRDefault="00F41B80">
            <w:pPr>
              <w:rPr>
                <w:b/>
              </w:rPr>
            </w:pPr>
            <w:r>
              <w:rPr>
                <w:b/>
                <w:color w:val="FF0000"/>
                <w:highlight w:val="yellow"/>
              </w:rPr>
              <w:t xml:space="preserve">Modified </w:t>
            </w:r>
            <w:r>
              <w:rPr>
                <w:b/>
                <w:highlight w:val="yellow"/>
              </w:rPr>
              <w:t>Updated Proposal 13</w:t>
            </w:r>
          </w:p>
          <w:p w14:paraId="496B45FD" w14:textId="77777777" w:rsidR="006F2959" w:rsidRDefault="00F41B80">
            <w:pPr>
              <w:spacing w:after="0"/>
              <w:rPr>
                <w:rFonts w:eastAsia="Calibri"/>
                <w:b/>
                <w:bCs/>
                <w:lang w:eastAsia="fr-FR"/>
              </w:rPr>
            </w:pPr>
            <w:r>
              <w:rPr>
                <w:rFonts w:eastAsia="Calibri"/>
                <w:b/>
                <w:bCs/>
                <w:lang w:eastAsia="fr-FR"/>
              </w:rPr>
              <w:t xml:space="preserve">The reference point for </w:t>
            </w:r>
            <w:r>
              <w:rPr>
                <w:b/>
              </w:rPr>
              <w:t xml:space="preserve">assistance information (i.e. Serving satellite ephemeris and Common TA parameters) </w:t>
            </w:r>
            <w:r>
              <w:rPr>
                <w:b/>
                <w:color w:val="FF0000"/>
              </w:rPr>
              <w:t>is the satellite</w:t>
            </w:r>
            <w:r>
              <w:rPr>
                <w:b/>
              </w:rPr>
              <w:t xml:space="preserve">. </w:t>
            </w:r>
            <w:r>
              <w:rPr>
                <w:rFonts w:eastAsia="Calibri"/>
                <w:b/>
                <w:bCs/>
                <w:strike/>
                <w:lang w:eastAsia="fr-FR"/>
              </w:rPr>
              <w:t>should be known by UE.</w:t>
            </w:r>
          </w:p>
          <w:p w14:paraId="3368E35C" w14:textId="77777777" w:rsidR="006F2959" w:rsidRDefault="00F41B80">
            <w:pPr>
              <w:spacing w:after="0"/>
              <w:rPr>
                <w:rFonts w:eastAsia="Calibri"/>
                <w:b/>
                <w:bCs/>
                <w:strike/>
                <w:lang w:eastAsia="fr-FR"/>
              </w:rPr>
            </w:pPr>
            <w:r>
              <w:rPr>
                <w:rFonts w:eastAsia="Calibri"/>
                <w:b/>
                <w:bCs/>
                <w:strike/>
                <w:lang w:eastAsia="fr-FR"/>
              </w:rPr>
              <w:t>FFS (to be resolved in current meeting): Whether it is satellite or the NTN-GW</w:t>
            </w:r>
          </w:p>
          <w:p w14:paraId="59E72234" w14:textId="77777777" w:rsidR="006F2959" w:rsidRDefault="006F2959">
            <w:pPr>
              <w:rPr>
                <w:rFonts w:eastAsia="SimSun"/>
                <w:lang w:eastAsia="zh-CN"/>
              </w:rPr>
            </w:pPr>
          </w:p>
        </w:tc>
      </w:tr>
      <w:tr w:rsidR="006F2959" w14:paraId="720AE182" w14:textId="77777777" w:rsidTr="00335090">
        <w:tc>
          <w:tcPr>
            <w:tcW w:w="932" w:type="pct"/>
          </w:tcPr>
          <w:p w14:paraId="1AD07AE4" w14:textId="77777777" w:rsidR="006F2959" w:rsidRDefault="00F41B80">
            <w:pPr>
              <w:rPr>
                <w:rFonts w:eastAsia="SimSun"/>
                <w:bCs/>
                <w:szCs w:val="22"/>
                <w:lang w:eastAsia="zh-CN"/>
              </w:rPr>
            </w:pPr>
            <w:r>
              <w:rPr>
                <w:rFonts w:eastAsia="SimSun"/>
                <w:bCs/>
                <w:szCs w:val="22"/>
                <w:lang w:eastAsia="zh-CN"/>
              </w:rPr>
              <w:t>Xiaomi</w:t>
            </w:r>
          </w:p>
        </w:tc>
        <w:tc>
          <w:tcPr>
            <w:tcW w:w="4068" w:type="pct"/>
          </w:tcPr>
          <w:p w14:paraId="4B074C67" w14:textId="77777777" w:rsidR="006F2959" w:rsidRDefault="00F41B80">
            <w:pPr>
              <w:rPr>
                <w:rFonts w:eastAsia="SimSun"/>
                <w:bCs/>
                <w:szCs w:val="22"/>
                <w:lang w:eastAsia="zh-CN"/>
              </w:rPr>
            </w:pPr>
            <w:r>
              <w:rPr>
                <w:rFonts w:eastAsia="SimSun"/>
                <w:bCs/>
                <w:szCs w:val="22"/>
                <w:lang w:eastAsia="zh-CN"/>
              </w:rPr>
              <w:t xml:space="preserve">Support, also fine with </w:t>
            </w:r>
            <w:proofErr w:type="spellStart"/>
            <w:r>
              <w:rPr>
                <w:rFonts w:eastAsia="SimSun"/>
                <w:bCs/>
                <w:szCs w:val="22"/>
                <w:lang w:eastAsia="zh-CN"/>
              </w:rPr>
              <w:t>Docomo’s</w:t>
            </w:r>
            <w:proofErr w:type="spellEnd"/>
            <w:r>
              <w:rPr>
                <w:rFonts w:eastAsia="SimSun"/>
                <w:bCs/>
                <w:szCs w:val="22"/>
                <w:lang w:eastAsia="zh-CN"/>
              </w:rPr>
              <w:t xml:space="preserve"> modification. </w:t>
            </w:r>
          </w:p>
        </w:tc>
      </w:tr>
      <w:tr w:rsidR="006F2959" w14:paraId="7BFD9BBF" w14:textId="77777777" w:rsidTr="00335090">
        <w:tc>
          <w:tcPr>
            <w:tcW w:w="932" w:type="pct"/>
          </w:tcPr>
          <w:p w14:paraId="267A2D1E" w14:textId="77777777" w:rsidR="006F2959" w:rsidRDefault="00F41B80">
            <w:pPr>
              <w:rPr>
                <w:rFonts w:eastAsia="SimSun"/>
                <w:bCs/>
                <w:szCs w:val="22"/>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068" w:type="pct"/>
          </w:tcPr>
          <w:p w14:paraId="38219929" w14:textId="77777777" w:rsidR="006F2959" w:rsidRDefault="00F41B80">
            <w:pPr>
              <w:rPr>
                <w:rFonts w:eastAsia="SimSun"/>
                <w:bCs/>
                <w:szCs w:val="22"/>
                <w:lang w:eastAsia="zh-CN"/>
              </w:rPr>
            </w:pPr>
            <w:r>
              <w:rPr>
                <w:rFonts w:eastAsia="SimSun"/>
                <w:lang w:eastAsia="zh-CN"/>
              </w:rPr>
              <w:t>We would like to resolve the issue by agreeing on the reference point if the satellite.</w:t>
            </w:r>
          </w:p>
        </w:tc>
      </w:tr>
      <w:tr w:rsidR="006F2959" w14:paraId="526863D7" w14:textId="77777777" w:rsidTr="00335090">
        <w:tc>
          <w:tcPr>
            <w:tcW w:w="932" w:type="pct"/>
          </w:tcPr>
          <w:p w14:paraId="4B4CF721" w14:textId="77777777" w:rsidR="006F2959" w:rsidRDefault="00F41B80">
            <w:pPr>
              <w:rPr>
                <w:rFonts w:eastAsia="SimSun"/>
                <w:bCs/>
                <w:szCs w:val="22"/>
                <w:lang w:eastAsia="zh-CN"/>
              </w:rPr>
            </w:pPr>
            <w:proofErr w:type="spellStart"/>
            <w:r>
              <w:rPr>
                <w:rFonts w:eastAsiaTheme="minorEastAsia" w:hint="eastAsia"/>
                <w:bCs/>
                <w:lang w:eastAsia="zh-CN"/>
              </w:rPr>
              <w:t>Baicells</w:t>
            </w:r>
            <w:proofErr w:type="spellEnd"/>
          </w:p>
        </w:tc>
        <w:tc>
          <w:tcPr>
            <w:tcW w:w="4068" w:type="pct"/>
          </w:tcPr>
          <w:p w14:paraId="62B199DB" w14:textId="77777777" w:rsidR="006F2959" w:rsidRDefault="00F41B80">
            <w:pPr>
              <w:rPr>
                <w:rFonts w:eastAsia="SimSun"/>
                <w:bCs/>
                <w:szCs w:val="22"/>
                <w:lang w:eastAsia="zh-CN"/>
              </w:rPr>
            </w:pPr>
            <w:r>
              <w:rPr>
                <w:rFonts w:eastAsia="SimSun" w:hint="eastAsia"/>
                <w:lang w:eastAsia="zh-CN"/>
              </w:rPr>
              <w:t>S</w:t>
            </w:r>
            <w:r>
              <w:rPr>
                <w:rFonts w:eastAsia="SimSun"/>
                <w:lang w:eastAsia="zh-CN"/>
              </w:rPr>
              <w:t>upport.</w:t>
            </w:r>
            <w:r>
              <w:rPr>
                <w:rFonts w:eastAsia="SimSun" w:hint="eastAsia"/>
                <w:lang w:eastAsia="zh-CN"/>
              </w:rPr>
              <w:t xml:space="preserve"> T</w:t>
            </w:r>
            <w:r>
              <w:rPr>
                <w:rFonts w:eastAsia="SimSun"/>
                <w:lang w:eastAsia="zh-CN"/>
              </w:rPr>
              <w:t xml:space="preserve">he reference point </w:t>
            </w:r>
            <w:r>
              <w:rPr>
                <w:rFonts w:eastAsia="SimSun" w:hint="eastAsia"/>
                <w:lang w:eastAsia="zh-CN"/>
              </w:rPr>
              <w:t>is s</w:t>
            </w:r>
            <w:r>
              <w:rPr>
                <w:rFonts w:eastAsia="SimSun"/>
                <w:lang w:eastAsia="zh-CN"/>
              </w:rPr>
              <w:t>atellite.</w:t>
            </w:r>
          </w:p>
        </w:tc>
      </w:tr>
      <w:tr w:rsidR="00335090" w14:paraId="05C36C28" w14:textId="77777777" w:rsidTr="00335090">
        <w:tc>
          <w:tcPr>
            <w:tcW w:w="932" w:type="pct"/>
          </w:tcPr>
          <w:p w14:paraId="42566EA6" w14:textId="648E26CA" w:rsidR="00335090" w:rsidRDefault="00335090" w:rsidP="00335090">
            <w:pPr>
              <w:rPr>
                <w:rFonts w:eastAsiaTheme="minorEastAsia"/>
                <w:bCs/>
                <w:lang w:eastAsia="zh-CN"/>
              </w:rPr>
            </w:pPr>
            <w:r w:rsidRPr="00B84AAA">
              <w:rPr>
                <w:rFonts w:eastAsia="SimSun"/>
                <w:highlight w:val="cyan"/>
                <w:lang w:eastAsia="zh-CN"/>
              </w:rPr>
              <w:t>Ericsson</w:t>
            </w:r>
          </w:p>
        </w:tc>
        <w:tc>
          <w:tcPr>
            <w:tcW w:w="4068" w:type="pct"/>
          </w:tcPr>
          <w:p w14:paraId="08DF9E2A" w14:textId="3C72EDE6" w:rsidR="00335090" w:rsidRDefault="00335090" w:rsidP="00335090">
            <w:pPr>
              <w:rPr>
                <w:rFonts w:eastAsia="SimSun"/>
                <w:lang w:eastAsia="zh-CN"/>
              </w:rPr>
            </w:pPr>
            <w:r>
              <w:rPr>
                <w:rFonts w:eastAsia="SimSun"/>
                <w:lang w:eastAsia="zh-CN"/>
              </w:rPr>
              <w:t>(Updated proposal is discussed on the reflector)</w:t>
            </w:r>
          </w:p>
        </w:tc>
      </w:tr>
    </w:tbl>
    <w:p w14:paraId="09CAFD8F" w14:textId="77777777" w:rsidR="006F2959" w:rsidRDefault="006F2959"/>
    <w:p w14:paraId="4B6E113E" w14:textId="21CF73BA" w:rsidR="006F2959" w:rsidRDefault="006F2959"/>
    <w:p w14:paraId="2E976BA8" w14:textId="75AAD63E" w:rsidR="00874231" w:rsidRDefault="00874231"/>
    <w:p w14:paraId="35EA1012" w14:textId="255151A2" w:rsidR="00874231" w:rsidRDefault="00874231"/>
    <w:p w14:paraId="3BB56E5F" w14:textId="0CBFF47A" w:rsidR="00874231" w:rsidRDefault="00874231"/>
    <w:p w14:paraId="3B12A4D1" w14:textId="1D74605B" w:rsidR="00874231" w:rsidRDefault="00874231"/>
    <w:p w14:paraId="14A13AFF" w14:textId="3EAD0795" w:rsidR="00874231" w:rsidRDefault="00874231"/>
    <w:p w14:paraId="0F08C538" w14:textId="14585AC0" w:rsidR="00874231" w:rsidRDefault="00874231"/>
    <w:p w14:paraId="1C9E26A8" w14:textId="1EB77045" w:rsidR="00874231" w:rsidRDefault="00874231"/>
    <w:p w14:paraId="7E5ACD45" w14:textId="66C5B201" w:rsidR="00874231" w:rsidRDefault="00874231"/>
    <w:p w14:paraId="494AB285" w14:textId="03F1C3E6" w:rsidR="00874231" w:rsidRDefault="00874231"/>
    <w:p w14:paraId="6CF4F4C4" w14:textId="77777777" w:rsidR="00874231" w:rsidRDefault="00874231"/>
    <w:p w14:paraId="00AB597A" w14:textId="5FDF2EF5" w:rsidR="00874231" w:rsidRDefault="00874231" w:rsidP="00874231">
      <w:pPr>
        <w:pStyle w:val="Titre1"/>
      </w:pPr>
      <w:bookmarkStart w:id="70" w:name="_Toc87645488"/>
      <w:bookmarkStart w:id="71" w:name="_Toc87816999"/>
      <w:r>
        <w:t>Proposals for GTW</w:t>
      </w:r>
      <w:bookmarkEnd w:id="70"/>
    </w:p>
    <w:p w14:paraId="5D10C353" w14:textId="0B0CC957" w:rsidR="004C491D" w:rsidRDefault="00874231" w:rsidP="00874231">
      <w:pPr>
        <w:rPr>
          <w:lang w:val="en-GB"/>
        </w:rPr>
      </w:pPr>
      <w:r>
        <w:rPr>
          <w:lang w:val="en-GB"/>
        </w:rPr>
        <w:t xml:space="preserve">The following proposals are </w:t>
      </w:r>
      <w:r w:rsidRPr="00F4774D">
        <w:rPr>
          <w:lang w:val="en-GB"/>
        </w:rPr>
        <w:t>for potential approval</w:t>
      </w:r>
      <w:r w:rsidR="004C491D">
        <w:rPr>
          <w:lang w:val="en-GB"/>
        </w:rPr>
        <w:t xml:space="preserve"> during GTW session on 19</w:t>
      </w:r>
      <w:r>
        <w:rPr>
          <w:lang w:val="en-GB"/>
        </w:rPr>
        <w:t xml:space="preserve"> Nov. 21:</w:t>
      </w:r>
    </w:p>
    <w:p w14:paraId="4B704DAF" w14:textId="77777777" w:rsidR="004C491D" w:rsidRDefault="004C491D" w:rsidP="004C491D">
      <w:pPr>
        <w:pStyle w:val="Paragraphedeliste"/>
        <w:ind w:left="0"/>
        <w:rPr>
          <w:b/>
          <w:bCs/>
          <w:highlight w:val="yellow"/>
        </w:rPr>
      </w:pPr>
      <w:r>
        <w:rPr>
          <w:b/>
          <w:bCs/>
          <w:highlight w:val="yellow"/>
        </w:rPr>
        <w:t>Proposal 2:</w:t>
      </w:r>
    </w:p>
    <w:p w14:paraId="2E611615" w14:textId="77777777" w:rsidR="004C491D" w:rsidRDefault="004C491D" w:rsidP="004C491D">
      <w:pPr>
        <w:pStyle w:val="Paragraphedeliste"/>
        <w:ind w:left="0"/>
      </w:pPr>
      <w:r>
        <w:t>Confirm the Working assumption on granularity and bits allocation for Common TA parameters:</w:t>
      </w:r>
    </w:p>
    <w:p w14:paraId="4CC2E9FF" w14:textId="42654130" w:rsidR="004C491D" w:rsidRDefault="004C491D" w:rsidP="004C491D">
      <w:pPr>
        <w:pStyle w:val="Paragraphedeliste"/>
        <w:ind w:left="0"/>
      </w:pPr>
      <w:r w:rsidRPr="004C491D">
        <w:t xml:space="preserve">Value range, granularity and bits allocation of Higher-layer parameters </w:t>
      </w:r>
      <w:proofErr w:type="spellStart"/>
      <w:r w:rsidRPr="004C491D">
        <w:t>TACommon</w:t>
      </w:r>
      <w:proofErr w:type="spellEnd"/>
      <w:r w:rsidRPr="004C491D">
        <w:t xml:space="preserve">, </w:t>
      </w:r>
      <w:proofErr w:type="spellStart"/>
      <w:r w:rsidRPr="004C491D">
        <w:t>TACommonDrift</w:t>
      </w:r>
      <w:proofErr w:type="spellEnd"/>
      <w:r w:rsidRPr="004C491D">
        <w:t xml:space="preserve">, </w:t>
      </w:r>
      <w:proofErr w:type="spellStart"/>
      <w:r w:rsidRPr="004C491D">
        <w:t>TACommonDriftVariation</w:t>
      </w:r>
      <w:proofErr w:type="spellEnd"/>
      <w:r w:rsidRPr="004C491D">
        <w:t xml:space="preserve"> and [</w:t>
      </w:r>
      <w:proofErr w:type="spellStart"/>
      <w:r w:rsidRPr="004C491D">
        <w:t>TACommonThirdOrder</w:t>
      </w:r>
      <w:proofErr w:type="spellEnd"/>
      <w:r w:rsidRPr="004C491D">
        <w:t>] are as follows:</w:t>
      </w: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4C491D" w14:paraId="1CA10B2F" w14:textId="77777777" w:rsidTr="004C491D">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6C97B3D3" w14:textId="77777777" w:rsidR="004C491D" w:rsidRDefault="004C491D">
            <w:pPr>
              <w:rPr>
                <w:b/>
                <w:bCs/>
                <w:color w:val="FFFFFF"/>
                <w:sz w:val="24"/>
                <w:szCs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2DA9DD7" w14:textId="77777777" w:rsidR="004C491D" w:rsidRDefault="004C491D">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7E60211" w14:textId="77777777" w:rsidR="004C491D" w:rsidRDefault="004C491D">
            <w:pPr>
              <w:rPr>
                <w:b/>
                <w:bCs/>
                <w:color w:val="FFFFFF"/>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DEA3285" w14:textId="77777777" w:rsidR="004C491D" w:rsidRDefault="004C491D">
            <w:pPr>
              <w:rPr>
                <w:b/>
                <w:bCs/>
                <w:color w:val="FFFFFF"/>
                <w:lang w:val="fr-FR" w:eastAsia="fr-FR"/>
              </w:rPr>
            </w:pPr>
            <w:r>
              <w:rPr>
                <w:b/>
                <w:bCs/>
                <w:color w:val="FFFFFF"/>
                <w:lang w:val="fr-FR" w:eastAsia="fr-FR"/>
              </w:rPr>
              <w:t>Bits allocation</w:t>
            </w:r>
          </w:p>
        </w:tc>
      </w:tr>
      <w:tr w:rsidR="004C491D" w14:paraId="36D28E8A" w14:textId="77777777" w:rsidTr="004C491D">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36CF15" w14:textId="612A910A" w:rsidR="004C491D" w:rsidRDefault="004C491D">
            <w:r>
              <w:rPr>
                <w:noProof/>
              </w:rPr>
              <w:drawing>
                <wp:inline distT="0" distB="0" distL="0" distR="0" wp14:anchorId="7E0A0C0A" wp14:editId="33626788">
                  <wp:extent cx="572770" cy="150495"/>
                  <wp:effectExtent l="0" t="0" r="0" b="1905"/>
                  <wp:docPr id="12" name="Image 12" descr="cid:image038.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38.png@01D7DCBC.E4F6061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72770" cy="150495"/>
                          </a:xfrm>
                          <a:prstGeom prst="rect">
                            <a:avLst/>
                          </a:prstGeom>
                          <a:noFill/>
                          <a:ln>
                            <a:noFill/>
                          </a:ln>
                        </pic:spPr>
                      </pic:pic>
                    </a:graphicData>
                  </a:graphic>
                </wp:inline>
              </w:drawing>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6B33DA1" w14:textId="77777777" w:rsidR="004C491D" w:rsidRDefault="004C491D">
            <w:pPr>
              <w:pStyle w:val="Prop1"/>
              <w:rPr>
                <w:rFonts w:ascii="Calibri" w:hAnsi="Calibri" w:cs="Calibri"/>
                <w:b w:val="0"/>
                <w:szCs w:val="20"/>
              </w:rPr>
            </w:pPr>
            <w:r>
              <w:rPr>
                <w:rFonts w:ascii="Calibri" w:hAnsi="Calibri" w:cs="Calibri"/>
                <w:b w:val="0"/>
                <w:bCs/>
              </w:rPr>
              <w:t xml:space="preserve">0 ...66485757 </w:t>
            </w:r>
          </w:p>
          <w:p w14:paraId="555043FF" w14:textId="77777777" w:rsidR="004C491D" w:rsidRDefault="004C491D">
            <w:pPr>
              <w:pStyle w:val="Prop1"/>
              <w:rPr>
                <w:rFonts w:ascii="Calibri" w:hAnsi="Calibri" w:cs="Calibri"/>
                <w:b w:val="0"/>
                <w:bCs/>
              </w:rPr>
            </w:pPr>
            <w:r>
              <w:rPr>
                <w:rFonts w:ascii="Calibri" w:hAnsi="Calibri" w:cs="Calibri"/>
                <w:b w:val="0"/>
                <w:bCs/>
              </w:rPr>
              <w:t>(</w:t>
            </w:r>
            <w:proofErr w:type="spellStart"/>
            <w:r>
              <w:rPr>
                <w:rFonts w:ascii="Calibri" w:hAnsi="Calibri" w:cs="Calibri"/>
                <w:b w:val="0"/>
                <w:bCs/>
              </w:rPr>
              <w:t>i.e</w:t>
            </w:r>
            <w:proofErr w:type="spellEnd"/>
            <w:r>
              <w:rPr>
                <w:rFonts w:ascii="Calibri" w:hAnsi="Calibri" w:cs="Calibri"/>
                <w:b w:val="0"/>
                <w:bCs/>
              </w:rPr>
              <w:t xml:space="preserve">: 0… 270.73 </w:t>
            </w:r>
            <w:proofErr w:type="spellStart"/>
            <w:r>
              <w:rPr>
                <w:rFonts w:ascii="Calibri" w:hAnsi="Calibri" w:cs="Calibri"/>
                <w:b w:val="0"/>
                <w:bCs/>
              </w:rPr>
              <w:t>ms</w:t>
            </w:r>
            <w:proofErr w:type="spellEnd"/>
            <w:r>
              <w:rPr>
                <w:rFonts w:ascii="Calibri" w:hAnsi="Calibri" w:cs="Calibri"/>
                <w:b w:val="0"/>
                <w:b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4D66E1" w14:textId="6B87A15C" w:rsidR="004C491D" w:rsidRDefault="004C491D">
            <w:pPr>
              <w:rPr>
                <w:rFonts w:ascii="Calibri" w:hAnsi="Calibri" w:cs="Calibri"/>
              </w:rPr>
            </w:pPr>
            <w:r>
              <w:rPr>
                <w:noProof/>
              </w:rPr>
              <w:drawing>
                <wp:inline distT="0" distB="0" distL="0" distR="0" wp14:anchorId="627CDDA2" wp14:editId="3257C0AE">
                  <wp:extent cx="868045" cy="150495"/>
                  <wp:effectExtent l="0" t="0" r="8255" b="1905"/>
                  <wp:docPr id="11" name="Image 11" descr="cid:image039.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39.png@01D7DCBC.E4F6061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868045"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708607" w14:textId="77777777" w:rsidR="004C491D" w:rsidRDefault="004C491D">
            <w:r>
              <w:t>26 bits</w:t>
            </w:r>
          </w:p>
        </w:tc>
      </w:tr>
      <w:tr w:rsidR="004C491D" w14:paraId="0F838B1D" w14:textId="77777777" w:rsidTr="004C491D">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6B3265D" w14:textId="77777777" w:rsidR="004C491D" w:rsidRDefault="004C491D">
            <w:proofErr w:type="spellStart"/>
            <w: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E2D3E23" w14:textId="77777777" w:rsidR="004C491D" w:rsidRDefault="004C491D">
            <w:pPr>
              <w:pStyle w:val="Prop1"/>
              <w:rPr>
                <w:rFonts w:ascii="Calibri" w:hAnsi="Calibri" w:cs="Calibri"/>
                <w:b w:val="0"/>
                <w:szCs w:val="20"/>
              </w:rPr>
            </w:pPr>
            <w:r>
              <w:rPr>
                <w:rFonts w:ascii="Calibri" w:hAnsi="Calibri" w:cs="Calibri"/>
                <w:b w:val="0"/>
                <w:bCs/>
              </w:rPr>
              <w:t>- 261935… + 261935</w:t>
            </w:r>
          </w:p>
          <w:p w14:paraId="639D2F4F" w14:textId="69D5EE4B" w:rsidR="004C491D" w:rsidRPr="000C0970" w:rsidRDefault="004C491D">
            <w:pPr>
              <w:rPr>
                <w:rFonts w:ascii="Calibri" w:hAnsi="Calibri" w:cs="Calibri"/>
              </w:rPr>
            </w:pPr>
            <w:r>
              <w:t>(</w:t>
            </w:r>
            <w:proofErr w:type="spellStart"/>
            <w:r>
              <w:t>i.e</w:t>
            </w:r>
            <w:proofErr w:type="spellEnd"/>
            <w:r>
              <w:t>: --53.33   </w:t>
            </w:r>
            <w:r>
              <w:rPr>
                <w:noProof/>
              </w:rPr>
              <w:drawing>
                <wp:inline distT="0" distB="0" distL="0" distR="0" wp14:anchorId="6B4F6F62" wp14:editId="1A3685D1">
                  <wp:extent cx="266065" cy="150495"/>
                  <wp:effectExtent l="0" t="0" r="635" b="1905"/>
                  <wp:docPr id="10" name="Image 10" descr="cid:image040.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40.png@01D7DCBC.E4F6061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266065" cy="150495"/>
                          </a:xfrm>
                          <a:prstGeom prst="rect">
                            <a:avLst/>
                          </a:prstGeom>
                          <a:noFill/>
                          <a:ln>
                            <a:noFill/>
                          </a:ln>
                        </pic:spPr>
                      </pic:pic>
                    </a:graphicData>
                  </a:graphic>
                </wp:inline>
              </w:drawing>
            </w:r>
            <w:r>
              <w:t xml:space="preserve">… +-53.33 </w:t>
            </w:r>
            <w:r>
              <w:rPr>
                <w:noProof/>
              </w:rPr>
              <w:drawing>
                <wp:inline distT="0" distB="0" distL="0" distR="0" wp14:anchorId="6170F324" wp14:editId="5E276C78">
                  <wp:extent cx="266065" cy="150495"/>
                  <wp:effectExtent l="0" t="0" r="635" b="1905"/>
                  <wp:docPr id="9" name="Image 9" descr="cid:image041.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41.png@01D7DCBC.E4F6061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266065" cy="150495"/>
                          </a:xfrm>
                          <a:prstGeom prst="rect">
                            <a:avLst/>
                          </a:prstGeom>
                          <a:noFill/>
                          <a:ln>
                            <a:noFill/>
                          </a:ln>
                        </pic:spPr>
                      </pic:pic>
                    </a:graphicData>
                  </a:graphic>
                </wp:inline>
              </w:drawing>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02CD61F" w14:textId="0ECD9A5F" w:rsidR="004C491D" w:rsidRDefault="004C491D">
            <w:r>
              <w:rPr>
                <w:noProof/>
              </w:rPr>
              <w:drawing>
                <wp:inline distT="0" distB="0" distL="0" distR="0" wp14:anchorId="452CA5B0" wp14:editId="51E9BB91">
                  <wp:extent cx="914400" cy="150495"/>
                  <wp:effectExtent l="0" t="0" r="0" b="1905"/>
                  <wp:docPr id="8" name="Image 8" descr="cid:image042.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42.png@01D7DCBC.E4F6061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914400"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1F36BB" w14:textId="77777777" w:rsidR="004C491D" w:rsidRDefault="004C491D">
            <w:r>
              <w:t>19 bits</w:t>
            </w:r>
          </w:p>
        </w:tc>
      </w:tr>
      <w:tr w:rsidR="004C491D" w14:paraId="7489EDFA" w14:textId="77777777" w:rsidTr="000C0970">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47C8FA8" w14:textId="77777777" w:rsidR="004C491D" w:rsidRDefault="004C491D">
            <w:proofErr w:type="spellStart"/>
            <w: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9898E74" w14:textId="77777777" w:rsidR="004C491D" w:rsidRDefault="004C491D">
            <w:pPr>
              <w:pStyle w:val="Prop1"/>
              <w:rPr>
                <w:rFonts w:ascii="Calibri" w:hAnsi="Calibri" w:cs="Calibri"/>
                <w:b w:val="0"/>
                <w:szCs w:val="20"/>
              </w:rPr>
            </w:pPr>
            <w:r>
              <w:rPr>
                <w:rFonts w:ascii="Calibri" w:hAnsi="Calibri" w:cs="Calibri"/>
                <w:b w:val="0"/>
                <w:bCs/>
              </w:rPr>
              <w:t>0…29470</w:t>
            </w:r>
          </w:p>
          <w:p w14:paraId="6AC709E5" w14:textId="08796736" w:rsidR="004C491D" w:rsidRPr="000C0970" w:rsidRDefault="004C491D">
            <w:pPr>
              <w:rPr>
                <w:rFonts w:ascii="Calibri" w:hAnsi="Calibri" w:cs="Calibri"/>
              </w:rPr>
            </w:pPr>
            <w:r>
              <w:t xml:space="preserve">(0…0.60 </w:t>
            </w:r>
            <w:r>
              <w:rPr>
                <w:noProof/>
              </w:rPr>
              <w:drawing>
                <wp:inline distT="0" distB="0" distL="0" distR="0" wp14:anchorId="5CDD2335" wp14:editId="2A83A6AF">
                  <wp:extent cx="335915" cy="150495"/>
                  <wp:effectExtent l="0" t="0" r="6985" b="1905"/>
                  <wp:docPr id="7" name="Image 7" descr="cid:image043.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43.png@01D7DCBC.E4F6061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335915" cy="150495"/>
                          </a:xfrm>
                          <a:prstGeom prst="rect">
                            <a:avLst/>
                          </a:prstGeom>
                          <a:noFill/>
                          <a:ln>
                            <a:noFill/>
                          </a:ln>
                        </pic:spPr>
                      </pic:pic>
                    </a:graphicData>
                  </a:graphic>
                </wp:inline>
              </w:drawing>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D37905" w14:textId="1ADE7CE3" w:rsidR="004C491D" w:rsidRDefault="004C491D">
            <w:r>
              <w:rPr>
                <w:noProof/>
              </w:rPr>
              <w:drawing>
                <wp:inline distT="0" distB="0" distL="0" distR="0" wp14:anchorId="2A9C9307" wp14:editId="6078F1BB">
                  <wp:extent cx="972185" cy="150495"/>
                  <wp:effectExtent l="0" t="0" r="0" b="1905"/>
                  <wp:docPr id="6" name="Image 6" descr="cid:image044.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44.png@01D7DCBC.E4F6061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972185"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D6A521" w14:textId="77777777" w:rsidR="004C491D" w:rsidRDefault="004C491D">
            <w:r>
              <w:t>15 bits</w:t>
            </w:r>
          </w:p>
        </w:tc>
      </w:tr>
      <w:tr w:rsidR="004C491D" w14:paraId="350A388D" w14:textId="77777777" w:rsidTr="004C491D">
        <w:trPr>
          <w:trHeight w:val="47"/>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A7B8DEC" w14:textId="77777777" w:rsidR="004C491D" w:rsidRDefault="004C491D">
            <w:r>
              <w:t>[</w:t>
            </w:r>
            <w:proofErr w:type="spellStart"/>
            <w:r>
              <w:t>TACommonThirdOrder</w:t>
            </w:r>
            <w:proofErr w:type="spellEnd"/>
            <w:r>
              <w: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008B8D" w14:textId="77777777" w:rsidR="004C491D" w:rsidRDefault="004C491D">
            <w:pPr>
              <w:pStyle w:val="Prop1"/>
              <w:rPr>
                <w:rFonts w:ascii="Calibri" w:hAnsi="Calibri" w:cs="Calibri"/>
                <w:b w:val="0"/>
                <w:szCs w:val="20"/>
              </w:rPr>
            </w:pPr>
            <w:r>
              <w:rPr>
                <w:rFonts w:ascii="Calibri" w:hAnsi="Calibri" w:cs="Calibri"/>
                <w:b w:val="0"/>
                <w:bCs/>
              </w:rPr>
              <w:t>-4912…+4912</w:t>
            </w:r>
          </w:p>
          <w:p w14:paraId="2CF65A85" w14:textId="587B53F6" w:rsidR="004C491D" w:rsidRDefault="004C491D">
            <w:pPr>
              <w:pStyle w:val="Prop1"/>
              <w:rPr>
                <w:rFonts w:ascii="Calibri" w:hAnsi="Calibri" w:cs="Calibri"/>
                <w:b w:val="0"/>
                <w:bCs/>
              </w:rPr>
            </w:pPr>
            <w:r>
              <w:rPr>
                <w:rFonts w:ascii="Calibri" w:hAnsi="Calibri" w:cs="Calibri"/>
                <w:b w:val="0"/>
                <w:bCs/>
              </w:rPr>
              <w:t xml:space="preserve">(-0.015 </w:t>
            </w:r>
            <w:r>
              <w:rPr>
                <w:rFonts w:ascii="Calibri" w:hAnsi="Calibri" w:cs="Calibri"/>
                <w:b w:val="0"/>
                <w:bCs/>
                <w:noProof/>
                <w:lang w:eastAsia="en-US"/>
              </w:rPr>
              <w:drawing>
                <wp:inline distT="0" distB="0" distL="0" distR="0" wp14:anchorId="53C14729" wp14:editId="53FE2918">
                  <wp:extent cx="335915" cy="150495"/>
                  <wp:effectExtent l="0" t="0" r="6985" b="1905"/>
                  <wp:docPr id="5" name="Image 5" descr="cid:image045.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45.png@01D7DCBC.E4F6061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35915" cy="150495"/>
                          </a:xfrm>
                          <a:prstGeom prst="rect">
                            <a:avLst/>
                          </a:prstGeom>
                          <a:noFill/>
                          <a:ln>
                            <a:noFill/>
                          </a:ln>
                        </pic:spPr>
                      </pic:pic>
                    </a:graphicData>
                  </a:graphic>
                </wp:inline>
              </w:drawing>
            </w:r>
            <w:r>
              <w:rPr>
                <w:rFonts w:ascii="Calibri" w:hAnsi="Calibri" w:cs="Calibri"/>
                <w:b w:val="0"/>
                <w:bCs/>
              </w:rPr>
              <w:t xml:space="preserve">…+0.015 </w:t>
            </w:r>
            <w:r>
              <w:rPr>
                <w:rFonts w:ascii="Calibri" w:hAnsi="Calibri" w:cs="Calibri"/>
                <w:b w:val="0"/>
                <w:bCs/>
                <w:noProof/>
                <w:lang w:eastAsia="en-US"/>
              </w:rPr>
              <w:drawing>
                <wp:inline distT="0" distB="0" distL="0" distR="0" wp14:anchorId="38D3E502" wp14:editId="76EE1464">
                  <wp:extent cx="335915" cy="150495"/>
                  <wp:effectExtent l="0" t="0" r="6985" b="1905"/>
                  <wp:docPr id="4" name="Image 4" descr="cid:image045.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45.png@01D7DCBC.E4F6061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35915" cy="150495"/>
                          </a:xfrm>
                          <a:prstGeom prst="rect">
                            <a:avLst/>
                          </a:prstGeom>
                          <a:noFill/>
                          <a:ln>
                            <a:noFill/>
                          </a:ln>
                        </pic:spPr>
                      </pic:pic>
                    </a:graphicData>
                  </a:graphic>
                </wp:inline>
              </w:drawing>
            </w:r>
            <w:r>
              <w:rPr>
                <w:rFonts w:ascii="Calibri" w:hAnsi="Calibri" w:cs="Calibri"/>
                <w:b w:val="0"/>
                <w:bCs/>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FB5FEF" w14:textId="123986D2" w:rsidR="004C491D" w:rsidRDefault="004C491D">
            <w:pPr>
              <w:rPr>
                <w:rFonts w:ascii="Calibri" w:hAnsi="Calibri" w:cs="Calibri"/>
              </w:rPr>
            </w:pPr>
            <w:r>
              <w:rPr>
                <w:noProof/>
              </w:rPr>
              <w:drawing>
                <wp:inline distT="0" distB="0" distL="0" distR="0" wp14:anchorId="340553E5" wp14:editId="73B8C3B9">
                  <wp:extent cx="972185" cy="150495"/>
                  <wp:effectExtent l="0" t="0" r="0" b="1905"/>
                  <wp:docPr id="3" name="Image 3" descr="cid:image046.png@01D7DCBC.E4F60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46.png@01D7DCBC.E4F6061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972185" cy="150495"/>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9C0F78" w14:textId="77777777" w:rsidR="004C491D" w:rsidRDefault="004C491D">
            <w:r>
              <w:t>14 bits</w:t>
            </w:r>
          </w:p>
        </w:tc>
      </w:tr>
      <w:tr w:rsidR="004C491D" w14:paraId="358FEE6B" w14:textId="77777777" w:rsidTr="004C491D">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2B2EF37" w14:textId="26F464B5" w:rsidR="004C491D" w:rsidRPr="004C491D" w:rsidRDefault="004C491D" w:rsidP="004C491D">
            <w:pPr>
              <w:pStyle w:val="Paragraphedeliste"/>
              <w:numPr>
                <w:ilvl w:val="0"/>
                <w:numId w:val="88"/>
              </w:numPr>
              <w:spacing w:after="0"/>
              <w:rPr>
                <w:rFonts w:ascii="Calibri" w:hAnsi="Calibri" w:cs="Calibri"/>
              </w:rPr>
            </w:pPr>
            <w:r>
              <w:t>Value ranges are given in unit of corresponding granularity</w:t>
            </w:r>
          </w:p>
        </w:tc>
      </w:tr>
    </w:tbl>
    <w:p w14:paraId="73E359D1" w14:textId="77777777" w:rsidR="004C491D" w:rsidRPr="004C491D" w:rsidRDefault="004C491D" w:rsidP="00874231"/>
    <w:p w14:paraId="71505930" w14:textId="77777777" w:rsidR="004C491D" w:rsidRDefault="004C491D" w:rsidP="004C491D">
      <w:pPr>
        <w:rPr>
          <w:b/>
          <w:bCs/>
          <w:color w:val="000000"/>
        </w:rPr>
      </w:pPr>
      <w:r>
        <w:rPr>
          <w:b/>
          <w:bCs/>
          <w:color w:val="000000"/>
          <w:highlight w:val="yellow"/>
        </w:rPr>
        <w:t>Modified Proposal 7-2 (rev1):</w:t>
      </w:r>
    </w:p>
    <w:p w14:paraId="21BFD100" w14:textId="5DCAE520" w:rsidR="004C491D" w:rsidRPr="004C491D" w:rsidRDefault="004C491D" w:rsidP="004C491D">
      <w:pPr>
        <w:spacing w:after="0"/>
      </w:pPr>
      <w:r w:rsidRPr="004C491D">
        <w:t xml:space="preserve">Using indicated Higher-layer Common TA parameters, if configured, the UE  can determine the one-way propagation time ( </w:t>
      </w:r>
      <m:oMath>
        <m:sSub>
          <m:sSubPr>
            <m:ctrlPr>
              <w:rPr>
                <w:rFonts w:ascii="Cambria Math" w:eastAsiaTheme="minorHAnsi" w:hAnsi="Cambria Math" w:cs="Calibri"/>
                <w:sz w:val="24"/>
                <w:szCs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Theme="minorHAnsi" w:hAnsi="Cambria Math" w:cs="Calibri"/>
                <w:sz w:val="24"/>
                <w:szCs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56C1A98A" w14:textId="77777777" w:rsidR="004C491D" w:rsidRPr="004C491D" w:rsidRDefault="004C491D" w:rsidP="004C491D">
      <w:pPr>
        <w:spacing w:after="0"/>
      </w:pPr>
      <w:r w:rsidRPr="004C491D">
        <w:rPr>
          <w:b/>
          <w:bCs/>
        </w:rPr>
        <w:br/>
      </w:r>
      <m:oMath>
        <m:sSub>
          <m:sSubPr>
            <m:ctrlPr>
              <w:rPr>
                <w:rFonts w:ascii="Cambria Math" w:eastAsiaTheme="minorHAnsi" w:hAnsi="Cambria Math" w:cs="Calibri"/>
                <w:sz w:val="24"/>
                <w:szCs w:val="24"/>
              </w:rPr>
            </m:ctrlPr>
          </m:sSubPr>
          <m:e>
            <m:r>
              <w:rPr>
                <w:rFonts w:ascii="Cambria Math" w:hAnsi="Cambria Math"/>
              </w:rPr>
              <m:t>Delay</m:t>
            </m:r>
          </m:e>
          <m:sub>
            <m:r>
              <w:rPr>
                <w:rFonts w:ascii="Cambria Math" w:hAnsi="Cambria Math"/>
              </w:rPr>
              <m:t>common</m:t>
            </m:r>
          </m:sub>
        </m:sSub>
        <m:d>
          <m:dPr>
            <m:ctrlPr>
              <w:rPr>
                <w:rFonts w:ascii="Cambria Math" w:eastAsiaTheme="minorHAnsi" w:hAnsi="Cambria Math" w:cs="Calibri"/>
                <w:sz w:val="24"/>
                <w:szCs w:val="24"/>
              </w:rPr>
            </m:ctrlPr>
          </m:dPr>
          <m:e>
            <m:r>
              <w:rPr>
                <w:rFonts w:ascii="Cambria Math" w:hAnsi="Cambria Math"/>
              </w:rPr>
              <m:t>t</m:t>
            </m:r>
          </m:e>
        </m:d>
        <m:r>
          <m:rPr>
            <m:sty m:val="p"/>
          </m:rPr>
          <w:rPr>
            <w:rFonts w:ascii="Cambria Math" w:hAnsi="Cambria Math"/>
          </w:rPr>
          <m:t>= </m:t>
        </m:r>
        <m:sSub>
          <m:sSubPr>
            <m:ctrlPr>
              <w:rPr>
                <w:rFonts w:ascii="Cambria Math" w:eastAsiaTheme="minorHAnsi" w:hAnsi="Cambria Math" w:cs="Calibri"/>
                <w:sz w:val="24"/>
                <w:szCs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Theme="minorHAnsi" w:hAnsi="Cambria Math" w:cs="Calibri"/>
                <w:sz w:val="24"/>
                <w:szCs w:val="24"/>
              </w:rPr>
            </m:ctrlPr>
          </m:dPr>
          <m:e>
            <m:sSub>
              <m:sSubPr>
                <m:ctrlPr>
                  <w:rPr>
                    <w:rFonts w:ascii="Cambria Math" w:eastAsiaTheme="minorHAnsi" w:hAnsi="Cambria Math" w:cs="Calibri"/>
                    <w:sz w:val="24"/>
                    <w:szCs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Theme="minorHAnsi" w:hAnsi="Cambria Math" w:cs="Calibri"/>
                <w:sz w:val="24"/>
                <w:szCs w:val="24"/>
              </w:rPr>
            </m:ctrlPr>
          </m:dPr>
          <m:e>
            <m:r>
              <w:rPr>
                <w:rFonts w:ascii="Cambria Math" w:hAnsi="Cambria Math"/>
              </w:rPr>
              <m:t>t</m:t>
            </m:r>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Theme="minorHAnsi" w:hAnsi="Cambria Math" w:cs="Calibri"/>
                <w:sz w:val="24"/>
                <w:szCs w:val="24"/>
              </w:rPr>
            </m:ctrlPr>
          </m:sSupPr>
          <m:e>
            <m:d>
              <m:dPr>
                <m:ctrlPr>
                  <w:rPr>
                    <w:rFonts w:ascii="Cambria Math" w:eastAsiaTheme="minorHAnsi" w:hAnsi="Cambria Math" w:cs="Calibri"/>
                    <w:sz w:val="24"/>
                    <w:szCs w:val="24"/>
                  </w:rPr>
                </m:ctrlPr>
              </m:dPr>
              <m:e>
                <m:r>
                  <w:rPr>
                    <w:rFonts w:ascii="Cambria Math" w:hAnsi="Cambria Math"/>
                  </w:rPr>
                  <m:t>t</m:t>
                </m:r>
                <m:r>
                  <m:rPr>
                    <m:sty m:val="p"/>
                  </m:rPr>
                  <w:rPr>
                    <w:rFonts w:ascii="Cambria Math" w:hAnsi="Cambria Math"/>
                  </w:rPr>
                  <m:t>-</m:t>
                </m:r>
                <m:sSub>
                  <m:sSubPr>
                    <m:ctrlPr>
                      <w:rPr>
                        <w:rFonts w:ascii="Cambria Math" w:eastAsiaTheme="minorHAnsi" w:hAnsi="Cambria Math" w:cs="Calibri"/>
                        <w:sz w:val="24"/>
                        <w:szCs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w:r w:rsidRPr="004C491D">
        <w:t xml:space="preserve"> </w:t>
      </w:r>
    </w:p>
    <w:p w14:paraId="5E920A58" w14:textId="77777777" w:rsidR="004C491D" w:rsidRPr="004C491D" w:rsidRDefault="004C491D" w:rsidP="004C491D">
      <w:pPr>
        <w:spacing w:after="0"/>
      </w:pPr>
    </w:p>
    <w:p w14:paraId="23A3AB6F" w14:textId="77777777" w:rsidR="004C491D" w:rsidRPr="004C491D" w:rsidRDefault="004C491D" w:rsidP="004C491D">
      <w:pPr>
        <w:spacing w:after="0"/>
      </w:pPr>
      <w:r w:rsidRPr="004C491D">
        <w:t>Where:</w:t>
      </w:r>
    </w:p>
    <w:p w14:paraId="3B4FA6D9" w14:textId="40093F33" w:rsidR="004C491D" w:rsidRPr="004C491D" w:rsidRDefault="00DA0015" w:rsidP="004C491D">
      <w:pPr>
        <w:spacing w:after="0"/>
      </w:pPr>
      <m:oMath>
        <m:sSub>
          <m:sSubPr>
            <m:ctrlPr>
              <w:rPr>
                <w:rFonts w:ascii="Cambria Math" w:eastAsiaTheme="minorHAnsi" w:hAnsi="Cambria Math" w:cs="Calibri"/>
                <w:sz w:val="24"/>
                <w:szCs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Theme="minorHAnsi" w:hAnsi="Cambria Math" w:cs="Calibri"/>
                <w:sz w:val="24"/>
                <w:szCs w:val="24"/>
              </w:rPr>
            </m:ctrlPr>
          </m:fPr>
          <m:num>
            <m:sSub>
              <m:sSubPr>
                <m:ctrlPr>
                  <w:rPr>
                    <w:rFonts w:ascii="Cambria Math" w:eastAsiaTheme="minorHAnsi" w:hAnsi="Cambria Math" w:cs="Calibri"/>
                    <w:sz w:val="24"/>
                    <w:szCs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0C0970">
        <w:rPr>
          <w:sz w:val="24"/>
          <w:szCs w:val="24"/>
        </w:rPr>
        <w:t xml:space="preserve">, </w:t>
      </w:r>
      <m:oMath>
        <m:r>
          <w:rPr>
            <w:rFonts w:ascii="Cambria Math" w:hAnsi="Cambria Math"/>
          </w:rPr>
          <m:t>DCommonDrift</m:t>
        </m:r>
        <m:r>
          <m:rPr>
            <m:sty m:val="p"/>
          </m:rPr>
          <w:rPr>
            <w:rFonts w:ascii="Cambria Math" w:hAnsi="Cambria Math"/>
          </w:rPr>
          <m:t>=</m:t>
        </m:r>
        <m:f>
          <m:fPr>
            <m:ctrlPr>
              <w:rPr>
                <w:rFonts w:ascii="Cambria Math" w:eastAsiaTheme="minorHAnsi" w:hAnsi="Cambria Math" w:cs="Calibri"/>
                <w:sz w:val="24"/>
                <w:szCs w:val="24"/>
              </w:rPr>
            </m:ctrlPr>
          </m:fPr>
          <m:num>
            <m:r>
              <m:rPr>
                <m:sty m:val="p"/>
              </m:rPr>
              <w:rPr>
                <w:rFonts w:ascii="Cambria Math" w:hAnsi="Cambria Math"/>
              </w:rPr>
              <m:t>TACommonDrift</m:t>
            </m:r>
          </m:num>
          <m:den>
            <m:r>
              <m:rPr>
                <m:sty m:val="p"/>
              </m:rPr>
              <w:rPr>
                <w:rFonts w:ascii="Cambria Math" w:hAnsi="Cambria Math"/>
              </w:rPr>
              <m:t>2</m:t>
            </m:r>
          </m:den>
        </m:f>
      </m:oMath>
      <w:r w:rsidR="000C0970">
        <w:rPr>
          <w:sz w:val="24"/>
          <w:szCs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Theme="minorHAnsi" w:hAnsi="Cambria Math" w:cs="Calibri"/>
                <w:sz w:val="24"/>
                <w:szCs w:val="24"/>
              </w:rPr>
            </m:ctrlPr>
          </m:fPr>
          <m:num>
            <m:r>
              <m:rPr>
                <m:sty m:val="p"/>
              </m:rPr>
              <w:rPr>
                <w:rFonts w:ascii="Cambria Math" w:hAnsi="Cambria Math"/>
              </w:rPr>
              <m:t>TACommonDriftVariation</m:t>
            </m:r>
          </m:num>
          <m:den>
            <m:r>
              <m:rPr>
                <m:sty m:val="p"/>
              </m:rPr>
              <w:rPr>
                <w:rFonts w:ascii="Cambria Math" w:hAnsi="Cambria Math"/>
              </w:rPr>
              <m:t>2</m:t>
            </m:r>
          </m:den>
        </m:f>
      </m:oMath>
    </w:p>
    <w:p w14:paraId="79C0B91B" w14:textId="77777777" w:rsidR="004C491D" w:rsidRPr="004C491D" w:rsidRDefault="004C491D" w:rsidP="004C491D">
      <w:pPr>
        <w:spacing w:after="0"/>
      </w:pPr>
    </w:p>
    <w:p w14:paraId="718A3EAF" w14:textId="77777777" w:rsidR="004C491D" w:rsidRPr="004C491D" w:rsidRDefault="004C491D" w:rsidP="004C491D">
      <w:pPr>
        <w:spacing w:after="0"/>
        <w:rPr>
          <w:lang w:eastAsia="ko-KR"/>
        </w:rPr>
      </w:pPr>
      <w:proofErr w:type="spellStart"/>
      <w:r w:rsidRPr="004C491D">
        <w:rPr>
          <w:lang w:eastAsia="ko-KR"/>
        </w:rPr>
        <w:t>TACommon</w:t>
      </w:r>
      <w:proofErr w:type="spellEnd"/>
      <w:r w:rsidRPr="004C491D">
        <w:rPr>
          <w:lang w:eastAsia="ko-KR"/>
        </w:rPr>
        <w:t xml:space="preserve">, </w:t>
      </w:r>
      <w:proofErr w:type="spellStart"/>
      <w:r w:rsidRPr="004C491D">
        <w:rPr>
          <w:lang w:eastAsia="ko-KR"/>
        </w:rPr>
        <w:t>TACommonDrift</w:t>
      </w:r>
      <w:proofErr w:type="spellEnd"/>
      <w:r w:rsidRPr="004C491D">
        <w:rPr>
          <w:lang w:eastAsia="ko-KR"/>
        </w:rPr>
        <w:t xml:space="preserve"> and </w:t>
      </w:r>
      <w:proofErr w:type="spellStart"/>
      <w:r w:rsidRPr="004C491D">
        <w:rPr>
          <w:lang w:eastAsia="ko-KR"/>
        </w:rPr>
        <w:t>TACommonDriftVariation</w:t>
      </w:r>
      <w:proofErr w:type="spellEnd"/>
      <w:r w:rsidRPr="004C491D">
        <w:rPr>
          <w:lang w:eastAsia="ko-KR"/>
        </w:rPr>
        <w:t xml:space="preserve"> are Common TA parameter defined in RAN1 Meeting #106-bis-e</w:t>
      </w:r>
    </w:p>
    <w:p w14:paraId="5F93C5C5" w14:textId="77777777" w:rsidR="004C491D" w:rsidRPr="004C491D" w:rsidRDefault="004C491D" w:rsidP="004C491D">
      <w:pPr>
        <w:spacing w:after="0"/>
        <w:rPr>
          <w:sz w:val="18"/>
          <w:szCs w:val="18"/>
          <w:highlight w:val="yellow"/>
        </w:rPr>
      </w:pPr>
    </w:p>
    <w:p w14:paraId="4316FCB2" w14:textId="77777777" w:rsidR="004C491D" w:rsidRPr="004C491D" w:rsidRDefault="00DA0015" w:rsidP="004C491D">
      <w:pPr>
        <w:spacing w:after="0"/>
      </w:pPr>
      <m:oMath>
        <m:sSub>
          <m:sSubPr>
            <m:ctrlPr>
              <w:rPr>
                <w:rFonts w:ascii="Cambria Math" w:eastAsiaTheme="minorHAns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Theme="minorHAns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4C491D" w:rsidRPr="004C491D">
        <w:t>is the distance between the satellite and the uplink time synchronization refere</w:t>
      </w:r>
      <w:proofErr w:type="spellStart"/>
      <w:r w:rsidR="004C491D" w:rsidRPr="004C491D">
        <w:t>nce</w:t>
      </w:r>
      <w:proofErr w:type="spellEnd"/>
      <w:r w:rsidR="004C491D" w:rsidRPr="004C491D">
        <w:t xml:space="preserve"> point divided by the speed of light. DL and UL are frame aligned at the reference point with an offset given by </w:t>
      </w:r>
      <m:oMath>
        <m:sSub>
          <m:sSubPr>
            <m:ctrlPr>
              <w:rPr>
                <w:rFonts w:ascii="Cambria Math" w:eastAsiaTheme="minorHAns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4C491D" w:rsidRPr="004C491D">
        <w:rPr>
          <w:b/>
          <w:bCs/>
          <w:lang w:eastAsia="ko-KR"/>
        </w:rPr>
        <w:t>.</w:t>
      </w:r>
    </w:p>
    <w:p w14:paraId="761E72B9" w14:textId="091F25C9" w:rsidR="004C491D" w:rsidRPr="00F3263C" w:rsidRDefault="00DA0015" w:rsidP="004C491D">
      <w:pPr>
        <w:spacing w:after="0"/>
      </w:pPr>
      <m:oMath>
        <m:sSub>
          <m:sSubPr>
            <m:ctrlPr>
              <w:rPr>
                <w:rFonts w:ascii="Cambria Math" w:hAnsi="Cambria Math"/>
                <w:i/>
                <w:iCs/>
                <w:sz w:val="24"/>
                <w:szCs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4C491D" w:rsidRPr="004C491D">
        <w:t xml:space="preserve"> is derived by the UE based on </w:t>
      </w:r>
      <m:oMath>
        <m:sSub>
          <m:sSubPr>
            <m:ctrlPr>
              <w:rPr>
                <w:rFonts w:ascii="Cambria Math" w:hAnsi="Cambria Math"/>
                <w:i/>
                <w:iCs/>
                <w:sz w:val="24"/>
                <w:szCs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szCs w:val="24"/>
              </w:rPr>
            </m:ctrlPr>
          </m:dPr>
          <m:e>
            <m:r>
              <m:rPr>
                <m:sty m:val="bi"/>
              </m:rPr>
              <w:rPr>
                <w:rFonts w:ascii="Cambria Math" w:hAnsi="Cambria Math"/>
              </w:rPr>
              <m:t>t</m:t>
            </m:r>
          </m:e>
        </m:d>
      </m:oMath>
      <w:r w:rsidR="004C491D" w:rsidRPr="004C491D">
        <w:t xml:space="preserve"> to pre-compensate the two-way transmission delay between the uplink time reference point and the satellite</w:t>
      </w:r>
      <w:r w:rsidR="004C491D" w:rsidRPr="004C491D">
        <w:rPr>
          <w:highlight w:val="yellow"/>
        </w:rPr>
        <w:t>.</w:t>
      </w:r>
    </w:p>
    <w:p w14:paraId="4C78C03C" w14:textId="77777777" w:rsidR="004C491D" w:rsidRDefault="004C491D" w:rsidP="004C491D">
      <w:pPr>
        <w:rPr>
          <w:b/>
          <w:bCs/>
          <w:highlight w:val="yellow"/>
        </w:rPr>
      </w:pPr>
    </w:p>
    <w:p w14:paraId="1EF20C62" w14:textId="1067086E" w:rsidR="004C491D" w:rsidRPr="004C491D" w:rsidRDefault="004C491D" w:rsidP="004C491D">
      <w:pPr>
        <w:rPr>
          <w:b/>
          <w:bCs/>
          <w:highlight w:val="yellow"/>
        </w:rPr>
      </w:pPr>
      <w:r>
        <w:rPr>
          <w:b/>
          <w:bCs/>
          <w:highlight w:val="yellow"/>
        </w:rPr>
        <w:lastRenderedPageBreak/>
        <w:t>Updated Proposal 3-2:</w:t>
      </w:r>
    </w:p>
    <w:p w14:paraId="799EBCC9" w14:textId="7CF67993" w:rsidR="004C491D" w:rsidRDefault="004C491D" w:rsidP="004C491D">
      <w:pPr>
        <w:rPr>
          <w:highlight w:val="yellow"/>
        </w:rPr>
      </w:pPr>
      <w:r>
        <w:t>Epoch time of assistance information (i.e. Serving satellite ephemeris and Common TA parameters) is the starting time of a DL sub-frame, indicated by a SFN and a sub-frame number signaled together with the assistance information.</w:t>
      </w:r>
      <w:r>
        <w:rPr>
          <w:highlight w:val="yellow"/>
        </w:rPr>
        <w:t xml:space="preserve"> </w:t>
      </w:r>
    </w:p>
    <w:p w14:paraId="59BD6201" w14:textId="77777777" w:rsidR="004C491D" w:rsidRPr="000F3EF4" w:rsidRDefault="004C491D" w:rsidP="004C491D">
      <w:pPr>
        <w:rPr>
          <w:b/>
          <w:bCs/>
          <w:lang w:val="fr-FR"/>
        </w:rPr>
      </w:pPr>
      <w:r w:rsidRPr="000F3EF4">
        <w:rPr>
          <w:b/>
          <w:bCs/>
          <w:highlight w:val="cyan"/>
        </w:rPr>
        <w:t>Modified Proposal 3-2:</w:t>
      </w:r>
    </w:p>
    <w:p w14:paraId="5165AB49" w14:textId="77777777" w:rsidR="004C491D" w:rsidRDefault="004C491D" w:rsidP="004C491D">
      <w:pPr>
        <w:numPr>
          <w:ilvl w:val="0"/>
          <w:numId w:val="89"/>
        </w:numPr>
        <w:spacing w:after="0"/>
      </w:pPr>
      <w:r>
        <w:t>When indicated in SIB, epoch time of assistance information (i.e. Serving satellite ephemeris and Common TA parameters) is implicitly known as the end of the SI window during which the SI message is transmitted.</w:t>
      </w:r>
    </w:p>
    <w:p w14:paraId="4468F114" w14:textId="77777777" w:rsidR="004C491D" w:rsidRDefault="004C491D" w:rsidP="004C491D">
      <w:pPr>
        <w:numPr>
          <w:ilvl w:val="0"/>
          <w:numId w:val="89"/>
        </w:numPr>
        <w:spacing w:after="0"/>
      </w:pPr>
      <w:r>
        <w:t>When provided through dedicated signaling, epoch time of assistance information (i.e. Serving satellite ephemeris and Common TA parameters) is the starting time of a DL sub-frame, indicated by a SFN and a sub-frame number.</w:t>
      </w:r>
    </w:p>
    <w:p w14:paraId="77684BC8" w14:textId="3A72BAE0" w:rsidR="004C491D" w:rsidRDefault="004C491D" w:rsidP="004C491D">
      <w:pPr>
        <w:spacing w:after="0"/>
      </w:pPr>
    </w:p>
    <w:p w14:paraId="0993D63E" w14:textId="77777777" w:rsidR="007164F2" w:rsidRDefault="007164F2" w:rsidP="007164F2">
      <w:pPr>
        <w:rPr>
          <w:b/>
          <w:bCs/>
          <w:highlight w:val="yellow"/>
        </w:rPr>
      </w:pPr>
    </w:p>
    <w:p w14:paraId="315967A1" w14:textId="7BB27DDF" w:rsidR="007164F2" w:rsidRDefault="007164F2" w:rsidP="007164F2">
      <w:pPr>
        <w:rPr>
          <w:b/>
          <w:bCs/>
        </w:rPr>
      </w:pPr>
      <w:r>
        <w:rPr>
          <w:b/>
          <w:bCs/>
          <w:highlight w:val="yellow"/>
        </w:rPr>
        <w:t>Updated Proposal 13</w:t>
      </w:r>
    </w:p>
    <w:p w14:paraId="5E780860" w14:textId="5AA10708" w:rsidR="004C491D" w:rsidRDefault="007164F2" w:rsidP="007164F2">
      <w:pPr>
        <w:spacing w:after="0"/>
      </w:pPr>
      <w:r>
        <w:t>The reference point for epoch time of the serving satellite ephemeris and Common TA parameters is the satellite transmitter.</w:t>
      </w:r>
    </w:p>
    <w:p w14:paraId="6E97AED2" w14:textId="77777777" w:rsidR="007164F2" w:rsidRDefault="007164F2" w:rsidP="007164F2">
      <w:pPr>
        <w:spacing w:after="0"/>
      </w:pPr>
    </w:p>
    <w:p w14:paraId="41A4AE8B" w14:textId="04E0C6FC" w:rsidR="007164F2" w:rsidRDefault="007164F2" w:rsidP="007164F2">
      <w:pPr>
        <w:rPr>
          <w:b/>
          <w:bCs/>
        </w:rPr>
      </w:pPr>
      <w:r w:rsidRPr="000F3EF4">
        <w:rPr>
          <w:b/>
          <w:bCs/>
          <w:highlight w:val="cyan"/>
        </w:rPr>
        <w:t>Modified Proposal 13</w:t>
      </w:r>
    </w:p>
    <w:p w14:paraId="5BAA7660" w14:textId="646E28D0" w:rsidR="007164F2" w:rsidRDefault="007164F2" w:rsidP="007164F2">
      <w:pPr>
        <w:spacing w:after="0"/>
      </w:pPr>
      <w:r>
        <w:t xml:space="preserve">The reference point for epoch time of the serving satellite ephemeris and Common TA parameters is </w:t>
      </w:r>
      <w:r w:rsidR="00BB0209" w:rsidRPr="00BB0209">
        <w:t>the uplink time synchronization reference point</w:t>
      </w:r>
      <w:r w:rsidR="00BB0209">
        <w:t>.</w:t>
      </w:r>
    </w:p>
    <w:p w14:paraId="0972DEDD" w14:textId="012075E4" w:rsidR="007164F2" w:rsidRDefault="007164F2" w:rsidP="007164F2">
      <w:pPr>
        <w:spacing w:after="0"/>
      </w:pPr>
    </w:p>
    <w:p w14:paraId="55574B99" w14:textId="37BC33A2" w:rsidR="005A2D16" w:rsidRDefault="005A2D16" w:rsidP="007164F2">
      <w:pPr>
        <w:spacing w:after="0"/>
      </w:pPr>
    </w:p>
    <w:p w14:paraId="430FE570" w14:textId="77777777" w:rsidR="005A2D16" w:rsidRDefault="005A2D16" w:rsidP="005A2D16">
      <w:pPr>
        <w:rPr>
          <w:b/>
          <w:bCs/>
        </w:rPr>
      </w:pPr>
      <w:r>
        <w:rPr>
          <w:b/>
          <w:bCs/>
          <w:highlight w:val="yellow"/>
        </w:rPr>
        <w:t>Updated Proposal 9:</w:t>
      </w:r>
    </w:p>
    <w:p w14:paraId="53E1C151" w14:textId="77777777" w:rsidR="005A2D16" w:rsidRDefault="005A2D16" w:rsidP="005A2D16">
      <w:r>
        <w:t>Conclusion</w:t>
      </w:r>
    </w:p>
    <w:p w14:paraId="16C23325" w14:textId="77777777" w:rsidR="005A2D16" w:rsidRDefault="005A2D16" w:rsidP="005A2D16">
      <w:r>
        <w:t>Do not support broadcasting the position of a reference point (i.e. GW or gNB) in Release-17.</w:t>
      </w:r>
    </w:p>
    <w:p w14:paraId="4A15982E" w14:textId="12EA31FE" w:rsidR="005A2D16" w:rsidRDefault="005A2D16" w:rsidP="007164F2">
      <w:pPr>
        <w:spacing w:after="0"/>
      </w:pPr>
    </w:p>
    <w:p w14:paraId="1D6AA11E" w14:textId="77777777" w:rsidR="005A2D16" w:rsidRDefault="005A2D16" w:rsidP="005A2D16">
      <w:pPr>
        <w:rPr>
          <w:b/>
          <w:bCs/>
        </w:rPr>
      </w:pPr>
      <w:r>
        <w:rPr>
          <w:b/>
          <w:bCs/>
          <w:highlight w:val="yellow"/>
        </w:rPr>
        <w:t>Updated Proposal 10:</w:t>
      </w:r>
    </w:p>
    <w:p w14:paraId="1EB3BD63" w14:textId="77777777" w:rsidR="005A2D16" w:rsidRDefault="005A2D16" w:rsidP="005A2D16">
      <w:r>
        <w:t>Conclusion</w:t>
      </w:r>
    </w:p>
    <w:p w14:paraId="70754F5C" w14:textId="77777777" w:rsidR="005A2D16" w:rsidRDefault="005A2D16" w:rsidP="005A2D16">
      <w:r>
        <w:t xml:space="preserve">DL frequency compensation </w:t>
      </w:r>
      <w:r>
        <w:rPr>
          <w:color w:val="FF0000"/>
        </w:rPr>
        <w:t xml:space="preserve">by gNB </w:t>
      </w:r>
      <w:r>
        <w:t>for the service link Doppler is not supported in Release 17</w:t>
      </w:r>
    </w:p>
    <w:p w14:paraId="3D8C861C" w14:textId="100C8901" w:rsidR="005A2D16" w:rsidRDefault="005A2D16" w:rsidP="007164F2">
      <w:pPr>
        <w:spacing w:after="0"/>
      </w:pPr>
    </w:p>
    <w:p w14:paraId="486BA64B" w14:textId="77777777" w:rsidR="000C6654" w:rsidRDefault="000C6654" w:rsidP="000C6654">
      <w:pPr>
        <w:pStyle w:val="DraftProposal"/>
        <w:numPr>
          <w:ilvl w:val="0"/>
          <w:numId w:val="0"/>
        </w:numPr>
        <w:rPr>
          <w:rFonts w:ascii="Calibri" w:hAnsi="Calibri" w:cs="Calibri"/>
          <w:sz w:val="20"/>
          <w:szCs w:val="20"/>
        </w:rPr>
      </w:pPr>
      <w:r>
        <w:rPr>
          <w:rFonts w:ascii="Calibri" w:hAnsi="Calibri" w:cs="Calibri"/>
          <w:sz w:val="20"/>
          <w:szCs w:val="20"/>
          <w:highlight w:val="yellow"/>
        </w:rPr>
        <w:t>Updated proposal 5:</w:t>
      </w:r>
      <w:r>
        <w:rPr>
          <w:rFonts w:ascii="Calibri" w:hAnsi="Calibri" w:cs="Calibri"/>
          <w:sz w:val="20"/>
          <w:szCs w:val="20"/>
        </w:rPr>
        <w:t xml:space="preserve"> </w:t>
      </w:r>
    </w:p>
    <w:p w14:paraId="64D75A4B" w14:textId="77777777" w:rsidR="000C6654" w:rsidRDefault="000C6654" w:rsidP="000C6654">
      <w:pPr>
        <w:rPr>
          <w:rFonts w:ascii="Calibri" w:hAnsi="Calibri" w:cs="Calibri"/>
        </w:rPr>
      </w:pPr>
      <w:r>
        <w:t>When TAC (</w:t>
      </w:r>
      <m:oMath>
        <m:sSub>
          <m:sSubPr>
            <m:ctrlPr>
              <w:rPr>
                <w:rFonts w:ascii="Cambria Math" w:eastAsiaTheme="minorHAnsi" w:hAnsi="Cambria Math" w:cs="Calibri"/>
                <w:sz w:val="24"/>
                <w:szCs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Theme="minorHAnsi" w:hAnsi="Cambria Math" w:cs="Calibri"/>
                <w:sz w:val="24"/>
                <w:szCs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34AFE14A" w14:textId="77777777" w:rsidR="000C6654" w:rsidRDefault="000C6654" w:rsidP="000C6654">
      <w:pPr>
        <w:pStyle w:val="Paragraphedeliste"/>
        <w:numPr>
          <w:ilvl w:val="0"/>
          <w:numId w:val="91"/>
        </w:numPr>
        <w:snapToGrid w:val="0"/>
        <w:spacing w:before="100" w:beforeAutospacing="1" w:after="100" w:afterAutospacing="1"/>
        <w:contextualSpacing/>
      </w:pPr>
      <m:oMath>
        <m:sSub>
          <m:sSubPr>
            <m:ctrlPr>
              <w:rPr>
                <w:rFonts w:ascii="Cambria Math" w:eastAsiaTheme="minorHAns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rPr>
          <m:t>=</m:t>
        </m:r>
        <m:sSub>
          <m:sSubPr>
            <m:ctrlPr>
              <w:rPr>
                <w:rFonts w:ascii="Cambria Math" w:eastAsiaTheme="minorHAns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rPr>
          <m:t>⋅</m:t>
        </m:r>
        <m:r>
          <m:rPr>
            <m:sty m:val="b"/>
          </m:rPr>
          <w:rPr>
            <w:rFonts w:ascii="Cambria Math" w:hAnsi="Cambria Math"/>
          </w:rPr>
          <m:t>16</m:t>
        </m:r>
        <m:r>
          <m:rPr>
            <m:sty m:val="p"/>
          </m:rPr>
          <w:rPr>
            <w:rFonts w:ascii="Cambria Math" w:hAnsi="Cambria Math"/>
          </w:rPr>
          <m:t>⋅</m:t>
        </m:r>
        <m:f>
          <m:fPr>
            <m:ctrlPr>
              <w:rPr>
                <w:rFonts w:ascii="Cambria Math" w:eastAsiaTheme="minorHAnsi" w:hAnsi="Cambria Math" w:cs="Calibri"/>
                <w:sz w:val="22"/>
                <w:szCs w:val="22"/>
              </w:rPr>
            </m:ctrlPr>
          </m:fPr>
          <m:num>
            <m:r>
              <m:rPr>
                <m:sty m:val="b"/>
              </m:rPr>
              <w:rPr>
                <w:rFonts w:ascii="Cambria Math" w:hAnsi="Cambria Math"/>
              </w:rPr>
              <m:t>64</m:t>
            </m:r>
          </m:num>
          <m:den>
            <m:sSup>
              <m:sSupPr>
                <m:ctrlPr>
                  <w:rPr>
                    <w:rFonts w:ascii="Cambria Math" w:eastAsiaTheme="minorHAns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t xml:space="preserve">. </w:t>
      </w:r>
    </w:p>
    <w:p w14:paraId="5A6298E4" w14:textId="77777777" w:rsidR="000C6654" w:rsidRDefault="000C6654" w:rsidP="000C6654">
      <w:pPr>
        <w:snapToGrid w:val="0"/>
      </w:pPr>
      <w:r>
        <w:t xml:space="preserve">Where, </w:t>
      </w:r>
      <m:oMath>
        <m:sSub>
          <m:sSubPr>
            <m:ctrlPr>
              <w:rPr>
                <w:rFonts w:ascii="Cambria Math" w:eastAsiaTheme="minorHAnsi" w:hAnsi="Cambria Math" w:cs="Calibri"/>
                <w:sz w:val="24"/>
                <w:szCs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4BF0AB47" w14:textId="77777777" w:rsidR="000C6654" w:rsidRPr="000F600B" w:rsidRDefault="000C6654" w:rsidP="007164F2">
      <w:pPr>
        <w:spacing w:after="0"/>
      </w:pPr>
      <w:bookmarkStart w:id="72" w:name="_GoBack"/>
      <w:bookmarkEnd w:id="72"/>
    </w:p>
    <w:p w14:paraId="58985D80" w14:textId="30B95F2E" w:rsidR="006F2959" w:rsidRDefault="00F41B80">
      <w:pPr>
        <w:pStyle w:val="Titre1"/>
        <w:rPr>
          <w:lang w:val="en-US"/>
        </w:rPr>
      </w:pPr>
      <w:r>
        <w:rPr>
          <w:lang w:val="en-US"/>
        </w:rPr>
        <w:t>Conclusion</w:t>
      </w:r>
      <w:bookmarkEnd w:id="71"/>
    </w:p>
    <w:p w14:paraId="6847D981" w14:textId="77777777" w:rsidR="006F2959" w:rsidRDefault="00F41B80">
      <w:pPr>
        <w:rPr>
          <w:lang w:eastAsia="zh-CN"/>
        </w:rPr>
      </w:pPr>
      <w:r>
        <w:rPr>
          <w:lang w:eastAsia="zh-CN"/>
        </w:rPr>
        <w:t>RAN1 agreements on UL time and frequency synchronization for NR NTN achieved in RAN1 Meeting #107-e:</w:t>
      </w:r>
    </w:p>
    <w:tbl>
      <w:tblPr>
        <w:tblStyle w:val="Grilledutableau"/>
        <w:tblW w:w="0" w:type="auto"/>
        <w:tblLook w:val="04A0" w:firstRow="1" w:lastRow="0" w:firstColumn="1" w:lastColumn="0" w:noHBand="0" w:noVBand="1"/>
      </w:tblPr>
      <w:tblGrid>
        <w:gridCol w:w="9629"/>
      </w:tblGrid>
      <w:tr w:rsidR="006F2959" w14:paraId="12A93B45" w14:textId="77777777">
        <w:tc>
          <w:tcPr>
            <w:tcW w:w="9629" w:type="dxa"/>
          </w:tcPr>
          <w:p w14:paraId="27701A2F" w14:textId="77777777" w:rsidR="006F2959" w:rsidRDefault="006F2959">
            <w:pPr>
              <w:numPr>
                <w:ilvl w:val="0"/>
                <w:numId w:val="17"/>
              </w:numPr>
              <w:spacing w:after="0"/>
            </w:pPr>
          </w:p>
        </w:tc>
      </w:tr>
    </w:tbl>
    <w:p w14:paraId="01537068" w14:textId="77777777" w:rsidR="006F2959" w:rsidRDefault="006F2959"/>
    <w:bookmarkStart w:id="73" w:name="_Toc87817000" w:displacedByCustomXml="next"/>
    <w:sdt>
      <w:sdtPr>
        <w:rPr>
          <w:rFonts w:ascii="Times New Roman" w:hAnsi="Times New Roman"/>
          <w:sz w:val="20"/>
          <w:lang w:val="fr-FR"/>
        </w:rPr>
        <w:id w:val="-327206764"/>
      </w:sdtPr>
      <w:sdtEndPr>
        <w:rPr>
          <w:lang w:val="en-US"/>
        </w:rPr>
      </w:sdtEndPr>
      <w:sdtContent>
        <w:p w14:paraId="790BEAF1" w14:textId="77777777" w:rsidR="006F2959" w:rsidRDefault="00F41B80">
          <w:pPr>
            <w:pStyle w:val="Titre1"/>
          </w:pPr>
          <w:r>
            <w:t>References</w:t>
          </w:r>
          <w:bookmarkEnd w:id="73"/>
        </w:p>
        <w:sdt>
          <w:sdtPr>
            <w:id w:val="111145805"/>
          </w:sdtPr>
          <w:sdtEndPr/>
          <w:sdtContent>
            <w:p w14:paraId="59412359" w14:textId="77777777" w:rsidR="006F2959" w:rsidRDefault="00F41B80">
              <w:pPr>
                <w:pStyle w:val="Paragraphedeliste"/>
                <w:numPr>
                  <w:ilvl w:val="0"/>
                  <w:numId w:val="70"/>
                </w:numPr>
                <w:spacing w:after="0"/>
              </w:pPr>
              <w:r>
                <w:t>R1-2110805</w:t>
              </w:r>
              <w:r>
                <w:tab/>
                <w:t>Discussion on UL time and frequency synchronization enhancement for NTN</w:t>
              </w:r>
              <w:r>
                <w:tab/>
                <w:t xml:space="preserve">Huawei, </w:t>
              </w:r>
              <w:proofErr w:type="spellStart"/>
              <w:r>
                <w:t>HiSilicon</w:t>
              </w:r>
              <w:proofErr w:type="spellEnd"/>
            </w:p>
            <w:p w14:paraId="32F60631" w14:textId="77777777" w:rsidR="006F2959" w:rsidRDefault="00F41B80">
              <w:pPr>
                <w:pStyle w:val="Paragraphedeliste"/>
                <w:numPr>
                  <w:ilvl w:val="0"/>
                  <w:numId w:val="70"/>
                </w:numPr>
                <w:spacing w:after="0"/>
              </w:pPr>
              <w:r>
                <w:t>R1-2110900</w:t>
              </w:r>
              <w:r>
                <w:tab/>
                <w:t>Remaining time and frequency synchronization aspects for NR over NTN</w:t>
              </w:r>
              <w:r>
                <w:tab/>
                <w:t>Nokia, Nokia Shanghai Bell</w:t>
              </w:r>
            </w:p>
            <w:p w14:paraId="23585F1E" w14:textId="77777777" w:rsidR="006F2959" w:rsidRDefault="00F41B80">
              <w:pPr>
                <w:pStyle w:val="Paragraphedeliste"/>
                <w:numPr>
                  <w:ilvl w:val="0"/>
                  <w:numId w:val="70"/>
                </w:numPr>
                <w:spacing w:after="0"/>
              </w:pPr>
              <w:r>
                <w:lastRenderedPageBreak/>
                <w:t>R1-2111010</w:t>
              </w:r>
              <w:r>
                <w:tab/>
                <w:t>Remaining issues on UL time and frequency synchronization enhancements for NR-NTN</w:t>
              </w:r>
              <w:r>
                <w:tab/>
                <w:t>vivo</w:t>
              </w:r>
            </w:p>
            <w:p w14:paraId="1045C929" w14:textId="77777777" w:rsidR="006F2959" w:rsidRDefault="00F41B80">
              <w:pPr>
                <w:pStyle w:val="Paragraphedeliste"/>
                <w:numPr>
                  <w:ilvl w:val="0"/>
                  <w:numId w:val="70"/>
                </w:numPr>
                <w:spacing w:after="0"/>
              </w:pPr>
              <w:r>
                <w:t>R1-2111098</w:t>
              </w:r>
              <w:r>
                <w:tab/>
                <w:t>Discussion on enhancements on UL time and frequency synchronization for NTN</w:t>
              </w:r>
              <w:r>
                <w:tab/>
              </w:r>
              <w:proofErr w:type="spellStart"/>
              <w:r>
                <w:t>Spreadtrum</w:t>
              </w:r>
              <w:proofErr w:type="spellEnd"/>
              <w:r>
                <w:t xml:space="preserve"> Communications</w:t>
              </w:r>
            </w:p>
            <w:p w14:paraId="6042D367" w14:textId="77777777" w:rsidR="006F2959" w:rsidRDefault="00F41B80">
              <w:pPr>
                <w:pStyle w:val="Paragraphedeliste"/>
                <w:numPr>
                  <w:ilvl w:val="0"/>
                  <w:numId w:val="70"/>
                </w:numPr>
                <w:spacing w:after="0"/>
              </w:pPr>
              <w:r>
                <w:t>R1-2111122</w:t>
              </w:r>
              <w:r>
                <w:tab/>
                <w:t>Considerations on UL timing and frequency synchronization in NTN</w:t>
              </w:r>
              <w:r>
                <w:tab/>
                <w:t>THALES</w:t>
              </w:r>
            </w:p>
            <w:p w14:paraId="7EB50861" w14:textId="77777777" w:rsidR="006F2959" w:rsidRDefault="00F41B80">
              <w:pPr>
                <w:pStyle w:val="Paragraphedeliste"/>
                <w:numPr>
                  <w:ilvl w:val="0"/>
                  <w:numId w:val="70"/>
                </w:numPr>
                <w:spacing w:after="0"/>
              </w:pPr>
              <w:r>
                <w:t>R1-2111178</w:t>
              </w:r>
              <w:r>
                <w:tab/>
                <w:t>Discussion on UL time synchronization for NR NTN</w:t>
              </w:r>
              <w:r>
                <w:tab/>
                <w:t>NEC</w:t>
              </w:r>
            </w:p>
            <w:p w14:paraId="020F7C02" w14:textId="77777777" w:rsidR="006F2959" w:rsidRDefault="00F41B80">
              <w:pPr>
                <w:pStyle w:val="Paragraphedeliste"/>
                <w:numPr>
                  <w:ilvl w:val="0"/>
                  <w:numId w:val="70"/>
                </w:numPr>
                <w:spacing w:after="0"/>
              </w:pPr>
              <w:r>
                <w:t>R1-2111253</w:t>
              </w:r>
              <w:r>
                <w:tab/>
                <w:t>Further discussion on UL time and frequency synchronization enhancement for NTN</w:t>
              </w:r>
              <w:r>
                <w:tab/>
                <w:t>CATT</w:t>
              </w:r>
            </w:p>
            <w:p w14:paraId="27151B7D" w14:textId="77777777" w:rsidR="006F2959" w:rsidRDefault="00F41B80">
              <w:pPr>
                <w:pStyle w:val="Paragraphedeliste"/>
                <w:numPr>
                  <w:ilvl w:val="0"/>
                  <w:numId w:val="70"/>
                </w:numPr>
                <w:spacing w:after="0"/>
              </w:pPr>
              <w:r>
                <w:t>R1-2111315</w:t>
              </w:r>
              <w:r>
                <w:tab/>
                <w:t>Discussion on UL time and frequency synchronization</w:t>
              </w:r>
              <w:r>
                <w:tab/>
                <w:t>OPPO</w:t>
              </w:r>
            </w:p>
            <w:p w14:paraId="6FCC5E2E" w14:textId="77777777" w:rsidR="006F2959" w:rsidRDefault="00F41B80">
              <w:pPr>
                <w:pStyle w:val="Paragraphedeliste"/>
                <w:numPr>
                  <w:ilvl w:val="0"/>
                  <w:numId w:val="70"/>
                </w:numPr>
                <w:spacing w:after="0"/>
              </w:pPr>
              <w:r>
                <w:t>R1-2111355</w:t>
              </w:r>
              <w:r>
                <w:tab/>
                <w:t>Enhancements on UL time and frequency synchronization</w:t>
              </w:r>
              <w:r>
                <w:tab/>
                <w:t>PANASONIC R&amp;D Center Germany</w:t>
              </w:r>
            </w:p>
            <w:p w14:paraId="0E45FE67" w14:textId="77777777" w:rsidR="006F2959" w:rsidRDefault="00F41B80">
              <w:pPr>
                <w:pStyle w:val="Paragraphedeliste"/>
                <w:numPr>
                  <w:ilvl w:val="0"/>
                  <w:numId w:val="70"/>
                </w:numPr>
                <w:spacing w:after="0"/>
              </w:pPr>
              <w:r>
                <w:t>R1-2111371</w:t>
              </w:r>
              <w:r>
                <w:tab/>
                <w:t xml:space="preserve">Enhancements on UL Time and Frequency </w:t>
              </w:r>
              <w:proofErr w:type="spellStart"/>
              <w:r>
                <w:t>Synchronisation</w:t>
              </w:r>
              <w:proofErr w:type="spellEnd"/>
              <w:r>
                <w:t xml:space="preserve"> for NR-NTN</w:t>
              </w:r>
              <w:r>
                <w:tab/>
              </w:r>
              <w:proofErr w:type="spellStart"/>
              <w:r>
                <w:t>MediaTek</w:t>
              </w:r>
              <w:proofErr w:type="spellEnd"/>
              <w:r>
                <w:t xml:space="preserve"> Inc.</w:t>
              </w:r>
            </w:p>
            <w:p w14:paraId="2E3D7A47" w14:textId="77777777" w:rsidR="006F2959" w:rsidRDefault="00F41B80">
              <w:pPr>
                <w:pStyle w:val="Paragraphedeliste"/>
                <w:numPr>
                  <w:ilvl w:val="0"/>
                  <w:numId w:val="70"/>
                </w:numPr>
                <w:spacing w:after="0"/>
              </w:pPr>
              <w:r>
                <w:t>R1-2111394</w:t>
              </w:r>
              <w:r>
                <w:tab/>
                <w:t xml:space="preserve">Considerations on UL time </w:t>
              </w:r>
              <w:proofErr w:type="spellStart"/>
              <w:r>
                <w:t>synchronisation</w:t>
              </w:r>
              <w:proofErr w:type="spellEnd"/>
              <w:r>
                <w:tab/>
                <w:t>Sony</w:t>
              </w:r>
            </w:p>
            <w:p w14:paraId="0788CCDD" w14:textId="77777777" w:rsidR="006F2959" w:rsidRDefault="00F41B80">
              <w:pPr>
                <w:pStyle w:val="Paragraphedeliste"/>
                <w:numPr>
                  <w:ilvl w:val="0"/>
                  <w:numId w:val="70"/>
                </w:numPr>
                <w:spacing w:after="0"/>
              </w:pPr>
              <w:r>
                <w:t>R1-2111412</w:t>
              </w:r>
              <w:r>
                <w:tab/>
                <w:t>Frequency Synchronization Considerations</w:t>
              </w:r>
              <w:r>
                <w:tab/>
                <w:t>Lockheed Martin</w:t>
              </w:r>
            </w:p>
            <w:p w14:paraId="2627F04F" w14:textId="77777777" w:rsidR="006F2959" w:rsidRDefault="00F41B80">
              <w:pPr>
                <w:pStyle w:val="Paragraphedeliste"/>
                <w:numPr>
                  <w:ilvl w:val="0"/>
                  <w:numId w:val="70"/>
                </w:numPr>
                <w:spacing w:after="0"/>
              </w:pPr>
              <w:r>
                <w:t>R1-2111414</w:t>
              </w:r>
              <w:r>
                <w:tab/>
                <w:t>On UL time and frequency synchronization enhancements for NTN</w:t>
              </w:r>
              <w:r>
                <w:tab/>
                <w:t>Ericsson</w:t>
              </w:r>
            </w:p>
            <w:p w14:paraId="653ADF1D" w14:textId="77777777" w:rsidR="006F2959" w:rsidRDefault="00F41B80">
              <w:pPr>
                <w:pStyle w:val="Paragraphedeliste"/>
                <w:numPr>
                  <w:ilvl w:val="0"/>
                  <w:numId w:val="70"/>
                </w:numPr>
                <w:spacing w:after="0"/>
              </w:pPr>
              <w:r>
                <w:t>R1-2111442</w:t>
              </w:r>
              <w:r>
                <w:tab/>
                <w:t>Discussion on UL time and frequency synchronization enhancement for NTN</w:t>
              </w:r>
              <w:r>
                <w:tab/>
              </w:r>
              <w:proofErr w:type="spellStart"/>
              <w:r>
                <w:t>Baicells</w:t>
              </w:r>
              <w:proofErr w:type="spellEnd"/>
            </w:p>
            <w:p w14:paraId="1E8E4244" w14:textId="77777777" w:rsidR="006F2959" w:rsidRDefault="00F41B80">
              <w:pPr>
                <w:pStyle w:val="Paragraphedeliste"/>
                <w:numPr>
                  <w:ilvl w:val="0"/>
                  <w:numId w:val="70"/>
                </w:numPr>
                <w:spacing w:after="0"/>
              </w:pPr>
              <w:r>
                <w:t>R1-2111494</w:t>
              </w:r>
              <w:r>
                <w:tab/>
                <w:t>Remaining issues on synchronization for NTN</w:t>
              </w:r>
              <w:r>
                <w:tab/>
                <w:t>Intel Corporation</w:t>
              </w:r>
            </w:p>
            <w:p w14:paraId="5290DF4D" w14:textId="77777777" w:rsidR="006F2959" w:rsidRDefault="00F41B80">
              <w:pPr>
                <w:pStyle w:val="Paragraphedeliste"/>
                <w:numPr>
                  <w:ilvl w:val="0"/>
                  <w:numId w:val="70"/>
                </w:numPr>
                <w:spacing w:after="0"/>
              </w:pPr>
              <w:r>
                <w:t>R1-2111571</w:t>
              </w:r>
              <w:r>
                <w:tab/>
                <w:t>Discussion on UL time and frequency synchronization for NTN</w:t>
              </w:r>
              <w:r>
                <w:tab/>
                <w:t>Xiaomi</w:t>
              </w:r>
            </w:p>
            <w:p w14:paraId="1AD37A72" w14:textId="77777777" w:rsidR="006F2959" w:rsidRDefault="00F41B80">
              <w:pPr>
                <w:pStyle w:val="Paragraphedeliste"/>
                <w:numPr>
                  <w:ilvl w:val="0"/>
                  <w:numId w:val="70"/>
                </w:numPr>
                <w:spacing w:after="0"/>
              </w:pPr>
              <w:r>
                <w:t>R1-2111606</w:t>
              </w:r>
              <w:r>
                <w:tab/>
                <w:t>Enhancements on UL time and frequency synchronization for NTN</w:t>
              </w:r>
              <w:r>
                <w:tab/>
                <w:t>CMCC</w:t>
              </w:r>
            </w:p>
            <w:p w14:paraId="3E0D295A" w14:textId="77777777" w:rsidR="006F2959" w:rsidRDefault="00F41B80">
              <w:pPr>
                <w:pStyle w:val="Paragraphedeliste"/>
                <w:numPr>
                  <w:ilvl w:val="0"/>
                  <w:numId w:val="70"/>
                </w:numPr>
                <w:spacing w:after="0"/>
              </w:pPr>
              <w:r>
                <w:t>R1-2111659</w:t>
              </w:r>
              <w:r>
                <w:tab/>
                <w:t>Discussion on UL synchronization for NR-NTN</w:t>
              </w:r>
              <w:r>
                <w:tab/>
                <w:t>ZTE</w:t>
              </w:r>
            </w:p>
            <w:p w14:paraId="19F8358B" w14:textId="77777777" w:rsidR="006F2959" w:rsidRDefault="00F41B80">
              <w:pPr>
                <w:pStyle w:val="Paragraphedeliste"/>
                <w:numPr>
                  <w:ilvl w:val="0"/>
                  <w:numId w:val="70"/>
                </w:numPr>
                <w:spacing w:after="0"/>
              </w:pPr>
              <w:r>
                <w:t>R1-2111735</w:t>
              </w:r>
              <w:r>
                <w:tab/>
                <w:t>Enhancements on UL time and frequency synchronization for NTN</w:t>
              </w:r>
              <w:r>
                <w:tab/>
                <w:t>Samsung</w:t>
              </w:r>
            </w:p>
            <w:p w14:paraId="622AD2C9" w14:textId="77777777" w:rsidR="006F2959" w:rsidRDefault="00F41B80">
              <w:pPr>
                <w:pStyle w:val="Paragraphedeliste"/>
                <w:numPr>
                  <w:ilvl w:val="0"/>
                  <w:numId w:val="70"/>
                </w:numPr>
                <w:spacing w:after="0"/>
              </w:pPr>
              <w:r>
                <w:t>R1-2111790</w:t>
              </w:r>
              <w:r>
                <w:tab/>
                <w:t>Discussion on UL Time Synchronization for NTN</w:t>
              </w:r>
              <w:r>
                <w:tab/>
              </w:r>
              <w:proofErr w:type="spellStart"/>
              <w:r>
                <w:t>Fraunhofer</w:t>
              </w:r>
              <w:proofErr w:type="spellEnd"/>
              <w:r>
                <w:t xml:space="preserve"> IIS - </w:t>
              </w:r>
              <w:proofErr w:type="spellStart"/>
              <w:r>
                <w:t>Fraunhofer</w:t>
              </w:r>
              <w:proofErr w:type="spellEnd"/>
              <w:r>
                <w:t xml:space="preserve"> HHI</w:t>
              </w:r>
            </w:p>
            <w:p w14:paraId="1FE55931" w14:textId="77777777" w:rsidR="006F2959" w:rsidRDefault="00F41B80">
              <w:pPr>
                <w:pStyle w:val="Paragraphedeliste"/>
                <w:numPr>
                  <w:ilvl w:val="0"/>
                  <w:numId w:val="70"/>
                </w:numPr>
                <w:spacing w:after="0"/>
              </w:pPr>
              <w:r>
                <w:t>R1-2111821</w:t>
              </w:r>
              <w:r>
                <w:tab/>
                <w:t>Remaining issues on UL time/frequency synchronization for NTN</w:t>
              </w:r>
              <w:r>
                <w:tab/>
              </w:r>
              <w:proofErr w:type="spellStart"/>
              <w:r>
                <w:t>InterDigital</w:t>
              </w:r>
              <w:proofErr w:type="spellEnd"/>
              <w:r>
                <w:t>, Inc.</w:t>
              </w:r>
            </w:p>
            <w:p w14:paraId="3C9B5D0E" w14:textId="77777777" w:rsidR="006F2959" w:rsidRDefault="00F41B80">
              <w:pPr>
                <w:pStyle w:val="Paragraphedeliste"/>
                <w:numPr>
                  <w:ilvl w:val="0"/>
                  <w:numId w:val="70"/>
                </w:numPr>
                <w:spacing w:after="0"/>
              </w:pPr>
              <w:r>
                <w:t>R1-2111871</w:t>
              </w:r>
              <w:r>
                <w:tab/>
                <w:t>Uplink Time and Frequency Synchronization for NR NTN</w:t>
              </w:r>
              <w:r>
                <w:tab/>
                <w:t>Apple</w:t>
              </w:r>
            </w:p>
            <w:p w14:paraId="2F4DBB07" w14:textId="77777777" w:rsidR="006F2959" w:rsidRDefault="00F41B80">
              <w:pPr>
                <w:pStyle w:val="Paragraphedeliste"/>
                <w:numPr>
                  <w:ilvl w:val="0"/>
                  <w:numId w:val="70"/>
                </w:numPr>
                <w:spacing w:after="0"/>
              </w:pPr>
              <w:r>
                <w:t>R1-2111969</w:t>
              </w:r>
              <w:r>
                <w:tab/>
                <w:t>Discussions on UL time and frequency synchronization enhancements in NTN</w:t>
              </w:r>
              <w:r>
                <w:tab/>
                <w:t>LG Electronics</w:t>
              </w:r>
            </w:p>
            <w:p w14:paraId="540CC652" w14:textId="77777777" w:rsidR="006F2959" w:rsidRDefault="00F41B80">
              <w:pPr>
                <w:pStyle w:val="Paragraphedeliste"/>
                <w:numPr>
                  <w:ilvl w:val="0"/>
                  <w:numId w:val="70"/>
                </w:numPr>
                <w:spacing w:after="0"/>
              </w:pPr>
              <w:r>
                <w:t>R1-2112005</w:t>
              </w:r>
              <w:r>
                <w:tab/>
                <w:t>Discussion on NTN uplink time synchronization</w:t>
              </w:r>
              <w:r>
                <w:tab/>
                <w:t>Lenovo, Motorola Mobility</w:t>
              </w:r>
            </w:p>
            <w:p w14:paraId="09211C46" w14:textId="77777777" w:rsidR="006F2959" w:rsidRDefault="00F41B80">
              <w:pPr>
                <w:pStyle w:val="Paragraphedeliste"/>
                <w:numPr>
                  <w:ilvl w:val="0"/>
                  <w:numId w:val="70"/>
                </w:numPr>
                <w:spacing w:after="0"/>
              </w:pPr>
              <w:r>
                <w:t>R1-2112105</w:t>
              </w:r>
              <w:r>
                <w:tab/>
                <w:t>Discussion on UL time and frequency synchronization enhancements for NTN</w:t>
              </w:r>
              <w:r>
                <w:tab/>
                <w:t>NTT DOCOMO, INC.</w:t>
              </w:r>
            </w:p>
            <w:p w14:paraId="56464CCB" w14:textId="77777777" w:rsidR="006F2959" w:rsidRDefault="00F41B80">
              <w:pPr>
                <w:pStyle w:val="Paragraphedeliste"/>
                <w:numPr>
                  <w:ilvl w:val="0"/>
                  <w:numId w:val="70"/>
                </w:numPr>
                <w:spacing w:after="0"/>
              </w:pPr>
              <w:r>
                <w:t>R1-2112214</w:t>
              </w:r>
              <w:r>
                <w:tab/>
                <w:t>UL time and frequency synchronization for NTN</w:t>
              </w:r>
              <w:r>
                <w:tab/>
                <w:t>Qualcomm Incorporated</w:t>
              </w:r>
            </w:p>
            <w:p w14:paraId="61FCFDC2" w14:textId="77777777" w:rsidR="006F2959" w:rsidRDefault="00DA0015">
              <w:pPr>
                <w:spacing w:after="0"/>
              </w:pPr>
            </w:p>
          </w:sdtContent>
        </w:sdt>
      </w:sdtContent>
    </w:sdt>
    <w:p w14:paraId="419FD88A" w14:textId="77777777" w:rsidR="006F2959" w:rsidRDefault="00F41B80">
      <w:pPr>
        <w:pStyle w:val="Titre1"/>
        <w:rPr>
          <w:lang w:val="en-US"/>
        </w:rPr>
      </w:pPr>
      <w:r>
        <w:rPr>
          <w:lang w:val="en-US"/>
        </w:rPr>
        <w:t xml:space="preserve"> </w:t>
      </w:r>
      <w:bookmarkStart w:id="74" w:name="_Toc87817001"/>
      <w:r>
        <w:rPr>
          <w:lang w:val="en-US"/>
        </w:rPr>
        <w:t>Appendix I: RAN1 agreements on UL time and frequency synchronization for NR NTN</w:t>
      </w:r>
      <w:bookmarkEnd w:id="74"/>
    </w:p>
    <w:tbl>
      <w:tblPr>
        <w:tblStyle w:val="Grilledutableau"/>
        <w:tblW w:w="0" w:type="auto"/>
        <w:tblLook w:val="04A0" w:firstRow="1" w:lastRow="0" w:firstColumn="1" w:lastColumn="0" w:noHBand="0" w:noVBand="1"/>
      </w:tblPr>
      <w:tblGrid>
        <w:gridCol w:w="9629"/>
      </w:tblGrid>
      <w:tr w:rsidR="006F2959" w14:paraId="7C9F4E29" w14:textId="77777777">
        <w:trPr>
          <w:trHeight w:val="51"/>
        </w:trPr>
        <w:tc>
          <w:tcPr>
            <w:tcW w:w="9779" w:type="dxa"/>
          </w:tcPr>
          <w:p w14:paraId="2C42F08A" w14:textId="77777777" w:rsidR="006F2959" w:rsidRDefault="00F41B80">
            <w:pPr>
              <w:rPr>
                <w:b/>
                <w:lang w:eastAsia="zh-CN"/>
              </w:rPr>
            </w:pPr>
            <w:r>
              <w:rPr>
                <w:b/>
                <w:lang w:eastAsia="zh-CN"/>
              </w:rPr>
              <w:t>RAN1 agreements on UL time and frequency synchronization for NR NTN achieved in RAN1 Meeting #106-bis-e:</w:t>
            </w:r>
          </w:p>
          <w:p w14:paraId="1F129FC6" w14:textId="77777777" w:rsidR="006F2959" w:rsidRDefault="00F41B80">
            <w:pPr>
              <w:rPr>
                <w:lang w:eastAsia="zh-CN"/>
              </w:rPr>
            </w:pPr>
            <w:r>
              <w:rPr>
                <w:highlight w:val="green"/>
                <w:lang w:eastAsia="zh-CN"/>
              </w:rPr>
              <w:t>Agreement:</w:t>
            </w:r>
          </w:p>
          <w:p w14:paraId="288826E7" w14:textId="77777777" w:rsidR="006F2959" w:rsidRDefault="00F41B80">
            <w:pPr>
              <w:rPr>
                <w:lang w:eastAsia="zh-CN"/>
              </w:rPr>
            </w:pPr>
            <w:r>
              <w:rPr>
                <w:lang w:eastAsia="zh-CN"/>
              </w:rPr>
              <w:t>Confirm the working assumption:</w:t>
            </w:r>
          </w:p>
          <w:p w14:paraId="0A4939B2" w14:textId="77777777" w:rsidR="006F2959" w:rsidRDefault="00F41B80">
            <w:pPr>
              <w:rPr>
                <w:lang w:eastAsia="zh-CN"/>
              </w:rPr>
            </w:pPr>
            <w:r>
              <w:rPr>
                <w:lang w:eastAsia="zh-CN"/>
              </w:rPr>
              <w:t>Common TA may include parameter(s) indicating timing drift.</w:t>
            </w:r>
          </w:p>
          <w:p w14:paraId="363729F9" w14:textId="77777777" w:rsidR="006F2959" w:rsidRDefault="00F41B80">
            <w:pPr>
              <w:numPr>
                <w:ilvl w:val="0"/>
                <w:numId w:val="11"/>
              </w:numPr>
              <w:spacing w:after="0"/>
              <w:rPr>
                <w:lang w:eastAsia="zh-CN"/>
              </w:rPr>
            </w:pPr>
            <w:r>
              <w:rPr>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D51F3CB" w14:textId="77777777" w:rsidR="006F2959" w:rsidRDefault="00F41B80">
            <w:pPr>
              <w:rPr>
                <w:lang w:eastAsia="zh-CN"/>
              </w:rPr>
            </w:pPr>
            <w:r>
              <w:rPr>
                <w:lang w:eastAsia="zh-CN"/>
              </w:rPr>
              <w:t> </w:t>
            </w:r>
          </w:p>
          <w:p w14:paraId="4C02B7BE" w14:textId="77777777" w:rsidR="006F2959" w:rsidRDefault="00F41B80">
            <w:pPr>
              <w:rPr>
                <w:lang w:eastAsia="zh-CN"/>
              </w:rPr>
            </w:pPr>
            <w:r>
              <w:rPr>
                <w:highlight w:val="green"/>
                <w:lang w:eastAsia="zh-CN"/>
              </w:rPr>
              <w:t>Agreement:</w:t>
            </w:r>
          </w:p>
          <w:p w14:paraId="1F4FDDC0" w14:textId="77777777" w:rsidR="006F2959" w:rsidRDefault="00F41B80">
            <w:pPr>
              <w:rPr>
                <w:lang w:eastAsia="zh-CN"/>
              </w:rPr>
            </w:pPr>
            <w:r>
              <w:rPr>
                <w:lang w:eastAsia="zh-CN"/>
              </w:rPr>
              <w:t>Common TA Epoch time is implicitly known as a reference time defined by the starting time of a DL slot and/or frame.</w:t>
            </w:r>
          </w:p>
          <w:p w14:paraId="55FACD8A" w14:textId="77777777" w:rsidR="006F2959" w:rsidRDefault="00F41B80">
            <w:pPr>
              <w:numPr>
                <w:ilvl w:val="0"/>
                <w:numId w:val="31"/>
              </w:numPr>
              <w:spacing w:after="0"/>
              <w:rPr>
                <w:lang w:eastAsia="zh-CN"/>
              </w:rPr>
            </w:pPr>
            <w:r>
              <w:rPr>
                <w:lang w:eastAsia="zh-CN"/>
              </w:rPr>
              <w:t>FFS: Whether this starting time is given by predefined rule or it is indicated by the Network</w:t>
            </w:r>
          </w:p>
          <w:p w14:paraId="11AC0938" w14:textId="77777777" w:rsidR="006F2959" w:rsidRDefault="00F41B80">
            <w:pPr>
              <w:numPr>
                <w:ilvl w:val="1"/>
                <w:numId w:val="32"/>
              </w:numPr>
              <w:spacing w:after="0"/>
              <w:rPr>
                <w:lang w:eastAsia="zh-CN"/>
              </w:rPr>
            </w:pPr>
            <w:r>
              <w:rPr>
                <w:lang w:eastAsia="zh-CN"/>
              </w:rPr>
              <w:t>Note: “implicitly known” means that UTC is not provided to define the Common TA epoch time.</w:t>
            </w:r>
          </w:p>
          <w:p w14:paraId="0FEA53E8" w14:textId="77777777" w:rsidR="006F2959" w:rsidRDefault="006F2959">
            <w:pPr>
              <w:rPr>
                <w:lang w:eastAsia="zh-CN"/>
              </w:rPr>
            </w:pPr>
          </w:p>
          <w:p w14:paraId="2BA1A55A" w14:textId="77777777" w:rsidR="006F2959" w:rsidRDefault="00F41B80">
            <w:pPr>
              <w:rPr>
                <w:lang w:eastAsia="zh-CN"/>
              </w:rPr>
            </w:pPr>
            <w:r>
              <w:rPr>
                <w:highlight w:val="green"/>
                <w:lang w:eastAsia="zh-CN"/>
              </w:rPr>
              <w:t>Agreement:</w:t>
            </w:r>
          </w:p>
          <w:p w14:paraId="73513EC4" w14:textId="77777777" w:rsidR="006F2959" w:rsidRDefault="00F41B80">
            <w:pPr>
              <w:rPr>
                <w:lang w:eastAsia="zh-CN"/>
              </w:rPr>
            </w:pPr>
            <w:r>
              <w:rPr>
                <w:lang w:eastAsia="zh-CN"/>
              </w:rPr>
              <w:t>The UE assumes that it has lost uplink synchronization if new or additional assistance information (i.e. serving satellite ephemeris data or Common TA parameters) is not available within the associated validity duration.</w:t>
            </w:r>
          </w:p>
          <w:p w14:paraId="0EE1D393" w14:textId="77777777" w:rsidR="006F2959" w:rsidRDefault="00F41B80">
            <w:pPr>
              <w:numPr>
                <w:ilvl w:val="0"/>
                <w:numId w:val="71"/>
              </w:numPr>
              <w:spacing w:after="0"/>
              <w:rPr>
                <w:lang w:eastAsia="zh-CN"/>
              </w:rPr>
            </w:pPr>
            <w:r>
              <w:rPr>
                <w:lang w:eastAsia="zh-CN"/>
              </w:rPr>
              <w:t>FFS: details on how to acquire new or additional assistance information</w:t>
            </w:r>
          </w:p>
          <w:p w14:paraId="087E7750" w14:textId="77777777" w:rsidR="006F2959" w:rsidRDefault="006F2959">
            <w:pPr>
              <w:rPr>
                <w:lang w:eastAsia="zh-CN"/>
              </w:rPr>
            </w:pPr>
          </w:p>
          <w:p w14:paraId="76B3E16B" w14:textId="77777777" w:rsidR="006F2959" w:rsidRDefault="00F41B80">
            <w:pPr>
              <w:rPr>
                <w:lang w:eastAsia="zh-CN"/>
              </w:rPr>
            </w:pPr>
            <w:r>
              <w:rPr>
                <w:highlight w:val="green"/>
                <w:lang w:eastAsia="zh-CN"/>
              </w:rPr>
              <w:lastRenderedPageBreak/>
              <w:t>Agreement:</w:t>
            </w:r>
          </w:p>
          <w:p w14:paraId="6DDBD043" w14:textId="77777777" w:rsidR="006F2959" w:rsidRDefault="00F41B80">
            <w:pPr>
              <w:rPr>
                <w:lang w:eastAsia="zh-CN"/>
              </w:rPr>
            </w:pPr>
            <w:r>
              <w:rPr>
                <w:lang w:eastAsia="zh-CN"/>
              </w:rPr>
              <w:t>NTN ephemeris validity timer should be started/restarted with configured timer validity duration at the epoch time of the assistance information (i.e. serving satellite ephemeris data)</w:t>
            </w:r>
          </w:p>
          <w:p w14:paraId="24D18710" w14:textId="77777777" w:rsidR="006F2959" w:rsidRDefault="006F2959">
            <w:pPr>
              <w:rPr>
                <w:lang w:eastAsia="zh-CN"/>
              </w:rPr>
            </w:pPr>
          </w:p>
          <w:p w14:paraId="153739DF" w14:textId="77777777" w:rsidR="006F2959" w:rsidRDefault="00F41B80">
            <w:pPr>
              <w:rPr>
                <w:lang w:eastAsia="zh-CN"/>
              </w:rPr>
            </w:pPr>
            <w:r>
              <w:rPr>
                <w:highlight w:val="green"/>
                <w:lang w:eastAsia="zh-CN"/>
              </w:rPr>
              <w:t>Agreement:</w:t>
            </w:r>
          </w:p>
          <w:p w14:paraId="02B3D750" w14:textId="77777777" w:rsidR="006F2959" w:rsidRDefault="00F41B80">
            <w:pPr>
              <w:rPr>
                <w:lang w:eastAsia="zh-CN"/>
              </w:rPr>
            </w:pPr>
            <w:r>
              <w:rPr>
                <w:lang w:eastAsia="zh-CN"/>
              </w:rPr>
              <w:t xml:space="preserve">A single validity duration for both serving satellite ephemeris and common TA related parameters is defined at least if serving satellite ephemeris and common TA related parameters are signaled in the same SIB message. </w:t>
            </w:r>
          </w:p>
          <w:p w14:paraId="4857CD7C" w14:textId="77777777" w:rsidR="006F2959" w:rsidRDefault="006F2959">
            <w:pPr>
              <w:rPr>
                <w:lang w:eastAsia="zh-CN"/>
              </w:rPr>
            </w:pPr>
          </w:p>
          <w:p w14:paraId="6B72FB71" w14:textId="77777777" w:rsidR="006F2959" w:rsidRDefault="00F41B80">
            <w:pPr>
              <w:rPr>
                <w:lang w:eastAsia="zh-CN"/>
              </w:rPr>
            </w:pPr>
            <w:r>
              <w:rPr>
                <w:highlight w:val="green"/>
                <w:lang w:eastAsia="zh-CN"/>
              </w:rPr>
              <w:t>Agreement:</w:t>
            </w:r>
          </w:p>
          <w:p w14:paraId="35251663" w14:textId="77777777" w:rsidR="006F2959" w:rsidRDefault="00F41B80">
            <w:pPr>
              <w:rPr>
                <w:lang w:eastAsia="zh-CN"/>
              </w:rPr>
            </w:pPr>
            <w:r>
              <w:rPr>
                <w:lang w:eastAsia="zh-CN"/>
              </w:rPr>
              <w:t>In NTN, the Network may optionally indicate one or more of the following parameters:</w:t>
            </w:r>
          </w:p>
          <w:p w14:paraId="6AD8A303" w14:textId="77777777" w:rsidR="006F2959" w:rsidRDefault="00F41B80">
            <w:pPr>
              <w:pStyle w:val="Paragraphedeliste"/>
              <w:numPr>
                <w:ilvl w:val="0"/>
                <w:numId w:val="12"/>
              </w:numPr>
              <w:spacing w:after="100" w:afterAutospacing="1"/>
            </w:pPr>
            <w:r>
              <w:t>Common TA , Common TA drift rate and Common TA drift rate variation.</w:t>
            </w:r>
          </w:p>
          <w:p w14:paraId="13F29C22" w14:textId="77777777" w:rsidR="006F2959" w:rsidRDefault="00F41B80">
            <w:pPr>
              <w:pStyle w:val="Paragraphedeliste"/>
              <w:numPr>
                <w:ilvl w:val="0"/>
                <w:numId w:val="12"/>
              </w:numPr>
              <w:spacing w:before="100" w:beforeAutospacing="1" w:after="100" w:afterAutospacing="1"/>
            </w:pPr>
            <w:r>
              <w:t>FFS: Common TA third order derivative.</w:t>
            </w:r>
          </w:p>
          <w:p w14:paraId="5D5C8982" w14:textId="77777777" w:rsidR="006F2959" w:rsidRDefault="00F41B80">
            <w:pPr>
              <w:pStyle w:val="Paragraphedeliste"/>
              <w:numPr>
                <w:ilvl w:val="0"/>
                <w:numId w:val="12"/>
              </w:numPr>
              <w:spacing w:before="100" w:beforeAutospacing="1" w:after="100" w:afterAutospacing="1"/>
              <w:rPr>
                <w:color w:val="000000"/>
              </w:rPr>
            </w:pPr>
            <w:r>
              <w:rPr>
                <w:color w:val="000000"/>
              </w:rPr>
              <w:t>FFS: Details of combination of Common TA parameters</w:t>
            </w:r>
          </w:p>
          <w:p w14:paraId="4214332B" w14:textId="77777777" w:rsidR="006F2959" w:rsidRDefault="00F41B80">
            <w:pPr>
              <w:rPr>
                <w:lang w:eastAsia="zh-CN"/>
              </w:rPr>
            </w:pPr>
            <w:r>
              <w:rPr>
                <w:highlight w:val="green"/>
                <w:lang w:eastAsia="zh-CN"/>
              </w:rPr>
              <w:t>Agreement:</w:t>
            </w:r>
          </w:p>
          <w:p w14:paraId="1BFBC487" w14:textId="77777777" w:rsidR="006F2959" w:rsidRDefault="00F41B80">
            <w:pPr>
              <w:pStyle w:val="Paragraphedeliste"/>
              <w:numPr>
                <w:ilvl w:val="0"/>
                <w:numId w:val="12"/>
              </w:numPr>
              <w:spacing w:after="0"/>
            </w:pPr>
            <w: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24AF2298" w14:textId="77777777" w:rsidR="006F2959" w:rsidRDefault="00F41B80">
            <w:pPr>
              <w:pStyle w:val="Paragraphedeliste"/>
              <w:numPr>
                <w:ilvl w:val="0"/>
                <w:numId w:val="12"/>
              </w:numPr>
              <w:spacing w:before="100" w:beforeAutospacing="1" w:after="0"/>
            </w:pPr>
            <w:r>
              <w:t> μ is the highest allowed numerology supported for data, for the given Frequency Range</w:t>
            </w:r>
          </w:p>
          <w:p w14:paraId="6DCEF9DB" w14:textId="77777777" w:rsidR="006F2959" w:rsidRDefault="006F2959">
            <w:pPr>
              <w:rPr>
                <w:lang w:eastAsia="zh-CN"/>
              </w:rPr>
            </w:pPr>
          </w:p>
          <w:p w14:paraId="38544231" w14:textId="77777777" w:rsidR="006F2959" w:rsidRDefault="00F41B80">
            <w:pPr>
              <w:rPr>
                <w:u w:val="single"/>
                <w:lang w:eastAsia="zh-CN"/>
              </w:rPr>
            </w:pPr>
            <w:r>
              <w:rPr>
                <w:u w:val="single"/>
                <w:lang w:eastAsia="zh-CN"/>
              </w:rPr>
              <w:t>Conclusion:</w:t>
            </w:r>
          </w:p>
          <w:p w14:paraId="137C208E" w14:textId="77777777" w:rsidR="006F2959" w:rsidRDefault="00F41B80">
            <w:r>
              <w:t>Do not define a TA margin.</w:t>
            </w:r>
          </w:p>
          <w:p w14:paraId="1BF99765" w14:textId="77777777" w:rsidR="006F2959" w:rsidRDefault="006F2959">
            <w:pPr>
              <w:rPr>
                <w:color w:val="FFFFFF" w:themeColor="background1"/>
              </w:rPr>
            </w:pPr>
          </w:p>
          <w:p w14:paraId="5131ACD2" w14:textId="77777777" w:rsidR="006F2959" w:rsidRDefault="00F41B80">
            <w:pPr>
              <w:rPr>
                <w:color w:val="FFFFFF" w:themeColor="background1"/>
              </w:rPr>
            </w:pPr>
            <w:r>
              <w:rPr>
                <w:color w:val="FFFFFF" w:themeColor="background1"/>
                <w:highlight w:val="darkYellow"/>
              </w:rPr>
              <w:t>Working assumption:</w:t>
            </w:r>
          </w:p>
          <w:p w14:paraId="79BFD7CA" w14:textId="77777777" w:rsidR="006F2959" w:rsidRDefault="00F41B80">
            <w:pPr>
              <w:numPr>
                <w:ilvl w:val="0"/>
                <w:numId w:val="17"/>
              </w:numPr>
              <w:spacing w:after="0"/>
              <w:rPr>
                <w:lang w:eastAsia="zh-TW"/>
              </w:rPr>
            </w:pPr>
            <w:r>
              <w:rPr>
                <w:lang w:eastAsia="zh-TW"/>
              </w:rPr>
              <w:t>Support serving satellite ephemeris format bit allocations for LEO/MEO/GEO based non-terrestrial access network.:</w:t>
            </w:r>
          </w:p>
          <w:p w14:paraId="4FC668FA" w14:textId="77777777" w:rsidR="006F2959" w:rsidRDefault="00F41B80">
            <w:pPr>
              <w:numPr>
                <w:ilvl w:val="1"/>
                <w:numId w:val="17"/>
              </w:numPr>
              <w:spacing w:after="0"/>
              <w:rPr>
                <w:lang w:eastAsia="zh-TW"/>
              </w:rPr>
            </w:pPr>
            <w:r>
              <w:rPr>
                <w:lang w:eastAsia="zh-TW"/>
              </w:rPr>
              <w:t xml:space="preserve">Position and velocity state vector ephemeris format [17 bytes payload]. </w:t>
            </w:r>
          </w:p>
          <w:p w14:paraId="09B61DC2" w14:textId="77777777" w:rsidR="006F2959" w:rsidRDefault="00F41B80">
            <w:pPr>
              <w:numPr>
                <w:ilvl w:val="2"/>
                <w:numId w:val="17"/>
              </w:numPr>
              <w:spacing w:after="0"/>
              <w:rPr>
                <w:lang w:eastAsia="zh-TW"/>
              </w:rPr>
            </w:pPr>
            <w:r>
              <w:rPr>
                <w:lang w:eastAsia="zh-TW"/>
              </w:rPr>
              <w:t>The field size for position [m]  is [78 bits]</w:t>
            </w:r>
          </w:p>
          <w:p w14:paraId="2AA05446" w14:textId="77777777" w:rsidR="006F2959" w:rsidRDefault="00F41B80">
            <w:pPr>
              <w:numPr>
                <w:ilvl w:val="3"/>
                <w:numId w:val="17"/>
              </w:numPr>
              <w:spacing w:after="0"/>
              <w:rPr>
                <w:lang w:eastAsia="zh-TW"/>
              </w:rPr>
            </w:pPr>
            <w:r>
              <w:rPr>
                <w:lang w:eastAsia="zh-TW"/>
              </w:rPr>
              <w:t>Position range is driven by GEO : +/- 42 200 km</w:t>
            </w:r>
          </w:p>
          <w:p w14:paraId="63CDCF21" w14:textId="77777777" w:rsidR="006F2959" w:rsidRDefault="00F41B80">
            <w:pPr>
              <w:numPr>
                <w:ilvl w:val="3"/>
                <w:numId w:val="17"/>
              </w:numPr>
              <w:spacing w:after="0"/>
              <w:rPr>
                <w:lang w:eastAsia="zh-TW"/>
              </w:rPr>
            </w:pPr>
            <w:r>
              <w:rPr>
                <w:lang w:eastAsia="zh-TW"/>
              </w:rPr>
              <w:t>The quantization step is [1.3m] for position</w:t>
            </w:r>
          </w:p>
          <w:p w14:paraId="69900CB0" w14:textId="77777777" w:rsidR="006F2959" w:rsidRDefault="00F41B80">
            <w:pPr>
              <w:numPr>
                <w:ilvl w:val="2"/>
                <w:numId w:val="17"/>
              </w:numPr>
              <w:spacing w:after="0"/>
              <w:rPr>
                <w:lang w:eastAsia="zh-TW"/>
              </w:rPr>
            </w:pPr>
            <w:r>
              <w:rPr>
                <w:lang w:eastAsia="zh-TW"/>
              </w:rPr>
              <w:t>The field size for velocity [m/s] is [54 bits]</w:t>
            </w:r>
          </w:p>
          <w:p w14:paraId="5643A4C3" w14:textId="77777777" w:rsidR="006F2959" w:rsidRDefault="00F41B80">
            <w:pPr>
              <w:numPr>
                <w:ilvl w:val="3"/>
                <w:numId w:val="17"/>
              </w:numPr>
              <w:spacing w:after="0"/>
              <w:rPr>
                <w:lang w:eastAsia="zh-TW"/>
              </w:rPr>
            </w:pPr>
            <w:r>
              <w:rPr>
                <w:lang w:eastAsia="zh-TW"/>
              </w:rPr>
              <w:t>Velocity range is driven by LEO@600 km: +/- 8000 m/s</w:t>
            </w:r>
          </w:p>
          <w:p w14:paraId="7C14AB19" w14:textId="77777777" w:rsidR="006F2959" w:rsidRDefault="00F41B80">
            <w:pPr>
              <w:numPr>
                <w:ilvl w:val="3"/>
                <w:numId w:val="17"/>
              </w:numPr>
              <w:spacing w:after="0"/>
              <w:rPr>
                <w:lang w:eastAsia="zh-TW"/>
              </w:rPr>
            </w:pPr>
            <w:r>
              <w:rPr>
                <w:lang w:eastAsia="zh-TW"/>
              </w:rPr>
              <w:t>The quantization step is [0.06 m/s] for Velocity</w:t>
            </w:r>
          </w:p>
          <w:p w14:paraId="3FF4CB41" w14:textId="77777777" w:rsidR="006F2959" w:rsidRDefault="00F41B80">
            <w:pPr>
              <w:numPr>
                <w:ilvl w:val="1"/>
                <w:numId w:val="17"/>
              </w:numPr>
              <w:spacing w:after="0"/>
              <w:rPr>
                <w:lang w:eastAsia="zh-TW"/>
              </w:rPr>
            </w:pPr>
            <w:r>
              <w:rPr>
                <w:lang w:eastAsia="zh-TW"/>
              </w:rPr>
              <w:t>Orbital parameter ephemeris format [18 byte payload]</w:t>
            </w:r>
          </w:p>
          <w:p w14:paraId="2D26491E" w14:textId="77777777" w:rsidR="006F2959" w:rsidRDefault="00F41B80">
            <w:pPr>
              <w:numPr>
                <w:ilvl w:val="2"/>
                <w:numId w:val="17"/>
              </w:numPr>
              <w:spacing w:after="0"/>
              <w:rPr>
                <w:lang w:eastAsia="zh-TW"/>
              </w:rPr>
            </w:pPr>
            <w:r>
              <w:rPr>
                <w:lang w:eastAsia="zh-TW"/>
              </w:rPr>
              <w:t>Semi-major axis α [m] is [33 bits]</w:t>
            </w:r>
          </w:p>
          <w:p w14:paraId="30CFC8D5" w14:textId="77777777" w:rsidR="006F2959" w:rsidRDefault="00F41B80">
            <w:pPr>
              <w:numPr>
                <w:ilvl w:val="3"/>
                <w:numId w:val="17"/>
              </w:numPr>
              <w:spacing w:after="0"/>
              <w:rPr>
                <w:lang w:eastAsia="zh-TW"/>
              </w:rPr>
            </w:pPr>
            <w:r>
              <w:rPr>
                <w:lang w:eastAsia="zh-TW"/>
              </w:rPr>
              <w:t>Range: [6500, 43000]km</w:t>
            </w:r>
          </w:p>
          <w:p w14:paraId="2E58716A" w14:textId="77777777" w:rsidR="006F2959" w:rsidRDefault="00F41B80">
            <w:pPr>
              <w:numPr>
                <w:ilvl w:val="2"/>
                <w:numId w:val="17"/>
              </w:numPr>
              <w:spacing w:after="0"/>
              <w:rPr>
                <w:lang w:eastAsia="zh-TW"/>
              </w:rPr>
            </w:pPr>
            <w:r>
              <w:rPr>
                <w:lang w:eastAsia="zh-TW"/>
              </w:rPr>
              <w:t>Eccentricity e is [19 bits]</w:t>
            </w:r>
          </w:p>
          <w:p w14:paraId="1203C7C7" w14:textId="77777777" w:rsidR="006F2959" w:rsidRDefault="00F41B80">
            <w:pPr>
              <w:numPr>
                <w:ilvl w:val="3"/>
                <w:numId w:val="17"/>
              </w:numPr>
              <w:spacing w:after="0"/>
              <w:rPr>
                <w:lang w:eastAsia="zh-TW"/>
              </w:rPr>
            </w:pPr>
            <w:r>
              <w:rPr>
                <w:lang w:eastAsia="zh-TW"/>
              </w:rPr>
              <w:t>Range: ≤ 0.015</w:t>
            </w:r>
          </w:p>
          <w:p w14:paraId="3613CFB8" w14:textId="77777777" w:rsidR="006F2959" w:rsidRDefault="00F41B80">
            <w:pPr>
              <w:numPr>
                <w:ilvl w:val="2"/>
                <w:numId w:val="17"/>
              </w:numPr>
              <w:spacing w:after="0"/>
              <w:rPr>
                <w:lang w:eastAsia="zh-TW"/>
              </w:rPr>
            </w:pPr>
            <w:r>
              <w:rPr>
                <w:lang w:eastAsia="zh-TW"/>
              </w:rPr>
              <w:t xml:space="preserve">Argument of periapsis ω [rad] is [24 bits] </w:t>
            </w:r>
          </w:p>
          <w:p w14:paraId="3114A90D" w14:textId="77777777" w:rsidR="006F2959" w:rsidRDefault="00F41B80">
            <w:pPr>
              <w:numPr>
                <w:ilvl w:val="3"/>
                <w:numId w:val="17"/>
              </w:numPr>
              <w:spacing w:after="0"/>
              <w:rPr>
                <w:lang w:eastAsia="zh-TW"/>
              </w:rPr>
            </w:pPr>
            <w:r>
              <w:rPr>
                <w:lang w:eastAsia="zh-TW"/>
              </w:rPr>
              <w:t>Range: [0, 2π]</w:t>
            </w:r>
          </w:p>
          <w:p w14:paraId="00A61E16" w14:textId="77777777" w:rsidR="006F2959" w:rsidRDefault="00F41B80">
            <w:pPr>
              <w:numPr>
                <w:ilvl w:val="2"/>
                <w:numId w:val="17"/>
              </w:numPr>
              <w:spacing w:after="0"/>
              <w:rPr>
                <w:lang w:eastAsia="zh-TW"/>
              </w:rPr>
            </w:pPr>
            <w:r>
              <w:rPr>
                <w:lang w:eastAsia="zh-TW"/>
              </w:rPr>
              <w:t>Longitude of ascending node Ω [rad] is [21 bits]</w:t>
            </w:r>
          </w:p>
          <w:p w14:paraId="7FDCD49B" w14:textId="77777777" w:rsidR="006F2959" w:rsidRDefault="00F41B80">
            <w:pPr>
              <w:numPr>
                <w:ilvl w:val="3"/>
                <w:numId w:val="17"/>
              </w:numPr>
              <w:spacing w:after="0"/>
              <w:rPr>
                <w:lang w:eastAsia="zh-TW"/>
              </w:rPr>
            </w:pPr>
            <w:r>
              <w:rPr>
                <w:lang w:eastAsia="zh-TW"/>
              </w:rPr>
              <w:t>Range: [-180o , +180o]</w:t>
            </w:r>
          </w:p>
          <w:p w14:paraId="55D53B5D" w14:textId="77777777" w:rsidR="006F2959" w:rsidRDefault="00F41B80">
            <w:pPr>
              <w:numPr>
                <w:ilvl w:val="2"/>
                <w:numId w:val="17"/>
              </w:numPr>
              <w:spacing w:after="0"/>
              <w:rPr>
                <w:lang w:eastAsia="zh-TW"/>
              </w:rPr>
            </w:pPr>
            <w:r>
              <w:rPr>
                <w:lang w:eastAsia="zh-TW"/>
              </w:rPr>
              <w:t xml:space="preserve">Inclination </w:t>
            </w:r>
            <w:proofErr w:type="spellStart"/>
            <w:r>
              <w:rPr>
                <w:lang w:eastAsia="zh-TW"/>
              </w:rPr>
              <w:t>i</w:t>
            </w:r>
            <w:proofErr w:type="spellEnd"/>
            <w:r>
              <w:rPr>
                <w:lang w:eastAsia="zh-TW"/>
              </w:rPr>
              <w:t xml:space="preserve"> [rad] is [20 bits]</w:t>
            </w:r>
          </w:p>
          <w:p w14:paraId="70534A4E" w14:textId="77777777" w:rsidR="006F2959" w:rsidRDefault="00F41B80">
            <w:pPr>
              <w:numPr>
                <w:ilvl w:val="3"/>
                <w:numId w:val="17"/>
              </w:numPr>
              <w:spacing w:after="0"/>
              <w:rPr>
                <w:lang w:eastAsia="zh-TW"/>
              </w:rPr>
            </w:pPr>
            <w:r>
              <w:rPr>
                <w:lang w:eastAsia="zh-TW"/>
              </w:rPr>
              <w:t>Range: [-90o  , +90o ]</w:t>
            </w:r>
          </w:p>
          <w:p w14:paraId="46568547" w14:textId="77777777" w:rsidR="006F2959" w:rsidRDefault="00F41B80">
            <w:pPr>
              <w:numPr>
                <w:ilvl w:val="2"/>
                <w:numId w:val="17"/>
              </w:numPr>
              <w:spacing w:after="0"/>
              <w:rPr>
                <w:lang w:eastAsia="zh-TW"/>
              </w:rPr>
            </w:pPr>
            <w:r>
              <w:rPr>
                <w:lang w:eastAsia="zh-TW"/>
              </w:rPr>
              <w:t>Mean anomaly M [rad] at epoch time to is [24 bits]</w:t>
            </w:r>
          </w:p>
          <w:p w14:paraId="0043C0D9" w14:textId="77777777" w:rsidR="006F2959" w:rsidRDefault="00F41B80">
            <w:pPr>
              <w:numPr>
                <w:ilvl w:val="3"/>
                <w:numId w:val="17"/>
              </w:numPr>
              <w:spacing w:after="0"/>
              <w:rPr>
                <w:lang w:eastAsia="zh-TW"/>
              </w:rPr>
            </w:pPr>
            <w:r>
              <w:rPr>
                <w:lang w:eastAsia="zh-TW"/>
              </w:rPr>
              <w:t>Range: [0, 2π]</w:t>
            </w:r>
          </w:p>
          <w:p w14:paraId="424A0652" w14:textId="77777777" w:rsidR="006F2959" w:rsidRDefault="00F41B80">
            <w:pPr>
              <w:numPr>
                <w:ilvl w:val="0"/>
                <w:numId w:val="17"/>
              </w:numPr>
              <w:spacing w:after="0"/>
              <w:rPr>
                <w:lang w:eastAsia="ko-KR"/>
              </w:rPr>
            </w:pPr>
            <w:r>
              <w:rPr>
                <w:lang w:eastAsia="zh-TW"/>
              </w:rPr>
              <w:t xml:space="preserve">FFS: Additional enhancement to optimize the </w:t>
            </w:r>
            <w:proofErr w:type="spellStart"/>
            <w:r>
              <w:rPr>
                <w:lang w:eastAsia="zh-TW"/>
              </w:rPr>
              <w:t>signalling</w:t>
            </w:r>
            <w:proofErr w:type="spellEnd"/>
            <w:r>
              <w:rPr>
                <w:lang w:eastAsia="zh-TW"/>
              </w:rPr>
              <w:t xml:space="preserve"> overhead.</w:t>
            </w:r>
          </w:p>
          <w:p w14:paraId="2CE14831" w14:textId="77777777" w:rsidR="006F2959" w:rsidRDefault="00F41B80">
            <w:pPr>
              <w:numPr>
                <w:ilvl w:val="0"/>
                <w:numId w:val="17"/>
              </w:numPr>
              <w:spacing w:after="0"/>
              <w:rPr>
                <w:lang w:eastAsia="zh-TW"/>
              </w:rPr>
            </w:pPr>
            <w:r>
              <w:rPr>
                <w:lang w:eastAsia="zh-TW"/>
              </w:rPr>
              <w:t>FFS: Ephemeris format bit allocations for HAPS</w:t>
            </w:r>
          </w:p>
          <w:p w14:paraId="599B3DD7" w14:textId="77777777" w:rsidR="006F2959" w:rsidRDefault="006F2959">
            <w:pPr>
              <w:rPr>
                <w:b/>
                <w:lang w:eastAsia="zh-CN"/>
              </w:rPr>
            </w:pPr>
          </w:p>
          <w:p w14:paraId="33A04A3B" w14:textId="77777777" w:rsidR="006F2959" w:rsidRDefault="00F41B80">
            <w:pPr>
              <w:rPr>
                <w:b/>
                <w:lang w:eastAsia="zh-CN"/>
              </w:rPr>
            </w:pPr>
            <w:r>
              <w:rPr>
                <w:b/>
                <w:lang w:eastAsia="zh-CN"/>
              </w:rPr>
              <w:t>RAN1 agreements on UL time and frequency synchronization for NR NTN achieved in RAN1 Meeting #106-e:</w:t>
            </w:r>
          </w:p>
          <w:p w14:paraId="274C8D35" w14:textId="77777777" w:rsidR="006F2959" w:rsidRDefault="00F41B80">
            <w:pPr>
              <w:rPr>
                <w:color w:val="FFFFFF" w:themeColor="background1"/>
                <w:lang w:eastAsia="zh-CN"/>
              </w:rPr>
            </w:pPr>
            <w:r>
              <w:rPr>
                <w:color w:val="FFFFFF" w:themeColor="background1"/>
                <w:highlight w:val="darkYellow"/>
                <w:lang w:eastAsia="zh-CN"/>
              </w:rPr>
              <w:lastRenderedPageBreak/>
              <w:t>Working assumption:</w:t>
            </w:r>
          </w:p>
          <w:p w14:paraId="3ED1E094" w14:textId="77777777" w:rsidR="006F2959" w:rsidRDefault="00F41B80">
            <w:pPr>
              <w:rPr>
                <w:sz w:val="24"/>
                <w:szCs w:val="24"/>
                <w:lang w:eastAsia="zh-CN"/>
              </w:rPr>
            </w:pPr>
            <w:r>
              <w:rPr>
                <w:lang w:eastAsia="zh-CN"/>
              </w:rPr>
              <w:t>Common TA may include parameter(s) indicating timing drift.</w:t>
            </w:r>
          </w:p>
          <w:p w14:paraId="14A15BB2" w14:textId="77777777" w:rsidR="006F2959" w:rsidRDefault="00F41B80">
            <w:pPr>
              <w:numPr>
                <w:ilvl w:val="0"/>
                <w:numId w:val="11"/>
              </w:numPr>
              <w:spacing w:after="0"/>
              <w:rPr>
                <w:rFonts w:eastAsia="Times New Roman"/>
                <w:lang w:eastAsia="zh-CN"/>
              </w:rPr>
            </w:pPr>
            <w:r>
              <w:rPr>
                <w:rFonts w:eastAsia="Times New Roman"/>
                <w:lang w:eastAsia="zh-CN"/>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0D476B8C" w14:textId="77777777" w:rsidR="006F2959" w:rsidRDefault="006F2959">
            <w:pPr>
              <w:rPr>
                <w:lang w:eastAsia="zh-CN"/>
              </w:rPr>
            </w:pPr>
          </w:p>
          <w:p w14:paraId="07F58FF6" w14:textId="77777777" w:rsidR="006F2959" w:rsidRDefault="00F41B80">
            <w:pPr>
              <w:rPr>
                <w:lang w:eastAsia="zh-CN"/>
              </w:rPr>
            </w:pPr>
            <w:r>
              <w:rPr>
                <w:highlight w:val="green"/>
                <w:lang w:eastAsia="zh-CN"/>
              </w:rPr>
              <w:t>Agreement:</w:t>
            </w:r>
          </w:p>
          <w:p w14:paraId="72A08963" w14:textId="77777777" w:rsidR="006F2959" w:rsidRDefault="00F41B80">
            <w:pPr>
              <w:numPr>
                <w:ilvl w:val="0"/>
                <w:numId w:val="72"/>
              </w:numPr>
              <w:spacing w:after="0"/>
              <w:rPr>
                <w:lang w:eastAsia="zh-CN"/>
              </w:rPr>
            </w:pPr>
            <w:r>
              <w:rPr>
                <w:lang w:eastAsia="zh-CN"/>
              </w:rPr>
              <w:t>A validity duration configured by the network for satellite ephemeris data indicates the maximum time during which the UE can apply the satellite ephemeris without having acquired new satellite ephemeris.</w:t>
            </w:r>
          </w:p>
          <w:p w14:paraId="13C37D93" w14:textId="77777777" w:rsidR="006F2959" w:rsidRDefault="00F41B80">
            <w:pPr>
              <w:numPr>
                <w:ilvl w:val="1"/>
                <w:numId w:val="72"/>
              </w:numPr>
              <w:spacing w:after="0"/>
              <w:rPr>
                <w:lang w:eastAsia="zh-CN"/>
              </w:rPr>
            </w:pPr>
            <w:r>
              <w:rPr>
                <w:lang w:eastAsia="zh-CN"/>
              </w:rPr>
              <w:t xml:space="preserve">FFS: Associated UE </w:t>
            </w:r>
            <w:proofErr w:type="spellStart"/>
            <w:r>
              <w:rPr>
                <w:lang w:eastAsia="zh-CN"/>
              </w:rPr>
              <w:t>behaviour</w:t>
            </w:r>
            <w:proofErr w:type="spellEnd"/>
            <w:r>
              <w:rPr>
                <w:lang w:eastAsia="zh-CN"/>
              </w:rPr>
              <w:t xml:space="preserve"> if the UE does not read the ephemeris within the validity duration.</w:t>
            </w:r>
          </w:p>
          <w:p w14:paraId="4DB52560" w14:textId="77777777" w:rsidR="006F2959" w:rsidRDefault="00F41B80">
            <w:pPr>
              <w:numPr>
                <w:ilvl w:val="0"/>
                <w:numId w:val="72"/>
              </w:numPr>
              <w:spacing w:after="0"/>
              <w:rPr>
                <w:lang w:eastAsia="zh-CN"/>
              </w:rPr>
            </w:pPr>
            <w:r>
              <w:rPr>
                <w:lang w:eastAsia="zh-CN"/>
              </w:rPr>
              <w:t>FFS: Whether the same validity duration can be applied for Common TA.</w:t>
            </w:r>
          </w:p>
          <w:p w14:paraId="3967BDD3" w14:textId="77777777" w:rsidR="006F2959" w:rsidRDefault="006F2959">
            <w:pPr>
              <w:rPr>
                <w:lang w:eastAsia="zh-CN"/>
              </w:rPr>
            </w:pPr>
          </w:p>
          <w:p w14:paraId="5BEA1B59" w14:textId="77777777" w:rsidR="006F2959" w:rsidRDefault="00F41B80">
            <w:pPr>
              <w:rPr>
                <w:u w:val="single"/>
                <w:lang w:eastAsia="zh-CN"/>
              </w:rPr>
            </w:pPr>
            <w:r>
              <w:rPr>
                <w:u w:val="single"/>
                <w:lang w:eastAsia="zh-CN"/>
              </w:rPr>
              <w:t>Conclusion:</w:t>
            </w:r>
          </w:p>
          <w:p w14:paraId="3F27FB0D" w14:textId="77777777" w:rsidR="006F2959" w:rsidRDefault="00F41B80">
            <w:pPr>
              <w:rPr>
                <w:lang w:eastAsia="zh-CN"/>
              </w:rPr>
            </w:pPr>
            <w:r>
              <w:rPr>
                <w:lang w:eastAsia="zh-CN"/>
              </w:rPr>
              <w:t>Indication of common post-compensation frequency offset for Uplink is not needed.</w:t>
            </w:r>
          </w:p>
          <w:p w14:paraId="7BD6F3C4" w14:textId="77777777" w:rsidR="006F2959" w:rsidRDefault="00F41B80">
            <w:pPr>
              <w:rPr>
                <w:lang w:eastAsia="zh-CN"/>
              </w:rPr>
            </w:pPr>
            <w:r>
              <w:rPr>
                <w:highlight w:val="green"/>
                <w:lang w:eastAsia="zh-CN"/>
              </w:rPr>
              <w:t>Agreement:</w:t>
            </w:r>
          </w:p>
          <w:p w14:paraId="0052A270" w14:textId="77777777" w:rsidR="006F2959" w:rsidRDefault="00F41B80">
            <w:pPr>
              <w:rPr>
                <w:lang w:eastAsia="zh-CN"/>
              </w:rPr>
            </w:pPr>
            <w:r>
              <w:rPr>
                <w:lang w:eastAsia="zh-CN"/>
              </w:rPr>
              <w:t xml:space="preserve">Confirm the working assumption on non-extension of TAC 12-bit field in msg2 (or </w:t>
            </w:r>
            <w:proofErr w:type="spellStart"/>
            <w:r>
              <w:rPr>
                <w:lang w:eastAsia="zh-CN"/>
              </w:rPr>
              <w:t>msgB</w:t>
            </w:r>
            <w:proofErr w:type="spellEnd"/>
            <w:r>
              <w:rPr>
                <w:lang w:eastAsia="zh-CN"/>
              </w:rPr>
              <w:t>) and that the UE follows the requirements on UL time pre-compensation for Msg1/</w:t>
            </w:r>
            <w:proofErr w:type="spellStart"/>
            <w:r>
              <w:rPr>
                <w:lang w:eastAsia="zh-CN"/>
              </w:rPr>
              <w:t>MsgA</w:t>
            </w:r>
            <w:proofErr w:type="spellEnd"/>
            <w:r>
              <w:rPr>
                <w:lang w:eastAsia="zh-CN"/>
              </w:rPr>
              <w:t xml:space="preserve"> transmission as defined by RAN4.</w:t>
            </w:r>
          </w:p>
          <w:p w14:paraId="7D2E5C74" w14:textId="77777777" w:rsidR="006F2959" w:rsidRDefault="00F41B80">
            <w:pPr>
              <w:rPr>
                <w:lang w:eastAsia="zh-CN"/>
              </w:rPr>
            </w:pPr>
            <w:r>
              <w:rPr>
                <w:highlight w:val="green"/>
                <w:lang w:eastAsia="zh-CN"/>
              </w:rPr>
              <w:t>Agreement:</w:t>
            </w:r>
          </w:p>
          <w:p w14:paraId="769DD011" w14:textId="77777777" w:rsidR="006F2959" w:rsidRDefault="00F41B80">
            <w:pPr>
              <w:pStyle w:val="Paragraphedeliste"/>
              <w:ind w:left="0"/>
            </w:pPr>
            <w:r>
              <w:t>Serving satellite ephemeris Epoch time is implicitly known as a reference time defined by the starting time of a DL slot and/or frame.</w:t>
            </w:r>
          </w:p>
          <w:p w14:paraId="1F44030E" w14:textId="77777777" w:rsidR="006F2959" w:rsidRDefault="00F41B80">
            <w:pPr>
              <w:pStyle w:val="Paragraphedeliste"/>
              <w:numPr>
                <w:ilvl w:val="0"/>
                <w:numId w:val="30"/>
              </w:numPr>
              <w:spacing w:after="0"/>
              <w:rPr>
                <w:strike/>
              </w:rPr>
            </w:pPr>
            <w:r>
              <w:t>FFS: Whether this starting time is given by predefined rule or it is indicated by the Network</w:t>
            </w:r>
          </w:p>
          <w:p w14:paraId="0F35F2B3" w14:textId="77777777" w:rsidR="006F2959" w:rsidRDefault="00F41B80">
            <w:pPr>
              <w:pStyle w:val="Paragraphedeliste"/>
              <w:ind w:left="0"/>
              <w:rPr>
                <w:szCs w:val="22"/>
                <w:lang w:eastAsia="ko-KR"/>
              </w:rPr>
            </w:pPr>
            <w:r>
              <w:rPr>
                <w:szCs w:val="22"/>
                <w:highlight w:val="green"/>
                <w:lang w:eastAsia="ko-KR"/>
              </w:rPr>
              <w:t>Agreement:</w:t>
            </w:r>
          </w:p>
          <w:p w14:paraId="23AC82DD" w14:textId="77777777" w:rsidR="006F2959" w:rsidRDefault="00F41B80">
            <w:pPr>
              <w:pStyle w:val="Paragraphedeliste"/>
              <w:ind w:left="0"/>
              <w:rPr>
                <w:szCs w:val="22"/>
                <w:lang w:eastAsia="ko-KR"/>
              </w:rPr>
            </w:pPr>
            <w:r>
              <w:rPr>
                <w:szCs w:val="22"/>
              </w:rPr>
              <w:t>In NTN, to avoid that the UE</w:t>
            </w:r>
            <w:r>
              <w:rPr>
                <w:rStyle w:val="apple-converted-space"/>
                <w:szCs w:val="22"/>
              </w:rPr>
              <w:t> </w:t>
            </w:r>
            <w:r>
              <w:rPr>
                <w:szCs w:val="22"/>
              </w:rPr>
              <w:t>over pre-compensates its TA</w:t>
            </w:r>
            <w:r>
              <w:rPr>
                <w:rStyle w:val="apple-converted-space"/>
                <w:szCs w:val="22"/>
              </w:rPr>
              <w:t> </w:t>
            </w:r>
            <w:r>
              <w:rPr>
                <w:szCs w:val="22"/>
              </w:rPr>
              <w:t>during RACH procedure, down-select one option from below:</w:t>
            </w:r>
          </w:p>
          <w:p w14:paraId="2C2516DA" w14:textId="77777777" w:rsidR="006F2959" w:rsidRDefault="00F41B80">
            <w:pPr>
              <w:pStyle w:val="Paragraphedeliste"/>
              <w:numPr>
                <w:ilvl w:val="0"/>
                <w:numId w:val="30"/>
              </w:numPr>
              <w:spacing w:after="0"/>
              <w:rPr>
                <w:sz w:val="18"/>
              </w:rPr>
            </w:pPr>
            <w:r>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25EA7660" w14:textId="77777777" w:rsidR="006F2959" w:rsidRDefault="00F41B80">
            <w:pPr>
              <w:pStyle w:val="Paragraphedeliste"/>
              <w:numPr>
                <w:ilvl w:val="0"/>
                <w:numId w:val="30"/>
              </w:numPr>
              <w:spacing w:after="0"/>
              <w:rPr>
                <w:szCs w:val="22"/>
              </w:rPr>
            </w:pPr>
            <w:r>
              <w:rPr>
                <w:szCs w:val="22"/>
              </w:rPr>
              <w:t>Option 2: TA margin can be considered and it is explicitly indicated to the UE</w:t>
            </w:r>
          </w:p>
          <w:p w14:paraId="2ECBF7CC" w14:textId="77777777" w:rsidR="006F2959" w:rsidRDefault="00F41B80">
            <w:pPr>
              <w:pStyle w:val="Paragraphedeliste"/>
              <w:numPr>
                <w:ilvl w:val="0"/>
                <w:numId w:val="30"/>
              </w:numPr>
              <w:spacing w:after="0"/>
              <w:rPr>
                <w:szCs w:val="22"/>
              </w:rPr>
            </w:pPr>
            <w:r>
              <w:rPr>
                <w:szCs w:val="22"/>
              </w:rPr>
              <w:t>Option 3: TA margin can be considered and it is included within the Common TA</w:t>
            </w:r>
          </w:p>
          <w:p w14:paraId="61EE2C6B" w14:textId="77777777" w:rsidR="006F2959" w:rsidRDefault="00F41B80">
            <w:pPr>
              <w:pStyle w:val="Paragraphedeliste"/>
              <w:numPr>
                <w:ilvl w:val="0"/>
                <w:numId w:val="30"/>
              </w:numPr>
              <w:spacing w:after="0"/>
              <w:rPr>
                <w:szCs w:val="22"/>
              </w:rPr>
            </w:pPr>
            <w:r>
              <w:rPr>
                <w:szCs w:val="22"/>
              </w:rPr>
              <w:t>Option 4: UE handles it via implementation</w:t>
            </w:r>
          </w:p>
          <w:p w14:paraId="092AE083" w14:textId="77777777" w:rsidR="006F2959" w:rsidRDefault="006F2959">
            <w:pPr>
              <w:pStyle w:val="Paragraphedeliste"/>
              <w:spacing w:after="0"/>
              <w:rPr>
                <w:szCs w:val="22"/>
              </w:rPr>
            </w:pPr>
          </w:p>
          <w:p w14:paraId="4CF3BAAF" w14:textId="77777777" w:rsidR="006F2959" w:rsidRDefault="00F41B80">
            <w:pPr>
              <w:rPr>
                <w:highlight w:val="green"/>
                <w:lang w:eastAsia="zh-CN"/>
              </w:rPr>
            </w:pPr>
            <w:r>
              <w:rPr>
                <w:highlight w:val="green"/>
                <w:lang w:eastAsia="zh-CN"/>
              </w:rPr>
              <w:t>Agreement:</w:t>
            </w:r>
          </w:p>
          <w:p w14:paraId="3D4DB526" w14:textId="77777777" w:rsidR="006F2959" w:rsidRDefault="00F41B80">
            <w:pPr>
              <w:pStyle w:val="Doc-text2"/>
              <w:numPr>
                <w:ilvl w:val="0"/>
                <w:numId w:val="50"/>
              </w:numPr>
              <w:tabs>
                <w:tab w:val="clear" w:pos="1622"/>
              </w:tabs>
              <w:spacing w:after="0"/>
              <w:rPr>
                <w:rFonts w:ascii="Times" w:hAnsi="Times" w:cs="Times"/>
                <w:color w:val="000000"/>
                <w:szCs w:val="20"/>
                <w:lang w:val="en-GB"/>
              </w:rPr>
            </w:pPr>
            <w:r>
              <w:rPr>
                <w:rFonts w:ascii="Times" w:hAnsi="Times" w:cs="Times"/>
                <w:szCs w:val="20"/>
                <w:lang w:val="en-GB" w:eastAsia="ko-KR"/>
              </w:rPr>
              <w:t>in NR NTN</w:t>
            </w:r>
            <w:r>
              <w:rPr>
                <w:rFonts w:ascii="Times" w:hAnsi="Times" w:cs="Times"/>
                <w:color w:val="000000"/>
                <w:szCs w:val="20"/>
                <w:lang w:val="en-GB"/>
              </w:rPr>
              <w:t>, N</w:t>
            </w:r>
            <w:r>
              <w:rPr>
                <w:rFonts w:ascii="Times" w:hAnsi="Times" w:cs="Times"/>
                <w:color w:val="000000"/>
                <w:szCs w:val="20"/>
                <w:vertAlign w:val="subscript"/>
                <w:lang w:val="en-GB"/>
              </w:rPr>
              <w:t>TA</w:t>
            </w:r>
            <w:r>
              <w:rPr>
                <w:rFonts w:ascii="Times" w:hAnsi="Times" w:cs="Times"/>
                <w:color w:val="000000"/>
                <w:szCs w:val="20"/>
                <w:lang w:val="en-GB"/>
              </w:rPr>
              <w:t xml:space="preserve"> update based on TA Command  field in msg2/</w:t>
            </w:r>
            <w:proofErr w:type="spellStart"/>
            <w:r>
              <w:rPr>
                <w:rFonts w:ascii="Times" w:hAnsi="Times" w:cs="Times"/>
                <w:color w:val="000000"/>
                <w:szCs w:val="20"/>
                <w:lang w:val="en-GB"/>
              </w:rPr>
              <w:t>msgB</w:t>
            </w:r>
            <w:proofErr w:type="spellEnd"/>
            <w:r>
              <w:rPr>
                <w:rFonts w:ascii="Times" w:hAnsi="Times" w:cs="Times"/>
                <w:color w:val="000000"/>
                <w:szCs w:val="20"/>
                <w:lang w:val="en-GB"/>
              </w:rPr>
              <w:t xml:space="preserve"> and MAC CE TA command is used for UL timing alignment correction as follows:</w:t>
            </w:r>
          </w:p>
          <w:p w14:paraId="692B4A05" w14:textId="77777777" w:rsidR="006F2959" w:rsidRDefault="00F41B80">
            <w:pPr>
              <w:pStyle w:val="Paragraphedeliste"/>
              <w:numPr>
                <w:ilvl w:val="0"/>
                <w:numId w:val="73"/>
              </w:numPr>
              <w:rPr>
                <w:rFonts w:cs="Times"/>
              </w:rPr>
            </w:pPr>
            <w:r>
              <w:rPr>
                <w:rFonts w:cs="Time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Pr>
                <w:rFonts w:cs="Times"/>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Pr>
                <w:rFonts w:cs="Times"/>
              </w:rPr>
              <w:t xml:space="preserve"> is updated as follows:</w:t>
            </w:r>
          </w:p>
          <w:p w14:paraId="3CC38C24" w14:textId="77777777" w:rsidR="006F2959" w:rsidRDefault="00DA0015">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xml:space="preserve"> , FFS: the value of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TA_old</m:t>
                  </m:r>
                </m:sub>
              </m:sSub>
            </m:oMath>
            <w:r w:rsidR="00F41B80">
              <w:rPr>
                <w:rFonts w:cs="Times"/>
              </w:rPr>
              <w:t>,</w:t>
            </w:r>
          </w:p>
          <w:p w14:paraId="34E41141" w14:textId="77777777" w:rsidR="006F2959" w:rsidRDefault="00F41B80">
            <w:pPr>
              <w:pStyle w:val="Paragraphedeliste"/>
              <w:ind w:left="800"/>
              <w:rPr>
                <w:rFonts w:cs="Times"/>
                <w:lang w:val="fr-FR"/>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2C76ABBA" w14:textId="77777777" w:rsidR="006F2959" w:rsidRDefault="00F41B80">
            <w:pPr>
              <w:pStyle w:val="Paragraphedeliste"/>
              <w:numPr>
                <w:ilvl w:val="0"/>
                <w:numId w:val="74"/>
              </w:numPr>
              <w:rPr>
                <w:rFonts w:cs="Times"/>
              </w:rPr>
            </w:pPr>
            <w:r>
              <w:rPr>
                <w:rFonts w:cs="Times"/>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rFonts w:cs="Times"/>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rFonts w:cs="Times"/>
              </w:rPr>
              <w:t xml:space="preserve"> is updated as follows:</w:t>
            </w:r>
          </w:p>
          <w:p w14:paraId="5FA6D27D" w14:textId="77777777" w:rsidR="006F2959" w:rsidRDefault="00DA0015">
            <w:pPr>
              <w:ind w:left="720"/>
              <w:rPr>
                <w:rFonts w:cs="Times"/>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F41B80">
              <w:rPr>
                <w:rFonts w:cs="Times"/>
              </w:rPr>
              <w:t xml:space="preserve"> ,</w:t>
            </w:r>
          </w:p>
          <w:p w14:paraId="1DE5F009" w14:textId="77777777" w:rsidR="006F2959" w:rsidRDefault="00F41B80">
            <w:pPr>
              <w:pStyle w:val="Paragraphedeliste"/>
              <w:ind w:left="800"/>
              <w:rPr>
                <w:rFonts w:cs="Times"/>
              </w:rPr>
            </w:pPr>
            <m:oMathPara>
              <m:oMathParaPr>
                <m:jc m:val="left"/>
              </m:oMathPara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19364EF5" w14:textId="77777777" w:rsidR="006F2959" w:rsidRDefault="006F2959">
            <w:pPr>
              <w:rPr>
                <w:b/>
                <w:lang w:eastAsia="zh-CN"/>
              </w:rPr>
            </w:pPr>
          </w:p>
          <w:p w14:paraId="537FBDA2" w14:textId="77777777" w:rsidR="006F2959" w:rsidRDefault="00F41B80">
            <w:pPr>
              <w:rPr>
                <w:b/>
                <w:lang w:eastAsia="zh-CN"/>
              </w:rPr>
            </w:pPr>
            <w:r>
              <w:rPr>
                <w:b/>
                <w:lang w:eastAsia="zh-CN"/>
              </w:rPr>
              <w:t>RAN1 agreements on UL time and frequency synchronization for NR NTN achieved in RAN1 Meeting #105-e:</w:t>
            </w:r>
          </w:p>
          <w:p w14:paraId="669AC545" w14:textId="77777777" w:rsidR="006F2959" w:rsidRDefault="00F41B80">
            <w:pPr>
              <w:rPr>
                <w:highlight w:val="green"/>
                <w:lang w:eastAsia="zh-CN"/>
              </w:rPr>
            </w:pPr>
            <w:r>
              <w:rPr>
                <w:highlight w:val="green"/>
                <w:lang w:eastAsia="zh-CN"/>
              </w:rPr>
              <w:t>Agreement:</w:t>
            </w:r>
          </w:p>
          <w:p w14:paraId="5A8EC49A" w14:textId="77777777" w:rsidR="006F2959" w:rsidRDefault="00F41B80">
            <w:pPr>
              <w:rPr>
                <w:lang w:eastAsia="zh-CN"/>
              </w:rPr>
            </w:pPr>
            <w:r>
              <w:rPr>
                <w:lang w:eastAsia="zh-CN"/>
              </w:rPr>
              <w:lastRenderedPageBreak/>
              <w:t>Specifications should support delivery of ephemeris information using both ephemeris formats, i.e., state vectors and orbital elements.</w:t>
            </w:r>
          </w:p>
          <w:p w14:paraId="32192E4C" w14:textId="77777777" w:rsidR="006F2959" w:rsidRDefault="00F41B80">
            <w:pPr>
              <w:rPr>
                <w:highlight w:val="green"/>
                <w:lang w:eastAsia="zh-CN"/>
              </w:rPr>
            </w:pPr>
            <w:r>
              <w:rPr>
                <w:highlight w:val="green"/>
                <w:lang w:eastAsia="zh-CN"/>
              </w:rPr>
              <w:t>Agreement:</w:t>
            </w:r>
          </w:p>
          <w:p w14:paraId="0B11F819" w14:textId="77777777" w:rsidR="006F2959" w:rsidRDefault="00F41B80">
            <w:pPr>
              <w:rPr>
                <w:lang w:eastAsia="zh-CN"/>
              </w:rPr>
            </w:pPr>
            <w:r>
              <w:rPr>
                <w:lang w:eastAsia="zh-CN"/>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4B678C6E" w14:textId="77777777" w:rsidR="006F2959" w:rsidRDefault="00F41B80">
            <w:pPr>
              <w:rPr>
                <w:u w:val="single"/>
                <w:lang w:eastAsia="zh-CN"/>
              </w:rPr>
            </w:pPr>
            <w:r>
              <w:rPr>
                <w:u w:val="single"/>
                <w:lang w:eastAsia="zh-CN"/>
              </w:rPr>
              <w:t>Conclusion:</w:t>
            </w:r>
          </w:p>
          <w:p w14:paraId="5E833E63" w14:textId="77777777" w:rsidR="006F2959" w:rsidRDefault="00F41B80">
            <w:pPr>
              <w:rPr>
                <w:lang w:eastAsia="zh-CN"/>
              </w:rPr>
            </w:pPr>
            <w:r>
              <w:rPr>
                <w:lang w:eastAsia="zh-CN"/>
              </w:rPr>
              <w:t>The Doppler shift over the feeder link and any transponder frequency error for both Downlink and Uplink is compensated by the GW and satellite-payload without any specification impacts in Release 17.</w:t>
            </w:r>
          </w:p>
          <w:p w14:paraId="6BFD416A" w14:textId="77777777" w:rsidR="006F2959" w:rsidRDefault="006F2959">
            <w:pPr>
              <w:rPr>
                <w:lang w:eastAsia="zh-CN"/>
              </w:rPr>
            </w:pPr>
          </w:p>
          <w:p w14:paraId="6DC37D76" w14:textId="77777777" w:rsidR="006F2959" w:rsidRDefault="00F41B80">
            <w:pPr>
              <w:rPr>
                <w:b/>
                <w:lang w:eastAsia="zh-CN"/>
              </w:rPr>
            </w:pPr>
            <w:r>
              <w:rPr>
                <w:b/>
                <w:lang w:eastAsia="zh-CN"/>
              </w:rPr>
              <w:t>RAN1 agreements on UL time and frequency synchronization for NR NTN achieved in RAN1 Meeting #104-bis-e:</w:t>
            </w:r>
          </w:p>
          <w:p w14:paraId="7FB0FEBD" w14:textId="77777777" w:rsidR="006F2959" w:rsidRDefault="00F41B80">
            <w:pPr>
              <w:rPr>
                <w:lang w:eastAsia="zh-CN"/>
              </w:rPr>
            </w:pPr>
            <w:r>
              <w:t xml:space="preserve"> </w:t>
            </w:r>
            <w:r>
              <w:rPr>
                <w:highlight w:val="green"/>
                <w:lang w:eastAsia="zh-CN"/>
              </w:rPr>
              <w:t>Agreement:</w:t>
            </w:r>
          </w:p>
          <w:p w14:paraId="4429A800" w14:textId="77777777" w:rsidR="006F2959" w:rsidRDefault="00F41B80">
            <w:pPr>
              <w:rPr>
                <w:color w:val="000000"/>
                <w:sz w:val="18"/>
              </w:rPr>
            </w:pPr>
            <w:r>
              <w:rPr>
                <w:color w:val="000000"/>
                <w:szCs w:val="22"/>
              </w:rPr>
              <w:t>The Timing Advance applied by an NR NTN UE in</w:t>
            </w:r>
            <w:r>
              <w:rPr>
                <w:rStyle w:val="apple-converted-space"/>
                <w:color w:val="000000"/>
                <w:szCs w:val="22"/>
              </w:rPr>
              <w:t> </w:t>
            </w:r>
            <w:r>
              <w:rPr>
                <w:color w:val="000000"/>
                <w:szCs w:val="22"/>
              </w:rPr>
              <w:t>RRC_IDLE/INACTIVE and RRC_CONNECTED</w:t>
            </w:r>
            <w:r>
              <w:rPr>
                <w:rStyle w:val="apple-converted-space"/>
                <w:color w:val="000000"/>
                <w:szCs w:val="22"/>
              </w:rPr>
              <w:t> </w:t>
            </w:r>
            <w:r>
              <w:rPr>
                <w:color w:val="000000"/>
                <w:szCs w:val="22"/>
              </w:rPr>
              <w:t>is given by:</w:t>
            </w:r>
          </w:p>
          <w:p w14:paraId="0D1ECDE9" w14:textId="77777777" w:rsidR="006F2959" w:rsidRDefault="00DA0015">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1CE292D" w14:textId="77777777" w:rsidR="006F2959" w:rsidRDefault="00F41B80">
            <w:pPr>
              <w:rPr>
                <w:color w:val="000000"/>
                <w:sz w:val="18"/>
                <w:lang w:val="fr-FR"/>
              </w:rPr>
            </w:pPr>
            <w:r>
              <w:rPr>
                <w:color w:val="000000"/>
                <w:szCs w:val="22"/>
              </w:rPr>
              <w:t>Where:</w:t>
            </w:r>
          </w:p>
          <w:p w14:paraId="0D0E92C5" w14:textId="77777777" w:rsidR="006F2959" w:rsidRDefault="00DA0015">
            <w:pPr>
              <w:numPr>
                <w:ilvl w:val="0"/>
                <w:numId w:val="75"/>
              </w:numPr>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41B80">
              <w:rPr>
                <w:rStyle w:val="apple-converted-space"/>
                <w:rFonts w:eastAsia="Times New Roman"/>
                <w:color w:val="000000"/>
                <w:sz w:val="18"/>
              </w:rPr>
              <w:t> </w:t>
            </w:r>
            <w:r w:rsidR="00F41B80">
              <w:rPr>
                <w:rFonts w:eastAsia="SimSun"/>
                <w:i/>
                <w:iCs/>
                <w:color w:val="000000"/>
                <w:sz w:val="18"/>
              </w:rPr>
              <w:t> </w:t>
            </w:r>
            <w:r w:rsidR="00F41B80">
              <w:rPr>
                <w:rFonts w:eastAsia="Times New Roman"/>
                <w:color w:val="000000"/>
                <w:szCs w:val="22"/>
              </w:rPr>
              <w:t>is defined as 0 for PRACH and updated based on TA Command field in msg2/</w:t>
            </w:r>
            <w:proofErr w:type="spellStart"/>
            <w:r w:rsidR="00F41B80">
              <w:rPr>
                <w:rFonts w:eastAsia="Times New Roman"/>
                <w:color w:val="000000"/>
                <w:szCs w:val="22"/>
              </w:rPr>
              <w:t>msgB</w:t>
            </w:r>
            <w:proofErr w:type="spellEnd"/>
            <w:r w:rsidR="00F41B80">
              <w:rPr>
                <w:rFonts w:eastAsia="Times New Roman"/>
                <w:color w:val="000000"/>
                <w:szCs w:val="22"/>
              </w:rPr>
              <w:t xml:space="preserve"> and MAC CE TA command.</w:t>
            </w:r>
            <w:r w:rsidR="00F41B80">
              <w:rPr>
                <w:rFonts w:eastAsia="Times New Roman"/>
                <w:color w:val="000000"/>
                <w:sz w:val="18"/>
              </w:rPr>
              <w:t xml:space="preserve"> </w:t>
            </w:r>
          </w:p>
          <w:p w14:paraId="032146F1" w14:textId="77777777" w:rsidR="006F2959" w:rsidRDefault="00F41B80">
            <w:pPr>
              <w:numPr>
                <w:ilvl w:val="1"/>
                <w:numId w:val="75"/>
              </w:numPr>
              <w:spacing w:after="0"/>
              <w:rPr>
                <w:rFonts w:eastAsia="Times New Roman"/>
                <w:sz w:val="18"/>
              </w:rPr>
            </w:pPr>
            <w:r>
              <w:rPr>
                <w:rFonts w:eastAsia="Times New Roman"/>
                <w:szCs w:val="22"/>
              </w:rPr>
              <w:t>FFS: details of</w:t>
            </w:r>
            <w:r>
              <w:rPr>
                <w:rStyle w:val="apple-converted-space"/>
                <w:rFonts w:eastAsia="Times New Roman"/>
                <w:szCs w:val="22"/>
              </w:rPr>
              <w:t> </w:t>
            </w:r>
            <w:r>
              <w:rPr>
                <w:rFonts w:eastAsia="Times New Roman"/>
                <w:szCs w:val="22"/>
              </w:rPr>
              <w:t>N</w:t>
            </w:r>
            <w:r>
              <w:rPr>
                <w:rFonts w:eastAsia="Times New Roman"/>
                <w:szCs w:val="22"/>
                <w:vertAlign w:val="subscript"/>
              </w:rPr>
              <w:t>TA</w:t>
            </w:r>
            <w:r>
              <w:rPr>
                <w:rStyle w:val="apple-converted-space"/>
                <w:rFonts w:eastAsia="Times New Roman"/>
                <w:szCs w:val="22"/>
              </w:rPr>
              <w:t> </w:t>
            </w:r>
            <w:r>
              <w:rPr>
                <w:rFonts w:eastAsia="Times New Roman"/>
                <w:szCs w:val="22"/>
              </w:rPr>
              <w:t>update/accumulation.</w:t>
            </w:r>
          </w:p>
          <w:p w14:paraId="2EAB47F2" w14:textId="77777777" w:rsidR="006F2959" w:rsidRDefault="00DA0015">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F41B80">
              <w:rPr>
                <w:rFonts w:eastAsia="Times New Roman"/>
                <w:szCs w:val="22"/>
              </w:rPr>
              <w:t>  is UE self-estimated TA to pre-compensate for the service link delay.</w:t>
            </w:r>
          </w:p>
          <w:p w14:paraId="7BF3D1D3" w14:textId="77777777" w:rsidR="006F2959" w:rsidRDefault="00DA0015">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is network-controlled common TA, and may</w:t>
            </w:r>
            <w:r w:rsidR="00F41B80">
              <w:rPr>
                <w:rStyle w:val="apple-converted-space"/>
                <w:rFonts w:eastAsia="Times New Roman"/>
                <w:szCs w:val="22"/>
              </w:rPr>
              <w:t> </w:t>
            </w:r>
            <w:r w:rsidR="00F41B80">
              <w:rPr>
                <w:rFonts w:eastAsia="Times New Roman"/>
                <w:szCs w:val="22"/>
              </w:rPr>
              <w:t>include any timing offset considered necessary by the network.</w:t>
            </w:r>
          </w:p>
          <w:p w14:paraId="53C5845C" w14:textId="77777777" w:rsidR="006F2959" w:rsidRDefault="00DA0015">
            <w:pPr>
              <w:numPr>
                <w:ilvl w:val="0"/>
                <w:numId w:val="75"/>
              </w:numPr>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41B80">
              <w:rPr>
                <w:rStyle w:val="apple-converted-space"/>
                <w:rFonts w:eastAsia="Times New Roman"/>
                <w:szCs w:val="22"/>
              </w:rPr>
              <w:t> </w:t>
            </w:r>
            <w:r w:rsidR="00F41B80">
              <w:rPr>
                <w:rFonts w:eastAsia="Times New Roman"/>
                <w:szCs w:val="22"/>
              </w:rPr>
              <w:t>with value of 0 is supported.</w:t>
            </w:r>
            <w:r w:rsidR="00F41B80">
              <w:rPr>
                <w:rFonts w:eastAsia="Times New Roman"/>
                <w:sz w:val="18"/>
              </w:rPr>
              <w:t xml:space="preserve"> </w:t>
            </w:r>
          </w:p>
          <w:p w14:paraId="5B73AF3D" w14:textId="77777777" w:rsidR="006F2959" w:rsidRDefault="00F41B80">
            <w:pPr>
              <w:numPr>
                <w:ilvl w:val="1"/>
                <w:numId w:val="75"/>
              </w:numPr>
              <w:spacing w:after="0"/>
              <w:rPr>
                <w:rFonts w:eastAsia="Times New Roman"/>
                <w:sz w:val="18"/>
              </w:rPr>
            </w:pPr>
            <w:r>
              <w:rPr>
                <w:rFonts w:eastAsia="Times New Roman"/>
                <w:szCs w:val="22"/>
              </w:rPr>
              <w:t>FFS:  details of signaling including granularity. </w:t>
            </w:r>
            <w:r>
              <w:rPr>
                <w:rStyle w:val="apple-converted-space"/>
                <w:rFonts w:eastAsia="Times New Roman"/>
                <w:szCs w:val="22"/>
              </w:rPr>
              <w:t> </w:t>
            </w:r>
            <w:r>
              <w:rPr>
                <w:rFonts w:eastAsia="Gulim"/>
                <w:dstrike/>
                <w:sz w:val="18"/>
              </w:rPr>
              <w:t xml:space="preserve"> </w:t>
            </w:r>
          </w:p>
          <w:p w14:paraId="00168DA2" w14:textId="77777777" w:rsidR="006F2959" w:rsidRDefault="00DA0015">
            <w:pPr>
              <w:numPr>
                <w:ilvl w:val="0"/>
                <w:numId w:val="75"/>
              </w:numPr>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F41B80">
              <w:rPr>
                <w:rStyle w:val="apple-converted-space"/>
                <w:rFonts w:eastAsia="Times New Roman"/>
                <w:color w:val="000000"/>
                <w:szCs w:val="22"/>
              </w:rPr>
              <w:t> is a</w:t>
            </w:r>
            <w:r w:rsidR="00F41B80">
              <w:rPr>
                <w:rFonts w:eastAsia="Times New Roman"/>
                <w:color w:val="000000"/>
                <w:szCs w:val="22"/>
              </w:rPr>
              <w:t xml:space="preserve"> fixed offset used to calculate the timing advance.</w:t>
            </w:r>
            <w:r w:rsidR="00F41B80">
              <w:rPr>
                <w:rStyle w:val="apple-converted-space"/>
                <w:rFonts w:eastAsia="Times New Roman"/>
                <w:color w:val="000000"/>
                <w:szCs w:val="22"/>
              </w:rPr>
              <w:t> </w:t>
            </w:r>
          </w:p>
          <w:p w14:paraId="7C44247D" w14:textId="77777777" w:rsidR="006F2959" w:rsidRDefault="006F2959">
            <w:pPr>
              <w:ind w:left="720"/>
              <w:rPr>
                <w:rFonts w:eastAsia="Times New Roman"/>
                <w:color w:val="000000"/>
                <w:sz w:val="18"/>
              </w:rPr>
            </w:pPr>
          </w:p>
          <w:p w14:paraId="5D38C8CB" w14:textId="77777777" w:rsidR="006F2959" w:rsidRDefault="00F41B80">
            <w:pPr>
              <w:wordWrap w:val="0"/>
              <w:rPr>
                <w:rFonts w:eastAsia="Calibri"/>
                <w:color w:val="000000"/>
                <w:sz w:val="18"/>
              </w:rPr>
            </w:pPr>
            <w:r>
              <w:rPr>
                <w:color w:val="000000"/>
                <w:szCs w:val="22"/>
              </w:rPr>
              <w:t>Note-1: Definition of</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Pr>
                <w:rStyle w:val="apple-converted-space"/>
                <w:color w:val="000000"/>
                <w:szCs w:val="22"/>
              </w:rPr>
              <w:t> </w:t>
            </w:r>
            <w:r>
              <w:rPr>
                <w:color w:val="000000"/>
                <w:szCs w:val="22"/>
              </w:rPr>
              <w:t>is different from that in</w:t>
            </w:r>
            <w:r>
              <w:rPr>
                <w:rStyle w:val="apple-converted-space"/>
                <w:color w:val="000000"/>
                <w:szCs w:val="22"/>
              </w:rPr>
              <w:t> </w:t>
            </w:r>
            <w:r>
              <w:rPr>
                <w:color w:val="000000"/>
                <w:szCs w:val="22"/>
              </w:rPr>
              <w:t>RAN1#103-e agreement.</w:t>
            </w:r>
            <w:r>
              <w:rPr>
                <w:rStyle w:val="apple-converted-space"/>
                <w:color w:val="000000"/>
                <w:szCs w:val="22"/>
              </w:rPr>
              <w:t> </w:t>
            </w:r>
          </w:p>
          <w:p w14:paraId="667C0543" w14:textId="77777777" w:rsidR="006F2959" w:rsidRDefault="00F41B80">
            <w:pPr>
              <w:rPr>
                <w:color w:val="000000"/>
                <w:sz w:val="18"/>
              </w:rPr>
            </w:pPr>
            <w:r>
              <w:rPr>
                <w:color w:val="000000"/>
                <w:szCs w:val="22"/>
              </w:rPr>
              <w:t>Note-2: UE might not assume that the RTT between UE and gNB is equal to the calculated TA for Msg1/</w:t>
            </w:r>
            <w:proofErr w:type="spellStart"/>
            <w:r>
              <w:rPr>
                <w:color w:val="000000"/>
                <w:szCs w:val="22"/>
              </w:rPr>
              <w:t>Msg</w:t>
            </w:r>
            <w:proofErr w:type="spellEnd"/>
            <w:r>
              <w:rPr>
                <w:color w:val="000000"/>
                <w:szCs w:val="22"/>
              </w:rPr>
              <w:t xml:space="preserve"> A.</w:t>
            </w:r>
          </w:p>
          <w:p w14:paraId="3EE2BC4C" w14:textId="77777777" w:rsidR="006F2959" w:rsidRDefault="00F41B80">
            <w:pPr>
              <w:rPr>
                <w:color w:val="000000"/>
                <w:sz w:val="18"/>
              </w:rPr>
            </w:pPr>
            <w:r>
              <w:rPr>
                <w:color w:val="000000"/>
                <w:szCs w:val="22"/>
              </w:rPr>
              <w:t>Note-3:</w:t>
            </w:r>
            <w:r>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Pr>
                <w:rStyle w:val="apple-converted-space"/>
                <w:color w:val="000000"/>
                <w:szCs w:val="22"/>
              </w:rPr>
              <w:t> </w:t>
            </w:r>
            <w:r>
              <w:rPr>
                <w:color w:val="000000"/>
                <w:szCs w:val="22"/>
              </w:rPr>
              <w:t>is the common timing offset</w:t>
            </w:r>
            <w:r>
              <w:rPr>
                <w:rStyle w:val="apple-converted-space"/>
                <w:color w:val="000000"/>
                <w:szCs w:val="22"/>
              </w:rPr>
              <w:t> </w:t>
            </w:r>
            <w:r>
              <w:rPr>
                <w:szCs w:val="22"/>
              </w:rPr>
              <w:t>X</w:t>
            </w:r>
            <w:r>
              <w:rPr>
                <w:rStyle w:val="apple-converted-space"/>
                <w:szCs w:val="22"/>
              </w:rPr>
              <w:t> </w:t>
            </w:r>
            <w:r>
              <w:rPr>
                <w:color w:val="000000"/>
                <w:szCs w:val="22"/>
              </w:rPr>
              <w:t>as agreed in RAN1 #103-e.</w:t>
            </w:r>
          </w:p>
          <w:p w14:paraId="1B5E8B19" w14:textId="77777777" w:rsidR="006F2959" w:rsidRDefault="00F41B80">
            <w:pPr>
              <w:rPr>
                <w:lang w:eastAsia="zh-CN"/>
              </w:rPr>
            </w:pPr>
            <w:r>
              <w:rPr>
                <w:highlight w:val="green"/>
                <w:lang w:eastAsia="zh-CN"/>
              </w:rPr>
              <w:t>Agreement:</w:t>
            </w:r>
          </w:p>
          <w:p w14:paraId="150B0F9B" w14:textId="77777777" w:rsidR="006F2959" w:rsidRDefault="00F41B80">
            <w:pPr>
              <w:pStyle w:val="Corpsdetexte"/>
              <w:spacing w:after="0"/>
              <w:rPr>
                <w:lang w:eastAsia="zh-TW"/>
              </w:rPr>
            </w:pPr>
            <w:r>
              <w:rPr>
                <w:lang w:eastAsia="zh-TW"/>
              </w:rPr>
              <w:t>Support serving-satellite ephemeris broadcast based on one or more of the following:</w:t>
            </w:r>
          </w:p>
          <w:p w14:paraId="646278C2" w14:textId="77777777" w:rsidR="006F2959" w:rsidRDefault="00F41B80">
            <w:pPr>
              <w:pStyle w:val="Corpsdetexte"/>
              <w:numPr>
                <w:ilvl w:val="0"/>
                <w:numId w:val="76"/>
              </w:numPr>
              <w:spacing w:after="0"/>
              <w:rPr>
                <w:lang w:eastAsia="zh-TW"/>
              </w:rPr>
            </w:pPr>
            <w:r>
              <w:rPr>
                <w:lang w:eastAsia="zh-TW"/>
              </w:rPr>
              <w:t xml:space="preserve">Set 1: Satellite position and velocity state vectors: </w:t>
            </w:r>
          </w:p>
          <w:p w14:paraId="30BFA74F" w14:textId="77777777" w:rsidR="006F2959" w:rsidRDefault="00F41B80">
            <w:pPr>
              <w:pStyle w:val="Corpsdetexte"/>
              <w:numPr>
                <w:ilvl w:val="1"/>
                <w:numId w:val="76"/>
              </w:numPr>
              <w:spacing w:after="0"/>
              <w:rPr>
                <w:lang w:eastAsia="zh-TW"/>
              </w:rPr>
            </w:pPr>
            <w:r>
              <w:rPr>
                <w:lang w:eastAsia="zh-TW"/>
              </w:rPr>
              <w:t xml:space="preserve">position X,Y,Z in ECEF (m)  </w:t>
            </w:r>
          </w:p>
          <w:p w14:paraId="43824CB4" w14:textId="77777777" w:rsidR="006F2959" w:rsidRDefault="00F41B80">
            <w:pPr>
              <w:pStyle w:val="Corpsdetexte"/>
              <w:numPr>
                <w:ilvl w:val="1"/>
                <w:numId w:val="76"/>
              </w:numPr>
              <w:spacing w:after="0"/>
              <w:rPr>
                <w:lang w:eastAsia="zh-TW"/>
              </w:rPr>
            </w:pPr>
            <w:r>
              <w:rPr>
                <w:lang w:eastAsia="zh-TW"/>
              </w:rPr>
              <w:t>velocity VX,VY,VZ in ECEF (m/s)</w:t>
            </w:r>
          </w:p>
          <w:p w14:paraId="78C56868" w14:textId="77777777" w:rsidR="006F2959" w:rsidRDefault="00F41B80">
            <w:pPr>
              <w:pStyle w:val="Paragraphedeliste"/>
              <w:numPr>
                <w:ilvl w:val="0"/>
                <w:numId w:val="76"/>
              </w:numPr>
              <w:spacing w:after="0"/>
              <w:rPr>
                <w:lang w:eastAsia="zh-TW"/>
              </w:rPr>
            </w:pPr>
            <w:r>
              <w:rPr>
                <w:lang w:eastAsia="zh-TW"/>
              </w:rPr>
              <w:t>Set 2: At least the following parameters in orbital parameter ephemeris format:</w:t>
            </w:r>
          </w:p>
          <w:p w14:paraId="484367E0" w14:textId="77777777" w:rsidR="006F2959" w:rsidRDefault="00F41B80">
            <w:pPr>
              <w:pStyle w:val="Corpsdetexte"/>
              <w:numPr>
                <w:ilvl w:val="1"/>
                <w:numId w:val="76"/>
              </w:numPr>
              <w:spacing w:after="0"/>
              <w:rPr>
                <w:lang w:eastAsia="zh-TW"/>
              </w:rPr>
            </w:pPr>
            <w:r>
              <w:rPr>
                <w:lang w:eastAsia="zh-TW"/>
              </w:rPr>
              <w:t xml:space="preserve">Semi-major axis α [m] </w:t>
            </w:r>
          </w:p>
          <w:p w14:paraId="5CF4CD39" w14:textId="77777777" w:rsidR="006F2959" w:rsidRDefault="00F41B80">
            <w:pPr>
              <w:pStyle w:val="Corpsdetexte"/>
              <w:numPr>
                <w:ilvl w:val="1"/>
                <w:numId w:val="76"/>
              </w:numPr>
              <w:spacing w:after="0"/>
              <w:rPr>
                <w:lang w:eastAsia="zh-TW"/>
              </w:rPr>
            </w:pPr>
            <w:r>
              <w:rPr>
                <w:lang w:eastAsia="zh-TW"/>
              </w:rPr>
              <w:t xml:space="preserve">Eccentricity e </w:t>
            </w:r>
          </w:p>
          <w:p w14:paraId="3671DD2C" w14:textId="77777777" w:rsidR="006F2959" w:rsidRDefault="00F41B80">
            <w:pPr>
              <w:pStyle w:val="Corpsdetexte"/>
              <w:numPr>
                <w:ilvl w:val="1"/>
                <w:numId w:val="76"/>
              </w:numPr>
              <w:spacing w:after="0"/>
              <w:rPr>
                <w:lang w:eastAsia="zh-TW"/>
              </w:rPr>
            </w:pPr>
            <w:r>
              <w:rPr>
                <w:lang w:eastAsia="zh-TW"/>
              </w:rPr>
              <w:t xml:space="preserve">Argument of periapsis ω [rad] </w:t>
            </w:r>
          </w:p>
          <w:p w14:paraId="493EB62D" w14:textId="77777777" w:rsidR="006F2959" w:rsidRDefault="00F41B80">
            <w:pPr>
              <w:pStyle w:val="Corpsdetexte"/>
              <w:numPr>
                <w:ilvl w:val="1"/>
                <w:numId w:val="76"/>
              </w:numPr>
              <w:spacing w:after="0"/>
              <w:rPr>
                <w:lang w:eastAsia="zh-TW"/>
              </w:rPr>
            </w:pPr>
            <w:r>
              <w:rPr>
                <w:lang w:eastAsia="zh-TW"/>
              </w:rPr>
              <w:t xml:space="preserve">Longitude of ascending node Ω [rad] </w:t>
            </w:r>
          </w:p>
          <w:p w14:paraId="05DFCA59" w14:textId="77777777" w:rsidR="006F2959" w:rsidRDefault="00F41B80">
            <w:pPr>
              <w:pStyle w:val="Corpsdetexte"/>
              <w:numPr>
                <w:ilvl w:val="1"/>
                <w:numId w:val="76"/>
              </w:numPr>
              <w:spacing w:after="0"/>
              <w:rPr>
                <w:lang w:eastAsia="zh-TW"/>
              </w:rPr>
            </w:pPr>
            <w:r>
              <w:rPr>
                <w:lang w:eastAsia="zh-TW"/>
              </w:rPr>
              <w:t xml:space="preserve">Inclination </w:t>
            </w:r>
            <w:proofErr w:type="spellStart"/>
            <w:r>
              <w:rPr>
                <w:lang w:eastAsia="zh-TW"/>
              </w:rPr>
              <w:t>i</w:t>
            </w:r>
            <w:proofErr w:type="spellEnd"/>
            <w:r>
              <w:rPr>
                <w:lang w:eastAsia="zh-TW"/>
              </w:rPr>
              <w:t xml:space="preserve"> [rad] </w:t>
            </w:r>
          </w:p>
          <w:p w14:paraId="75625E51" w14:textId="77777777" w:rsidR="006F2959" w:rsidRDefault="00F41B80">
            <w:pPr>
              <w:pStyle w:val="Corpsdetexte"/>
              <w:numPr>
                <w:ilvl w:val="1"/>
                <w:numId w:val="76"/>
              </w:numPr>
              <w:spacing w:after="0"/>
              <w:rPr>
                <w:lang w:eastAsia="zh-TW"/>
              </w:rPr>
            </w:pPr>
            <w:r>
              <w:rPr>
                <w:lang w:eastAsia="zh-TW"/>
              </w:rPr>
              <w:t>Mean anomaly M [rad] at epoch time t</w:t>
            </w:r>
            <w:r>
              <w:rPr>
                <w:vertAlign w:val="subscript"/>
                <w:lang w:eastAsia="zh-TW"/>
              </w:rPr>
              <w:t>o</w:t>
            </w:r>
          </w:p>
          <w:p w14:paraId="59C94D26" w14:textId="77777777" w:rsidR="006F2959" w:rsidRDefault="00F41B80">
            <w:pPr>
              <w:pStyle w:val="Corpsdetexte"/>
              <w:numPr>
                <w:ilvl w:val="2"/>
                <w:numId w:val="76"/>
              </w:numPr>
              <w:spacing w:after="0"/>
              <w:rPr>
                <w:lang w:eastAsia="zh-TW"/>
              </w:rPr>
            </w:pPr>
            <w:r>
              <w:rPr>
                <w:lang w:eastAsia="zh-TW"/>
              </w:rPr>
              <w:t>FFS: Whether pre-provisioned ephemeris based on orbital elements can be used as reference. Thereby, only delta corrections can be broadcast in order to reduce the overhead</w:t>
            </w:r>
          </w:p>
          <w:p w14:paraId="1AA1913C" w14:textId="77777777" w:rsidR="006F2959" w:rsidRDefault="00F41B80">
            <w:pPr>
              <w:pStyle w:val="Corpsdetexte"/>
              <w:numPr>
                <w:ilvl w:val="0"/>
                <w:numId w:val="76"/>
              </w:numPr>
              <w:spacing w:after="0"/>
              <w:rPr>
                <w:lang w:eastAsia="zh-TW"/>
              </w:rPr>
            </w:pPr>
            <w:r>
              <w:rPr>
                <w:lang w:eastAsia="zh-TW"/>
              </w:rPr>
              <w:t>FFS: The field size for each parameter</w:t>
            </w:r>
          </w:p>
          <w:p w14:paraId="434D69E3" w14:textId="77777777" w:rsidR="006F2959" w:rsidRDefault="00F41B80">
            <w:pPr>
              <w:pStyle w:val="Corpsdetexte"/>
              <w:numPr>
                <w:ilvl w:val="0"/>
                <w:numId w:val="76"/>
              </w:numPr>
              <w:spacing w:after="0"/>
              <w:rPr>
                <w:lang w:eastAsia="zh-TW"/>
              </w:rPr>
            </w:pPr>
            <w:r>
              <w:rPr>
                <w:lang w:eastAsia="zh-TW"/>
              </w:rPr>
              <w:t>FFS: The impact on signaling due to the required accuracy of serving-satellite ephemeris</w:t>
            </w:r>
          </w:p>
          <w:p w14:paraId="0BE4010F" w14:textId="77777777" w:rsidR="006F2959" w:rsidRDefault="00F41B80">
            <w:pPr>
              <w:pStyle w:val="Corpsdetexte"/>
              <w:numPr>
                <w:ilvl w:val="0"/>
                <w:numId w:val="76"/>
              </w:numPr>
              <w:spacing w:after="0"/>
              <w:rPr>
                <w:lang w:eastAsia="zh-TW"/>
              </w:rPr>
            </w:pPr>
            <w:r>
              <w:t>FFS: Whether down-selection is needed or both sets are supported</w:t>
            </w:r>
          </w:p>
          <w:p w14:paraId="45095CE3" w14:textId="77777777" w:rsidR="006F2959" w:rsidRDefault="006F2959">
            <w:pPr>
              <w:rPr>
                <w:lang w:eastAsia="zh-CN"/>
              </w:rPr>
            </w:pPr>
          </w:p>
          <w:p w14:paraId="133D5266" w14:textId="77777777" w:rsidR="006F2959" w:rsidRDefault="00F41B80">
            <w:pPr>
              <w:rPr>
                <w:b/>
                <w:u w:val="single"/>
                <w:lang w:eastAsia="zh-CN"/>
              </w:rPr>
            </w:pPr>
            <w:r>
              <w:rPr>
                <w:b/>
                <w:u w:val="single"/>
                <w:lang w:eastAsia="zh-CN"/>
              </w:rPr>
              <w:t>Conclusion:</w:t>
            </w:r>
          </w:p>
          <w:p w14:paraId="328ED60B" w14:textId="77777777" w:rsidR="006F2959" w:rsidRDefault="00F41B80">
            <w:pPr>
              <w:rPr>
                <w:b/>
                <w:lang w:eastAsia="zh-CN"/>
              </w:rPr>
            </w:pPr>
            <w:r>
              <w:rPr>
                <w:lang w:eastAsia="zh-CN"/>
              </w:rPr>
              <w:t>The orbital propagator model to be used at UE side can be left to implementation.</w:t>
            </w:r>
          </w:p>
          <w:p w14:paraId="2CB6264F" w14:textId="77777777" w:rsidR="006F2959" w:rsidRDefault="00F41B80">
            <w:pPr>
              <w:rPr>
                <w:b/>
                <w:highlight w:val="green"/>
                <w:lang w:eastAsia="zh-CN"/>
              </w:rPr>
            </w:pPr>
            <w:r>
              <w:rPr>
                <w:b/>
                <w:lang w:eastAsia="zh-CN"/>
              </w:rPr>
              <w:t>RAN1 Meeting #104-e  (e-Meeting, January 25th – February 5th, 2021):</w:t>
            </w:r>
          </w:p>
          <w:p w14:paraId="62E87505" w14:textId="77777777" w:rsidR="006F2959" w:rsidRDefault="00F41B80">
            <w:pPr>
              <w:rPr>
                <w:lang w:eastAsia="zh-CN"/>
              </w:rPr>
            </w:pPr>
            <w:r>
              <w:rPr>
                <w:highlight w:val="green"/>
                <w:lang w:eastAsia="zh-CN"/>
              </w:rPr>
              <w:t>Agreement:</w:t>
            </w:r>
          </w:p>
          <w:p w14:paraId="0ADE363C" w14:textId="77777777" w:rsidR="006F2959" w:rsidRDefault="00F41B80">
            <w:pPr>
              <w:rPr>
                <w:lang w:eastAsia="zh-CN"/>
              </w:rPr>
            </w:pPr>
            <w:r>
              <w:rPr>
                <w:lang w:eastAsia="zh-CN"/>
              </w:rPr>
              <w:t>An NTN UE in RRC_CONNECTED state is required to support UE specific TA calculation based at least on its GNSS-acquired position and the serving satellite ephemeris.</w:t>
            </w:r>
          </w:p>
          <w:p w14:paraId="09D3411D" w14:textId="77777777" w:rsidR="006F2959" w:rsidRDefault="00F41B80">
            <w:pPr>
              <w:rPr>
                <w:lang w:eastAsia="zh-CN"/>
              </w:rPr>
            </w:pPr>
            <w:r>
              <w:rPr>
                <w:lang w:eastAsia="zh-CN"/>
              </w:rPr>
              <w:t>FFS: Operation of closed loop and open loop TA control</w:t>
            </w:r>
          </w:p>
          <w:p w14:paraId="0875BA8C" w14:textId="77777777" w:rsidR="006F2959" w:rsidRDefault="00F41B80">
            <w:pPr>
              <w:rPr>
                <w:lang w:eastAsia="zh-CN"/>
              </w:rPr>
            </w:pPr>
            <w:r>
              <w:rPr>
                <w:highlight w:val="green"/>
                <w:lang w:eastAsia="zh-CN"/>
              </w:rPr>
              <w:t>Agreement:</w:t>
            </w:r>
          </w:p>
          <w:p w14:paraId="27824B80" w14:textId="77777777" w:rsidR="006F2959" w:rsidRDefault="00F41B80">
            <w:pPr>
              <w:rPr>
                <w:lang w:eastAsia="zh-CN"/>
              </w:rPr>
            </w:pPr>
            <w:r>
              <w:rPr>
                <w:lang w:eastAsia="zh-CN"/>
              </w:rPr>
              <w:t>For TA update in RRC_CONNECTED state, combination of both open (i.e. UE autonomous TA estimation, and common TA estimation) and closed (i.e., received TA commands) control loops shall be supported for NTN.</w:t>
            </w:r>
          </w:p>
          <w:p w14:paraId="4C9741A5" w14:textId="77777777" w:rsidR="006F2959" w:rsidRDefault="00F41B80">
            <w:pPr>
              <w:rPr>
                <w:lang w:eastAsia="zh-CN"/>
              </w:rPr>
            </w:pPr>
            <w:r>
              <w:rPr>
                <w:lang w:eastAsia="zh-CN"/>
              </w:rPr>
              <w:t>FFS: Details of the combination of open and closed loop TA control</w:t>
            </w:r>
          </w:p>
          <w:p w14:paraId="61BE301B" w14:textId="77777777" w:rsidR="006F2959" w:rsidRDefault="00F41B80">
            <w:pPr>
              <w:rPr>
                <w:u w:val="single"/>
                <w:lang w:eastAsia="zh-CN"/>
              </w:rPr>
            </w:pPr>
            <w:r>
              <w:rPr>
                <w:u w:val="single"/>
                <w:lang w:eastAsia="zh-CN"/>
              </w:rPr>
              <w:t>Conclusion:</w:t>
            </w:r>
          </w:p>
          <w:p w14:paraId="58485B7E" w14:textId="77777777" w:rsidR="006F2959" w:rsidRDefault="00F41B80">
            <w:pPr>
              <w:rPr>
                <w:lang w:eastAsia="zh-CN"/>
              </w:rPr>
            </w:pPr>
            <w:r>
              <w:rPr>
                <w:lang w:eastAsia="zh-CN"/>
              </w:rPr>
              <w:t>It is up to RAN4 to decide whether interruptions or measurement gaps are required for GNSS measurements during NTN operation</w:t>
            </w:r>
          </w:p>
          <w:p w14:paraId="6AEAC8E3" w14:textId="77777777" w:rsidR="006F2959" w:rsidRDefault="00F41B80">
            <w:pPr>
              <w:rPr>
                <w:lang w:eastAsia="zh-CN"/>
              </w:rPr>
            </w:pPr>
            <w:r>
              <w:rPr>
                <w:highlight w:val="green"/>
                <w:lang w:eastAsia="zh-CN"/>
              </w:rPr>
              <w:t>Agreement:</w:t>
            </w:r>
            <w:r>
              <w:rPr>
                <w:lang w:eastAsia="zh-CN"/>
              </w:rPr>
              <w:t xml:space="preserve"> </w:t>
            </w:r>
          </w:p>
          <w:p w14:paraId="4C299DAE" w14:textId="77777777" w:rsidR="006F2959" w:rsidRDefault="00F41B80">
            <w:pPr>
              <w:rPr>
                <w:bCs/>
                <w:lang w:eastAsia="zh-CN"/>
              </w:rPr>
            </w:pPr>
            <w:r>
              <w:rPr>
                <w:bCs/>
                <w:lang w:eastAsia="zh-CN"/>
              </w:rPr>
              <w:t xml:space="preserve">RAN1 should send an LS to RAN4 with the following questions: </w:t>
            </w:r>
          </w:p>
          <w:p w14:paraId="739307BB" w14:textId="77777777" w:rsidR="006F2959" w:rsidRDefault="00F41B80">
            <w:pPr>
              <w:rPr>
                <w:bCs/>
                <w:lang w:eastAsia="zh-CN"/>
              </w:rPr>
            </w:pPr>
            <w:r>
              <w:rPr>
                <w:bCs/>
                <w:lang w:eastAsia="zh-CN"/>
              </w:rPr>
              <w:t>Question 1: RAN1 would like to ask RAN4, to indicate what are the NTN UL time synchronization requirements?</w:t>
            </w:r>
          </w:p>
          <w:p w14:paraId="6A9C83DF" w14:textId="77777777" w:rsidR="006F2959" w:rsidRDefault="00F41B80">
            <w:pPr>
              <w:numPr>
                <w:ilvl w:val="0"/>
                <w:numId w:val="45"/>
              </w:numPr>
              <w:spacing w:after="0"/>
              <w:rPr>
                <w:bCs/>
                <w:lang w:eastAsia="zh-CN"/>
              </w:rPr>
            </w:pPr>
            <w:r>
              <w:rPr>
                <w:bCs/>
                <w:lang w:eastAsia="zh-CN"/>
              </w:rPr>
              <w:t>For initial access (i.e. PRACH transmission)</w:t>
            </w:r>
          </w:p>
          <w:p w14:paraId="117BF46E" w14:textId="77777777" w:rsidR="006F2959" w:rsidRDefault="00F41B80">
            <w:pPr>
              <w:numPr>
                <w:ilvl w:val="0"/>
                <w:numId w:val="45"/>
              </w:numPr>
              <w:spacing w:after="0"/>
              <w:rPr>
                <w:bCs/>
                <w:lang w:eastAsia="zh-CN"/>
              </w:rPr>
            </w:pPr>
            <w:r>
              <w:rPr>
                <w:bCs/>
                <w:lang w:eastAsia="zh-CN"/>
              </w:rPr>
              <w:t>For UL transmissions in RRC Connected State</w:t>
            </w:r>
          </w:p>
          <w:p w14:paraId="5B5CE172" w14:textId="77777777" w:rsidR="006F2959" w:rsidRDefault="00F41B80">
            <w:pPr>
              <w:rPr>
                <w:bCs/>
                <w:lang w:eastAsia="zh-CN"/>
              </w:rPr>
            </w:pPr>
            <w:r>
              <w:rPr>
                <w:bCs/>
                <w:lang w:eastAsia="zh-CN"/>
              </w:rPr>
              <w:t>Question 2: RAN1 would like to ask RAN4, to indicate what are the NTN UL frequency synchronization requirements?</w:t>
            </w:r>
          </w:p>
          <w:p w14:paraId="1541C92E" w14:textId="77777777" w:rsidR="006F2959" w:rsidRDefault="00F41B80">
            <w:pPr>
              <w:numPr>
                <w:ilvl w:val="0"/>
                <w:numId w:val="77"/>
              </w:numPr>
              <w:spacing w:after="0"/>
              <w:rPr>
                <w:bCs/>
                <w:lang w:eastAsia="zh-CN"/>
              </w:rPr>
            </w:pPr>
            <w:r>
              <w:rPr>
                <w:bCs/>
                <w:lang w:eastAsia="zh-CN"/>
              </w:rPr>
              <w:t>For initial access (i.e. PRACH transmission)</w:t>
            </w:r>
          </w:p>
          <w:p w14:paraId="17CF995E" w14:textId="77777777" w:rsidR="006F2959" w:rsidRDefault="00F41B80">
            <w:pPr>
              <w:numPr>
                <w:ilvl w:val="0"/>
                <w:numId w:val="77"/>
              </w:numPr>
              <w:spacing w:after="0"/>
              <w:rPr>
                <w:bCs/>
                <w:lang w:eastAsia="zh-CN"/>
              </w:rPr>
            </w:pPr>
            <w:r>
              <w:rPr>
                <w:bCs/>
                <w:lang w:eastAsia="zh-CN"/>
              </w:rPr>
              <w:t>For UL transmissions in RRC Connected State</w:t>
            </w:r>
          </w:p>
          <w:p w14:paraId="123B72B5" w14:textId="77777777" w:rsidR="006F2959" w:rsidRDefault="00F41B80">
            <w:pPr>
              <w:rPr>
                <w:u w:val="single"/>
                <w:lang w:eastAsia="zh-CN"/>
              </w:rPr>
            </w:pPr>
            <w:r>
              <w:rPr>
                <w:u w:val="single"/>
                <w:lang w:eastAsia="zh-CN"/>
              </w:rPr>
              <w:t>Conclusion:</w:t>
            </w:r>
          </w:p>
          <w:p w14:paraId="0DAC4F24" w14:textId="77777777" w:rsidR="006F2959" w:rsidRDefault="00F41B80">
            <w:pPr>
              <w:rPr>
                <w:lang w:eastAsia="zh-CN"/>
              </w:rPr>
            </w:pPr>
            <w:r>
              <w:rPr>
                <w:lang w:eastAsia="zh-CN"/>
              </w:rPr>
              <w:t>If DL frequency compensation for the service link Doppler is applied, indication of the amount of frequency compensation is necessary.</w:t>
            </w:r>
          </w:p>
          <w:p w14:paraId="2664D333" w14:textId="77777777" w:rsidR="006F2959" w:rsidRDefault="00F41B80">
            <w:pPr>
              <w:numPr>
                <w:ilvl w:val="0"/>
                <w:numId w:val="78"/>
              </w:numPr>
              <w:spacing w:after="0"/>
              <w:rPr>
                <w:lang w:eastAsia="zh-CN"/>
              </w:rPr>
            </w:pPr>
            <w:r>
              <w:rPr>
                <w:lang w:eastAsia="zh-CN"/>
              </w:rPr>
              <w:t>FFS: support of DL frequency compensation for the service link Doppler.</w:t>
            </w:r>
          </w:p>
          <w:p w14:paraId="05070B12" w14:textId="77777777" w:rsidR="006F2959" w:rsidRDefault="00F41B80">
            <w:pPr>
              <w:rPr>
                <w:lang w:eastAsia="zh-CN"/>
              </w:rPr>
            </w:pPr>
            <w:bookmarkStart w:id="75" w:name="_Hlk63432430"/>
            <w:r>
              <w:rPr>
                <w:highlight w:val="green"/>
                <w:lang w:eastAsia="zh-CN"/>
              </w:rPr>
              <w:t>Agreement:</w:t>
            </w:r>
          </w:p>
          <w:p w14:paraId="7A406636" w14:textId="77777777" w:rsidR="006F2959" w:rsidRDefault="00F41B80">
            <w:pPr>
              <w:numPr>
                <w:ilvl w:val="0"/>
                <w:numId w:val="78"/>
              </w:numPr>
              <w:spacing w:after="0"/>
              <w:rPr>
                <w:lang w:eastAsia="zh-CN"/>
              </w:rPr>
            </w:pPr>
            <w:r>
              <w:rPr>
                <w:lang w:eastAsia="zh-CN"/>
              </w:rPr>
              <w:t>RAN1 to support satellite ephemeris broadcast based at least on one of the following format options:</w:t>
            </w:r>
          </w:p>
          <w:p w14:paraId="139E1A0F" w14:textId="77777777" w:rsidR="006F2959" w:rsidRDefault="00F41B80">
            <w:pPr>
              <w:numPr>
                <w:ilvl w:val="1"/>
                <w:numId w:val="78"/>
              </w:numPr>
              <w:spacing w:after="0"/>
              <w:rPr>
                <w:lang w:eastAsia="zh-CN"/>
              </w:rPr>
            </w:pPr>
            <w:r>
              <w:rPr>
                <w:lang w:eastAsia="zh-CN"/>
              </w:rPr>
              <w:t>Option 1: Ephemeris format based on satellite position and velocity state vectors</w:t>
            </w:r>
          </w:p>
          <w:p w14:paraId="335A6F6B" w14:textId="77777777" w:rsidR="006F2959" w:rsidRDefault="00F41B80">
            <w:pPr>
              <w:numPr>
                <w:ilvl w:val="2"/>
                <w:numId w:val="78"/>
              </w:numPr>
              <w:spacing w:after="0"/>
              <w:rPr>
                <w:lang w:eastAsia="zh-CN"/>
              </w:rPr>
            </w:pPr>
            <w:r>
              <w:rPr>
                <w:lang w:eastAsia="zh-CN"/>
              </w:rPr>
              <w:t xml:space="preserve">FFS: Details on state vectors formats </w:t>
            </w:r>
          </w:p>
          <w:p w14:paraId="2F7117AA" w14:textId="77777777" w:rsidR="006F2959" w:rsidRDefault="00F41B80">
            <w:pPr>
              <w:numPr>
                <w:ilvl w:val="2"/>
                <w:numId w:val="78"/>
              </w:numPr>
              <w:spacing w:after="0"/>
              <w:rPr>
                <w:lang w:eastAsia="zh-CN"/>
              </w:rPr>
            </w:pPr>
            <w:r>
              <w:rPr>
                <w:lang w:eastAsia="zh-CN"/>
              </w:rPr>
              <w:t>FFS: Details on time reference provisioning/format</w:t>
            </w:r>
          </w:p>
          <w:p w14:paraId="20A5ACA7" w14:textId="77777777" w:rsidR="006F2959" w:rsidRDefault="00F41B80">
            <w:pPr>
              <w:numPr>
                <w:ilvl w:val="1"/>
                <w:numId w:val="78"/>
              </w:numPr>
              <w:spacing w:after="0"/>
              <w:rPr>
                <w:lang w:eastAsia="zh-CN"/>
              </w:rPr>
            </w:pPr>
            <w:r>
              <w:rPr>
                <w:lang w:eastAsia="zh-CN"/>
              </w:rPr>
              <w:t>Option 2: Ephemeris format based on orbital elements</w:t>
            </w:r>
          </w:p>
          <w:p w14:paraId="0EDD389F" w14:textId="77777777" w:rsidR="006F2959" w:rsidRDefault="00F41B80">
            <w:pPr>
              <w:numPr>
                <w:ilvl w:val="2"/>
                <w:numId w:val="78"/>
              </w:numPr>
              <w:spacing w:after="0"/>
              <w:rPr>
                <w:lang w:eastAsia="zh-CN"/>
              </w:rPr>
            </w:pPr>
            <w:r>
              <w:rPr>
                <w:lang w:eastAsia="zh-CN"/>
              </w:rPr>
              <w:t xml:space="preserve">FFS: Details on orbital elements formats </w:t>
            </w:r>
          </w:p>
          <w:p w14:paraId="57D1D6D8" w14:textId="77777777" w:rsidR="006F2959" w:rsidRDefault="00F41B80">
            <w:pPr>
              <w:numPr>
                <w:ilvl w:val="2"/>
                <w:numId w:val="78"/>
              </w:numPr>
              <w:spacing w:after="0"/>
              <w:rPr>
                <w:lang w:eastAsia="zh-CN"/>
              </w:rPr>
            </w:pPr>
            <w:r>
              <w:rPr>
                <w:lang w:eastAsia="zh-CN"/>
              </w:rPr>
              <w:t>FFS: Details on time reference provisioning/format</w:t>
            </w:r>
          </w:p>
          <w:p w14:paraId="282C0751" w14:textId="77777777" w:rsidR="006F2959" w:rsidRDefault="00F41B80">
            <w:pPr>
              <w:numPr>
                <w:ilvl w:val="0"/>
                <w:numId w:val="78"/>
              </w:numPr>
              <w:spacing w:after="0"/>
              <w:rPr>
                <w:lang w:eastAsia="zh-CN"/>
              </w:rPr>
            </w:pPr>
            <w:r>
              <w:rPr>
                <w:lang w:eastAsia="zh-CN"/>
              </w:rPr>
              <w:t>FFS: Whether down-selection is needed or both options are supported</w:t>
            </w:r>
          </w:p>
          <w:bookmarkEnd w:id="75"/>
          <w:p w14:paraId="3C218904" w14:textId="77777777" w:rsidR="006F2959" w:rsidRDefault="006F2959"/>
          <w:p w14:paraId="6D922914" w14:textId="77777777" w:rsidR="006F2959" w:rsidRDefault="00F41B80">
            <w:pPr>
              <w:rPr>
                <w:b/>
                <w:highlight w:val="green"/>
                <w:lang w:eastAsia="zh-CN"/>
              </w:rPr>
            </w:pPr>
            <w:r>
              <w:rPr>
                <w:b/>
                <w:lang w:eastAsia="zh-CN"/>
              </w:rPr>
              <w:t>RAN1 Meeting #103-e  (e-Meeting, October 26th – November 13th, 2020):</w:t>
            </w:r>
          </w:p>
          <w:p w14:paraId="1B3EE12C" w14:textId="77777777" w:rsidR="006F2959" w:rsidRDefault="00F41B80">
            <w:pPr>
              <w:rPr>
                <w:lang w:eastAsia="zh-CN"/>
              </w:rPr>
            </w:pPr>
            <w:r>
              <w:rPr>
                <w:highlight w:val="green"/>
                <w:lang w:eastAsia="zh-CN"/>
              </w:rPr>
              <w:t>Agreement:</w:t>
            </w:r>
          </w:p>
          <w:p w14:paraId="56512708" w14:textId="77777777" w:rsidR="006F2959" w:rsidRDefault="00F41B80">
            <w:pPr>
              <w:rPr>
                <w:lang w:eastAsia="zh-CN"/>
              </w:rPr>
            </w:pPr>
            <w:r>
              <w:rPr>
                <w:lang w:eastAsia="zh-CN"/>
              </w:rPr>
              <w:t>An NTN UE in RRC_IDLE and RRC_INACTIVE states is required to at least support UE specific TA calculation based at least on its GNSS-acquired position and the serving satellite ephemeris.</w:t>
            </w:r>
          </w:p>
          <w:p w14:paraId="025333C7" w14:textId="77777777" w:rsidR="006F2959" w:rsidRDefault="00F41B80">
            <w:pPr>
              <w:rPr>
                <w:lang w:eastAsia="zh-CN"/>
              </w:rPr>
            </w:pPr>
            <w:r>
              <w:rPr>
                <w:highlight w:val="green"/>
                <w:lang w:eastAsia="zh-CN"/>
              </w:rPr>
              <w:lastRenderedPageBreak/>
              <w:t>Agreement:</w:t>
            </w:r>
          </w:p>
          <w:p w14:paraId="4CF612EA" w14:textId="77777777" w:rsidR="006F2959" w:rsidRDefault="00F41B80">
            <w:pPr>
              <w:rPr>
                <w:lang w:eastAsia="zh-CN"/>
              </w:rPr>
            </w:pPr>
            <w:r>
              <w:rPr>
                <w:lang w:eastAsia="zh-CN"/>
              </w:rPr>
              <w:t>An NR NTN UE in RRC_IDLE and RRC_INACTIVE states shall be capable of at least using its acquired GNSS position and satellite ephemeris to calculate frequency pre-compensation to counter shift the Doppler experienced on the service link.</w:t>
            </w:r>
          </w:p>
          <w:p w14:paraId="174068A4" w14:textId="77777777" w:rsidR="006F2959" w:rsidRDefault="00F41B80">
            <w:pPr>
              <w:rPr>
                <w:rFonts w:eastAsia="SimSun" w:cs="Times"/>
                <w:color w:val="000000"/>
                <w:lang w:eastAsia="ko-KR"/>
              </w:rPr>
            </w:pPr>
            <w:r>
              <w:rPr>
                <w:rFonts w:eastAsia="SimSun" w:cs="Times"/>
                <w:color w:val="000000"/>
                <w:highlight w:val="green"/>
                <w:lang w:eastAsia="ko-KR"/>
              </w:rPr>
              <w:t>Agreement:</w:t>
            </w:r>
          </w:p>
          <w:p w14:paraId="1CFB0697"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 xml:space="preserve">In NTN, the network may broadcast </w:t>
            </w:r>
          </w:p>
          <w:p w14:paraId="65388C5F"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 xml:space="preserve">A common timing offset value </w:t>
            </w:r>
          </w:p>
          <w:p w14:paraId="456DF739" w14:textId="77777777" w:rsidR="006F2959" w:rsidRDefault="00F41B80">
            <w:pPr>
              <w:numPr>
                <w:ilvl w:val="1"/>
                <w:numId w:val="80"/>
              </w:numPr>
              <w:tabs>
                <w:tab w:val="clear" w:pos="1800"/>
                <w:tab w:val="left" w:pos="1440"/>
              </w:tabs>
              <w:spacing w:after="0"/>
              <w:ind w:left="1440"/>
              <w:rPr>
                <w:rFonts w:eastAsia="SimSun" w:cs="Times"/>
                <w:color w:val="000000"/>
                <w:lang w:eastAsia="ko-KR"/>
              </w:rPr>
            </w:pPr>
            <w:r>
              <w:rPr>
                <w:rFonts w:eastAsia="SimSun" w:cs="Times"/>
                <w:color w:val="000000"/>
                <w:lang w:eastAsia="ko-KR"/>
              </w:rPr>
              <w:t>FFS details of the common timing offset</w:t>
            </w:r>
          </w:p>
          <w:p w14:paraId="26B20FF6" w14:textId="77777777" w:rsidR="006F2959" w:rsidRDefault="00F41B80">
            <w:pPr>
              <w:numPr>
                <w:ilvl w:val="0"/>
                <w:numId w:val="80"/>
              </w:numPr>
              <w:tabs>
                <w:tab w:val="clear" w:pos="1080"/>
                <w:tab w:val="left" w:pos="720"/>
              </w:tabs>
              <w:spacing w:after="0"/>
              <w:ind w:left="720"/>
              <w:rPr>
                <w:rFonts w:eastAsia="SimSun" w:cs="Times"/>
                <w:color w:val="000000"/>
                <w:lang w:eastAsia="ko-KR"/>
              </w:rPr>
            </w:pPr>
            <w:r>
              <w:rPr>
                <w:rFonts w:eastAsia="SimSun" w:cs="Times"/>
                <w:color w:val="000000"/>
                <w:lang w:eastAsia="ko-KR"/>
              </w:rPr>
              <w:t>FFS: A common timing drift rate</w:t>
            </w:r>
          </w:p>
          <w:p w14:paraId="181B2A6F"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Before Msg1/</w:t>
            </w:r>
            <w:proofErr w:type="spellStart"/>
            <w:r>
              <w:rPr>
                <w:rFonts w:eastAsia="SimSun" w:cs="Times"/>
                <w:color w:val="000000"/>
                <w:lang w:eastAsia="ko-KR"/>
              </w:rPr>
              <w:t>MsgA</w:t>
            </w:r>
            <w:proofErr w:type="spellEnd"/>
            <w:r>
              <w:rPr>
                <w:rFonts w:eastAsia="SimSun" w:cs="Times"/>
                <w:color w:val="000000"/>
                <w:lang w:eastAsia="ko-KR"/>
              </w:rPr>
              <w:t xml:space="preserve"> transmission, the NR NTN UE in idle/inactive mode calculates its TA as follows:</w:t>
            </w:r>
          </w:p>
          <w:p w14:paraId="6537A489" w14:textId="77777777" w:rsidR="006F2959" w:rsidRDefault="00F41B80">
            <w:pPr>
              <w:ind w:left="360"/>
              <w:rPr>
                <w:rFonts w:eastAsia="SimSun" w:cs="Times"/>
                <w:color w:val="000000"/>
                <w:lang w:eastAsia="ko-KR"/>
              </w:rPr>
            </w:pPr>
            <m:oMathPara>
              <m:oMath>
                <m:r>
                  <m:rPr>
                    <m:sty m:val="bi"/>
                  </m:rPr>
                  <w:rPr>
                    <w:rFonts w:ascii="Cambria Math" w:eastAsia="SimSun" w:hAnsi="Cambria Math" w:cs="Calibri"/>
                    <w:color w:val="000000"/>
                    <w:sz w:val="22"/>
                    <w:szCs w:val="22"/>
                    <w:lang w:eastAsia="ko-KR"/>
                  </w:rPr>
                  <m:t xml:space="preserve">TA= </m:t>
                </m:r>
                <m:d>
                  <m:dPr>
                    <m:ctrlPr>
                      <w:rPr>
                        <w:rFonts w:ascii="Cambria Math" w:eastAsia="SimSun" w:hAnsi="Cambria Math" w:cs="Calibri"/>
                        <w:b/>
                        <w:bCs/>
                        <w:sz w:val="22"/>
                        <w:szCs w:val="22"/>
                        <w:lang w:eastAsia="ko-KR"/>
                      </w:rPr>
                    </m:ctrlPr>
                  </m:dPr>
                  <m:e>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sub>
                    </m:sSub>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i"/>
                      </m:rPr>
                      <w:rPr>
                        <w:rFonts w:ascii="Cambria Math" w:eastAsia="SimSun" w:hAnsi="Cambria Math" w:cs="Calibri"/>
                        <w:sz w:val="22"/>
                        <w:szCs w:val="22"/>
                        <w:lang w:eastAsia="zh-CN"/>
                      </w:rPr>
                      <m:t>[+X]</m:t>
                    </m:r>
                  </m:e>
                </m:d>
                <m:r>
                  <m:rPr>
                    <m:sty m:val="b"/>
                  </m:rPr>
                  <w:rPr>
                    <w:rFonts w:ascii="Cambria Math" w:eastAsia="SimSun" w:hAnsi="Cambria Math" w:cs="Calibri"/>
                    <w:sz w:val="22"/>
                    <w:szCs w:val="22"/>
                    <w:lang w:eastAsia="ko-KR"/>
                  </w:rPr>
                  <m:t>×</m:t>
                </m:r>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T</m:t>
                    </m:r>
                  </m:e>
                  <m:sub>
                    <m:r>
                      <m:rPr>
                        <m:sty m:val="bi"/>
                      </m:rPr>
                      <w:rPr>
                        <w:rFonts w:ascii="Cambria Math" w:eastAsia="SimSun" w:hAnsi="Cambria Math" w:cs="Calibri"/>
                        <w:sz w:val="22"/>
                        <w:szCs w:val="22"/>
                        <w:lang w:eastAsia="ko-KR"/>
                      </w:rPr>
                      <m:t>c</m:t>
                    </m:r>
                  </m:sub>
                </m:sSub>
                <m:r>
                  <m:rPr>
                    <m:sty m:val="bi"/>
                  </m:rPr>
                  <w:rPr>
                    <w:rFonts w:ascii="Cambria Math" w:eastAsia="SimSun" w:hAnsi="Cambria Math" w:cs="Calibri"/>
                    <w:sz w:val="22"/>
                    <w:szCs w:val="22"/>
                    <w:lang w:eastAsia="ko-KR"/>
                  </w:rPr>
                  <m:t>[+X]</m:t>
                </m:r>
              </m:oMath>
            </m:oMathPara>
          </w:p>
          <w:p w14:paraId="22B00F29" w14:textId="77777777" w:rsidR="006F2959" w:rsidRDefault="00F41B80">
            <w:pPr>
              <w:ind w:left="360"/>
              <w:rPr>
                <w:rFonts w:eastAsia="SimSun" w:cs="Times"/>
                <w:color w:val="000000"/>
                <w:lang w:eastAsia="ko-KR"/>
              </w:rPr>
            </w:pPr>
            <w:r>
              <w:rPr>
                <w:rFonts w:eastAsia="SimSun" w:cs="Times"/>
                <w:color w:val="000000"/>
                <w:lang w:eastAsia="ko-KR"/>
              </w:rPr>
              <w:t>Where:</w:t>
            </w:r>
          </w:p>
          <w:p w14:paraId="5742673E" w14:textId="77777777" w:rsidR="006F2959" w:rsidRDefault="00DA0015">
            <w:pPr>
              <w:ind w:left="360"/>
              <w:rPr>
                <w:rFonts w:eastAsia="SimSun" w:cs="Times"/>
                <w:color w:val="000000"/>
                <w:lang w:eastAsia="ko-KR"/>
              </w:rPr>
            </w:pPr>
            <m:oMath>
              <m:sSub>
                <m:sSubPr>
                  <m:ctrlPr>
                    <w:rPr>
                      <w:rFonts w:ascii="Cambria Math" w:eastAsia="SimSun" w:hAnsi="Cambria Math" w:cs="Calibri"/>
                      <w:b/>
                      <w:bCs/>
                      <w:color w:val="000000"/>
                      <w:sz w:val="22"/>
                      <w:szCs w:val="22"/>
                      <w:lang w:eastAsia="ko-KR"/>
                    </w:rPr>
                  </m:ctrlPr>
                </m:sSubPr>
                <m:e>
                  <m:r>
                    <m:rPr>
                      <m:sty m:val="bi"/>
                    </m:rPr>
                    <w:rPr>
                      <w:rFonts w:ascii="Cambria Math" w:eastAsia="SimSun" w:hAnsi="Cambria Math" w:cs="Calibri"/>
                      <w:color w:val="000000"/>
                      <w:sz w:val="22"/>
                      <w:szCs w:val="22"/>
                      <w:lang w:eastAsia="ko-KR"/>
                    </w:rPr>
                    <m:t>N</m:t>
                  </m:r>
                </m:e>
                <m:sub>
                  <m:r>
                    <m:rPr>
                      <m:sty m:val="bi"/>
                    </m:rPr>
                    <w:rPr>
                      <w:rFonts w:ascii="Cambria Math" w:eastAsia="SimSun" w:hAnsi="Cambria Math" w:cs="Calibri"/>
                      <w:color w:val="000000"/>
                      <w:sz w:val="22"/>
                      <w:szCs w:val="22"/>
                      <w:lang w:eastAsia="ko-KR"/>
                    </w:rPr>
                    <m:t>TA</m:t>
                  </m:r>
                </m:sub>
              </m:sSub>
              <m:r>
                <m:rPr>
                  <m:sty m:val="b"/>
                </m:rPr>
                <w:rPr>
                  <w:rFonts w:ascii="Cambria Math" w:eastAsia="SimSun" w:hAnsi="Cambria Math" w:cs="Calibri"/>
                  <w:color w:val="000000"/>
                  <w:sz w:val="22"/>
                  <w:szCs w:val="22"/>
                  <w:lang w:eastAsia="ko-KR"/>
                </w:rPr>
                <m:t> </m:t>
              </m:r>
            </m:oMath>
            <w:r w:rsidR="00F41B80">
              <w:rPr>
                <w:rFonts w:eastAsia="SimSun" w:cs="Times"/>
                <w:color w:val="000000"/>
                <w:lang w:eastAsia="ko-KR"/>
              </w:rPr>
              <w:t>is derived from the User specific TA self-estimation</w:t>
            </w:r>
          </w:p>
          <w:p w14:paraId="297F9D13" w14:textId="77777777" w:rsidR="006F2959" w:rsidRDefault="00F41B80">
            <w:pPr>
              <w:ind w:left="360"/>
              <w:rPr>
                <w:rFonts w:eastAsia="SimSun" w:cs="Times"/>
                <w:lang w:eastAsia="zh-CN"/>
              </w:rPr>
            </w:pPr>
            <m:oMath>
              <m:r>
                <m:rPr>
                  <m:sty m:val="b"/>
                </m:rPr>
                <w:rPr>
                  <w:rFonts w:ascii="Cambria Math" w:eastAsia="SimSun" w:hAnsi="Cambria Math" w:cs="Calibri"/>
                  <w:color w:val="000000"/>
                  <w:sz w:val="22"/>
                  <w:szCs w:val="22"/>
                  <w:lang w:eastAsia="ko-KR"/>
                </w:rPr>
                <m:t>X</m:t>
              </m:r>
            </m:oMath>
            <w:r>
              <w:rPr>
                <w:rFonts w:eastAsia="SimSun" w:cs="Times"/>
                <w:color w:val="00000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and whether </w:t>
            </w:r>
            <m:oMath>
              <m:r>
                <m:rPr>
                  <m:sty m:val="bi"/>
                </m:rPr>
                <w:rPr>
                  <w:rFonts w:ascii="Cambria Math" w:eastAsia="SimSun" w:hAnsi="Cambria Math" w:cs="Calibri"/>
                  <w:color w:val="000000"/>
                  <w:sz w:val="22"/>
                  <w:szCs w:val="22"/>
                  <w:lang w:eastAsia="ko-KR"/>
                </w:rPr>
                <m:t>X</m:t>
              </m:r>
            </m:oMath>
            <w:r>
              <w:rPr>
                <w:rFonts w:eastAsia="SimSun" w:cs="Times"/>
                <w:color w:val="000000"/>
                <w:lang w:eastAsia="ko-KR"/>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1FB9BCCB" w14:textId="77777777" w:rsidR="006F2959" w:rsidRDefault="00DA0015">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i"/>
                    </m:rPr>
                    <w:rPr>
                      <w:rFonts w:ascii="Cambria Math" w:eastAsia="SimSun" w:hAnsi="Cambria Math" w:cs="Calibri"/>
                      <w:sz w:val="22"/>
                      <w:szCs w:val="22"/>
                      <w:lang w:eastAsia="ko-KR"/>
                    </w:rPr>
                    <m:t>N</m:t>
                  </m:r>
                </m:e>
                <m:sub>
                  <m:r>
                    <m:rPr>
                      <m:sty m:val="bi"/>
                    </m:rPr>
                    <w:rPr>
                      <w:rFonts w:ascii="Cambria Math" w:eastAsia="SimSun" w:hAnsi="Cambria Math" w:cs="Calibri"/>
                      <w:sz w:val="22"/>
                      <w:szCs w:val="22"/>
                      <w:lang w:eastAsia="ko-KR"/>
                    </w:rPr>
                    <m:t>TA</m:t>
                  </m:r>
                  <m:r>
                    <m:rPr>
                      <m:sty m:val="b"/>
                    </m:rPr>
                    <w:rPr>
                      <w:rFonts w:ascii="Cambria Math" w:eastAsia="SimSun" w:hAnsi="Cambria Math" w:cs="Calibri"/>
                      <w:sz w:val="22"/>
                      <w:szCs w:val="22"/>
                      <w:lang w:eastAsia="ko-KR"/>
                    </w:rPr>
                    <m:t xml:space="preserve">, </m:t>
                  </m:r>
                  <m:r>
                    <m:rPr>
                      <m:sty m:val="bi"/>
                    </m:rPr>
                    <w:rPr>
                      <w:rFonts w:ascii="Cambria Math" w:eastAsia="SimSun" w:hAnsi="Cambria Math" w:cs="Calibri"/>
                      <w:sz w:val="22"/>
                      <w:szCs w:val="22"/>
                      <w:lang w:eastAsia="ko-KR"/>
                    </w:rPr>
                    <m:t>offset</m:t>
                  </m:r>
                </m:sub>
              </m:sSub>
              <m:r>
                <m:rPr>
                  <m:sty m:val="b"/>
                </m:rPr>
                <w:rPr>
                  <w:rFonts w:ascii="Cambria Math" w:eastAsia="SimSun" w:hAnsi="Cambria Math" w:cs="Calibri"/>
                  <w:sz w:val="22"/>
                  <w:szCs w:val="22"/>
                  <w:lang w:eastAsia="ko-KR"/>
                </w:rPr>
                <m:t> </m:t>
              </m:r>
            </m:oMath>
            <w:r w:rsidR="00F41B80">
              <w:rPr>
                <w:rFonts w:eastAsia="SimSun" w:cs="Times"/>
                <w:lang w:eastAsia="ko-KR"/>
              </w:rPr>
              <w:t>depends on band and LTE/NR coexistence and is specified in TS 38.213 section 4.2.</w:t>
            </w:r>
          </w:p>
          <w:p w14:paraId="338C77E3" w14:textId="77777777" w:rsidR="006F2959" w:rsidRDefault="00DA0015">
            <w:pPr>
              <w:numPr>
                <w:ilvl w:val="0"/>
                <w:numId w:val="79"/>
              </w:numPr>
              <w:spacing w:after="0"/>
              <w:ind w:left="360"/>
              <w:rPr>
                <w:rFonts w:eastAsia="SimSun" w:cs="Times"/>
                <w:lang w:eastAsia="ko-KR"/>
              </w:rPr>
            </w:pPr>
            <m:oMath>
              <m:sSub>
                <m:sSubPr>
                  <m:ctrlPr>
                    <w:rPr>
                      <w:rFonts w:ascii="Cambria Math" w:eastAsia="SimSun" w:hAnsi="Cambria Math" w:cs="Calibri"/>
                      <w:b/>
                      <w:bCs/>
                      <w:sz w:val="22"/>
                      <w:szCs w:val="22"/>
                      <w:lang w:eastAsia="ko-KR"/>
                    </w:rPr>
                  </m:ctrlPr>
                </m:sSubPr>
                <m:e>
                  <m:r>
                    <m:rPr>
                      <m:sty m:val="b"/>
                    </m:rPr>
                    <w:rPr>
                      <w:rFonts w:ascii="Cambria Math" w:eastAsia="SimSun" w:hAnsi="Cambria Math" w:cs="Calibri"/>
                      <w:sz w:val="22"/>
                      <w:szCs w:val="22"/>
                      <w:lang w:eastAsia="ko-KR"/>
                    </w:rPr>
                    <m:t>T</m:t>
                  </m:r>
                </m:e>
                <m:sub>
                  <m:r>
                    <m:rPr>
                      <m:sty m:val="b"/>
                    </m:rPr>
                    <w:rPr>
                      <w:rFonts w:ascii="Cambria Math" w:eastAsia="SimSun" w:hAnsi="Cambria Math" w:cs="Calibri"/>
                      <w:sz w:val="22"/>
                      <w:szCs w:val="22"/>
                      <w:lang w:eastAsia="ko-KR"/>
                    </w:rPr>
                    <m:t>c</m:t>
                  </m:r>
                </m:sub>
              </m:sSub>
            </m:oMath>
            <w:r w:rsidR="00F41B80">
              <w:rPr>
                <w:rFonts w:eastAsia="SimSun" w:cs="Times"/>
                <w:lang w:eastAsia="ko-KR"/>
              </w:rPr>
              <w:t xml:space="preserve"> is specified in TS 38.211 section 4.1. </w:t>
            </w:r>
          </w:p>
          <w:p w14:paraId="2EE00586" w14:textId="77777777" w:rsidR="006F2959" w:rsidRDefault="00F41B80">
            <w:pPr>
              <w:numPr>
                <w:ilvl w:val="0"/>
                <w:numId w:val="79"/>
              </w:numPr>
              <w:spacing w:after="0"/>
              <w:ind w:left="360"/>
              <w:rPr>
                <w:rFonts w:eastAsia="SimSun" w:cs="Times"/>
                <w:color w:val="000000"/>
                <w:lang w:eastAsia="ko-KR"/>
              </w:rPr>
            </w:pPr>
            <w:r>
              <w:rPr>
                <w:rFonts w:eastAsia="SimSun" w:cs="Times"/>
                <w:color w:val="000000"/>
                <w:lang w:eastAsia="ko-KR"/>
              </w:rPr>
              <w:t>Note: UE will not assume that the RTT between UE and gNB is equal to the calculated TA for Msg1/</w:t>
            </w:r>
            <w:proofErr w:type="spellStart"/>
            <w:r>
              <w:rPr>
                <w:rFonts w:eastAsia="SimSun" w:cs="Times"/>
                <w:color w:val="000000"/>
                <w:lang w:eastAsia="ko-KR"/>
              </w:rPr>
              <w:t>Msg</w:t>
            </w:r>
            <w:proofErr w:type="spellEnd"/>
            <w:r>
              <w:rPr>
                <w:rFonts w:eastAsia="SimSun" w:cs="Times"/>
                <w:color w:val="000000"/>
                <w:lang w:eastAsia="ko-KR"/>
              </w:rPr>
              <w:t xml:space="preserve"> A.</w:t>
            </w:r>
          </w:p>
          <w:p w14:paraId="6340B926" w14:textId="77777777" w:rsidR="006F2959" w:rsidRDefault="006F2959">
            <w:pPr>
              <w:spacing w:after="160" w:line="252" w:lineRule="atLeast"/>
              <w:rPr>
                <w:rFonts w:eastAsia="SimSun" w:cs="Times"/>
                <w:color w:val="000000"/>
                <w:shd w:val="clear" w:color="auto" w:fill="FFFF00"/>
                <w:lang w:eastAsia="ko-KR"/>
              </w:rPr>
            </w:pPr>
          </w:p>
          <w:p w14:paraId="450BCDFB" w14:textId="77777777" w:rsidR="006F2959" w:rsidRDefault="00F41B80">
            <w:pPr>
              <w:rPr>
                <w:rFonts w:eastAsia="SimSun" w:cs="Times"/>
                <w:color w:val="000000"/>
                <w:highlight w:val="darkYellow"/>
                <w:lang w:eastAsia="ko-KR"/>
              </w:rPr>
            </w:pPr>
            <w:r>
              <w:rPr>
                <w:rFonts w:eastAsia="SimSun" w:cs="Times"/>
                <w:color w:val="000000"/>
                <w:highlight w:val="darkYellow"/>
                <w:lang w:eastAsia="ko-KR"/>
              </w:rPr>
              <w:t>Working assumption:</w:t>
            </w:r>
          </w:p>
          <w:p w14:paraId="70E9F497" w14:textId="77777777" w:rsidR="006F2959" w:rsidRDefault="00F41B80">
            <w:pPr>
              <w:spacing w:after="160" w:line="252" w:lineRule="atLeast"/>
              <w:rPr>
                <w:rFonts w:eastAsia="SimSun" w:cs="Times"/>
                <w:lang w:eastAsia="ko-KR"/>
              </w:rPr>
            </w:pPr>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5A593FF6" w14:textId="77777777" w:rsidR="006F2959" w:rsidRDefault="00F41B80">
            <w:pPr>
              <w:rPr>
                <w:rFonts w:eastAsia="SimSun" w:cs="Times"/>
                <w:lang w:eastAsia="ko-KR"/>
              </w:rPr>
            </w:pPr>
            <w:r>
              <w:rPr>
                <w:rFonts w:eastAsia="SimSun" w:cs="Times"/>
                <w:lang w:eastAsia="ko-KR"/>
              </w:rPr>
              <w:t xml:space="preserve">  </w:t>
            </w:r>
          </w:p>
          <w:p w14:paraId="2CF7AAFE" w14:textId="77777777" w:rsidR="006F2959" w:rsidRDefault="00F41B80">
            <w:pPr>
              <w:rPr>
                <w:rFonts w:eastAsia="SimSun" w:cs="Times"/>
                <w:color w:val="000000"/>
                <w:highlight w:val="green"/>
                <w:lang w:eastAsia="ko-KR"/>
              </w:rPr>
            </w:pPr>
            <w:r>
              <w:rPr>
                <w:rFonts w:eastAsia="SimSun" w:cs="Times"/>
                <w:color w:val="000000"/>
                <w:highlight w:val="green"/>
                <w:lang w:eastAsia="ko-KR"/>
              </w:rPr>
              <w:t>Agreement:</w:t>
            </w:r>
          </w:p>
          <w:p w14:paraId="346797F5" w14:textId="77777777" w:rsidR="006F2959" w:rsidRDefault="00F41B80">
            <w:pPr>
              <w:rPr>
                <w:rFonts w:eastAsia="SimSun" w:cs="Times"/>
                <w:lang w:eastAsia="ko-KR"/>
              </w:rPr>
            </w:pPr>
            <w:r>
              <w:rPr>
                <w:rFonts w:eastAsia="SimSun" w:cs="Times"/>
                <w:lang w:eastAsia="ko-KR"/>
              </w:rPr>
              <w:t xml:space="preserve">An NR NTN UE in RRC_CONNECTED states shall be capable of at least using its acquired GNSS position and satellite </w:t>
            </w:r>
            <w:r>
              <w:rPr>
                <w:rFonts w:eastAsia="SimSun" w:cs="Times"/>
                <w:color w:val="000000"/>
                <w:lang w:eastAsia="ko-KR"/>
              </w:rPr>
              <w:t xml:space="preserve">ephemeris to perform </w:t>
            </w:r>
            <w:r>
              <w:rPr>
                <w:rFonts w:eastAsia="SimSun" w:cs="Times"/>
                <w:lang w:eastAsia="ko-KR"/>
              </w:rPr>
              <w:t>frequency pre-compensation to counter shift the Doppler experienced on the service link.</w:t>
            </w:r>
          </w:p>
          <w:p w14:paraId="053D6900" w14:textId="77777777" w:rsidR="006F2959" w:rsidRDefault="006F2959">
            <w:pPr>
              <w:rPr>
                <w:rFonts w:eastAsia="SimSun" w:cs="Times"/>
                <w:color w:val="1F497D"/>
              </w:rPr>
            </w:pPr>
          </w:p>
          <w:p w14:paraId="1FF1D40F" w14:textId="77777777" w:rsidR="006F2959" w:rsidRDefault="00F41B80">
            <w:pPr>
              <w:rPr>
                <w:b/>
                <w:highlight w:val="green"/>
                <w:lang w:eastAsia="zh-CN"/>
              </w:rPr>
            </w:pPr>
            <w:r>
              <w:rPr>
                <w:b/>
                <w:lang w:eastAsia="zh-CN"/>
              </w:rPr>
              <w:t>RAN1 Meeting #102-e  (e-Meeting, August 17th – 28th, 2020):</w:t>
            </w:r>
          </w:p>
          <w:p w14:paraId="1B60F9A0" w14:textId="77777777" w:rsidR="006F2959" w:rsidRDefault="00F41B80">
            <w:r>
              <w:rPr>
                <w:highlight w:val="green"/>
              </w:rPr>
              <w:t>Agreement:</w:t>
            </w:r>
          </w:p>
          <w:p w14:paraId="72552F1C" w14:textId="77777777" w:rsidR="006F2959" w:rsidRDefault="00F41B80">
            <w:r>
              <w:t>•</w:t>
            </w:r>
            <w:r>
              <w:tab/>
              <w:t>In Rel-17 NR NTN, at least support UE which can derive based on its GNSS implementation one or more of:</w:t>
            </w:r>
          </w:p>
          <w:p w14:paraId="48FD4A05" w14:textId="77777777" w:rsidR="006F2959" w:rsidRDefault="00F41B80">
            <w:r>
              <w:t>o</w:t>
            </w:r>
            <w:r>
              <w:tab/>
              <w:t xml:space="preserve">its position </w:t>
            </w:r>
          </w:p>
          <w:p w14:paraId="380D7D9B" w14:textId="77777777" w:rsidR="006F2959" w:rsidRDefault="00F41B80">
            <w:r>
              <w:t>o</w:t>
            </w:r>
            <w:r>
              <w:tab/>
              <w:t>a reference time and frequency</w:t>
            </w:r>
          </w:p>
          <w:p w14:paraId="78986A56" w14:textId="77777777" w:rsidR="006F2959" w:rsidRDefault="00F41B80">
            <w:r>
              <w:t>•</w:t>
            </w:r>
            <w:r>
              <w:tab/>
              <w:t xml:space="preserve">And, based on one or more of these elements together with additional information (e.g., serving satellite ephemeris or timestamp) </w:t>
            </w:r>
            <w:proofErr w:type="spellStart"/>
            <w:r>
              <w:t>signalled</w:t>
            </w:r>
            <w:proofErr w:type="spellEnd"/>
            <w:r>
              <w:t xml:space="preserve"> by the network, can compute timing and frequency, and apply timing advance and frequency adjustment at least for UE in RRC idle/inactive mode.</w:t>
            </w:r>
          </w:p>
          <w:p w14:paraId="0A346CF1" w14:textId="77777777" w:rsidR="006F2959" w:rsidRDefault="00F41B80">
            <w:r>
              <w:t>•</w:t>
            </w:r>
            <w:r>
              <w:tab/>
              <w:t xml:space="preserve">FFS:  Details on additional information </w:t>
            </w:r>
            <w:proofErr w:type="spellStart"/>
            <w:r>
              <w:t>signalled</w:t>
            </w:r>
            <w:proofErr w:type="spellEnd"/>
            <w:r>
              <w:t xml:space="preserve"> from network</w:t>
            </w:r>
          </w:p>
          <w:p w14:paraId="18440B3B" w14:textId="77777777" w:rsidR="006F2959" w:rsidRDefault="00F41B80">
            <w:r>
              <w:rPr>
                <w:highlight w:val="green"/>
              </w:rPr>
              <w:t>Agreement:</w:t>
            </w:r>
          </w:p>
          <w:p w14:paraId="056F9A53" w14:textId="77777777" w:rsidR="006F2959" w:rsidRDefault="00F41B80">
            <w:r>
              <w:t>In case of GNSS-assisted TA acquisition in RRC idle/inactive mode, the UE calculates its TA based on the following potential contributions:</w:t>
            </w:r>
          </w:p>
          <w:p w14:paraId="258004FF" w14:textId="77777777" w:rsidR="006F2959" w:rsidRDefault="00F41B80">
            <w:r>
              <w:lastRenderedPageBreak/>
              <w:t>•</w:t>
            </w:r>
            <w:r>
              <w:tab/>
              <w:t>The User specific TA which is estimated by the UE:</w:t>
            </w:r>
          </w:p>
          <w:p w14:paraId="3B4C6FDF" w14:textId="77777777" w:rsidR="006F2959" w:rsidRDefault="00F41B80">
            <w:r>
              <w:t>o</w:t>
            </w:r>
            <w:r>
              <w:tab/>
              <w:t>Option 1: The User specific TA is estimated by the UE based on its GNSS acquired position together with the serving satellite ephemeris indicated by the network:</w:t>
            </w:r>
          </w:p>
          <w:p w14:paraId="7E6C918E" w14:textId="77777777" w:rsidR="006F2959" w:rsidRDefault="00F41B80">
            <w:r>
              <w:t></w:t>
            </w:r>
            <w:r>
              <w:tab/>
              <w:t xml:space="preserve">FFS: Details on serving satellite ephemeris indication </w:t>
            </w:r>
          </w:p>
          <w:p w14:paraId="2618E2BC" w14:textId="77777777" w:rsidR="006F2959" w:rsidRDefault="00F41B80">
            <w:r>
              <w:t>o</w:t>
            </w:r>
            <w:r>
              <w:tab/>
              <w:t>Option 2: The User specific TA  is estimated by the UE based on the GNSS acquired reference time at UE together with reference time as indicated by the network</w:t>
            </w:r>
          </w:p>
          <w:p w14:paraId="23BEFA60" w14:textId="77777777" w:rsidR="006F2959" w:rsidRDefault="00F41B80">
            <w:r>
              <w:t>•</w:t>
            </w:r>
            <w:r>
              <w:tab/>
              <w:t>The Common TA if indicated by the network:</w:t>
            </w:r>
          </w:p>
          <w:p w14:paraId="7097F190" w14:textId="77777777" w:rsidR="006F2959" w:rsidRDefault="00F41B80">
            <w:r>
              <w:t>o</w:t>
            </w:r>
            <w:r>
              <w:tab/>
              <w:t xml:space="preserve">FFS: The need and details of Common TA indication </w:t>
            </w:r>
          </w:p>
          <w:p w14:paraId="101B2677" w14:textId="77777777" w:rsidR="006F2959" w:rsidRDefault="00F41B80">
            <w:r>
              <w:t>•</w:t>
            </w:r>
            <w:r>
              <w:tab/>
              <w:t>FFS: The TA margin, if needed and indicated by the network (in order to account for the TA estimation uncertainty)</w:t>
            </w:r>
          </w:p>
        </w:tc>
      </w:tr>
    </w:tbl>
    <w:p w14:paraId="06867E2C" w14:textId="77777777" w:rsidR="006F2959" w:rsidRDefault="006F2959"/>
    <w:p w14:paraId="70A31A73" w14:textId="77777777" w:rsidR="006F2959" w:rsidRDefault="00F41B80">
      <w:pPr>
        <w:pStyle w:val="Titre1"/>
        <w:rPr>
          <w:lang w:val="en-US"/>
        </w:rPr>
      </w:pPr>
      <w:bookmarkStart w:id="76" w:name="_Toc87817002"/>
      <w:r>
        <w:rPr>
          <w:lang w:val="en-US"/>
        </w:rPr>
        <w:t>Appendix II: Summary of proposals</w:t>
      </w:r>
      <w:bookmarkEnd w:id="76"/>
    </w:p>
    <w:tbl>
      <w:tblPr>
        <w:tblW w:w="9918" w:type="dxa"/>
        <w:tblInd w:w="-5" w:type="dxa"/>
        <w:tblLayout w:type="fixed"/>
        <w:tblCellMar>
          <w:left w:w="70" w:type="dxa"/>
          <w:right w:w="70" w:type="dxa"/>
        </w:tblCellMar>
        <w:tblLook w:val="04A0" w:firstRow="1" w:lastRow="0" w:firstColumn="1" w:lastColumn="0" w:noHBand="0" w:noVBand="1"/>
      </w:tblPr>
      <w:tblGrid>
        <w:gridCol w:w="1157"/>
        <w:gridCol w:w="1540"/>
        <w:gridCol w:w="7221"/>
      </w:tblGrid>
      <w:tr w:rsidR="006F2959" w14:paraId="6CD4BAB9" w14:textId="77777777">
        <w:trPr>
          <w:trHeight w:val="420"/>
        </w:trPr>
        <w:tc>
          <w:tcPr>
            <w:tcW w:w="1157" w:type="dxa"/>
            <w:tcBorders>
              <w:top w:val="single" w:sz="4" w:space="0" w:color="A6A6A6"/>
              <w:left w:val="single" w:sz="4" w:space="0" w:color="A6A6A6"/>
              <w:bottom w:val="single" w:sz="4" w:space="0" w:color="A6A6A6"/>
              <w:right w:val="single" w:sz="4" w:space="0" w:color="A6A6A6"/>
            </w:tcBorders>
            <w:shd w:val="clear" w:color="auto" w:fill="auto"/>
          </w:tcPr>
          <w:p w14:paraId="3C3A9E05" w14:textId="77777777" w:rsidR="006F2959" w:rsidRDefault="00DA0015">
            <w:pPr>
              <w:spacing w:after="0"/>
              <w:rPr>
                <w:rFonts w:eastAsia="Times New Roman"/>
                <w:b/>
                <w:bCs/>
                <w:color w:val="0000FF"/>
                <w:u w:val="single"/>
                <w:lang w:val="fr-FR" w:eastAsia="fr-FR"/>
              </w:rPr>
            </w:pPr>
            <w:hyperlink r:id="rId54" w:history="1">
              <w:r w:rsidR="00F41B80">
                <w:rPr>
                  <w:rFonts w:eastAsia="Times New Roman"/>
                  <w:b/>
                  <w:bCs/>
                  <w:color w:val="0000FF"/>
                  <w:u w:val="single"/>
                  <w:lang w:val="fr-FR" w:eastAsia="fr-FR"/>
                </w:rPr>
                <w:t>R1-2110805</w:t>
              </w:r>
            </w:hyperlink>
          </w:p>
        </w:tc>
        <w:tc>
          <w:tcPr>
            <w:tcW w:w="1540" w:type="dxa"/>
            <w:tcBorders>
              <w:top w:val="single" w:sz="4" w:space="0" w:color="A6A6A6"/>
              <w:left w:val="nil"/>
              <w:bottom w:val="single" w:sz="4" w:space="0" w:color="A6A6A6"/>
              <w:right w:val="single" w:sz="4" w:space="0" w:color="A6A6A6"/>
            </w:tcBorders>
            <w:shd w:val="clear" w:color="auto" w:fill="auto"/>
          </w:tcPr>
          <w:p w14:paraId="2FCD038E" w14:textId="77777777" w:rsidR="006F2959" w:rsidRDefault="00F41B80">
            <w:pPr>
              <w:spacing w:after="0"/>
              <w:rPr>
                <w:rFonts w:eastAsia="Times New Roman"/>
                <w:lang w:val="fr-FR" w:eastAsia="fr-FR"/>
              </w:rPr>
            </w:pPr>
            <w:proofErr w:type="spellStart"/>
            <w:r>
              <w:rPr>
                <w:rFonts w:eastAsia="Times New Roman"/>
                <w:lang w:val="fr-FR" w:eastAsia="fr-FR"/>
              </w:rPr>
              <w:t>Huawei</w:t>
            </w:r>
            <w:proofErr w:type="spellEnd"/>
            <w:r>
              <w:rPr>
                <w:rFonts w:eastAsia="Times New Roman"/>
                <w:lang w:val="fr-FR" w:eastAsia="fr-FR"/>
              </w:rPr>
              <w:t xml:space="preserve">, </w:t>
            </w:r>
            <w:proofErr w:type="spellStart"/>
            <w:r>
              <w:rPr>
                <w:rFonts w:eastAsia="Times New Roman"/>
                <w:lang w:val="fr-FR" w:eastAsia="fr-FR"/>
              </w:rPr>
              <w:t>HiSilicon</w:t>
            </w:r>
            <w:proofErr w:type="spellEnd"/>
          </w:p>
        </w:tc>
        <w:tc>
          <w:tcPr>
            <w:tcW w:w="7221" w:type="dxa"/>
            <w:tcBorders>
              <w:top w:val="single" w:sz="4" w:space="0" w:color="A6A6A6"/>
              <w:left w:val="nil"/>
              <w:bottom w:val="single" w:sz="4" w:space="0" w:color="A6A6A6"/>
              <w:right w:val="single" w:sz="4" w:space="0" w:color="A6A6A6"/>
            </w:tcBorders>
          </w:tcPr>
          <w:p w14:paraId="670E1AFA" w14:textId="77777777" w:rsidR="006F2959" w:rsidRDefault="00F41B80">
            <w:pPr>
              <w:rPr>
                <w:rFonts w:ascii="Times" w:eastAsiaTheme="minorEastAsia" w:hAnsi="Times"/>
                <w:lang w:val="en-GB" w:eastAsia="zh-CN"/>
              </w:rPr>
            </w:pPr>
            <w:r>
              <w:rPr>
                <w:rFonts w:ascii="Times" w:eastAsiaTheme="minorEastAsia" w:hAnsi="Times"/>
                <w:b/>
                <w:lang w:val="en-GB" w:eastAsia="zh-CN"/>
              </w:rPr>
              <w:t>Observation 1:</w:t>
            </w:r>
            <w:r>
              <w:rPr>
                <w:rFonts w:ascii="Times" w:eastAsiaTheme="minorEastAsia" w:hAnsi="Times"/>
                <w:b/>
                <w:bCs/>
                <w:lang w:eastAsia="zh-CN"/>
              </w:rPr>
              <w:t xml:space="preserve"> </w:t>
            </w:r>
            <w:r>
              <w:rPr>
                <w:rFonts w:ascii="Times" w:eastAsiaTheme="minorEastAsia" w:hAnsi="Times"/>
                <w:bCs/>
                <w:lang w:eastAsia="zh-CN"/>
              </w:rPr>
              <w:t>T</w:t>
            </w:r>
            <w:r>
              <w:rPr>
                <w:rFonts w:ascii="Times" w:eastAsiaTheme="minorEastAsia" w:hAnsi="Times"/>
                <w:lang w:val="en-GB" w:eastAsia="zh-CN"/>
              </w:rPr>
              <w:t>here is no need to indicate third order derivative of Common TA.</w:t>
            </w:r>
          </w:p>
          <w:p w14:paraId="232DD219" w14:textId="77777777" w:rsidR="006F2959" w:rsidRDefault="00F41B80">
            <w:pPr>
              <w:rPr>
                <w:lang w:eastAsia="zh-CN"/>
              </w:rPr>
            </w:pPr>
            <w:r>
              <w:rPr>
                <w:b/>
                <w:lang w:eastAsia="zh-CN"/>
              </w:rPr>
              <w:t>Observation 2:</w:t>
            </w:r>
            <w:r>
              <w:rPr>
                <w:lang w:eastAsia="zh-CN"/>
              </w:rPr>
              <w:t xml:space="preserve"> In RRC connected state,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 xml:space="preserve">to be zero or accumulate it to the updated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Pr>
                <w:rFonts w:hint="eastAsia"/>
                <w:b/>
                <w:bCs/>
                <w:lang w:eastAsia="zh-CN"/>
              </w:rPr>
              <w:t xml:space="preserve"> </w:t>
            </w:r>
            <w:r>
              <w:rPr>
                <w:lang w:eastAsia="zh-CN"/>
              </w:rPr>
              <w:t xml:space="preserve">upon the update of ephemeris and common or GSNN position fix will lead to TA error jumping. </w:t>
            </w:r>
          </w:p>
          <w:p w14:paraId="2FE1C46D" w14:textId="77777777" w:rsidR="006F2959" w:rsidRDefault="00F41B80">
            <w:pPr>
              <w:rPr>
                <w:rFonts w:eastAsia="MS Mincho"/>
                <w:lang w:eastAsia="ja-JP"/>
              </w:rPr>
            </w:pPr>
            <w:r>
              <w:rPr>
                <w:rFonts w:eastAsiaTheme="minorEastAsia" w:hint="eastAsia"/>
                <w:b/>
                <w:lang w:eastAsia="zh-CN"/>
              </w:rPr>
              <w:t>O</w:t>
            </w:r>
            <w:r>
              <w:rPr>
                <w:rFonts w:eastAsiaTheme="minorEastAsia"/>
                <w:b/>
                <w:lang w:eastAsia="zh-CN"/>
              </w:rPr>
              <w:t xml:space="preserve">bservation 3: </w:t>
            </w:r>
            <w:r>
              <w:rPr>
                <w:rFonts w:eastAsiaTheme="minorEastAsia"/>
                <w:lang w:eastAsia="zh-CN"/>
              </w:rPr>
              <w:t xml:space="preserve">If DL </w:t>
            </w:r>
            <w:r>
              <w:rPr>
                <w:lang w:eastAsia="ja-JP"/>
              </w:rPr>
              <w:t xml:space="preserve">frequency pre-compensation is applied, it should be signaled to the UE so that the UE can determine the residual frequency offset and the nominal UL frequency for UL transmission. </w:t>
            </w:r>
          </w:p>
          <w:p w14:paraId="03395E0C" w14:textId="77777777" w:rsidR="006F2959" w:rsidRDefault="00F41B80">
            <w:pPr>
              <w:pStyle w:val="B1"/>
              <w:spacing w:after="120"/>
              <w:ind w:left="0" w:firstLine="0"/>
              <w:jc w:val="both"/>
              <w:rPr>
                <w:rFonts w:eastAsiaTheme="minorEastAsia"/>
                <w:lang w:eastAsia="zh-CN"/>
              </w:rPr>
            </w:pPr>
            <w:r>
              <w:rPr>
                <w:rFonts w:eastAsiaTheme="minorEastAsia"/>
                <w:b/>
                <w:lang w:eastAsia="zh-CN"/>
              </w:rPr>
              <w:t xml:space="preserve">Observation 4: </w:t>
            </w:r>
            <w:r>
              <w:rPr>
                <w:rFonts w:eastAsiaTheme="minorEastAsia"/>
                <w:lang w:eastAsia="zh-CN"/>
              </w:rPr>
              <w:t>With DL frequency pre-compensation, the sync raster ambiguity for carrier frequency below 3GHz can be solved and UE initial cell search complexity as well as access latency can also be reduced.</w:t>
            </w:r>
          </w:p>
          <w:p w14:paraId="4AD99AAC" w14:textId="77777777" w:rsidR="006F2959" w:rsidRDefault="00F41B80">
            <w:pPr>
              <w:rPr>
                <w:rFonts w:eastAsia="MS Mincho"/>
                <w:lang w:eastAsia="ja-JP"/>
              </w:rPr>
            </w:pPr>
            <w:r>
              <w:rPr>
                <w:rFonts w:eastAsia="MS Mincho"/>
                <w:b/>
                <w:lang w:eastAsia="ja-JP"/>
              </w:rPr>
              <w:t>Observation 5:</w:t>
            </w:r>
            <w:r>
              <w:rPr>
                <w:rFonts w:eastAsia="MS Mincho"/>
                <w:lang w:eastAsia="ja-JP"/>
              </w:rPr>
              <w:t xml:space="preserve"> For earth moving cell/beam, the pre-compensated DL frequency can be a constant value and there is no delay drift of the pre-compensated DL frequency.</w:t>
            </w:r>
          </w:p>
          <w:p w14:paraId="190F87B0" w14:textId="77777777" w:rsidR="006F2959" w:rsidRDefault="00F41B80">
            <w:pPr>
              <w:rPr>
                <w:rFonts w:eastAsia="MS Mincho"/>
                <w:lang w:eastAsia="ja-JP"/>
              </w:rPr>
            </w:pPr>
            <w:r>
              <w:rPr>
                <w:rFonts w:eastAsia="MS Mincho"/>
                <w:b/>
                <w:lang w:eastAsia="ja-JP"/>
              </w:rPr>
              <w:t>Observation 6:</w:t>
            </w:r>
            <w:r>
              <w:rPr>
                <w:rFonts w:eastAsia="MS Mincho"/>
                <w:lang w:eastAsia="ja-JP"/>
              </w:rPr>
              <w:t xml:space="preserve"> The working assumption of satellite ephemeris format bit allocations for LEO/MEO/GEO provides much higher prediction precision for time and frequency synchronization goals. </w:t>
            </w:r>
          </w:p>
          <w:p w14:paraId="03D53532" w14:textId="77777777" w:rsidR="006F2959" w:rsidRDefault="00F41B80">
            <w:pPr>
              <w:spacing w:before="120"/>
              <w:rPr>
                <w:rFonts w:eastAsiaTheme="minorEastAsia" w:cs="Arial"/>
                <w:lang w:val="en-GB" w:eastAsia="zh-CN"/>
              </w:rPr>
            </w:pPr>
            <w:r>
              <w:rPr>
                <w:rFonts w:eastAsia="MS Mincho"/>
                <w:b/>
                <w:lang w:eastAsia="ja-JP"/>
              </w:rPr>
              <w:t>Observation 7:</w:t>
            </w:r>
            <w:r>
              <w:rPr>
                <w:rFonts w:eastAsia="MS Mincho"/>
                <w:lang w:eastAsia="ja-JP"/>
              </w:rPr>
              <w:t xml:space="preserve"> Using separate LEO, MEO and GEO satellite ephemeris format could respectively save 3, 2, and 6 bytes signaling payload compared to the unified satellite ephemeris signaling.</w:t>
            </w:r>
          </w:p>
          <w:p w14:paraId="256672DE" w14:textId="77777777" w:rsidR="006F2959" w:rsidRDefault="006F2959">
            <w:pPr>
              <w:rPr>
                <w:rFonts w:eastAsiaTheme="minorEastAsia"/>
                <w:lang w:val="en-GB" w:eastAsia="zh-CN"/>
              </w:rPr>
            </w:pPr>
          </w:p>
          <w:p w14:paraId="66516EDC" w14:textId="77777777" w:rsidR="006F2959" w:rsidRDefault="00F41B80">
            <w:pPr>
              <w:rPr>
                <w:rFonts w:ascii="Times" w:eastAsiaTheme="minorEastAsia" w:hAnsi="Times"/>
                <w:lang w:eastAsia="zh-CN"/>
              </w:rPr>
            </w:pPr>
            <w:r>
              <w:rPr>
                <w:b/>
                <w:lang w:eastAsia="zh-CN"/>
              </w:rPr>
              <w:t xml:space="preserve">Proposal 1: </w:t>
            </w:r>
            <w:r>
              <w:rPr>
                <w:lang w:eastAsia="zh-CN"/>
              </w:rPr>
              <w:t xml:space="preserve">The common TA is derived based on a predefined formula: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r>
                <m:rPr>
                  <m:sty m:val="p"/>
                </m:rPr>
                <w:rPr>
                  <w:rFonts w:ascii="Cambria Math" w:eastAsiaTheme="minorEastAsia" w:hAnsi="Cambria Math" w:hint="eastAsia"/>
                  <w:lang w:eastAsia="zh-CN"/>
                </w:rPr>
                <m:t>=</m:t>
              </m:r>
              <m:f>
                <m:fPr>
                  <m:ctrlPr>
                    <w:rPr>
                      <w:rFonts w:ascii="Cambria Math" w:eastAsia="Calibri" w:hAnsi="Cambria Math"/>
                      <w:bCs/>
                      <w:lang w:eastAsia="ko-KR"/>
                    </w:rPr>
                  </m:ctrlPr>
                </m:fPr>
                <m:num>
                  <m:r>
                    <m:rPr>
                      <m:sty m:val="p"/>
                    </m:rPr>
                    <w:rPr>
                      <w:rFonts w:ascii="Cambria Math" w:eastAsia="Calibri" w:hAnsi="Cambria Math"/>
                      <w:lang w:eastAsia="ko-KR"/>
                    </w:rPr>
                    <m:t>1</m:t>
                  </m:r>
                </m:num>
                <m:den>
                  <m:r>
                    <m:rPr>
                      <m:sty m:val="p"/>
                    </m:rPr>
                    <w:rPr>
                      <w:rFonts w:ascii="Cambria Math" w:eastAsia="Calibri" w:hAnsi="Cambria Math"/>
                      <w:lang w:eastAsia="ko-KR"/>
                    </w:rPr>
                    <m:t>2</m:t>
                  </m:r>
                </m:den>
              </m:f>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Common TA drift rate variation∙t</m:t>
                  </m:r>
                </m:e>
                <m:sup>
                  <m:r>
                    <m:rPr>
                      <m:sty m:val="p"/>
                    </m:rPr>
                    <w:rPr>
                      <w:rFonts w:ascii="Cambria Math" w:hAnsi="Cambria Math"/>
                      <w:lang w:eastAsia="zh-CN"/>
                    </w:rPr>
                    <m:t>2</m:t>
                  </m:r>
                </m:sup>
              </m:sSup>
              <m:r>
                <m:rPr>
                  <m:sty m:val="p"/>
                </m:rPr>
                <w:rPr>
                  <w:rFonts w:ascii="Cambria Math" w:hAnsi="Cambria Math"/>
                  <w:lang w:eastAsia="zh-CN"/>
                </w:rPr>
                <m:t>+</m:t>
              </m:r>
              <m:r>
                <m:rPr>
                  <m:sty m:val="p"/>
                </m:rPr>
                <w:rPr>
                  <w:rFonts w:ascii="Cambria Math" w:eastAsia="Batang" w:hAnsi="Cambria Math"/>
                  <w:lang w:val="en-GB" w:eastAsia="zh-CN"/>
                </w:rPr>
                <m:t>Common TA drift rate∙</m:t>
              </m:r>
              <m:r>
                <m:rPr>
                  <m:sty m:val="p"/>
                </m:rPr>
                <w:rPr>
                  <w:rFonts w:ascii="Cambria Math" w:hAnsi="Cambria Math"/>
                  <w:lang w:eastAsia="zh-CN"/>
                </w:rPr>
                <m:t>t+Common TA</m:t>
              </m:r>
            </m:oMath>
            <w:r>
              <w:rPr>
                <w:lang w:eastAsia="zh-CN"/>
              </w:rPr>
              <w:t xml:space="preserve">, </w:t>
            </w:r>
            <w:r>
              <w:rPr>
                <w:rFonts w:ascii="Times" w:eastAsiaTheme="minorEastAsia" w:hAnsi="Times"/>
                <w:lang w:eastAsia="zh-CN"/>
              </w:rPr>
              <w:t xml:space="preserve">where </w:t>
            </w:r>
            <w:proofErr w:type="spellStart"/>
            <w:r>
              <w:rPr>
                <w:rFonts w:ascii="Times" w:eastAsiaTheme="minorEastAsia" w:hAnsi="Times"/>
                <w:lang w:eastAsia="zh-CN"/>
              </w:rPr>
              <w:t>t</w:t>
            </w:r>
            <w:proofErr w:type="spellEnd"/>
            <w:r>
              <w:rPr>
                <w:rFonts w:ascii="Times" w:eastAsiaTheme="minorEastAsia" w:hAnsi="Times"/>
                <w:lang w:eastAsia="zh-CN"/>
              </w:rPr>
              <w:t xml:space="preserve"> is the delay between the epoch time of common TA and the UL transmission.</w:t>
            </w:r>
          </w:p>
          <w:p w14:paraId="5D16E14F" w14:textId="77777777" w:rsidR="006F2959" w:rsidRDefault="00F41B80">
            <w:pPr>
              <w:rPr>
                <w:rFonts w:eastAsiaTheme="minorEastAsia"/>
                <w:b/>
                <w:lang w:eastAsia="zh-CN"/>
              </w:rPr>
            </w:pPr>
            <w:r>
              <w:rPr>
                <w:rFonts w:eastAsiaTheme="minorEastAsia"/>
                <w:b/>
                <w:lang w:eastAsia="zh-CN"/>
              </w:rPr>
              <w:t>Proposal 2:</w:t>
            </w:r>
            <w:r>
              <w:rPr>
                <w:rFonts w:eastAsiaTheme="minorEastAsia"/>
                <w:lang w:eastAsia="zh-CN"/>
              </w:rPr>
              <w:t xml:space="preserve"> The satellite ephemeris and Common TA are always in the same SIB message.</w:t>
            </w:r>
          </w:p>
          <w:p w14:paraId="51CE8969" w14:textId="77777777" w:rsidR="006F2959" w:rsidRDefault="00F41B80">
            <w:pPr>
              <w:rPr>
                <w:rFonts w:eastAsiaTheme="minorEastAsia"/>
                <w:lang w:eastAsia="zh-CN"/>
              </w:rPr>
            </w:pPr>
            <w:r>
              <w:rPr>
                <w:rFonts w:eastAsiaTheme="minorEastAsia"/>
                <w:b/>
                <w:lang w:eastAsia="zh-CN"/>
              </w:rPr>
              <w:t xml:space="preserve">Proposal 3: </w:t>
            </w:r>
            <w:r>
              <w:rPr>
                <w:rFonts w:eastAsiaTheme="minorEastAsia"/>
                <w:lang w:eastAsia="zh-CN"/>
              </w:rPr>
              <w:t>The reference point for epoch time is set at the serving satellite transmitter.</w:t>
            </w:r>
          </w:p>
          <w:p w14:paraId="7B7A68B1" w14:textId="77777777" w:rsidR="006F2959" w:rsidRDefault="00F41B80">
            <w:pPr>
              <w:rPr>
                <w:rFonts w:eastAsiaTheme="minorEastAsia"/>
                <w:lang w:eastAsia="zh-CN"/>
              </w:rPr>
            </w:pPr>
            <w:r>
              <w:rPr>
                <w:rFonts w:eastAsiaTheme="minorEastAsia"/>
                <w:b/>
                <w:lang w:eastAsia="zh-CN"/>
              </w:rPr>
              <w:t xml:space="preserve">Propose 4: </w:t>
            </w:r>
            <w:r>
              <w:rPr>
                <w:rFonts w:eastAsiaTheme="minorEastAsia"/>
                <w:lang w:eastAsia="zh-CN"/>
              </w:rPr>
              <w:t>The epoch time for common TA and satellite ephemeris is defined as the starting time of the SI window carrying the common TA and satellite ephemeris.</w:t>
            </w:r>
          </w:p>
          <w:p w14:paraId="220F4F8E" w14:textId="77777777" w:rsidR="006F2959" w:rsidRDefault="00F41B80">
            <w:pPr>
              <w:rPr>
                <w:lang w:eastAsia="zh-CN"/>
              </w:rPr>
            </w:pPr>
            <w:r>
              <w:rPr>
                <w:rFonts w:hint="eastAsia"/>
                <w:b/>
                <w:lang w:eastAsia="zh-CN"/>
              </w:rPr>
              <w:t>P</w:t>
            </w:r>
            <w:r>
              <w:rPr>
                <w:b/>
                <w:lang w:eastAsia="zh-CN"/>
              </w:rPr>
              <w:t xml:space="preserve">roposal 5: </w:t>
            </w:r>
            <w:r>
              <w:rPr>
                <w:lang w:eastAsia="zh-CN"/>
              </w:rPr>
              <w:t xml:space="preserve">For RRC_CONNECTED UE, update ephemeris, common TA and GNSS at the same time and set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oMath>
            <w:r>
              <w:rPr>
                <w:rFonts w:hint="eastAsia"/>
                <w:bCs/>
                <w:lang w:eastAsia="zh-CN"/>
              </w:rPr>
              <w:t xml:space="preserve"> </w:t>
            </w:r>
            <w:r>
              <w:rPr>
                <w:bCs/>
                <w:lang w:eastAsia="zh-CN"/>
              </w:rPr>
              <w:t>to 0 upon the update of these parameters.</w:t>
            </w:r>
          </w:p>
          <w:p w14:paraId="406BBACD" w14:textId="77777777" w:rsidR="006F2959" w:rsidRDefault="00F41B80">
            <w:pPr>
              <w:rPr>
                <w:rFonts w:eastAsiaTheme="minorEastAsia"/>
                <w:lang w:eastAsia="zh-CN"/>
              </w:rPr>
            </w:pPr>
            <w:r>
              <w:rPr>
                <w:rFonts w:eastAsiaTheme="minorEastAsia"/>
                <w:b/>
                <w:lang w:eastAsia="zh-CN"/>
              </w:rPr>
              <w:lastRenderedPageBreak/>
              <w:t xml:space="preserve">Proposal 6: </w:t>
            </w:r>
            <w:r>
              <w:rPr>
                <w:rFonts w:eastAsiaTheme="minorEastAsia"/>
                <w:lang w:eastAsia="zh-CN"/>
              </w:rPr>
              <w:t xml:space="preserve">For earth moving cell/beam, use 12-bit to indicate the value of DL frequency pre-compensation with range [0, …, 4095] and granularity of 0.01ppm. </w:t>
            </w:r>
          </w:p>
          <w:p w14:paraId="7FEA177F" w14:textId="77777777" w:rsidR="006F2959" w:rsidRDefault="00F41B80">
            <w:pPr>
              <w:spacing w:before="120"/>
              <w:rPr>
                <w:rFonts w:eastAsia="Batang"/>
                <w:lang w:val="en-GB" w:eastAsia="zh-TW"/>
              </w:rPr>
            </w:pPr>
            <w:r>
              <w:rPr>
                <w:rFonts w:eastAsiaTheme="minorEastAsia"/>
                <w:b/>
                <w:lang w:eastAsia="zh-CN"/>
              </w:rPr>
              <w:t xml:space="preserve">Proposal 7: </w:t>
            </w:r>
            <w:r>
              <w:rPr>
                <w:rFonts w:eastAsiaTheme="minorEastAsia"/>
                <w:lang w:eastAsia="zh-CN"/>
              </w:rPr>
              <w:t>Support serving satellite ephemeris format bit allocations for LEO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[118 </w:t>
            </w:r>
            <w:r>
              <w:rPr>
                <w:rFonts w:eastAsia="Batang"/>
                <w:lang w:eastAsia="zh-TW"/>
              </w:rPr>
              <w:t xml:space="preserve">bits </w:t>
            </w:r>
            <w:r>
              <w:rPr>
                <w:rFonts w:eastAsia="Batang"/>
                <w:lang w:val="en-GB" w:eastAsia="zh-TW"/>
              </w:rPr>
              <w:t>(</w:t>
            </w:r>
            <m:oMath>
              <m:r>
                <m:rPr>
                  <m:sty m:val="p"/>
                </m:rPr>
                <w:rPr>
                  <w:rFonts w:ascii="Cambria Math" w:eastAsia="Batang" w:hAnsi="Cambria Math"/>
                  <w:lang w:val="en-GB" w:eastAsia="zh-TW"/>
                </w:rPr>
                <m:t>≤</m:t>
              </m:r>
            </m:oMath>
            <w:r>
              <w:rPr>
                <w:rFonts w:eastAsia="Batang"/>
                <w:lang w:val="en-GB" w:eastAsia="zh-TW"/>
              </w:rPr>
              <w:t>15 bytes) payload]</w:t>
            </w:r>
          </w:p>
          <w:p w14:paraId="529458D9" w14:textId="77777777" w:rsidR="006F2959" w:rsidRDefault="00F41B80">
            <w:pPr>
              <w:numPr>
                <w:ilvl w:val="2"/>
                <w:numId w:val="17"/>
              </w:numPr>
              <w:spacing w:after="0"/>
              <w:rPr>
                <w:rFonts w:eastAsia="Batang"/>
                <w:lang w:val="en-GB" w:eastAsia="zh-TW"/>
              </w:rPr>
            </w:pPr>
            <w:r>
              <w:rPr>
                <w:rFonts w:eastAsia="Batang"/>
                <w:lang w:val="en-GB" w:eastAsia="zh-TW"/>
              </w:rPr>
              <w:t>Semi-major axis α [m] is 19 bits</w:t>
            </w:r>
          </w:p>
          <w:p w14:paraId="20216476" w14:textId="77777777" w:rsidR="006F2959" w:rsidRDefault="00F41B80">
            <w:pPr>
              <w:numPr>
                <w:ilvl w:val="3"/>
                <w:numId w:val="17"/>
              </w:numPr>
              <w:spacing w:after="0"/>
              <w:rPr>
                <w:rFonts w:eastAsia="Batang"/>
                <w:lang w:val="en-GB" w:eastAsia="zh-TW"/>
              </w:rPr>
            </w:pPr>
            <w:r>
              <w:rPr>
                <w:rFonts w:eastAsia="Batang"/>
                <w:lang w:val="en-GB" w:eastAsia="zh-TW"/>
              </w:rPr>
              <w:t>Range: [6675,7875]km</w:t>
            </w:r>
          </w:p>
          <w:p w14:paraId="3C17BE5C"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75EEB1CD"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6127F244"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54861104"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36479906"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73C65B7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hint="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1BAFA75E" w14:textId="77777777" w:rsidR="006F2959" w:rsidRDefault="00F41B80">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14:paraId="3CB49166"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763ABE2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469D1483"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1328D0AA" w14:textId="77777777" w:rsidR="006F2959" w:rsidRDefault="00F41B80">
            <w:pPr>
              <w:numPr>
                <w:ilvl w:val="2"/>
                <w:numId w:val="17"/>
              </w:numPr>
              <w:spacing w:after="0"/>
              <w:rPr>
                <w:rFonts w:eastAsia="Batang"/>
                <w:lang w:val="en-GB" w:eastAsia="zh-TW"/>
              </w:rPr>
            </w:pPr>
            <w:r>
              <w:rPr>
                <w:lang w:val="en-GB" w:eastAsia="zh-TW"/>
              </w:rPr>
              <w:t>Orbit Type: 2 bits</w:t>
            </w:r>
          </w:p>
          <w:p w14:paraId="1FD9D2E4" w14:textId="77777777" w:rsidR="006F2959" w:rsidRDefault="00F41B80">
            <w:pPr>
              <w:numPr>
                <w:ilvl w:val="3"/>
                <w:numId w:val="17"/>
              </w:numPr>
              <w:spacing w:after="0"/>
              <w:rPr>
                <w:rFonts w:eastAsia="Batang"/>
                <w:lang w:val="en-GB" w:eastAsia="zh-TW"/>
              </w:rPr>
            </w:pPr>
            <w:r>
              <w:rPr>
                <w:lang w:val="en-GB" w:eastAsia="zh-TW"/>
              </w:rPr>
              <w:t>Range: [LEO, MEO, GEO, reserved]</w:t>
            </w:r>
          </w:p>
          <w:p w14:paraId="027C3319" w14:textId="77777777" w:rsidR="006F2959" w:rsidRDefault="00F41B80">
            <w:pPr>
              <w:spacing w:before="120"/>
              <w:rPr>
                <w:rFonts w:eastAsia="Batang"/>
                <w:lang w:val="en-GB" w:eastAsia="zh-TW"/>
              </w:rPr>
            </w:pPr>
            <w:r>
              <w:rPr>
                <w:rFonts w:eastAsiaTheme="minorEastAsia"/>
                <w:b/>
                <w:lang w:eastAsia="zh-CN"/>
              </w:rPr>
              <w:t xml:space="preserve">Proposal 8: </w:t>
            </w:r>
            <w:r>
              <w:rPr>
                <w:rFonts w:eastAsiaTheme="minorEastAsia"/>
                <w:lang w:eastAsia="zh-CN"/>
              </w:rPr>
              <w:t>Support serving satellite ephemeris format bit allocations for MEO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[122 bits (</w:t>
            </w:r>
            <m:oMath>
              <m:r>
                <m:rPr>
                  <m:sty m:val="p"/>
                </m:rPr>
                <w:rPr>
                  <w:rFonts w:ascii="Cambria Math" w:eastAsia="Batang" w:hAnsi="Cambria Math" w:hint="eastAsia"/>
                  <w:lang w:val="en-GB" w:eastAsia="zh-TW"/>
                </w:rPr>
                <m:t>≤</m:t>
              </m:r>
            </m:oMath>
            <w:r>
              <w:rPr>
                <w:rFonts w:eastAsia="Batang"/>
                <w:lang w:val="en-GB" w:eastAsia="zh-TW"/>
              </w:rPr>
              <w:t>16 bytes) payload]</w:t>
            </w:r>
          </w:p>
          <w:p w14:paraId="71C0F762" w14:textId="77777777" w:rsidR="006F2959" w:rsidRDefault="00F41B80">
            <w:pPr>
              <w:numPr>
                <w:ilvl w:val="2"/>
                <w:numId w:val="17"/>
              </w:numPr>
              <w:spacing w:after="0"/>
              <w:rPr>
                <w:rFonts w:eastAsia="Batang"/>
                <w:lang w:val="en-GB" w:eastAsia="zh-TW"/>
              </w:rPr>
            </w:pPr>
            <w:r>
              <w:rPr>
                <w:rFonts w:eastAsia="Batang"/>
                <w:lang w:val="en-GB" w:eastAsia="zh-TW"/>
              </w:rPr>
              <w:t>Semi-major axis α [m] is 23 bits</w:t>
            </w:r>
          </w:p>
          <w:p w14:paraId="12DF5860" w14:textId="77777777" w:rsidR="006F2959" w:rsidRDefault="00F41B80">
            <w:pPr>
              <w:numPr>
                <w:ilvl w:val="3"/>
                <w:numId w:val="17"/>
              </w:numPr>
              <w:spacing w:after="0"/>
              <w:rPr>
                <w:rFonts w:eastAsia="Batang"/>
                <w:lang w:val="en-GB" w:eastAsia="zh-TW"/>
              </w:rPr>
            </w:pPr>
            <w:r>
              <w:rPr>
                <w:rFonts w:eastAsia="Batang"/>
                <w:lang w:val="en-GB" w:eastAsia="zh-TW"/>
              </w:rPr>
              <w:t>Range: [13378,31378]km</w:t>
            </w:r>
          </w:p>
          <w:p w14:paraId="1D4E2954" w14:textId="77777777" w:rsidR="006F2959" w:rsidRDefault="00F41B80">
            <w:pPr>
              <w:numPr>
                <w:ilvl w:val="2"/>
                <w:numId w:val="17"/>
              </w:numPr>
              <w:spacing w:after="0"/>
              <w:rPr>
                <w:rFonts w:eastAsia="Batang"/>
                <w:lang w:val="en-GB" w:eastAsia="zh-TW"/>
              </w:rPr>
            </w:pPr>
            <w:r>
              <w:rPr>
                <w:rFonts w:eastAsia="Batang"/>
                <w:lang w:val="en-GB" w:eastAsia="zh-TW"/>
              </w:rPr>
              <w:t>Eccentricity e is 13 bits</w:t>
            </w:r>
          </w:p>
          <w:p w14:paraId="5A9435CF"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0.015</w:t>
            </w:r>
          </w:p>
          <w:p w14:paraId="02E12C2E" w14:textId="77777777" w:rsidR="006F2959" w:rsidRDefault="00F41B80">
            <w:pPr>
              <w:numPr>
                <w:ilvl w:val="2"/>
                <w:numId w:val="17"/>
              </w:numPr>
              <w:spacing w:after="0"/>
              <w:rPr>
                <w:rFonts w:eastAsia="Batang"/>
                <w:lang w:val="en-GB" w:eastAsia="zh-TW"/>
              </w:rPr>
            </w:pPr>
            <w:r>
              <w:rPr>
                <w:rFonts w:eastAsia="Batang"/>
                <w:lang w:val="en-GB" w:eastAsia="zh-TW"/>
              </w:rPr>
              <w:t>Argument of periapsis ω [rad] is 22 bits</w:t>
            </w:r>
          </w:p>
          <w:p w14:paraId="13689C5B"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2F431904"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3C2383A6"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397E3EF0" w14:textId="77777777" w:rsidR="006F2959" w:rsidRDefault="00F41B80">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20 bits</w:t>
            </w:r>
          </w:p>
          <w:p w14:paraId="3B41498A" w14:textId="77777777" w:rsidR="006F2959" w:rsidRDefault="00F41B80">
            <w:pPr>
              <w:numPr>
                <w:ilvl w:val="3"/>
                <w:numId w:val="17"/>
              </w:numPr>
              <w:spacing w:after="0"/>
              <w:rPr>
                <w:rFonts w:eastAsia="Batang"/>
                <w:lang w:val="en-GB" w:eastAsia="zh-TW"/>
              </w:rPr>
            </w:pPr>
            <w:r>
              <w:rPr>
                <w:rFonts w:eastAsia="Batang"/>
                <w:lang w:val="en-GB" w:eastAsia="zh-TW"/>
              </w:rPr>
              <w:t>Range: [-90</w:t>
            </w:r>
            <w:r>
              <w:rPr>
                <w:rFonts w:eastAsiaTheme="minorEastAsia"/>
                <w:lang w:val="en-GB" w:eastAsia="zh-CN"/>
              </w:rPr>
              <w:t>°</w:t>
            </w:r>
            <w:r>
              <w:rPr>
                <w:rFonts w:eastAsia="Batang"/>
                <w:lang w:val="en-GB" w:eastAsia="zh-TW"/>
              </w:rPr>
              <w:t>, +90</w:t>
            </w:r>
            <w:r>
              <w:rPr>
                <w:rFonts w:eastAsiaTheme="minorEastAsia"/>
                <w:lang w:val="en-GB" w:eastAsia="zh-CN"/>
              </w:rPr>
              <w:t>°</w:t>
            </w:r>
            <w:r>
              <w:rPr>
                <w:rFonts w:eastAsia="Batang"/>
                <w:lang w:val="en-GB" w:eastAsia="zh-TW"/>
              </w:rPr>
              <w:t xml:space="preserve"> ]</w:t>
            </w:r>
          </w:p>
          <w:p w14:paraId="52AF107E"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2118980E"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8E023D" w14:textId="77777777" w:rsidR="006F2959" w:rsidRDefault="00F41B80">
            <w:pPr>
              <w:numPr>
                <w:ilvl w:val="2"/>
                <w:numId w:val="17"/>
              </w:numPr>
              <w:spacing w:after="0"/>
              <w:rPr>
                <w:rFonts w:eastAsia="Batang"/>
                <w:lang w:val="en-GB" w:eastAsia="zh-TW"/>
              </w:rPr>
            </w:pPr>
            <w:r>
              <w:rPr>
                <w:lang w:val="en-GB" w:eastAsia="zh-TW"/>
              </w:rPr>
              <w:t>Orbit Type: 2 bits</w:t>
            </w:r>
          </w:p>
          <w:p w14:paraId="2DF8BDFF" w14:textId="77777777" w:rsidR="006F2959" w:rsidRDefault="00F41B80">
            <w:pPr>
              <w:numPr>
                <w:ilvl w:val="3"/>
                <w:numId w:val="17"/>
              </w:numPr>
              <w:spacing w:after="0"/>
              <w:rPr>
                <w:rFonts w:eastAsia="Batang"/>
                <w:lang w:val="en-GB" w:eastAsia="zh-TW"/>
              </w:rPr>
            </w:pPr>
            <w:r>
              <w:rPr>
                <w:lang w:val="en-GB" w:eastAsia="zh-TW"/>
              </w:rPr>
              <w:t>Range: [LEO, MEO, GEO, reserved]</w:t>
            </w:r>
          </w:p>
          <w:p w14:paraId="3A9D9F54" w14:textId="77777777" w:rsidR="006F2959" w:rsidRDefault="00F41B80">
            <w:pPr>
              <w:spacing w:before="120"/>
              <w:rPr>
                <w:rFonts w:eastAsia="Batang"/>
                <w:lang w:val="en-GB" w:eastAsia="zh-TW"/>
              </w:rPr>
            </w:pPr>
            <w:r>
              <w:rPr>
                <w:rFonts w:eastAsiaTheme="minorEastAsia"/>
                <w:b/>
                <w:lang w:eastAsia="zh-CN"/>
              </w:rPr>
              <w:t xml:space="preserve">Proposal 9: </w:t>
            </w:r>
            <w:r>
              <w:rPr>
                <w:rFonts w:eastAsiaTheme="minorEastAsia"/>
                <w:lang w:eastAsia="zh-CN"/>
              </w:rPr>
              <w:t>Support serving satellite ephemeris format bit allocations for GEO based non-terrestrial access network</w:t>
            </w:r>
            <w:r>
              <w:rPr>
                <w:rFonts w:eastAsia="Batang"/>
                <w:lang w:val="en-GB" w:eastAsia="zh-TW"/>
              </w:rPr>
              <w:t xml:space="preserve"> </w:t>
            </w:r>
            <w:r>
              <w:rPr>
                <w:rFonts w:eastAsiaTheme="minorEastAsia"/>
                <w:lang w:eastAsia="zh-CN"/>
              </w:rPr>
              <w:t xml:space="preserve">in </w:t>
            </w:r>
            <w:r>
              <w:rPr>
                <w:rFonts w:eastAsia="Batang"/>
                <w:lang w:eastAsia="zh-TW"/>
              </w:rPr>
              <w:t>o</w:t>
            </w:r>
            <w:proofErr w:type="spellStart"/>
            <w:r>
              <w:rPr>
                <w:rFonts w:eastAsia="Batang"/>
                <w:lang w:val="en-GB" w:eastAsia="zh-TW"/>
              </w:rPr>
              <w:t>rbital</w:t>
            </w:r>
            <w:proofErr w:type="spellEnd"/>
            <w:r>
              <w:rPr>
                <w:rFonts w:eastAsia="Batang"/>
                <w:lang w:val="en-GB" w:eastAsia="zh-TW"/>
              </w:rPr>
              <w:t xml:space="preserve"> parameter ephemeris format [92 </w:t>
            </w:r>
            <w:r>
              <w:rPr>
                <w:rFonts w:eastAsia="Batang"/>
                <w:lang w:eastAsia="zh-TW"/>
              </w:rPr>
              <w:t xml:space="preserve">bits </w:t>
            </w:r>
            <w:r>
              <w:rPr>
                <w:rFonts w:eastAsia="Batang"/>
                <w:lang w:val="en-GB" w:eastAsia="zh-TW"/>
              </w:rPr>
              <w:t>(</w:t>
            </w:r>
            <m:oMath>
              <m:r>
                <m:rPr>
                  <m:sty m:val="p"/>
                </m:rPr>
                <w:rPr>
                  <w:rFonts w:ascii="Cambria Math" w:eastAsia="Batang" w:hAnsi="Cambria Math" w:hint="eastAsia"/>
                  <w:lang w:val="en-GB" w:eastAsia="zh-TW"/>
                </w:rPr>
                <m:t>≤</m:t>
              </m:r>
            </m:oMath>
            <w:r>
              <w:rPr>
                <w:rFonts w:eastAsia="Batang"/>
                <w:lang w:val="en-GB" w:eastAsia="zh-TW"/>
              </w:rPr>
              <w:t>12 bytes) payload]</w:t>
            </w:r>
          </w:p>
          <w:p w14:paraId="4BF61C20" w14:textId="77777777" w:rsidR="006F2959" w:rsidRDefault="00F41B80">
            <w:pPr>
              <w:numPr>
                <w:ilvl w:val="2"/>
                <w:numId w:val="17"/>
              </w:numPr>
              <w:spacing w:after="0"/>
              <w:rPr>
                <w:rFonts w:eastAsia="Batang"/>
                <w:lang w:val="en-GB" w:eastAsia="zh-TW"/>
              </w:rPr>
            </w:pPr>
            <w:r>
              <w:rPr>
                <w:rFonts w:eastAsia="Batang"/>
                <w:lang w:val="en-GB" w:eastAsia="zh-TW"/>
              </w:rPr>
              <w:t>Semi-major axis α [m] is 10 bits</w:t>
            </w:r>
          </w:p>
          <w:p w14:paraId="3BA1E3D2" w14:textId="77777777" w:rsidR="006F2959" w:rsidRDefault="00F41B80">
            <w:pPr>
              <w:numPr>
                <w:ilvl w:val="3"/>
                <w:numId w:val="17"/>
              </w:numPr>
              <w:spacing w:after="0"/>
              <w:rPr>
                <w:rFonts w:eastAsia="Batang"/>
                <w:lang w:val="en-GB" w:eastAsia="zh-TW"/>
              </w:rPr>
            </w:pPr>
            <w:r>
              <w:rPr>
                <w:rFonts w:eastAsia="Batang"/>
                <w:lang w:val="en-GB" w:eastAsia="zh-TW"/>
              </w:rPr>
              <w:t>Range: [42163,42165]km</w:t>
            </w:r>
          </w:p>
          <w:p w14:paraId="4CADD438" w14:textId="77777777" w:rsidR="006F2959" w:rsidRDefault="00F41B80">
            <w:pPr>
              <w:numPr>
                <w:ilvl w:val="2"/>
                <w:numId w:val="17"/>
              </w:numPr>
              <w:spacing w:after="0"/>
              <w:rPr>
                <w:rFonts w:eastAsia="Batang"/>
                <w:lang w:val="en-GB" w:eastAsia="zh-TW"/>
              </w:rPr>
            </w:pPr>
            <w:r>
              <w:rPr>
                <w:rFonts w:eastAsia="Batang"/>
                <w:lang w:val="en-GB" w:eastAsia="zh-TW"/>
              </w:rPr>
              <w:t>Eccentricity e is 9 bits</w:t>
            </w:r>
          </w:p>
          <w:p w14:paraId="43B33585" w14:textId="77777777" w:rsidR="006F2959" w:rsidRDefault="00F41B80">
            <w:pPr>
              <w:numPr>
                <w:ilvl w:val="3"/>
                <w:numId w:val="17"/>
              </w:numPr>
              <w:spacing w:after="0"/>
              <w:rPr>
                <w:rFonts w:eastAsia="Batang"/>
                <w:lang w:val="en-GB" w:eastAsia="zh-TW"/>
              </w:rPr>
            </w:pPr>
            <w:r>
              <w:rPr>
                <w:rFonts w:eastAsia="Batang"/>
                <w:lang w:val="en-GB" w:eastAsia="zh-TW"/>
              </w:rPr>
              <w:t xml:space="preserve">Range: </w:t>
            </w:r>
            <w:r>
              <w:rPr>
                <w:rFonts w:eastAsia="Batang" w:hint="eastAsia"/>
                <w:lang w:val="en-GB" w:eastAsia="zh-TW"/>
              </w:rPr>
              <w:t>≤</w:t>
            </w:r>
            <w:r>
              <w:rPr>
                <w:rFonts w:eastAsia="Batang"/>
                <w:lang w:val="en-GB" w:eastAsia="zh-TW"/>
              </w:rPr>
              <w:t xml:space="preserve"> 0.0005</w:t>
            </w:r>
          </w:p>
          <w:p w14:paraId="4D190C9A" w14:textId="77777777" w:rsidR="006F2959" w:rsidRDefault="00F41B80">
            <w:pPr>
              <w:numPr>
                <w:ilvl w:val="2"/>
                <w:numId w:val="17"/>
              </w:numPr>
              <w:spacing w:after="0"/>
              <w:rPr>
                <w:rFonts w:eastAsia="Batang"/>
                <w:lang w:val="en-GB" w:eastAsia="zh-TW"/>
              </w:rPr>
            </w:pPr>
            <w:r>
              <w:rPr>
                <w:rFonts w:eastAsia="Batang"/>
                <w:lang w:val="en-GB" w:eastAsia="zh-TW"/>
              </w:rPr>
              <w:t xml:space="preserve">Argument of periapsis ω [rad] is 22 bits </w:t>
            </w:r>
          </w:p>
          <w:p w14:paraId="55054F41"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47BE4C40" w14:textId="77777777" w:rsidR="006F2959" w:rsidRDefault="00F41B80">
            <w:pPr>
              <w:numPr>
                <w:ilvl w:val="2"/>
                <w:numId w:val="17"/>
              </w:numPr>
              <w:spacing w:after="0"/>
              <w:rPr>
                <w:rFonts w:eastAsia="Batang"/>
                <w:lang w:val="en-GB" w:eastAsia="zh-TW"/>
              </w:rPr>
            </w:pPr>
            <w:r>
              <w:rPr>
                <w:rFonts w:eastAsia="Batang"/>
                <w:lang w:val="en-GB" w:eastAsia="zh-TW"/>
              </w:rPr>
              <w:t>Longitude of ascending node Ω [rad] is 20 bits</w:t>
            </w:r>
          </w:p>
          <w:p w14:paraId="6A8012B5" w14:textId="77777777" w:rsidR="006F2959" w:rsidRDefault="00F41B80">
            <w:pPr>
              <w:numPr>
                <w:ilvl w:val="3"/>
                <w:numId w:val="17"/>
              </w:numPr>
              <w:spacing w:after="0"/>
              <w:rPr>
                <w:rFonts w:eastAsia="Batang"/>
                <w:lang w:val="en-GB" w:eastAsia="zh-TW"/>
              </w:rPr>
            </w:pPr>
            <w:r>
              <w:rPr>
                <w:rFonts w:eastAsia="Batang"/>
                <w:lang w:val="en-GB" w:eastAsia="zh-TW"/>
              </w:rPr>
              <w:t>Range: [-180</w:t>
            </w:r>
            <w:r>
              <w:rPr>
                <w:rFonts w:eastAsiaTheme="minorEastAsia"/>
                <w:lang w:val="en-GB" w:eastAsia="zh-CN"/>
              </w:rPr>
              <w:t>°</w:t>
            </w:r>
            <w:r>
              <w:rPr>
                <w:rFonts w:eastAsia="Batang"/>
                <w:lang w:val="en-GB" w:eastAsia="zh-TW"/>
              </w:rPr>
              <w:t>, +180</w:t>
            </w:r>
            <w:r>
              <w:rPr>
                <w:rFonts w:eastAsiaTheme="minorEastAsia"/>
                <w:lang w:val="en-GB" w:eastAsia="zh-CN"/>
              </w:rPr>
              <w:t>°</w:t>
            </w:r>
            <w:r>
              <w:rPr>
                <w:rFonts w:eastAsia="Batang"/>
                <w:lang w:val="en-GB" w:eastAsia="zh-TW"/>
              </w:rPr>
              <w:t>]</w:t>
            </w:r>
          </w:p>
          <w:p w14:paraId="4E5A9354" w14:textId="77777777" w:rsidR="006F2959" w:rsidRDefault="00F41B80">
            <w:pPr>
              <w:numPr>
                <w:ilvl w:val="2"/>
                <w:numId w:val="17"/>
              </w:numPr>
              <w:spacing w:after="0"/>
              <w:rPr>
                <w:rFonts w:eastAsia="Batang"/>
                <w:lang w:val="en-GB" w:eastAsia="zh-TW"/>
              </w:rPr>
            </w:pPr>
            <w:r>
              <w:rPr>
                <w:rFonts w:eastAsia="Batang"/>
                <w:lang w:val="en-GB" w:eastAsia="zh-TW"/>
              </w:rPr>
              <w:t xml:space="preserve">Inclination </w:t>
            </w:r>
            <w:proofErr w:type="spellStart"/>
            <w:r>
              <w:rPr>
                <w:rFonts w:eastAsia="Batang"/>
                <w:lang w:val="en-GB" w:eastAsia="zh-TW"/>
              </w:rPr>
              <w:t>i</w:t>
            </w:r>
            <w:proofErr w:type="spellEnd"/>
            <w:r>
              <w:rPr>
                <w:rFonts w:eastAsia="Batang"/>
                <w:lang w:val="en-GB" w:eastAsia="zh-TW"/>
              </w:rPr>
              <w:t xml:space="preserve"> [rad] is 7 bit</w:t>
            </w:r>
          </w:p>
          <w:p w14:paraId="03D2D4BC" w14:textId="77777777" w:rsidR="006F2959" w:rsidRDefault="00F41B80">
            <w:pPr>
              <w:numPr>
                <w:ilvl w:val="3"/>
                <w:numId w:val="17"/>
              </w:numPr>
              <w:spacing w:after="0"/>
              <w:rPr>
                <w:rFonts w:eastAsia="Batang"/>
                <w:lang w:val="en-GB" w:eastAsia="zh-TW"/>
              </w:rPr>
            </w:pPr>
            <w:r>
              <w:rPr>
                <w:rFonts w:eastAsia="Batang"/>
                <w:lang w:val="en-GB" w:eastAsia="zh-TW"/>
              </w:rPr>
              <w:t>Range: [-0.01</w:t>
            </w:r>
            <w:r>
              <w:rPr>
                <w:rFonts w:eastAsiaTheme="minorEastAsia"/>
                <w:lang w:val="en-GB" w:eastAsia="zh-CN"/>
              </w:rPr>
              <w:t>°</w:t>
            </w:r>
            <w:r>
              <w:rPr>
                <w:rFonts w:eastAsia="Batang"/>
                <w:lang w:val="en-GB" w:eastAsia="zh-TW"/>
              </w:rPr>
              <w:t>, +0.01</w:t>
            </w:r>
            <w:r>
              <w:rPr>
                <w:rFonts w:eastAsiaTheme="minorEastAsia"/>
                <w:lang w:val="en-GB" w:eastAsia="zh-CN"/>
              </w:rPr>
              <w:t>°</w:t>
            </w:r>
            <w:r>
              <w:rPr>
                <w:rFonts w:eastAsia="Batang"/>
                <w:lang w:val="en-GB" w:eastAsia="zh-TW"/>
              </w:rPr>
              <w:t xml:space="preserve"> ]</w:t>
            </w:r>
          </w:p>
          <w:p w14:paraId="4A37F442" w14:textId="77777777" w:rsidR="006F2959" w:rsidRDefault="00F41B80">
            <w:pPr>
              <w:numPr>
                <w:ilvl w:val="2"/>
                <w:numId w:val="17"/>
              </w:numPr>
              <w:spacing w:after="0"/>
              <w:rPr>
                <w:rFonts w:eastAsia="Batang"/>
                <w:lang w:val="en-GB" w:eastAsia="zh-TW"/>
              </w:rPr>
            </w:pPr>
            <w:r>
              <w:rPr>
                <w:rFonts w:eastAsia="Batang"/>
                <w:lang w:val="en-GB" w:eastAsia="zh-TW"/>
              </w:rPr>
              <w:t>Mean anomaly M [rad] at epoch time to is 22 bits</w:t>
            </w:r>
          </w:p>
          <w:p w14:paraId="5FA25826" w14:textId="77777777" w:rsidR="006F2959" w:rsidRDefault="00F41B80">
            <w:pPr>
              <w:numPr>
                <w:ilvl w:val="3"/>
                <w:numId w:val="17"/>
              </w:numPr>
              <w:spacing w:after="0"/>
              <w:rPr>
                <w:rFonts w:eastAsia="Batang"/>
                <w:lang w:val="en-GB" w:eastAsia="zh-TW"/>
              </w:rPr>
            </w:pPr>
            <w:r>
              <w:rPr>
                <w:rFonts w:eastAsia="Batang"/>
                <w:lang w:val="en-GB" w:eastAsia="zh-TW"/>
              </w:rPr>
              <w:t>Range: [0, 2π]</w:t>
            </w:r>
          </w:p>
          <w:p w14:paraId="721C9147" w14:textId="77777777" w:rsidR="006F2959" w:rsidRDefault="00F41B80">
            <w:pPr>
              <w:numPr>
                <w:ilvl w:val="2"/>
                <w:numId w:val="17"/>
              </w:numPr>
              <w:spacing w:after="0"/>
              <w:rPr>
                <w:rFonts w:eastAsia="Batang"/>
                <w:lang w:val="en-GB" w:eastAsia="zh-TW"/>
              </w:rPr>
            </w:pPr>
            <w:r>
              <w:rPr>
                <w:lang w:val="en-GB" w:eastAsia="zh-TW"/>
              </w:rPr>
              <w:t>Orbit Type: 2 bits</w:t>
            </w:r>
          </w:p>
          <w:p w14:paraId="4CFE4B13" w14:textId="77777777" w:rsidR="006F2959" w:rsidRDefault="00F41B80">
            <w:pPr>
              <w:numPr>
                <w:ilvl w:val="3"/>
                <w:numId w:val="17"/>
              </w:numPr>
              <w:spacing w:after="0"/>
              <w:rPr>
                <w:rFonts w:eastAsia="Batang"/>
                <w:lang w:val="en-GB" w:eastAsia="zh-TW"/>
              </w:rPr>
            </w:pPr>
            <w:r>
              <w:rPr>
                <w:lang w:val="en-GB" w:eastAsia="zh-TW"/>
              </w:rPr>
              <w:t>Range: [LEO, MEO, GEO, reserved]</w:t>
            </w:r>
          </w:p>
          <w:p w14:paraId="52930286" w14:textId="77777777" w:rsidR="006F2959" w:rsidRDefault="00F41B80">
            <w:pPr>
              <w:spacing w:after="0"/>
              <w:rPr>
                <w:rFonts w:eastAsia="Times New Roman"/>
                <w:lang w:eastAsia="fr-FR"/>
              </w:rPr>
            </w:pPr>
            <w:r>
              <w:rPr>
                <w:rFonts w:eastAsiaTheme="minorEastAsia"/>
                <w:b/>
                <w:lang w:val="en-GB" w:eastAsia="zh-CN"/>
              </w:rPr>
              <w:t xml:space="preserve">Proposal 10: </w:t>
            </w:r>
            <w:r>
              <w:rPr>
                <w:rFonts w:eastAsiaTheme="minorEastAsia"/>
                <w:lang w:val="en-GB" w:eastAsia="zh-CN"/>
              </w:rPr>
              <w:t>Orbital parameters ephemeris format can reduce the singling overhead when a list of neighbour satellites or cells are provided in the system information.</w:t>
            </w:r>
          </w:p>
        </w:tc>
      </w:tr>
      <w:tr w:rsidR="006F2959" w14:paraId="6451AA6A"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380C4890" w14:textId="77777777" w:rsidR="006F2959" w:rsidRDefault="00DA0015">
            <w:pPr>
              <w:spacing w:after="0"/>
              <w:rPr>
                <w:rFonts w:eastAsia="Times New Roman"/>
                <w:b/>
                <w:bCs/>
                <w:color w:val="0000FF"/>
                <w:u w:val="single"/>
                <w:lang w:val="fr-FR" w:eastAsia="fr-FR"/>
              </w:rPr>
            </w:pPr>
            <w:hyperlink r:id="rId55" w:history="1">
              <w:r w:rsidR="00F41B80">
                <w:rPr>
                  <w:rFonts w:eastAsia="Times New Roman"/>
                  <w:b/>
                  <w:bCs/>
                  <w:color w:val="0000FF"/>
                  <w:u w:val="single"/>
                  <w:lang w:val="fr-FR" w:eastAsia="fr-FR"/>
                </w:rPr>
                <w:t>R1-2110900</w:t>
              </w:r>
            </w:hyperlink>
          </w:p>
        </w:tc>
        <w:tc>
          <w:tcPr>
            <w:tcW w:w="1540" w:type="dxa"/>
            <w:tcBorders>
              <w:top w:val="nil"/>
              <w:left w:val="nil"/>
              <w:bottom w:val="single" w:sz="4" w:space="0" w:color="A6A6A6"/>
              <w:right w:val="single" w:sz="4" w:space="0" w:color="A6A6A6"/>
            </w:tcBorders>
            <w:shd w:val="clear" w:color="auto" w:fill="auto"/>
          </w:tcPr>
          <w:p w14:paraId="4A4891CE" w14:textId="77777777" w:rsidR="006F2959" w:rsidRDefault="00F41B80">
            <w:pPr>
              <w:spacing w:after="0"/>
              <w:rPr>
                <w:rFonts w:eastAsia="Times New Roman"/>
                <w:lang w:val="fr-FR" w:eastAsia="fr-FR"/>
              </w:rPr>
            </w:pPr>
            <w:r>
              <w:rPr>
                <w:rFonts w:eastAsia="Times New Roman"/>
                <w:lang w:val="fr-FR" w:eastAsia="fr-FR"/>
              </w:rPr>
              <w:t>Nokia, Nokia Shanghai Bell</w:t>
            </w:r>
          </w:p>
        </w:tc>
        <w:tc>
          <w:tcPr>
            <w:tcW w:w="7221" w:type="dxa"/>
            <w:tcBorders>
              <w:top w:val="nil"/>
              <w:left w:val="nil"/>
              <w:bottom w:val="single" w:sz="4" w:space="0" w:color="A6A6A6"/>
              <w:right w:val="single" w:sz="4" w:space="0" w:color="A6A6A6"/>
            </w:tcBorders>
          </w:tcPr>
          <w:p w14:paraId="5D0E6F57" w14:textId="77777777" w:rsidR="006F2959" w:rsidRDefault="00F41B80">
            <w:pPr>
              <w:jc w:val="both"/>
              <w:rPr>
                <w:rFonts w:ascii="Calibri" w:eastAsia="Calibri" w:hAnsi="Calibri" w:cs="Calibri"/>
                <w:color w:val="000000" w:themeColor="text1"/>
              </w:rPr>
            </w:pPr>
            <w:r>
              <w:rPr>
                <w:rFonts w:eastAsia="Times New Roman"/>
                <w:b/>
                <w:bCs/>
                <w:color w:val="000000" w:themeColor="text1"/>
              </w:rPr>
              <w:t>Observation 1:</w:t>
            </w:r>
            <w:r>
              <w:rPr>
                <w:rFonts w:eastAsia="Times New Roman"/>
                <w:bCs/>
                <w:color w:val="000000" w:themeColor="text1"/>
              </w:rPr>
              <w:t xml:space="preserve">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Pr>
                <w:rFonts w:ascii="Calibri" w:eastAsia="Calibri" w:hAnsi="Calibri" w:cs="Calibri"/>
                <w:bCs/>
                <w:color w:val="000000" w:themeColor="text1"/>
              </w:rPr>
              <w:t xml:space="preserve"> </w:t>
            </w:r>
            <w:r>
              <w:rPr>
                <w:rFonts w:eastAsia="Times New Roman"/>
                <w:bCs/>
                <w:color w:val="000000" w:themeColor="text1"/>
              </w:rPr>
              <w:t>interference.</w:t>
            </w:r>
          </w:p>
          <w:p w14:paraId="0DD23ED7" w14:textId="77777777" w:rsidR="006F2959" w:rsidRDefault="00F41B80">
            <w:pPr>
              <w:jc w:val="both"/>
              <w:rPr>
                <w:rFonts w:eastAsia="Times New Roman"/>
                <w:color w:val="000000" w:themeColor="text1"/>
              </w:rPr>
            </w:pPr>
            <w:r>
              <w:rPr>
                <w:rFonts w:eastAsia="Times New Roman"/>
                <w:b/>
                <w:bCs/>
                <w:color w:val="000000" w:themeColor="text1"/>
              </w:rPr>
              <w:t>Observation 2:</w:t>
            </w:r>
            <w:r>
              <w:rPr>
                <w:rFonts w:eastAsia="Times New Roman"/>
                <w:bCs/>
                <w:color w:val="000000" w:themeColor="text1"/>
              </w:rPr>
              <w:t xml:space="preserve"> There are several sources of inaccuracy in acquiring time and frequency synchronization between UE and gNB by using GNSS information. The precision and availability provided by different systems may vary significantly.</w:t>
            </w:r>
          </w:p>
          <w:p w14:paraId="55C1769A" w14:textId="77777777" w:rsidR="006F2959" w:rsidRDefault="00F41B80">
            <w:pPr>
              <w:rPr>
                <w:rFonts w:eastAsia="Times New Roman"/>
                <w:color w:val="000000" w:themeColor="text1"/>
              </w:rPr>
            </w:pPr>
            <w:r>
              <w:rPr>
                <w:rFonts w:eastAsia="Times New Roman"/>
                <w:b/>
                <w:bCs/>
                <w:color w:val="000000" w:themeColor="text1"/>
              </w:rPr>
              <w:t>Observation 3</w:t>
            </w:r>
            <w:r>
              <w:rPr>
                <w:rFonts w:eastAsia="Times New Roman"/>
                <w:bCs/>
                <w:color w:val="000000" w:themeColor="text1"/>
              </w:rPr>
              <w:t xml:space="preserve">: Full reliance on third part GNSS applications leave the 3GPP systems exposed to vulnerabilities that cannot be subject to enhancements or modifications by 3GPP standards or service provider will. </w:t>
            </w:r>
          </w:p>
          <w:p w14:paraId="79EFCA22" w14:textId="77777777" w:rsidR="006F2959" w:rsidRDefault="00F41B80">
            <w:pPr>
              <w:rPr>
                <w:rFonts w:eastAsia="Times New Roman"/>
                <w:bCs/>
                <w:color w:val="000000" w:themeColor="text1"/>
              </w:rPr>
            </w:pPr>
            <w:r>
              <w:rPr>
                <w:rFonts w:eastAsia="Times New Roman"/>
                <w:b/>
                <w:bCs/>
                <w:color w:val="000000" w:themeColor="text1"/>
              </w:rPr>
              <w:t>Observation 4:</w:t>
            </w:r>
            <w:r>
              <w:rPr>
                <w:rFonts w:eastAsia="Times New Roman"/>
                <w:bCs/>
                <w:color w:val="000000" w:themeColor="text1"/>
              </w:rPr>
              <w:t xml:space="preserve"> The ranges of common TA drift rate and common TA drift variation are larger for lower altitude LEO.</w:t>
            </w:r>
          </w:p>
          <w:p w14:paraId="7F2A7288"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5:</w:t>
            </w:r>
            <w:r>
              <w:rPr>
                <w:rFonts w:eastAsia="Times New Roman"/>
                <w:bCs/>
                <w:color w:val="000000" w:themeColor="text1"/>
              </w:rPr>
              <w:t xml:space="preserve"> The quantization error of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order common TA derivative will propagate with the </w:t>
            </w:r>
            <w:r>
              <w:rPr>
                <w:rFonts w:eastAsia="Times New Roman"/>
                <w:bCs/>
                <w:iCs/>
                <w:color w:val="000000" w:themeColor="text1"/>
              </w:rPr>
              <w:t>n</w:t>
            </w:r>
            <w:r>
              <w:rPr>
                <w:rFonts w:eastAsia="Times New Roman"/>
                <w:bCs/>
                <w:color w:val="000000" w:themeColor="text1"/>
              </w:rPr>
              <w:t>-</w:t>
            </w:r>
            <w:proofErr w:type="spellStart"/>
            <w:r>
              <w:rPr>
                <w:rFonts w:eastAsia="Times New Roman"/>
                <w:bCs/>
                <w:color w:val="000000" w:themeColor="text1"/>
              </w:rPr>
              <w:t>th</w:t>
            </w:r>
            <w:proofErr w:type="spellEnd"/>
            <w:r>
              <w:rPr>
                <w:rFonts w:eastAsia="Times New Roman"/>
                <w:bCs/>
                <w:color w:val="000000" w:themeColor="text1"/>
              </w:rPr>
              <w:t xml:space="preserve"> power of time to the common TA error. Therefore, the higher order derivative of common TA requires a finer granularity.</w:t>
            </w:r>
          </w:p>
          <w:p w14:paraId="1A78D919" w14:textId="77777777" w:rsidR="006F2959" w:rsidRDefault="00F41B80">
            <w:pPr>
              <w:spacing w:after="120"/>
              <w:jc w:val="both"/>
              <w:rPr>
                <w:rFonts w:eastAsia="Times New Roman"/>
                <w:bCs/>
                <w:color w:val="000000" w:themeColor="text1"/>
              </w:rPr>
            </w:pPr>
            <w:r>
              <w:rPr>
                <w:rFonts w:eastAsia="Times New Roman"/>
                <w:b/>
                <w:bCs/>
                <w:color w:val="000000" w:themeColor="text1"/>
              </w:rPr>
              <w:t>Observation 6:</w:t>
            </w:r>
            <w:r>
              <w:rPr>
                <w:rFonts w:eastAsia="Times New Roman"/>
                <w:bCs/>
                <w:color w:val="000000" w:themeColor="text1"/>
              </w:rPr>
              <w:t xml:space="preserve"> For LEO 600 Km using 15 KHz SCS, the required number of bits for the common TA drift rate, common TA drift variation, and potentially common TA 3</w:t>
            </w:r>
            <w:r>
              <w:rPr>
                <w:rFonts w:eastAsia="Times New Roman"/>
                <w:bCs/>
                <w:color w:val="000000" w:themeColor="text1"/>
                <w:vertAlign w:val="superscript"/>
              </w:rPr>
              <w:t>rd</w:t>
            </w:r>
            <w:r>
              <w:rPr>
                <w:rFonts w:eastAsia="Times New Roman"/>
                <w:bCs/>
                <w:color w:val="000000" w:themeColor="text1"/>
              </w:rPr>
              <w:t xml:space="preserve"> order derivative are respectively 16 bits, 12 bits, and 9 bits.</w:t>
            </w:r>
          </w:p>
          <w:p w14:paraId="292D5A24" w14:textId="77777777" w:rsidR="006F2959" w:rsidRDefault="00F41B80">
            <w:pPr>
              <w:jc w:val="both"/>
              <w:rPr>
                <w:rFonts w:eastAsia="Times New Roman"/>
                <w:bCs/>
                <w:color w:val="000000" w:themeColor="text1"/>
              </w:rPr>
            </w:pPr>
            <w:r>
              <w:rPr>
                <w:rFonts w:eastAsia="Times New Roman"/>
                <w:b/>
                <w:bCs/>
                <w:color w:val="000000" w:themeColor="text1"/>
              </w:rPr>
              <w:t>Observation 7:</w:t>
            </w:r>
            <w:r>
              <w:rPr>
                <w:rFonts w:eastAsia="Times New Roman"/>
                <w:bCs/>
                <w:color w:val="000000" w:themeColor="text1"/>
              </w:rPr>
              <w:t xml:space="preserve"> UE can estimate the higher order derivatives from multiple SIB readings of common TA or common TA drift rate.</w:t>
            </w:r>
          </w:p>
          <w:p w14:paraId="4BE7EA8C" w14:textId="77777777" w:rsidR="006F2959" w:rsidRDefault="00F41B80">
            <w:pPr>
              <w:rPr>
                <w:bCs/>
                <w:lang w:eastAsia="ko-KR"/>
              </w:rPr>
            </w:pPr>
            <w:r>
              <w:rPr>
                <w:b/>
                <w:bCs/>
                <w:lang w:eastAsia="ko-KR"/>
              </w:rPr>
              <w:t>Observation 8:</w:t>
            </w:r>
            <w:r>
              <w:rPr>
                <w:bCs/>
                <w:lang w:eastAsia="ko-KR"/>
              </w:rPr>
              <w:t xml:space="preserve"> By using the satellite ephemeris information and Common TA, the UE may be able to roughly estimate the NTN-GW/gNB position.</w:t>
            </w:r>
          </w:p>
          <w:p w14:paraId="1B1DE40A" w14:textId="77777777" w:rsidR="006F2959" w:rsidRDefault="00F41B80">
            <w:pPr>
              <w:jc w:val="both"/>
              <w:rPr>
                <w:rFonts w:eastAsia="Times New Roman"/>
                <w:bCs/>
                <w:color w:val="000000" w:themeColor="text1"/>
              </w:rPr>
            </w:pPr>
            <w:r>
              <w:rPr>
                <w:rFonts w:eastAsia="Times New Roman"/>
                <w:b/>
                <w:bCs/>
                <w:color w:val="000000" w:themeColor="text1"/>
              </w:rPr>
              <w:t>Observation 9</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The network is not able to know whether the validity timer has expired at the UE side or is about to expire soon. This may lead to situations where the UE is not able to fulfil the requirements associated to the scheduling commands (PUCCH and PUSCH transmissions).</w:t>
            </w:r>
          </w:p>
          <w:p w14:paraId="64C20BAD" w14:textId="77777777" w:rsidR="006F2959" w:rsidRDefault="00F41B80">
            <w:pPr>
              <w:jc w:val="both"/>
              <w:rPr>
                <w:rFonts w:eastAsia="Times New Roman"/>
                <w:color w:val="000000" w:themeColor="text1"/>
              </w:rPr>
            </w:pPr>
            <w:r>
              <w:rPr>
                <w:rFonts w:eastAsia="Times New Roman"/>
                <w:b/>
                <w:bCs/>
                <w:color w:val="000000" w:themeColor="text1"/>
              </w:rPr>
              <w:t>Observation 10:</w:t>
            </w:r>
            <w:r>
              <w:rPr>
                <w:rFonts w:eastAsia="Times New Roman"/>
                <w:bCs/>
                <w:color w:val="000000" w:themeColor="text1"/>
              </w:rPr>
              <w:t xml:space="preserve"> The cyclic prefix of the random access preamble must be able to cover the aggregate contribution of all sources of time inaccuracy and multipath propagation delays.</w:t>
            </w:r>
          </w:p>
          <w:p w14:paraId="0346E6F5" w14:textId="77777777" w:rsidR="006F2959" w:rsidRDefault="00F41B80">
            <w:pPr>
              <w:jc w:val="both"/>
              <w:rPr>
                <w:rFonts w:eastAsia="Times New Roman"/>
                <w:color w:val="000000" w:themeColor="text1"/>
              </w:rPr>
            </w:pPr>
            <w:r>
              <w:rPr>
                <w:rFonts w:eastAsia="Times New Roman"/>
                <w:b/>
                <w:bCs/>
                <w:color w:val="000000" w:themeColor="text1"/>
              </w:rPr>
              <w:t>Observation 11:</w:t>
            </w:r>
            <w:r>
              <w:rPr>
                <w:rFonts w:eastAsia="Times New Roman"/>
                <w:bCs/>
                <w:color w:val="000000" w:themeColor="text1"/>
              </w:rPr>
              <w:t xml:space="preserve"> The long preamble formats provide a more relaxed CP constraint but a more stringent frequency Doppler pre-compensation constraint, especially considering the very high speed observed in LEO deployments and the usage of high frequency bands.</w:t>
            </w:r>
          </w:p>
          <w:p w14:paraId="52170930" w14:textId="77777777" w:rsidR="006F2959" w:rsidRDefault="00F41B80">
            <w:pPr>
              <w:jc w:val="both"/>
              <w:rPr>
                <w:rFonts w:eastAsia="Times New Roman"/>
                <w:bCs/>
                <w:color w:val="000000" w:themeColor="text1"/>
              </w:rPr>
            </w:pPr>
            <w:r>
              <w:rPr>
                <w:rFonts w:eastAsia="Times New Roman"/>
                <w:b/>
                <w:bCs/>
                <w:color w:val="000000" w:themeColor="text1"/>
              </w:rPr>
              <w:t>Observation 12</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Operation of closed loop and open loop TA control</w:t>
            </w:r>
            <w:r>
              <w:rPr>
                <w:rFonts w:ascii="Calibri" w:eastAsia="Calibri" w:hAnsi="Calibri" w:cs="Calibri"/>
                <w:bCs/>
                <w:color w:val="000000" w:themeColor="text1"/>
              </w:rPr>
              <w:t xml:space="preserve"> </w:t>
            </w:r>
            <w:r>
              <w:rPr>
                <w:rFonts w:eastAsia="Times New Roman"/>
                <w:bCs/>
                <w:color w:val="000000" w:themeColor="text1"/>
              </w:rPr>
              <w:t>in RRC connected state needs careful design to avoid instability due to erroneous calculation of the UE-specific TA value by the UE.</w:t>
            </w:r>
          </w:p>
          <w:p w14:paraId="58C85B84" w14:textId="77777777" w:rsidR="006F2959" w:rsidRDefault="00F41B80">
            <w:pPr>
              <w:jc w:val="both"/>
              <w:rPr>
                <w:rFonts w:eastAsia="Times New Roman"/>
                <w:bCs/>
                <w:color w:val="000000" w:themeColor="text1"/>
              </w:rPr>
            </w:pPr>
            <w:r>
              <w:rPr>
                <w:rFonts w:eastAsia="Times New Roman"/>
                <w:b/>
                <w:color w:val="000000" w:themeColor="text1"/>
              </w:rPr>
              <w:t>Observation 13:</w:t>
            </w:r>
            <w:r>
              <w:rPr>
                <w:rFonts w:eastAsia="Times New Roman"/>
                <w:color w:val="000000" w:themeColor="text1"/>
              </w:rPr>
              <w:t xml:space="preserve"> If TAC is generated to fix a temporary deviation in the UE transmission timing, when UE updates their autonomous components on the timing advance formula, there </w:t>
            </w:r>
            <w:r>
              <w:rPr>
                <w:rFonts w:eastAsia="Times New Roman"/>
                <w:bCs/>
                <w:color w:val="000000" w:themeColor="text1"/>
              </w:rPr>
              <w:t>may</w:t>
            </w:r>
            <w:r>
              <w:rPr>
                <w:rFonts w:eastAsia="Times New Roman"/>
                <w:color w:val="000000" w:themeColor="text1"/>
              </w:rPr>
              <w:t xml:space="preserve"> be an overcompensation of the timing advance, generating a similar deviation on the opposite direction</w:t>
            </w:r>
            <w:r>
              <w:rPr>
                <w:rFonts w:eastAsia="Times New Roman"/>
                <w:bCs/>
                <w:color w:val="000000" w:themeColor="text1"/>
              </w:rPr>
              <w:t xml:space="preserve"> (</w:t>
            </w:r>
            <w:r>
              <w:rPr>
                <w:rFonts w:eastAsia="Times New Roman"/>
                <w:bCs/>
                <w:color w:val="000000" w:themeColor="text1"/>
              </w:rPr>
              <w:fldChar w:fldCharType="begin"/>
            </w:r>
            <w:r>
              <w:rPr>
                <w:rFonts w:eastAsia="Times New Roman"/>
                <w:bCs/>
                <w:color w:val="000000" w:themeColor="text1"/>
              </w:rPr>
              <w:instrText xml:space="preserve"> REF _Ref84016043 \h  \* MERGEFORMAT </w:instrText>
            </w:r>
            <w:r>
              <w:rPr>
                <w:rFonts w:eastAsia="Times New Roman"/>
                <w:bCs/>
                <w:color w:val="000000" w:themeColor="text1"/>
              </w:rPr>
            </w:r>
            <w:r>
              <w:rPr>
                <w:rFonts w:eastAsia="Times New Roman"/>
                <w:bCs/>
                <w:color w:val="000000" w:themeColor="text1"/>
              </w:rPr>
              <w:fldChar w:fldCharType="separate"/>
            </w:r>
            <w:r>
              <w:rPr>
                <w:bCs/>
              </w:rPr>
              <w:t>Figure 8</w:t>
            </w:r>
            <w:r>
              <w:rPr>
                <w:rFonts w:eastAsia="Times New Roman"/>
                <w:bCs/>
                <w:color w:val="000000" w:themeColor="text1"/>
              </w:rPr>
              <w:fldChar w:fldCharType="end"/>
            </w:r>
            <w:r>
              <w:rPr>
                <w:rFonts w:eastAsia="Times New Roman"/>
                <w:bCs/>
                <w:color w:val="000000" w:themeColor="text1"/>
              </w:rPr>
              <w:t>).</w:t>
            </w:r>
          </w:p>
          <w:p w14:paraId="196BC912" w14:textId="77777777" w:rsidR="006F2959" w:rsidRDefault="00F41B80">
            <w:pPr>
              <w:jc w:val="both"/>
              <w:rPr>
                <w:rFonts w:eastAsia="Times New Roman"/>
                <w:bCs/>
                <w:color w:val="000000" w:themeColor="text1"/>
              </w:rPr>
            </w:pPr>
            <w:r>
              <w:rPr>
                <w:rFonts w:eastAsia="Times New Roman"/>
                <w:b/>
                <w:bCs/>
                <w:color w:val="000000" w:themeColor="text1"/>
              </w:rPr>
              <w:t>Observation 14:</w:t>
            </w:r>
            <w:r>
              <w:rPr>
                <w:rFonts w:eastAsia="Times New Roman"/>
                <w:bCs/>
                <w:color w:val="000000" w:themeColor="text1"/>
              </w:rPr>
              <w:t xml:space="preserve"> If TAC is generated to introduce an offset in UE timing due to gNB internal optimizations, the TAC should be applied regardless of UE accuracy for timing estimation. </w:t>
            </w:r>
          </w:p>
          <w:p w14:paraId="570D8384" w14:textId="77777777" w:rsidR="006F2959" w:rsidRDefault="00F41B80">
            <w:pPr>
              <w:jc w:val="both"/>
              <w:rPr>
                <w:rFonts w:eastAsia="Times New Roman"/>
                <w:bCs/>
                <w:color w:val="000000" w:themeColor="text1"/>
              </w:rPr>
            </w:pPr>
            <w:r>
              <w:rPr>
                <w:rFonts w:eastAsia="Times New Roman"/>
                <w:b/>
                <w:bCs/>
                <w:color w:val="000000" w:themeColor="text1"/>
              </w:rPr>
              <w:t>Observation 15:</w:t>
            </w:r>
            <w:r>
              <w:rPr>
                <w:rFonts w:eastAsia="Times New Roman"/>
                <w:bCs/>
                <w:color w:val="000000" w:themeColor="text1"/>
              </w:rPr>
              <w:t xml:space="preserve"> In order to guarantee TA update loop stability, two operation states for TAC update are needed.</w:t>
            </w:r>
          </w:p>
          <w:p w14:paraId="3C7B3FD6" w14:textId="77777777" w:rsidR="006F2959" w:rsidRDefault="00F41B80">
            <w:pPr>
              <w:jc w:val="both"/>
              <w:rPr>
                <w:rFonts w:eastAsia="Times New Roman"/>
                <w:color w:val="000000" w:themeColor="text1"/>
              </w:rPr>
            </w:pPr>
            <w:r>
              <w:rPr>
                <w:rFonts w:eastAsia="Times New Roman"/>
                <w:b/>
                <w:bCs/>
                <w:color w:val="000000" w:themeColor="text1"/>
              </w:rPr>
              <w:t>Observation 16:</w:t>
            </w:r>
            <w:r>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5F4CC942" w14:textId="77777777" w:rsidR="006F2959" w:rsidRDefault="00F41B80">
            <w:pPr>
              <w:jc w:val="both"/>
              <w:rPr>
                <w:rFonts w:ascii="Calibri" w:eastAsia="Calibri" w:hAnsi="Calibri" w:cs="Calibri"/>
                <w:color w:val="000000" w:themeColor="text1"/>
              </w:rPr>
            </w:pPr>
            <w:r>
              <w:rPr>
                <w:rFonts w:eastAsia="Times New Roman"/>
                <w:b/>
                <w:bCs/>
                <w:color w:val="000000" w:themeColor="text1"/>
              </w:rPr>
              <w:lastRenderedPageBreak/>
              <w:t>Observation 17:</w:t>
            </w:r>
            <w:r>
              <w:rPr>
                <w:rFonts w:eastAsia="Times New Roman"/>
                <w:bCs/>
                <w:color w:val="000000" w:themeColor="text1"/>
              </w:rPr>
              <w:t xml:space="preserve"> For earth-fixed cells the common frequency offset caused by Doppler shift on the service link as observed at a reference location in the cell changes with time</w:t>
            </w:r>
            <w:r>
              <w:rPr>
                <w:rFonts w:ascii="Calibri" w:eastAsia="Calibri" w:hAnsi="Calibri" w:cs="Calibri"/>
                <w:bCs/>
                <w:color w:val="000000" w:themeColor="text1"/>
              </w:rPr>
              <w:t>.</w:t>
            </w:r>
          </w:p>
          <w:p w14:paraId="1FD1E4FC" w14:textId="77777777" w:rsidR="006F2959" w:rsidRDefault="00F41B80">
            <w:pPr>
              <w:jc w:val="both"/>
              <w:rPr>
                <w:rFonts w:eastAsia="Times New Roman"/>
                <w:bCs/>
                <w:color w:val="000000" w:themeColor="text1"/>
              </w:rPr>
            </w:pPr>
            <w:r>
              <w:rPr>
                <w:rFonts w:eastAsia="Times New Roman"/>
                <w:b/>
                <w:bCs/>
                <w:color w:val="000000" w:themeColor="text1"/>
              </w:rPr>
              <w:t>Observation 18:</w:t>
            </w:r>
            <w:r>
              <w:rPr>
                <w:rFonts w:eastAsia="Times New Roman"/>
                <w:bCs/>
                <w:color w:val="000000" w:themeColor="text1"/>
              </w:rPr>
              <w:t xml:space="preserve"> UE-specific closed-loop transmit frequency control for RRC connected mode may ensure UE frequency alignment for UL transmission in case of UE GNSS loss.</w:t>
            </w:r>
          </w:p>
          <w:p w14:paraId="524A62A0" w14:textId="77777777" w:rsidR="006F2959" w:rsidRDefault="00F41B80">
            <w:pPr>
              <w:jc w:val="both"/>
              <w:rPr>
                <w:rFonts w:cs="Arial"/>
                <w:bCs/>
              </w:rPr>
            </w:pPr>
            <w:r>
              <w:rPr>
                <w:rFonts w:cs="Arial"/>
                <w:b/>
                <w:bCs/>
              </w:rPr>
              <w:t>Observation 19:</w:t>
            </w:r>
            <w:r>
              <w:rPr>
                <w:rFonts w:cs="Arial"/>
                <w:bCs/>
              </w:rPr>
              <w:t xml:space="preserve"> A UE can benefit from information from an earlier cell when trying to access a new cell.</w:t>
            </w:r>
          </w:p>
          <w:p w14:paraId="0AB66E1E" w14:textId="77777777" w:rsidR="006F2959" w:rsidRDefault="00F41B80">
            <w:pPr>
              <w:jc w:val="both"/>
              <w:rPr>
                <w:bCs/>
              </w:rPr>
            </w:pPr>
            <w:r>
              <w:rPr>
                <w:b/>
                <w:bCs/>
              </w:rPr>
              <w:t>Observation 20:</w:t>
            </w:r>
            <w:r>
              <w:rPr>
                <w:bCs/>
              </w:rPr>
              <w:t xml:space="preserve"> The currently agreed list of Set2 ephemeris parameters are not sufficient for the UE to determine the current exact location of the satellite along an orbit.</w:t>
            </w:r>
          </w:p>
          <w:p w14:paraId="13AB2E26" w14:textId="77777777" w:rsidR="006F2959" w:rsidRDefault="00F41B80">
            <w:pPr>
              <w:jc w:val="both"/>
              <w:rPr>
                <w:bCs/>
              </w:rPr>
            </w:pPr>
            <w:r>
              <w:rPr>
                <w:b/>
                <w:bCs/>
              </w:rPr>
              <w:t>Observation 21:</w:t>
            </w:r>
            <w:r>
              <w:rPr>
                <w:bCs/>
              </w:rPr>
              <w:t xml:space="preserve"> Providing network assistance information in terms of full target cell ephemeris may lead to high signaling overhead in the serving cell.</w:t>
            </w:r>
          </w:p>
          <w:p w14:paraId="29161297" w14:textId="77777777" w:rsidR="006F2959" w:rsidRDefault="00F41B80">
            <w:pPr>
              <w:jc w:val="both"/>
              <w:rPr>
                <w:bCs/>
              </w:rPr>
            </w:pPr>
            <w:r>
              <w:rPr>
                <w:b/>
                <w:bCs/>
              </w:rPr>
              <w:t>Observation 22:</w:t>
            </w:r>
            <w:r>
              <w:rPr>
                <w:bCs/>
              </w:rPr>
              <w:t xml:space="preserve"> The update rate at which the Set1 satellite ephemeris location information is available at the UEs, combined with the UE GNNS location accuracy, is a critical factor in the overall achievable location accuracy, and the RAN1 mechanisms depending on it.</w:t>
            </w:r>
          </w:p>
          <w:p w14:paraId="4ED3F9D4" w14:textId="77777777" w:rsidR="006F2959" w:rsidRDefault="00F41B80">
            <w:pPr>
              <w:jc w:val="both"/>
              <w:rPr>
                <w:bCs/>
              </w:rPr>
            </w:pPr>
            <w:r>
              <w:rPr>
                <w:b/>
                <w:bCs/>
              </w:rPr>
              <w:t>Observation 23:</w:t>
            </w:r>
            <w:r>
              <w:rPr>
                <w:bCs/>
              </w:rPr>
              <w:t xml:space="preserve"> The gNB needs flexibility for mapping information of time from external systems (NTN control center) into the NR system’s understanding of time.</w:t>
            </w:r>
          </w:p>
          <w:p w14:paraId="35242517" w14:textId="77777777" w:rsidR="006F2959" w:rsidRDefault="006F2959">
            <w:pPr>
              <w:rPr>
                <w:rFonts w:ascii="Calibri" w:eastAsia="Calibri" w:hAnsi="Calibri" w:cs="Calibri"/>
                <w:color w:val="000000" w:themeColor="text1"/>
              </w:rPr>
            </w:pPr>
          </w:p>
          <w:p w14:paraId="46AFAC7C" w14:textId="77777777" w:rsidR="006F2959" w:rsidRDefault="00F41B80">
            <w:pPr>
              <w:rPr>
                <w:rFonts w:ascii="Calibri" w:eastAsia="Calibri" w:hAnsi="Calibri" w:cs="Calibri"/>
                <w:bCs/>
                <w:color w:val="000000" w:themeColor="text1"/>
              </w:rPr>
            </w:pPr>
            <w:r>
              <w:rPr>
                <w:rFonts w:eastAsia="Times New Roman"/>
                <w:b/>
                <w:bCs/>
                <w:color w:val="000000" w:themeColor="text1"/>
              </w:rPr>
              <w:t>Proposal 1:</w:t>
            </w:r>
            <w:r>
              <w:rPr>
                <w:rFonts w:eastAsia="Times New Roman"/>
                <w:bCs/>
                <w:color w:val="000000" w:themeColor="text1"/>
              </w:rPr>
              <w:t xml:space="preserve"> Any UE should only attempt to access the 5G system over NTN for situations where it is absolutely sure that proper time and frequency compensation is applied</w:t>
            </w:r>
            <w:r>
              <w:rPr>
                <w:rFonts w:ascii="Calibri" w:eastAsia="Calibri" w:hAnsi="Calibri" w:cs="Calibri"/>
                <w:bCs/>
                <w:color w:val="000000" w:themeColor="text1"/>
              </w:rPr>
              <w:t>.</w:t>
            </w:r>
          </w:p>
          <w:p w14:paraId="5C78F5AD" w14:textId="77777777" w:rsidR="006F2959" w:rsidRDefault="00F41B80">
            <w:pPr>
              <w:rPr>
                <w:rFonts w:eastAsia="Times New Roman"/>
                <w:bCs/>
                <w:color w:val="000000" w:themeColor="text1"/>
              </w:rPr>
            </w:pPr>
            <w:r>
              <w:rPr>
                <w:rFonts w:eastAsia="Times New Roman"/>
                <w:b/>
                <w:bCs/>
                <w:color w:val="000000" w:themeColor="text1"/>
              </w:rPr>
              <w:t>Proposal 2:</w:t>
            </w:r>
            <w:r>
              <w:rPr>
                <w:rFonts w:eastAsia="Times New Roman"/>
                <w:bCs/>
                <w:color w:val="000000" w:themeColor="text1"/>
              </w:rPr>
              <w:t xml:space="preserve"> NTN systems must contain a </w:t>
            </w:r>
            <w:proofErr w:type="spellStart"/>
            <w:r>
              <w:rPr>
                <w:rFonts w:eastAsia="Times New Roman"/>
                <w:bCs/>
                <w:color w:val="000000" w:themeColor="text1"/>
              </w:rPr>
              <w:t>fall-back</w:t>
            </w:r>
            <w:proofErr w:type="spellEnd"/>
            <w:r>
              <w:rPr>
                <w:rFonts w:eastAsia="Times New Roman"/>
                <w:bCs/>
                <w:color w:val="000000" w:themeColor="text1"/>
              </w:rPr>
              <w:t xml:space="preserve"> conservative solution that allows UE to access the network in case of faulty or malfunctioning GNSS systems.</w:t>
            </w:r>
          </w:p>
          <w:p w14:paraId="2775C584" w14:textId="77777777" w:rsidR="006F2959" w:rsidRDefault="00F41B80">
            <w:pPr>
              <w:rPr>
                <w:rFonts w:eastAsia="Times New Roman"/>
                <w:bCs/>
                <w:color w:val="000000" w:themeColor="text1"/>
              </w:rPr>
            </w:pPr>
            <w:r>
              <w:rPr>
                <w:rFonts w:eastAsia="Times New Roman"/>
                <w:b/>
                <w:bCs/>
                <w:color w:val="000000" w:themeColor="text1"/>
              </w:rPr>
              <w:t>Proposal 3:</w:t>
            </w:r>
            <w:r>
              <w:rPr>
                <w:rFonts w:eastAsia="Times New Roman"/>
                <w:bCs/>
                <w:color w:val="000000" w:themeColor="text1"/>
              </w:rPr>
              <w:t xml:space="preserve"> RAN1 to define the orbital height range for LEO deployments.</w:t>
            </w:r>
          </w:p>
          <w:p w14:paraId="6C27205B" w14:textId="77777777" w:rsidR="006F2959" w:rsidRDefault="00F41B80">
            <w:pPr>
              <w:rPr>
                <w:rFonts w:eastAsia="Times New Roman"/>
                <w:bCs/>
                <w:color w:val="000000" w:themeColor="text1"/>
              </w:rPr>
            </w:pPr>
            <w:r>
              <w:rPr>
                <w:rFonts w:eastAsia="Times New Roman"/>
                <w:b/>
                <w:bCs/>
                <w:color w:val="000000" w:themeColor="text1"/>
              </w:rPr>
              <w:t>Proposal 4:</w:t>
            </w:r>
            <w:r>
              <w:rPr>
                <w:rFonts w:eastAsia="Times New Roman"/>
                <w:bCs/>
                <w:color w:val="000000" w:themeColor="text1"/>
              </w:rPr>
              <w:t xml:space="preserve"> The number of bits indicating the common TA drift rate and common TA drift variation should be determined based on the lowest supported altitude of LEO satellites.</w:t>
            </w:r>
          </w:p>
          <w:p w14:paraId="3411473C" w14:textId="77777777" w:rsidR="006F2959" w:rsidRDefault="00F41B80">
            <w:pPr>
              <w:rPr>
                <w:rFonts w:eastAsia="Times New Roman"/>
                <w:bCs/>
                <w:color w:val="000000" w:themeColor="text1"/>
              </w:rPr>
            </w:pPr>
            <w:r>
              <w:rPr>
                <w:rFonts w:eastAsia="Times New Roman"/>
                <w:b/>
                <w:bCs/>
                <w:color w:val="000000" w:themeColor="text1"/>
              </w:rPr>
              <w:t>Proposal 5:</w:t>
            </w:r>
            <w:r>
              <w:rPr>
                <w:rFonts w:eastAsia="Times New Roman"/>
                <w:bCs/>
                <w:color w:val="000000" w:themeColor="text1"/>
              </w:rPr>
              <w:t xml:space="preserve"> Epoch time for Common TA is defined as the point where prediction time equals zero for the equation describing the time-wise evolution of the Common TA.</w:t>
            </w:r>
          </w:p>
          <w:p w14:paraId="15E68C29" w14:textId="77777777" w:rsidR="006F2959" w:rsidRDefault="00F41B80">
            <w:pPr>
              <w:rPr>
                <w:rFonts w:eastAsia="Times New Roman"/>
                <w:bCs/>
                <w:color w:val="000000" w:themeColor="text1"/>
              </w:rPr>
            </w:pPr>
            <w:r>
              <w:rPr>
                <w:rFonts w:eastAsia="Times New Roman"/>
                <w:b/>
                <w:bCs/>
                <w:color w:val="000000" w:themeColor="text1"/>
              </w:rPr>
              <w:t>Proposal 6:</w:t>
            </w:r>
            <w:r>
              <w:rPr>
                <w:rFonts w:eastAsia="Times New Roman"/>
                <w:bCs/>
                <w:color w:val="000000" w:themeColor="text1"/>
              </w:rPr>
              <w:t xml:space="preserve"> Epoch time for Common TA is also defined as the point in time where the parameters for Common TA are assumed to be representative of the Common TA.</w:t>
            </w:r>
          </w:p>
          <w:p w14:paraId="489BBFAF" w14:textId="77777777" w:rsidR="006F2959" w:rsidRDefault="00F41B80">
            <w:pPr>
              <w:spacing w:after="120"/>
              <w:jc w:val="both"/>
              <w:rPr>
                <w:rFonts w:eastAsia="Times New Roman"/>
                <w:color w:val="000000" w:themeColor="text1"/>
              </w:rPr>
            </w:pPr>
            <w:r>
              <w:rPr>
                <w:rFonts w:eastAsia="Times New Roman"/>
                <w:b/>
                <w:bCs/>
                <w:color w:val="000000" w:themeColor="text1"/>
              </w:rPr>
              <w:t>Proposal 7:</w:t>
            </w:r>
            <w:r>
              <w:rPr>
                <w:rFonts w:eastAsia="Times New Roman"/>
                <w:bCs/>
                <w:color w:val="000000" w:themeColor="text1"/>
              </w:rPr>
              <w:t xml:space="preserve"> Take the validity timer duration into consideration when determining the granularity for the common TA drift rate, common TA drift variation, and potentially common TA higher order derivatives.</w:t>
            </w:r>
          </w:p>
          <w:p w14:paraId="1A157EA8" w14:textId="77777777" w:rsidR="006F2959" w:rsidRDefault="00F41B80">
            <w:pPr>
              <w:spacing w:before="120" w:after="120"/>
              <w:rPr>
                <w:rFonts w:eastAsia="Times New Roman"/>
                <w:color w:val="000000" w:themeColor="text1"/>
              </w:rPr>
            </w:pPr>
            <w:r>
              <w:rPr>
                <w:rFonts w:eastAsia="Times New Roman"/>
                <w:b/>
                <w:bCs/>
                <w:color w:val="000000" w:themeColor="text1"/>
              </w:rPr>
              <w:t>Proposal 8:</w:t>
            </w:r>
            <w:r>
              <w:rPr>
                <w:rFonts w:eastAsia="Times New Roman"/>
                <w:bCs/>
                <w:color w:val="000000" w:themeColor="text1"/>
              </w:rPr>
              <w:t xml:space="preserve"> For 15 KHz SCS, granularity for the common TA drift rate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-3</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r>
                    <m:rPr>
                      <m:sty m:val="p"/>
                    </m:rPr>
                    <w:rPr>
                      <w:rFonts w:ascii="Cambria Math" w:eastAsia="Times New Roman" w:hAnsi="Cambria Math"/>
                      <w:color w:val="000000" w:themeColor="text1"/>
                    </w:rPr>
                    <m:t>s</m:t>
                  </m:r>
                </m:den>
              </m:f>
            </m:oMath>
            <w:r>
              <w:rPr>
                <w:rFonts w:eastAsia="Times New Roman"/>
                <w:bCs/>
                <w:color w:val="000000" w:themeColor="text1"/>
              </w:rPr>
              <w:t>.</w:t>
            </w:r>
          </w:p>
          <w:p w14:paraId="45A8C3F4"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9:</w:t>
            </w:r>
            <w:r>
              <w:rPr>
                <w:rFonts w:eastAsia="Times New Roman"/>
                <w:bCs/>
                <w:color w:val="000000" w:themeColor="text1"/>
              </w:rPr>
              <w:t xml:space="preserve"> For 15 KHz SCS, granularity for the common TA drift variation is approximately </w:t>
            </w:r>
            <m:oMath>
              <m:r>
                <m:rPr>
                  <m:sty m:val="p"/>
                </m:rPr>
                <w:rPr>
                  <w:rFonts w:ascii="Cambria Math" w:eastAsia="Times New Roman" w:hAnsi="Cambria Math"/>
                  <w:color w:val="000000" w:themeColor="text1"/>
                </w:rPr>
                <m:t>1.5×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-4</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2</m:t>
                      </m:r>
                    </m:sup>
                  </m:sSup>
                </m:den>
              </m:f>
            </m:oMath>
            <w:r>
              <w:rPr>
                <w:rFonts w:eastAsia="Times New Roman"/>
                <w:bCs/>
                <w:color w:val="000000" w:themeColor="text1"/>
              </w:rPr>
              <w:t>.</w:t>
            </w:r>
          </w:p>
          <w:p w14:paraId="76724812" w14:textId="77777777" w:rsidR="006F2959" w:rsidRDefault="00F41B80">
            <w:pPr>
              <w:spacing w:after="120"/>
              <w:jc w:val="both"/>
              <w:rPr>
                <w:rFonts w:eastAsia="Times New Roman"/>
                <w:bCs/>
                <w:color w:val="000000" w:themeColor="text1"/>
              </w:rPr>
            </w:pPr>
            <w:r>
              <w:rPr>
                <w:rFonts w:eastAsia="Times New Roman"/>
                <w:b/>
                <w:bCs/>
                <w:color w:val="000000" w:themeColor="text1"/>
              </w:rPr>
              <w:t>Proposal 10:</w:t>
            </w:r>
            <w:r>
              <w:rPr>
                <w:rFonts w:eastAsia="Times New Roman"/>
                <w:bCs/>
                <w:color w:val="000000" w:themeColor="text1"/>
              </w:rPr>
              <w:t xml:space="preserve"> For 15 KHz SCS, granularity for the common TA 3</w:t>
            </w:r>
            <w:r>
              <w:rPr>
                <w:rFonts w:eastAsia="Times New Roman"/>
                <w:bCs/>
                <w:color w:val="000000" w:themeColor="text1"/>
                <w:vertAlign w:val="superscript"/>
              </w:rPr>
              <w:t>rd</w:t>
            </w:r>
            <w:r>
              <w:rPr>
                <w:rFonts w:eastAsia="Times New Roman"/>
                <w:bCs/>
                <w:color w:val="000000" w:themeColor="text1"/>
              </w:rPr>
              <w:t xml:space="preserve"> order derivative, if supported, is approximately </w:t>
            </w:r>
            <m:oMath>
              <m:r>
                <m:rPr>
                  <m:sty m:val="p"/>
                </m:rPr>
                <w:rPr>
                  <w:rFonts w:ascii="Cambria Math" w:eastAsia="Times New Roman" w:hAnsi="Cambria Math"/>
                  <w:color w:val="000000" w:themeColor="text1"/>
                </w:rPr>
                <m:t>2.5×</m:t>
              </m:r>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10</m:t>
                  </m:r>
                </m:e>
                <m:sup>
                  <m:r>
                    <m:rPr>
                      <m:sty m:val="p"/>
                    </m:rPr>
                    <w:rPr>
                      <w:rFonts w:ascii="Cambria Math" w:eastAsia="Times New Roman" w:hAnsi="Cambria Math"/>
                      <w:color w:val="000000" w:themeColor="text1"/>
                    </w:rPr>
                    <m:t>-5</m:t>
                  </m:r>
                </m:sup>
              </m:sSup>
              <m:f>
                <m:fPr>
                  <m:type m:val="lin"/>
                  <m:ctrlPr>
                    <w:rPr>
                      <w:rFonts w:ascii="Cambria Math" w:eastAsia="Times New Roman" w:hAnsi="Cambria Math"/>
                      <w:bCs/>
                      <w:color w:val="000000" w:themeColor="text1"/>
                    </w:rPr>
                  </m:ctrlPr>
                </m:fPr>
                <m:num>
                  <m:r>
                    <m:rPr>
                      <m:sty m:val="p"/>
                    </m:rPr>
                    <w:rPr>
                      <w:rFonts w:ascii="Cambria Math" w:eastAsia="Times New Roman" w:hAnsi="Cambria Math"/>
                      <w:color w:val="000000" w:themeColor="text1"/>
                    </w:rPr>
                    <m:t>μs</m:t>
                  </m:r>
                </m:num>
                <m:den>
                  <m:sSup>
                    <m:sSupPr>
                      <m:ctrlPr>
                        <w:rPr>
                          <w:rFonts w:ascii="Cambria Math" w:eastAsia="Times New Roman" w:hAnsi="Cambria Math"/>
                          <w:bCs/>
                          <w:color w:val="000000" w:themeColor="text1"/>
                        </w:rPr>
                      </m:ctrlPr>
                    </m:sSupPr>
                    <m:e>
                      <m:r>
                        <m:rPr>
                          <m:sty m:val="p"/>
                        </m:rPr>
                        <w:rPr>
                          <w:rFonts w:ascii="Cambria Math" w:eastAsia="Times New Roman" w:hAnsi="Cambria Math"/>
                          <w:color w:val="000000" w:themeColor="text1"/>
                        </w:rPr>
                        <m:t>s</m:t>
                      </m:r>
                    </m:e>
                    <m:sup>
                      <m:r>
                        <m:rPr>
                          <m:sty m:val="p"/>
                        </m:rPr>
                        <w:rPr>
                          <w:rFonts w:ascii="Cambria Math" w:eastAsia="Times New Roman" w:hAnsi="Cambria Math"/>
                          <w:color w:val="000000" w:themeColor="text1"/>
                        </w:rPr>
                        <m:t>3</m:t>
                      </m:r>
                    </m:sup>
                  </m:sSup>
                </m:den>
              </m:f>
            </m:oMath>
            <w:r>
              <w:rPr>
                <w:rFonts w:eastAsia="Times New Roman"/>
                <w:bCs/>
                <w:color w:val="000000" w:themeColor="text1"/>
              </w:rPr>
              <w:t>.</w:t>
            </w:r>
          </w:p>
          <w:p w14:paraId="1943D1FA" w14:textId="77777777" w:rsidR="006F2959" w:rsidRDefault="00F41B80">
            <w:pPr>
              <w:jc w:val="both"/>
              <w:rPr>
                <w:rFonts w:eastAsia="Times New Roman"/>
                <w:bCs/>
                <w:color w:val="000000" w:themeColor="text1"/>
              </w:rPr>
            </w:pPr>
            <w:r>
              <w:rPr>
                <w:rFonts w:eastAsia="Times New Roman"/>
                <w:b/>
                <w:bCs/>
                <w:color w:val="000000" w:themeColor="text1"/>
              </w:rPr>
              <w:t>Proposal 11:</w:t>
            </w:r>
            <w:r>
              <w:rPr>
                <w:rFonts w:eastAsia="Times New Roman"/>
                <w:bCs/>
                <w:color w:val="000000" w:themeColor="text1"/>
              </w:rPr>
              <w:t xml:space="preserve"> The Common TA value in SIB is sufficient for common TA tracking.</w:t>
            </w:r>
          </w:p>
          <w:p w14:paraId="59DB2BFA" w14:textId="77777777" w:rsidR="006F2959" w:rsidRDefault="00F41B80">
            <w:pPr>
              <w:jc w:val="both"/>
              <w:rPr>
                <w:rFonts w:eastAsia="Times New Roman"/>
                <w:bCs/>
                <w:color w:val="000000" w:themeColor="text1"/>
              </w:rPr>
            </w:pPr>
            <w:r>
              <w:rPr>
                <w:rFonts w:eastAsia="Times New Roman"/>
                <w:b/>
                <w:bCs/>
                <w:color w:val="000000" w:themeColor="text1"/>
              </w:rPr>
              <w:t>Proposal 12:</w:t>
            </w:r>
            <w:r>
              <w:rPr>
                <w:rFonts w:eastAsia="Times New Roman"/>
                <w:bCs/>
                <w:color w:val="000000" w:themeColor="text1"/>
              </w:rPr>
              <w:t xml:space="preserve"> The Validity time for Common TA may be conditional on the amount of SIB readings.</w:t>
            </w:r>
          </w:p>
          <w:p w14:paraId="4832EC96" w14:textId="77777777" w:rsidR="006F2959" w:rsidRDefault="00F41B80">
            <w:pPr>
              <w:rPr>
                <w:rFonts w:eastAsia="Times New Roman"/>
                <w:bCs/>
                <w:color w:val="000000" w:themeColor="text1"/>
              </w:rPr>
            </w:pPr>
            <w:r>
              <w:rPr>
                <w:rFonts w:eastAsia="Times New Roman"/>
                <w:b/>
                <w:bCs/>
                <w:color w:val="000000" w:themeColor="text1"/>
              </w:rPr>
              <w:t>Proposal 13:</w:t>
            </w:r>
            <w:r>
              <w:rPr>
                <w:rFonts w:eastAsia="Times New Roman"/>
                <w:bCs/>
                <w:color w:val="000000" w:themeColor="text1"/>
              </w:rPr>
              <w:t xml:space="preserve"> The Common TA drift rate variation may not be needed for Common TA tracking.</w:t>
            </w:r>
          </w:p>
          <w:p w14:paraId="64AB1D5E" w14:textId="77777777" w:rsidR="006F2959" w:rsidRDefault="00F41B80">
            <w:pPr>
              <w:jc w:val="both"/>
              <w:rPr>
                <w:bCs/>
                <w:lang w:eastAsia="ko-KR"/>
              </w:rPr>
            </w:pPr>
            <w:r>
              <w:rPr>
                <w:b/>
                <w:bCs/>
                <w:lang w:eastAsia="ko-KR"/>
              </w:rPr>
              <w:lastRenderedPageBreak/>
              <w:t>Proposal 14:</w:t>
            </w:r>
            <w:r>
              <w:rPr>
                <w:bCs/>
                <w:lang w:eastAsia="ko-KR"/>
              </w:rPr>
              <w:t xml:space="preserve"> Wait for SA3 response to the LS on broadcast of NTN GW or gNB position before discussing further in RAN1.</w:t>
            </w:r>
          </w:p>
          <w:p w14:paraId="1392880D" w14:textId="77777777" w:rsidR="006F2959" w:rsidRDefault="00F41B80">
            <w:pPr>
              <w:jc w:val="both"/>
              <w:rPr>
                <w:rFonts w:eastAsia="Times New Roman"/>
                <w:bCs/>
                <w:color w:val="000000" w:themeColor="text1"/>
              </w:rPr>
            </w:pPr>
            <w:r>
              <w:rPr>
                <w:rFonts w:eastAsia="Times New Roman"/>
                <w:b/>
                <w:bCs/>
                <w:color w:val="000000" w:themeColor="text1"/>
              </w:rPr>
              <w:t>Proposal 15:</w:t>
            </w:r>
            <w:r>
              <w:rPr>
                <w:rFonts w:eastAsia="Times New Roman"/>
                <w:bCs/>
                <w:color w:val="000000" w:themeColor="text1"/>
              </w:rPr>
              <w:t xml:space="preserve"> The </w:t>
            </w:r>
            <w:r>
              <w:t xml:space="preserve">serving satellite ephemeris and common TA related parameters </w:t>
            </w:r>
            <w:r>
              <w:rPr>
                <w:rFonts w:eastAsia="Times New Roman"/>
                <w:bCs/>
                <w:color w:val="000000" w:themeColor="text1"/>
              </w:rPr>
              <w:t xml:space="preserve">should be </w:t>
            </w:r>
            <w:proofErr w:type="spellStart"/>
            <w:r>
              <w:rPr>
                <w:rFonts w:eastAsia="Times New Roman"/>
                <w:bCs/>
                <w:color w:val="000000" w:themeColor="text1"/>
              </w:rPr>
              <w:t>signalled</w:t>
            </w:r>
            <w:proofErr w:type="spellEnd"/>
            <w:r>
              <w:rPr>
                <w:rFonts w:eastAsia="Times New Roman"/>
                <w:bCs/>
                <w:color w:val="000000" w:themeColor="text1"/>
              </w:rPr>
              <w:t xml:space="preserve"> in the same SIB message and have the same epoch time.</w:t>
            </w:r>
          </w:p>
          <w:p w14:paraId="777A1996" w14:textId="77777777" w:rsidR="006F2959" w:rsidRDefault="00F41B80">
            <w:pPr>
              <w:jc w:val="both"/>
              <w:rPr>
                <w:rFonts w:eastAsia="Times New Roman"/>
                <w:bCs/>
                <w:color w:val="000000" w:themeColor="text1"/>
              </w:rPr>
            </w:pPr>
            <w:r>
              <w:rPr>
                <w:rFonts w:eastAsia="Times New Roman"/>
                <w:b/>
                <w:bCs/>
                <w:color w:val="000000" w:themeColor="text1"/>
              </w:rPr>
              <w:t>Proposal 16:</w:t>
            </w:r>
            <w:r>
              <w:rPr>
                <w:rFonts w:eastAsia="Times New Roman"/>
                <w:bCs/>
                <w:color w:val="000000" w:themeColor="text1"/>
              </w:rPr>
              <w:t xml:space="preserve"> the validity timer should be started/restarted only when both </w:t>
            </w:r>
            <w:r>
              <w:t>serving satellite ephemeris and common TA related parameters are received at the same time.</w:t>
            </w:r>
          </w:p>
          <w:p w14:paraId="2234788B" w14:textId="77777777" w:rsidR="006F2959" w:rsidRDefault="00F41B80">
            <w:pPr>
              <w:jc w:val="both"/>
              <w:rPr>
                <w:rFonts w:eastAsia="Times New Roman"/>
                <w:bCs/>
                <w:color w:val="000000" w:themeColor="text1"/>
              </w:rPr>
            </w:pPr>
            <w:r>
              <w:rPr>
                <w:rFonts w:eastAsia="Times New Roman"/>
                <w:b/>
                <w:bCs/>
                <w:color w:val="000000" w:themeColor="text1"/>
              </w:rPr>
              <w:t>Proposal 17:</w:t>
            </w:r>
            <w:r>
              <w:rPr>
                <w:rFonts w:eastAsia="Times New Roman"/>
                <w:bCs/>
                <w:color w:val="000000" w:themeColor="text1"/>
              </w:rPr>
              <w:t xml:space="preserve"> Ephemeris and common TA updates should not trigger a </w:t>
            </w:r>
            <w:proofErr w:type="spellStart"/>
            <w:r>
              <w:rPr>
                <w:rFonts w:eastAsia="Times New Roman"/>
                <w:bCs/>
                <w:color w:val="000000" w:themeColor="text1"/>
              </w:rPr>
              <w:t>reacquistion</w:t>
            </w:r>
            <w:proofErr w:type="spellEnd"/>
            <w:r>
              <w:rPr>
                <w:rFonts w:eastAsia="Times New Roman"/>
                <w:bCs/>
                <w:color w:val="000000" w:themeColor="text1"/>
              </w:rPr>
              <w:t xml:space="preserve"> of all SIBs.</w:t>
            </w:r>
          </w:p>
          <w:p w14:paraId="52013972" w14:textId="77777777" w:rsidR="006F2959" w:rsidRDefault="00F41B80">
            <w:pPr>
              <w:rPr>
                <w:bCs/>
              </w:rPr>
            </w:pPr>
            <w:r>
              <w:rPr>
                <w:b/>
                <w:bCs/>
              </w:rPr>
              <w:t>Proposal 18:</w:t>
            </w:r>
            <w:r>
              <w:rPr>
                <w:bCs/>
              </w:rPr>
              <w:t xml:space="preserve"> RAN1 to consider special indication in the SI modification procedure for indication changes occurring specifically in NTN SIB or the SIB carrying NTN parameters.</w:t>
            </w:r>
          </w:p>
          <w:p w14:paraId="1405B929" w14:textId="77777777" w:rsidR="006F2959" w:rsidRDefault="00F41B80">
            <w:pPr>
              <w:rPr>
                <w:bCs/>
              </w:rPr>
            </w:pPr>
            <w:r>
              <w:rPr>
                <w:b/>
                <w:bCs/>
              </w:rPr>
              <w:t>Proposal 19:</w:t>
            </w:r>
            <w:r>
              <w:rPr>
                <w:bCs/>
              </w:rPr>
              <w:t xml:space="preserve"> RAN1 shall consider special indication if the changes in NTN SIB require the UE to re-acquire the system information or if it may be left for UE implementation within validity timer. </w:t>
            </w:r>
          </w:p>
          <w:p w14:paraId="3A9D1F34" w14:textId="77777777" w:rsidR="006F2959" w:rsidRDefault="00F41B80">
            <w:pPr>
              <w:jc w:val="both"/>
              <w:rPr>
                <w:bCs/>
              </w:rPr>
            </w:pPr>
            <w:r>
              <w:rPr>
                <w:b/>
                <w:bCs/>
              </w:rPr>
              <w:t>Proposal 20:</w:t>
            </w:r>
            <w:r>
              <w:rPr>
                <w:bCs/>
              </w:rPr>
              <w:t xml:space="preserve"> the validity time is provided with a granularity on a per-frame level and on a per cell basis.</w:t>
            </w:r>
          </w:p>
          <w:p w14:paraId="38C2E868" w14:textId="77777777" w:rsidR="006F2959" w:rsidRDefault="00F41B80">
            <w:pPr>
              <w:jc w:val="both"/>
              <w:rPr>
                <w:bCs/>
              </w:rPr>
            </w:pPr>
            <w:r>
              <w:rPr>
                <w:b/>
                <w:bCs/>
              </w:rPr>
              <w:t>Proposal 21:</w:t>
            </w:r>
            <w:r>
              <w:rPr>
                <w:bCs/>
              </w:rPr>
              <w:t xml:space="preserve"> In case the validity timer is about to expire, the UE informs the gNB that it will lose synchronization soon.  </w:t>
            </w:r>
          </w:p>
          <w:p w14:paraId="285AA171" w14:textId="77777777" w:rsidR="006F2959" w:rsidRDefault="00F41B80">
            <w:pPr>
              <w:spacing w:after="0"/>
              <w:jc w:val="both"/>
              <w:rPr>
                <w:bCs/>
              </w:rPr>
            </w:pPr>
            <w:r>
              <w:rPr>
                <w:b/>
                <w:bCs/>
              </w:rPr>
              <w:t>Proposal 22:</w:t>
            </w:r>
            <w:r>
              <w:rPr>
                <w:bCs/>
              </w:rPr>
              <w:t xml:space="preserve"> Upon receiving a signal from the UE that the UE’s validity timer will expire soon, the gNB either </w:t>
            </w:r>
          </w:p>
          <w:p w14:paraId="37F046B7" w14:textId="77777777" w:rsidR="006F2959" w:rsidRDefault="00F41B80">
            <w:pPr>
              <w:pStyle w:val="Paragraphedeliste"/>
              <w:numPr>
                <w:ilvl w:val="0"/>
                <w:numId w:val="55"/>
              </w:numPr>
              <w:spacing w:after="0" w:line="259" w:lineRule="auto"/>
              <w:contextualSpacing/>
              <w:jc w:val="both"/>
              <w:rPr>
                <w:bCs/>
                <w:lang w:val="en-GB"/>
              </w:rPr>
            </w:pPr>
            <w:r>
              <w:rPr>
                <w:bCs/>
                <w:lang w:val="en-GB"/>
              </w:rPr>
              <w:t>Stops scheduling the UE in the uplink and broadcast ephemeris information and Common TA as planned via SIB.</w:t>
            </w:r>
          </w:p>
          <w:p w14:paraId="17D5AC15" w14:textId="77777777" w:rsidR="006F2959" w:rsidRDefault="00F41B80">
            <w:pPr>
              <w:pStyle w:val="Paragraphedeliste"/>
              <w:numPr>
                <w:ilvl w:val="0"/>
                <w:numId w:val="55"/>
              </w:numPr>
              <w:spacing w:after="0" w:line="259" w:lineRule="auto"/>
              <w:contextualSpacing/>
              <w:jc w:val="both"/>
              <w:rPr>
                <w:bCs/>
                <w:lang w:val="en-GB"/>
              </w:rPr>
            </w:pPr>
            <w:r>
              <w:rPr>
                <w:bCs/>
                <w:lang w:val="en-GB"/>
              </w:rPr>
              <w:t>Provides UE-specific assistance signal including ephemeris information of the satellite, the relevant associated Common TA parameters.</w:t>
            </w:r>
          </w:p>
          <w:p w14:paraId="7B374DAF" w14:textId="77777777" w:rsidR="006F2959" w:rsidRDefault="006F2959">
            <w:pPr>
              <w:pStyle w:val="Paragraphedeliste"/>
              <w:spacing w:line="259" w:lineRule="auto"/>
              <w:jc w:val="both"/>
              <w:rPr>
                <w:bCs/>
                <w:lang w:val="en-GB"/>
              </w:rPr>
            </w:pPr>
          </w:p>
          <w:p w14:paraId="13AC2B49" w14:textId="77777777" w:rsidR="006F2959" w:rsidRDefault="00F41B80">
            <w:pPr>
              <w:jc w:val="both"/>
              <w:rPr>
                <w:bCs/>
              </w:rPr>
            </w:pPr>
            <w:r>
              <w:rPr>
                <w:b/>
                <w:bCs/>
              </w:rPr>
              <w:t>Proposal 23:</w:t>
            </w:r>
            <w:r>
              <w:rPr>
                <w:bCs/>
              </w:rPr>
              <w:t xml:space="preserve"> After having received UE-specific synchronization information or after having read the SIB again while having earlier informed the gNB on an oncoming validity timer expiration, the UE indicates to the gNB that it has maintained or re-established UL synchronization and that it has reset the validity timer.     </w:t>
            </w:r>
          </w:p>
          <w:p w14:paraId="4F055AF9" w14:textId="77777777" w:rsidR="006F2959" w:rsidRDefault="00F41B80">
            <w:pPr>
              <w:jc w:val="both"/>
              <w:rPr>
                <w:rFonts w:eastAsia="Times New Roman"/>
                <w:bCs/>
              </w:rPr>
            </w:pPr>
            <w:r>
              <w:rPr>
                <w:rFonts w:eastAsia="Times New Roman"/>
                <w:b/>
                <w:bCs/>
              </w:rPr>
              <w:t>Proposal 24:</w:t>
            </w:r>
            <w:r>
              <w:rPr>
                <w:rFonts w:eastAsia="Times New Roman"/>
                <w:bCs/>
              </w:rPr>
              <w:t xml:space="preserve"> To reduce the </w:t>
            </w:r>
            <w:proofErr w:type="spellStart"/>
            <w:r>
              <w:rPr>
                <w:rFonts w:eastAsia="Times New Roman"/>
                <w:bCs/>
              </w:rPr>
              <w:t>signalling</w:t>
            </w:r>
            <w:proofErr w:type="spellEnd"/>
            <w:r>
              <w:rPr>
                <w:rFonts w:eastAsia="Times New Roman"/>
                <w:bCs/>
              </w:rPr>
              <w:t xml:space="preserve"> overhead for UE reporting, UE only informs gNB to maintain the validity timer status </w:t>
            </w:r>
            <w:r>
              <w:rPr>
                <w:bCs/>
              </w:rPr>
              <w:t>when</w:t>
            </w:r>
            <w:r>
              <w:rPr>
                <w:rFonts w:eastAsia="Times New Roman"/>
                <w:bCs/>
              </w:rPr>
              <w:t xml:space="preserve"> there is potential UL or DL data transmission.</w:t>
            </w:r>
          </w:p>
          <w:p w14:paraId="1B7FD8ED" w14:textId="77777777" w:rsidR="006F2959" w:rsidRDefault="00F41B80">
            <w:pPr>
              <w:spacing w:after="0"/>
              <w:jc w:val="both"/>
              <w:rPr>
                <w:rFonts w:eastAsia="Times New Roman"/>
                <w:bCs/>
                <w:color w:val="000000" w:themeColor="text1"/>
              </w:rPr>
            </w:pPr>
            <w:r>
              <w:rPr>
                <w:rFonts w:eastAsia="Times New Roman"/>
                <w:bCs/>
                <w:color w:val="000000" w:themeColor="text1"/>
              </w:rPr>
              <w:t>Proposal 25: The UEs may be configured so that they can autonomously adjust the value of the validity timer based on a set of parameters.</w:t>
            </w:r>
          </w:p>
          <w:p w14:paraId="12B1C71B"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 xml:space="preserve">The default value of the validity timer is provided by the </w:t>
            </w:r>
            <w:proofErr w:type="spellStart"/>
            <w:r>
              <w:rPr>
                <w:rFonts w:eastAsia="Times New Roman"/>
                <w:bCs/>
                <w:color w:val="000000" w:themeColor="text1"/>
              </w:rPr>
              <w:t>gBN</w:t>
            </w:r>
            <w:proofErr w:type="spellEnd"/>
            <w:r>
              <w:rPr>
                <w:rFonts w:eastAsia="Times New Roman"/>
                <w:bCs/>
                <w:color w:val="000000" w:themeColor="text1"/>
              </w:rPr>
              <w:t>.</w:t>
            </w:r>
          </w:p>
          <w:p w14:paraId="49300377" w14:textId="77777777" w:rsidR="006F2959" w:rsidRDefault="00F41B80">
            <w:pPr>
              <w:pStyle w:val="Paragraphedeliste"/>
              <w:numPr>
                <w:ilvl w:val="0"/>
                <w:numId w:val="56"/>
              </w:numPr>
              <w:spacing w:after="0" w:line="259" w:lineRule="auto"/>
              <w:contextualSpacing/>
              <w:jc w:val="both"/>
              <w:rPr>
                <w:rFonts w:eastAsia="Times New Roman"/>
                <w:bCs/>
                <w:color w:val="000000" w:themeColor="text1"/>
              </w:rPr>
            </w:pPr>
            <w:r>
              <w:rPr>
                <w:rFonts w:eastAsia="Times New Roman"/>
                <w:bCs/>
                <w:color w:val="000000" w:themeColor="text1"/>
              </w:rPr>
              <w:t>The UE adjusts its validity timer value based on a set of UE-specific parameters.</w:t>
            </w:r>
          </w:p>
          <w:p w14:paraId="5201CFF6" w14:textId="77777777" w:rsidR="006F2959" w:rsidRDefault="006F2959">
            <w:pPr>
              <w:pStyle w:val="Paragraphedeliste"/>
              <w:spacing w:line="259" w:lineRule="auto"/>
              <w:jc w:val="both"/>
              <w:rPr>
                <w:rFonts w:eastAsia="Times New Roman"/>
                <w:bCs/>
                <w:color w:val="000000" w:themeColor="text1"/>
              </w:rPr>
            </w:pPr>
          </w:p>
          <w:p w14:paraId="2A93E124" w14:textId="77777777" w:rsidR="006F2959" w:rsidRDefault="00F41B80">
            <w:pPr>
              <w:jc w:val="both"/>
              <w:rPr>
                <w:rFonts w:eastAsia="Times New Roman"/>
                <w:color w:val="000000" w:themeColor="text1"/>
              </w:rPr>
            </w:pPr>
            <w:r>
              <w:rPr>
                <w:rFonts w:eastAsia="Times New Roman"/>
                <w:b/>
                <w:bCs/>
                <w:color w:val="000000" w:themeColor="text1"/>
              </w:rPr>
              <w:t>Proposal 26:</w:t>
            </w:r>
            <w:r>
              <w:rPr>
                <w:rFonts w:eastAsia="Times New Roman"/>
                <w:bCs/>
                <w:color w:val="000000" w:themeColor="text1"/>
              </w:rPr>
              <w:t xml:space="preserve"> The GNSS-assisted pre-compensation solution used by the UE shall</w:t>
            </w:r>
            <w:r>
              <w:rPr>
                <w:rFonts w:ascii="Calibri" w:eastAsia="Calibri" w:hAnsi="Calibri" w:cs="Calibri"/>
                <w:bCs/>
                <w:color w:val="000000" w:themeColor="text1"/>
              </w:rPr>
              <w:t xml:space="preserve"> </w:t>
            </w:r>
            <w:r>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14:paraId="0630F494" w14:textId="77777777" w:rsidR="006F2959" w:rsidRDefault="00F41B80">
            <w:pPr>
              <w:jc w:val="both"/>
              <w:rPr>
                <w:rFonts w:eastAsia="Times New Roman"/>
                <w:bCs/>
                <w:color w:val="000000" w:themeColor="text1"/>
              </w:rPr>
            </w:pPr>
            <w:r>
              <w:rPr>
                <w:rFonts w:eastAsia="Times New Roman"/>
                <w:b/>
                <w:bCs/>
                <w:color w:val="000000" w:themeColor="text1"/>
              </w:rPr>
              <w:t>Proposal 27:</w:t>
            </w:r>
            <w:r>
              <w:rPr>
                <w:rFonts w:eastAsia="Times New Roman"/>
                <w:bCs/>
                <w:color w:val="000000" w:themeColor="text1"/>
              </w:rPr>
              <w:t xml:space="preserve"> For the timing advance command present in the Random Access Response (Msg2/</w:t>
            </w:r>
            <w:proofErr w:type="spellStart"/>
            <w:r>
              <w:rPr>
                <w:rFonts w:eastAsia="Times New Roman"/>
                <w:bCs/>
                <w:color w:val="000000" w:themeColor="text1"/>
              </w:rPr>
              <w:t>Msg</w:t>
            </w:r>
            <w:proofErr w:type="spellEnd"/>
            <w:r>
              <w:rPr>
                <w:rFonts w:eastAsia="Times New Roman"/>
                <w:bCs/>
                <w:color w:val="000000" w:themeColor="text1"/>
              </w:rPr>
              <w:t xml:space="preserve"> B) the value of the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is the value corresponding to N</w:t>
            </w:r>
            <w:r>
              <w:rPr>
                <w:rFonts w:eastAsia="Times New Roman"/>
                <w:bCs/>
                <w:color w:val="000000" w:themeColor="text1"/>
                <w:vertAlign w:val="subscript"/>
              </w:rPr>
              <w:t xml:space="preserve">TA </w:t>
            </w:r>
            <w:r>
              <w:rPr>
                <w:rFonts w:eastAsia="Times New Roman"/>
                <w:bCs/>
                <w:color w:val="000000" w:themeColor="text1"/>
              </w:rPr>
              <w:t xml:space="preserve">for the PRACH transmission, i.e., </w:t>
            </w:r>
            <w:proofErr w:type="spellStart"/>
            <w:r>
              <w:rPr>
                <w:rFonts w:eastAsia="Times New Roman"/>
                <w:bCs/>
                <w:color w:val="000000" w:themeColor="text1"/>
              </w:rPr>
              <w:t>N</w:t>
            </w:r>
            <w:r>
              <w:rPr>
                <w:rFonts w:eastAsia="Times New Roman"/>
                <w:bCs/>
                <w:color w:val="000000" w:themeColor="text1"/>
                <w:vertAlign w:val="subscript"/>
              </w:rPr>
              <w:t>TA,old</w:t>
            </w:r>
            <w:proofErr w:type="spellEnd"/>
            <w:r>
              <w:rPr>
                <w:rFonts w:eastAsia="Times New Roman"/>
                <w:bCs/>
                <w:color w:val="000000" w:themeColor="text1"/>
              </w:rPr>
              <w:t xml:space="preserve"> = 0. </w:t>
            </w:r>
          </w:p>
          <w:p w14:paraId="1F2384B8" w14:textId="77777777" w:rsidR="006F2959" w:rsidRDefault="00F41B80">
            <w:pPr>
              <w:jc w:val="both"/>
              <w:rPr>
                <w:rFonts w:eastAsia="Times New Roman"/>
                <w:bCs/>
                <w:color w:val="000000" w:themeColor="text1"/>
              </w:rPr>
            </w:pPr>
            <w:r>
              <w:rPr>
                <w:rFonts w:eastAsia="Times New Roman"/>
                <w:b/>
                <w:bCs/>
                <w:color w:val="000000" w:themeColor="text1"/>
              </w:rPr>
              <w:t>Proposal 28:</w:t>
            </w:r>
            <w:r>
              <w:rPr>
                <w:rFonts w:eastAsia="Times New Roman"/>
                <w:bCs/>
                <w:color w:val="000000" w:themeColor="text1"/>
              </w:rPr>
              <w:t xml:space="preserve"> There is no need to indicate a TA margin. Any uncertainty related to TA should be covered by the Common TA value</w:t>
            </w:r>
            <w:r>
              <w:rPr>
                <w:rFonts w:eastAsia="Times New Roman"/>
                <w:color w:val="000000" w:themeColor="text1"/>
              </w:rPr>
              <w:t xml:space="preserve">. As part of the UE’s implementation, </w:t>
            </w:r>
            <w:r>
              <w:rPr>
                <w:rFonts w:eastAsia="Times New Roman"/>
                <w:bCs/>
                <w:color w:val="000000" w:themeColor="text1"/>
              </w:rPr>
              <w:t>the UE must still ensure that it fulfils RAN4 synchronization requirements.</w:t>
            </w:r>
          </w:p>
          <w:p w14:paraId="30A74E1A" w14:textId="77777777" w:rsidR="006F2959" w:rsidRDefault="00F41B80">
            <w:pPr>
              <w:jc w:val="both"/>
              <w:rPr>
                <w:rFonts w:eastAsia="Times New Roman"/>
                <w:bCs/>
                <w:color w:val="000000" w:themeColor="text1"/>
              </w:rPr>
            </w:pPr>
            <w:r>
              <w:rPr>
                <w:rFonts w:eastAsia="Times New Roman"/>
                <w:b/>
                <w:bCs/>
                <w:color w:val="000000" w:themeColor="text1"/>
              </w:rPr>
              <w:lastRenderedPageBreak/>
              <w:t>Proposal 29:</w:t>
            </w:r>
            <w:r>
              <w:rPr>
                <w:rFonts w:eastAsia="Times New Roman"/>
                <w:bCs/>
                <w:color w:val="000000" w:themeColor="text1"/>
              </w:rPr>
              <w:t xml:space="preserve"> </w:t>
            </w:r>
            <w:r>
              <w:rPr>
                <w:rStyle w:val="normaltextrun"/>
                <w:bCs/>
                <w:color w:val="000000"/>
                <w:shd w:val="clear" w:color="auto" w:fill="FFFFFF"/>
              </w:rPr>
              <w:t>Confirm the working assumption on non-extension of  TAC 12-bit field in msg2 (or </w:t>
            </w:r>
            <w:proofErr w:type="spellStart"/>
            <w:r>
              <w:rPr>
                <w:rStyle w:val="normaltextrun"/>
                <w:bCs/>
                <w:color w:val="000000"/>
                <w:shd w:val="clear" w:color="auto" w:fill="FFFFFF"/>
              </w:rPr>
              <w:t>msgB</w:t>
            </w:r>
            <w:proofErr w:type="spellEnd"/>
            <w:r>
              <w:rPr>
                <w:rStyle w:val="normaltextrun"/>
                <w:bCs/>
                <w:color w:val="000000"/>
                <w:shd w:val="clear" w:color="auto" w:fill="FFFFFF"/>
              </w:rPr>
              <w:t>) and that the UE follows the requirements on UL time pre-compensation for Msg1/</w:t>
            </w:r>
            <w:proofErr w:type="spellStart"/>
            <w:r>
              <w:rPr>
                <w:rStyle w:val="normaltextrun"/>
                <w:bCs/>
                <w:color w:val="000000"/>
                <w:shd w:val="clear" w:color="auto" w:fill="FFFFFF"/>
              </w:rPr>
              <w:t>MsgA</w:t>
            </w:r>
            <w:proofErr w:type="spellEnd"/>
            <w:r>
              <w:rPr>
                <w:rStyle w:val="normaltextrun"/>
                <w:bCs/>
                <w:color w:val="000000"/>
                <w:shd w:val="clear" w:color="auto" w:fill="FFFFFF"/>
              </w:rPr>
              <w:t> transmission as defined by RAN4.</w:t>
            </w:r>
          </w:p>
          <w:p w14:paraId="1D6C0B52" w14:textId="77777777" w:rsidR="006F2959" w:rsidRDefault="00F41B80">
            <w:pPr>
              <w:rPr>
                <w:rStyle w:val="normaltextrun"/>
                <w:bCs/>
                <w:color w:val="000000"/>
                <w:shd w:val="clear" w:color="auto" w:fill="FFFFFF"/>
              </w:rPr>
            </w:pPr>
            <w:r>
              <w:rPr>
                <w:b/>
                <w:bCs/>
                <w:color w:val="000000" w:themeColor="text1"/>
              </w:rPr>
              <w:t>Proposal 30:</w:t>
            </w:r>
            <w:r>
              <w:rPr>
                <w:bCs/>
                <w:color w:val="000000" w:themeColor="text1"/>
              </w:rPr>
              <w:t xml:space="preserve"> The TAC value definitions for msg2/</w:t>
            </w:r>
            <w:proofErr w:type="spellStart"/>
            <w:r>
              <w:rPr>
                <w:bCs/>
                <w:color w:val="000000" w:themeColor="text1"/>
              </w:rPr>
              <w:t>msgB</w:t>
            </w:r>
            <w:proofErr w:type="spellEnd"/>
            <w:r>
              <w:rPr>
                <w:bCs/>
                <w:color w:val="000000" w:themeColor="text1"/>
              </w:rPr>
              <w:t xml:space="preserve"> </w:t>
            </w:r>
            <w:r>
              <w:rPr>
                <w:rStyle w:val="normaltextrun"/>
                <w:bCs/>
                <w:color w:val="000000"/>
                <w:shd w:val="clear" w:color="auto" w:fill="FFFFFF"/>
              </w:rPr>
              <w:t>remain the same as for NR in Rel-16.</w:t>
            </w:r>
          </w:p>
          <w:p w14:paraId="54FB1464" w14:textId="77777777" w:rsidR="006F2959" w:rsidRDefault="00F41B80">
            <w:pPr>
              <w:pStyle w:val="Commentaire"/>
              <w:rPr>
                <w:bCs/>
              </w:rPr>
            </w:pPr>
            <w:r>
              <w:rPr>
                <w:b/>
                <w:bCs/>
              </w:rPr>
              <w:t>Proposal 31:</w:t>
            </w:r>
            <w:r>
              <w:rPr>
                <w:bCs/>
              </w:rPr>
              <w:t xml:space="preserve"> The update rate that the UE applies for both the UE-specific TA and Common TA should be such that the applied TA </w:t>
            </w:r>
            <w:proofErr w:type="spellStart"/>
            <w:r>
              <w:rPr>
                <w:bCs/>
              </w:rPr>
              <w:t>fulfilles</w:t>
            </w:r>
            <w:proofErr w:type="spellEnd"/>
            <w:r>
              <w:rPr>
                <w:bCs/>
              </w:rPr>
              <w:t xml:space="preserve"> the RAN4 time synchronization requirements.</w:t>
            </w:r>
          </w:p>
          <w:p w14:paraId="3F4A24BB" w14:textId="77777777" w:rsidR="006F2959" w:rsidRDefault="00F41B80">
            <w:pPr>
              <w:jc w:val="both"/>
              <w:rPr>
                <w:rFonts w:eastAsia="Times New Roman"/>
                <w:color w:val="000000" w:themeColor="text1"/>
              </w:rPr>
            </w:pPr>
            <w:r>
              <w:rPr>
                <w:rFonts w:eastAsia="Times New Roman"/>
                <w:b/>
                <w:bCs/>
                <w:color w:val="000000" w:themeColor="text1"/>
              </w:rPr>
              <w:t>Proposal 32:</w:t>
            </w:r>
            <w:r>
              <w:rPr>
                <w:rFonts w:eastAsia="Times New Roman"/>
                <w:bCs/>
                <w:color w:val="000000" w:themeColor="text1"/>
              </w:rPr>
              <w:t xml:space="preserve"> The Common TA should be calculated in a deterministic way and applied at the same time for all UEs.</w:t>
            </w:r>
          </w:p>
          <w:p w14:paraId="1A700310" w14:textId="77777777" w:rsidR="006F2959" w:rsidRDefault="00F41B80">
            <w:pPr>
              <w:jc w:val="both"/>
              <w:rPr>
                <w:rFonts w:eastAsia="Times New Roman"/>
                <w:color w:val="000000" w:themeColor="text1"/>
              </w:rPr>
            </w:pPr>
            <w:r>
              <w:rPr>
                <w:rFonts w:eastAsia="Times New Roman"/>
                <w:b/>
                <w:color w:val="000000" w:themeColor="text1"/>
              </w:rPr>
              <w:t xml:space="preserve">Proposal </w:t>
            </w:r>
            <w:r>
              <w:rPr>
                <w:rFonts w:eastAsia="Times New Roman"/>
                <w:b/>
                <w:bCs/>
                <w:color w:val="000000" w:themeColor="text1"/>
              </w:rPr>
              <w:t>33:</w:t>
            </w:r>
            <w:r>
              <w:rPr>
                <w:rFonts w:eastAsia="Times New Roman"/>
                <w:bCs/>
                <w:color w:val="000000" w:themeColor="text1"/>
              </w:rPr>
              <w:t xml:space="preserve"> For UE in RRC connected mode, in case closed loop TA control is used, open loop TA control should be applied only in a way that does not impact the stability and accuracy as provided by closed loop TA control.</w:t>
            </w:r>
          </w:p>
          <w:p w14:paraId="56322A38" w14:textId="77777777" w:rsidR="006F2959" w:rsidRDefault="00F41B80">
            <w:pPr>
              <w:jc w:val="both"/>
              <w:rPr>
                <w:rFonts w:eastAsia="Times New Roman"/>
                <w:bCs/>
                <w:color w:val="000000" w:themeColor="text1"/>
              </w:rPr>
            </w:pPr>
            <w:r>
              <w:rPr>
                <w:rFonts w:eastAsia="Times New Roman"/>
                <w:b/>
                <w:color w:val="000000" w:themeColor="text1"/>
              </w:rPr>
              <w:t xml:space="preserve">Proposal </w:t>
            </w:r>
            <w:r>
              <w:rPr>
                <w:rFonts w:eastAsia="Times New Roman"/>
                <w:b/>
                <w:bCs/>
                <w:color w:val="000000" w:themeColor="text1"/>
              </w:rPr>
              <w:t>34:</w:t>
            </w:r>
            <w:r>
              <w:rPr>
                <w:rFonts w:eastAsia="Times New Roman"/>
                <w:bCs/>
                <w:color w:val="000000" w:themeColor="text1"/>
              </w:rPr>
              <w:t xml:space="preserve"> The gNB should be able to use the closed-loop solution (Timing Advance Commands over DL MAC-CE) at any time.  </w:t>
            </w:r>
          </w:p>
          <w:p w14:paraId="5D8A8307" w14:textId="77777777" w:rsidR="006F2959" w:rsidRDefault="00F41B80">
            <w:pPr>
              <w:jc w:val="both"/>
              <w:rPr>
                <w:rFonts w:eastAsia="Times New Roman"/>
                <w:bCs/>
                <w:color w:val="000000" w:themeColor="text1"/>
              </w:rPr>
            </w:pPr>
            <w:r>
              <w:rPr>
                <w:rFonts w:eastAsia="Times New Roman"/>
                <w:b/>
                <w:bCs/>
                <w:color w:val="000000" w:themeColor="text1"/>
              </w:rPr>
              <w:t>Proposal 35:</w:t>
            </w:r>
            <w:r>
              <w:rPr>
                <w:rFonts w:eastAsia="Times New Roman"/>
                <w:bCs/>
                <w:color w:val="000000" w:themeColor="text1"/>
              </w:rPr>
              <w:t xml:space="preserve"> The TAC should operate in two different states to allow both differential and absolute indication of the TAC updates.</w:t>
            </w:r>
          </w:p>
          <w:p w14:paraId="25D197D5" w14:textId="77777777" w:rsidR="006F2959" w:rsidRDefault="00F41B80">
            <w:pPr>
              <w:jc w:val="both"/>
              <w:rPr>
                <w:rFonts w:ascii="Calibri" w:eastAsia="Calibri" w:hAnsi="Calibri" w:cs="Calibri"/>
                <w:color w:val="000000" w:themeColor="text1"/>
              </w:rPr>
            </w:pPr>
            <w:r>
              <w:rPr>
                <w:rFonts w:eastAsia="Times New Roman"/>
                <w:b/>
                <w:bCs/>
                <w:color w:val="000000" w:themeColor="text1"/>
              </w:rPr>
              <w:t>Proposal 36</w:t>
            </w:r>
            <w:r>
              <w:rPr>
                <w:rFonts w:ascii="Calibri" w:eastAsia="Calibri" w:hAnsi="Calibri" w:cs="Calibri"/>
                <w:b/>
                <w:bCs/>
                <w:color w:val="000000" w:themeColor="text1"/>
              </w:rPr>
              <w:t>:</w:t>
            </w:r>
            <w:r>
              <w:rPr>
                <w:rFonts w:ascii="Calibri" w:eastAsia="Calibri" w:hAnsi="Calibri" w:cs="Calibri"/>
                <w:bCs/>
                <w:color w:val="000000" w:themeColor="text1"/>
              </w:rPr>
              <w:t xml:space="preserve"> </w:t>
            </w:r>
            <w:r>
              <w:rPr>
                <w:rFonts w:eastAsia="Times New Roman"/>
                <w:bCs/>
                <w:color w:val="000000" w:themeColor="text1"/>
              </w:rPr>
              <w:t>In the downlink a common frequency offset</w:t>
            </w:r>
            <w:r>
              <w:rPr>
                <w:rFonts w:ascii="Calibri" w:eastAsia="Calibri" w:hAnsi="Calibri" w:cs="Calibri"/>
                <w:bCs/>
                <w:color w:val="000000" w:themeColor="text1"/>
              </w:rPr>
              <w:t xml:space="preserve"> </w:t>
            </w:r>
            <w:r>
              <w:rPr>
                <w:rFonts w:eastAsia="Times New Roman"/>
                <w:bCs/>
                <w:color w:val="000000" w:themeColor="text1"/>
              </w:rPr>
              <w:t>on service link is pre-compensated to limit the UE search space for the synchronization signals</w:t>
            </w:r>
            <w:r>
              <w:rPr>
                <w:rFonts w:ascii="Calibri" w:eastAsia="Calibri" w:hAnsi="Calibri" w:cs="Calibri"/>
                <w:bCs/>
                <w:color w:val="000000" w:themeColor="text1"/>
              </w:rPr>
              <w:t>.</w:t>
            </w:r>
          </w:p>
          <w:p w14:paraId="74BA9C9E" w14:textId="77777777" w:rsidR="006F2959" w:rsidRDefault="00F41B80">
            <w:pPr>
              <w:jc w:val="both"/>
              <w:rPr>
                <w:rFonts w:eastAsia="Times New Roman"/>
                <w:bCs/>
                <w:color w:val="000000" w:themeColor="text1"/>
              </w:rPr>
            </w:pPr>
            <w:r>
              <w:rPr>
                <w:rFonts w:eastAsia="Times New Roman"/>
                <w:b/>
                <w:bCs/>
                <w:color w:val="000000" w:themeColor="text1"/>
              </w:rPr>
              <w:t>Proposal</w:t>
            </w:r>
            <w:r>
              <w:rPr>
                <w:rFonts w:eastAsia="Times New Roman"/>
                <w:b/>
                <w:color w:val="000000" w:themeColor="text1"/>
              </w:rPr>
              <w:t xml:space="preserve"> </w:t>
            </w:r>
            <w:r>
              <w:rPr>
                <w:rFonts w:eastAsia="Times New Roman"/>
                <w:b/>
                <w:bCs/>
                <w:color w:val="000000" w:themeColor="text1"/>
              </w:rPr>
              <w:t>37</w:t>
            </w:r>
            <w:r>
              <w:rPr>
                <w:rFonts w:eastAsia="Times New Roman"/>
                <w:b/>
                <w:color w:val="000000" w:themeColor="text1"/>
              </w:rPr>
              <w:t>:</w:t>
            </w:r>
            <w:r>
              <w:rPr>
                <w:rFonts w:eastAsia="Times New Roman"/>
                <w:color w:val="000000" w:themeColor="text1"/>
              </w:rPr>
              <w:t xml:space="preserve"> </w:t>
            </w:r>
            <w:r>
              <w:rPr>
                <w:rFonts w:eastAsia="Times New Roman"/>
                <w:bCs/>
                <w:color w:val="000000" w:themeColor="text1"/>
              </w:rPr>
              <w:t>The amount of common frequency pre-compensation in downlink in a cell shall be indicated to the UE</w:t>
            </w:r>
            <w:r>
              <w:rPr>
                <w:rFonts w:eastAsia="Times New Roman"/>
                <w:color w:val="000000" w:themeColor="text1"/>
              </w:rPr>
              <w:t xml:space="preserve"> </w:t>
            </w:r>
            <w:r>
              <w:rPr>
                <w:rFonts w:eastAsia="Times New Roman"/>
                <w:bCs/>
                <w:color w:val="000000" w:themeColor="text1"/>
              </w:rPr>
              <w:t>and thereby be used for determining the amount of uplink frequency pre-compensation</w:t>
            </w:r>
            <w:r>
              <w:rPr>
                <w:rFonts w:eastAsia="Times New Roman"/>
                <w:color w:val="000000" w:themeColor="text1"/>
              </w:rPr>
              <w:t>.</w:t>
            </w:r>
            <w:r>
              <w:rPr>
                <w:rFonts w:eastAsia="Times New Roman"/>
                <w:bCs/>
                <w:color w:val="000000" w:themeColor="text1"/>
              </w:rPr>
              <w:t xml:space="preserve"> </w:t>
            </w:r>
          </w:p>
          <w:p w14:paraId="36175C39" w14:textId="77777777" w:rsidR="006F2959" w:rsidRDefault="00F41B80">
            <w:pPr>
              <w:jc w:val="both"/>
              <w:rPr>
                <w:rFonts w:eastAsia="Times New Roman"/>
                <w:bCs/>
                <w:color w:val="000000" w:themeColor="text1"/>
              </w:rPr>
            </w:pPr>
            <w:r>
              <w:rPr>
                <w:rFonts w:eastAsia="Times New Roman"/>
                <w:b/>
                <w:bCs/>
                <w:color w:val="000000" w:themeColor="text1"/>
              </w:rPr>
              <w:t>Proposal 38:</w:t>
            </w:r>
            <w:r>
              <w:rPr>
                <w:rFonts w:eastAsia="Times New Roman"/>
                <w:bCs/>
                <w:color w:val="000000" w:themeColor="text1"/>
              </w:rPr>
              <w:t xml:space="preserve"> A common signaling as part of the SIB should be used to indicate the amount of applied frequency pre-compensation in downlink for both earth-moving and earth-fixed cells. </w:t>
            </w:r>
          </w:p>
          <w:p w14:paraId="3939D63E" w14:textId="77777777" w:rsidR="006F2959" w:rsidRDefault="00F41B80">
            <w:pPr>
              <w:jc w:val="both"/>
              <w:rPr>
                <w:rFonts w:eastAsia="Times New Roman"/>
                <w:color w:val="000000" w:themeColor="text1"/>
              </w:rPr>
            </w:pPr>
            <w:r>
              <w:rPr>
                <w:rFonts w:eastAsia="Times New Roman"/>
                <w:b/>
                <w:bCs/>
                <w:color w:val="000000" w:themeColor="text1"/>
              </w:rPr>
              <w:t>Proposal 39:</w:t>
            </w:r>
            <w:r>
              <w:rPr>
                <w:rFonts w:eastAsia="Times New Roman"/>
                <w:bCs/>
                <w:color w:val="000000" w:themeColor="text1"/>
              </w:rPr>
              <w:t xml:space="preserve"> Study whether UE-specific closed-loop transmit frequency control for RRC connected mode should be enabled for UE frequency alignment in UL in case of GNSS loss.</w:t>
            </w:r>
          </w:p>
          <w:p w14:paraId="7ADCD2B3" w14:textId="77777777" w:rsidR="006F2959" w:rsidRDefault="00F41B80">
            <w:pPr>
              <w:rPr>
                <w:bCs/>
              </w:rPr>
            </w:pPr>
            <w:r>
              <w:rPr>
                <w:b/>
                <w:bCs/>
              </w:rPr>
              <w:t>Proposal 40:</w:t>
            </w:r>
            <w:r>
              <w:rPr>
                <w:bCs/>
              </w:rPr>
              <w:t xml:space="preserve"> RAN1 to discuss whether information should be shared by cells which will help UEs </w:t>
            </w:r>
            <w:proofErr w:type="spellStart"/>
            <w:r>
              <w:rPr>
                <w:bCs/>
              </w:rPr>
              <w:t>synchronising</w:t>
            </w:r>
            <w:proofErr w:type="spellEnd"/>
            <w:r>
              <w:rPr>
                <w:bCs/>
              </w:rPr>
              <w:t xml:space="preserve"> to the next cell.</w:t>
            </w:r>
          </w:p>
          <w:p w14:paraId="048C167D" w14:textId="77777777" w:rsidR="006F2959" w:rsidRDefault="00F41B80">
            <w:pPr>
              <w:jc w:val="both"/>
              <w:rPr>
                <w:bCs/>
              </w:rPr>
            </w:pPr>
            <w:r>
              <w:rPr>
                <w:b/>
                <w:bCs/>
              </w:rPr>
              <w:t>Proposal 41:</w:t>
            </w:r>
            <w:r>
              <w:rPr>
                <w:bCs/>
              </w:rPr>
              <w:t xml:space="preserve"> Serving cell ephemeris is used as a reference for deriving the target cell ephemeris, e.g. by reusing it directly or applying an individual offset.</w:t>
            </w:r>
          </w:p>
          <w:p w14:paraId="0D477DD3" w14:textId="77777777" w:rsidR="006F2959" w:rsidRDefault="00F41B80">
            <w:pPr>
              <w:jc w:val="both"/>
            </w:pPr>
            <w:r>
              <w:rPr>
                <w:b/>
                <w:bCs/>
              </w:rPr>
              <w:t>Proposal 42:</w:t>
            </w:r>
            <w:r>
              <w:rPr>
                <w:bCs/>
              </w:rPr>
              <w:t xml:space="preserve"> Include at least the </w:t>
            </w:r>
            <w:r>
              <w:rPr>
                <w:bCs/>
                <w:iCs/>
              </w:rPr>
              <w:t xml:space="preserve">true anomaly at epoch t0 </w:t>
            </w:r>
            <w:r>
              <w:rPr>
                <w:bCs/>
              </w:rPr>
              <w:t>(or equivalent)</w:t>
            </w:r>
            <w:r>
              <w:rPr>
                <w:bCs/>
                <w:iCs/>
              </w:rPr>
              <w:t xml:space="preserve"> </w:t>
            </w:r>
            <w:r>
              <w:rPr>
                <w:bCs/>
              </w:rPr>
              <w:t xml:space="preserve">parameter as part of the Set2 parameters and consider it as delta correction parameter which needs to be updated and </w:t>
            </w:r>
            <w:proofErr w:type="spellStart"/>
            <w:r>
              <w:rPr>
                <w:bCs/>
              </w:rPr>
              <w:t>signalled</w:t>
            </w:r>
            <w:proofErr w:type="spellEnd"/>
            <w:r>
              <w:rPr>
                <w:bCs/>
              </w:rPr>
              <w:t xml:space="preserve"> more frequently compared to the other Set2 parameters</w:t>
            </w:r>
            <w:r>
              <w:t>.</w:t>
            </w:r>
          </w:p>
          <w:p w14:paraId="0AB2B4EA" w14:textId="77777777" w:rsidR="006F2959" w:rsidRDefault="00F41B80">
            <w:pPr>
              <w:jc w:val="both"/>
              <w:rPr>
                <w:bCs/>
              </w:rPr>
            </w:pPr>
            <w:r>
              <w:rPr>
                <w:b/>
                <w:bCs/>
              </w:rPr>
              <w:t>Proposal 43:</w:t>
            </w:r>
            <w:r>
              <w:rPr>
                <w:bCs/>
              </w:rPr>
              <w:t xml:space="preserve"> The Set1 and Set2 satellite ephemeris data may have different update rates.</w:t>
            </w:r>
          </w:p>
          <w:p w14:paraId="04D31D66" w14:textId="77777777" w:rsidR="006F2959" w:rsidRDefault="00F41B80">
            <w:pPr>
              <w:jc w:val="both"/>
              <w:rPr>
                <w:bCs/>
              </w:rPr>
            </w:pPr>
            <w:r>
              <w:rPr>
                <w:b/>
                <w:bCs/>
              </w:rPr>
              <w:t>Proposal 44:</w:t>
            </w:r>
            <w:r>
              <w:rPr>
                <w:bCs/>
              </w:rPr>
              <w:t xml:space="preserve"> The starting time or reference time for satellite ephemeris information is provided as part of the ephemeris information by indicating the slot and SFN that the information is valid for.</w:t>
            </w:r>
          </w:p>
          <w:p w14:paraId="321B81DC" w14:textId="77777777" w:rsidR="006F2959" w:rsidRDefault="006F2959">
            <w:pPr>
              <w:spacing w:after="0"/>
              <w:rPr>
                <w:rFonts w:eastAsia="Times New Roman"/>
                <w:lang w:eastAsia="fr-FR"/>
              </w:rPr>
            </w:pPr>
          </w:p>
        </w:tc>
      </w:tr>
      <w:tr w:rsidR="006F2959" w14:paraId="09991E52"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2C038804" w14:textId="77777777" w:rsidR="006F2959" w:rsidRDefault="00DA0015">
            <w:pPr>
              <w:spacing w:after="0"/>
              <w:rPr>
                <w:rFonts w:eastAsia="Times New Roman"/>
                <w:b/>
                <w:bCs/>
                <w:color w:val="0000FF"/>
                <w:u w:val="single"/>
                <w:lang w:val="fr-FR" w:eastAsia="fr-FR"/>
              </w:rPr>
            </w:pPr>
            <w:hyperlink r:id="rId56" w:history="1">
              <w:r w:rsidR="00F41B80">
                <w:rPr>
                  <w:rFonts w:eastAsia="Times New Roman"/>
                  <w:b/>
                  <w:bCs/>
                  <w:color w:val="0000FF"/>
                  <w:u w:val="single"/>
                  <w:lang w:val="fr-FR" w:eastAsia="fr-FR"/>
                </w:rPr>
                <w:t>R1-2111010</w:t>
              </w:r>
            </w:hyperlink>
          </w:p>
        </w:tc>
        <w:tc>
          <w:tcPr>
            <w:tcW w:w="1540" w:type="dxa"/>
            <w:tcBorders>
              <w:top w:val="nil"/>
              <w:left w:val="nil"/>
              <w:bottom w:val="single" w:sz="4" w:space="0" w:color="A6A6A6"/>
              <w:right w:val="single" w:sz="4" w:space="0" w:color="A6A6A6"/>
            </w:tcBorders>
            <w:shd w:val="clear" w:color="auto" w:fill="auto"/>
          </w:tcPr>
          <w:p w14:paraId="1E85BD53" w14:textId="77777777" w:rsidR="006F2959" w:rsidRDefault="00F41B80">
            <w:pPr>
              <w:spacing w:after="0"/>
              <w:rPr>
                <w:rFonts w:eastAsia="Times New Roman"/>
                <w:lang w:val="fr-FR" w:eastAsia="fr-FR"/>
              </w:rPr>
            </w:pPr>
            <w:r>
              <w:rPr>
                <w:rFonts w:eastAsia="Times New Roman"/>
                <w:lang w:val="fr-FR" w:eastAsia="fr-FR"/>
              </w:rPr>
              <w:t>vivo</w:t>
            </w:r>
          </w:p>
        </w:tc>
        <w:tc>
          <w:tcPr>
            <w:tcW w:w="7221" w:type="dxa"/>
            <w:tcBorders>
              <w:top w:val="nil"/>
              <w:left w:val="nil"/>
              <w:bottom w:val="single" w:sz="4" w:space="0" w:color="A6A6A6"/>
              <w:right w:val="single" w:sz="4" w:space="0" w:color="A6A6A6"/>
            </w:tcBorders>
          </w:tcPr>
          <w:p w14:paraId="0BBCD1A7" w14:textId="77777777" w:rsidR="006F2959" w:rsidRDefault="00F41B80">
            <w:pPr>
              <w:pStyle w:val="Lgende"/>
              <w:rPr>
                <w:rFonts w:eastAsia="MS PGothic"/>
                <w:b w:val="0"/>
                <w:bCs/>
                <w:iCs/>
                <w:lang w:eastAsia="ja-JP"/>
              </w:rPr>
            </w:pPr>
            <w:r>
              <w:rPr>
                <w:rFonts w:eastAsia="SimSun"/>
                <w:bCs/>
                <w:iCs/>
                <w:lang w:eastAsia="ja-JP"/>
              </w:rPr>
              <w:t>Proposal 1:</w:t>
            </w:r>
            <w:r>
              <w:rPr>
                <w:rFonts w:eastAsia="SimSun"/>
                <w:b w:val="0"/>
                <w:bCs/>
                <w:iCs/>
                <w:lang w:eastAsia="ja-JP"/>
              </w:rPr>
              <w:t xml:space="preserve"> Not support to </w:t>
            </w:r>
            <w:r>
              <w:rPr>
                <w:rFonts w:eastAsia="SimSun" w:hint="eastAsia"/>
                <w:b w:val="0"/>
                <w:bCs/>
                <w:iCs/>
                <w:lang w:eastAsia="zh-CN"/>
              </w:rPr>
              <w:t>indica</w:t>
            </w:r>
            <w:r>
              <w:rPr>
                <w:rFonts w:eastAsia="SimSun" w:hint="eastAsia"/>
                <w:b w:val="0"/>
                <w:bCs/>
                <w:iCs/>
                <w:lang w:eastAsia="ja-JP"/>
              </w:rPr>
              <w:t>te</w:t>
            </w:r>
            <w:r>
              <w:rPr>
                <w:rFonts w:eastAsia="SimSun"/>
                <w:b w:val="0"/>
                <w:bCs/>
                <w:iCs/>
                <w:lang w:eastAsia="ja-JP"/>
              </w:rPr>
              <w:t xml:space="preserve"> common TA third order derivative</w:t>
            </w:r>
            <w:r>
              <w:rPr>
                <w:rFonts w:eastAsia="SimSun"/>
                <w:b w:val="0"/>
                <w:bCs/>
                <w:iCs/>
                <w:lang w:eastAsia="zh-CN"/>
              </w:rPr>
              <w:t xml:space="preserve"> </w:t>
            </w:r>
            <w:r>
              <w:rPr>
                <w:rFonts w:eastAsia="SimSun"/>
                <w:b w:val="0"/>
                <w:bCs/>
                <w:iCs/>
                <w:lang w:eastAsia="ja-JP"/>
              </w:rPr>
              <w:t>and even higher order</w:t>
            </w:r>
            <w:r>
              <w:rPr>
                <w:rFonts w:eastAsia="SimSun" w:hint="eastAsia"/>
                <w:b w:val="0"/>
                <w:bCs/>
                <w:iCs/>
                <w:lang w:eastAsia="zh-CN"/>
              </w:rPr>
              <w:t>.</w:t>
            </w:r>
          </w:p>
          <w:p w14:paraId="65C3A57E" w14:textId="77777777" w:rsidR="006F2959" w:rsidRDefault="00F41B80">
            <w:pPr>
              <w:pStyle w:val="Lgende"/>
              <w:rPr>
                <w:rFonts w:eastAsia="MS PGothic"/>
                <w:b w:val="0"/>
                <w:bCs/>
                <w:iCs/>
                <w:lang w:eastAsia="ja-JP"/>
              </w:rPr>
            </w:pPr>
            <w:r>
              <w:rPr>
                <w:rFonts w:eastAsia="SimSun"/>
                <w:bCs/>
                <w:iCs/>
                <w:lang w:eastAsia="ja-JP"/>
              </w:rPr>
              <w:t>Proposal 2:</w:t>
            </w:r>
            <w:r>
              <w:rPr>
                <w:rFonts w:eastAsia="SimSun"/>
                <w:b w:val="0"/>
                <w:bCs/>
                <w:iCs/>
                <w:lang w:eastAsia="ja-JP"/>
              </w:rPr>
              <w:t xml:space="preserve"> Support the same epoch time for common TA parameters and satellite ephemeris, and the reference point of epoch time is located at satellite</w:t>
            </w:r>
            <w:r>
              <w:rPr>
                <w:rFonts w:eastAsia="SimSun" w:hint="eastAsia"/>
                <w:b w:val="0"/>
                <w:bCs/>
                <w:iCs/>
                <w:lang w:eastAsia="zh-CN"/>
              </w:rPr>
              <w:t>.</w:t>
            </w:r>
          </w:p>
          <w:p w14:paraId="1DB0CAF6" w14:textId="77777777" w:rsidR="006F2959" w:rsidRDefault="00F41B80">
            <w:pPr>
              <w:pStyle w:val="Corpsdetexte"/>
              <w:rPr>
                <w:rFonts w:eastAsia="SimSun"/>
                <w:bCs/>
                <w:iCs/>
                <w:lang w:eastAsia="ja-JP"/>
              </w:rPr>
            </w:pPr>
            <w:r>
              <w:rPr>
                <w:rFonts w:eastAsia="SimSun"/>
                <w:b/>
                <w:bCs/>
                <w:iCs/>
                <w:lang w:eastAsia="ja-JP"/>
              </w:rPr>
              <w:t>Proposal 3:</w:t>
            </w:r>
            <w:r>
              <w:rPr>
                <w:rFonts w:eastAsia="SimSun"/>
                <w:bCs/>
                <w:iCs/>
                <w:lang w:eastAsia="ja-JP"/>
              </w:rPr>
              <w:t xml:space="preserve"> Support to configure validity duration per cell.</w:t>
            </w:r>
          </w:p>
          <w:p w14:paraId="22670055" w14:textId="77777777" w:rsidR="006F2959" w:rsidRDefault="00F41B80">
            <w:pPr>
              <w:pStyle w:val="Corpsdetexte"/>
              <w:rPr>
                <w:rFonts w:eastAsia="SimSun"/>
                <w:lang w:eastAsia="zh-CN"/>
              </w:rPr>
            </w:pPr>
            <w:r>
              <w:rPr>
                <w:rFonts w:eastAsia="SimSun"/>
                <w:b/>
                <w:bCs/>
                <w:iCs/>
                <w:lang w:eastAsia="ja-JP"/>
              </w:rPr>
              <w:lastRenderedPageBreak/>
              <w:t>Proposal 4:</w:t>
            </w:r>
            <w:r>
              <w:rPr>
                <w:rFonts w:eastAsia="SimSun"/>
                <w:bCs/>
                <w:iCs/>
                <w:lang w:eastAsia="ja-JP"/>
              </w:rPr>
              <w:t xml:space="preserve"> Support validity duration be</w:t>
            </w:r>
            <w:r>
              <w:rPr>
                <w:rFonts w:eastAsiaTheme="minorEastAsia" w:hint="eastAsia"/>
                <w:bCs/>
                <w:iCs/>
                <w:lang w:eastAsia="zh-CN"/>
              </w:rPr>
              <w:t xml:space="preserve"> </w:t>
            </w:r>
            <w:r>
              <w:rPr>
                <w:rFonts w:eastAsia="SimSun"/>
                <w:bCs/>
                <w:iCs/>
                <w:lang w:eastAsia="ja-JP"/>
              </w:rPr>
              <w:t>broadcasted together with common TA parameters and satellite ephemeris.</w:t>
            </w:r>
          </w:p>
          <w:p w14:paraId="648482DC" w14:textId="77777777" w:rsidR="006F2959" w:rsidRDefault="00F41B80">
            <w:pPr>
              <w:pStyle w:val="Corpsdetexte"/>
              <w:rPr>
                <w:rFonts w:eastAsia="SimSun"/>
                <w:lang w:eastAsia="zh-CN"/>
              </w:rPr>
            </w:pPr>
            <w:r>
              <w:rPr>
                <w:rFonts w:eastAsia="SimSun"/>
                <w:b/>
                <w:bCs/>
                <w:iCs/>
                <w:lang w:eastAsia="ja-JP"/>
              </w:rPr>
              <w:t>Proposal 5:</w:t>
            </w:r>
            <w:r>
              <w:rPr>
                <w:rFonts w:eastAsia="SimSun"/>
                <w:bCs/>
                <w:iCs/>
                <w:lang w:eastAsia="ja-JP"/>
              </w:rPr>
              <w:t xml:space="preserve"> Support to indicate validity duration using both SIB and dedicated </w:t>
            </w:r>
            <w:proofErr w:type="spellStart"/>
            <w:r>
              <w:rPr>
                <w:rFonts w:eastAsia="SimSun"/>
                <w:bCs/>
                <w:iCs/>
                <w:lang w:eastAsia="ja-JP"/>
              </w:rPr>
              <w:t>singalling</w:t>
            </w:r>
            <w:proofErr w:type="spellEnd"/>
            <w:r>
              <w:rPr>
                <w:rFonts w:eastAsia="SimSun"/>
                <w:bCs/>
                <w:iCs/>
                <w:lang w:eastAsia="ja-JP"/>
              </w:rPr>
              <w:t>.</w:t>
            </w:r>
          </w:p>
          <w:p w14:paraId="4A9D24C9" w14:textId="77777777" w:rsidR="006F2959" w:rsidRDefault="006F2959">
            <w:pPr>
              <w:spacing w:after="0"/>
              <w:rPr>
                <w:rFonts w:eastAsia="Times New Roman"/>
                <w:lang w:eastAsia="fr-FR"/>
              </w:rPr>
            </w:pPr>
          </w:p>
        </w:tc>
      </w:tr>
      <w:tr w:rsidR="006F2959" w14:paraId="0AD35B1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22CE776" w14:textId="77777777" w:rsidR="006F2959" w:rsidRDefault="00DA0015">
            <w:pPr>
              <w:spacing w:after="0"/>
              <w:rPr>
                <w:rFonts w:eastAsia="Times New Roman"/>
                <w:b/>
                <w:bCs/>
                <w:color w:val="0000FF"/>
                <w:u w:val="single"/>
                <w:lang w:val="fr-FR" w:eastAsia="fr-FR"/>
              </w:rPr>
            </w:pPr>
            <w:hyperlink r:id="rId57" w:history="1">
              <w:r w:rsidR="00F41B80">
                <w:rPr>
                  <w:rFonts w:eastAsia="Times New Roman"/>
                  <w:b/>
                  <w:bCs/>
                  <w:color w:val="0000FF"/>
                  <w:u w:val="single"/>
                  <w:lang w:val="fr-FR" w:eastAsia="fr-FR"/>
                </w:rPr>
                <w:t>R1-2111098</w:t>
              </w:r>
            </w:hyperlink>
          </w:p>
        </w:tc>
        <w:tc>
          <w:tcPr>
            <w:tcW w:w="1540" w:type="dxa"/>
            <w:tcBorders>
              <w:top w:val="nil"/>
              <w:left w:val="nil"/>
              <w:bottom w:val="single" w:sz="4" w:space="0" w:color="A6A6A6"/>
              <w:right w:val="single" w:sz="4" w:space="0" w:color="A6A6A6"/>
            </w:tcBorders>
            <w:shd w:val="clear" w:color="auto" w:fill="auto"/>
          </w:tcPr>
          <w:p w14:paraId="1FB87223" w14:textId="77777777" w:rsidR="006F2959" w:rsidRDefault="00F41B80">
            <w:pPr>
              <w:spacing w:after="0"/>
              <w:rPr>
                <w:rFonts w:eastAsia="Times New Roman"/>
                <w:lang w:val="fr-FR" w:eastAsia="fr-FR"/>
              </w:rPr>
            </w:pPr>
            <w:proofErr w:type="spellStart"/>
            <w:r>
              <w:rPr>
                <w:rFonts w:eastAsia="Times New Roman"/>
                <w:lang w:val="fr-FR" w:eastAsia="fr-FR"/>
              </w:rPr>
              <w:t>Spreadtrum</w:t>
            </w:r>
            <w:proofErr w:type="spellEnd"/>
            <w:r>
              <w:rPr>
                <w:rFonts w:eastAsia="Times New Roman"/>
                <w:lang w:val="fr-FR" w:eastAsia="fr-FR"/>
              </w:rPr>
              <w:t xml:space="preserve"> Communications</w:t>
            </w:r>
          </w:p>
        </w:tc>
        <w:tc>
          <w:tcPr>
            <w:tcW w:w="7221" w:type="dxa"/>
            <w:tcBorders>
              <w:top w:val="nil"/>
              <w:left w:val="nil"/>
              <w:bottom w:val="single" w:sz="4" w:space="0" w:color="A6A6A6"/>
              <w:right w:val="single" w:sz="4" w:space="0" w:color="A6A6A6"/>
            </w:tcBorders>
          </w:tcPr>
          <w:p w14:paraId="01FF5B25" w14:textId="77777777" w:rsidR="006F2959" w:rsidRDefault="00F41B80">
            <w:pPr>
              <w:rPr>
                <w:lang w:eastAsia="zh-CN"/>
              </w:rPr>
            </w:pPr>
            <w:r>
              <w:rPr>
                <w:b/>
                <w:lang w:eastAsia="zh-CN"/>
              </w:rPr>
              <w:t>Proposal 1:</w:t>
            </w:r>
            <w:r>
              <w:rPr>
                <w:lang w:eastAsia="zh-CN"/>
              </w:rPr>
              <w:t xml:space="preserve"> The common TA epoch time is set to be the end of SI window of SI message carrying Common TA parameters.</w:t>
            </w:r>
          </w:p>
          <w:p w14:paraId="3C585749" w14:textId="77777777" w:rsidR="006F2959" w:rsidRDefault="00F41B80">
            <w:pPr>
              <w:rPr>
                <w:lang w:eastAsia="zh-CN"/>
              </w:rPr>
            </w:pPr>
            <w:r>
              <w:rPr>
                <w:b/>
                <w:lang w:eastAsia="zh-CN"/>
              </w:rPr>
              <w:t>Proposal 2:</w:t>
            </w:r>
            <w:r>
              <w:rPr>
                <w:lang w:eastAsia="zh-CN"/>
              </w:rPr>
              <w:t xml:space="preserve"> The reference point for epoch time of the common TA parameters should be known by UE and the reference point for epoch time is satellite.</w:t>
            </w:r>
          </w:p>
          <w:p w14:paraId="241951E2" w14:textId="77777777" w:rsidR="006F2959" w:rsidRDefault="00F41B80">
            <w:pPr>
              <w:rPr>
                <w:bCs/>
              </w:rPr>
            </w:pPr>
            <w:r>
              <w:rPr>
                <w:rFonts w:hint="eastAsia"/>
                <w:b/>
                <w:lang w:eastAsia="zh-CN"/>
              </w:rPr>
              <w:t xml:space="preserve">Proposal </w:t>
            </w:r>
            <w:r>
              <w:rPr>
                <w:b/>
                <w:lang w:eastAsia="zh-CN"/>
              </w:rPr>
              <w:t>3</w:t>
            </w:r>
            <w:r>
              <w:rPr>
                <w:rFonts w:hint="eastAsia"/>
                <w:b/>
                <w:lang w:eastAsia="zh-CN"/>
              </w:rPr>
              <w:t>:</w:t>
            </w:r>
            <w:r>
              <w:rPr>
                <w:rFonts w:hint="eastAsia"/>
                <w:lang w:eastAsia="zh-CN"/>
              </w:rP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A6704B8" w14:textId="77777777" w:rsidR="006F2959" w:rsidRDefault="00DA0015">
            <w:pPr>
              <w:jc w:val="cente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w:t>
            </w:r>
            <w:r w:rsidR="00F41B80">
              <w:rPr>
                <w:rFonts w:hint="eastAsia"/>
                <w:bCs/>
                <w:lang w:eastAsia="zh-CN"/>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5D2CFAD5" w14:textId="77777777" w:rsidR="006F2959" w:rsidRDefault="00F41B80">
            <w:pPr>
              <w:rPr>
                <w:lang w:eastAsia="zh-CN"/>
              </w:rPr>
            </w:pPr>
            <w:r>
              <w:rPr>
                <w:b/>
                <w:lang w:eastAsia="zh-CN"/>
              </w:rPr>
              <w:t>Proposal 4:</w:t>
            </w:r>
            <w:r>
              <w:rPr>
                <w:lang w:eastAsia="zh-CN"/>
              </w:rPr>
              <w:t xml:space="preserve"> It is up to UE implementation how closed-loop TA is adjusted when N</w:t>
            </w:r>
            <w:r>
              <w:rPr>
                <w:vertAlign w:val="subscript"/>
                <w:lang w:eastAsia="zh-CN"/>
              </w:rPr>
              <w:t>TA,UE-specific</w:t>
            </w:r>
            <w:r>
              <w:rPr>
                <w:lang w:eastAsia="zh-CN"/>
              </w:rPr>
              <w:t xml:space="preserve">  or </w:t>
            </w:r>
            <w:proofErr w:type="spellStart"/>
            <w:r>
              <w:rPr>
                <w:lang w:eastAsia="zh-CN"/>
              </w:rPr>
              <w:t>N</w:t>
            </w:r>
            <w:r>
              <w:rPr>
                <w:vertAlign w:val="subscript"/>
                <w:lang w:eastAsia="zh-CN"/>
              </w:rPr>
              <w:t>TA,common</w:t>
            </w:r>
            <w:proofErr w:type="spellEnd"/>
            <w:r>
              <w:rPr>
                <w:lang w:eastAsia="zh-CN"/>
              </w:rPr>
              <w:t xml:space="preserve"> are updated in RRC connected state.</w:t>
            </w:r>
          </w:p>
          <w:p w14:paraId="219F9E1D" w14:textId="77777777" w:rsidR="006F2959" w:rsidRDefault="00F41B80">
            <w:pPr>
              <w:rPr>
                <w:lang w:eastAsia="zh-CN"/>
              </w:rPr>
            </w:pPr>
            <w:r>
              <w:rPr>
                <w:b/>
                <w:lang w:eastAsia="zh-CN"/>
              </w:rPr>
              <w:t>Proposal 5:</w:t>
            </w:r>
            <w:r>
              <w:rPr>
                <w:lang w:eastAsia="zh-CN"/>
              </w:rPr>
              <w:t xml:space="preserve"> The calculation of UE-specific TA is up to UE implementation.</w:t>
            </w:r>
          </w:p>
          <w:p w14:paraId="0381851F" w14:textId="77777777" w:rsidR="006F2959" w:rsidRDefault="00F41B80">
            <w:pPr>
              <w:rPr>
                <w:lang w:eastAsia="zh-CN"/>
              </w:rPr>
            </w:pPr>
            <w:r>
              <w:rPr>
                <w:b/>
                <w:lang w:eastAsia="zh-CN"/>
              </w:rPr>
              <w:t>Proposal 6:</w:t>
            </w:r>
            <w:r>
              <w:rPr>
                <w:lang w:eastAsia="zh-CN"/>
              </w:rPr>
              <w:t xml:space="preserve"> Deprioritize support of Common DL frequency compensation for the service link Doppler shift in R17.</w:t>
            </w:r>
          </w:p>
          <w:p w14:paraId="1ADCADC9" w14:textId="77777777" w:rsidR="006F2959" w:rsidRDefault="00F41B80">
            <w:pPr>
              <w:rPr>
                <w:lang w:eastAsia="zh-CN"/>
              </w:rPr>
            </w:pPr>
            <w:r>
              <w:rPr>
                <w:b/>
                <w:lang w:eastAsia="zh-CN"/>
              </w:rPr>
              <w:t>Proposal 7:</w:t>
            </w:r>
            <w:r>
              <w:rPr>
                <w:lang w:eastAsia="zh-CN"/>
              </w:rPr>
              <w:t xml:space="preserve"> Closed-loop UL frequency compensation is not supported in NTN Release.17.</w:t>
            </w:r>
          </w:p>
          <w:p w14:paraId="1F03C25A" w14:textId="77777777" w:rsidR="006F2959" w:rsidRDefault="00F41B80">
            <w:pPr>
              <w:rPr>
                <w:lang w:eastAsia="zh-CN"/>
              </w:rPr>
            </w:pPr>
            <w:r>
              <w:rPr>
                <w:b/>
                <w:lang w:eastAsia="zh-CN"/>
              </w:rPr>
              <w:t>Proposal 8:</w:t>
            </w:r>
            <w:r>
              <w:rPr>
                <w:lang w:eastAsia="zh-CN"/>
              </w:rPr>
              <w:t xml:space="preserve"> The serving satellite epoch time is set to be the end of SI window of SI message carrying serving satellite parameters.</w:t>
            </w:r>
          </w:p>
          <w:p w14:paraId="6E43B15D" w14:textId="77777777" w:rsidR="006F2959" w:rsidRDefault="00F41B80">
            <w:pPr>
              <w:rPr>
                <w:lang w:eastAsia="zh-CN"/>
              </w:rPr>
            </w:pPr>
            <w:r>
              <w:rPr>
                <w:rFonts w:hint="eastAsia"/>
                <w:b/>
                <w:lang w:eastAsia="zh-CN"/>
              </w:rPr>
              <w:t>Pr</w:t>
            </w:r>
            <w:r>
              <w:rPr>
                <w:b/>
                <w:lang w:eastAsia="zh-CN"/>
              </w:rPr>
              <w:t>oposal 9:</w:t>
            </w:r>
            <w:r>
              <w:rPr>
                <w:lang w:eastAsia="zh-CN"/>
              </w:rPr>
              <w:t xml:space="preserve"> The reference point for epoch time of the serving satellite ephemeris should be known by UE and the reference point for epoch time is satellite.</w:t>
            </w:r>
          </w:p>
          <w:p w14:paraId="35F81F3E" w14:textId="77777777" w:rsidR="006F2959" w:rsidRDefault="006F2959">
            <w:pPr>
              <w:spacing w:after="0"/>
              <w:rPr>
                <w:rFonts w:eastAsia="Times New Roman"/>
                <w:lang w:eastAsia="fr-FR"/>
              </w:rPr>
            </w:pPr>
          </w:p>
        </w:tc>
      </w:tr>
      <w:tr w:rsidR="006F2959" w14:paraId="3901E56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959C1AA" w14:textId="77777777" w:rsidR="006F2959" w:rsidRDefault="00DA0015">
            <w:pPr>
              <w:spacing w:after="0"/>
              <w:rPr>
                <w:rFonts w:eastAsia="Times New Roman"/>
                <w:b/>
                <w:bCs/>
                <w:color w:val="0000FF"/>
                <w:u w:val="single"/>
                <w:lang w:val="fr-FR" w:eastAsia="fr-FR"/>
              </w:rPr>
            </w:pPr>
            <w:hyperlink r:id="rId58" w:history="1">
              <w:r w:rsidR="00F41B80">
                <w:rPr>
                  <w:rFonts w:eastAsia="Times New Roman"/>
                  <w:b/>
                  <w:bCs/>
                  <w:color w:val="0000FF"/>
                  <w:u w:val="single"/>
                  <w:lang w:val="fr-FR" w:eastAsia="fr-FR"/>
                </w:rPr>
                <w:t>R1-2111122</w:t>
              </w:r>
            </w:hyperlink>
          </w:p>
        </w:tc>
        <w:tc>
          <w:tcPr>
            <w:tcW w:w="1540" w:type="dxa"/>
            <w:tcBorders>
              <w:top w:val="nil"/>
              <w:left w:val="nil"/>
              <w:bottom w:val="single" w:sz="4" w:space="0" w:color="A6A6A6"/>
              <w:right w:val="single" w:sz="4" w:space="0" w:color="A6A6A6"/>
            </w:tcBorders>
            <w:shd w:val="clear" w:color="auto" w:fill="auto"/>
          </w:tcPr>
          <w:p w14:paraId="336787D3" w14:textId="77777777" w:rsidR="006F2959" w:rsidRDefault="00F41B80">
            <w:pPr>
              <w:spacing w:after="0"/>
              <w:rPr>
                <w:rFonts w:eastAsia="Times New Roman"/>
                <w:lang w:val="fr-FR" w:eastAsia="fr-FR"/>
              </w:rPr>
            </w:pPr>
            <w:r>
              <w:rPr>
                <w:rFonts w:eastAsia="Times New Roman"/>
                <w:lang w:val="fr-FR" w:eastAsia="fr-FR"/>
              </w:rPr>
              <w:t>THALES</w:t>
            </w:r>
          </w:p>
        </w:tc>
        <w:tc>
          <w:tcPr>
            <w:tcW w:w="7221" w:type="dxa"/>
            <w:tcBorders>
              <w:top w:val="nil"/>
              <w:left w:val="nil"/>
              <w:bottom w:val="single" w:sz="4" w:space="0" w:color="A6A6A6"/>
              <w:right w:val="single" w:sz="4" w:space="0" w:color="A6A6A6"/>
            </w:tcBorders>
          </w:tcPr>
          <w:p w14:paraId="25D2872A" w14:textId="77777777" w:rsidR="006F2959" w:rsidRDefault="00F41B80">
            <w:pPr>
              <w:pStyle w:val="Observation"/>
              <w:numPr>
                <w:ilvl w:val="0"/>
                <w:numId w:val="14"/>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For better accuracy of self-estimated Common TA a second-order approximation is needed, thereby, both Common TA drift rate and Common TA drift variation rate need to be jointly broadcast by the Network.</w:t>
            </w:r>
          </w:p>
          <w:p w14:paraId="1898241C"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Maximum Common Delay estimation error shall take into account the error on satellite position and the error of  quantization of common TA parameters broadcast in SIB.</w:t>
            </w:r>
          </w:p>
          <w:p w14:paraId="1FAE1573"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The UE can estimate the Common one delay on the feeder link with a maximum error less than </w:t>
            </w:r>
            <w:r>
              <w:rPr>
                <w:rFonts w:ascii="Times New Roman" w:eastAsia="Times New Roman" w:hAnsi="Times New Roman" w:cs="Times New Roman"/>
                <w:b w:val="0"/>
                <w:color w:val="000000"/>
                <w:kern w:val="24"/>
                <w:sz w:val="20"/>
                <w:szCs w:val="20"/>
                <w:lang w:eastAsia="fr-FR"/>
              </w:rPr>
              <w:t xml:space="preserve">0,084 </w:t>
            </w:r>
            <m:oMath>
              <m:r>
                <m:rPr>
                  <m:sty m:val="b"/>
                </m:rPr>
                <w:rPr>
                  <w:rFonts w:ascii="Cambria Math" w:hAnsi="Cambria Math" w:cs="Times New Roman"/>
                  <w:sz w:val="20"/>
                  <w:szCs w:val="20"/>
                </w:rPr>
                <m:t>μs</m:t>
              </m:r>
            </m:oMath>
            <w:r>
              <w:rPr>
                <w:rFonts w:ascii="Times New Roman" w:eastAsia="Times New Roman" w:hAnsi="Times New Roman" w:cs="Times New Roman"/>
                <w:b w:val="0"/>
                <w:color w:val="000000"/>
                <w:kern w:val="24"/>
                <w:sz w:val="20"/>
                <w:szCs w:val="20"/>
                <w:lang w:eastAsia="fr-FR"/>
              </w:rPr>
              <w:t xml:space="preserve">  (= </w:t>
            </w:r>
            <w:r>
              <w:rPr>
                <w:rFonts w:ascii="Times New Roman" w:eastAsia="Times New Roman" w:hAnsi="Times New Roman" w:cs="Times New Roman"/>
                <w:b w:val="0"/>
                <w:kern w:val="24"/>
                <w:sz w:val="20"/>
                <w:szCs w:val="20"/>
                <w:lang w:eastAsia="fr-FR"/>
              </w:rPr>
              <w:t xml:space="preserve">2.6 </w:t>
            </w:r>
            <m:oMath>
              <m:r>
                <m:rPr>
                  <m:sty m:val="b"/>
                </m:rPr>
                <w:rPr>
                  <w:rFonts w:ascii="Cambria Math" w:eastAsia="Calibri" w:hAnsi="Cambria Math" w:cs="Times New Roman"/>
                  <w:sz w:val="20"/>
                  <w:szCs w:val="20"/>
                  <w:lang w:eastAsia="ko-KR"/>
                </w:rPr>
                <m:t>×Ts</m:t>
              </m:r>
            </m:oMath>
            <w:r>
              <w:rPr>
                <w:rFonts w:ascii="Times New Roman" w:eastAsia="Times New Roman" w:hAnsi="Times New Roman" w:cs="Times New Roman"/>
                <w:b w:val="0"/>
                <w:sz w:val="20"/>
                <w:szCs w:val="20"/>
                <w:lang w:eastAsia="ko-KR"/>
              </w:rPr>
              <w:t xml:space="preserve">) </w:t>
            </w:r>
            <w:r>
              <w:rPr>
                <w:rFonts w:ascii="Times New Roman" w:hAnsi="Times New Roman" w:cs="Times New Roman"/>
                <w:b w:val="0"/>
                <w:sz w:val="20"/>
                <w:szCs w:val="20"/>
              </w:rPr>
              <w:t>assuming the UE acquires the Common TA related parameters once every 10 microseconds..</w:t>
            </w:r>
          </w:p>
          <w:p w14:paraId="747996FE"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residual timing inaccuracy due to common TA approximation can be managed by gradual timing adjustment using closed loop TA commands if necessary</w:t>
            </w:r>
          </w:p>
          <w:p w14:paraId="77A293A5"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If DL frequency compensation for the service link Doppler is supported, in case of Earth-fixed cell, the UE needs to frequently acquire the SIB to retrieve common pre-compensated FO parameters.</w:t>
            </w:r>
          </w:p>
          <w:p w14:paraId="3307071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At least 19 bits are needed to indicate the amount of frequency compensation and associated drift rate.</w:t>
            </w:r>
          </w:p>
          <w:p w14:paraId="2FA70732"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One shall distinguish between orbit determination performance based on past measurements of the satellite trajectory and orbit prediction performance which concern the future satellite trajectory.</w:t>
            </w:r>
          </w:p>
          <w:p w14:paraId="35CBD1D8"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As a rule of thumb; it can be assumed that there is a factor of 1000 between the position error (in m) and the velocity error (in m/s). This is important to keep in mind when allocating an error budget for satellite position and velocity estimations.</w:t>
            </w:r>
          </w:p>
          <w:p w14:paraId="673E2CA6"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The orbit prediction accuracy depends on:</w:t>
            </w:r>
          </w:p>
          <w:p w14:paraId="5743CCB2"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determination used to derive the satellite ephemeris</w:t>
            </w:r>
          </w:p>
          <w:p w14:paraId="5F10B42F"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t>-</w:t>
            </w:r>
            <w:r>
              <w:rPr>
                <w:rFonts w:ascii="Times New Roman" w:hAnsi="Times New Roman" w:cs="Times New Roman"/>
                <w:b w:val="0"/>
                <w:sz w:val="20"/>
                <w:szCs w:val="20"/>
              </w:rPr>
              <w:tab/>
              <w:t>The accuracy of the orbit propagation model</w:t>
            </w:r>
          </w:p>
          <w:p w14:paraId="1EDD6204" w14:textId="77777777" w:rsidR="006F2959" w:rsidRDefault="00F41B80">
            <w:pPr>
              <w:pStyle w:val="Observation"/>
              <w:numPr>
                <w:ilvl w:val="1"/>
                <w:numId w:val="81"/>
              </w:numPr>
              <w:tabs>
                <w:tab w:val="clear" w:pos="1304"/>
                <w:tab w:val="clear" w:pos="1701"/>
              </w:tabs>
              <w:spacing w:after="0" w:line="240" w:lineRule="auto"/>
              <w:ind w:left="1440"/>
              <w:jc w:val="both"/>
              <w:rPr>
                <w:rFonts w:ascii="Times New Roman" w:hAnsi="Times New Roman" w:cs="Times New Roman"/>
                <w:b w:val="0"/>
                <w:sz w:val="20"/>
                <w:szCs w:val="20"/>
              </w:rPr>
            </w:pPr>
            <w:r>
              <w:rPr>
                <w:rFonts w:ascii="Times New Roman" w:hAnsi="Times New Roman" w:cs="Times New Roman"/>
                <w:b w:val="0"/>
                <w:sz w:val="20"/>
                <w:szCs w:val="20"/>
              </w:rPr>
              <w:lastRenderedPageBreak/>
              <w:t>-</w:t>
            </w:r>
            <w:r>
              <w:rPr>
                <w:rFonts w:ascii="Times New Roman" w:hAnsi="Times New Roman" w:cs="Times New Roman"/>
                <w:b w:val="0"/>
                <w:sz w:val="20"/>
                <w:szCs w:val="20"/>
              </w:rPr>
              <w:tab/>
              <w:t>The time horizon over which the prediction is made</w:t>
            </w:r>
          </w:p>
          <w:p w14:paraId="2E05FF5B"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 xml:space="preserve">Even for a satellite system with “low quality” orbit determination algorithm, challenging operations relying on accurate prediction of satellite trajectories such as Doppler compensation can be performed reliably. </w:t>
            </w:r>
          </w:p>
          <w:p w14:paraId="37221FF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lang w:val="en-GB"/>
              </w:rPr>
            </w:pPr>
            <w:r>
              <w:rPr>
                <w:rFonts w:ascii="Times New Roman" w:hAnsi="Times New Roman" w:cs="Times New Roman"/>
                <w:b w:val="0"/>
                <w:sz w:val="20"/>
                <w:szCs w:val="20"/>
                <w:lang w:val="en-GB"/>
              </w:rPr>
              <w:t xml:space="preserve">Typical Precision Orbit Determination (initial 3D Position RMS Error = 0.5 m and 3D Velocity RMS Error = 0.5 mm/s) allows Satellite position prediction 60 seconds ahead with max error of 1.47m and 5 minutes ahead with max error of 3.87m </w:t>
            </w:r>
          </w:p>
          <w:p w14:paraId="33316C19" w14:textId="77777777" w:rsidR="006F2959" w:rsidRDefault="00F41B80">
            <w:pPr>
              <w:pStyle w:val="Observation"/>
              <w:numPr>
                <w:ilvl w:val="0"/>
                <w:numId w:val="81"/>
              </w:numPr>
              <w:tabs>
                <w:tab w:val="clear" w:pos="1304"/>
                <w:tab w:val="clear" w:pos="1701"/>
              </w:tabs>
              <w:spacing w:after="0" w:line="240" w:lineRule="auto"/>
              <w:jc w:val="both"/>
              <w:rPr>
                <w:rFonts w:ascii="Times New Roman" w:hAnsi="Times New Roman" w:cs="Times New Roman"/>
                <w:b w:val="0"/>
                <w:sz w:val="20"/>
                <w:szCs w:val="20"/>
              </w:rPr>
            </w:pPr>
            <w:r>
              <w:rPr>
                <w:rFonts w:ascii="Times New Roman" w:hAnsi="Times New Roman" w:cs="Times New Roman"/>
                <w:b w:val="0"/>
                <w:sz w:val="20"/>
                <w:szCs w:val="2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14:paraId="0A0CD05B" w14:textId="77777777" w:rsidR="006F2959" w:rsidRDefault="00F41B80">
            <w:pPr>
              <w:pStyle w:val="Prop1"/>
              <w:rPr>
                <w:szCs w:val="20"/>
              </w:rPr>
            </w:pPr>
            <w:r>
              <w:rPr>
                <w:szCs w:val="20"/>
              </w:rPr>
              <w:t xml:space="preserve">Proposal 1: </w:t>
            </w:r>
          </w:p>
          <w:p w14:paraId="28A1DB4C" w14:textId="77777777" w:rsidR="006F2959" w:rsidRDefault="00F41B80">
            <w:pPr>
              <w:pStyle w:val="Prop1"/>
              <w:rPr>
                <w:b w:val="0"/>
                <w:szCs w:val="20"/>
              </w:rPr>
            </w:pPr>
            <w:r>
              <w:rPr>
                <w:b w:val="0"/>
                <w:szCs w:val="20"/>
              </w:rPr>
              <w:t xml:space="preserve">Higher-layer parameters </w:t>
            </w:r>
            <w:proofErr w:type="spellStart"/>
            <w:r>
              <w:rPr>
                <w:b w:val="0"/>
                <w:szCs w:val="20"/>
              </w:rPr>
              <w:t>TACommon</w:t>
            </w:r>
            <w:proofErr w:type="spellEnd"/>
            <w:r>
              <w:rPr>
                <w:b w:val="0"/>
                <w:szCs w:val="20"/>
              </w:rPr>
              <w:t xml:space="preserve">,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jointly indicated if the Common TA include parameters indicating timing drift.</w:t>
            </w:r>
          </w:p>
          <w:p w14:paraId="6466BAD7" w14:textId="77777777" w:rsidR="006F2959" w:rsidRDefault="006F2959">
            <w:pPr>
              <w:pStyle w:val="Prop1"/>
              <w:rPr>
                <w:b w:val="0"/>
                <w:szCs w:val="20"/>
              </w:rPr>
            </w:pPr>
          </w:p>
          <w:p w14:paraId="541AA7D7" w14:textId="77777777" w:rsidR="006F2959" w:rsidRDefault="00F41B80">
            <w:pPr>
              <w:pStyle w:val="Prop1"/>
              <w:rPr>
                <w:szCs w:val="20"/>
              </w:rPr>
            </w:pPr>
            <w:r>
              <w:rPr>
                <w:szCs w:val="20"/>
              </w:rPr>
              <w:t xml:space="preserve">Proposal 2: </w:t>
            </w:r>
          </w:p>
          <w:p w14:paraId="1DA5C5DD" w14:textId="77777777" w:rsidR="006F2959" w:rsidRDefault="00F41B80">
            <w:pPr>
              <w:pStyle w:val="Prop1"/>
              <w:numPr>
                <w:ilvl w:val="0"/>
                <w:numId w:val="24"/>
              </w:numPr>
              <w:rPr>
                <w:b w:val="0"/>
                <w:szCs w:val="20"/>
              </w:rPr>
            </w:pPr>
            <w:r>
              <w:rPr>
                <w:b w:val="0"/>
                <w:szCs w:val="20"/>
              </w:rPr>
              <w:t>In case of GEO based non-terrestrial access network:</w:t>
            </w:r>
          </w:p>
          <w:p w14:paraId="7BA47231" w14:textId="77777777" w:rsidR="006F2959" w:rsidRDefault="00F41B80">
            <w:pPr>
              <w:pStyle w:val="Prop1"/>
              <w:numPr>
                <w:ilvl w:val="1"/>
                <w:numId w:val="24"/>
              </w:numPr>
              <w:rPr>
                <w:b w:val="0"/>
                <w:szCs w:val="20"/>
              </w:rPr>
            </w:pPr>
            <w:r>
              <w:rPr>
                <w:b w:val="0"/>
                <w:szCs w:val="20"/>
              </w:rPr>
              <w:t xml:space="preserve">In FR1: </w:t>
            </w:r>
          </w:p>
          <w:p w14:paraId="6EBDC9DE"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 0 - 16621439 </w:t>
            </w:r>
          </w:p>
          <w:p w14:paraId="01F64476"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24 bits</w:t>
            </w:r>
          </w:p>
          <w:p w14:paraId="5FAD0B40" w14:textId="77777777" w:rsidR="006F2959" w:rsidRDefault="00F41B80">
            <w:pPr>
              <w:pStyle w:val="Prop1"/>
              <w:numPr>
                <w:ilvl w:val="1"/>
                <w:numId w:val="24"/>
              </w:numPr>
              <w:rPr>
                <w:b w:val="0"/>
                <w:szCs w:val="20"/>
              </w:rPr>
            </w:pPr>
            <w:r>
              <w:rPr>
                <w:b w:val="0"/>
                <w:szCs w:val="20"/>
              </w:rPr>
              <w:t xml:space="preserve"> In FR2:</w:t>
            </w:r>
          </w:p>
          <w:p w14:paraId="0C9592C9"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0 - 66485757 </w:t>
            </w:r>
          </w:p>
          <w:p w14:paraId="612CEF27"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26 bits</w:t>
            </w:r>
          </w:p>
          <w:p w14:paraId="13DF859C" w14:textId="77777777" w:rsidR="006F2959" w:rsidRDefault="00F41B80">
            <w:pPr>
              <w:pStyle w:val="Prop1"/>
              <w:numPr>
                <w:ilvl w:val="0"/>
                <w:numId w:val="24"/>
              </w:numPr>
              <w:rPr>
                <w:b w:val="0"/>
                <w:szCs w:val="20"/>
              </w:rPr>
            </w:pPr>
            <w:r>
              <w:rPr>
                <w:b w:val="0"/>
                <w:szCs w:val="20"/>
              </w:rPr>
              <w:t>in case of LEO based non-terrestrial access network:</w:t>
            </w:r>
          </w:p>
          <w:p w14:paraId="01156E5E" w14:textId="77777777" w:rsidR="006F2959" w:rsidRDefault="00F41B80">
            <w:pPr>
              <w:pStyle w:val="Prop1"/>
              <w:numPr>
                <w:ilvl w:val="1"/>
                <w:numId w:val="24"/>
              </w:numPr>
              <w:rPr>
                <w:b w:val="0"/>
                <w:szCs w:val="20"/>
              </w:rPr>
            </w:pPr>
            <w:r>
              <w:rPr>
                <w:b w:val="0"/>
                <w:szCs w:val="20"/>
              </w:rPr>
              <w:t xml:space="preserve">In FR1: </w:t>
            </w:r>
          </w:p>
          <w:p w14:paraId="2E37C49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0 - 1282539</w:t>
            </w:r>
          </w:p>
          <w:p w14:paraId="2C7CE644"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 21 bits</w:t>
            </w:r>
          </w:p>
          <w:p w14:paraId="4E9A79C9" w14:textId="77777777" w:rsidR="006F2959" w:rsidRDefault="00F41B80">
            <w:pPr>
              <w:pStyle w:val="Prop1"/>
              <w:numPr>
                <w:ilvl w:val="1"/>
                <w:numId w:val="24"/>
              </w:numPr>
              <w:rPr>
                <w:b w:val="0"/>
                <w:szCs w:val="20"/>
              </w:rPr>
            </w:pPr>
            <w:r>
              <w:rPr>
                <w:b w:val="0"/>
                <w:szCs w:val="20"/>
              </w:rPr>
              <w:t xml:space="preserve"> In FR2:</w:t>
            </w:r>
          </w:p>
          <w:p w14:paraId="173EE342" w14:textId="77777777" w:rsidR="006F2959" w:rsidRDefault="00F41B80">
            <w:pPr>
              <w:pStyle w:val="Prop1"/>
              <w:numPr>
                <w:ilvl w:val="2"/>
                <w:numId w:val="24"/>
              </w:numPr>
              <w:rPr>
                <w:b w:val="0"/>
                <w:szCs w:val="20"/>
              </w:rPr>
            </w:pPr>
            <w:r>
              <w:rPr>
                <w:b w:val="0"/>
                <w:szCs w:val="20"/>
              </w:rPr>
              <w:t xml:space="preserve">Value range of </w:t>
            </w: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Pr>
                <w:b w:val="0"/>
                <w:szCs w:val="20"/>
              </w:rPr>
              <w:t xml:space="preserve"> is: 0 - 5130157</w:t>
            </w:r>
          </w:p>
          <w:p w14:paraId="62A124DB" w14:textId="77777777" w:rsidR="006F2959" w:rsidRDefault="00DA0015">
            <w:pPr>
              <w:pStyle w:val="Prop1"/>
              <w:numPr>
                <w:ilvl w:val="2"/>
                <w:numId w:val="24"/>
              </w:numPr>
              <w:rPr>
                <w:b w:val="0"/>
                <w:szCs w:val="20"/>
              </w:rPr>
            </w:pPr>
            <m:oMath>
              <m:sSub>
                <m:sSubPr>
                  <m:ctrlPr>
                    <w:rPr>
                      <w:rFonts w:ascii="Cambria Math" w:hAnsi="Cambria Math"/>
                      <w:b w:val="0"/>
                      <w:szCs w:val="20"/>
                    </w:rPr>
                  </m:ctrlPr>
                </m:sSubPr>
                <m:e>
                  <m:r>
                    <m:rPr>
                      <m:sty m:val="b"/>
                    </m:rPr>
                    <w:rPr>
                      <w:rFonts w:ascii="Cambria Math" w:hAnsi="Cambria Math"/>
                      <w:szCs w:val="20"/>
                    </w:rPr>
                    <m:t>TA</m:t>
                  </m:r>
                </m:e>
                <m:sub>
                  <m:r>
                    <m:rPr>
                      <m:sty m:val="b"/>
                    </m:rPr>
                    <w:rPr>
                      <w:rFonts w:ascii="Cambria Math" w:hAnsi="Cambria Math"/>
                      <w:szCs w:val="20"/>
                    </w:rPr>
                    <m:t xml:space="preserve">Common </m:t>
                  </m:r>
                </m:sub>
              </m:sSub>
            </m:oMath>
            <w:r w:rsidR="00F41B80">
              <w:rPr>
                <w:b w:val="0"/>
                <w:szCs w:val="20"/>
              </w:rPr>
              <w:t>bit allocation is: 23 bits</w:t>
            </w:r>
          </w:p>
          <w:p w14:paraId="5B0FC325" w14:textId="77777777" w:rsidR="006F2959" w:rsidRDefault="006F2959">
            <w:pPr>
              <w:pStyle w:val="Prop1"/>
              <w:rPr>
                <w:b w:val="0"/>
                <w:szCs w:val="20"/>
              </w:rPr>
            </w:pPr>
          </w:p>
          <w:p w14:paraId="06BE3744" w14:textId="77777777" w:rsidR="006F2959" w:rsidRDefault="00F41B80">
            <w:pPr>
              <w:pStyle w:val="Prop1"/>
              <w:rPr>
                <w:szCs w:val="20"/>
              </w:rPr>
            </w:pPr>
            <w:r>
              <w:rPr>
                <w:szCs w:val="20"/>
              </w:rPr>
              <w:t xml:space="preserve">Proposal 3: </w:t>
            </w:r>
          </w:p>
          <w:p w14:paraId="4A5AD07E" w14:textId="77777777" w:rsidR="006F2959" w:rsidRDefault="00F41B80">
            <w:pPr>
              <w:pStyle w:val="Prop1"/>
              <w:rPr>
                <w:b w:val="0"/>
                <w:szCs w:val="20"/>
              </w:rPr>
            </w:pPr>
            <w:r>
              <w:rPr>
                <w:b w:val="0"/>
                <w:szCs w:val="20"/>
              </w:rPr>
              <w:t xml:space="preserve">Higher-layer parameters </w:t>
            </w:r>
            <w:proofErr w:type="spellStart"/>
            <w:r>
              <w:rPr>
                <w:b w:val="0"/>
                <w:szCs w:val="20"/>
              </w:rPr>
              <w:t>TACommonDrift</w:t>
            </w:r>
            <w:proofErr w:type="spellEnd"/>
            <w:r>
              <w:rPr>
                <w:b w:val="0"/>
                <w:szCs w:val="20"/>
              </w:rPr>
              <w:t xml:space="preserve"> and </w:t>
            </w:r>
            <w:proofErr w:type="spellStart"/>
            <w:r>
              <w:rPr>
                <w:b w:val="0"/>
                <w:szCs w:val="20"/>
              </w:rPr>
              <w:t>TACommonDriftVariation</w:t>
            </w:r>
            <w:proofErr w:type="spellEnd"/>
            <w:r>
              <w:rPr>
                <w:b w:val="0"/>
                <w:szCs w:val="20"/>
              </w:rPr>
              <w:t xml:space="preserve"> are indicated:</w:t>
            </w:r>
          </w:p>
          <w:p w14:paraId="18FD52BC" w14:textId="77777777" w:rsidR="006F2959" w:rsidRDefault="00F41B80">
            <w:pPr>
              <w:pStyle w:val="Prop1"/>
              <w:rPr>
                <w:b w:val="0"/>
                <w:szCs w:val="20"/>
              </w:rPr>
            </w:pPr>
            <w:r>
              <w:rPr>
                <w:b w:val="0"/>
                <w:szCs w:val="20"/>
              </w:rPr>
              <w:t xml:space="preserve">In 14 bits and with value range : -24 microseconds/second … 24 microseconds/second, for </w:t>
            </w:r>
            <w:proofErr w:type="spellStart"/>
            <w:r>
              <w:rPr>
                <w:b w:val="0"/>
                <w:szCs w:val="20"/>
              </w:rPr>
              <w:t>TACommonDrift</w:t>
            </w:r>
            <w:proofErr w:type="spellEnd"/>
            <w:r>
              <w:rPr>
                <w:b w:val="0"/>
                <w:szCs w:val="20"/>
              </w:rPr>
              <w:t>.</w:t>
            </w:r>
          </w:p>
          <w:p w14:paraId="495BAB6C" w14:textId="77777777" w:rsidR="006F2959" w:rsidRDefault="00F41B80">
            <w:pPr>
              <w:pStyle w:val="Prop1"/>
              <w:rPr>
                <w:b w:val="0"/>
                <w:szCs w:val="20"/>
              </w:rPr>
            </w:pPr>
            <w:r>
              <w:rPr>
                <w:b w:val="0"/>
                <w:szCs w:val="20"/>
              </w:rPr>
              <w:t xml:space="preserve">In 10 bits and with value range: -0,27 microseconds/second² … 0 microseconds/second², for </w:t>
            </w:r>
            <w:proofErr w:type="spellStart"/>
            <w:r>
              <w:rPr>
                <w:b w:val="0"/>
                <w:szCs w:val="20"/>
              </w:rPr>
              <w:t>TACommonDriftVariation</w:t>
            </w:r>
            <w:proofErr w:type="spellEnd"/>
            <w:r>
              <w:rPr>
                <w:b w:val="0"/>
                <w:szCs w:val="20"/>
              </w:rPr>
              <w:t>.</w:t>
            </w:r>
          </w:p>
          <w:p w14:paraId="5CCC1FC1" w14:textId="77777777" w:rsidR="006F2959" w:rsidRDefault="006F2959">
            <w:pPr>
              <w:pStyle w:val="Prop1"/>
              <w:rPr>
                <w:b w:val="0"/>
                <w:szCs w:val="20"/>
              </w:rPr>
            </w:pPr>
          </w:p>
          <w:p w14:paraId="1DEB20EF" w14:textId="77777777" w:rsidR="006F2959" w:rsidRDefault="00F41B80">
            <w:pPr>
              <w:pStyle w:val="Prop1"/>
              <w:rPr>
                <w:szCs w:val="20"/>
              </w:rPr>
            </w:pPr>
            <w:r>
              <w:rPr>
                <w:szCs w:val="20"/>
              </w:rPr>
              <w:t xml:space="preserve">Proposal 4: </w:t>
            </w:r>
          </w:p>
          <w:p w14:paraId="605B20ED" w14:textId="77777777" w:rsidR="006F2959" w:rsidRDefault="00F41B80">
            <w:pPr>
              <w:pStyle w:val="Prop1"/>
              <w:rPr>
                <w:b w:val="0"/>
                <w:szCs w:val="20"/>
              </w:rPr>
            </w:pPr>
            <w:r>
              <w:rPr>
                <w:b w:val="0"/>
                <w:szCs w:val="20"/>
              </w:rPr>
              <w:t>Satellite Ephemeris data and Common TA related parameters are sent within the same SIB/SI.</w:t>
            </w:r>
          </w:p>
          <w:p w14:paraId="230B1577" w14:textId="77777777" w:rsidR="006F2959" w:rsidRDefault="00F41B80">
            <w:pPr>
              <w:pStyle w:val="Prop1"/>
              <w:rPr>
                <w:b w:val="0"/>
                <w:szCs w:val="20"/>
              </w:rPr>
            </w:pPr>
            <w:r>
              <w:rPr>
                <w:b w:val="0"/>
                <w:szCs w:val="20"/>
              </w:rPr>
              <w:t>The epoch time of serving satellite ephemeris implicitly known as a reference time defined by the starting time of a DL slot and/or frame is used as reference time for Common TA parameters.</w:t>
            </w:r>
          </w:p>
          <w:p w14:paraId="7B43493F" w14:textId="77777777" w:rsidR="006F2959" w:rsidRDefault="006F2959">
            <w:pPr>
              <w:pStyle w:val="Prop1"/>
              <w:rPr>
                <w:b w:val="0"/>
                <w:szCs w:val="20"/>
              </w:rPr>
            </w:pPr>
          </w:p>
          <w:p w14:paraId="5F5DFFFA" w14:textId="77777777" w:rsidR="006F2959" w:rsidRDefault="00F41B80">
            <w:pPr>
              <w:pStyle w:val="Prop1"/>
              <w:rPr>
                <w:szCs w:val="20"/>
              </w:rPr>
            </w:pPr>
            <w:r>
              <w:rPr>
                <w:szCs w:val="20"/>
              </w:rPr>
              <w:t xml:space="preserve">Proposal 5: </w:t>
            </w:r>
          </w:p>
          <w:p w14:paraId="34321108" w14:textId="77777777" w:rsidR="006F2959" w:rsidRDefault="00F41B80">
            <w:pPr>
              <w:pStyle w:val="Prop1"/>
              <w:rPr>
                <w:b w:val="0"/>
                <w:szCs w:val="20"/>
              </w:rPr>
            </w:pPr>
            <w:r>
              <w:rPr>
                <w:b w:val="0"/>
                <w:szCs w:val="20"/>
              </w:rPr>
              <w:t>The Epoch time of common TA parameters is implicitly known as a reference time defined by the starting time of a DL sub-frame and/or frame by indication with SFN and the sub-frame number that the common TA parameters are valid for.</w:t>
            </w:r>
          </w:p>
          <w:p w14:paraId="7FC4395E" w14:textId="77777777" w:rsidR="006F2959" w:rsidRDefault="006F2959">
            <w:pPr>
              <w:pStyle w:val="Prop1"/>
              <w:rPr>
                <w:b w:val="0"/>
                <w:szCs w:val="20"/>
              </w:rPr>
            </w:pPr>
          </w:p>
          <w:p w14:paraId="25D9C6B5" w14:textId="77777777" w:rsidR="006F2959" w:rsidRDefault="00F41B80">
            <w:pPr>
              <w:pStyle w:val="Prop1"/>
              <w:rPr>
                <w:szCs w:val="20"/>
              </w:rPr>
            </w:pPr>
            <w:r>
              <w:rPr>
                <w:szCs w:val="20"/>
              </w:rPr>
              <w:t xml:space="preserve">Proposal 6: </w:t>
            </w:r>
          </w:p>
          <w:p w14:paraId="2EA8D576" w14:textId="77777777" w:rsidR="006F2959" w:rsidRDefault="00F41B80">
            <w:pPr>
              <w:pStyle w:val="Prop1"/>
              <w:rPr>
                <w:b w:val="0"/>
                <w:szCs w:val="20"/>
              </w:rPr>
            </w:pPr>
            <w:r>
              <w:rPr>
                <w:b w:val="0"/>
                <w:szCs w:val="20"/>
              </w:rPr>
              <w:t>Send LS to RAN2 asking RAN2 to include serving satellite ephemeris and common TA related parameters within the Minimum SI: either SIB1 or a specific NTN MSI.</w:t>
            </w:r>
          </w:p>
          <w:p w14:paraId="1E11E331" w14:textId="77777777" w:rsidR="006F2959" w:rsidRDefault="006F2959">
            <w:pPr>
              <w:pStyle w:val="Prop1"/>
              <w:rPr>
                <w:b w:val="0"/>
                <w:szCs w:val="20"/>
              </w:rPr>
            </w:pPr>
          </w:p>
          <w:p w14:paraId="2F4581AE" w14:textId="77777777" w:rsidR="006F2959" w:rsidRDefault="00F41B80">
            <w:pPr>
              <w:pStyle w:val="Prop1"/>
              <w:rPr>
                <w:szCs w:val="20"/>
              </w:rPr>
            </w:pPr>
            <w:r>
              <w:rPr>
                <w:szCs w:val="20"/>
              </w:rPr>
              <w:t xml:space="preserve">Proposal 7: </w:t>
            </w:r>
          </w:p>
          <w:p w14:paraId="188CB081" w14:textId="77777777" w:rsidR="006F2959" w:rsidRDefault="00F41B80">
            <w:pPr>
              <w:pStyle w:val="Prop1"/>
              <w:rPr>
                <w:b w:val="0"/>
                <w:szCs w:val="20"/>
              </w:rPr>
            </w:pPr>
            <w:r>
              <w:rPr>
                <w:b w:val="0"/>
                <w:szCs w:val="20"/>
              </w:rPr>
              <w:t>The reference point for epoch time of Common TA parameters and the serving satellite ephemeris should be known by UE. This reference point is the satellite transmitter.</w:t>
            </w:r>
          </w:p>
          <w:p w14:paraId="685BF27E" w14:textId="77777777" w:rsidR="006F2959" w:rsidRDefault="006F2959">
            <w:pPr>
              <w:pStyle w:val="Prop1"/>
              <w:rPr>
                <w:b w:val="0"/>
                <w:szCs w:val="20"/>
              </w:rPr>
            </w:pPr>
          </w:p>
          <w:p w14:paraId="2A72BD5E" w14:textId="77777777" w:rsidR="006F2959" w:rsidRDefault="00F41B80">
            <w:pPr>
              <w:pStyle w:val="Prop1"/>
              <w:rPr>
                <w:szCs w:val="20"/>
              </w:rPr>
            </w:pPr>
            <w:r>
              <w:rPr>
                <w:szCs w:val="20"/>
              </w:rPr>
              <w:t xml:space="preserve">Proposal 8: </w:t>
            </w:r>
          </w:p>
          <w:p w14:paraId="0ED780B7" w14:textId="77777777" w:rsidR="006F2959" w:rsidRDefault="00F41B80">
            <w:pPr>
              <w:pStyle w:val="Prop1"/>
              <w:rPr>
                <w:b w:val="0"/>
                <w:szCs w:val="20"/>
              </w:rPr>
            </w:pPr>
            <w:r>
              <w:rPr>
                <w:b w:val="0"/>
                <w:szCs w:val="20"/>
              </w:rPr>
              <w:lastRenderedPageBreak/>
              <w:t>TAcommon may include a timing offset (.e.g. = + Te_NTN ) if considered necessary to avoid that the UE over pre-compensates its TA during RACH procedure.</w:t>
            </w:r>
          </w:p>
          <w:p w14:paraId="7C719D7B" w14:textId="77777777" w:rsidR="006F2959" w:rsidRDefault="006F2959">
            <w:pPr>
              <w:pStyle w:val="Prop1"/>
              <w:rPr>
                <w:b w:val="0"/>
                <w:szCs w:val="20"/>
              </w:rPr>
            </w:pPr>
          </w:p>
          <w:p w14:paraId="2DB36FF2" w14:textId="77777777" w:rsidR="006F2959" w:rsidRDefault="00F41B80">
            <w:pPr>
              <w:pStyle w:val="Prop1"/>
              <w:rPr>
                <w:szCs w:val="20"/>
              </w:rPr>
            </w:pPr>
            <w:r>
              <w:rPr>
                <w:szCs w:val="20"/>
              </w:rPr>
              <w:t xml:space="preserve">Proposal 9: </w:t>
            </w:r>
          </w:p>
          <w:p w14:paraId="57DA5EEB" w14:textId="77777777" w:rsidR="006F2959" w:rsidRDefault="00F41B80">
            <w:pPr>
              <w:pStyle w:val="Prop1"/>
              <w:rPr>
                <w:b w:val="0"/>
                <w:szCs w:val="20"/>
              </w:rPr>
            </w:pPr>
            <w:r>
              <w:rPr>
                <w:b w:val="0"/>
                <w:szCs w:val="20"/>
              </w:rPr>
              <w:t>-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UE self-estimated TA to pre-compensate for the service link delay, which is calculated using the UE position and the serving satellite ephe</w:t>
            </w:r>
            <w:proofErr w:type="spellStart"/>
            <w:r>
              <w:rPr>
                <w:b w:val="0"/>
                <w:szCs w:val="20"/>
              </w:rPr>
              <w:t>meris</w:t>
            </w:r>
            <w:proofErr w:type="spellEnd"/>
            <w:r>
              <w:rPr>
                <w:b w:val="0"/>
                <w:szCs w:val="20"/>
              </w:rPr>
              <w:t xml:space="preserve">. How the UE calculates/updates </w:t>
            </w:r>
            <m:oMath>
              <m:sSub>
                <m:sSubPr>
                  <m:ctrlPr>
                    <w:rPr>
                      <w:rFonts w:ascii="Cambria Math" w:hAnsi="Cambria Math"/>
                      <w:b w:val="0"/>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 </m:t>
              </m:r>
            </m:oMath>
            <w:r>
              <w:rPr>
                <w:b w:val="0"/>
                <w:szCs w:val="20"/>
              </w:rPr>
              <w:t>is left to UE implementation.</w:t>
            </w:r>
          </w:p>
          <w:p w14:paraId="6F784C90" w14:textId="77777777" w:rsidR="006F2959" w:rsidRDefault="00F41B80">
            <w:pPr>
              <w:pStyle w:val="Prop1"/>
              <w:rPr>
                <w:b w:val="0"/>
                <w:szCs w:val="20"/>
              </w:rPr>
            </w:pPr>
            <w:r>
              <w:rPr>
                <w:b w:val="0"/>
                <w:szCs w:val="20"/>
              </w:rPr>
              <w:t xml:space="preserve">-        </w:t>
            </w:r>
            <m:oMath>
              <m:sSub>
                <m:sSubPr>
                  <m:ctrlPr>
                    <w:rPr>
                      <w:rFonts w:ascii="Cambria Math" w:eastAsiaTheme="minorHAnsi" w:hAnsi="Cambria Math"/>
                      <w:b w:val="0"/>
                      <w:szCs w:val="20"/>
                    </w:rPr>
                  </m:ctrlPr>
                </m:sSubPr>
                <m:e>
                  <m:r>
                    <m:rPr>
                      <m:sty m:val="b"/>
                    </m:rPr>
                    <w:rPr>
                      <w:rFonts w:ascii="Cambria Math" w:hAnsi="Cambria Math"/>
                      <w:szCs w:val="20"/>
                    </w:rPr>
                    <m:t>N</m:t>
                  </m:r>
                </m:e>
                <m:sub>
                  <m:r>
                    <m:rPr>
                      <m:sty m:val="b"/>
                    </m:rPr>
                    <w:rPr>
                      <w:rFonts w:ascii="Cambria Math" w:hAnsi="Cambria Math"/>
                      <w:szCs w:val="20"/>
                    </w:rPr>
                    <m:t>TA,common</m:t>
                  </m:r>
                </m:sub>
              </m:sSub>
            </m:oMath>
            <w:r>
              <w:rPr>
                <w:b w:val="0"/>
                <w:szCs w:val="20"/>
              </w:rPr>
              <w:t>is updated autonomously by the UE based on the Common TA parameters indicated by the Network as follows:</w:t>
            </w:r>
          </w:p>
          <w:p w14:paraId="751E1F6E" w14:textId="77777777" w:rsidR="006F2959" w:rsidRDefault="00DA0015">
            <w:pPr>
              <w:pStyle w:val="Prop1"/>
              <w:rPr>
                <w:b w:val="0"/>
                <w:szCs w:val="20"/>
                <w:lang w:val="fr-FR"/>
              </w:rPr>
            </w:pPr>
            <m:oMathPara>
              <m:oMath>
                <m:sSubSup>
                  <m:sSubSupPr>
                    <m:alnScr m:val="1"/>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m:t>
                    </m:r>
                  </m:sub>
                  <m:sup>
                    <w:proofErr w:type="spellStart"/>
                    <m:r>
                      <m:rPr>
                        <m:nor/>
                      </m:rPr>
                      <w:rPr>
                        <w:b w:val="0"/>
                        <w:szCs w:val="20"/>
                        <w:lang w:val="fr-FR"/>
                      </w:rPr>
                      <m:t>common</m:t>
                    </m:r>
                    <w:proofErr w:type="spellEnd"/>
                  </m:sup>
                </m:sSubSup>
                <m:d>
                  <m:dPr>
                    <m:ctrlPr>
                      <w:rPr>
                        <w:rFonts w:ascii="Cambria Math" w:eastAsia="SimSun" w:hAnsi="Cambria Math"/>
                        <w:b w:val="0"/>
                        <w:szCs w:val="20"/>
                      </w:rPr>
                    </m:ctrlPr>
                  </m:dPr>
                  <m:e>
                    <m:r>
                      <m:rPr>
                        <m:sty m:val="b"/>
                      </m:rPr>
                      <w:rPr>
                        <w:rFonts w:ascii="Cambria Math" w:eastAsia="SimSun" w:hAnsi="Cambria Math"/>
                        <w:szCs w:val="20"/>
                        <w:lang w:val="fr-FR"/>
                      </w:rPr>
                      <m:t>t</m:t>
                    </m:r>
                  </m:e>
                </m:d>
                <m:r>
                  <m:rPr>
                    <m:sty m:val="b"/>
                  </m:rPr>
                  <w:rPr>
                    <w:rFonts w:ascii="Cambria Math" w:eastAsia="SimSun" w:hAnsi="Cambria Math"/>
                    <w:szCs w:val="20"/>
                    <w:lang w:val="fr-FR"/>
                  </w:rPr>
                  <m:t xml:space="preserve">= </m:t>
                </m:r>
                <m:sSub>
                  <m:sSubPr>
                    <m:ctrlPr>
                      <w:rPr>
                        <w:rFonts w:ascii="Cambria Math" w:eastAsia="SimSun" w:hAnsi="Cambria Math"/>
                        <w:b w:val="0"/>
                        <w:szCs w:val="20"/>
                      </w:rPr>
                    </m:ctrlPr>
                  </m:sSubPr>
                  <m:e>
                    <m:sSubSup>
                      <m:sSubSupPr>
                        <m:ctrlPr>
                          <w:rPr>
                            <w:rFonts w:ascii="Cambria Math" w:hAnsi="Cambria Math"/>
                            <w:b w:val="0"/>
                            <w:iCs/>
                            <w:szCs w:val="20"/>
                            <w:lang w:val="sv-SE"/>
                          </w:rPr>
                        </m:ctrlPr>
                      </m:sSubSupPr>
                      <m:e>
                        <m:r>
                          <m:rPr>
                            <m:sty m:val="b"/>
                          </m:rPr>
                          <w:rPr>
                            <w:rFonts w:ascii="Cambria Math" w:hAnsi="Cambria Math"/>
                            <w:szCs w:val="20"/>
                            <w:lang w:val="fr-FR"/>
                          </w:rPr>
                          <m:t>N</m:t>
                        </m:r>
                      </m:e>
                      <m:sub>
                        <m:r>
                          <m:rPr>
                            <m:nor/>
                          </m:rPr>
                          <w:rPr>
                            <w:b w:val="0"/>
                            <w:szCs w:val="20"/>
                            <w:lang w:val="fr-FR"/>
                          </w:rPr>
                          <m:t>TA, t0</m:t>
                        </m:r>
                      </m:sub>
                      <m:sup>
                        <w:proofErr w:type="spellStart"/>
                        <m:r>
                          <m:rPr>
                            <m:nor/>
                          </m:rPr>
                          <w:rPr>
                            <w:b w:val="0"/>
                            <w:szCs w:val="20"/>
                            <w:lang w:val="fr-FR"/>
                          </w:rPr>
                          <m:t>common</m:t>
                        </m:r>
                        <w:proofErr w:type="spellEnd"/>
                      </m:sup>
                    </m:sSubSup>
                    <m:r>
                      <m:rPr>
                        <m:sty m:val="b"/>
                      </m:rPr>
                      <w:rPr>
                        <w:rFonts w:ascii="Cambria Math" w:eastAsia="SimSun" w:hAnsi="Cambria Math"/>
                        <w:szCs w:val="20"/>
                        <w:lang w:val="fr-FR"/>
                      </w:rPr>
                      <m:t xml:space="preserve">+ </m:t>
                    </m:r>
                  </m:e>
                  <m:sub>
                    <m:r>
                      <m:rPr>
                        <m:sty m:val="b"/>
                      </m:rPr>
                      <w:rPr>
                        <w:rFonts w:ascii="Cambria Math" w:eastAsia="SimSun" w:hAnsi="Cambria Math"/>
                        <w:szCs w:val="20"/>
                        <w:lang w:val="fr-FR"/>
                      </w:rPr>
                      <m:t xml:space="preserve"> </m:t>
                    </m:r>
                  </m:sub>
                </m:sSub>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 t0</m:t>
                    </m:r>
                  </m:sub>
                </m:sSub>
                <m:r>
                  <m:rPr>
                    <m:sty m:val="b"/>
                  </m:rPr>
                  <w:rPr>
                    <w:rFonts w:ascii="Cambria Math" w:eastAsia="SimSun" w:hAnsi="Cambria Math"/>
                    <w:szCs w:val="20"/>
                    <w:lang w:val="fr-FR"/>
                  </w:rPr>
                  <m:t>×</m:t>
                </m:r>
                <m:d>
                  <m:dPr>
                    <m:ctrlPr>
                      <w:rPr>
                        <w:rFonts w:ascii="Cambria Math" w:eastAsia="SimSun" w:hAnsi="Cambria Math"/>
                        <w:b w:val="0"/>
                        <w:szCs w:val="20"/>
                      </w:rPr>
                    </m:ctrlPr>
                  </m:dPr>
                  <m:e>
                    <m:r>
                      <m:rPr>
                        <m:sty m:val="b"/>
                      </m:rPr>
                      <w:rPr>
                        <w:rFonts w:ascii="Cambria Math" w:eastAsia="SimSun" w:hAnsi="Cambria Math"/>
                        <w:szCs w:val="20"/>
                        <w:lang w:val="fr-FR"/>
                      </w:rPr>
                      <m:t>t-t0</m:t>
                    </m:r>
                  </m:e>
                </m:d>
                <m:r>
                  <m:rPr>
                    <m:sty m:val="b"/>
                  </m:rPr>
                  <w:rPr>
                    <w:rFonts w:ascii="Cambria Math" w:eastAsia="SimSun" w:hAnsi="Cambria Math"/>
                    <w:szCs w:val="20"/>
                    <w:lang w:val="fr-FR"/>
                  </w:rPr>
                  <m:t>+</m:t>
                </m:r>
                <m:f>
                  <m:fPr>
                    <m:ctrlPr>
                      <w:rPr>
                        <w:rFonts w:ascii="Cambria Math" w:eastAsia="SimSun" w:hAnsi="Cambria Math"/>
                        <w:b w:val="0"/>
                        <w:szCs w:val="20"/>
                      </w:rPr>
                    </m:ctrlPr>
                  </m:fPr>
                  <m:num>
                    <m:r>
                      <m:rPr>
                        <m:sty m:val="b"/>
                      </m:rPr>
                      <w:rPr>
                        <w:rFonts w:ascii="Cambria Math" w:eastAsia="SimSun" w:hAnsi="Cambria Math"/>
                        <w:szCs w:val="20"/>
                        <w:lang w:val="fr-FR"/>
                      </w:rPr>
                      <m:t>1</m:t>
                    </m:r>
                  </m:num>
                  <m:den>
                    <m:r>
                      <m:rPr>
                        <m:sty m:val="b"/>
                      </m:rPr>
                      <w:rPr>
                        <w:rFonts w:ascii="Cambria Math" w:eastAsia="SimSun" w:hAnsi="Cambria Math"/>
                        <w:szCs w:val="20"/>
                        <w:lang w:val="fr-FR"/>
                      </w:rPr>
                      <m:t>2</m:t>
                    </m:r>
                  </m:den>
                </m:f>
                <m:r>
                  <m:rPr>
                    <m:sty m:val="b"/>
                  </m:rPr>
                  <w:rPr>
                    <w:rFonts w:ascii="Cambria Math" w:eastAsia="SimSun" w:hAnsi="Cambria Math"/>
                    <w:szCs w:val="20"/>
                    <w:lang w:val="fr-FR"/>
                  </w:rPr>
                  <m:t xml:space="preserve"> </m:t>
                </m:r>
                <m:sSub>
                  <m:sSubPr>
                    <m:ctrlPr>
                      <w:rPr>
                        <w:rFonts w:ascii="Cambria Math" w:hAnsi="Cambria Math"/>
                        <w:b w:val="0"/>
                        <w:szCs w:val="20"/>
                      </w:rPr>
                    </m:ctrlPr>
                  </m:sSubPr>
                  <m:e>
                    <m:r>
                      <m:rPr>
                        <m:sty m:val="b"/>
                      </m:rPr>
                      <w:rPr>
                        <w:rFonts w:ascii="Cambria Math" w:hAnsi="Cambria Math"/>
                        <w:szCs w:val="20"/>
                        <w:lang w:val="fr-FR"/>
                      </w:rPr>
                      <m:t xml:space="preserve">TA </m:t>
                    </m:r>
                  </m:e>
                  <m:sub>
                    <m:r>
                      <m:rPr>
                        <m:sty m:val="b"/>
                      </m:rPr>
                      <w:rPr>
                        <w:rFonts w:ascii="Cambria Math" w:hAnsi="Cambria Math"/>
                        <w:szCs w:val="20"/>
                        <w:lang w:val="fr-FR"/>
                      </w:rPr>
                      <m:t>CommonDriftVariation,t0</m:t>
                    </m:r>
                  </m:sub>
                </m:sSub>
                <m:r>
                  <m:rPr>
                    <m:sty m:val="b"/>
                  </m:rPr>
                  <w:rPr>
                    <w:rFonts w:ascii="Cambria Math" w:eastAsia="SimSun" w:hAnsi="Cambria Math"/>
                    <w:szCs w:val="20"/>
                    <w:lang w:val="fr-FR"/>
                  </w:rPr>
                  <m:t>×</m:t>
                </m:r>
                <m:sSup>
                  <m:sSupPr>
                    <m:ctrlPr>
                      <w:rPr>
                        <w:rFonts w:ascii="Cambria Math" w:eastAsia="SimSun" w:hAnsi="Cambria Math"/>
                        <w:b w:val="0"/>
                        <w:szCs w:val="20"/>
                      </w:rPr>
                    </m:ctrlPr>
                  </m:sSupPr>
                  <m:e>
                    <m:d>
                      <m:dPr>
                        <m:ctrlPr>
                          <w:rPr>
                            <w:rFonts w:ascii="Cambria Math" w:eastAsia="SimSun" w:hAnsi="Cambria Math"/>
                            <w:b w:val="0"/>
                            <w:szCs w:val="20"/>
                          </w:rPr>
                        </m:ctrlPr>
                      </m:dPr>
                      <m:e>
                        <m:r>
                          <m:rPr>
                            <m:sty m:val="b"/>
                          </m:rPr>
                          <w:rPr>
                            <w:rFonts w:ascii="Cambria Math" w:eastAsia="SimSun" w:hAnsi="Cambria Math"/>
                            <w:szCs w:val="20"/>
                            <w:lang w:val="fr-FR"/>
                          </w:rPr>
                          <m:t>t-t0</m:t>
                        </m:r>
                      </m:e>
                    </m:d>
                  </m:e>
                  <m:sup>
                    <m:r>
                      <m:rPr>
                        <m:sty m:val="b"/>
                      </m:rPr>
                      <w:rPr>
                        <w:rFonts w:ascii="Cambria Math" w:eastAsia="SimSun" w:hAnsi="Cambria Math"/>
                        <w:szCs w:val="20"/>
                        <w:lang w:val="fr-FR"/>
                      </w:rPr>
                      <m:t>2</m:t>
                    </m:r>
                  </m:sup>
                </m:sSup>
              </m:oMath>
            </m:oMathPara>
          </w:p>
          <w:p w14:paraId="1FA8A730" w14:textId="77777777" w:rsidR="006F2959" w:rsidRDefault="006F2959">
            <w:pPr>
              <w:pStyle w:val="Prop1"/>
              <w:rPr>
                <w:b w:val="0"/>
                <w:szCs w:val="20"/>
                <w:lang w:val="fr-FR"/>
              </w:rPr>
            </w:pPr>
          </w:p>
          <w:p w14:paraId="2422A964" w14:textId="77777777" w:rsidR="006F2959" w:rsidRDefault="00F41B80">
            <w:pPr>
              <w:pStyle w:val="Prop1"/>
              <w:rPr>
                <w:szCs w:val="20"/>
              </w:rPr>
            </w:pPr>
            <w:r>
              <w:rPr>
                <w:szCs w:val="20"/>
              </w:rPr>
              <w:t xml:space="preserve">Proposal 10: </w:t>
            </w:r>
          </w:p>
          <w:p w14:paraId="60C929B5" w14:textId="77777777" w:rsidR="006F2959" w:rsidRDefault="00F41B80">
            <w:pPr>
              <w:pStyle w:val="Prop1"/>
              <w:rPr>
                <w:b w:val="0"/>
                <w:szCs w:val="20"/>
              </w:rPr>
            </w:pPr>
            <w:r>
              <w:rPr>
                <w:b w:val="0"/>
                <w:szCs w:val="20"/>
              </w:rPr>
              <w:t xml:space="preserve"> A single validity timer for both serving satellite ephemeris and common TA related parameters is indicated using higher-layer parameter ntnUlSyncValidityDuration.</w:t>
            </w:r>
          </w:p>
          <w:p w14:paraId="2051F06E" w14:textId="77777777" w:rsidR="006F2959" w:rsidRDefault="00F41B80">
            <w:pPr>
              <w:pStyle w:val="Prop1"/>
              <w:rPr>
                <w:b w:val="0"/>
                <w:szCs w:val="20"/>
              </w:rPr>
            </w:pPr>
            <w:r>
              <w:rPr>
                <w:b w:val="0"/>
                <w:szCs w:val="20"/>
              </w:rPr>
              <w:t>ntnUlSyncValidityDuration is indicated in 4 bits with 16 values: 5s, 10s, 15s, 20s, 25s, 30s, 35s, 40s, 45s, 50s, 55s, 60s, 120s, 180s, 240s, 300s.</w:t>
            </w:r>
          </w:p>
          <w:p w14:paraId="0281601D" w14:textId="77777777" w:rsidR="006F2959" w:rsidRDefault="006F2959">
            <w:pPr>
              <w:pStyle w:val="Prop1"/>
              <w:rPr>
                <w:b w:val="0"/>
                <w:szCs w:val="20"/>
              </w:rPr>
            </w:pPr>
          </w:p>
          <w:p w14:paraId="3850FC32" w14:textId="77777777" w:rsidR="006F2959" w:rsidRDefault="00F41B80">
            <w:pPr>
              <w:pStyle w:val="Prop1"/>
              <w:rPr>
                <w:b w:val="0"/>
                <w:szCs w:val="20"/>
              </w:rPr>
            </w:pPr>
            <w:r>
              <w:rPr>
                <w:szCs w:val="20"/>
              </w:rPr>
              <w:t>Proposal 11</w:t>
            </w:r>
            <w:r>
              <w:rPr>
                <w:b w:val="0"/>
                <w:szCs w:val="20"/>
              </w:rPr>
              <w:t xml:space="preserve">   DL frequency compensation for the service link Doppler is not supported in Release 17.</w:t>
            </w:r>
          </w:p>
          <w:p w14:paraId="15E7E4D5" w14:textId="77777777" w:rsidR="006F2959" w:rsidRDefault="006F2959">
            <w:pPr>
              <w:pStyle w:val="Prop1"/>
              <w:rPr>
                <w:b w:val="0"/>
                <w:szCs w:val="20"/>
              </w:rPr>
            </w:pPr>
          </w:p>
          <w:p w14:paraId="7C42819D" w14:textId="77777777" w:rsidR="006F2959" w:rsidRDefault="00F41B80">
            <w:pPr>
              <w:pStyle w:val="Prop1"/>
              <w:rPr>
                <w:szCs w:val="20"/>
              </w:rPr>
            </w:pPr>
            <w:r>
              <w:rPr>
                <w:szCs w:val="20"/>
              </w:rPr>
              <w:t xml:space="preserve">Proposal 12: </w:t>
            </w:r>
          </w:p>
          <w:p w14:paraId="1E7353C1" w14:textId="77777777" w:rsidR="006F2959" w:rsidRDefault="00F41B80">
            <w:pPr>
              <w:pStyle w:val="Prop1"/>
              <w:rPr>
                <w:b w:val="0"/>
                <w:szCs w:val="20"/>
              </w:rPr>
            </w:pPr>
            <w:r>
              <w:rPr>
                <w:b w:val="0"/>
                <w:szCs w:val="20"/>
              </w:rPr>
              <w:t>Serving satellite ephemeris Epoch time is implicitly known as a reference time defined by the starting time of a DL sub-frame and/or frame by indication with SFN and the sub-frame number that the Serving satellite ephemeris data is valid for.</w:t>
            </w:r>
          </w:p>
          <w:p w14:paraId="4960E65C" w14:textId="77777777" w:rsidR="006F2959" w:rsidRDefault="006F2959">
            <w:pPr>
              <w:pStyle w:val="Prop1"/>
              <w:rPr>
                <w:b w:val="0"/>
                <w:szCs w:val="20"/>
              </w:rPr>
            </w:pPr>
          </w:p>
          <w:p w14:paraId="257229B2" w14:textId="77777777" w:rsidR="006F2959" w:rsidRDefault="00F41B80">
            <w:pPr>
              <w:pStyle w:val="Prop1"/>
              <w:rPr>
                <w:szCs w:val="20"/>
              </w:rPr>
            </w:pPr>
            <w:r>
              <w:rPr>
                <w:szCs w:val="20"/>
              </w:rPr>
              <w:t>Proposal 13:</w:t>
            </w:r>
          </w:p>
          <w:p w14:paraId="27B65613" w14:textId="77777777" w:rsidR="006F2959" w:rsidRDefault="00F41B80">
            <w:pPr>
              <w:pStyle w:val="Prop1"/>
              <w:rPr>
                <w:b w:val="0"/>
                <w:szCs w:val="20"/>
              </w:rPr>
            </w:pPr>
            <w:r>
              <w:rPr>
                <w:b w:val="0"/>
                <w:szCs w:val="20"/>
              </w:rPr>
              <w:t>Confirm the working assumption made at RAN1#106-bis-e on serving satellite ephemeris bit allocations for LEO/MEO/GEO based non-terrestrial access network.</w:t>
            </w:r>
          </w:p>
          <w:p w14:paraId="1910EA86" w14:textId="77777777" w:rsidR="006F2959" w:rsidRDefault="006F2959">
            <w:pPr>
              <w:spacing w:after="0"/>
              <w:rPr>
                <w:rFonts w:eastAsia="Times New Roman"/>
                <w:lang w:eastAsia="fr-FR"/>
              </w:rPr>
            </w:pPr>
          </w:p>
        </w:tc>
      </w:tr>
      <w:tr w:rsidR="006F2959" w14:paraId="6132221D"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18CB8322" w14:textId="77777777" w:rsidR="006F2959" w:rsidRDefault="00DA0015">
            <w:pPr>
              <w:spacing w:after="0"/>
              <w:rPr>
                <w:rFonts w:eastAsia="Times New Roman"/>
                <w:b/>
                <w:bCs/>
                <w:color w:val="0000FF"/>
                <w:u w:val="single"/>
                <w:lang w:val="fr-FR" w:eastAsia="fr-FR"/>
              </w:rPr>
            </w:pPr>
            <w:hyperlink r:id="rId59" w:history="1">
              <w:r w:rsidR="00F41B80">
                <w:rPr>
                  <w:rFonts w:eastAsia="Times New Roman"/>
                  <w:b/>
                  <w:bCs/>
                  <w:color w:val="0000FF"/>
                  <w:u w:val="single"/>
                  <w:lang w:val="fr-FR" w:eastAsia="fr-FR"/>
                </w:rPr>
                <w:t>R1-2111178</w:t>
              </w:r>
            </w:hyperlink>
          </w:p>
        </w:tc>
        <w:tc>
          <w:tcPr>
            <w:tcW w:w="1540" w:type="dxa"/>
            <w:tcBorders>
              <w:top w:val="nil"/>
              <w:left w:val="nil"/>
              <w:bottom w:val="single" w:sz="4" w:space="0" w:color="A6A6A6"/>
              <w:right w:val="single" w:sz="4" w:space="0" w:color="A6A6A6"/>
            </w:tcBorders>
            <w:shd w:val="clear" w:color="auto" w:fill="auto"/>
          </w:tcPr>
          <w:p w14:paraId="52725E7B" w14:textId="77777777" w:rsidR="006F2959" w:rsidRDefault="00F41B80">
            <w:pPr>
              <w:spacing w:after="0"/>
              <w:rPr>
                <w:rFonts w:eastAsia="Times New Roman"/>
                <w:lang w:val="fr-FR" w:eastAsia="fr-FR"/>
              </w:rPr>
            </w:pPr>
            <w:r>
              <w:rPr>
                <w:rFonts w:eastAsia="Times New Roman"/>
                <w:lang w:val="fr-FR" w:eastAsia="fr-FR"/>
              </w:rPr>
              <w:t>NEC</w:t>
            </w:r>
          </w:p>
        </w:tc>
        <w:tc>
          <w:tcPr>
            <w:tcW w:w="7221" w:type="dxa"/>
            <w:tcBorders>
              <w:top w:val="nil"/>
              <w:left w:val="nil"/>
              <w:bottom w:val="single" w:sz="4" w:space="0" w:color="A6A6A6"/>
              <w:right w:val="single" w:sz="4" w:space="0" w:color="A6A6A6"/>
            </w:tcBorders>
          </w:tcPr>
          <w:p w14:paraId="089F7831"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_Ref86257031 \r \h  \* MERGEFORMAT </w:instrText>
            </w:r>
            <w:r>
              <w:rPr>
                <w:rFonts w:eastAsia="MS Mincho"/>
                <w:b/>
                <w:bCs/>
                <w:kern w:val="2"/>
              </w:rPr>
            </w:r>
            <w:r>
              <w:rPr>
                <w:rFonts w:eastAsia="MS Mincho"/>
                <w:b/>
                <w:bCs/>
                <w:kern w:val="2"/>
              </w:rPr>
              <w:fldChar w:fldCharType="separate"/>
            </w:r>
            <w:r>
              <w:rPr>
                <w:rFonts w:eastAsia="MS Mincho"/>
                <w:b/>
                <w:bCs/>
                <w:kern w:val="2"/>
              </w:rPr>
              <w:t>Proposal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_Ref86257031 \h  \* MERGEFORMAT </w:instrText>
            </w:r>
            <w:r>
              <w:rPr>
                <w:rFonts w:eastAsia="MS Mincho"/>
                <w:bCs/>
                <w:kern w:val="2"/>
              </w:rPr>
            </w:r>
            <w:r>
              <w:rPr>
                <w:rFonts w:eastAsia="MS Mincho"/>
                <w:bCs/>
                <w:kern w:val="2"/>
              </w:rPr>
              <w:fldChar w:fldCharType="separate"/>
            </w:r>
            <w:r>
              <w:rPr>
                <w:bCs/>
                <w:lang w:eastAsia="ko-KR"/>
              </w:rPr>
              <w:t>Common TA third order derivative could be optionally indicated by the network (i.e. for LEO scenarios).</w:t>
            </w:r>
            <w:r>
              <w:rPr>
                <w:rFonts w:eastAsia="MS Mincho"/>
                <w:bCs/>
                <w:kern w:val="2"/>
              </w:rPr>
              <w:fldChar w:fldCharType="end"/>
            </w:r>
          </w:p>
          <w:p w14:paraId="68D2ABAB"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_Ref86257046 \r \h  \* MERGEFORMAT </w:instrText>
            </w:r>
            <w:r>
              <w:rPr>
                <w:rFonts w:eastAsia="MS Mincho"/>
                <w:b/>
                <w:bCs/>
                <w:kern w:val="2"/>
              </w:rPr>
            </w:r>
            <w:r>
              <w:rPr>
                <w:rFonts w:eastAsia="MS Mincho"/>
                <w:b/>
                <w:bCs/>
                <w:kern w:val="2"/>
              </w:rPr>
              <w:fldChar w:fldCharType="separate"/>
            </w:r>
            <w:r>
              <w:rPr>
                <w:rFonts w:eastAsia="MS Mincho"/>
                <w:b/>
                <w:bCs/>
                <w:kern w:val="2"/>
              </w:rPr>
              <w:t>Proposal 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_Ref86257046 \h  \* MERGEFORMAT </w:instrText>
            </w:r>
            <w:r>
              <w:rPr>
                <w:rFonts w:eastAsia="MS Mincho"/>
                <w:bCs/>
                <w:kern w:val="2"/>
              </w:rPr>
            </w:r>
            <w:r>
              <w:rPr>
                <w:rFonts w:eastAsia="MS Mincho"/>
                <w:bCs/>
                <w:kern w:val="2"/>
              </w:rPr>
              <w:fldChar w:fldCharType="separate"/>
            </w:r>
            <w:r>
              <w:rPr>
                <w:bCs/>
                <w:lang w:eastAsia="ko-KR"/>
              </w:rPr>
              <w:t>For the common TA</w:t>
            </w:r>
            <w:r>
              <w:rPr>
                <w:bCs/>
              </w:rPr>
              <w:t xml:space="preserve"> </w:t>
            </w:r>
            <w:r>
              <w:rPr>
                <w:bCs/>
                <w:lang w:eastAsia="ko-KR"/>
              </w:rPr>
              <w:t>related parameter(s) that is/are not indicated by the network, the UE assumes the value(s) of the corresponding parameter(s) as zero.</w:t>
            </w:r>
            <w:r>
              <w:rPr>
                <w:rFonts w:eastAsia="MS Mincho"/>
                <w:bCs/>
                <w:kern w:val="2"/>
              </w:rPr>
              <w:fldChar w:fldCharType="end"/>
            </w:r>
            <w:r>
              <w:rPr>
                <w:rFonts w:eastAsia="MS Mincho"/>
                <w:bCs/>
                <w:kern w:val="2"/>
              </w:rPr>
              <w:t xml:space="preserve"> </w:t>
            </w:r>
          </w:p>
          <w:p w14:paraId="75109DFA"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_Ref86257058 \w \h  \* MERGEFORMAT </w:instrText>
            </w:r>
            <w:r>
              <w:rPr>
                <w:rFonts w:eastAsia="MS Mincho"/>
                <w:b/>
                <w:bCs/>
                <w:kern w:val="2"/>
              </w:rPr>
            </w:r>
            <w:r>
              <w:rPr>
                <w:rFonts w:eastAsia="MS Mincho"/>
                <w:b/>
                <w:bCs/>
                <w:kern w:val="2"/>
              </w:rPr>
              <w:fldChar w:fldCharType="separate"/>
            </w:r>
            <w:r>
              <w:rPr>
                <w:rFonts w:eastAsia="MS Mincho"/>
                <w:b/>
                <w:bCs/>
                <w:kern w:val="2"/>
              </w:rPr>
              <w:t>Proposal 3</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_Ref86257058 \h  \* MERGEFORMAT </w:instrText>
            </w:r>
            <w:r>
              <w:rPr>
                <w:rFonts w:eastAsia="MS Mincho"/>
                <w:bCs/>
                <w:kern w:val="2"/>
              </w:rPr>
            </w:r>
            <w:r>
              <w:rPr>
                <w:rFonts w:eastAsia="MS Mincho"/>
                <w:bCs/>
                <w:kern w:val="2"/>
              </w:rPr>
              <w:fldChar w:fldCharType="separate"/>
            </w:r>
            <w:r>
              <w:rPr>
                <w:bCs/>
                <w:lang w:eastAsia="ko-KR"/>
              </w:rPr>
              <w:t>When the reference point is not the satellite, Common TA, Common TA drift rate and Common TA drift rate variation are mandatory to be indicated to NR NTN UE(s).</w:t>
            </w:r>
            <w:r>
              <w:rPr>
                <w:rFonts w:eastAsia="MS Mincho"/>
                <w:bCs/>
                <w:kern w:val="2"/>
              </w:rPr>
              <w:fldChar w:fldCharType="end"/>
            </w:r>
            <w:r>
              <w:rPr>
                <w:rFonts w:eastAsia="MS Mincho"/>
                <w:bCs/>
                <w:kern w:val="2"/>
              </w:rPr>
              <w:t xml:space="preserve"> </w:t>
            </w:r>
          </w:p>
          <w:p w14:paraId="19897E60"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_Ref86257081 \w \h  \* MERGEFORMAT </w:instrText>
            </w:r>
            <w:r>
              <w:rPr>
                <w:rFonts w:eastAsia="MS Mincho"/>
                <w:b/>
                <w:bCs/>
                <w:kern w:val="2"/>
              </w:rPr>
            </w:r>
            <w:r>
              <w:rPr>
                <w:rFonts w:eastAsia="MS Mincho"/>
                <w:b/>
                <w:bCs/>
                <w:kern w:val="2"/>
              </w:rPr>
              <w:fldChar w:fldCharType="separate"/>
            </w:r>
            <w:r>
              <w:rPr>
                <w:rFonts w:eastAsia="MS Mincho"/>
                <w:b/>
                <w:bCs/>
                <w:kern w:val="2"/>
              </w:rPr>
              <w:t>Proposal 4</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_Ref86257081 \h  \* MERGEFORMAT </w:instrText>
            </w:r>
            <w:r>
              <w:rPr>
                <w:rFonts w:eastAsia="MS Mincho"/>
                <w:bCs/>
                <w:kern w:val="2"/>
              </w:rPr>
            </w:r>
            <w:r>
              <w:rPr>
                <w:rFonts w:eastAsia="MS Mincho"/>
                <w:bCs/>
                <w:kern w:val="2"/>
              </w:rPr>
              <w:fldChar w:fldCharType="separate"/>
            </w:r>
            <w:r>
              <w:rPr>
                <w:bCs/>
                <w:lang w:eastAsia="ko-KR"/>
              </w:rPr>
              <w:t>The Common TA epoch time is set to be the Nth slot after start of SI window of the SI message carrying common TA parameters.</w:t>
            </w:r>
            <w:r>
              <w:rPr>
                <w:rFonts w:eastAsia="MS Mincho"/>
                <w:bCs/>
                <w:kern w:val="2"/>
              </w:rPr>
              <w:fldChar w:fldCharType="end"/>
            </w:r>
          </w:p>
          <w:p w14:paraId="4AC1FAC5"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_Ref86257095 \w \h  \* MERGEFORMAT </w:instrText>
            </w:r>
            <w:r>
              <w:rPr>
                <w:rFonts w:eastAsia="MS Mincho"/>
                <w:b/>
                <w:bCs/>
                <w:kern w:val="2"/>
              </w:rPr>
            </w:r>
            <w:r>
              <w:rPr>
                <w:rFonts w:eastAsia="MS Mincho"/>
                <w:b/>
                <w:bCs/>
                <w:kern w:val="2"/>
              </w:rPr>
              <w:fldChar w:fldCharType="separate"/>
            </w:r>
            <w:r>
              <w:rPr>
                <w:rFonts w:eastAsia="MS Mincho"/>
                <w:b/>
                <w:bCs/>
                <w:kern w:val="2"/>
              </w:rPr>
              <w:t>Proposal 5</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_Ref86257095 \h  \* MERGEFORMAT </w:instrText>
            </w:r>
            <w:r>
              <w:rPr>
                <w:rFonts w:eastAsia="MS Mincho"/>
                <w:bCs/>
                <w:kern w:val="2"/>
              </w:rPr>
            </w:r>
            <w:r>
              <w:rPr>
                <w:rFonts w:eastAsia="MS Mincho"/>
                <w:bCs/>
                <w:kern w:val="2"/>
              </w:rPr>
              <w:fldChar w:fldCharType="separate"/>
            </w:r>
            <w:r>
              <w:rPr>
                <w:bCs/>
                <w:lang w:eastAsia="ko-KR"/>
              </w:rPr>
              <w:t>Include the Satellite Ephemeris data and Common TA related parameters within the same SIB/SI.</w:t>
            </w:r>
            <w:r>
              <w:rPr>
                <w:rFonts w:eastAsia="MS Mincho"/>
                <w:bCs/>
                <w:kern w:val="2"/>
              </w:rPr>
              <w:fldChar w:fldCharType="end"/>
            </w:r>
          </w:p>
          <w:p w14:paraId="0EBE45DD"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_Ref86257107 \w \h  \* MERGEFORMAT </w:instrText>
            </w:r>
            <w:r>
              <w:rPr>
                <w:rFonts w:eastAsia="MS Mincho"/>
                <w:b/>
                <w:bCs/>
                <w:kern w:val="2"/>
              </w:rPr>
            </w:r>
            <w:r>
              <w:rPr>
                <w:rFonts w:eastAsia="MS Mincho"/>
                <w:b/>
                <w:bCs/>
                <w:kern w:val="2"/>
              </w:rPr>
              <w:fldChar w:fldCharType="separate"/>
            </w:r>
            <w:r>
              <w:rPr>
                <w:rFonts w:eastAsia="MS Mincho"/>
                <w:b/>
                <w:bCs/>
                <w:kern w:val="2"/>
              </w:rPr>
              <w:t>Proposal 6</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_Ref86257107 \h  \* MERGEFORMAT </w:instrText>
            </w:r>
            <w:r>
              <w:rPr>
                <w:rFonts w:eastAsia="MS Mincho"/>
                <w:bCs/>
                <w:kern w:val="2"/>
              </w:rPr>
            </w:r>
            <w:r>
              <w:rPr>
                <w:rFonts w:eastAsia="MS Mincho"/>
                <w:bCs/>
                <w:kern w:val="2"/>
              </w:rPr>
              <w:fldChar w:fldCharType="separate"/>
            </w:r>
            <w:r>
              <w:rPr>
                <w:bCs/>
                <w:lang w:eastAsia="ko-KR"/>
              </w:rPr>
              <w:t>Apply the same reference time for both Satellite Ephemeris data and Common TA related parameters.</w:t>
            </w:r>
            <w:r>
              <w:rPr>
                <w:rFonts w:eastAsia="MS Mincho"/>
                <w:bCs/>
                <w:kern w:val="2"/>
              </w:rPr>
              <w:fldChar w:fldCharType="end"/>
            </w:r>
          </w:p>
          <w:p w14:paraId="348AF126"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_Ref86257114 \w \h  \* MERGEFORMAT </w:instrText>
            </w:r>
            <w:r>
              <w:rPr>
                <w:rFonts w:eastAsia="MS Mincho"/>
                <w:b/>
                <w:bCs/>
                <w:kern w:val="2"/>
              </w:rPr>
            </w:r>
            <w:r>
              <w:rPr>
                <w:rFonts w:eastAsia="MS Mincho"/>
                <w:b/>
                <w:bCs/>
                <w:kern w:val="2"/>
              </w:rPr>
              <w:fldChar w:fldCharType="separate"/>
            </w:r>
            <w:r>
              <w:rPr>
                <w:rFonts w:eastAsia="MS Mincho"/>
                <w:b/>
                <w:bCs/>
                <w:kern w:val="2"/>
              </w:rPr>
              <w:t>Proposal 7</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_Ref86257114 \h  \* MERGEFORMAT </w:instrText>
            </w:r>
            <w:r>
              <w:rPr>
                <w:rFonts w:eastAsia="MS Mincho"/>
                <w:bCs/>
                <w:kern w:val="2"/>
              </w:rPr>
            </w:r>
            <w:r>
              <w:rPr>
                <w:rFonts w:eastAsia="MS Mincho"/>
                <w:bCs/>
                <w:kern w:val="2"/>
              </w:rPr>
              <w:fldChar w:fldCharType="separate"/>
            </w:r>
            <w:r>
              <w:rPr>
                <w:bCs/>
                <w:lang w:eastAsia="ko-KR"/>
              </w:rPr>
              <w:t>The reference point for epoch time of Satellite Ephemeris data and Common TA related parameters is the satellite.</w:t>
            </w:r>
            <w:r>
              <w:rPr>
                <w:rFonts w:eastAsia="MS Mincho"/>
                <w:bCs/>
                <w:kern w:val="2"/>
              </w:rPr>
              <w:fldChar w:fldCharType="end"/>
            </w:r>
          </w:p>
          <w:p w14:paraId="51520BA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_Ref86329720 \w \h  \* MERGEFORMAT </w:instrText>
            </w:r>
            <w:r>
              <w:rPr>
                <w:rFonts w:eastAsia="MS Mincho"/>
                <w:b/>
                <w:bCs/>
                <w:kern w:val="2"/>
              </w:rPr>
            </w:r>
            <w:r>
              <w:rPr>
                <w:rFonts w:eastAsia="MS Mincho"/>
                <w:b/>
                <w:bCs/>
                <w:kern w:val="2"/>
              </w:rPr>
              <w:fldChar w:fldCharType="separate"/>
            </w:r>
            <w:r>
              <w:rPr>
                <w:rFonts w:eastAsia="MS Mincho"/>
                <w:b/>
                <w:bCs/>
                <w:kern w:val="2"/>
              </w:rPr>
              <w:t>Proposal 8</w:t>
            </w:r>
            <w:r>
              <w:rPr>
                <w:rFonts w:eastAsia="MS Mincho"/>
                <w:b/>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_Ref86329720 \h  \* MERGEFORMAT </w:instrText>
            </w:r>
            <w:r>
              <w:rPr>
                <w:rFonts w:eastAsia="MS Mincho"/>
                <w:bCs/>
                <w:kern w:val="2"/>
              </w:rPr>
            </w:r>
            <w:r>
              <w:rPr>
                <w:rFonts w:eastAsia="MS Mincho"/>
                <w:bCs/>
                <w:kern w:val="2"/>
              </w:rPr>
              <w:fldChar w:fldCharType="separate"/>
            </w:r>
            <w:r>
              <w:rPr>
                <w:bCs/>
                <w:lang w:eastAsia="ko-KR"/>
              </w:rPr>
              <w:t>How the UE calculates/updates NTA</w:t>
            </w:r>
            <w:r>
              <w:rPr>
                <w:bCs/>
                <w:vertAlign w:val="subscript"/>
                <w:lang w:eastAsia="ko-KR"/>
              </w:rPr>
              <w:t>, UE-specific</w:t>
            </w:r>
            <w:r>
              <w:rPr>
                <w:bCs/>
                <w:lang w:eastAsia="ko-KR"/>
              </w:rPr>
              <w:t xml:space="preserve"> is left to UE implementation.</w:t>
            </w:r>
            <w:r>
              <w:rPr>
                <w:rFonts w:eastAsia="MS Mincho"/>
                <w:bCs/>
                <w:kern w:val="2"/>
              </w:rPr>
              <w:fldChar w:fldCharType="end"/>
            </w:r>
          </w:p>
          <w:p w14:paraId="5396F9FC"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_Ref86329759 \w \h  \* MERGEFORMAT </w:instrText>
            </w:r>
            <w:r>
              <w:rPr>
                <w:rFonts w:eastAsia="MS Mincho"/>
                <w:b/>
                <w:bCs/>
                <w:kern w:val="2"/>
              </w:rPr>
            </w:r>
            <w:r>
              <w:rPr>
                <w:rFonts w:eastAsia="MS Mincho"/>
                <w:b/>
                <w:bCs/>
                <w:kern w:val="2"/>
              </w:rPr>
              <w:fldChar w:fldCharType="separate"/>
            </w:r>
            <w:r>
              <w:rPr>
                <w:rFonts w:eastAsia="MS Mincho"/>
                <w:b/>
                <w:bCs/>
                <w:kern w:val="2"/>
              </w:rPr>
              <w:t>Observation 1</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_Ref86329759 \h  \* MERGEFORMAT </w:instrText>
            </w:r>
            <w:r>
              <w:rPr>
                <w:rFonts w:eastAsia="MS Mincho"/>
                <w:bCs/>
                <w:kern w:val="2"/>
              </w:rPr>
            </w:r>
            <w:r>
              <w:rPr>
                <w:rFonts w:eastAsia="MS Mincho"/>
                <w:bCs/>
                <w:kern w:val="2"/>
              </w:rPr>
              <w:fldChar w:fldCharType="separate"/>
            </w:r>
            <w:r>
              <w:rPr>
                <w:bCs/>
                <w:color w:val="000000"/>
              </w:rPr>
              <w:t xml:space="preserve">The </w:t>
            </w:r>
            <w:proofErr w:type="spellStart"/>
            <w:r>
              <w:rPr>
                <w:bCs/>
                <w:color w:val="000000"/>
              </w:rPr>
              <w:t>NTA</w:t>
            </w:r>
            <w:r>
              <w:rPr>
                <w:bCs/>
                <w:color w:val="000000"/>
                <w:vertAlign w:val="subscript"/>
              </w:rPr>
              <w:t>,common</w:t>
            </w:r>
            <w:proofErr w:type="spellEnd"/>
            <w:r>
              <w:rPr>
                <w:bCs/>
                <w:color w:val="000000"/>
              </w:rPr>
              <w:t xml:space="preserve"> could be updated autonomously by the UE based on the </w:t>
            </w:r>
            <w:r>
              <w:rPr>
                <w:bCs/>
              </w:rPr>
              <w:t xml:space="preserve">Common TA </w:t>
            </w:r>
            <w:r>
              <w:rPr>
                <w:bCs/>
                <w:color w:val="000000"/>
              </w:rPr>
              <w:t xml:space="preserve">parameters indicated by the Network. There is no ambiguity between the </w:t>
            </w:r>
            <w:r>
              <w:rPr>
                <w:bCs/>
                <w:color w:val="000000"/>
              </w:rPr>
              <w:lastRenderedPageBreak/>
              <w:t>UE and the gNB in normal condition.</w:t>
            </w:r>
            <w:r>
              <w:rPr>
                <w:rFonts w:eastAsia="MS Mincho"/>
                <w:bCs/>
                <w:kern w:val="2"/>
              </w:rPr>
              <w:fldChar w:fldCharType="end"/>
            </w:r>
          </w:p>
          <w:p w14:paraId="62012857"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_Ref86329743 \w \h  \* MERGEFORMAT </w:instrText>
            </w:r>
            <w:r>
              <w:rPr>
                <w:rFonts w:eastAsia="MS Mincho"/>
                <w:b/>
                <w:bCs/>
                <w:kern w:val="2"/>
              </w:rPr>
            </w:r>
            <w:r>
              <w:rPr>
                <w:rFonts w:eastAsia="MS Mincho"/>
                <w:b/>
                <w:bCs/>
                <w:kern w:val="2"/>
              </w:rPr>
              <w:fldChar w:fldCharType="separate"/>
            </w:r>
            <w:r>
              <w:rPr>
                <w:rFonts w:eastAsia="MS Mincho"/>
                <w:b/>
                <w:bCs/>
                <w:kern w:val="2"/>
              </w:rPr>
              <w:t>Proposal 9</w:t>
            </w:r>
            <w:r>
              <w:rPr>
                <w:rFonts w:eastAsia="MS Mincho"/>
                <w:b/>
                <w:bCs/>
                <w:kern w:val="2"/>
              </w:rPr>
              <w:fldChar w:fldCharType="end"/>
            </w:r>
            <w:r>
              <w:rPr>
                <w:rFonts w:eastAsia="MS Mincho"/>
                <w:b/>
                <w:bCs/>
                <w:kern w:val="2"/>
              </w:rPr>
              <w:t xml:space="preserve">. </w:t>
            </w:r>
            <w:r>
              <w:rPr>
                <w:rFonts w:eastAsia="MS Mincho"/>
                <w:bCs/>
                <w:kern w:val="2"/>
              </w:rPr>
              <w:fldChar w:fldCharType="begin"/>
            </w:r>
            <w:r>
              <w:rPr>
                <w:rFonts w:eastAsia="MS Mincho"/>
                <w:bCs/>
                <w:kern w:val="2"/>
              </w:rPr>
              <w:instrText xml:space="preserve"> REF _Ref86329743 \h  \* MERGEFORMAT </w:instrText>
            </w:r>
            <w:r>
              <w:rPr>
                <w:rFonts w:eastAsia="MS Mincho"/>
                <w:bCs/>
                <w:kern w:val="2"/>
              </w:rPr>
            </w:r>
            <w:r>
              <w:rPr>
                <w:rFonts w:eastAsia="MS Mincho"/>
                <w:bCs/>
                <w:kern w:val="2"/>
              </w:rPr>
              <w:fldChar w:fldCharType="separate"/>
            </w:r>
            <w:r>
              <w:rPr>
                <w:bCs/>
                <w:lang w:eastAsia="ko-KR"/>
              </w:rPr>
              <w:t xml:space="preserve">The validity duration, Common TA parameters and satellite ephemeris can be provided using dedicated </w:t>
            </w:r>
            <w:proofErr w:type="spellStart"/>
            <w:r>
              <w:rPr>
                <w:bCs/>
                <w:lang w:eastAsia="ko-KR"/>
              </w:rPr>
              <w:t>signalling</w:t>
            </w:r>
            <w:proofErr w:type="spellEnd"/>
            <w:r>
              <w:rPr>
                <w:bCs/>
                <w:lang w:eastAsia="ko-KR"/>
              </w:rPr>
              <w:t xml:space="preserve"> when the UE is in RRC connected state, e.g. if the UE is not configured with common search space.</w:t>
            </w:r>
            <w:r>
              <w:rPr>
                <w:rFonts w:eastAsia="MS Mincho"/>
                <w:bCs/>
                <w:kern w:val="2"/>
              </w:rPr>
              <w:fldChar w:fldCharType="end"/>
            </w:r>
          </w:p>
          <w:p w14:paraId="61756BBE"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_Ref86329794 \w \h  \* MERGEFORMAT </w:instrText>
            </w:r>
            <w:r>
              <w:rPr>
                <w:rFonts w:eastAsia="MS Mincho"/>
                <w:b/>
                <w:bCs/>
                <w:kern w:val="2"/>
              </w:rPr>
            </w:r>
            <w:r>
              <w:rPr>
                <w:rFonts w:eastAsia="MS Mincho"/>
                <w:b/>
                <w:bCs/>
                <w:kern w:val="2"/>
              </w:rPr>
              <w:fldChar w:fldCharType="separate"/>
            </w:r>
            <w:r>
              <w:rPr>
                <w:rFonts w:eastAsia="MS Mincho"/>
                <w:b/>
                <w:bCs/>
                <w:kern w:val="2"/>
              </w:rPr>
              <w:t>Proposal 10</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_Ref86329794 \h  \* MERGEFORMAT </w:instrText>
            </w:r>
            <w:r>
              <w:rPr>
                <w:rFonts w:eastAsia="MS Mincho"/>
                <w:bCs/>
                <w:kern w:val="2"/>
              </w:rPr>
            </w:r>
            <w:r>
              <w:rPr>
                <w:rFonts w:eastAsia="MS Mincho"/>
                <w:bCs/>
                <w:kern w:val="2"/>
              </w:rPr>
              <w:fldChar w:fldCharType="separate"/>
            </w:r>
            <w:r>
              <w:rPr>
                <w:bCs/>
                <w:lang w:eastAsia="ko-KR"/>
              </w:rPr>
              <w:t xml:space="preserve">The network broadcasts the assistance information within the validity duration to avoid the UEs lose uplink </w:t>
            </w:r>
            <w:proofErr w:type="spellStart"/>
            <w:r>
              <w:rPr>
                <w:bCs/>
                <w:lang w:eastAsia="ko-KR"/>
              </w:rPr>
              <w:t>synchronisation</w:t>
            </w:r>
            <w:proofErr w:type="spellEnd"/>
            <w:r>
              <w:rPr>
                <w:bCs/>
                <w:lang w:eastAsia="ko-KR"/>
              </w:rPr>
              <w:t>.</w:t>
            </w:r>
            <w:r>
              <w:rPr>
                <w:rFonts w:eastAsia="MS Mincho"/>
                <w:bCs/>
                <w:kern w:val="2"/>
              </w:rPr>
              <w:fldChar w:fldCharType="end"/>
            </w:r>
          </w:p>
          <w:p w14:paraId="70B34591" w14:textId="77777777" w:rsidR="006F2959" w:rsidRDefault="00F41B80">
            <w:pPr>
              <w:widowControl w:val="0"/>
              <w:adjustRightInd w:val="0"/>
              <w:snapToGrid w:val="0"/>
              <w:spacing w:line="300" w:lineRule="auto"/>
              <w:rPr>
                <w:rFonts w:eastAsia="MS Mincho"/>
                <w:bCs/>
                <w:kern w:val="2"/>
              </w:rPr>
            </w:pPr>
            <w:r>
              <w:rPr>
                <w:rFonts w:eastAsia="MS Mincho"/>
                <w:bCs/>
                <w:kern w:val="2"/>
              </w:rPr>
              <w:fldChar w:fldCharType="begin"/>
            </w:r>
            <w:r>
              <w:rPr>
                <w:rFonts w:eastAsia="MS Mincho"/>
                <w:bCs/>
                <w:kern w:val="2"/>
              </w:rPr>
              <w:instrText xml:space="preserve"> REF _Ref86329830 \w \h  \* MERGEFORMAT </w:instrText>
            </w:r>
            <w:r>
              <w:rPr>
                <w:rFonts w:eastAsia="MS Mincho"/>
                <w:bCs/>
                <w:kern w:val="2"/>
              </w:rPr>
            </w:r>
            <w:r>
              <w:rPr>
                <w:rFonts w:eastAsia="MS Mincho"/>
                <w:bCs/>
                <w:kern w:val="2"/>
              </w:rPr>
              <w:fldChar w:fldCharType="separate"/>
            </w:r>
            <w:r>
              <w:rPr>
                <w:rFonts w:eastAsia="MS Mincho"/>
                <w:bCs/>
                <w:kern w:val="2"/>
              </w:rPr>
              <w:t>Prop</w:t>
            </w:r>
            <w:r>
              <w:rPr>
                <w:rFonts w:eastAsia="MS Mincho"/>
                <w:b/>
                <w:bCs/>
                <w:kern w:val="2"/>
              </w:rPr>
              <w:t>osal 11</w:t>
            </w:r>
            <w:r>
              <w:rPr>
                <w:rFonts w:eastAsia="MS Mincho"/>
                <w:bCs/>
                <w:kern w:val="2"/>
              </w:rPr>
              <w:fldChar w:fldCharType="end"/>
            </w:r>
            <w:r>
              <w:rPr>
                <w:rFonts w:eastAsia="MS Mincho"/>
                <w:bCs/>
                <w:kern w:val="2"/>
              </w:rPr>
              <w:t xml:space="preserve">. </w:t>
            </w:r>
            <w:r>
              <w:rPr>
                <w:rFonts w:eastAsia="MS Mincho"/>
                <w:bCs/>
                <w:kern w:val="2"/>
              </w:rPr>
              <w:fldChar w:fldCharType="begin"/>
            </w:r>
            <w:r>
              <w:rPr>
                <w:rFonts w:eastAsia="MS Mincho"/>
                <w:bCs/>
                <w:kern w:val="2"/>
              </w:rPr>
              <w:instrText xml:space="preserve"> REF _Ref86329830 \h  \* MERGEFORMAT </w:instrText>
            </w:r>
            <w:r>
              <w:rPr>
                <w:rFonts w:eastAsia="MS Mincho"/>
                <w:bCs/>
                <w:kern w:val="2"/>
              </w:rPr>
            </w:r>
            <w:r>
              <w:rPr>
                <w:rFonts w:eastAsia="MS Mincho"/>
                <w:bCs/>
                <w:kern w:val="2"/>
              </w:rPr>
              <w:fldChar w:fldCharType="separate"/>
            </w:r>
            <w:r>
              <w:rPr>
                <w:bCs/>
                <w:lang w:eastAsia="ko-KR"/>
              </w:rPr>
              <w:t>If the assistance information is not updated at the expiry of the validity timer, UE is allowed to require the assistance information from the network, i.e. via triggering RACH.</w:t>
            </w:r>
            <w:r>
              <w:rPr>
                <w:rFonts w:eastAsia="MS Mincho"/>
                <w:bCs/>
                <w:kern w:val="2"/>
              </w:rPr>
              <w:fldChar w:fldCharType="end"/>
            </w:r>
          </w:p>
          <w:p w14:paraId="2880BAF2" w14:textId="77777777" w:rsidR="006F2959" w:rsidRDefault="00F41B80">
            <w:pPr>
              <w:widowControl w:val="0"/>
              <w:adjustRightInd w:val="0"/>
              <w:snapToGrid w:val="0"/>
              <w:spacing w:line="300" w:lineRule="auto"/>
              <w:rPr>
                <w:rFonts w:eastAsia="MS Mincho"/>
                <w:bCs/>
                <w:kern w:val="2"/>
              </w:rPr>
            </w:pPr>
            <w:r>
              <w:rPr>
                <w:rFonts w:eastAsia="MS Mincho"/>
                <w:b/>
                <w:bCs/>
                <w:kern w:val="2"/>
              </w:rPr>
              <w:fldChar w:fldCharType="begin"/>
            </w:r>
            <w:r>
              <w:rPr>
                <w:rFonts w:eastAsia="MS Mincho"/>
                <w:b/>
                <w:bCs/>
                <w:kern w:val="2"/>
              </w:rPr>
              <w:instrText xml:space="preserve"> REF _Ref86329843 \w \h  \* MERGEFORMAT </w:instrText>
            </w:r>
            <w:r>
              <w:rPr>
                <w:rFonts w:eastAsia="MS Mincho"/>
                <w:b/>
                <w:bCs/>
                <w:kern w:val="2"/>
              </w:rPr>
            </w:r>
            <w:r>
              <w:rPr>
                <w:rFonts w:eastAsia="MS Mincho"/>
                <w:b/>
                <w:bCs/>
                <w:kern w:val="2"/>
              </w:rPr>
              <w:fldChar w:fldCharType="separate"/>
            </w:r>
            <w:r>
              <w:rPr>
                <w:rFonts w:eastAsia="MS Mincho"/>
                <w:b/>
                <w:bCs/>
                <w:kern w:val="2"/>
              </w:rPr>
              <w:t>Proposal 12</w:t>
            </w:r>
            <w:r>
              <w:rPr>
                <w:rFonts w:eastAsia="MS Mincho"/>
                <w:b/>
                <w:bCs/>
                <w:kern w:val="2"/>
              </w:rPr>
              <w:fldChar w:fldCharType="end"/>
            </w:r>
            <w:r>
              <w:rPr>
                <w:rFonts w:eastAsia="MS Mincho"/>
                <w:b/>
                <w:bCs/>
                <w:kern w:val="2"/>
              </w:rPr>
              <w:t>.</w:t>
            </w:r>
            <w:r>
              <w:rPr>
                <w:rFonts w:eastAsia="MS Mincho"/>
                <w:bCs/>
                <w:kern w:val="2"/>
              </w:rPr>
              <w:t xml:space="preserve"> </w:t>
            </w:r>
            <w:r>
              <w:rPr>
                <w:rFonts w:eastAsia="MS Mincho"/>
                <w:bCs/>
                <w:kern w:val="2"/>
              </w:rPr>
              <w:fldChar w:fldCharType="begin"/>
            </w:r>
            <w:r>
              <w:rPr>
                <w:rFonts w:eastAsia="MS Mincho"/>
                <w:bCs/>
                <w:kern w:val="2"/>
              </w:rPr>
              <w:instrText xml:space="preserve"> REF _Ref86329843 \h  \* MERGEFORMAT </w:instrText>
            </w:r>
            <w:r>
              <w:rPr>
                <w:rFonts w:eastAsia="MS Mincho"/>
                <w:bCs/>
                <w:kern w:val="2"/>
              </w:rPr>
            </w:r>
            <w:r>
              <w:rPr>
                <w:rFonts w:eastAsia="MS Mincho"/>
                <w:bCs/>
                <w:kern w:val="2"/>
              </w:rPr>
              <w:fldChar w:fldCharType="separate"/>
            </w:r>
            <w:r>
              <w:rPr>
                <w:bCs/>
                <w:lang w:eastAsia="ko-KR"/>
              </w:rPr>
              <w:t>There is no need to define the validity duration on per BWP basis.</w:t>
            </w:r>
            <w:r>
              <w:rPr>
                <w:rFonts w:eastAsia="MS Mincho"/>
                <w:bCs/>
                <w:kern w:val="2"/>
              </w:rPr>
              <w:fldChar w:fldCharType="end"/>
            </w:r>
          </w:p>
          <w:p w14:paraId="6D90A5B6" w14:textId="77777777" w:rsidR="006F2959" w:rsidRDefault="006F2959">
            <w:pPr>
              <w:spacing w:after="0"/>
              <w:rPr>
                <w:rFonts w:eastAsia="Times New Roman"/>
                <w:lang w:eastAsia="fr-FR"/>
              </w:rPr>
            </w:pPr>
          </w:p>
        </w:tc>
      </w:tr>
      <w:tr w:rsidR="006F2959" w14:paraId="5FDE3AE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B539B0F" w14:textId="77777777" w:rsidR="006F2959" w:rsidRDefault="00DA0015">
            <w:pPr>
              <w:spacing w:after="0"/>
              <w:rPr>
                <w:rFonts w:eastAsia="Times New Roman"/>
                <w:b/>
                <w:bCs/>
                <w:color w:val="0000FF"/>
                <w:u w:val="single"/>
                <w:lang w:val="fr-FR" w:eastAsia="fr-FR"/>
              </w:rPr>
            </w:pPr>
            <w:hyperlink r:id="rId60" w:history="1">
              <w:r w:rsidR="00F41B80">
                <w:rPr>
                  <w:rFonts w:eastAsia="Times New Roman"/>
                  <w:b/>
                  <w:bCs/>
                  <w:color w:val="0000FF"/>
                  <w:u w:val="single"/>
                  <w:lang w:val="fr-FR" w:eastAsia="fr-FR"/>
                </w:rPr>
                <w:t>R1-2111253</w:t>
              </w:r>
            </w:hyperlink>
          </w:p>
        </w:tc>
        <w:tc>
          <w:tcPr>
            <w:tcW w:w="1540" w:type="dxa"/>
            <w:tcBorders>
              <w:top w:val="nil"/>
              <w:left w:val="nil"/>
              <w:bottom w:val="single" w:sz="4" w:space="0" w:color="A6A6A6"/>
              <w:right w:val="single" w:sz="4" w:space="0" w:color="A6A6A6"/>
            </w:tcBorders>
            <w:shd w:val="clear" w:color="auto" w:fill="auto"/>
          </w:tcPr>
          <w:p w14:paraId="31707733" w14:textId="77777777" w:rsidR="006F2959" w:rsidRDefault="00F41B80">
            <w:pPr>
              <w:spacing w:after="0"/>
              <w:rPr>
                <w:rFonts w:eastAsia="Times New Roman"/>
                <w:lang w:val="fr-FR" w:eastAsia="fr-FR"/>
              </w:rPr>
            </w:pPr>
            <w:r>
              <w:rPr>
                <w:rFonts w:eastAsia="Times New Roman"/>
                <w:lang w:val="fr-FR" w:eastAsia="fr-FR"/>
              </w:rPr>
              <w:t>CATT</w:t>
            </w:r>
          </w:p>
        </w:tc>
        <w:tc>
          <w:tcPr>
            <w:tcW w:w="7221" w:type="dxa"/>
            <w:tcBorders>
              <w:top w:val="nil"/>
              <w:left w:val="nil"/>
              <w:bottom w:val="single" w:sz="4" w:space="0" w:color="A6A6A6"/>
              <w:right w:val="single" w:sz="4" w:space="0" w:color="A6A6A6"/>
            </w:tcBorders>
          </w:tcPr>
          <w:p w14:paraId="4299B6D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w:t>
            </w:r>
            <w:r>
              <w:rPr>
                <w:lang w:eastAsia="zh-CN"/>
              </w:rPr>
              <w:t xml:space="preserve">erving satellite ephemeris Epoch time should be </w:t>
            </w:r>
            <w:r>
              <w:rPr>
                <w:rFonts w:hint="eastAsia"/>
                <w:lang w:eastAsia="zh-CN"/>
              </w:rPr>
              <w:t xml:space="preserve">linked to the </w:t>
            </w:r>
            <w:r>
              <w:rPr>
                <w:lang w:eastAsia="zh-CN"/>
              </w:rPr>
              <w:t xml:space="preserve">DL slot and/or </w:t>
            </w:r>
            <w:proofErr w:type="spellStart"/>
            <w:r>
              <w:rPr>
                <w:lang w:eastAsia="zh-CN"/>
              </w:rPr>
              <w:t>subframe</w:t>
            </w:r>
            <w:proofErr w:type="spellEnd"/>
            <w:r>
              <w:rPr>
                <w:lang w:eastAsia="zh-CN"/>
              </w:rPr>
              <w:t xml:space="preserve"> </w:t>
            </w:r>
            <w:r>
              <w:rPr>
                <w:rFonts w:hint="eastAsia"/>
                <w:lang w:eastAsia="zh-CN"/>
              </w:rPr>
              <w:t xml:space="preserve">carrying the </w:t>
            </w:r>
            <w:r>
              <w:rPr>
                <w:lang w:eastAsia="zh-CN"/>
              </w:rPr>
              <w:t>ephemeris</w:t>
            </w:r>
            <w:r>
              <w:rPr>
                <w:rFonts w:hint="eastAsia"/>
                <w:lang w:eastAsia="zh-CN"/>
              </w:rPr>
              <w:t xml:space="preserve"> information.</w:t>
            </w:r>
          </w:p>
          <w:p w14:paraId="1E076138"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Third order derivative of common TA is not needed.</w:t>
            </w:r>
          </w:p>
          <w:p w14:paraId="1C296D66"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In order to save </w:t>
            </w:r>
            <w:r>
              <w:rPr>
                <w:lang w:eastAsia="zh-CN"/>
              </w:rPr>
              <w:t>signaling</w:t>
            </w:r>
            <w:r>
              <w:rPr>
                <w:rFonts w:hint="eastAsia"/>
                <w:lang w:eastAsia="zh-CN"/>
              </w:rPr>
              <w:t xml:space="preserve"> overhead, common TA and common timing drift rate or high-order derivative will be equal to 0 if not indicated. </w:t>
            </w:r>
          </w:p>
          <w:p w14:paraId="7C56A38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C</w:t>
            </w:r>
            <w:r>
              <w:rPr>
                <w:lang w:eastAsia="zh-CN"/>
              </w:rPr>
              <w:t xml:space="preserve">ommon TA </w:t>
            </w:r>
            <w:r>
              <w:rPr>
                <w:rFonts w:hint="eastAsia"/>
                <w:lang w:eastAsia="zh-CN"/>
              </w:rPr>
              <w:t xml:space="preserve">should be </w:t>
            </w:r>
            <w:r>
              <w:rPr>
                <w:lang w:eastAsia="zh-CN"/>
              </w:rPr>
              <w:t xml:space="preserve">greater </w:t>
            </w:r>
            <w:r>
              <w:rPr>
                <w:rFonts w:hint="eastAsia"/>
                <w:lang w:eastAsia="zh-CN"/>
              </w:rPr>
              <w:t xml:space="preserve">than </w:t>
            </w:r>
            <w:r>
              <w:rPr>
                <w:lang w:eastAsia="zh-CN"/>
              </w:rPr>
              <w:t>or equal to 0</w:t>
            </w:r>
            <w:r>
              <w:rPr>
                <w:rFonts w:hint="eastAsia"/>
                <w:lang w:eastAsia="zh-CN"/>
              </w:rPr>
              <w:t xml:space="preserve"> if indicated</w:t>
            </w:r>
            <w:r>
              <w:rPr>
                <w:lang w:eastAsia="zh-CN"/>
              </w:rPr>
              <w:t>.</w:t>
            </w:r>
          </w:p>
          <w:p w14:paraId="22CCDBE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Support only one of two ephemeris formats in SIB up to network configuration.</w:t>
            </w:r>
          </w:p>
          <w:p w14:paraId="281CB64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S</w:t>
            </w:r>
            <w:r>
              <w:rPr>
                <w:rFonts w:hint="eastAsia"/>
                <w:lang w:eastAsia="zh-CN"/>
              </w:rPr>
              <w:t xml:space="preserve">upport finer ephemeris information </w:t>
            </w:r>
            <w:r>
              <w:rPr>
                <w:lang w:eastAsia="zh-CN"/>
              </w:rPr>
              <w:t>indication</w:t>
            </w:r>
            <w:r>
              <w:rPr>
                <w:rFonts w:hint="eastAsia"/>
                <w:lang w:eastAsia="zh-CN"/>
              </w:rPr>
              <w:t xml:space="preserve"> in RRC </w:t>
            </w:r>
            <w:r>
              <w:rPr>
                <w:lang w:eastAsia="zh-CN"/>
              </w:rPr>
              <w:t>signaling</w:t>
            </w:r>
            <w:r>
              <w:rPr>
                <w:rFonts w:hint="eastAsia"/>
                <w:lang w:eastAsia="zh-CN"/>
              </w:rPr>
              <w:t xml:space="preserve"> per on-demand requirement.  </w:t>
            </w:r>
          </w:p>
          <w:p w14:paraId="7089DD0B"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validity duration along with satellite ephemeris and Common TA is </w:t>
            </w:r>
            <w:r>
              <w:rPr>
                <w:lang w:eastAsia="zh-CN"/>
              </w:rPr>
              <w:t>broadcast</w:t>
            </w:r>
            <w:r>
              <w:rPr>
                <w:rFonts w:hint="eastAsia"/>
                <w:lang w:eastAsia="zh-CN"/>
              </w:rPr>
              <w:t>ed</w:t>
            </w:r>
            <w:r>
              <w:rPr>
                <w:lang w:eastAsia="zh-CN"/>
              </w:rPr>
              <w:t xml:space="preserve"> in SIB to simplify the signaling design.</w:t>
            </w:r>
          </w:p>
          <w:p w14:paraId="73F1D69E"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After </w:t>
            </w:r>
            <w:r>
              <w:rPr>
                <w:lang w:eastAsia="zh-CN"/>
              </w:rPr>
              <w:t xml:space="preserve">UE </w:t>
            </w:r>
            <w:r>
              <w:rPr>
                <w:rFonts w:hint="eastAsia"/>
                <w:lang w:eastAsia="zh-CN"/>
              </w:rPr>
              <w:t xml:space="preserve">has </w:t>
            </w:r>
            <w:r>
              <w:rPr>
                <w:lang w:eastAsia="zh-CN"/>
              </w:rPr>
              <w:t>los</w:t>
            </w:r>
            <w:r>
              <w:rPr>
                <w:rFonts w:hint="eastAsia"/>
                <w:lang w:eastAsia="zh-CN"/>
              </w:rPr>
              <w:t>t</w:t>
            </w:r>
            <w:r>
              <w:rPr>
                <w:lang w:eastAsia="zh-CN"/>
              </w:rPr>
              <w:t xml:space="preserve"> uplink synchronization</w:t>
            </w:r>
            <w:r>
              <w:rPr>
                <w:rFonts w:hint="eastAsia"/>
                <w:lang w:eastAsia="zh-CN"/>
              </w:rPr>
              <w:t xml:space="preserve"> caused by unavailable new </w:t>
            </w:r>
            <w:r>
              <w:rPr>
                <w:lang w:eastAsia="zh-CN"/>
              </w:rPr>
              <w:t>ephemeris</w:t>
            </w:r>
            <w:r>
              <w:rPr>
                <w:rFonts w:hint="eastAsia"/>
                <w:lang w:eastAsia="zh-CN"/>
              </w:rPr>
              <w:t xml:space="preserve"> information, NTN UE will enter out of </w:t>
            </w:r>
            <w:proofErr w:type="spellStart"/>
            <w:r>
              <w:rPr>
                <w:rFonts w:hint="eastAsia"/>
                <w:lang w:eastAsia="zh-CN"/>
              </w:rPr>
              <w:t>syn</w:t>
            </w:r>
            <w:proofErr w:type="spellEnd"/>
            <w:r>
              <w:rPr>
                <w:rFonts w:hint="eastAsia"/>
                <w:lang w:eastAsia="zh-CN"/>
              </w:rPr>
              <w:t xml:space="preserve"> state and re-acquire fresh </w:t>
            </w:r>
            <w:r>
              <w:rPr>
                <w:lang w:eastAsia="zh-CN"/>
              </w:rPr>
              <w:t>ephemeris</w:t>
            </w:r>
            <w:r>
              <w:rPr>
                <w:rFonts w:hint="eastAsia"/>
                <w:lang w:eastAsia="zh-CN"/>
              </w:rPr>
              <w:t xml:space="preserve"> information. </w:t>
            </w:r>
          </w:p>
          <w:p w14:paraId="1FC373B2"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On the close-loop and open-TA combination, UE can stop </w:t>
            </w:r>
            <w:r>
              <w:rPr>
                <w:lang w:eastAsia="zh-CN"/>
              </w:rPr>
              <w:t>autonomous</w:t>
            </w:r>
            <w:r>
              <w:rPr>
                <w:rFonts w:hint="eastAsia"/>
                <w:lang w:eastAsia="zh-CN"/>
              </w:rPr>
              <w:t xml:space="preserve"> TA compensation or subtract the accumulated TA compensated by </w:t>
            </w:r>
            <w:r>
              <w:rPr>
                <w:lang w:eastAsia="zh-CN"/>
              </w:rPr>
              <w:t>autonomous</w:t>
            </w:r>
            <w:r>
              <w:rPr>
                <w:rFonts w:hint="eastAsia"/>
                <w:lang w:eastAsia="zh-CN"/>
              </w:rPr>
              <w:t xml:space="preserve"> TA </w:t>
            </w:r>
            <w:r>
              <w:rPr>
                <w:lang w:eastAsia="zh-CN"/>
              </w:rPr>
              <w:t>compensation</w:t>
            </w:r>
            <w:r>
              <w:rPr>
                <w:rFonts w:hint="eastAsia"/>
                <w:lang w:eastAsia="zh-CN"/>
              </w:rPr>
              <w:t xml:space="preserve"> during the gap between two </w:t>
            </w:r>
            <w:r>
              <w:rPr>
                <w:lang w:eastAsia="zh-CN"/>
              </w:rPr>
              <w:t>neighboring</w:t>
            </w:r>
            <w:r>
              <w:rPr>
                <w:rFonts w:hint="eastAsia"/>
                <w:lang w:eastAsia="zh-CN"/>
              </w:rPr>
              <w:t xml:space="preserve"> TAC commands.</w:t>
            </w:r>
          </w:p>
          <w:p w14:paraId="283A36BA"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lang w:eastAsia="zh-CN"/>
              </w:rPr>
              <w:t>N</w:t>
            </w:r>
            <w:r>
              <w:rPr>
                <w:rFonts w:hint="eastAsia"/>
                <w:lang w:eastAsia="zh-CN"/>
              </w:rPr>
              <w:t xml:space="preserve">eed the </w:t>
            </w:r>
            <w:r>
              <w:rPr>
                <w:lang w:eastAsia="zh-CN"/>
              </w:rPr>
              <w:t>clarification</w:t>
            </w:r>
            <w:r>
              <w:rPr>
                <w:rFonts w:hint="eastAsia"/>
                <w:lang w:eastAsia="zh-CN"/>
              </w:rPr>
              <w:t xml:space="preserve"> that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sub>
              </m:sSub>
            </m:oMath>
            <w:r>
              <w:rPr>
                <w:rFonts w:hint="eastAsia"/>
                <w:lang w:eastAsia="zh-CN"/>
              </w:rPr>
              <w:t xml:space="preserve"> should be set to zero in case that UE re-calculates the </w:t>
            </w:r>
            <m:oMath>
              <m:sSub>
                <m:sSubPr>
                  <m:ctrlPr>
                    <w:rPr>
                      <w:rFonts w:ascii="Cambria Math" w:eastAsia="Calibri" w:hAnsi="Cambria Math"/>
                      <w:bCs/>
                      <w:lang w:val="en-GB" w:eastAsia="ko-KR"/>
                    </w:rPr>
                  </m:ctrlPr>
                </m:sSubPr>
                <m:e>
                  <m:r>
                    <m:rPr>
                      <m:sty m:val="p"/>
                    </m:rPr>
                    <w:rPr>
                      <w:rFonts w:ascii="Cambria Math" w:eastAsia="Calibri" w:hAnsi="Cambria Math"/>
                      <w:lang w:val="en-GB" w:eastAsia="ko-KR"/>
                    </w:rPr>
                    <m:t>N</m:t>
                  </m:r>
                </m:e>
                <m:sub>
                  <m:r>
                    <m:rPr>
                      <m:sty m:val="p"/>
                    </m:rPr>
                    <w:rPr>
                      <w:rFonts w:ascii="Cambria Math" w:eastAsia="Calibri" w:hAnsi="Cambria Math"/>
                      <w:lang w:val="en-GB" w:eastAsia="ko-KR"/>
                    </w:rPr>
                    <m:t>TA</m:t>
                  </m:r>
                  <m:r>
                    <m:rPr>
                      <m:sty m:val="p"/>
                    </m:rPr>
                    <w:rPr>
                      <w:rFonts w:ascii="Cambria Math" w:eastAsia="Calibri" w:hAnsi="Cambria Math"/>
                      <w:lang w:eastAsia="ko-KR"/>
                    </w:rPr>
                    <m:t>,</m:t>
                  </m:r>
                  <m:r>
                    <m:rPr>
                      <m:sty m:val="p"/>
                    </m:rPr>
                    <w:rPr>
                      <w:rFonts w:ascii="Cambria Math" w:eastAsia="Calibri" w:hAnsi="Cambria Math"/>
                      <w:lang w:val="en-GB" w:eastAsia="ko-KR"/>
                    </w:rPr>
                    <m:t>UE</m:t>
                  </m:r>
                  <m:r>
                    <m:rPr>
                      <m:sty m:val="p"/>
                    </m:rPr>
                    <w:rPr>
                      <w:rFonts w:ascii="Cambria Math" w:eastAsia="Calibri" w:hAnsi="Cambria Math"/>
                      <w:lang w:eastAsia="ko-KR"/>
                    </w:rPr>
                    <m:t>-</m:t>
                  </m:r>
                  <m:r>
                    <m:rPr>
                      <m:sty m:val="p"/>
                    </m:rPr>
                    <w:rPr>
                      <w:rFonts w:ascii="Cambria Math" w:eastAsia="Calibri" w:hAnsi="Cambria Math"/>
                      <w:lang w:val="en-GB" w:eastAsia="ko-KR"/>
                    </w:rPr>
                    <m:t>specific</m:t>
                  </m:r>
                </m:sub>
              </m:sSub>
            </m:oMath>
            <w:r>
              <w:rPr>
                <w:rFonts w:hint="eastAsia"/>
                <w:bCs/>
                <w:lang w:val="en-GB" w:eastAsia="zh-CN"/>
              </w:rPr>
              <w:t xml:space="preserve"> based on new UE position and </w:t>
            </w:r>
            <w:r>
              <w:rPr>
                <w:bCs/>
                <w:lang w:val="en-GB" w:eastAsia="zh-CN"/>
              </w:rPr>
              <w:t>satellite</w:t>
            </w:r>
            <w:r>
              <w:rPr>
                <w:rFonts w:hint="eastAsia"/>
                <w:bCs/>
                <w:lang w:val="en-GB" w:eastAsia="zh-CN"/>
              </w:rPr>
              <w:t xml:space="preserve"> position not relying on previous TA information</w:t>
            </w:r>
            <w:r>
              <w:rPr>
                <w:rFonts w:hint="eastAsia"/>
                <w:lang w:eastAsia="zh-CN"/>
              </w:rPr>
              <w:t xml:space="preserve">. </w:t>
            </w:r>
          </w:p>
          <w:p w14:paraId="5C5246D9"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Support the </w:t>
            </w:r>
            <w:r>
              <w:rPr>
                <w:lang w:eastAsia="zh-CN"/>
              </w:rPr>
              <w:t>indication</w:t>
            </w:r>
            <w:r>
              <w:rPr>
                <w:rFonts w:hint="eastAsia"/>
                <w:lang w:eastAsia="zh-CN"/>
              </w:rPr>
              <w:t xml:space="preserve"> of common frequency pre-compensation with KHz </w:t>
            </w:r>
            <w:r>
              <w:rPr>
                <w:lang w:eastAsia="zh-CN"/>
              </w:rPr>
              <w:t>granularity</w:t>
            </w:r>
            <w:r>
              <w:rPr>
                <w:rFonts w:hint="eastAsia"/>
                <w:lang w:eastAsia="zh-CN"/>
              </w:rPr>
              <w:t xml:space="preserve">. </w:t>
            </w:r>
            <w:r>
              <w:rPr>
                <w:lang w:eastAsia="zh-CN"/>
              </w:rPr>
              <w:t>F</w:t>
            </w:r>
            <w:r>
              <w:rPr>
                <w:rFonts w:hint="eastAsia"/>
                <w:lang w:eastAsia="zh-CN"/>
              </w:rPr>
              <w:t>or earth fixed beam, this value can be zero.</w:t>
            </w:r>
          </w:p>
          <w:p w14:paraId="5B74E565" w14:textId="77777777" w:rsidR="006F2959" w:rsidRDefault="00F41B80">
            <w:pPr>
              <w:pStyle w:val="Paragraphedeliste"/>
              <w:numPr>
                <w:ilvl w:val="0"/>
                <w:numId w:val="34"/>
              </w:numPr>
              <w:autoSpaceDE w:val="0"/>
              <w:autoSpaceDN w:val="0"/>
              <w:adjustRightInd w:val="0"/>
              <w:snapToGrid w:val="0"/>
              <w:spacing w:after="120"/>
              <w:jc w:val="both"/>
              <w:rPr>
                <w:lang w:eastAsia="zh-CN"/>
              </w:rPr>
            </w:pPr>
            <w:r>
              <w:rPr>
                <w:rFonts w:hint="eastAsia"/>
                <w:lang w:eastAsia="zh-CN"/>
              </w:rPr>
              <w:t xml:space="preserve">Broadcasting the gateway position is not needed.  </w:t>
            </w:r>
          </w:p>
          <w:p w14:paraId="2E91497B" w14:textId="77777777" w:rsidR="006F2959" w:rsidRDefault="006F2959">
            <w:pPr>
              <w:rPr>
                <w:lang w:eastAsia="zh-CN"/>
              </w:rPr>
            </w:pPr>
          </w:p>
          <w:p w14:paraId="16BCBBD8" w14:textId="77777777" w:rsidR="006F2959" w:rsidRDefault="00F41B80">
            <w:pPr>
              <w:spacing w:line="276" w:lineRule="auto"/>
              <w:rPr>
                <w:color w:val="000000" w:themeColor="text1"/>
                <w:lang w:eastAsia="zh-CN"/>
              </w:rPr>
            </w:pPr>
            <w:r>
              <w:rPr>
                <w:color w:val="000000" w:themeColor="text1"/>
                <w:lang w:eastAsia="zh-CN"/>
              </w:rPr>
              <w:t>O</w:t>
            </w:r>
            <w:r>
              <w:rPr>
                <w:rFonts w:hint="eastAsia"/>
                <w:color w:val="000000" w:themeColor="text1"/>
                <w:lang w:eastAsia="zh-CN"/>
              </w:rPr>
              <w:t xml:space="preserve">bservation 1: </w:t>
            </w:r>
            <w:r>
              <w:rPr>
                <w:color w:val="000000" w:themeColor="text1"/>
                <w:lang w:eastAsia="zh-CN"/>
              </w:rPr>
              <w:t>Maximum RTD on the feeder</w:t>
            </w:r>
            <w:r>
              <w:rPr>
                <w:rFonts w:hint="eastAsia"/>
                <w:color w:val="000000" w:themeColor="text1"/>
                <w:lang w:eastAsia="zh-CN"/>
              </w:rPr>
              <w:t xml:space="preserve"> </w:t>
            </w:r>
            <w:r>
              <w:rPr>
                <w:color w:val="000000" w:themeColor="text1"/>
                <w:lang w:eastAsia="zh-CN"/>
              </w:rPr>
              <w:t>link and granularity determine the signaling</w:t>
            </w:r>
            <w:r>
              <w:rPr>
                <w:rFonts w:hint="eastAsia"/>
                <w:color w:val="000000" w:themeColor="text1"/>
                <w:lang w:eastAsia="zh-CN"/>
              </w:rPr>
              <w:t xml:space="preserve"> </w:t>
            </w:r>
            <w:r>
              <w:rPr>
                <w:color w:val="000000" w:themeColor="text1"/>
                <w:lang w:eastAsia="zh-CN"/>
              </w:rPr>
              <w:t>bit</w:t>
            </w:r>
            <w:r>
              <w:rPr>
                <w:rFonts w:hint="eastAsia"/>
                <w:color w:val="000000" w:themeColor="text1"/>
                <w:lang w:eastAsia="zh-CN"/>
              </w:rPr>
              <w:t xml:space="preserve"> number</w:t>
            </w:r>
            <w:r>
              <w:rPr>
                <w:color w:val="000000" w:themeColor="text1"/>
                <w:lang w:eastAsia="zh-CN"/>
              </w:rPr>
              <w:t xml:space="preserve"> </w:t>
            </w:r>
            <w:r>
              <w:rPr>
                <w:rFonts w:hint="eastAsia"/>
                <w:color w:val="000000" w:themeColor="text1"/>
                <w:lang w:eastAsia="zh-CN"/>
              </w:rPr>
              <w:t>of c</w:t>
            </w:r>
            <w:r>
              <w:rPr>
                <w:color w:val="000000" w:themeColor="text1"/>
                <w:lang w:eastAsia="zh-CN"/>
              </w:rPr>
              <w:t>ommon TA</w:t>
            </w:r>
            <w:r>
              <w:rPr>
                <w:rFonts w:hint="eastAsia"/>
                <w:color w:val="000000" w:themeColor="text1"/>
                <w:lang w:eastAsia="zh-CN"/>
              </w:rPr>
              <w:t>.</w:t>
            </w:r>
          </w:p>
          <w:p w14:paraId="617EFDDF" w14:textId="77777777" w:rsidR="006F2959" w:rsidRDefault="006F2959">
            <w:pPr>
              <w:spacing w:after="0"/>
              <w:rPr>
                <w:rFonts w:eastAsia="Times New Roman"/>
                <w:lang w:eastAsia="fr-FR"/>
              </w:rPr>
            </w:pPr>
          </w:p>
        </w:tc>
      </w:tr>
      <w:tr w:rsidR="006F2959" w14:paraId="2998964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B85FF5D" w14:textId="77777777" w:rsidR="006F2959" w:rsidRDefault="00DA0015">
            <w:pPr>
              <w:spacing w:after="0"/>
              <w:rPr>
                <w:rFonts w:eastAsia="Times New Roman"/>
                <w:b/>
                <w:bCs/>
                <w:color w:val="0000FF"/>
                <w:u w:val="single"/>
                <w:lang w:val="fr-FR" w:eastAsia="fr-FR"/>
              </w:rPr>
            </w:pPr>
            <w:hyperlink r:id="rId61" w:history="1">
              <w:r w:rsidR="00F41B80">
                <w:rPr>
                  <w:rFonts w:eastAsia="Times New Roman"/>
                  <w:b/>
                  <w:bCs/>
                  <w:color w:val="0000FF"/>
                  <w:u w:val="single"/>
                  <w:lang w:val="fr-FR" w:eastAsia="fr-FR"/>
                </w:rPr>
                <w:t>R1-2111315</w:t>
              </w:r>
            </w:hyperlink>
          </w:p>
        </w:tc>
        <w:tc>
          <w:tcPr>
            <w:tcW w:w="1540" w:type="dxa"/>
            <w:tcBorders>
              <w:top w:val="nil"/>
              <w:left w:val="nil"/>
              <w:bottom w:val="single" w:sz="4" w:space="0" w:color="A6A6A6"/>
              <w:right w:val="single" w:sz="4" w:space="0" w:color="A6A6A6"/>
            </w:tcBorders>
            <w:shd w:val="clear" w:color="auto" w:fill="auto"/>
          </w:tcPr>
          <w:p w14:paraId="0EA27804" w14:textId="77777777" w:rsidR="006F2959" w:rsidRDefault="00F41B80">
            <w:pPr>
              <w:spacing w:after="0"/>
              <w:rPr>
                <w:rFonts w:eastAsia="Times New Roman"/>
                <w:lang w:val="fr-FR" w:eastAsia="fr-FR"/>
              </w:rPr>
            </w:pPr>
            <w:r>
              <w:rPr>
                <w:rFonts w:eastAsia="Times New Roman"/>
                <w:lang w:val="fr-FR" w:eastAsia="fr-FR"/>
              </w:rPr>
              <w:t>OPPO</w:t>
            </w:r>
          </w:p>
        </w:tc>
        <w:tc>
          <w:tcPr>
            <w:tcW w:w="7221" w:type="dxa"/>
            <w:tcBorders>
              <w:top w:val="nil"/>
              <w:left w:val="nil"/>
              <w:bottom w:val="single" w:sz="4" w:space="0" w:color="A6A6A6"/>
              <w:right w:val="single" w:sz="4" w:space="0" w:color="A6A6A6"/>
            </w:tcBorders>
          </w:tcPr>
          <w:p w14:paraId="09E2F438" w14:textId="77777777" w:rsidR="006F2959" w:rsidRDefault="00F41B80">
            <w:pPr>
              <w:pStyle w:val="Corpsdetexte"/>
              <w:rPr>
                <w:rFonts w:eastAsiaTheme="minorEastAsia"/>
                <w:lang w:eastAsia="zh-CN"/>
              </w:rPr>
            </w:pPr>
            <w:r>
              <w:rPr>
                <w:rFonts w:eastAsia="SimSun"/>
                <w:b/>
                <w:lang w:eastAsia="zh-CN"/>
              </w:rPr>
              <w:t>Proposal 1</w:t>
            </w:r>
            <w:r>
              <w:rPr>
                <w:rFonts w:eastAsia="SimSun"/>
                <w:lang w:eastAsia="zh-CN"/>
              </w:rPr>
              <w:t>: for common TA estimation, support network providing a virtual RP position and a time shift. The UE estimates the common TA based on ephemeris, the virtual RP position and the time shift.</w:t>
            </w:r>
          </w:p>
          <w:p w14:paraId="62BFB5C0" w14:textId="77777777" w:rsidR="006F2959" w:rsidRDefault="00F41B80">
            <w:pPr>
              <w:pStyle w:val="Corpsdetexte"/>
              <w:rPr>
                <w:rFonts w:eastAsiaTheme="minorEastAsia"/>
                <w:lang w:eastAsia="zh-CN"/>
              </w:rPr>
            </w:pPr>
            <w:r>
              <w:rPr>
                <w:rFonts w:eastAsiaTheme="minorEastAsia" w:hint="eastAsia"/>
                <w:b/>
                <w:lang w:eastAsia="zh-CN"/>
              </w:rPr>
              <w:t xml:space="preserve">Proposal </w:t>
            </w:r>
            <w:r>
              <w:rPr>
                <w:rFonts w:eastAsiaTheme="minorEastAsia"/>
                <w:b/>
                <w:lang w:eastAsia="zh-CN"/>
              </w:rPr>
              <w:t>2:</w:t>
            </w:r>
            <w:r>
              <w:rPr>
                <w:rFonts w:eastAsiaTheme="minorEastAsia"/>
                <w:lang w:eastAsia="zh-CN"/>
              </w:rPr>
              <w:t xml:space="preserve"> UE immediately trigger UL sync recovery procedure after validity duration is over. </w:t>
            </w:r>
          </w:p>
          <w:p w14:paraId="6FAC636F" w14:textId="77777777" w:rsidR="006F2959" w:rsidRDefault="00F41B80">
            <w:pPr>
              <w:pStyle w:val="Corpsdetexte"/>
              <w:rPr>
                <w:rFonts w:eastAsiaTheme="minorEastAsia"/>
                <w:lang w:eastAsia="zh-CN"/>
              </w:rPr>
            </w:pPr>
            <w:r>
              <w:rPr>
                <w:rFonts w:eastAsiaTheme="minorEastAsia"/>
                <w:b/>
                <w:lang w:eastAsia="zh-CN"/>
              </w:rPr>
              <w:lastRenderedPageBreak/>
              <w:t>Proposal 3:</w:t>
            </w:r>
            <w:r>
              <w:rPr>
                <w:rFonts w:eastAsiaTheme="minorEastAsia"/>
                <w:lang w:eastAsia="zh-CN"/>
              </w:rPr>
              <w:t xml:space="preserve"> For UL sync recovery procedure, UE monitors NTN-SIB scheduling in SIB update window. After ephemeris data acquisition, UE performs RACH procedure. </w:t>
            </w:r>
          </w:p>
          <w:p w14:paraId="436F8D9D" w14:textId="77777777" w:rsidR="006F2959" w:rsidRDefault="006F2959">
            <w:pPr>
              <w:spacing w:after="0"/>
              <w:rPr>
                <w:rFonts w:eastAsia="Times New Roman"/>
                <w:lang w:val="fr-FR" w:eastAsia="fr-FR"/>
              </w:rPr>
            </w:pPr>
          </w:p>
        </w:tc>
      </w:tr>
      <w:tr w:rsidR="006F2959" w14:paraId="41FF23E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DC9FE41" w14:textId="77777777" w:rsidR="006F2959" w:rsidRDefault="00DA0015">
            <w:pPr>
              <w:spacing w:after="0"/>
              <w:rPr>
                <w:rFonts w:eastAsia="Times New Roman"/>
                <w:b/>
                <w:bCs/>
                <w:color w:val="0000FF"/>
                <w:u w:val="single"/>
                <w:lang w:val="fr-FR" w:eastAsia="fr-FR"/>
              </w:rPr>
            </w:pPr>
            <w:hyperlink r:id="rId62" w:history="1">
              <w:r w:rsidR="00F41B80">
                <w:rPr>
                  <w:rFonts w:eastAsia="Times New Roman"/>
                  <w:b/>
                  <w:bCs/>
                  <w:color w:val="0000FF"/>
                  <w:u w:val="single"/>
                  <w:lang w:val="fr-FR" w:eastAsia="fr-FR"/>
                </w:rPr>
                <w:t>R1-2111355</w:t>
              </w:r>
            </w:hyperlink>
          </w:p>
        </w:tc>
        <w:tc>
          <w:tcPr>
            <w:tcW w:w="1540" w:type="dxa"/>
            <w:tcBorders>
              <w:top w:val="nil"/>
              <w:left w:val="nil"/>
              <w:bottom w:val="single" w:sz="4" w:space="0" w:color="A6A6A6"/>
              <w:right w:val="single" w:sz="4" w:space="0" w:color="A6A6A6"/>
            </w:tcBorders>
            <w:shd w:val="clear" w:color="auto" w:fill="auto"/>
          </w:tcPr>
          <w:p w14:paraId="292BE300" w14:textId="77777777" w:rsidR="006F2959" w:rsidRDefault="00F41B80">
            <w:pPr>
              <w:spacing w:after="0"/>
              <w:rPr>
                <w:rFonts w:eastAsia="Times New Roman"/>
                <w:lang w:eastAsia="fr-FR"/>
              </w:rPr>
            </w:pPr>
            <w:r>
              <w:rPr>
                <w:rFonts w:eastAsia="Times New Roman"/>
                <w:lang w:eastAsia="fr-FR"/>
              </w:rPr>
              <w:t>PANASONIC R&amp;D Center Germany</w:t>
            </w:r>
          </w:p>
        </w:tc>
        <w:tc>
          <w:tcPr>
            <w:tcW w:w="7221" w:type="dxa"/>
            <w:tcBorders>
              <w:top w:val="nil"/>
              <w:left w:val="nil"/>
              <w:bottom w:val="single" w:sz="4" w:space="0" w:color="A6A6A6"/>
              <w:right w:val="single" w:sz="4" w:space="0" w:color="A6A6A6"/>
            </w:tcBorders>
          </w:tcPr>
          <w:p w14:paraId="13B0333F" w14:textId="77777777" w:rsidR="006F2959" w:rsidRDefault="006F2959">
            <w:pPr>
              <w:rPr>
                <w:lang w:eastAsia="ja-JP"/>
              </w:rPr>
            </w:pPr>
          </w:p>
          <w:p w14:paraId="69AAACDC" w14:textId="77777777" w:rsidR="006F2959" w:rsidRDefault="00F41B80">
            <w:r>
              <w:rPr>
                <w:b/>
                <w:bCs/>
              </w:rPr>
              <w:t xml:space="preserve">Proposal 1: </w:t>
            </w:r>
            <w:r>
              <w:rPr>
                <w:lang w:eastAsia="zh-CN"/>
              </w:rPr>
              <w:t>UE combines the common TA parameters (</w:t>
            </w:r>
            <w:r>
              <w:t xml:space="preserve">Common TA, Common TA drift rate and Common TA drift rate variation) </w:t>
            </w:r>
            <w:proofErr w:type="spellStart"/>
            <w:r>
              <w:t>signalled</w:t>
            </w:r>
            <w:proofErr w:type="spellEnd"/>
            <w:r>
              <w:t xml:space="preserve"> by the network as a power series of the type, i.e., without Taylor series type factorial factors</w:t>
            </w:r>
          </w:p>
          <w:p w14:paraId="53B65DDF" w14:textId="77777777" w:rsidR="006F2959" w:rsidRDefault="00DA0015">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rPr>
                    </m:ctrlPr>
                  </m:dPr>
                  <m:e>
                    <m:r>
                      <m:rPr>
                        <m:sty m:val="p"/>
                      </m:rPr>
                      <w:rPr>
                        <w:rFonts w:ascii="Cambria Math" w:hAnsi="Cambria Math"/>
                      </w:rPr>
                      <m:t>t</m:t>
                    </m:r>
                  </m:e>
                </m:d>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1</m:t>
                    </m:r>
                  </m:sub>
                </m:sSub>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2</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rPr>
                    </m:ctrlPr>
                  </m:sSupPr>
                  <m:e>
                    <m:d>
                      <m:dPr>
                        <m:ctrlPr>
                          <w:rPr>
                            <w:rFonts w:ascii="Cambria Math" w:hAnsi="Cambria Math"/>
                          </w:rPr>
                        </m:ctrlPr>
                      </m:dPr>
                      <m:e>
                        <m:r>
                          <m:rPr>
                            <m:sty m:val="p"/>
                          </m:rPr>
                          <w:rPr>
                            <w:rFonts w:ascii="Cambria Math" w:hAnsi="Cambria Math"/>
                          </w:rPr>
                          <m:t>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ref</m:t>
                            </m:r>
                          </m:sub>
                        </m:sSub>
                      </m:e>
                    </m:d>
                  </m:e>
                  <m:sup>
                    <m:r>
                      <m:rPr>
                        <m:sty m:val="p"/>
                      </m:rPr>
                      <w:rPr>
                        <w:rFonts w:ascii="Cambria Math" w:hAnsi="Cambria Math"/>
                      </w:rPr>
                      <m:t>n</m:t>
                    </m:r>
                  </m:sup>
                </m:sSup>
              </m:oMath>
            </m:oMathPara>
          </w:p>
          <w:p w14:paraId="163C07B6" w14:textId="77777777" w:rsidR="006F2959" w:rsidRDefault="00F41B80">
            <w:r>
              <w:rPr>
                <w:b/>
                <w:bCs/>
              </w:rPr>
              <w:t xml:space="preserve">Proposal 2: </w:t>
            </w:r>
            <w:r>
              <w:t>It is up to the network how the coefficients of the power series (</w:t>
            </w:r>
            <w:r>
              <w:rPr>
                <w:lang w:eastAsia="zh-CN"/>
              </w:rPr>
              <w:t>common TA parameters</w:t>
            </w:r>
            <w:r>
              <w:t>) are computed. UE can assume that the indicated coefficients minimize the maximum approximation error over the validity period.</w:t>
            </w:r>
          </w:p>
          <w:p w14:paraId="1800807A" w14:textId="77777777" w:rsidR="006F2959" w:rsidRDefault="00F41B80">
            <w:r>
              <w:rPr>
                <w:b/>
                <w:bCs/>
              </w:rPr>
              <w:t>Proposal 3:</w:t>
            </w:r>
            <w:r>
              <w:t xml:space="preserve"> gNB includes the validity period with </w:t>
            </w:r>
            <w:proofErr w:type="spellStart"/>
            <w:r>
              <w:t>signalled</w:t>
            </w:r>
            <w:proofErr w:type="spellEnd"/>
            <w:r>
              <w:t xml:space="preserve"> common TA parameter set as separate parameter to satellite ephemeris. </w:t>
            </w:r>
          </w:p>
          <w:p w14:paraId="664D7400" w14:textId="77777777" w:rsidR="006F2959" w:rsidRDefault="00F41B80">
            <w:r>
              <w:rPr>
                <w:b/>
                <w:bCs/>
              </w:rPr>
              <w:t>Proposal 4:</w:t>
            </w:r>
            <w:r>
              <w:t xml:space="preserve"> gNB computes and signals common TA parameters with respect to one of the following reference points:</w:t>
            </w:r>
          </w:p>
          <w:p w14:paraId="4468203B" w14:textId="77777777" w:rsidR="006F2959" w:rsidRDefault="00F41B80">
            <w:pPr>
              <w:pStyle w:val="Paragraphedeliste"/>
              <w:numPr>
                <w:ilvl w:val="0"/>
                <w:numId w:val="33"/>
              </w:numPr>
            </w:pPr>
            <w:r>
              <w:t>starting point of SI window in which the SIB, carrying common TA parameters, (SIB_NTN for short) is transmitted</w:t>
            </w:r>
          </w:p>
          <w:p w14:paraId="69A9576A" w14:textId="77777777" w:rsidR="006F2959" w:rsidRDefault="00F41B80">
            <w:pPr>
              <w:pStyle w:val="Paragraphedeliste"/>
              <w:numPr>
                <w:ilvl w:val="0"/>
                <w:numId w:val="33"/>
              </w:numPr>
            </w:pPr>
            <w:r>
              <w:t>starting point of SFN in which SIB_NTN is transmitted</w:t>
            </w:r>
          </w:p>
          <w:p w14:paraId="208B7180" w14:textId="77777777" w:rsidR="006F2959" w:rsidRDefault="00F41B80">
            <w:r>
              <w:rPr>
                <w:b/>
                <w:bCs/>
              </w:rPr>
              <w:t>Proposal 5:</w:t>
            </w:r>
            <w:r>
              <w:t xml:space="preserve"> UE derives </w:t>
            </w:r>
            <w:proofErr w:type="spellStart"/>
            <w:r>
              <w:t>N_TA,common</w:t>
            </w:r>
            <w:proofErr w:type="spellEnd"/>
            <w:r>
              <w:t>(</w:t>
            </w:r>
            <m:oMath>
              <m:r>
                <m:rPr>
                  <m:sty m:val="p"/>
                </m:rPr>
                <w:rPr>
                  <w:rFonts w:ascii="Cambria Math" w:hAnsi="Cambria Math"/>
                  <w:lang w:val="el-GR"/>
                </w:rPr>
                <m:t>τ</m:t>
              </m:r>
            </m:oMath>
            <w:r>
              <w:t>) based on</w:t>
            </w:r>
          </w:p>
          <w:p w14:paraId="208DF5DF" w14:textId="77777777" w:rsidR="006F2959" w:rsidRDefault="00DA0015">
            <w:pPr>
              <w:ind w:left="360"/>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TA,common</m:t>
                    </m:r>
                  </m:sub>
                </m:sSub>
                <m:d>
                  <m:dPr>
                    <m:ctrlPr>
                      <w:rPr>
                        <w:rFonts w:ascii="Cambria Math" w:hAnsi="Cambria Math"/>
                        <w:iCs/>
                        <w:lang w:val="zh-CN"/>
                      </w:rPr>
                    </m:ctrlPr>
                  </m:dPr>
                  <m:e>
                    <m:r>
                      <m:rPr>
                        <m:sty m:val="p"/>
                      </m:rPr>
                      <w:rPr>
                        <w:rFonts w:ascii="Cambria Math" w:hAnsi="Cambria Math"/>
                        <w:lang w:val="el-GR"/>
                      </w:rPr>
                      <m:t>τ</m:t>
                    </m:r>
                  </m:e>
                </m:d>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0</m:t>
                    </m:r>
                  </m:sub>
                </m:sSub>
                <m:r>
                  <m:rPr>
                    <m:sty m:val="p"/>
                  </m:rPr>
                  <w:rPr>
                    <w:rFonts w:ascii="Cambria Math" w:hAnsi="Cambria Math"/>
                    <w:lang w:val="zh-CN"/>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lang w:val="zh-CN"/>
                      </w:rPr>
                      <m:t>1</m:t>
                    </m:r>
                  </m:sub>
                </m:sSub>
                <m:d>
                  <m:dPr>
                    <m:ctrlPr>
                      <w:rPr>
                        <w:rFonts w:ascii="Cambria Math" w:hAnsi="Cambria Math"/>
                        <w:iCs/>
                      </w:rPr>
                    </m:ctrlPr>
                  </m:dPr>
                  <m:e>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e>
                </m:d>
                <m:r>
                  <m:rPr>
                    <m:sty m:val="p"/>
                  </m:rPr>
                  <w:rPr>
                    <w:rFonts w:ascii="Cambria Math" w:hAnsi="Cambria Math"/>
                  </w:rPr>
                  <m:t>+..+</m:t>
                </m:r>
                <m:sSub>
                  <m:sSubPr>
                    <m:ctrlPr>
                      <w:rPr>
                        <w:rFonts w:ascii="Cambria Math" w:hAnsi="Cambria Math"/>
                        <w:iCs/>
                        <w:lang w:val="zh-CN"/>
                      </w:rPr>
                    </m:ctrlPr>
                  </m:sSubPr>
                  <m:e>
                    <m:r>
                      <m:rPr>
                        <m:sty m:val="p"/>
                      </m:rPr>
                      <w:rPr>
                        <w:rFonts w:ascii="Cambria Math" w:hAnsi="Cambria Math"/>
                      </w:rPr>
                      <m:t>CTA</m:t>
                    </m:r>
                  </m:e>
                  <m:sub>
                    <m:r>
                      <m:rPr>
                        <m:sty m:val="p"/>
                      </m:rPr>
                      <w:rPr>
                        <w:rFonts w:ascii="Cambria Math" w:hAnsi="Cambria Math"/>
                      </w:rPr>
                      <m:t>N</m:t>
                    </m:r>
                  </m:sub>
                </m:sSub>
                <m:sSup>
                  <m:sSupPr>
                    <m:ctrlPr>
                      <w:rPr>
                        <w:rFonts w:ascii="Cambria Math" w:hAnsi="Cambria Math"/>
                        <w:iCs/>
                        <w:lang w:val="zh-CN"/>
                      </w:rPr>
                    </m:ctrlPr>
                  </m:sSupPr>
                  <m:e>
                    <m:r>
                      <m:rPr>
                        <m:sty m:val="p"/>
                      </m:rPr>
                      <w:rPr>
                        <w:rFonts w:ascii="Cambria Math" w:hAnsi="Cambria Math"/>
                      </w:rPr>
                      <m:t>(</m:t>
                    </m:r>
                    <m:r>
                      <m:rPr>
                        <m:sty m:val="p"/>
                      </m:rPr>
                      <w:rPr>
                        <w:rFonts w:ascii="Cambria Math" w:hAnsi="Cambria Math"/>
                        <w:lang w:val="el-GR"/>
                      </w:rPr>
                      <m:t>τ</m:t>
                    </m:r>
                    <m:r>
                      <m:rPr>
                        <m:sty m:val="p"/>
                      </m:rPr>
                      <w:rPr>
                        <w:rFonts w:ascii="Cambria Math" w:hAnsi="Cambria Math"/>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r>
                      <m:rPr>
                        <m:sty m:val="p"/>
                      </m:rPr>
                      <w:rPr>
                        <w:rFonts w:ascii="Cambria Math" w:hAnsi="Cambria Math"/>
                      </w:rPr>
                      <m:t>)</m:t>
                    </m:r>
                  </m:e>
                  <m:sup>
                    <m:r>
                      <m:rPr>
                        <m:sty m:val="p"/>
                      </m:rPr>
                      <w:rPr>
                        <w:rFonts w:ascii="Cambria Math" w:hAnsi="Cambria Math"/>
                      </w:rPr>
                      <m:t>N</m:t>
                    </m:r>
                  </m:sup>
                </m:sSup>
              </m:oMath>
            </m:oMathPara>
          </w:p>
          <w:p w14:paraId="011E3299" w14:textId="77777777" w:rsidR="006F2959" w:rsidRDefault="00F41B80">
            <w:pPr>
              <w:rPr>
                <w:b/>
                <w:bCs/>
                <w:lang w:eastAsia="ja-JP"/>
              </w:rPr>
            </w:pPr>
            <w:r>
              <w:rPr>
                <w:lang w:eastAsia="ja-JP"/>
              </w:rPr>
              <w:t>where</w:t>
            </w:r>
            <w:r>
              <w:rPr>
                <w:b/>
                <w:bCs/>
                <w:lang w:eastAsia="ja-JP"/>
              </w:rPr>
              <w:t xml:space="preserve"> </w:t>
            </w:r>
            <m:oMath>
              <m:r>
                <m:rPr>
                  <m:sty m:val="p"/>
                </m:rPr>
                <w:rPr>
                  <w:rFonts w:ascii="Cambria Math" w:hAnsi="Cambria Math"/>
                  <w:lang w:val="el-GR"/>
                </w:rPr>
                <m:t>τ</m:t>
              </m:r>
            </m:oMath>
            <w:r>
              <w:rPr>
                <w:lang w:val="el-GR" w:eastAsia="ja-JP"/>
              </w:rPr>
              <w:t xml:space="preserve"> denotes relative time to the </w:t>
            </w:r>
            <w:r>
              <w:rPr>
                <w:lang w:eastAsia="ja-JP"/>
              </w:rPr>
              <w:t xml:space="preserve"> </w:t>
            </w:r>
            <w:proofErr w:type="spellStart"/>
            <w:r>
              <w:rPr>
                <w:lang w:val="el-GR" w:eastAsia="ja-JP"/>
              </w:rPr>
              <w:t>reference</w:t>
            </w:r>
            <w:proofErr w:type="spellEnd"/>
            <w:r>
              <w:rPr>
                <w:lang w:val="el-GR" w:eastAsia="ja-JP"/>
              </w:rPr>
              <w:t xml:space="preserve"> </w:t>
            </w:r>
            <w:proofErr w:type="spellStart"/>
            <w:r>
              <w:rPr>
                <w:lang w:val="el-GR" w:eastAsia="ja-JP"/>
              </w:rPr>
              <w:t>point</w:t>
            </w:r>
            <w:proofErr w:type="spellEnd"/>
            <w:r>
              <w:rPr>
                <w:lang w:val="el-GR" w:eastAsia="ja-JP"/>
              </w:rPr>
              <w:t xml:space="preserve"> </w:t>
            </w:r>
            <w:proofErr w:type="spellStart"/>
            <w:r>
              <w:rPr>
                <w:lang w:val="el-GR" w:eastAsia="ja-JP"/>
              </w:rPr>
              <w:t>based</w:t>
            </w:r>
            <w:proofErr w:type="spellEnd"/>
            <w:r>
              <w:rPr>
                <w:lang w:val="el-GR" w:eastAsia="ja-JP"/>
              </w:rPr>
              <w:t xml:space="preserve"> on DL </w:t>
            </w:r>
            <w:proofErr w:type="spellStart"/>
            <w:r>
              <w:rPr>
                <w:lang w:val="el-GR" w:eastAsia="ja-JP"/>
              </w:rPr>
              <w:t>reception</w:t>
            </w:r>
            <w:proofErr w:type="spellEnd"/>
            <w:r>
              <w:rPr>
                <w:lang w:val="el-GR" w:eastAsia="ja-JP"/>
              </w:rPr>
              <w:t xml:space="preserve"> </w:t>
            </w:r>
            <w:proofErr w:type="spellStart"/>
            <w:r>
              <w:rPr>
                <w:lang w:val="el-GR" w:eastAsia="ja-JP"/>
              </w:rPr>
              <w:t>timing</w:t>
            </w:r>
            <w:proofErr w:type="spellEnd"/>
            <w:r>
              <w:rPr>
                <w:lang w:val="el-GR" w:eastAsia="ja-JP"/>
              </w:rPr>
              <w:t xml:space="preserve"> and </w:t>
            </w:r>
            <m:oMath>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s,DL</m:t>
                  </m:r>
                </m:sub>
              </m:sSub>
            </m:oMath>
            <w:r>
              <w:rPr>
                <w:rFonts w:hint="eastAsia"/>
                <w:iCs/>
                <w:lang w:eastAsia="ja-JP"/>
              </w:rPr>
              <w:t xml:space="preserve"> </w:t>
            </w:r>
            <w:r>
              <w:rPr>
                <w:iCs/>
                <w:lang w:eastAsia="ja-JP"/>
              </w:rPr>
              <w:t xml:space="preserve">denotes service link delay at the reference point based on DL reception timing. </w:t>
            </w:r>
          </w:p>
          <w:p w14:paraId="7E87CF1A" w14:textId="77777777" w:rsidR="006F2959" w:rsidRDefault="00F41B80">
            <w:pPr>
              <w:textAlignment w:val="center"/>
              <w:rPr>
                <w:rFonts w:ascii="Calibri" w:eastAsia="Times New Roman" w:hAnsi="Calibri" w:cs="Calibri"/>
                <w:lang w:eastAsia="de-DE"/>
              </w:rPr>
            </w:pPr>
            <w:r>
              <w:rPr>
                <w:rFonts w:eastAsia="Times New Roman"/>
                <w:b/>
                <w:bCs/>
                <w:lang w:eastAsia="de-DE"/>
              </w:rPr>
              <w:t>Proposal 6</w:t>
            </w:r>
            <w:r>
              <w:rPr>
                <w:rFonts w:eastAsia="Times New Roman"/>
                <w:lang w:eastAsia="de-DE"/>
              </w:rPr>
              <w:t xml:space="preserve">: The UE computes the UE specific TA as the sum of the service link delay on UL and DL. </w:t>
            </w:r>
            <w:r>
              <w:t>In RRC_CONNECTED state,</w:t>
            </w:r>
            <w:r>
              <w:rPr>
                <w:rFonts w:eastAsia="Times New Roman"/>
                <w:lang w:eastAsia="de-DE"/>
              </w:rPr>
              <w:t xml:space="preserve"> the UE adds it autonomously on the TA command.</w:t>
            </w:r>
          </w:p>
          <w:p w14:paraId="3B210924" w14:textId="77777777" w:rsidR="006F2959" w:rsidRDefault="00F41B80">
            <w:pPr>
              <w:textAlignment w:val="center"/>
              <w:rPr>
                <w:rFonts w:eastAsia="Times New Roman"/>
                <w:lang w:eastAsia="de-DE"/>
              </w:rPr>
            </w:pPr>
            <w:r>
              <w:rPr>
                <w:rFonts w:eastAsia="Times New Roman"/>
                <w:b/>
                <w:bCs/>
                <w:lang w:eastAsia="de-DE"/>
              </w:rPr>
              <w:t>Proposal 7</w:t>
            </w:r>
            <w:r>
              <w:rPr>
                <w:rFonts w:eastAsia="Times New Roman"/>
                <w:lang w:eastAsia="de-DE"/>
              </w:rPr>
              <w:t>: In RRC_CONNECTED mode, on expiration of the TA timer, a UE triggers the random-access procedure based on GNSS-acquired TA similar to RRC_IDLE with the same timing advance equation.</w:t>
            </w:r>
          </w:p>
          <w:p w14:paraId="7D687048" w14:textId="77777777" w:rsidR="006F2959" w:rsidRDefault="00F41B80">
            <w:pPr>
              <w:spacing w:after="60"/>
              <w:textAlignment w:val="center"/>
              <w:rPr>
                <w:rFonts w:ascii="Calibri" w:eastAsia="Times New Roman" w:hAnsi="Calibri" w:cs="Calibri"/>
                <w:lang w:eastAsia="de-DE"/>
              </w:rPr>
            </w:pPr>
            <w:r>
              <w:rPr>
                <w:rFonts w:eastAsia="Times New Roman"/>
                <w:b/>
                <w:bCs/>
                <w:lang w:eastAsia="de-DE"/>
              </w:rPr>
              <w:t>Proposal 8</w:t>
            </w:r>
            <w:r>
              <w:rPr>
                <w:rFonts w:eastAsia="Times New Roman"/>
                <w:lang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2AA881EE" w14:textId="77777777" w:rsidR="006F2959" w:rsidRDefault="00F41B80">
            <w:pPr>
              <w:spacing w:after="0"/>
              <w:textAlignment w:val="center"/>
              <w:rPr>
                <w:rFonts w:ascii="Calibri" w:eastAsia="Times New Roman" w:hAnsi="Calibri" w:cs="Calibri"/>
                <w:lang w:eastAsia="de-DE"/>
              </w:rPr>
            </w:pPr>
            <w:r>
              <w:rPr>
                <w:rFonts w:eastAsia="Times New Roman"/>
                <w:b/>
                <w:bCs/>
                <w:lang w:eastAsia="de-DE"/>
              </w:rPr>
              <w:t>Proposal 9</w:t>
            </w:r>
            <w:r>
              <w:rPr>
                <w:rFonts w:eastAsia="Times New Roman"/>
                <w:lang w:eastAsia="de-DE"/>
              </w:rPr>
              <w:t>: For Earth-fixed cells, make use of the information on the reference</w:t>
            </w:r>
            <w:r>
              <w:rPr>
                <w:lang w:eastAsia="ja-JP"/>
              </w:rPr>
              <w:t xml:space="preserve"> location of the cell to perform common frequency pre-compensation.</w:t>
            </w:r>
          </w:p>
          <w:p w14:paraId="1D8D4009" w14:textId="77777777" w:rsidR="006F2959" w:rsidRDefault="006F2959"/>
          <w:p w14:paraId="4EDE5211" w14:textId="77777777" w:rsidR="006F2959" w:rsidRDefault="006F2959">
            <w:pPr>
              <w:spacing w:after="0"/>
              <w:rPr>
                <w:rFonts w:eastAsia="Times New Roman"/>
                <w:lang w:eastAsia="fr-FR"/>
              </w:rPr>
            </w:pPr>
          </w:p>
        </w:tc>
      </w:tr>
      <w:tr w:rsidR="006F2959" w14:paraId="2253D5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74103013" w14:textId="77777777" w:rsidR="006F2959" w:rsidRDefault="00DA0015">
            <w:pPr>
              <w:spacing w:after="0"/>
              <w:rPr>
                <w:rFonts w:eastAsia="Times New Roman"/>
                <w:b/>
                <w:bCs/>
                <w:color w:val="0000FF"/>
                <w:u w:val="single"/>
                <w:lang w:val="fr-FR" w:eastAsia="fr-FR"/>
              </w:rPr>
            </w:pPr>
            <w:hyperlink r:id="rId63" w:history="1">
              <w:r w:rsidR="00F41B80">
                <w:rPr>
                  <w:rFonts w:eastAsia="Times New Roman"/>
                  <w:b/>
                  <w:bCs/>
                  <w:color w:val="0000FF"/>
                  <w:u w:val="single"/>
                  <w:lang w:val="fr-FR" w:eastAsia="fr-FR"/>
                </w:rPr>
                <w:t>R1-2111371</w:t>
              </w:r>
            </w:hyperlink>
          </w:p>
        </w:tc>
        <w:tc>
          <w:tcPr>
            <w:tcW w:w="1540" w:type="dxa"/>
            <w:tcBorders>
              <w:top w:val="nil"/>
              <w:left w:val="nil"/>
              <w:bottom w:val="single" w:sz="4" w:space="0" w:color="A6A6A6"/>
              <w:right w:val="single" w:sz="4" w:space="0" w:color="A6A6A6"/>
            </w:tcBorders>
            <w:shd w:val="clear" w:color="auto" w:fill="auto"/>
          </w:tcPr>
          <w:p w14:paraId="2C1131BB" w14:textId="77777777" w:rsidR="006F2959" w:rsidRDefault="00F41B80">
            <w:pPr>
              <w:spacing w:after="0"/>
              <w:rPr>
                <w:rFonts w:eastAsia="Times New Roman"/>
                <w:lang w:val="fr-FR" w:eastAsia="fr-FR"/>
              </w:rPr>
            </w:pPr>
            <w:proofErr w:type="spellStart"/>
            <w:r>
              <w:rPr>
                <w:rFonts w:eastAsia="Times New Roman"/>
                <w:lang w:val="fr-FR" w:eastAsia="fr-FR"/>
              </w:rPr>
              <w:t>MediaTek</w:t>
            </w:r>
            <w:proofErr w:type="spellEnd"/>
            <w:r>
              <w:rPr>
                <w:rFonts w:eastAsia="Times New Roman"/>
                <w:lang w:val="fr-FR" w:eastAsia="fr-FR"/>
              </w:rPr>
              <w:t xml:space="preserve"> Inc.</w:t>
            </w:r>
          </w:p>
        </w:tc>
        <w:tc>
          <w:tcPr>
            <w:tcW w:w="7221" w:type="dxa"/>
            <w:tcBorders>
              <w:top w:val="nil"/>
              <w:left w:val="nil"/>
              <w:bottom w:val="single" w:sz="4" w:space="0" w:color="A6A6A6"/>
              <w:right w:val="single" w:sz="4" w:space="0" w:color="A6A6A6"/>
            </w:tcBorders>
          </w:tcPr>
          <w:p w14:paraId="2AAD8AE8" w14:textId="77777777" w:rsidR="006F2959" w:rsidRDefault="00F41B80">
            <w:pPr>
              <w:rPr>
                <w:u w:val="single"/>
              </w:rPr>
            </w:pPr>
            <w:r>
              <w:rPr>
                <w:u w:val="single"/>
              </w:rPr>
              <w:t>Indication of common TA drift parameters:</w:t>
            </w:r>
          </w:p>
          <w:p w14:paraId="5EB6B40E" w14:textId="77777777" w:rsidR="006F2959" w:rsidRDefault="00F41B80">
            <w:pPr>
              <w:rPr>
                <w:rFonts w:eastAsia="Calibri"/>
                <w:bCs/>
                <w:color w:val="000000" w:themeColor="text1"/>
                <w:kern w:val="24"/>
              </w:rPr>
            </w:pPr>
            <w:r>
              <w:rPr>
                <w:rFonts w:eastAsia="Calibri"/>
                <w:b/>
                <w:bCs/>
                <w:color w:val="000000" w:themeColor="text1"/>
                <w:kern w:val="24"/>
              </w:rPr>
              <w:t>Observation 1</w:t>
            </w:r>
            <w:r>
              <w:rPr>
                <w:rFonts w:eastAsia="Calibri"/>
                <w:bCs/>
                <w:color w:val="000000" w:themeColor="text1"/>
                <w:kern w:val="24"/>
              </w:rPr>
              <w:t>: The number of SIB readings needed to estimate common TA parameters increases the cell access time:</w:t>
            </w:r>
          </w:p>
          <w:p w14:paraId="22266BC2" w14:textId="77777777" w:rsidR="006F2959" w:rsidRDefault="00F41B80">
            <w:pPr>
              <w:rPr>
                <w:rFonts w:eastAsia="Calibri"/>
                <w:bCs/>
                <w:color w:val="000000" w:themeColor="text1"/>
                <w:kern w:val="24"/>
              </w:rPr>
            </w:pPr>
            <w:r>
              <w:rPr>
                <w:rFonts w:eastAsia="Calibri"/>
                <w:bCs/>
                <w:color w:val="000000" w:themeColor="text1"/>
                <w:kern w:val="24"/>
              </w:rPr>
              <w:t>To estimate the 3</w:t>
            </w:r>
            <w:r>
              <w:rPr>
                <w:rFonts w:eastAsia="Calibri"/>
                <w:bCs/>
                <w:color w:val="000000" w:themeColor="text1"/>
                <w:kern w:val="24"/>
                <w:vertAlign w:val="superscript"/>
              </w:rPr>
              <w:t>rd</w:t>
            </w:r>
            <w:r>
              <w:rPr>
                <w:rFonts w:eastAsia="Calibri"/>
                <w:bCs/>
                <w:color w:val="000000" w:themeColor="text1"/>
                <w:kern w:val="24"/>
              </w:rPr>
              <w:t xml:space="preserve"> order derivative:</w:t>
            </w:r>
          </w:p>
          <w:p w14:paraId="3700AFD1" w14:textId="77777777" w:rsidR="006F2959" w:rsidRDefault="00F41B80">
            <w:pPr>
              <w:pStyle w:val="Paragraphedeliste"/>
              <w:numPr>
                <w:ilvl w:val="0"/>
                <w:numId w:val="12"/>
              </w:numPr>
              <w:spacing w:before="120" w:after="100" w:afterAutospacing="1"/>
            </w:pPr>
            <w:r>
              <w:t>4 SIB readings with only common TA indicated</w:t>
            </w:r>
          </w:p>
          <w:p w14:paraId="3065C390" w14:textId="77777777" w:rsidR="006F2959" w:rsidRDefault="00F41B80">
            <w:pPr>
              <w:pStyle w:val="Paragraphedeliste"/>
              <w:numPr>
                <w:ilvl w:val="0"/>
                <w:numId w:val="12"/>
              </w:numPr>
              <w:spacing w:before="120" w:after="100" w:afterAutospacing="1"/>
            </w:pPr>
            <w:r>
              <w:t>3 SIB readings with common TA and common TA drift indicated</w:t>
            </w:r>
          </w:p>
          <w:p w14:paraId="4B0C2E99" w14:textId="77777777" w:rsidR="006F2959" w:rsidRDefault="00F41B80">
            <w:pPr>
              <w:pStyle w:val="Paragraphedeliste"/>
              <w:numPr>
                <w:ilvl w:val="0"/>
                <w:numId w:val="12"/>
              </w:numPr>
              <w:spacing w:before="120" w:after="100" w:afterAutospacing="1"/>
            </w:pPr>
            <w:r>
              <w:t xml:space="preserve">2 SIB readings with common TA, common TA drift and common TA drift variation indicated    </w:t>
            </w:r>
          </w:p>
          <w:p w14:paraId="2D6481C5" w14:textId="77777777" w:rsidR="006F2959" w:rsidRDefault="00F41B80">
            <w:pPr>
              <w:rPr>
                <w:rFonts w:eastAsia="Calibri"/>
                <w:bCs/>
                <w:color w:val="000000" w:themeColor="text1"/>
                <w:kern w:val="24"/>
              </w:rPr>
            </w:pPr>
            <w:r>
              <w:rPr>
                <w:rFonts w:eastAsia="Calibri"/>
                <w:bCs/>
                <w:color w:val="000000" w:themeColor="text1"/>
                <w:kern w:val="24"/>
              </w:rPr>
              <w:lastRenderedPageBreak/>
              <w:t>To estimate the common TA drift variation:</w:t>
            </w:r>
          </w:p>
          <w:p w14:paraId="03D32269" w14:textId="77777777" w:rsidR="006F2959" w:rsidRDefault="00F41B80">
            <w:pPr>
              <w:pStyle w:val="Paragraphedeliste"/>
              <w:numPr>
                <w:ilvl w:val="0"/>
                <w:numId w:val="12"/>
              </w:numPr>
              <w:spacing w:before="120" w:after="100" w:afterAutospacing="1"/>
            </w:pPr>
            <w:r>
              <w:t>3 SIB readings with only common TA indicated</w:t>
            </w:r>
          </w:p>
          <w:p w14:paraId="55DBC054" w14:textId="77777777" w:rsidR="006F2959" w:rsidRDefault="00F41B80">
            <w:pPr>
              <w:pStyle w:val="Paragraphedeliste"/>
              <w:numPr>
                <w:ilvl w:val="0"/>
                <w:numId w:val="12"/>
              </w:numPr>
              <w:spacing w:before="120" w:after="100" w:afterAutospacing="1"/>
            </w:pPr>
            <w:r>
              <w:t>2 SIB readings with common TA and common TA drift indicated</w:t>
            </w:r>
          </w:p>
          <w:p w14:paraId="6A6E3A78" w14:textId="77777777" w:rsidR="006F2959" w:rsidRDefault="00F41B80">
            <w:pPr>
              <w:rPr>
                <w:rFonts w:eastAsia="Calibri"/>
                <w:bCs/>
                <w:color w:val="000000" w:themeColor="text1"/>
                <w:kern w:val="24"/>
              </w:rPr>
            </w:pPr>
            <w:r>
              <w:rPr>
                <w:rFonts w:eastAsia="Calibri"/>
                <w:bCs/>
                <w:color w:val="000000" w:themeColor="text1"/>
                <w:kern w:val="24"/>
              </w:rPr>
              <w:t xml:space="preserve">NOTE: 4 SIB reading common TA parameters are broadcast once every 2 seconds will add 8 seconds to access time to move to RRC_CONNECTED, which is longer that the coverage time of a beam spot of 50 km diameter. With a typical in-coverage time of 2 minutes for a LEO satellite, this would result in an efficiency loss of 6.6 % (=8 seconds / 2 minutes * 100). A prediction time in the order of 30 seconds for the common TA parameters and ephemeris with at most 2 SIB readings per prediction period would allow these parameters to be broadcast on the same SIB with reasonable update of SIB in the UE. </w:t>
            </w:r>
          </w:p>
          <w:p w14:paraId="21C5F346" w14:textId="77777777" w:rsidR="006F2959" w:rsidRDefault="00F41B80">
            <w:pPr>
              <w:pStyle w:val="Corpsdetexte"/>
              <w:spacing w:after="0"/>
              <w:jc w:val="both"/>
              <w:rPr>
                <w:lang w:eastAsia="ko-KR"/>
              </w:rPr>
            </w:pPr>
            <w:r>
              <w:rPr>
                <w:b/>
                <w:lang w:eastAsia="ko-KR"/>
              </w:rPr>
              <w:t>Proposal 1</w:t>
            </w:r>
            <w:r>
              <w:rPr>
                <w:lang w:eastAsia="ko-KR"/>
              </w:rPr>
              <w:t>: Support combination of common TA parameters: [Common TA , Common TA drift rate and Common TA drift rate variation] and support Common TA 3</w:t>
            </w:r>
            <w:r>
              <w:rPr>
                <w:vertAlign w:val="superscript"/>
                <w:lang w:eastAsia="ko-KR"/>
              </w:rPr>
              <w:t>rd</w:t>
            </w:r>
            <w:r>
              <w:rPr>
                <w:lang w:eastAsia="ko-KR"/>
              </w:rPr>
              <w:t xml:space="preserve"> order derivative indication.</w:t>
            </w:r>
          </w:p>
          <w:p w14:paraId="42128A90" w14:textId="77777777" w:rsidR="006F2959" w:rsidRDefault="006F2959">
            <w:pPr>
              <w:pStyle w:val="Corpsdetexte"/>
              <w:spacing w:after="0"/>
              <w:jc w:val="both"/>
              <w:rPr>
                <w:lang w:eastAsia="ko-KR"/>
              </w:rPr>
            </w:pPr>
          </w:p>
          <w:p w14:paraId="5C5A90C0" w14:textId="77777777" w:rsidR="006F2959" w:rsidRDefault="00F41B80">
            <w:pPr>
              <w:pStyle w:val="Corpsdetexte"/>
              <w:spacing w:after="0"/>
              <w:jc w:val="both"/>
              <w:rPr>
                <w:lang w:eastAsia="ko-KR"/>
              </w:rPr>
            </w:pPr>
            <w:r>
              <w:rPr>
                <w:lang w:eastAsia="ko-KR"/>
              </w:rPr>
              <w:t>When the reference point is not Satellite: At least Common TA, Common TA drift rate and Common TA drift rate variation are mandatory parameters to be indicated jointly.</w:t>
            </w:r>
          </w:p>
          <w:p w14:paraId="196FF8CF" w14:textId="77777777" w:rsidR="006F2959" w:rsidRDefault="006F2959">
            <w:pPr>
              <w:pStyle w:val="Corpsdetexte"/>
              <w:spacing w:after="0"/>
              <w:jc w:val="both"/>
              <w:rPr>
                <w:lang w:eastAsia="ko-KR"/>
              </w:rPr>
            </w:pPr>
          </w:p>
          <w:p w14:paraId="77A8D59E" w14:textId="77777777" w:rsidR="006F2959" w:rsidRDefault="006F2959">
            <w:pPr>
              <w:pStyle w:val="Corpsdetexte"/>
              <w:spacing w:after="0"/>
              <w:jc w:val="both"/>
              <w:rPr>
                <w:lang w:eastAsia="ko-KR"/>
              </w:rPr>
            </w:pPr>
          </w:p>
          <w:p w14:paraId="231805FC" w14:textId="77777777" w:rsidR="006F2959" w:rsidRDefault="00F41B80">
            <w:pPr>
              <w:pStyle w:val="Corpsdetexte"/>
              <w:spacing w:after="0"/>
              <w:jc w:val="both"/>
              <w:rPr>
                <w:u w:val="single"/>
                <w:lang w:eastAsia="ko-KR"/>
              </w:rPr>
            </w:pPr>
            <w:r>
              <w:rPr>
                <w:u w:val="single"/>
                <w:lang w:eastAsia="ko-KR"/>
              </w:rPr>
              <w:t xml:space="preserve">Granularity and </w:t>
            </w:r>
            <w:proofErr w:type="spellStart"/>
            <w:r>
              <w:rPr>
                <w:u w:val="single"/>
                <w:lang w:eastAsia="ko-KR"/>
              </w:rPr>
              <w:t>signalling</w:t>
            </w:r>
            <w:proofErr w:type="spellEnd"/>
            <w:r>
              <w:rPr>
                <w:u w:val="single"/>
                <w:lang w:eastAsia="ko-KR"/>
              </w:rPr>
              <w:t xml:space="preserve"> of Common TA Parameters:</w:t>
            </w:r>
          </w:p>
          <w:p w14:paraId="6BAA6A7D" w14:textId="77777777" w:rsidR="006F2959" w:rsidRDefault="006F2959">
            <w:pPr>
              <w:pStyle w:val="Corpsdetexte"/>
              <w:spacing w:after="0"/>
              <w:jc w:val="both"/>
              <w:rPr>
                <w:lang w:eastAsia="ko-KR"/>
              </w:rPr>
            </w:pPr>
          </w:p>
          <w:p w14:paraId="03C4245E" w14:textId="77777777" w:rsidR="006F2959" w:rsidRDefault="00F41B80">
            <w:pPr>
              <w:rPr>
                <w:lang w:eastAsia="ko-KR"/>
              </w:rPr>
            </w:pPr>
            <w:r>
              <w:rPr>
                <w:b/>
                <w:lang w:eastAsia="ko-KR"/>
              </w:rPr>
              <w:t>Observation 2</w:t>
            </w:r>
            <w:r>
              <w:rPr>
                <w:lang w:eastAsia="ko-KR"/>
              </w:rPr>
              <w:t xml:space="preserve">: The maximum range of common TA is </w:t>
            </w:r>
          </w:p>
          <w:p w14:paraId="16B3CD71" w14:textId="77777777" w:rsidR="006F2959" w:rsidRDefault="00DA0015">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ADD30BC" w14:textId="77777777" w:rsidR="006F2959" w:rsidRDefault="006F2959">
            <w:pPr>
              <w:rPr>
                <w:lang w:eastAsia="ko-KR"/>
              </w:rPr>
            </w:pPr>
          </w:p>
          <w:p w14:paraId="62A3571D" w14:textId="77777777" w:rsidR="006F2959" w:rsidRDefault="00F41B80">
            <w:pPr>
              <w:rPr>
                <w:lang w:eastAsia="ko-KR"/>
              </w:rPr>
            </w:pPr>
            <w:r>
              <w:rPr>
                <w:b/>
                <w:lang w:eastAsia="ko-KR"/>
              </w:rPr>
              <w:t>Proposal 2</w:t>
            </w:r>
            <w:r>
              <w:rPr>
                <w:lang w:eastAsia="ko-KR"/>
              </w:rPr>
              <w:t>: On value range is used for GSO and NGSO with the following granularities for numerology µ=0:</w:t>
            </w:r>
          </w:p>
          <w:p w14:paraId="2F51E3EE" w14:textId="77777777" w:rsidR="006F2959" w:rsidRDefault="00F41B80">
            <w:pPr>
              <w:pStyle w:val="Paragraphedeliste"/>
              <w:numPr>
                <w:ilvl w:val="0"/>
                <w:numId w:val="25"/>
              </w:numPr>
              <w:rPr>
                <w:lang w:eastAsia="ko-KR"/>
              </w:rPr>
            </w:pPr>
            <w:r>
              <w:rPr>
                <w:lang w:eastAsia="ko-KR"/>
              </w:rPr>
              <w:t>Common TA is 23 bits</w:t>
            </w:r>
          </w:p>
          <w:p w14:paraId="73A1E69E" w14:textId="77777777" w:rsidR="006F2959" w:rsidRDefault="00F41B80">
            <w:pPr>
              <w:pStyle w:val="Paragraphedeliste"/>
              <w:numPr>
                <w:ilvl w:val="0"/>
                <w:numId w:val="25"/>
              </w:numPr>
              <w:rPr>
                <w:lang w:eastAsia="ko-KR"/>
              </w:rPr>
            </w:pPr>
            <w:r>
              <w:rPr>
                <w:lang w:eastAsia="ko-KR"/>
              </w:rPr>
              <w:t>Common TA drift is 18 bits</w:t>
            </w:r>
          </w:p>
          <w:p w14:paraId="25192E57" w14:textId="77777777" w:rsidR="006F2959" w:rsidRDefault="00F41B80">
            <w:pPr>
              <w:pStyle w:val="Paragraphedeliste"/>
              <w:numPr>
                <w:ilvl w:val="0"/>
                <w:numId w:val="25"/>
              </w:numPr>
              <w:rPr>
                <w:lang w:eastAsia="ko-KR"/>
              </w:rPr>
            </w:pPr>
            <w:r>
              <w:rPr>
                <w:lang w:eastAsia="ko-KR"/>
              </w:rPr>
              <w:t>Common TA drift rate variation is 18 bits</w:t>
            </w:r>
          </w:p>
          <w:p w14:paraId="52138BA8" w14:textId="77777777" w:rsidR="006F2959" w:rsidRDefault="00F41B80">
            <w:pPr>
              <w:pStyle w:val="Paragraphedeliste"/>
              <w:numPr>
                <w:ilvl w:val="0"/>
                <w:numId w:val="25"/>
              </w:numPr>
              <w:rPr>
                <w:lang w:eastAsia="ko-KR"/>
              </w:rPr>
            </w:pPr>
            <w:r>
              <w:rPr>
                <w:lang w:eastAsia="ko-KR"/>
              </w:rPr>
              <w:t>Common TA 3</w:t>
            </w:r>
            <w:r>
              <w:rPr>
                <w:vertAlign w:val="superscript"/>
                <w:lang w:eastAsia="ko-KR"/>
              </w:rPr>
              <w:t>rd</w:t>
            </w:r>
            <w:r>
              <w:rPr>
                <w:lang w:eastAsia="ko-KR"/>
              </w:rPr>
              <w:t xml:space="preserve"> order derivative is 18 bits</w:t>
            </w:r>
          </w:p>
          <w:p w14:paraId="52E193E2" w14:textId="77777777" w:rsidR="006F2959" w:rsidRDefault="00F41B80">
            <w:pPr>
              <w:rPr>
                <w:lang w:eastAsia="ko-KR"/>
              </w:rPr>
            </w:pPr>
            <w:r>
              <w:rPr>
                <w:lang w:eastAsia="ko-KR"/>
              </w:rPr>
              <w:t>The granularities are scaled by 2</w:t>
            </w:r>
            <w:r>
              <w:rPr>
                <w:vertAlign w:val="superscript"/>
                <w:lang w:eastAsia="ko-KR"/>
              </w:rPr>
              <w:t>µ</w:t>
            </w:r>
            <w:r>
              <w:rPr>
                <w:lang w:eastAsia="ko-KR"/>
              </w:rPr>
              <w:t xml:space="preserve"> for higher numerologies</w:t>
            </w:r>
          </w:p>
          <w:p w14:paraId="32F31580" w14:textId="77777777" w:rsidR="006F2959" w:rsidRDefault="006F2959">
            <w:pPr>
              <w:rPr>
                <w:lang w:eastAsia="ko-KR"/>
              </w:rPr>
            </w:pPr>
          </w:p>
          <w:p w14:paraId="328CA585" w14:textId="77777777" w:rsidR="006F2959" w:rsidRDefault="00F41B80">
            <w:pPr>
              <w:rPr>
                <w:u w:val="single"/>
              </w:rPr>
            </w:pPr>
            <w:r>
              <w:rPr>
                <w:u w:val="single"/>
              </w:rPr>
              <w:t xml:space="preserve">NTA update / accumulation </w:t>
            </w:r>
          </w:p>
          <w:p w14:paraId="58B6A6DF" w14:textId="77777777" w:rsidR="006F2959" w:rsidRDefault="00F41B80">
            <w:pPr>
              <w:spacing w:before="120"/>
              <w:rPr>
                <w:bCs/>
              </w:rPr>
            </w:pPr>
            <w:r>
              <w:rPr>
                <w:b/>
              </w:rPr>
              <w:t>Proposal 3</w:t>
            </w:r>
            <w:r>
              <w:t xml:space="preserve">: </w:t>
            </w:r>
            <w:r>
              <w:rPr>
                <w:bCs/>
              </w:rPr>
              <w:t>When TAC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22CA4C2" w14:textId="77777777" w:rsidR="006F2959" w:rsidRDefault="00DA0015">
            <w:pPr>
              <w:pStyle w:val="Paragraphedeliste"/>
              <w:spacing w:before="12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w:p>
          <w:p w14:paraId="35B987F6" w14:textId="77777777" w:rsidR="006F2959" w:rsidRDefault="006F2959">
            <w:pPr>
              <w:rPr>
                <w:u w:val="single"/>
              </w:rPr>
            </w:pPr>
          </w:p>
          <w:p w14:paraId="29A1A7FC" w14:textId="77777777" w:rsidR="006F2959" w:rsidRDefault="00F41B80">
            <w:pPr>
              <w:rPr>
                <w:u w:val="single"/>
              </w:rPr>
            </w:pPr>
            <w:r>
              <w:rPr>
                <w:u w:val="single"/>
              </w:rPr>
              <w:t>NTN UE Time Alignment Timers:</w:t>
            </w:r>
          </w:p>
          <w:p w14:paraId="39B62A31"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3</w:t>
            </w:r>
            <w:r>
              <w:rPr>
                <w:rFonts w:ascii="Times New Roman" w:hAnsi="Times New Roman" w:cs="Times New Roman"/>
                <w:color w:val="000000" w:themeColor="text1"/>
                <w:sz w:val="20"/>
                <w:szCs w:val="20"/>
                <w:lang w:val="en-GB" w:eastAsia="ko-KR"/>
              </w:rPr>
              <w:t xml:space="preserve">: A </w:t>
            </w:r>
            <w:r>
              <w:rPr>
                <w:rFonts w:ascii="Times New Roman" w:eastAsia="+mn-ea" w:hAnsi="Times New Roman" w:cs="Times New Roman"/>
                <w:color w:val="000000" w:themeColor="text1"/>
                <w:kern w:val="24"/>
                <w:sz w:val="20"/>
                <w:szCs w:val="20"/>
                <w:lang w:val="en-GB"/>
              </w:rPr>
              <w:t xml:space="preserve">prediction time of 30 seconds in the UE with  </w:t>
            </w:r>
            <w:r>
              <w:rPr>
                <w:rFonts w:ascii="Times New Roman" w:hAnsi="Times New Roman" w:cs="Times New Roman"/>
                <w:color w:val="000000" w:themeColor="text1"/>
                <w:sz w:val="20"/>
                <w:szCs w:val="20"/>
                <w:lang w:val="en-US" w:eastAsia="ko-KR"/>
              </w:rPr>
              <w:t>maximum common delay error 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and a </w:t>
            </w:r>
            <w:r>
              <w:rPr>
                <w:rFonts w:ascii="Times New Roman" w:eastAsia="+mn-ea" w:hAnsi="Times New Roman" w:cs="Times New Roman"/>
                <w:color w:val="000000" w:themeColor="text1"/>
                <w:kern w:val="24"/>
                <w:sz w:val="20"/>
                <w:szCs w:val="20"/>
                <w:lang w:val="en-GB"/>
              </w:rPr>
              <w:t xml:space="preserve">prediction time of 30 seconds with  </w:t>
            </w:r>
            <w:r>
              <w:rPr>
                <w:rFonts w:ascii="Times New Roman" w:hAnsi="Times New Roman" w:cs="Times New Roman"/>
                <w:color w:val="000000" w:themeColor="text1"/>
                <w:sz w:val="20"/>
                <w:szCs w:val="20"/>
                <w:lang w:val="en-US" w:eastAsia="ko-KR"/>
              </w:rPr>
              <w:t xml:space="preserve">maximum delay error </w:t>
            </w:r>
            <w:r>
              <w:rPr>
                <w:rFonts w:ascii="Times New Roman" w:hAnsi="Times New Roman" w:cs="Times New Roman"/>
                <w:color w:val="000000" w:themeColor="text1"/>
                <w:sz w:val="20"/>
                <w:szCs w:val="20"/>
                <w:lang w:val="en-GB" w:eastAsia="ko-KR"/>
              </w:rPr>
              <w:t xml:space="preserve">over the service link </w:t>
            </w:r>
            <w:r>
              <w:rPr>
                <w:rFonts w:ascii="Times New Roman" w:hAnsi="Times New Roman" w:cs="Times New Roman"/>
                <w:color w:val="000000" w:themeColor="text1"/>
                <w:sz w:val="20"/>
                <w:szCs w:val="20"/>
                <w:lang w:val="en-US" w:eastAsia="ko-KR"/>
              </w:rPr>
              <w:t>in the order of 1.T</w:t>
            </w:r>
            <w:r>
              <w:rPr>
                <w:rFonts w:ascii="Times New Roman" w:hAnsi="Times New Roman" w:cs="Times New Roman"/>
                <w:color w:val="000000" w:themeColor="text1"/>
                <w:sz w:val="20"/>
                <w:szCs w:val="20"/>
                <w:vertAlign w:val="subscript"/>
                <w:lang w:val="en-US" w:eastAsia="ko-KR"/>
              </w:rPr>
              <w:t>s</w:t>
            </w:r>
            <w:r>
              <w:rPr>
                <w:rFonts w:ascii="Times New Roman" w:hAnsi="Times New Roman" w:cs="Times New Roman"/>
                <w:color w:val="000000" w:themeColor="text1"/>
                <w:sz w:val="20"/>
                <w:szCs w:val="20"/>
                <w:lang w:val="en-GB" w:eastAsia="ko-KR"/>
              </w:rPr>
              <w:t xml:space="preserve"> can be achieved. </w:t>
            </w:r>
          </w:p>
          <w:p w14:paraId="1C7D63C2" w14:textId="77777777" w:rsidR="006F2959" w:rsidRDefault="006F2959">
            <w:pPr>
              <w:pStyle w:val="Doc-text2"/>
              <w:spacing w:after="0"/>
              <w:ind w:left="0" w:firstLine="0"/>
              <w:rPr>
                <w:rFonts w:ascii="Times New Roman" w:hAnsi="Times New Roman" w:cs="Times New Roman"/>
                <w:color w:val="000000" w:themeColor="text1"/>
                <w:sz w:val="20"/>
                <w:szCs w:val="20"/>
                <w:lang w:val="en-GB" w:eastAsia="ko-KR"/>
              </w:rPr>
            </w:pPr>
          </w:p>
          <w:p w14:paraId="1168C7AC" w14:textId="77777777" w:rsidR="006F2959" w:rsidRDefault="00F41B80">
            <w:pPr>
              <w:pStyle w:val="Doc-text2"/>
              <w:spacing w:after="0"/>
              <w:ind w:left="0" w:firstLine="0"/>
              <w:rPr>
                <w:rFonts w:ascii="Times New Roman" w:hAnsi="Times New Roman" w:cs="Times New Roman"/>
                <w:color w:val="000000" w:themeColor="text1"/>
                <w:sz w:val="20"/>
                <w:szCs w:val="20"/>
                <w:lang w:val="en-GB" w:eastAsia="ko-KR"/>
              </w:rPr>
            </w:pPr>
            <w:r>
              <w:rPr>
                <w:rFonts w:ascii="Times New Roman" w:hAnsi="Times New Roman" w:cs="Times New Roman"/>
                <w:b/>
                <w:color w:val="000000" w:themeColor="text1"/>
                <w:sz w:val="20"/>
                <w:szCs w:val="20"/>
                <w:lang w:val="en-GB" w:eastAsia="ko-KR"/>
              </w:rPr>
              <w:t>Observation 4</w:t>
            </w:r>
            <w:r>
              <w:rPr>
                <w:rFonts w:ascii="Times New Roman" w:hAnsi="Times New Roman" w:cs="Times New Roman"/>
                <w:color w:val="000000" w:themeColor="text1"/>
                <w:sz w:val="20"/>
                <w:szCs w:val="20"/>
                <w:lang w:val="en-GB" w:eastAsia="ko-KR"/>
              </w:rPr>
              <w:t xml:space="preserve">: The prediction time in the NTN </w:t>
            </w:r>
            <w:proofErr w:type="spellStart"/>
            <w:r>
              <w:rPr>
                <w:rFonts w:ascii="Times New Roman" w:hAnsi="Times New Roman" w:cs="Times New Roman"/>
                <w:color w:val="000000" w:themeColor="text1"/>
                <w:sz w:val="20"/>
                <w:szCs w:val="20"/>
                <w:lang w:val="en-GB" w:eastAsia="ko-KR"/>
              </w:rPr>
              <w:t>Contrl</w:t>
            </w:r>
            <w:proofErr w:type="spellEnd"/>
            <w:r>
              <w:rPr>
                <w:rFonts w:ascii="Times New Roman" w:hAnsi="Times New Roman" w:cs="Times New Roman"/>
                <w:color w:val="000000" w:themeColor="text1"/>
                <w:sz w:val="20"/>
                <w:szCs w:val="20"/>
                <w:lang w:val="en-GB" w:eastAsia="ko-KR"/>
              </w:rPr>
              <w:t xml:space="preserve"> </w:t>
            </w:r>
            <w:proofErr w:type="spellStart"/>
            <w:r>
              <w:rPr>
                <w:rFonts w:ascii="Times New Roman" w:hAnsi="Times New Roman" w:cs="Times New Roman"/>
                <w:color w:val="000000" w:themeColor="text1"/>
                <w:sz w:val="20"/>
                <w:szCs w:val="20"/>
                <w:lang w:val="en-GB" w:eastAsia="ko-KR"/>
              </w:rPr>
              <w:t>Center</w:t>
            </w:r>
            <w:proofErr w:type="spellEnd"/>
            <w:r>
              <w:rPr>
                <w:rFonts w:ascii="Times New Roman" w:hAnsi="Times New Roman" w:cs="Times New Roman"/>
                <w:color w:val="000000" w:themeColor="text1"/>
                <w:sz w:val="20"/>
                <w:szCs w:val="20"/>
                <w:lang w:val="en-GB" w:eastAsia="ko-KR"/>
              </w:rPr>
              <w:t xml:space="preserve"> should be at least equal or greater than a typical UE prediction time of 30 seconds since the Gateway/gNB </w:t>
            </w:r>
            <w:r>
              <w:rPr>
                <w:rFonts w:ascii="Times New Roman" w:hAnsi="Times New Roman" w:cs="Times New Roman"/>
                <w:color w:val="000000" w:themeColor="text1"/>
                <w:sz w:val="20"/>
                <w:szCs w:val="20"/>
                <w:lang w:val="en-GB" w:eastAsia="ko-KR"/>
              </w:rPr>
              <w:lastRenderedPageBreak/>
              <w:t>system has higher processing capability for long-term prediction of satellite position and velocity..</w:t>
            </w:r>
          </w:p>
          <w:p w14:paraId="7BC0BBD1" w14:textId="77777777" w:rsidR="006F2959" w:rsidRDefault="006F2959">
            <w:pPr>
              <w:pStyle w:val="Doc-text2"/>
              <w:spacing w:after="0"/>
              <w:ind w:left="0" w:firstLine="0"/>
              <w:rPr>
                <w:rFonts w:ascii="Times New Roman" w:hAnsi="Times New Roman" w:cs="Times New Roman"/>
                <w:sz w:val="20"/>
                <w:szCs w:val="20"/>
                <w:lang w:val="en-GB" w:eastAsia="ko-KR"/>
              </w:rPr>
            </w:pPr>
          </w:p>
          <w:p w14:paraId="2BF232D1"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Proposal 4</w:t>
            </w:r>
            <w:r>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hint="eastAsia"/>
                <w:color w:val="000000"/>
                <w:kern w:val="24"/>
                <w:sz w:val="20"/>
                <w:szCs w:val="20"/>
                <w:lang w:val="en-GB"/>
              </w:rPr>
              <w:t xml:space="preserve">A </w:t>
            </w:r>
            <w:r>
              <w:rPr>
                <w:rFonts w:ascii="Times New Roman" w:eastAsia="+mn-ea" w:hAnsi="Times New Roman" w:cs="Times New Roman"/>
                <w:color w:val="000000"/>
                <w:kern w:val="24"/>
                <w:sz w:val="20"/>
                <w:szCs w:val="20"/>
                <w:lang w:val="en-GB"/>
              </w:rPr>
              <w:t xml:space="preserve">single time alignment </w:t>
            </w:r>
            <w:r>
              <w:rPr>
                <w:rFonts w:ascii="Times New Roman" w:eastAsia="+mn-ea" w:hAnsi="Times New Roman" w:cs="Times New Roman" w:hint="eastAsia"/>
                <w:color w:val="000000"/>
                <w:kern w:val="24"/>
                <w:sz w:val="20"/>
                <w:szCs w:val="20"/>
                <w:lang w:val="en-GB"/>
              </w:rPr>
              <w:t xml:space="preserve">validity timer </w:t>
            </w:r>
            <w:r>
              <w:rPr>
                <w:rFonts w:ascii="Times New Roman" w:eastAsia="+mn-ea" w:hAnsi="Times New Roman" w:cs="Times New Roman"/>
                <w:color w:val="000000"/>
                <w:kern w:val="24"/>
                <w:sz w:val="20"/>
                <w:szCs w:val="20"/>
                <w:lang w:val="en-GB"/>
              </w:rPr>
              <w:t xml:space="preserve">is </w:t>
            </w:r>
            <w:r>
              <w:rPr>
                <w:rFonts w:ascii="Times New Roman" w:eastAsia="+mn-ea" w:hAnsi="Times New Roman" w:cs="Times New Roman" w:hint="eastAsia"/>
                <w:color w:val="000000"/>
                <w:kern w:val="24"/>
                <w:sz w:val="20"/>
                <w:szCs w:val="20"/>
                <w:lang w:val="en-GB"/>
              </w:rPr>
              <w:t xml:space="preserve">configured by the network </w:t>
            </w:r>
            <w:r>
              <w:rPr>
                <w:rFonts w:ascii="Times New Roman" w:eastAsia="+mn-ea" w:hAnsi="Times New Roman" w:cs="Times New Roman"/>
                <w:color w:val="000000"/>
                <w:kern w:val="24"/>
                <w:sz w:val="20"/>
                <w:szCs w:val="20"/>
                <w:lang w:val="en-GB"/>
              </w:rPr>
              <w:t xml:space="preserve">with </w:t>
            </w:r>
          </w:p>
          <w:p w14:paraId="0594595E"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Value range [30, 60, 90, 120, 180, 240, 300] </w:t>
            </w:r>
          </w:p>
          <w:p w14:paraId="27350BAB"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Unit is second</w:t>
            </w:r>
          </w:p>
          <w:p w14:paraId="390D7284"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Per cell</w:t>
            </w:r>
          </w:p>
          <w:p w14:paraId="53EF1229" w14:textId="77777777" w:rsidR="006F2959" w:rsidRDefault="00F41B80">
            <w:pPr>
              <w:pStyle w:val="Doc-text2"/>
              <w:numPr>
                <w:ilvl w:val="0"/>
                <w:numId w:val="57"/>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Default value is 300</w:t>
            </w:r>
          </w:p>
          <w:p w14:paraId="1598916E" w14:textId="77777777" w:rsidR="006F2959" w:rsidRDefault="006F2959">
            <w:pPr>
              <w:pStyle w:val="Doc-text2"/>
              <w:spacing w:after="0"/>
              <w:ind w:left="0" w:firstLine="0"/>
              <w:rPr>
                <w:rFonts w:ascii="Times New Roman" w:eastAsia="+mn-ea" w:hAnsi="Times New Roman" w:cs="Times New Roman"/>
                <w:color w:val="000000"/>
                <w:kern w:val="24"/>
                <w:sz w:val="20"/>
                <w:szCs w:val="20"/>
                <w:lang w:val="en-GB"/>
              </w:rPr>
            </w:pPr>
          </w:p>
          <w:p w14:paraId="190FD6F8" w14:textId="77777777" w:rsidR="006F2959" w:rsidRDefault="00F41B80">
            <w:pPr>
              <w:rPr>
                <w:u w:val="single"/>
              </w:rPr>
            </w:pPr>
            <w:r>
              <w:rPr>
                <w:u w:val="single"/>
              </w:rPr>
              <w:t>Indication of common frequency pre-compensation offset on DL service link</w:t>
            </w:r>
          </w:p>
          <w:p w14:paraId="0FB6AFCE"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5: </w:t>
            </w:r>
            <w:r>
              <w:rPr>
                <w:rFonts w:ascii="Times New Roman" w:eastAsia="+mn-ea" w:hAnsi="Times New Roman" w:cs="Times New Roman"/>
                <w:color w:val="000000"/>
                <w:kern w:val="24"/>
                <w:sz w:val="20"/>
                <w:szCs w:val="20"/>
                <w:lang w:val="en-GB"/>
              </w:rPr>
              <w:t>The degradation due to Feeder Link delay drift is not marginal for initial access. For connected mode, the feeder link delay drift has to be known to the UE to avoid performance degradation for DL demodulation.</w:t>
            </w:r>
          </w:p>
          <w:p w14:paraId="6E831EC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37412AFD" w14:textId="77777777" w:rsidR="006F2959" w:rsidRDefault="00F41B80">
            <w:pPr>
              <w:pStyle w:val="Doc-text2"/>
              <w:spacing w:after="0"/>
              <w:ind w:left="0" w:firstLine="0"/>
              <w:rPr>
                <w:rFonts w:ascii="Times New Roman" w:eastAsia="+mn-ea" w:hAnsi="Times New Roman" w:cs="Times New Roman"/>
                <w:color w:val="000000"/>
                <w:kern w:val="24"/>
                <w:sz w:val="20"/>
                <w:szCs w:val="20"/>
                <w:lang w:val="en-GB"/>
              </w:rPr>
            </w:pPr>
            <w:r>
              <w:rPr>
                <w:rFonts w:ascii="Times New Roman" w:eastAsia="+mn-ea" w:hAnsi="Times New Roman" w:cs="Times New Roman"/>
                <w:b/>
                <w:color w:val="000000"/>
                <w:kern w:val="24"/>
                <w:sz w:val="20"/>
                <w:szCs w:val="20"/>
                <w:lang w:val="en-GB"/>
              </w:rPr>
              <w:t xml:space="preserve">Observation 6: </w:t>
            </w:r>
            <w:r>
              <w:rPr>
                <w:rFonts w:ascii="Times New Roman" w:eastAsia="+mn-ea" w:hAnsi="Times New Roman" w:cs="Times New Roman"/>
                <w:color w:val="000000"/>
                <w:kern w:val="24"/>
                <w:sz w:val="20"/>
                <w:szCs w:val="20"/>
                <w:lang w:val="en-GB"/>
              </w:rPr>
              <w:t>There are significant benefits if DL frequency compensation for the service link Doppler is not supported:</w:t>
            </w:r>
          </w:p>
          <w:p w14:paraId="5A1AEC46"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High update rate of DL common frequency parameters NTN SIB by UE is not needed.</w:t>
            </w:r>
          </w:p>
          <w:p w14:paraId="55E71464"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Doppler Frequency shift discontinuity when switching the beam is avoided if DL common frequency compensation is not applied, which greatly simplifies AFC implementation for frequency tracking, cell search and cell measurement.</w:t>
            </w:r>
          </w:p>
          <w:p w14:paraId="1D062DCD" w14:textId="77777777" w:rsidR="006F2959" w:rsidRDefault="00F41B80">
            <w:pPr>
              <w:pStyle w:val="Doc-text2"/>
              <w:numPr>
                <w:ilvl w:val="0"/>
                <w:numId w:val="63"/>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Signalling overhead and complexity for indication of common Doppler shift pre-compensation for earth-moving beams and earth-fixed beams.</w:t>
            </w:r>
          </w:p>
          <w:p w14:paraId="1117D36A"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5A1636FD"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5: </w:t>
            </w:r>
            <w:r>
              <w:rPr>
                <w:rFonts w:ascii="Times New Roman" w:eastAsia="+mn-ea" w:hAnsi="Times New Roman" w:cs="Times New Roman"/>
                <w:color w:val="000000"/>
                <w:kern w:val="24"/>
                <w:sz w:val="20"/>
                <w:szCs w:val="20"/>
                <w:lang w:val="en-GB"/>
              </w:rPr>
              <w:t>For connected mode, the feeder link delay drift is indicated.</w:t>
            </w:r>
          </w:p>
          <w:p w14:paraId="21486B91" w14:textId="77777777" w:rsidR="006F2959" w:rsidRDefault="006F2959">
            <w:pPr>
              <w:pStyle w:val="Doc-text2"/>
              <w:spacing w:after="0"/>
              <w:ind w:left="0" w:firstLine="0"/>
              <w:rPr>
                <w:rFonts w:ascii="Times New Roman" w:eastAsia="+mn-ea" w:hAnsi="Times New Roman" w:cs="Times New Roman"/>
                <w:b/>
                <w:color w:val="000000"/>
                <w:kern w:val="24"/>
                <w:sz w:val="20"/>
                <w:szCs w:val="20"/>
                <w:lang w:val="en-GB"/>
              </w:rPr>
            </w:pPr>
          </w:p>
          <w:p w14:paraId="7253637A" w14:textId="77777777" w:rsidR="006F2959" w:rsidRDefault="00F41B80">
            <w:pPr>
              <w:pStyle w:val="Doc-text2"/>
              <w:spacing w:after="0"/>
              <w:ind w:left="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 xml:space="preserve">Proposal 6: </w:t>
            </w:r>
            <w:r>
              <w:rPr>
                <w:rFonts w:ascii="Times New Roman" w:eastAsia="+mn-ea" w:hAnsi="Times New Roman" w:cs="Times New Roman"/>
                <w:color w:val="000000"/>
                <w:kern w:val="24"/>
                <w:sz w:val="20"/>
                <w:szCs w:val="20"/>
                <w:lang w:val="en-GB"/>
              </w:rPr>
              <w:t>DL frequency compensation for the service link Doppler is not supported.</w:t>
            </w:r>
          </w:p>
          <w:p w14:paraId="041C3C4E" w14:textId="77777777" w:rsidR="006F2959" w:rsidRDefault="006F2959">
            <w:pPr>
              <w:pStyle w:val="NormalWeb"/>
              <w:spacing w:before="0" w:beforeAutospacing="0" w:after="0" w:afterAutospacing="0"/>
              <w:rPr>
                <w:b/>
                <w:sz w:val="20"/>
                <w:szCs w:val="20"/>
                <w:lang w:val="en-GB"/>
              </w:rPr>
            </w:pPr>
          </w:p>
          <w:p w14:paraId="4A422EEA" w14:textId="77777777" w:rsidR="006F2959" w:rsidRDefault="00F41B80">
            <w:pPr>
              <w:rPr>
                <w:u w:val="single"/>
              </w:rPr>
            </w:pPr>
            <w:r>
              <w:rPr>
                <w:u w:val="single"/>
              </w:rPr>
              <w:t>Serving satellite ephemeris format</w:t>
            </w:r>
          </w:p>
          <w:p w14:paraId="680E91C9" w14:textId="77777777" w:rsidR="006F2959" w:rsidRDefault="00F41B80">
            <w:pPr>
              <w:pStyle w:val="Corpsdetexte"/>
            </w:pPr>
            <w:r>
              <w:rPr>
                <w:b/>
              </w:rPr>
              <w:t>Proposal 7</w:t>
            </w:r>
            <w:r>
              <w:t>: Confirm RAN1#106bis-e working assumption to support serving satellite ephemeris format bit allocations for LEO/MEO/GEO based non-terrestrial access network</w:t>
            </w:r>
          </w:p>
          <w:p w14:paraId="11FBB080" w14:textId="77777777" w:rsidR="006F2959" w:rsidRDefault="00F41B80">
            <w:pPr>
              <w:rPr>
                <w:u w:val="single"/>
              </w:rPr>
            </w:pPr>
            <w:r>
              <w:rPr>
                <w:u w:val="single"/>
              </w:rPr>
              <w:t xml:space="preserve">Serving satellite </w:t>
            </w:r>
            <w:proofErr w:type="spellStart"/>
            <w:r>
              <w:rPr>
                <w:u w:val="single"/>
              </w:rPr>
              <w:t>ephemris</w:t>
            </w:r>
            <w:proofErr w:type="spellEnd"/>
            <w:r>
              <w:rPr>
                <w:u w:val="single"/>
              </w:rPr>
              <w:t xml:space="preserve"> Epoch time</w:t>
            </w:r>
          </w:p>
          <w:p w14:paraId="7FAEE83A" w14:textId="77777777" w:rsidR="006F2959" w:rsidRDefault="00F41B80">
            <w:pPr>
              <w:pStyle w:val="Corpsdetexte"/>
            </w:pPr>
            <w:r>
              <w:rPr>
                <w:b/>
              </w:rPr>
              <w:t>Proposal 8</w:t>
            </w:r>
            <w:r>
              <w:t>: Send LS to RAN2 asking RAN2 to consider Option 1 and Option2 for serving satellite ephemeris Epoch time for the specification of  which SIB can be used for indication of ephemeris and common TA parameters. RAN2 may down-scope Option 1 and Option 2, where only one option will be used.</w:t>
            </w:r>
          </w:p>
          <w:p w14:paraId="740FEF14" w14:textId="77777777" w:rsidR="006F2959" w:rsidRDefault="006F2959">
            <w:pPr>
              <w:spacing w:after="0"/>
              <w:rPr>
                <w:rFonts w:eastAsia="Times New Roman"/>
                <w:lang w:eastAsia="fr-FR"/>
              </w:rPr>
            </w:pPr>
          </w:p>
        </w:tc>
      </w:tr>
      <w:tr w:rsidR="006F2959" w14:paraId="312F6E0A"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53C91A7" w14:textId="77777777" w:rsidR="006F2959" w:rsidRDefault="00DA0015">
            <w:pPr>
              <w:spacing w:after="0"/>
              <w:rPr>
                <w:rFonts w:eastAsia="Times New Roman"/>
                <w:b/>
                <w:bCs/>
                <w:color w:val="0000FF"/>
                <w:u w:val="single"/>
                <w:lang w:val="fr-FR" w:eastAsia="fr-FR"/>
              </w:rPr>
            </w:pPr>
            <w:hyperlink r:id="rId64" w:history="1">
              <w:r w:rsidR="00F41B80">
                <w:rPr>
                  <w:rFonts w:eastAsia="Times New Roman"/>
                  <w:b/>
                  <w:bCs/>
                  <w:color w:val="0000FF"/>
                  <w:u w:val="single"/>
                  <w:lang w:val="fr-FR" w:eastAsia="fr-FR"/>
                </w:rPr>
                <w:t>R1-2111394</w:t>
              </w:r>
            </w:hyperlink>
          </w:p>
        </w:tc>
        <w:tc>
          <w:tcPr>
            <w:tcW w:w="1540" w:type="dxa"/>
            <w:tcBorders>
              <w:top w:val="nil"/>
              <w:left w:val="nil"/>
              <w:bottom w:val="single" w:sz="4" w:space="0" w:color="A6A6A6"/>
              <w:right w:val="single" w:sz="4" w:space="0" w:color="A6A6A6"/>
            </w:tcBorders>
            <w:shd w:val="clear" w:color="auto" w:fill="auto"/>
          </w:tcPr>
          <w:p w14:paraId="7FAC7826" w14:textId="77777777" w:rsidR="006F2959" w:rsidRDefault="00F41B80">
            <w:pPr>
              <w:spacing w:after="0"/>
              <w:rPr>
                <w:rFonts w:eastAsia="Times New Roman"/>
                <w:lang w:val="fr-FR" w:eastAsia="fr-FR"/>
              </w:rPr>
            </w:pPr>
            <w:r>
              <w:rPr>
                <w:rFonts w:eastAsia="Times New Roman"/>
                <w:lang w:val="fr-FR" w:eastAsia="fr-FR"/>
              </w:rPr>
              <w:t>Sony</w:t>
            </w:r>
          </w:p>
        </w:tc>
        <w:tc>
          <w:tcPr>
            <w:tcW w:w="7221" w:type="dxa"/>
            <w:tcBorders>
              <w:top w:val="nil"/>
              <w:left w:val="nil"/>
              <w:bottom w:val="single" w:sz="4" w:space="0" w:color="A6A6A6"/>
              <w:right w:val="single" w:sz="4" w:space="0" w:color="A6A6A6"/>
            </w:tcBorders>
          </w:tcPr>
          <w:p w14:paraId="168A4AC2" w14:textId="77777777" w:rsidR="006F2959" w:rsidRDefault="00F41B80">
            <w:pPr>
              <w:spacing w:afterLines="50" w:after="120"/>
              <w:jc w:val="both"/>
              <w:rPr>
                <w:bCs/>
                <w:color w:val="000000"/>
                <w:lang w:eastAsia="ja-JP"/>
              </w:rPr>
            </w:pPr>
            <w:r>
              <w:rPr>
                <w:b/>
                <w:bCs/>
                <w:color w:val="000000"/>
                <w:lang w:eastAsia="ja-JP"/>
              </w:rPr>
              <w:t>Observation 1:</w:t>
            </w:r>
            <w:r>
              <w:rPr>
                <w:bCs/>
                <w:color w:val="000000"/>
                <w:lang w:eastAsia="ja-JP"/>
              </w:rPr>
              <w:t xml:space="preserve"> The accuracy of both open and closed loop TAs is impacted by the age of the parameters used in their calculation.</w:t>
            </w:r>
          </w:p>
          <w:p w14:paraId="5262BF2E" w14:textId="77777777" w:rsidR="006F2959" w:rsidRDefault="00F41B80">
            <w:pPr>
              <w:spacing w:afterLines="50" w:after="120"/>
              <w:jc w:val="both"/>
              <w:rPr>
                <w:bCs/>
                <w:color w:val="000000"/>
                <w:lang w:eastAsia="ja-JP"/>
              </w:rPr>
            </w:pPr>
            <w:r>
              <w:rPr>
                <w:b/>
                <w:bCs/>
                <w:color w:val="000000"/>
                <w:lang w:eastAsia="ja-JP"/>
              </w:rPr>
              <w:t>Proposal 1:</w:t>
            </w:r>
            <w:r>
              <w:rPr>
                <w:bCs/>
                <w:color w:val="000000"/>
                <w:lang w:eastAsia="ja-JP"/>
              </w:rPr>
              <w:t xml:space="preserve"> In setting combination rules, RAN1 should consider the relative age of open versus closed loop </w:t>
            </w:r>
            <w:proofErr w:type="spellStart"/>
            <w:r>
              <w:rPr>
                <w:bCs/>
                <w:color w:val="000000"/>
                <w:lang w:eastAsia="ja-JP"/>
              </w:rPr>
              <w:t>TAs.</w:t>
            </w:r>
            <w:proofErr w:type="spellEnd"/>
          </w:p>
          <w:p w14:paraId="314D2539" w14:textId="77777777" w:rsidR="006F2959" w:rsidRDefault="00F41B80">
            <w:pPr>
              <w:spacing w:afterLines="50" w:after="120"/>
              <w:jc w:val="both"/>
              <w:rPr>
                <w:bCs/>
                <w:color w:val="000000"/>
                <w:lang w:eastAsia="ja-JP"/>
              </w:rPr>
            </w:pPr>
            <w:r>
              <w:rPr>
                <w:b/>
                <w:bCs/>
                <w:color w:val="000000"/>
                <w:lang w:eastAsia="ja-JP"/>
              </w:rPr>
              <w:t>Observation 2:</w:t>
            </w:r>
            <w:r>
              <w:rPr>
                <w:bCs/>
                <w:color w:val="000000"/>
                <w:lang w:eastAsia="ja-JP"/>
              </w:rPr>
              <w:t xml:space="preserve"> Changes in satellite location due to orbital movement affect the propagation delay of the feeder link and can be configured to the UE as a drift rate.</w:t>
            </w:r>
          </w:p>
          <w:p w14:paraId="7799C98E" w14:textId="77777777" w:rsidR="006F2959" w:rsidRDefault="00F41B80">
            <w:pPr>
              <w:spacing w:afterLines="50" w:after="120"/>
              <w:jc w:val="both"/>
              <w:rPr>
                <w:bCs/>
                <w:color w:val="000000"/>
                <w:lang w:eastAsia="ja-JP"/>
              </w:rPr>
            </w:pPr>
            <w:r>
              <w:rPr>
                <w:b/>
                <w:bCs/>
                <w:color w:val="000000"/>
                <w:lang w:eastAsia="ja-JP"/>
              </w:rPr>
              <w:t>Proposal 2:</w:t>
            </w:r>
            <w:r>
              <w:rPr>
                <w:bCs/>
                <w:color w:val="000000"/>
                <w:lang w:eastAsia="ja-JP"/>
              </w:rPr>
              <w:t xml:space="preserve"> RAN1 should consider indicating the time at which a closed loop TA was calculated to the UE.</w:t>
            </w:r>
          </w:p>
          <w:p w14:paraId="61D64239" w14:textId="77777777" w:rsidR="006F2959" w:rsidRDefault="00F41B80">
            <w:pPr>
              <w:spacing w:afterLines="50" w:after="120"/>
              <w:jc w:val="both"/>
              <w:rPr>
                <w:color w:val="000000"/>
                <w:lang w:eastAsia="ja-JP"/>
              </w:rPr>
            </w:pPr>
            <w:r>
              <w:rPr>
                <w:rFonts w:hint="eastAsia"/>
                <w:b/>
                <w:color w:val="000000"/>
                <w:lang w:eastAsia="ja-JP"/>
              </w:rPr>
              <w:t>P</w:t>
            </w:r>
            <w:r>
              <w:rPr>
                <w:b/>
                <w:color w:val="000000"/>
                <w:lang w:eastAsia="ja-JP"/>
              </w:rPr>
              <w:t>roposal 3:</w:t>
            </w:r>
            <w:r>
              <w:rPr>
                <w:color w:val="000000"/>
                <w:lang w:eastAsia="ja-JP"/>
              </w:rPr>
              <w:t xml:space="preserve"> RAN1 should specify calculation and update method for common TA with the broadcasted common TA related parameters.</w:t>
            </w:r>
          </w:p>
          <w:p w14:paraId="73B76570" w14:textId="77777777" w:rsidR="006F2959" w:rsidRDefault="00F41B80">
            <w:pPr>
              <w:spacing w:afterLines="50" w:after="120"/>
              <w:rPr>
                <w:bCs/>
                <w:lang w:eastAsia="ja-JP"/>
              </w:rPr>
            </w:pPr>
            <w:r>
              <w:rPr>
                <w:b/>
                <w:bCs/>
                <w:lang w:eastAsia="ja-JP"/>
              </w:rPr>
              <w:t>Proposal 4:</w:t>
            </w:r>
            <w:r>
              <w:rPr>
                <w:bCs/>
                <w:lang w:eastAsia="ja-JP"/>
              </w:rPr>
              <w:t xml:space="preserve"> Support explicit configuration of ephemeris validity epoch time.</w:t>
            </w:r>
          </w:p>
          <w:p w14:paraId="5DBB66A2" w14:textId="77777777" w:rsidR="006F2959" w:rsidRDefault="00F41B80">
            <w:pPr>
              <w:spacing w:afterLines="50" w:after="120"/>
              <w:jc w:val="both"/>
              <w:rPr>
                <w:color w:val="000000"/>
                <w:lang w:eastAsia="ja-JP"/>
              </w:rPr>
            </w:pPr>
            <w:r>
              <w:rPr>
                <w:rFonts w:hint="eastAsia"/>
                <w:b/>
                <w:color w:val="000000"/>
                <w:lang w:eastAsia="ja-JP"/>
              </w:rPr>
              <w:lastRenderedPageBreak/>
              <w:t>P</w:t>
            </w:r>
            <w:r>
              <w:rPr>
                <w:b/>
                <w:color w:val="000000"/>
                <w:lang w:eastAsia="ja-JP"/>
              </w:rPr>
              <w:t>roposal 5:</w:t>
            </w:r>
            <w:r>
              <w:rPr>
                <w:color w:val="000000"/>
                <w:lang w:eastAsia="ja-JP"/>
              </w:rPr>
              <w:t xml:space="preserve"> If serving satellite ephemeris and common TA related parameters are not </w:t>
            </w:r>
            <w:proofErr w:type="spellStart"/>
            <w:r>
              <w:rPr>
                <w:color w:val="000000"/>
                <w:lang w:eastAsia="ja-JP"/>
              </w:rPr>
              <w:t>signalled</w:t>
            </w:r>
            <w:proofErr w:type="spellEnd"/>
            <w:r>
              <w:rPr>
                <w:color w:val="000000"/>
                <w:lang w:eastAsia="ja-JP"/>
              </w:rPr>
              <w:t xml:space="preserve"> in the same SIB message, separate validity timers should be defined and transmitted in different system information.</w:t>
            </w:r>
          </w:p>
          <w:p w14:paraId="795D32E2" w14:textId="77777777" w:rsidR="006F2959" w:rsidRDefault="00F41B80">
            <w:pPr>
              <w:spacing w:afterLines="50" w:after="120"/>
              <w:rPr>
                <w:bCs/>
                <w:lang w:eastAsia="ja-JP"/>
              </w:rPr>
            </w:pPr>
            <w:r>
              <w:rPr>
                <w:b/>
                <w:bCs/>
                <w:lang w:eastAsia="ja-JP"/>
              </w:rPr>
              <w:t>Observation 3</w:t>
            </w:r>
            <w:r>
              <w:rPr>
                <w:bCs/>
                <w:lang w:eastAsia="ja-JP"/>
              </w:rPr>
              <w:t xml:space="preserve">: A UE that loses UL </w:t>
            </w:r>
            <w:proofErr w:type="spellStart"/>
            <w:r>
              <w:rPr>
                <w:bCs/>
                <w:lang w:eastAsia="ja-JP"/>
              </w:rPr>
              <w:t>synchronisation</w:t>
            </w:r>
            <w:proofErr w:type="spellEnd"/>
            <w:r>
              <w:rPr>
                <w:bCs/>
                <w:lang w:eastAsia="ja-JP"/>
              </w:rPr>
              <w:t xml:space="preserve"> due to expiry of ephemeris or common TA information may still have DL </w:t>
            </w:r>
            <w:proofErr w:type="spellStart"/>
            <w:r>
              <w:rPr>
                <w:bCs/>
                <w:lang w:eastAsia="ja-JP"/>
              </w:rPr>
              <w:t>synchronisation</w:t>
            </w:r>
            <w:proofErr w:type="spellEnd"/>
            <w:r>
              <w:rPr>
                <w:bCs/>
                <w:lang w:eastAsia="ja-JP"/>
              </w:rPr>
              <w:t>.</w:t>
            </w:r>
          </w:p>
          <w:p w14:paraId="077606BC" w14:textId="77777777" w:rsidR="006F2959" w:rsidRDefault="00F41B80">
            <w:pPr>
              <w:spacing w:afterLines="50" w:after="120"/>
              <w:rPr>
                <w:bCs/>
                <w:lang w:eastAsia="ja-JP"/>
              </w:rPr>
            </w:pPr>
            <w:r>
              <w:rPr>
                <w:b/>
                <w:bCs/>
                <w:lang w:eastAsia="ja-JP"/>
              </w:rPr>
              <w:t>Observation 4:</w:t>
            </w:r>
            <w:r>
              <w:rPr>
                <w:bCs/>
                <w:lang w:eastAsia="ja-JP"/>
              </w:rPr>
              <w:t xml:space="preserve"> A UE should be able to know when it will lose UL </w:t>
            </w:r>
            <w:proofErr w:type="spellStart"/>
            <w:r>
              <w:rPr>
                <w:bCs/>
                <w:lang w:eastAsia="ja-JP"/>
              </w:rPr>
              <w:t>synchronisation</w:t>
            </w:r>
            <w:proofErr w:type="spellEnd"/>
            <w:r>
              <w:rPr>
                <w:bCs/>
                <w:lang w:eastAsia="ja-JP"/>
              </w:rPr>
              <w:t xml:space="preserve"> by inspection of its UL </w:t>
            </w:r>
            <w:proofErr w:type="spellStart"/>
            <w:r>
              <w:rPr>
                <w:bCs/>
                <w:lang w:eastAsia="ja-JP"/>
              </w:rPr>
              <w:t>synchronisation</w:t>
            </w:r>
            <w:proofErr w:type="spellEnd"/>
            <w:r>
              <w:rPr>
                <w:bCs/>
                <w:lang w:eastAsia="ja-JP"/>
              </w:rPr>
              <w:t xml:space="preserve"> validity timer(s).</w:t>
            </w:r>
          </w:p>
          <w:p w14:paraId="55ED0CDF" w14:textId="77777777" w:rsidR="006F2959" w:rsidRDefault="00F41B80">
            <w:pPr>
              <w:spacing w:afterLines="50" w:after="120"/>
              <w:rPr>
                <w:bCs/>
                <w:lang w:eastAsia="ja-JP"/>
              </w:rPr>
            </w:pPr>
            <w:r>
              <w:rPr>
                <w:b/>
                <w:bCs/>
                <w:lang w:eastAsia="ja-JP"/>
              </w:rPr>
              <w:t>Proposal 6:</w:t>
            </w:r>
            <w:r>
              <w:rPr>
                <w:bCs/>
                <w:lang w:eastAsia="ja-JP"/>
              </w:rPr>
              <w:t xml:space="preserve"> RAN1 should require a UE soon to lose UL </w:t>
            </w:r>
            <w:proofErr w:type="spellStart"/>
            <w:r>
              <w:rPr>
                <w:bCs/>
                <w:lang w:eastAsia="ja-JP"/>
              </w:rPr>
              <w:t>synchronisation</w:t>
            </w:r>
            <w:proofErr w:type="spellEnd"/>
            <w:r>
              <w:rPr>
                <w:bCs/>
                <w:lang w:eastAsia="ja-JP"/>
              </w:rPr>
              <w:t xml:space="preserve"> to enter an UL </w:t>
            </w:r>
            <w:proofErr w:type="spellStart"/>
            <w:r>
              <w:rPr>
                <w:bCs/>
                <w:lang w:eastAsia="ja-JP"/>
              </w:rPr>
              <w:t>synchronisation</w:t>
            </w:r>
            <w:proofErr w:type="spellEnd"/>
            <w:r>
              <w:rPr>
                <w:bCs/>
                <w:lang w:eastAsia="ja-JP"/>
              </w:rPr>
              <w:t xml:space="preserve"> refresh mode during which it will signal the network for assistance information to maintain UL </w:t>
            </w:r>
            <w:proofErr w:type="spellStart"/>
            <w:r>
              <w:rPr>
                <w:bCs/>
                <w:lang w:eastAsia="ja-JP"/>
              </w:rPr>
              <w:t>synchronisation</w:t>
            </w:r>
            <w:proofErr w:type="spellEnd"/>
            <w:r>
              <w:rPr>
                <w:bCs/>
                <w:lang w:eastAsia="ja-JP"/>
              </w:rPr>
              <w:t>.</w:t>
            </w:r>
          </w:p>
          <w:p w14:paraId="0213B828" w14:textId="77777777" w:rsidR="006F2959" w:rsidRDefault="00F41B80">
            <w:pPr>
              <w:spacing w:afterLines="50" w:after="120"/>
              <w:rPr>
                <w:lang w:eastAsia="ja-JP"/>
              </w:rPr>
            </w:pPr>
            <w:r>
              <w:rPr>
                <w:b/>
                <w:bCs/>
                <w:lang w:eastAsia="ja-JP"/>
              </w:rPr>
              <w:t>Proposal 7:</w:t>
            </w:r>
            <w:r>
              <w:rPr>
                <w:bCs/>
                <w:lang w:eastAsia="ja-JP"/>
              </w:rPr>
              <w:t xml:space="preserve"> The network should be able to send in a UE-specific manner assistance information for maintenance of UL </w:t>
            </w:r>
            <w:proofErr w:type="spellStart"/>
            <w:r>
              <w:rPr>
                <w:bCs/>
                <w:lang w:eastAsia="ja-JP"/>
              </w:rPr>
              <w:t>synchronisation</w:t>
            </w:r>
            <w:proofErr w:type="spellEnd"/>
            <w:r>
              <w:rPr>
                <w:bCs/>
                <w:lang w:eastAsia="ja-JP"/>
              </w:rPr>
              <w:t xml:space="preserve"> to a UE that reports imminent loss of UL </w:t>
            </w:r>
            <w:proofErr w:type="spellStart"/>
            <w:r>
              <w:rPr>
                <w:bCs/>
                <w:lang w:eastAsia="ja-JP"/>
              </w:rPr>
              <w:t>synchronisation</w:t>
            </w:r>
            <w:proofErr w:type="spellEnd"/>
            <w:r>
              <w:rPr>
                <w:bCs/>
                <w:lang w:eastAsia="ja-JP"/>
              </w:rPr>
              <w:t>.</w:t>
            </w:r>
          </w:p>
          <w:p w14:paraId="498C94A6" w14:textId="77777777" w:rsidR="006F2959" w:rsidRDefault="006F2959">
            <w:pPr>
              <w:spacing w:after="0"/>
              <w:rPr>
                <w:rFonts w:eastAsia="Times New Roman"/>
                <w:lang w:eastAsia="fr-FR"/>
              </w:rPr>
            </w:pPr>
          </w:p>
        </w:tc>
      </w:tr>
      <w:tr w:rsidR="006F2959" w14:paraId="0E1CFEA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39D35ED" w14:textId="77777777" w:rsidR="006F2959" w:rsidRDefault="00DA0015">
            <w:pPr>
              <w:spacing w:after="0"/>
              <w:rPr>
                <w:rFonts w:eastAsia="Times New Roman"/>
                <w:b/>
                <w:bCs/>
                <w:color w:val="0000FF"/>
                <w:u w:val="single"/>
                <w:lang w:val="fr-FR" w:eastAsia="fr-FR"/>
              </w:rPr>
            </w:pPr>
            <w:hyperlink r:id="rId65" w:history="1">
              <w:r w:rsidR="00F41B80">
                <w:rPr>
                  <w:rFonts w:eastAsia="Times New Roman"/>
                  <w:b/>
                  <w:bCs/>
                  <w:color w:val="0000FF"/>
                  <w:u w:val="single"/>
                  <w:lang w:val="fr-FR" w:eastAsia="fr-FR"/>
                </w:rPr>
                <w:t>R1-2111412</w:t>
              </w:r>
            </w:hyperlink>
          </w:p>
        </w:tc>
        <w:tc>
          <w:tcPr>
            <w:tcW w:w="1540" w:type="dxa"/>
            <w:tcBorders>
              <w:top w:val="nil"/>
              <w:left w:val="nil"/>
              <w:bottom w:val="single" w:sz="4" w:space="0" w:color="A6A6A6"/>
              <w:right w:val="single" w:sz="4" w:space="0" w:color="A6A6A6"/>
            </w:tcBorders>
            <w:shd w:val="clear" w:color="auto" w:fill="auto"/>
          </w:tcPr>
          <w:p w14:paraId="412A72BB" w14:textId="77777777" w:rsidR="006F2959" w:rsidRDefault="00F41B80">
            <w:pPr>
              <w:spacing w:after="0"/>
              <w:rPr>
                <w:rFonts w:eastAsia="Times New Roman"/>
                <w:lang w:val="fr-FR" w:eastAsia="fr-FR"/>
              </w:rPr>
            </w:pPr>
            <w:r>
              <w:rPr>
                <w:rFonts w:eastAsia="Times New Roman"/>
                <w:lang w:val="fr-FR" w:eastAsia="fr-FR"/>
              </w:rPr>
              <w:t>Lockheed Martin</w:t>
            </w:r>
          </w:p>
        </w:tc>
        <w:tc>
          <w:tcPr>
            <w:tcW w:w="7221" w:type="dxa"/>
            <w:tcBorders>
              <w:top w:val="nil"/>
              <w:left w:val="nil"/>
              <w:bottom w:val="single" w:sz="4" w:space="0" w:color="A6A6A6"/>
              <w:right w:val="single" w:sz="4" w:space="0" w:color="A6A6A6"/>
            </w:tcBorders>
          </w:tcPr>
          <w:p w14:paraId="14803B2A" w14:textId="77777777" w:rsidR="006F2959" w:rsidRDefault="00F41B80">
            <w:pPr>
              <w:jc w:val="both"/>
              <w:rPr>
                <w:rFonts w:eastAsia="Malgun Gothic"/>
                <w:bCs/>
                <w:lang w:eastAsia="ko-KR"/>
              </w:rPr>
            </w:pPr>
            <w:r>
              <w:rPr>
                <w:rFonts w:eastAsia="Malgun Gothic"/>
                <w:b/>
                <w:bCs/>
                <w:lang w:eastAsia="ko-KR"/>
              </w:rPr>
              <w:t>Proposal:</w:t>
            </w:r>
            <w:r>
              <w:rPr>
                <w:rFonts w:eastAsia="Malgun Gothic"/>
                <w:bCs/>
                <w:lang w:eastAsia="ko-KR"/>
              </w:rPr>
              <w:t xml:space="preserve"> Include a single “D/L pre-comp indication” bit in the Minimum System Information to inform the UE about whether downlink Doppler is pre-compensated for cell reference point.</w:t>
            </w:r>
          </w:p>
          <w:p w14:paraId="166A7BD3" w14:textId="77777777" w:rsidR="006F2959" w:rsidRDefault="006F2959">
            <w:pPr>
              <w:spacing w:after="0"/>
              <w:rPr>
                <w:rFonts w:eastAsia="Times New Roman"/>
                <w:lang w:eastAsia="fr-FR"/>
              </w:rPr>
            </w:pPr>
          </w:p>
        </w:tc>
      </w:tr>
      <w:tr w:rsidR="006F2959" w14:paraId="4C8E8E0B" w14:textId="77777777">
        <w:trPr>
          <w:trHeight w:val="420"/>
        </w:trPr>
        <w:tc>
          <w:tcPr>
            <w:tcW w:w="1157" w:type="dxa"/>
            <w:tcBorders>
              <w:top w:val="nil"/>
              <w:left w:val="single" w:sz="4" w:space="0" w:color="A6A6A6"/>
              <w:bottom w:val="single" w:sz="4" w:space="0" w:color="A6A6A6"/>
              <w:right w:val="single" w:sz="4" w:space="0" w:color="A6A6A6"/>
            </w:tcBorders>
            <w:shd w:val="clear" w:color="auto" w:fill="auto"/>
          </w:tcPr>
          <w:p w14:paraId="096244EE" w14:textId="77777777" w:rsidR="006F2959" w:rsidRDefault="00DA0015">
            <w:pPr>
              <w:spacing w:after="0"/>
              <w:rPr>
                <w:rFonts w:eastAsia="Times New Roman"/>
                <w:b/>
                <w:bCs/>
                <w:color w:val="0000FF"/>
                <w:u w:val="single"/>
                <w:lang w:val="fr-FR" w:eastAsia="fr-FR"/>
              </w:rPr>
            </w:pPr>
            <w:hyperlink r:id="rId66" w:history="1">
              <w:r w:rsidR="00F41B80">
                <w:rPr>
                  <w:rFonts w:eastAsia="Times New Roman"/>
                  <w:b/>
                  <w:bCs/>
                  <w:color w:val="0000FF"/>
                  <w:u w:val="single"/>
                  <w:lang w:val="fr-FR" w:eastAsia="fr-FR"/>
                </w:rPr>
                <w:t>R1-2111414</w:t>
              </w:r>
            </w:hyperlink>
          </w:p>
        </w:tc>
        <w:tc>
          <w:tcPr>
            <w:tcW w:w="1540" w:type="dxa"/>
            <w:tcBorders>
              <w:top w:val="nil"/>
              <w:left w:val="nil"/>
              <w:bottom w:val="single" w:sz="4" w:space="0" w:color="A6A6A6"/>
              <w:right w:val="single" w:sz="4" w:space="0" w:color="A6A6A6"/>
            </w:tcBorders>
            <w:shd w:val="clear" w:color="auto" w:fill="auto"/>
          </w:tcPr>
          <w:p w14:paraId="19FB2665" w14:textId="77777777" w:rsidR="006F2959" w:rsidRDefault="00F41B80">
            <w:pPr>
              <w:spacing w:after="0"/>
              <w:rPr>
                <w:rFonts w:eastAsia="Times New Roman"/>
                <w:lang w:val="fr-FR" w:eastAsia="fr-FR"/>
              </w:rPr>
            </w:pPr>
            <w:r>
              <w:rPr>
                <w:rFonts w:eastAsia="Times New Roman"/>
                <w:lang w:val="fr-FR" w:eastAsia="fr-FR"/>
              </w:rPr>
              <w:t>Ericsson</w:t>
            </w:r>
          </w:p>
        </w:tc>
        <w:tc>
          <w:tcPr>
            <w:tcW w:w="7221" w:type="dxa"/>
            <w:tcBorders>
              <w:top w:val="nil"/>
              <w:left w:val="nil"/>
              <w:bottom w:val="single" w:sz="4" w:space="0" w:color="A6A6A6"/>
              <w:right w:val="single" w:sz="4" w:space="0" w:color="A6A6A6"/>
            </w:tcBorders>
          </w:tcPr>
          <w:p w14:paraId="52FCB28D"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TOC \f O \n \h \z \t "Observation" \c </w:instrText>
            </w:r>
            <w:r>
              <w:rPr>
                <w:rFonts w:ascii="Times New Roman" w:hAnsi="Times New Roman" w:cs="Times New Roman"/>
                <w:b w:val="0"/>
                <w:sz w:val="20"/>
                <w:szCs w:val="20"/>
              </w:rPr>
              <w:fldChar w:fldCharType="separate"/>
            </w:r>
            <w:hyperlink w:anchor="_Toc87035867" w:history="1">
              <w:r>
                <w:rPr>
                  <w:rStyle w:val="Lienhypertexte"/>
                  <w:rFonts w:ascii="Times New Roman" w:hAnsi="Times New Roman" w:cs="Times New Roman"/>
                  <w:sz w:val="20"/>
                  <w:szCs w:val="20"/>
                </w:rPr>
                <w:t>Observation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The common delay,</w:t>
              </w:r>
              <w:r>
                <w:rPr>
                  <w:rStyle w:val="Lienhypertexte"/>
                  <w:rFonts w:ascii="Times New Roman" w:hAnsi="Times New Roman" w:cs="Times New Roman"/>
                  <w:b w:val="0"/>
                  <w:sz w:val="20"/>
                  <w:szCs w:val="20"/>
                  <w:lang w:val="fr-FR" w:eastAsia="fr-FR"/>
                </w:rPr>
                <w:t xml:space="preserve"> TACommon, </w:t>
              </w:r>
              <w:r>
                <w:rPr>
                  <w:rStyle w:val="Lienhypertexte"/>
                  <w:rFonts w:ascii="Times New Roman" w:hAnsi="Times New Roman" w:cs="Times New Roman"/>
                  <w:b w:val="0"/>
                  <w:sz w:val="20"/>
                  <w:szCs w:val="20"/>
                </w:rPr>
                <w:t>can be signaled with granularity (64/2</w:t>
              </w:r>
              <w:r>
                <w:rPr>
                  <w:rStyle w:val="Lienhypertexte"/>
                  <w:rFonts w:ascii="Times New Roman" w:hAnsi="Times New Roman" w:cs="Times New Roman"/>
                  <w:b w:val="0"/>
                  <w:sz w:val="20"/>
                  <w:szCs w:val="20"/>
                  <w:vertAlign w:val="superscript"/>
                </w:rPr>
                <w:t>3</w:t>
              </w:r>
              <w:r>
                <w:rPr>
                  <w:rStyle w:val="Lienhypertexte"/>
                  <w:rFonts w:ascii="Times New Roman" w:hAnsi="Times New Roman" w:cs="Times New Roman"/>
                  <w:b w:val="0"/>
                  <w:sz w:val="20"/>
                  <w:szCs w:val="20"/>
                </w:rPr>
                <w:t>)T</w:t>
              </w:r>
              <w:r>
                <w:rPr>
                  <w:rStyle w:val="Lienhypertexte"/>
                  <w:rFonts w:ascii="Times New Roman" w:hAnsi="Times New Roman" w:cs="Times New Roman"/>
                  <w:b w:val="0"/>
                  <w:sz w:val="20"/>
                  <w:szCs w:val="20"/>
                  <w:vertAlign w:val="subscript"/>
                </w:rPr>
                <w:t>c</w:t>
              </w:r>
              <w:r>
                <w:rPr>
                  <w:rStyle w:val="Lienhypertexte"/>
                  <w:rFonts w:ascii="Times New Roman" w:hAnsi="Times New Roman" w:cs="Times New Roman"/>
                  <w:b w:val="0"/>
                  <w:sz w:val="20"/>
                  <w:szCs w:val="20"/>
                </w:rPr>
                <w:t xml:space="preserve"> using 26 bits.</w:t>
              </w:r>
            </w:hyperlink>
          </w:p>
          <w:p w14:paraId="435ABE76"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68" w:history="1">
              <w:r w:rsidR="00F41B80">
                <w:rPr>
                  <w:rStyle w:val="Lienhypertexte"/>
                  <w:rFonts w:ascii="Times New Roman" w:hAnsi="Times New Roman" w:cs="Times New Roman"/>
                  <w:sz w:val="20"/>
                  <w:szCs w:val="20"/>
                </w:rPr>
                <w:t>Observation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common TA drift rate </w:t>
              </w:r>
              <w:r w:rsidR="00F41B80">
                <w:rPr>
                  <w:rStyle w:val="Lienhypertexte"/>
                  <w:rFonts w:ascii="Times New Roman" w:hAnsi="Times New Roman" w:cs="Times New Roman"/>
                  <w:b w:val="0"/>
                  <w:sz w:val="20"/>
                  <w:szCs w:val="20"/>
                  <w:lang w:val="fr-FR" w:eastAsia="fr-FR"/>
                </w:rPr>
                <w:t>TACommonDrift</w:t>
              </w:r>
              <w:r w:rsidR="00F41B80">
                <w:rPr>
                  <w:rStyle w:val="Lienhypertexte"/>
                  <w:rFonts w:ascii="Times New Roman" w:hAnsi="Times New Roman" w:cs="Times New Roman"/>
                  <w:b w:val="0"/>
                  <w:sz w:val="20"/>
                  <w:szCs w:val="20"/>
                </w:rPr>
                <w:t xml:space="preserve">, the common TA drift variation rate </w:t>
              </w:r>
              <w:r w:rsidR="00F41B80">
                <w:rPr>
                  <w:rStyle w:val="Lienhypertexte"/>
                  <w:rFonts w:ascii="Times New Roman" w:hAnsi="Times New Roman" w:cs="Times New Roman"/>
                  <w:b w:val="0"/>
                  <w:sz w:val="20"/>
                  <w:szCs w:val="20"/>
                  <w:lang w:val="fr-FR" w:eastAsia="fr-FR"/>
                </w:rPr>
                <w:t>TACommonDriftVariation</w:t>
              </w:r>
              <w:r w:rsidR="00F41B80">
                <w:rPr>
                  <w:rStyle w:val="Lienhypertexte"/>
                  <w:rFonts w:ascii="Times New Roman" w:hAnsi="Times New Roman" w:cs="Times New Roman"/>
                  <w:b w:val="0"/>
                  <w:sz w:val="20"/>
                  <w:szCs w:val="20"/>
                </w:rPr>
                <w:t xml:space="preserve"> and the 3rd order term </w:t>
              </w:r>
              <w:r w:rsidR="00F41B80">
                <w:rPr>
                  <w:rStyle w:val="Lienhypertexte"/>
                  <w:rFonts w:ascii="Times New Roman" w:hAnsi="Times New Roman" w:cs="Times New Roman"/>
                  <w:b w:val="0"/>
                  <w:sz w:val="20"/>
                  <w:szCs w:val="20"/>
                  <w:lang w:val="fr-FR" w:eastAsia="fr-FR"/>
                </w:rPr>
                <w:t>TACommonThirdOrder</w:t>
              </w:r>
              <w:r w:rsidR="00F41B80">
                <w:rPr>
                  <w:rStyle w:val="Lienhypertexte"/>
                  <w:rFonts w:ascii="Times New Roman" w:hAnsi="Times New Roman" w:cs="Times New Roman"/>
                  <w:b w:val="0"/>
                  <w:sz w:val="20"/>
                  <w:szCs w:val="20"/>
                </w:rPr>
                <w:t>, can be signaled with 16, 15 and 14 bits, respectively.</w:t>
              </w:r>
            </w:hyperlink>
          </w:p>
          <w:p w14:paraId="0B499CA5"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69" w:history="1">
              <w:r w:rsidR="00F41B80">
                <w:rPr>
                  <w:rStyle w:val="Lienhypertexte"/>
                  <w:rFonts w:ascii="Times New Roman" w:hAnsi="Times New Roman" w:cs="Times New Roman"/>
                  <w:sz w:val="20"/>
                  <w:szCs w:val="20"/>
                </w:rPr>
                <w:t>Observation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Without closed-loop TA control, it is necessary to characterize the common TA with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and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terms in addition to the drift rate and base value.</w:t>
              </w:r>
            </w:hyperlink>
          </w:p>
          <w:p w14:paraId="220B2F60"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0" w:history="1">
              <w:r w:rsidR="00F41B80">
                <w:rPr>
                  <w:rStyle w:val="Lienhypertexte"/>
                  <w:rFonts w:ascii="Times New Roman" w:hAnsi="Times New Roman" w:cs="Times New Roman"/>
                  <w:sz w:val="20"/>
                  <w:szCs w:val="20"/>
                </w:rPr>
                <w:t>Observation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When closed-loop TA control is used to compensate for the residual errors in the open-loop TA control, the common TA + ephemeris parameter update interval can be significantly increased. With a 400 ms interval of TAC, an update interval of 25 seconds or more can be achieved if the common TA is characterized with a 2</w:t>
              </w:r>
              <w:r w:rsidR="00F41B80">
                <w:rPr>
                  <w:rStyle w:val="Lienhypertexte"/>
                  <w:rFonts w:ascii="Times New Roman" w:hAnsi="Times New Roman" w:cs="Times New Roman"/>
                  <w:b w:val="0"/>
                  <w:sz w:val="20"/>
                  <w:szCs w:val="20"/>
                  <w:vertAlign w:val="superscript"/>
                </w:rPr>
                <w:t>nd</w:t>
              </w:r>
              <w:r w:rsidR="00F41B80">
                <w:rPr>
                  <w:rStyle w:val="Lienhypertexte"/>
                  <w:rFonts w:ascii="Times New Roman" w:hAnsi="Times New Roman" w:cs="Times New Roman"/>
                  <w:b w:val="0"/>
                  <w:sz w:val="20"/>
                  <w:szCs w:val="20"/>
                </w:rPr>
                <w:t xml:space="preserve"> order terms in addition to the drift rate and base value.</w:t>
              </w:r>
            </w:hyperlink>
          </w:p>
          <w:p w14:paraId="222529A7"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1" w:history="1">
              <w:r w:rsidR="00F41B80">
                <w:rPr>
                  <w:rStyle w:val="Lienhypertexte"/>
                  <w:rFonts w:ascii="Times New Roman" w:hAnsi="Times New Roman" w:cs="Times New Roman"/>
                  <w:sz w:val="20"/>
                  <w:szCs w:val="20"/>
                </w:rPr>
                <w:t>Observation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Including a 3</w:t>
              </w:r>
              <w:r w:rsidR="00F41B80">
                <w:rPr>
                  <w:rStyle w:val="Lienhypertexte"/>
                  <w:rFonts w:ascii="Times New Roman" w:hAnsi="Times New Roman" w:cs="Times New Roman"/>
                  <w:b w:val="0"/>
                  <w:sz w:val="20"/>
                  <w:szCs w:val="20"/>
                  <w:vertAlign w:val="superscript"/>
                </w:rPr>
                <w:t>rd</w:t>
              </w:r>
              <w:r w:rsidR="00F41B80">
                <w:rPr>
                  <w:rStyle w:val="Lienhypertexte"/>
                  <w:rFonts w:ascii="Times New Roman" w:hAnsi="Times New Roman" w:cs="Times New Roman"/>
                  <w:b w:val="0"/>
                  <w:sz w:val="20"/>
                  <w:szCs w:val="20"/>
                </w:rPr>
                <w:t xml:space="preserve"> order term characterize the common TA reduces the dependence on closed-loop TAC and extends the validity time of the common TA.</w:t>
              </w:r>
            </w:hyperlink>
          </w:p>
          <w:p w14:paraId="06BBB2DB"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2" w:history="1">
              <w:r w:rsidR="00F41B80">
                <w:rPr>
                  <w:rStyle w:val="Lienhypertexte"/>
                  <w:rFonts w:ascii="Times New Roman" w:hAnsi="Times New Roman" w:cs="Times New Roman"/>
                  <w:sz w:val="20"/>
                  <w:szCs w:val="20"/>
                </w:rPr>
                <w:t>Observation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hyperlink>
          </w:p>
          <w:p w14:paraId="69C91E19" w14:textId="77777777" w:rsidR="006F2959" w:rsidRDefault="00F41B80">
            <w:pPr>
              <w:pStyle w:val="Tabledesillustrations"/>
              <w:rPr>
                <w:rFonts w:ascii="Times New Roman" w:hAnsi="Times New Roman" w:cs="Times New Roman"/>
                <w:b w:val="0"/>
                <w:sz w:val="20"/>
                <w:szCs w:val="20"/>
              </w:rPr>
            </w:pPr>
            <w:r>
              <w:rPr>
                <w:rFonts w:ascii="Times New Roman" w:hAnsi="Times New Roman" w:cs="Times New Roman"/>
                <w:b w:val="0"/>
                <w:sz w:val="20"/>
                <w:szCs w:val="20"/>
              </w:rPr>
              <w:fldChar w:fldCharType="end"/>
            </w:r>
          </w:p>
          <w:p w14:paraId="63949B2B" w14:textId="77777777" w:rsidR="006F2959" w:rsidRDefault="00F41B80">
            <w:pPr>
              <w:pStyle w:val="Corpsdetexte"/>
            </w:pPr>
            <w:r>
              <w:t xml:space="preserve">Based on the discussion in the previous sections we propose the following: </w:t>
            </w:r>
          </w:p>
          <w:p w14:paraId="5711A4A6" w14:textId="77777777" w:rsidR="006F2959" w:rsidRDefault="00F41B80">
            <w:pPr>
              <w:pStyle w:val="Tabledesillustrations"/>
              <w:tabs>
                <w:tab w:val="right" w:leader="dot" w:pos="9629"/>
              </w:tabs>
              <w:rPr>
                <w:rFonts w:ascii="Times New Roman" w:hAnsi="Times New Roman" w:cs="Times New Roman"/>
                <w:b w:val="0"/>
                <w:sz w:val="20"/>
                <w:szCs w:val="20"/>
                <w:lang w:eastAsia="sv-SE"/>
              </w:rPr>
            </w:pPr>
            <w:r>
              <w:rPr>
                <w:rFonts w:ascii="Times New Roman" w:hAnsi="Times New Roman" w:cs="Times New Roman"/>
                <w:b w:val="0"/>
                <w:sz w:val="20"/>
                <w:szCs w:val="20"/>
              </w:rPr>
              <w:lastRenderedPageBreak/>
              <w:fldChar w:fldCharType="begin"/>
            </w:r>
            <w:r>
              <w:rPr>
                <w:rFonts w:ascii="Times New Roman" w:hAnsi="Times New Roman" w:cs="Times New Roman"/>
                <w:b w:val="0"/>
                <w:sz w:val="20"/>
                <w:szCs w:val="20"/>
              </w:rPr>
              <w:instrText xml:space="preserve"> TOC \n \h \z \t "Proposal" \c </w:instrText>
            </w:r>
            <w:r>
              <w:rPr>
                <w:rFonts w:ascii="Times New Roman" w:hAnsi="Times New Roman" w:cs="Times New Roman"/>
                <w:b w:val="0"/>
                <w:sz w:val="20"/>
                <w:szCs w:val="20"/>
              </w:rPr>
              <w:fldChar w:fldCharType="separate"/>
            </w:r>
            <w:hyperlink w:anchor="_Toc87035873" w:history="1">
              <w:r>
                <w:rPr>
                  <w:rStyle w:val="Lienhypertexte"/>
                  <w:rFonts w:ascii="Times New Roman" w:hAnsi="Times New Roman" w:cs="Times New Roman"/>
                  <w:sz w:val="20"/>
                  <w:szCs w:val="20"/>
                </w:rPr>
                <w:t>Proposal 1</w:t>
              </w:r>
              <w:r>
                <w:rPr>
                  <w:rFonts w:ascii="Times New Roman" w:hAnsi="Times New Roman" w:cs="Times New Roman"/>
                  <w:b w:val="0"/>
                  <w:sz w:val="20"/>
                  <w:szCs w:val="20"/>
                  <w:lang w:eastAsia="sv-SE"/>
                </w:rPr>
                <w:tab/>
              </w:r>
              <w:r>
                <w:rPr>
                  <w:rStyle w:val="Lienhypertexte"/>
                  <w:rFonts w:ascii="Times New Roman" w:hAnsi="Times New Roman" w:cs="Times New Roman"/>
                  <w:b w:val="0"/>
                  <w:sz w:val="20"/>
                  <w:szCs w:val="20"/>
                </w:rPr>
                <w:t>When TAC (</w:t>
              </w:r>
              <m:oMath>
                <m:r>
                  <m:rPr>
                    <m:sty m:val="b"/>
                  </m:rPr>
                  <w:rPr>
                    <w:rStyle w:val="Lienhypertexte"/>
                    <w:rFonts w:ascii="Cambria Math" w:hAnsi="Cambria Math" w:cs="Times New Roman"/>
                    <w:sz w:val="20"/>
                    <w:szCs w:val="20"/>
                  </w:rPr>
                  <m:t>TA</m:t>
                </m:r>
              </m:oMath>
              <w:r>
                <w:rPr>
                  <w:rStyle w:val="Lienhypertexte"/>
                  <w:rFonts w:ascii="Times New Roman" w:hAnsi="Times New Roman" w:cs="Times New Roman"/>
                  <w:b w:val="0"/>
                  <w:sz w:val="20"/>
                  <w:szCs w:val="20"/>
                </w:rPr>
                <w:t xml:space="preserve">) in msg2/msgB is received, </w:t>
              </w:r>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oMath>
              <w:r>
                <w:rPr>
                  <w:rStyle w:val="Lienhypertexte"/>
                  <w:rFonts w:ascii="Times New Roman" w:hAnsi="Times New Roman" w:cs="Times New Roman"/>
                  <w:b w:val="0"/>
                  <w:sz w:val="20"/>
                  <w:szCs w:val="20"/>
                </w:rPr>
                <w:t xml:space="preserve"> is calculated as follows: </w:t>
              </w:r>
            </w:hyperlink>
            <m:oMath>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sub>
              </m:sSub>
              <m:r>
                <m:rPr>
                  <m:sty m:val="b"/>
                </m:rPr>
                <w:rPr>
                  <w:rFonts w:ascii="Cambria Math" w:hAnsi="Cambria Math" w:cs="Times New Roman"/>
                  <w:sz w:val="20"/>
                  <w:szCs w:val="20"/>
                </w:rPr>
                <m:t>=</m:t>
              </m:r>
              <m:sSub>
                <m:sSubPr>
                  <m:ctrlPr>
                    <w:rPr>
                      <w:rFonts w:ascii="Cambria Math" w:eastAsia="SimSun" w:hAnsi="Cambria Math" w:cs="Times New Roman"/>
                      <w:b w:val="0"/>
                      <w:sz w:val="20"/>
                      <w:szCs w:val="20"/>
                    </w:rPr>
                  </m:ctrlPr>
                </m:sSubPr>
                <m:e>
                  <m:r>
                    <m:rPr>
                      <m:sty m:val="b"/>
                    </m:rPr>
                    <w:rPr>
                      <w:rFonts w:ascii="Cambria Math" w:hAnsi="Cambria Math" w:cs="Times New Roman"/>
                      <w:sz w:val="20"/>
                      <w:szCs w:val="20"/>
                    </w:rPr>
                    <m:t>T</m:t>
                  </m:r>
                </m:e>
                <m:sub>
                  <m:r>
                    <m:rPr>
                      <m:sty m:val="b"/>
                    </m:rPr>
                    <w:rPr>
                      <w:rFonts w:ascii="Cambria Math" w:hAnsi="Cambria Math" w:cs="Times New Roman"/>
                      <w:sz w:val="20"/>
                      <w:szCs w:val="20"/>
                    </w:rPr>
                    <m:t>A</m:t>
                  </m:r>
                </m:sub>
              </m:sSub>
              <m:r>
                <m:rPr>
                  <m:sty m:val="b"/>
                </m:rPr>
                <w:rPr>
                  <w:rFonts w:ascii="Cambria Math" w:hAnsi="Cambria Math" w:cs="Times New Roman"/>
                  <w:sz w:val="20"/>
                  <w:szCs w:val="20"/>
                </w:rPr>
                <m:t>. 16.</m:t>
              </m:r>
              <m:f>
                <m:fPr>
                  <m:ctrlPr>
                    <w:rPr>
                      <w:rFonts w:ascii="Cambria Math" w:eastAsia="SimSun" w:hAnsi="Cambria Math" w:cs="Times New Roman"/>
                      <w:b w:val="0"/>
                      <w:sz w:val="20"/>
                      <w:szCs w:val="20"/>
                    </w:rPr>
                  </m:ctrlPr>
                </m:fPr>
                <m:num>
                  <m:r>
                    <m:rPr>
                      <m:sty m:val="b"/>
                    </m:rPr>
                    <w:rPr>
                      <w:rFonts w:ascii="Cambria Math" w:hAnsi="Cambria Math" w:cs="Times New Roman"/>
                      <w:sz w:val="20"/>
                      <w:szCs w:val="20"/>
                    </w:rPr>
                    <m:t>64</m:t>
                  </m:r>
                </m:num>
                <m:den>
                  <m:sSup>
                    <m:sSupPr>
                      <m:ctrlPr>
                        <w:rPr>
                          <w:rFonts w:ascii="Cambria Math" w:eastAsia="Calibri" w:hAnsi="Cambria Math" w:cs="Times New Roman"/>
                          <w:b w:val="0"/>
                          <w:sz w:val="20"/>
                          <w:szCs w:val="20"/>
                        </w:rPr>
                      </m:ctrlPr>
                    </m:sSupPr>
                    <m:e>
                      <m:r>
                        <m:rPr>
                          <m:sty m:val="b"/>
                        </m:rPr>
                        <w:rPr>
                          <w:rFonts w:ascii="Cambria Math" w:hAnsi="Cambria Math" w:cs="Times New Roman"/>
                          <w:sz w:val="20"/>
                          <w:szCs w:val="20"/>
                        </w:rPr>
                        <m:t>2</m:t>
                      </m:r>
                    </m:e>
                    <m:sup>
                      <m:r>
                        <m:rPr>
                          <m:sty m:val="b"/>
                        </m:rPr>
                        <w:rPr>
                          <w:rFonts w:ascii="Cambria Math" w:hAnsi="Cambria Math" w:cs="Times New Roman"/>
                          <w:sz w:val="20"/>
                          <w:szCs w:val="20"/>
                        </w:rPr>
                        <m:t>μ</m:t>
                      </m:r>
                    </m:sup>
                  </m:sSup>
                </m:den>
              </m:f>
            </m:oMath>
          </w:p>
          <w:p w14:paraId="5AE660F3"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4" w:history="1">
              <w:r w:rsidR="00F41B80">
                <w:rPr>
                  <w:rStyle w:val="Lienhypertexte"/>
                  <w:rFonts w:ascii="Times New Roman" w:hAnsi="Times New Roman" w:cs="Times New Roman"/>
                  <w:sz w:val="20"/>
                  <w:szCs w:val="20"/>
                </w:rPr>
                <w:t>Proposal 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fixed TA offset, </w:t>
              </w:r>
              <m:oMath>
                <m:sSub>
                  <m:sSubPr>
                    <m:ctrlPr>
                      <w:rPr>
                        <w:rFonts w:ascii="Cambria Math" w:hAnsi="Cambria Math" w:cs="Times New Roman"/>
                        <w:b w:val="0"/>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TA,offset</m:t>
                    </m:r>
                  </m:sub>
                </m:sSub>
              </m:oMath>
              <w:r w:rsidR="00F41B80">
                <w:rPr>
                  <w:rStyle w:val="Lienhypertexte"/>
                  <w:rFonts w:ascii="Times New Roman" w:hAnsi="Times New Roman" w:cs="Times New Roman"/>
                  <w:b w:val="0"/>
                  <w:sz w:val="20"/>
                  <w:szCs w:val="20"/>
                </w:rPr>
                <w:t>, should be defined as in Rel-16.</w:t>
              </w:r>
            </w:hyperlink>
          </w:p>
          <w:p w14:paraId="532232A7"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5" w:history="1">
              <w:r w:rsidR="00F41B80">
                <w:rPr>
                  <w:rStyle w:val="Lienhypertexte"/>
                  <w:rFonts w:ascii="Times New Roman" w:hAnsi="Times New Roman" w:cs="Times New Roman"/>
                  <w:sz w:val="20"/>
                  <w:szCs w:val="20"/>
                </w:rPr>
                <w:t>Proposal 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The UE-specific TA is the sum of two components: 1. The UL service link delay – the delay from when the UL slot to which the UE applies the UE-specific TA is transmitted from the UE until it is received (relayed) by the satellite. 2. The DL service link delay – the delay from when the corresponding DL slot is transmitted from (relayed by) the satellite until it is received by the UE.</w:t>
              </w:r>
            </w:hyperlink>
          </w:p>
          <w:p w14:paraId="61FE0B7B"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6" w:history="1">
              <w:r w:rsidR="00F41B80">
                <w:rPr>
                  <w:rStyle w:val="Lienhypertexte"/>
                  <w:rFonts w:ascii="Times New Roman" w:hAnsi="Times New Roman" w:cs="Times New Roman"/>
                  <w:sz w:val="20"/>
                  <w:szCs w:val="20"/>
                </w:rPr>
                <w:t>Proposal 4</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 xml:space="preserve">The granularity of UE-specific TA is </w:t>
              </w:r>
              <m:oMath>
                <m:r>
                  <m:rPr>
                    <m:sty m:val="b"/>
                  </m:rPr>
                  <w:rPr>
                    <w:rStyle w:val="Lienhypertexte"/>
                    <w:rFonts w:ascii="Cambria Math" w:hAnsi="Cambria Math" w:cs="Times New Roman"/>
                    <w:sz w:val="20"/>
                    <w:szCs w:val="20"/>
                  </w:rPr>
                  <m:t>Tc</m:t>
                </m:r>
              </m:oMath>
              <w:r w:rsidR="00F41B80">
                <w:rPr>
                  <w:rStyle w:val="Lienhypertexte"/>
                  <w:rFonts w:ascii="Times New Roman" w:hAnsi="Times New Roman" w:cs="Times New Roman"/>
                  <w:b w:val="0"/>
                  <w:iCs/>
                  <w:sz w:val="20"/>
                  <w:szCs w:val="20"/>
                </w:rPr>
                <w:t>.</w:t>
              </w:r>
            </w:hyperlink>
          </w:p>
          <w:p w14:paraId="6A0B4D37"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7" w:history="1">
              <w:r w:rsidR="00F41B80">
                <w:rPr>
                  <w:rStyle w:val="Lienhypertexte"/>
                  <w:rFonts w:ascii="Times New Roman" w:hAnsi="Times New Roman" w:cs="Times New Roman"/>
                  <w:sz w:val="20"/>
                  <w:szCs w:val="20"/>
                  <w:lang w:val="fr-FR" w:eastAsia="fr-FR"/>
                </w:rPr>
                <w:t>Proposal 5</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val="fr-FR" w:eastAsia="fr-FR"/>
                </w:rPr>
                <w:t>To characterize Common TA, the network may optionally indicate a third order term TACommonThirdOrder.</w:t>
              </w:r>
            </w:hyperlink>
          </w:p>
          <w:p w14:paraId="4E9E2786"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8" w:history="1">
              <w:r w:rsidR="00F41B80">
                <w:rPr>
                  <w:rStyle w:val="Lienhypertexte"/>
                  <w:rFonts w:ascii="Times New Roman" w:hAnsi="Times New Roman" w:cs="Times New Roman"/>
                  <w:sz w:val="20"/>
                  <w:szCs w:val="20"/>
                  <w:lang w:val="fr-FR" w:eastAsia="fr-FR"/>
                </w:rPr>
                <w:t>Proposal 6</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Based on the signaled Common TA parameters, the UE calculates the Common TA as follows: TA</w:t>
              </w:r>
              <w:r w:rsidR="00F41B80">
                <w:rPr>
                  <w:rStyle w:val="Lienhypertexte"/>
                  <w:rFonts w:ascii="Times New Roman" w:hAnsi="Times New Roman" w:cs="Times New Roman"/>
                  <w:b w:val="0"/>
                  <w:sz w:val="20"/>
                  <w:szCs w:val="20"/>
                  <w:vertAlign w:val="subscript"/>
                </w:rPr>
                <w:t>common</w:t>
              </w:r>
              <w:r w:rsidR="00F41B80">
                <w:rPr>
                  <w:rStyle w:val="Lienhypertexte"/>
                  <w:rFonts w:ascii="Times New Roman" w:hAnsi="Times New Roman" w:cs="Times New Roman"/>
                  <w:b w:val="0"/>
                  <w:sz w:val="20"/>
                  <w:szCs w:val="20"/>
                </w:rPr>
                <w:t>(t)=TACommon + TACommonDrift∙(t-T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 TACommonDriftVariation∙(t-T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2</w:t>
              </w:r>
              <w:r w:rsidR="00F41B80">
                <w:rPr>
                  <w:rStyle w:val="Lienhypertexte"/>
                  <w:rFonts w:ascii="Times New Roman" w:hAnsi="Times New Roman" w:cs="Times New Roman"/>
                  <w:b w:val="0"/>
                  <w:sz w:val="20"/>
                  <w:szCs w:val="20"/>
                </w:rPr>
                <w:t xml:space="preserve"> + TACommonThirdOrder∙(t-T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w:t>
              </w:r>
              <w:r w:rsidR="00F41B80">
                <w:rPr>
                  <w:rStyle w:val="Lienhypertexte"/>
                  <w:rFonts w:ascii="Times New Roman" w:hAnsi="Times New Roman" w:cs="Times New Roman"/>
                  <w:b w:val="0"/>
                  <w:sz w:val="20"/>
                  <w:szCs w:val="20"/>
                  <w:vertAlign w:val="superscript"/>
                </w:rPr>
                <w:t>3</w:t>
              </w:r>
              <w:r w:rsidR="00F41B80">
                <w:rPr>
                  <w:rStyle w:val="Lienhypertexte"/>
                  <w:rFonts w:ascii="Times New Roman" w:hAnsi="Times New Roman" w:cs="Times New Roman"/>
                  <w:b w:val="0"/>
                  <w:sz w:val="20"/>
                  <w:szCs w:val="20"/>
                </w:rPr>
                <w:t xml:space="preserve"> where: t is the time the UL signal passes the satellite; T</w:t>
              </w:r>
              <w:r w:rsidR="00F41B80">
                <w:rPr>
                  <w:rStyle w:val="Lienhypertexte"/>
                  <w:rFonts w:ascii="Times New Roman" w:hAnsi="Times New Roman" w:cs="Times New Roman"/>
                  <w:b w:val="0"/>
                  <w:sz w:val="20"/>
                  <w:szCs w:val="20"/>
                  <w:vertAlign w:val="subscript"/>
                </w:rPr>
                <w:t>epoch</w:t>
              </w:r>
              <w:r w:rsidR="00F41B80">
                <w:rPr>
                  <w:rStyle w:val="Lienhypertexte"/>
                  <w:rFonts w:ascii="Times New Roman" w:hAnsi="Times New Roman" w:cs="Times New Roman"/>
                  <w:b w:val="0"/>
                  <w:sz w:val="20"/>
                  <w:szCs w:val="20"/>
                </w:rPr>
                <w:t xml:space="preserve"> is the (implicit) epoch time of the common TA parameters; TACommon is the common TA at epoch time; TACommonDrift is the common TA drift rate; TACommonDriftVariation is the common TA drift rate variation; TACommonThirdOrder is the common TA 3rd order term</w:t>
              </w:r>
            </w:hyperlink>
          </w:p>
          <w:p w14:paraId="245F12C7"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79" w:history="1">
              <w:r w:rsidR="00F41B80">
                <w:rPr>
                  <w:rStyle w:val="Lienhypertexte"/>
                  <w:rFonts w:ascii="Times New Roman" w:hAnsi="Times New Roman" w:cs="Times New Roman"/>
                  <w:sz w:val="20"/>
                  <w:szCs w:val="20"/>
                </w:rPr>
                <w:t>Proposal 7</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Deprioritize support of Common DL frequency compensation for the service link Doppler shift.</w:t>
              </w:r>
            </w:hyperlink>
          </w:p>
          <w:p w14:paraId="6E6020A0"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80" w:history="1">
              <w:r w:rsidR="00F41B80">
                <w:rPr>
                  <w:rStyle w:val="Lienhypertexte"/>
                  <w:rFonts w:ascii="Times New Roman" w:hAnsi="Times New Roman" w:cs="Times New Roman"/>
                  <w:sz w:val="20"/>
                  <w:szCs w:val="20"/>
                </w:rPr>
                <w:t>Proposal 8</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Support broadcasting a reference point of the feeder link and UE autonomous determination of the time and frequency offset of both the service link and the link between the satellite and the reference point of the feeder link.</w:t>
              </w:r>
            </w:hyperlink>
          </w:p>
          <w:p w14:paraId="78D08D23"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81" w:history="1">
              <w:r w:rsidR="00F41B80">
                <w:rPr>
                  <w:rStyle w:val="Lienhypertexte"/>
                  <w:rFonts w:ascii="Times New Roman" w:hAnsi="Times New Roman" w:cs="Times New Roman"/>
                  <w:sz w:val="20"/>
                  <w:szCs w:val="20"/>
                </w:rPr>
                <w:t>Proposal 9</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RAN1 to determine the relevance of the case of NTN coverage but no GNSS coverage.</w:t>
              </w:r>
            </w:hyperlink>
          </w:p>
          <w:p w14:paraId="73C37105"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82" w:history="1">
              <w:r w:rsidR="00F41B80">
                <w:rPr>
                  <w:rStyle w:val="Lienhypertexte"/>
                  <w:rFonts w:ascii="Times New Roman" w:hAnsi="Times New Roman" w:cs="Times New Roman"/>
                  <w:sz w:val="20"/>
                  <w:szCs w:val="20"/>
                  <w:lang w:eastAsia="fr-FR"/>
                </w:rPr>
                <w:t>Proposal 10</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serving satellite ephemeris is the starting time of a DL sub-frame, indicated by a SFN and a sub-frame number that are signaled with the serving satellite ephemeris.</w:t>
              </w:r>
            </w:hyperlink>
          </w:p>
          <w:p w14:paraId="2BD3D004"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83" w:history="1">
              <w:r w:rsidR="00F41B80">
                <w:rPr>
                  <w:rStyle w:val="Lienhypertexte"/>
                  <w:rFonts w:ascii="Times New Roman" w:hAnsi="Times New Roman" w:cs="Times New Roman"/>
                  <w:sz w:val="20"/>
                  <w:szCs w:val="20"/>
                  <w:lang w:eastAsia="fr-FR"/>
                </w:rPr>
                <w:t>Proposal 11</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rPr>
                <w:t>Epoch time for Common TA is the starting time of a DL sub-frame, indicated by a SFN and a sub-frame number that are signaled with the Common TA parameters.</w:t>
              </w:r>
            </w:hyperlink>
          </w:p>
          <w:p w14:paraId="77E00563"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84" w:history="1">
              <w:r w:rsidR="00F41B80">
                <w:rPr>
                  <w:rStyle w:val="Lienhypertexte"/>
                  <w:rFonts w:ascii="Times New Roman" w:hAnsi="Times New Roman" w:cs="Times New Roman"/>
                  <w:sz w:val="20"/>
                  <w:szCs w:val="20"/>
                  <w:lang w:eastAsia="ja-JP"/>
                </w:rPr>
                <w:t>Proposal 12</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The reference point for epoch time of the serving satellite ephemeris and Common TA parameters is the satellite transmitter.</w:t>
              </w:r>
            </w:hyperlink>
          </w:p>
          <w:p w14:paraId="683BA24B" w14:textId="77777777" w:rsidR="006F2959" w:rsidRDefault="00DA0015">
            <w:pPr>
              <w:pStyle w:val="Tabledesillustrations"/>
              <w:tabs>
                <w:tab w:val="right" w:leader="dot" w:pos="9629"/>
              </w:tabs>
              <w:rPr>
                <w:rFonts w:ascii="Times New Roman" w:hAnsi="Times New Roman" w:cs="Times New Roman"/>
                <w:b w:val="0"/>
                <w:sz w:val="20"/>
                <w:szCs w:val="20"/>
                <w:lang w:eastAsia="sv-SE"/>
              </w:rPr>
            </w:pPr>
            <w:hyperlink w:anchor="_Toc87035885" w:history="1">
              <w:r w:rsidR="00F41B80">
                <w:rPr>
                  <w:rStyle w:val="Lienhypertexte"/>
                  <w:rFonts w:ascii="Times New Roman" w:hAnsi="Times New Roman" w:cs="Times New Roman"/>
                  <w:sz w:val="20"/>
                  <w:szCs w:val="20"/>
                  <w:lang w:eastAsia="ja-JP"/>
                </w:rPr>
                <w:t>Proposal 13</w:t>
              </w:r>
              <w:r w:rsidR="00F41B80">
                <w:rPr>
                  <w:rFonts w:ascii="Times New Roman" w:hAnsi="Times New Roman" w:cs="Times New Roman"/>
                  <w:b w:val="0"/>
                  <w:sz w:val="20"/>
                  <w:szCs w:val="20"/>
                  <w:lang w:eastAsia="sv-SE"/>
                </w:rPr>
                <w:tab/>
              </w:r>
              <w:r w:rsidR="00F41B80">
                <w:rPr>
                  <w:rStyle w:val="Lienhypertexte"/>
                  <w:rFonts w:ascii="Times New Roman" w:hAnsi="Times New Roman" w:cs="Times New Roman"/>
                  <w:b w:val="0"/>
                  <w:sz w:val="20"/>
                  <w:szCs w:val="20"/>
                  <w:lang w:eastAsia="ja-JP"/>
                </w:rPr>
                <w:t xml:space="preserve">Add an RRC parameter </w:t>
              </w:r>
              <w:r w:rsidR="00F41B80">
                <w:rPr>
                  <w:rStyle w:val="Lienhypertexte"/>
                  <w:rFonts w:ascii="Times New Roman" w:hAnsi="Times New Roman" w:cs="Times New Roman"/>
                  <w:b w:val="0"/>
                  <w:sz w:val="20"/>
                  <w:szCs w:val="20"/>
                </w:rPr>
                <w:t>TACommonThirdOrder for the third order term of Common TA.</w:t>
              </w:r>
            </w:hyperlink>
          </w:p>
          <w:p w14:paraId="52CE16D9" w14:textId="77777777" w:rsidR="006F2959" w:rsidRDefault="00F41B80">
            <w:pPr>
              <w:rPr>
                <w:highlight w:val="yellow"/>
              </w:rPr>
            </w:pPr>
            <w:r>
              <w:fldChar w:fldCharType="end"/>
            </w:r>
          </w:p>
          <w:p w14:paraId="474F697C" w14:textId="77777777" w:rsidR="006F2959" w:rsidRDefault="006F2959">
            <w:pPr>
              <w:spacing w:after="0"/>
              <w:rPr>
                <w:rFonts w:eastAsia="Times New Roman"/>
                <w:lang w:val="fr-FR" w:eastAsia="fr-FR"/>
              </w:rPr>
            </w:pPr>
          </w:p>
        </w:tc>
      </w:tr>
      <w:tr w:rsidR="006F2959" w14:paraId="2F3226D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EC073A" w14:textId="77777777" w:rsidR="006F2959" w:rsidRDefault="00DA0015">
            <w:pPr>
              <w:spacing w:after="0"/>
              <w:rPr>
                <w:rFonts w:eastAsia="Times New Roman"/>
                <w:b/>
                <w:bCs/>
                <w:color w:val="0000FF"/>
                <w:u w:val="single"/>
                <w:lang w:val="fr-FR" w:eastAsia="fr-FR"/>
              </w:rPr>
            </w:pPr>
            <w:hyperlink r:id="rId67" w:history="1">
              <w:r w:rsidR="00F41B80">
                <w:rPr>
                  <w:rFonts w:eastAsia="Times New Roman"/>
                  <w:b/>
                  <w:bCs/>
                  <w:color w:val="0000FF"/>
                  <w:u w:val="single"/>
                  <w:lang w:val="fr-FR" w:eastAsia="fr-FR"/>
                </w:rPr>
                <w:t>R1-2111442</w:t>
              </w:r>
            </w:hyperlink>
          </w:p>
        </w:tc>
        <w:tc>
          <w:tcPr>
            <w:tcW w:w="1540" w:type="dxa"/>
            <w:tcBorders>
              <w:top w:val="nil"/>
              <w:left w:val="nil"/>
              <w:bottom w:val="single" w:sz="4" w:space="0" w:color="A6A6A6"/>
              <w:right w:val="single" w:sz="4" w:space="0" w:color="A6A6A6"/>
            </w:tcBorders>
            <w:shd w:val="clear" w:color="auto" w:fill="auto"/>
          </w:tcPr>
          <w:p w14:paraId="60DDFDA2" w14:textId="77777777" w:rsidR="006F2959" w:rsidRDefault="00F41B80">
            <w:pPr>
              <w:spacing w:after="0"/>
              <w:rPr>
                <w:rFonts w:eastAsia="Times New Roman"/>
                <w:lang w:val="fr-FR" w:eastAsia="fr-FR"/>
              </w:rPr>
            </w:pPr>
            <w:proofErr w:type="spellStart"/>
            <w:r>
              <w:rPr>
                <w:rFonts w:eastAsia="Times New Roman"/>
                <w:lang w:val="fr-FR" w:eastAsia="fr-FR"/>
              </w:rPr>
              <w:t>Baicells</w:t>
            </w:r>
            <w:proofErr w:type="spellEnd"/>
          </w:p>
        </w:tc>
        <w:tc>
          <w:tcPr>
            <w:tcW w:w="7221" w:type="dxa"/>
            <w:tcBorders>
              <w:top w:val="nil"/>
              <w:left w:val="nil"/>
              <w:bottom w:val="single" w:sz="4" w:space="0" w:color="A6A6A6"/>
              <w:right w:val="single" w:sz="4" w:space="0" w:color="A6A6A6"/>
            </w:tcBorders>
          </w:tcPr>
          <w:p w14:paraId="3F580738" w14:textId="77777777" w:rsidR="006F2959" w:rsidRDefault="00F41B80">
            <w:pPr>
              <w:rPr>
                <w:bCs/>
                <w:lang w:eastAsia="zh-CN"/>
              </w:rPr>
            </w:pPr>
            <w:r>
              <w:rPr>
                <w:rFonts w:hint="eastAsia"/>
                <w:b/>
                <w:bCs/>
                <w:color w:val="000000"/>
                <w:lang w:eastAsia="zh-CN"/>
              </w:rPr>
              <w:t>Observation 1</w:t>
            </w:r>
            <w:r>
              <w:rPr>
                <w:b/>
                <w:bCs/>
                <w:color w:val="000000"/>
              </w:rPr>
              <w:t>:</w:t>
            </w:r>
            <w:r>
              <w:rPr>
                <w:bCs/>
                <w:color w:val="000000"/>
              </w:rPr>
              <w:t xml:space="preserve"> </w:t>
            </w:r>
            <w:r>
              <w:rPr>
                <w:rFonts w:hint="eastAsia"/>
                <w:bCs/>
                <w:lang w:eastAsia="zh-CN"/>
              </w:rPr>
              <w:t xml:space="preserve"> If precision level of the 1st and 2nd order derivatives is low, higher order derivative may not achieve the expected result. </w:t>
            </w:r>
          </w:p>
          <w:p w14:paraId="2F19C13E" w14:textId="77777777" w:rsidR="006F2959" w:rsidRDefault="00F41B80">
            <w:pPr>
              <w:rPr>
                <w:bCs/>
                <w:lang w:eastAsia="zh-CN"/>
              </w:rPr>
            </w:pPr>
            <w:r>
              <w:rPr>
                <w:rFonts w:hint="eastAsia"/>
                <w:b/>
                <w:bCs/>
                <w:color w:val="000000"/>
                <w:lang w:eastAsia="zh-CN"/>
              </w:rPr>
              <w:t>Proposal 1</w:t>
            </w:r>
            <w:r>
              <w:rPr>
                <w:b/>
                <w:bCs/>
                <w:color w:val="000000"/>
              </w:rPr>
              <w:t>:</w:t>
            </w:r>
            <w:r>
              <w:rPr>
                <w:bCs/>
                <w:color w:val="000000"/>
              </w:rPr>
              <w:t xml:space="preserve"> </w:t>
            </w:r>
            <w:r>
              <w:rPr>
                <w:rFonts w:hint="eastAsia"/>
                <w:bCs/>
                <w:lang w:eastAsia="zh-CN"/>
              </w:rPr>
              <w:t>Indication of Common TA drift parameters should be considered together with their precision level.</w:t>
            </w:r>
          </w:p>
          <w:p w14:paraId="0A172F75" w14:textId="77777777" w:rsidR="006F2959" w:rsidRDefault="00F41B80">
            <w:pPr>
              <w:rPr>
                <w:bCs/>
                <w:lang w:eastAsia="zh-CN"/>
              </w:rPr>
            </w:pPr>
            <w:r>
              <w:rPr>
                <w:rFonts w:hint="eastAsia"/>
                <w:b/>
                <w:bCs/>
                <w:color w:val="000000"/>
                <w:lang w:eastAsia="zh-CN"/>
              </w:rPr>
              <w:t>Observation 2</w:t>
            </w:r>
            <w:r>
              <w:rPr>
                <w:b/>
                <w:bCs/>
                <w:color w:val="000000"/>
              </w:rPr>
              <w:t>:</w:t>
            </w:r>
            <w:r>
              <w:rPr>
                <w:bCs/>
                <w:color w:val="000000"/>
              </w:rPr>
              <w:t xml:space="preserve"> </w:t>
            </w:r>
            <w:r>
              <w:rPr>
                <w:rFonts w:hint="eastAsia"/>
                <w:bCs/>
                <w:lang w:eastAsia="zh-CN"/>
              </w:rPr>
              <w:t xml:space="preserve"> It is still unclear about the precision level of Common TA drift rate and Common TA drift rate variation. </w:t>
            </w:r>
          </w:p>
          <w:p w14:paraId="36845D5E" w14:textId="77777777" w:rsidR="006F2959" w:rsidRDefault="00F41B80">
            <w:pPr>
              <w:rPr>
                <w:bCs/>
                <w:lang w:eastAsia="zh-CN"/>
              </w:rPr>
            </w:pPr>
            <w:r>
              <w:rPr>
                <w:rFonts w:hint="eastAsia"/>
                <w:b/>
                <w:bCs/>
                <w:color w:val="000000"/>
                <w:lang w:eastAsia="zh-CN"/>
              </w:rPr>
              <w:t>Proposal 2</w:t>
            </w:r>
            <w:r>
              <w:rPr>
                <w:b/>
                <w:bCs/>
                <w:color w:val="000000"/>
              </w:rPr>
              <w:t>:</w:t>
            </w:r>
            <w:r>
              <w:rPr>
                <w:bCs/>
                <w:color w:val="000000"/>
              </w:rPr>
              <w:t xml:space="preserve"> </w:t>
            </w:r>
            <w:r>
              <w:rPr>
                <w:rFonts w:hint="eastAsia"/>
                <w:bCs/>
                <w:lang w:eastAsia="zh-CN"/>
              </w:rPr>
              <w:t xml:space="preserve">Clarify the precision level of Common TA drift rate and Common TA drift rate variation. </w:t>
            </w:r>
          </w:p>
          <w:p w14:paraId="0EFEAC07" w14:textId="77777777" w:rsidR="006F2959" w:rsidRDefault="00F41B80">
            <w:pPr>
              <w:rPr>
                <w:bCs/>
                <w:color w:val="000000"/>
              </w:rPr>
            </w:pPr>
            <w:r>
              <w:rPr>
                <w:b/>
                <w:bCs/>
                <w:color w:val="000000"/>
              </w:rPr>
              <w:t xml:space="preserve">Proposal </w:t>
            </w:r>
            <w:r>
              <w:rPr>
                <w:rFonts w:hint="eastAsia"/>
                <w:b/>
                <w:bCs/>
                <w:color w:val="000000"/>
                <w:lang w:eastAsia="zh-CN"/>
              </w:rPr>
              <w:t>3-1</w:t>
            </w:r>
            <w:r>
              <w:rPr>
                <w:b/>
                <w:bCs/>
                <w:color w:val="000000"/>
              </w:rPr>
              <w:t>:</w:t>
            </w:r>
            <w:r>
              <w:rPr>
                <w:bCs/>
                <w:color w:val="000000"/>
              </w:rPr>
              <w:t xml:space="preserve"> </w:t>
            </w:r>
            <w:r>
              <w:rPr>
                <w:rFonts w:hint="eastAsia"/>
                <w:bCs/>
                <w:color w:val="000000"/>
                <w:lang w:eastAsia="zh-CN"/>
              </w:rPr>
              <w:t>Common TA Epoch time is implicitly know as a reference time defined by the starting time of a DL slot and/or frame, which is given by predefined rule.</w:t>
            </w:r>
          </w:p>
          <w:p w14:paraId="5B1A49F4" w14:textId="77777777" w:rsidR="006F2959" w:rsidRDefault="00F41B80">
            <w:pPr>
              <w:rPr>
                <w:bCs/>
                <w:color w:val="000000"/>
                <w:lang w:eastAsia="zh-CN"/>
              </w:rPr>
            </w:pPr>
            <w:r>
              <w:rPr>
                <w:b/>
                <w:bCs/>
                <w:color w:val="000000"/>
              </w:rPr>
              <w:t xml:space="preserve">Proposal </w:t>
            </w:r>
            <w:r>
              <w:rPr>
                <w:rFonts w:hint="eastAsia"/>
                <w:b/>
                <w:bCs/>
                <w:color w:val="000000"/>
                <w:lang w:eastAsia="zh-CN"/>
              </w:rPr>
              <w:t>3-2</w:t>
            </w:r>
            <w:r>
              <w:rPr>
                <w:b/>
                <w:bCs/>
                <w:color w:val="000000"/>
              </w:rPr>
              <w:t>:</w:t>
            </w:r>
            <w:r>
              <w:rPr>
                <w:bCs/>
                <w:color w:val="000000"/>
              </w:rPr>
              <w:t xml:space="preserve"> </w:t>
            </w:r>
            <w:r>
              <w:rPr>
                <w:bCs/>
                <w:color w:val="000000"/>
                <w:lang w:eastAsia="fr-FR"/>
              </w:rPr>
              <w:t>The reference point for epoch time of the Common TA parameters should be satellite</w:t>
            </w:r>
            <w:r>
              <w:rPr>
                <w:rFonts w:hint="eastAsia"/>
                <w:bCs/>
                <w:color w:val="000000"/>
                <w:lang w:eastAsia="zh-CN"/>
              </w:rPr>
              <w:t>.</w:t>
            </w:r>
          </w:p>
          <w:p w14:paraId="1A940570" w14:textId="77777777" w:rsidR="006F2959" w:rsidRDefault="00F41B80">
            <w:pPr>
              <w:rPr>
                <w:bCs/>
                <w:color w:val="000000"/>
                <w:lang w:eastAsia="zh-CN"/>
              </w:rPr>
            </w:pPr>
            <w:r>
              <w:rPr>
                <w:rFonts w:hint="eastAsia"/>
                <w:b/>
                <w:bCs/>
                <w:color w:val="000000"/>
                <w:lang w:eastAsia="zh-CN"/>
              </w:rPr>
              <w:t>Proposal 4-1</w:t>
            </w:r>
            <w:r>
              <w:rPr>
                <w:rFonts w:hint="eastAsia"/>
                <w:bCs/>
                <w:color w:val="000000"/>
                <w:lang w:eastAsia="zh-CN"/>
              </w:rPr>
              <w:t>: If the UE advances its initial transmission w.r.t PRACH occasion, the TA to be sent in TAC/RAR should be 0.</w:t>
            </w:r>
          </w:p>
          <w:p w14:paraId="3BA14D77" w14:textId="77777777" w:rsidR="006F2959" w:rsidRDefault="00F41B80">
            <w:pPr>
              <w:rPr>
                <w:bCs/>
                <w:color w:val="000000"/>
                <w:lang w:eastAsia="zh-CN"/>
              </w:rPr>
            </w:pPr>
            <w:r>
              <w:rPr>
                <w:b/>
                <w:bCs/>
                <w:color w:val="000000"/>
              </w:rPr>
              <w:t xml:space="preserve">Proposal </w:t>
            </w:r>
            <w:r>
              <w:rPr>
                <w:rFonts w:hint="eastAsia"/>
                <w:b/>
                <w:bCs/>
                <w:color w:val="000000"/>
                <w:lang w:eastAsia="zh-CN"/>
              </w:rPr>
              <w:t>4-2</w:t>
            </w:r>
            <w:r>
              <w:rPr>
                <w:b/>
                <w:bCs/>
                <w:color w:val="000000"/>
              </w:rPr>
              <w:t>:</w:t>
            </w:r>
            <w:r>
              <w:rPr>
                <w:bCs/>
                <w:color w:val="000000"/>
              </w:rPr>
              <w:t xml:space="preserve"> </w:t>
            </w:r>
            <w:r>
              <w:rPr>
                <w:rFonts w:hint="eastAsia"/>
                <w:bCs/>
                <w:color w:val="000000"/>
                <w:lang w:eastAsia="zh-CN"/>
              </w:rPr>
              <w:t>TAcommon should not include a timing offset. This issue can be up to implementation.</w:t>
            </w:r>
          </w:p>
          <w:p w14:paraId="3625956A" w14:textId="77777777" w:rsidR="006F2959" w:rsidRDefault="00F41B80">
            <w:pPr>
              <w:rPr>
                <w:bCs/>
                <w:color w:val="000000"/>
                <w:lang w:eastAsia="zh-CN"/>
              </w:rPr>
            </w:pPr>
            <w:r>
              <w:rPr>
                <w:rFonts w:hint="eastAsia"/>
                <w:b/>
                <w:bCs/>
                <w:color w:val="000000"/>
                <w:lang w:eastAsia="zh-CN"/>
              </w:rPr>
              <w:t>Observation 5-1</w:t>
            </w:r>
            <w:r>
              <w:rPr>
                <w:bCs/>
                <w:color w:val="000000"/>
              </w:rPr>
              <w:t xml:space="preserve">: </w:t>
            </w:r>
            <w:r>
              <w:rPr>
                <w:rFonts w:hint="eastAsia"/>
                <w:bCs/>
                <w:color w:val="000000"/>
                <w:lang w:eastAsia="zh-CN"/>
              </w:rPr>
              <w:t>If  parameters for open-loop TA are updated but the close-loop TA</w:t>
            </w:r>
            <w:r>
              <w:rPr>
                <w:bCs/>
                <w:color w:val="000000"/>
              </w:rPr>
              <w:t xml:space="preserve"> is</w:t>
            </w:r>
            <w:r>
              <w:rPr>
                <w:rFonts w:hint="eastAsia"/>
                <w:bCs/>
                <w:color w:val="000000"/>
                <w:lang w:eastAsia="zh-CN"/>
              </w:rPr>
              <w:t xml:space="preserve"> not reset to 0, large error will be introduced to the UE</w:t>
            </w:r>
            <w:r>
              <w:rPr>
                <w:bCs/>
                <w:color w:val="000000"/>
                <w:lang w:eastAsia="zh-CN"/>
              </w:rPr>
              <w:t>’</w:t>
            </w:r>
            <w:r>
              <w:rPr>
                <w:rFonts w:hint="eastAsia"/>
                <w:bCs/>
                <w:color w:val="000000"/>
                <w:lang w:eastAsia="zh-CN"/>
              </w:rPr>
              <w:t>s total</w:t>
            </w:r>
            <w:r>
              <w:rPr>
                <w:bCs/>
                <w:color w:val="000000"/>
              </w:rPr>
              <w:t xml:space="preserve"> </w:t>
            </w:r>
            <w:r>
              <w:rPr>
                <w:rFonts w:hint="eastAsia"/>
                <w:bCs/>
                <w:color w:val="000000"/>
                <w:lang w:eastAsia="zh-CN"/>
              </w:rPr>
              <w:t xml:space="preserve">TA due to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5AE1CC69" w14:textId="77777777" w:rsidR="006F2959" w:rsidRDefault="00F41B80">
            <w:pPr>
              <w:rPr>
                <w:bCs/>
                <w:color w:val="000000"/>
                <w:lang w:eastAsia="zh-CN"/>
              </w:rPr>
            </w:pPr>
            <w:r>
              <w:rPr>
                <w:rFonts w:hint="eastAsia"/>
                <w:b/>
                <w:bCs/>
                <w:color w:val="000000"/>
                <w:lang w:eastAsia="zh-CN"/>
              </w:rPr>
              <w:t>Proposal 5-1</w:t>
            </w:r>
            <w:r>
              <w:rPr>
                <w:bCs/>
                <w:color w:val="000000"/>
              </w:rPr>
              <w:t xml:space="preserve">: </w:t>
            </w:r>
            <w:r>
              <w:rPr>
                <w:rFonts w:hint="eastAsia"/>
                <w:bCs/>
                <w:color w:val="000000"/>
                <w:lang w:eastAsia="zh-CN"/>
              </w:rPr>
              <w:t>If  parameters for open-loop TA are updated, the close-loop TA</w:t>
            </w:r>
            <w:r>
              <w:rPr>
                <w:bCs/>
                <w:color w:val="000000"/>
              </w:rPr>
              <w:t xml:space="preserve"> </w:t>
            </w:r>
            <w:r>
              <w:rPr>
                <w:rFonts w:hint="eastAsia"/>
                <w:bCs/>
                <w:color w:val="000000"/>
                <w:lang w:eastAsia="zh-CN"/>
              </w:rPr>
              <w:t xml:space="preserve">should be reset to 0 to avoid </w:t>
            </w:r>
            <w:r>
              <w:rPr>
                <w:bCs/>
                <w:color w:val="000000"/>
                <w:lang w:eastAsia="zh-CN"/>
              </w:rPr>
              <w:t>“</w:t>
            </w:r>
            <w:r>
              <w:rPr>
                <w:rFonts w:hint="eastAsia"/>
                <w:bCs/>
                <w:color w:val="000000"/>
                <w:lang w:eastAsia="zh-CN"/>
              </w:rPr>
              <w:t>double correction</w:t>
            </w:r>
            <w:r>
              <w:rPr>
                <w:bCs/>
                <w:color w:val="000000"/>
                <w:lang w:eastAsia="zh-CN"/>
              </w:rPr>
              <w:t>”</w:t>
            </w:r>
            <w:r>
              <w:rPr>
                <w:rFonts w:hint="eastAsia"/>
                <w:bCs/>
                <w:color w:val="000000"/>
                <w:lang w:eastAsia="zh-CN"/>
              </w:rPr>
              <w:t xml:space="preserve">. </w:t>
            </w:r>
          </w:p>
          <w:p w14:paraId="236BCE3C" w14:textId="77777777" w:rsidR="006F2959" w:rsidRDefault="00F41B80">
            <w:pPr>
              <w:rPr>
                <w:bCs/>
                <w:lang w:eastAsia="zh-CN"/>
              </w:rPr>
            </w:pPr>
            <w:r>
              <w:rPr>
                <w:b/>
                <w:bCs/>
              </w:rPr>
              <w:t xml:space="preserve">Proposal </w:t>
            </w:r>
            <w:r>
              <w:rPr>
                <w:rFonts w:hint="eastAsia"/>
                <w:b/>
                <w:bCs/>
                <w:lang w:eastAsia="zh-CN"/>
              </w:rPr>
              <w:t>7-1</w:t>
            </w:r>
            <w:r>
              <w:rPr>
                <w:bCs/>
              </w:rPr>
              <w:t>:</w:t>
            </w:r>
            <w:r>
              <w:rPr>
                <w:rFonts w:hint="eastAsia"/>
                <w:bCs/>
                <w:lang w:eastAsia="zh-CN"/>
              </w:rPr>
              <w:t xml:space="preserve"> </w:t>
            </w:r>
            <w:r>
              <w:rPr>
                <w:bCs/>
              </w:rPr>
              <w:t>The Validity duration for both serving satellite ephemeris and common TA related parameters is at least broadcast on the SIB</w:t>
            </w:r>
            <w:r>
              <w:rPr>
                <w:rFonts w:hint="eastAsia"/>
                <w:bCs/>
                <w:lang w:eastAsia="zh-CN"/>
              </w:rPr>
              <w:t>. I</w:t>
            </w:r>
            <w:r>
              <w:rPr>
                <w:bCs/>
              </w:rPr>
              <w:t>t is defined per cell</w:t>
            </w:r>
            <w:r>
              <w:rPr>
                <w:rFonts w:hint="eastAsia"/>
                <w:bCs/>
                <w:lang w:eastAsia="zh-CN"/>
              </w:rPr>
              <w:t>.</w:t>
            </w:r>
          </w:p>
          <w:p w14:paraId="79D39176" w14:textId="77777777" w:rsidR="006F2959" w:rsidRDefault="00F41B80">
            <w:pPr>
              <w:rPr>
                <w:bCs/>
              </w:rPr>
            </w:pPr>
            <w:r>
              <w:rPr>
                <w:b/>
                <w:bCs/>
              </w:rPr>
              <w:t xml:space="preserve">Proposal </w:t>
            </w:r>
            <w:r>
              <w:rPr>
                <w:rFonts w:hint="eastAsia"/>
                <w:b/>
                <w:bCs/>
                <w:lang w:eastAsia="zh-CN"/>
              </w:rPr>
              <w:t>7-2</w:t>
            </w:r>
            <w:r>
              <w:rPr>
                <w:bCs/>
              </w:rPr>
              <w:t>:</w:t>
            </w:r>
            <w:r>
              <w:rPr>
                <w:rFonts w:hint="eastAsia"/>
                <w:bCs/>
                <w:lang w:eastAsia="zh-CN"/>
              </w:rPr>
              <w:t xml:space="preserve"> P</w:t>
            </w:r>
            <w:r>
              <w:rPr>
                <w:bCs/>
              </w:rPr>
              <w:t xml:space="preserve">rovide the Validity duration using dedicated </w:t>
            </w:r>
            <w:proofErr w:type="spellStart"/>
            <w:r>
              <w:rPr>
                <w:bCs/>
              </w:rPr>
              <w:t>signalling</w:t>
            </w:r>
            <w:proofErr w:type="spellEnd"/>
            <w:r>
              <w:rPr>
                <w:bCs/>
              </w:rPr>
              <w:t xml:space="preserve"> when UE is RRC connected, e.g. if UE is not configured with common search space.</w:t>
            </w:r>
          </w:p>
          <w:p w14:paraId="44804883" w14:textId="77777777" w:rsidR="006F2959" w:rsidRDefault="00F41B80">
            <w:pPr>
              <w:spacing w:after="0"/>
              <w:rPr>
                <w:bCs/>
                <w:lang w:eastAsia="zh-CN"/>
              </w:rPr>
            </w:pPr>
            <w:r>
              <w:rPr>
                <w:rFonts w:eastAsia="Calibri"/>
                <w:b/>
                <w:bCs/>
                <w:lang w:eastAsia="fr-FR"/>
              </w:rPr>
              <w:t xml:space="preserve">Proposal </w:t>
            </w:r>
            <w:r>
              <w:rPr>
                <w:rFonts w:eastAsia="Calibri" w:hint="eastAsia"/>
                <w:b/>
                <w:bCs/>
                <w:lang w:eastAsia="zh-CN"/>
              </w:rPr>
              <w:t>11-1</w:t>
            </w:r>
            <w:r>
              <w:rPr>
                <w:rFonts w:eastAsia="Calibri"/>
                <w:bCs/>
                <w:lang w:eastAsia="fr-FR"/>
              </w:rPr>
              <w:t>: Serving satellite ephemeris Epoch time is implicitly known as a reference time defined by the starting time of a DL slot and/or frame by indication of the Nth slot after start of SI window of SI message carrying Serving satellite ephemeris.</w:t>
            </w:r>
            <w:r>
              <w:rPr>
                <w:rFonts w:hint="eastAsia"/>
                <w:bCs/>
                <w:lang w:eastAsia="zh-CN"/>
              </w:rPr>
              <w:t xml:space="preserve"> And we prefer N is 0.</w:t>
            </w:r>
          </w:p>
          <w:p w14:paraId="086AB21E" w14:textId="77777777" w:rsidR="006F2959" w:rsidRDefault="00F41B80">
            <w:pPr>
              <w:spacing w:after="0"/>
              <w:rPr>
                <w:bCs/>
                <w:lang w:eastAsia="zh-CN"/>
              </w:rPr>
            </w:pPr>
            <w:r>
              <w:rPr>
                <w:b/>
                <w:bCs/>
                <w:color w:val="000000"/>
              </w:rPr>
              <w:t xml:space="preserve">Proposal </w:t>
            </w:r>
            <w:r>
              <w:rPr>
                <w:rFonts w:hint="eastAsia"/>
                <w:b/>
                <w:bCs/>
                <w:color w:val="000000"/>
                <w:lang w:eastAsia="zh-CN"/>
              </w:rPr>
              <w:t>11-2</w:t>
            </w:r>
            <w:r>
              <w:rPr>
                <w:bCs/>
                <w:color w:val="000000"/>
              </w:rPr>
              <w:t xml:space="preserve">: </w:t>
            </w:r>
            <w:r>
              <w:rPr>
                <w:rFonts w:eastAsia="Calibri"/>
                <w:bCs/>
                <w:lang w:eastAsia="fr-FR"/>
              </w:rPr>
              <w:t xml:space="preserve">The reference point for epoch time of the serving satellite ephemeris should </w:t>
            </w:r>
            <w:r>
              <w:rPr>
                <w:rFonts w:hint="eastAsia"/>
                <w:bCs/>
                <w:lang w:eastAsia="zh-CN"/>
              </w:rPr>
              <w:t>be the</w:t>
            </w:r>
            <w:r>
              <w:rPr>
                <w:rFonts w:eastAsia="Calibri"/>
                <w:bCs/>
                <w:lang w:eastAsia="fr-FR"/>
              </w:rPr>
              <w:t xml:space="preserve"> satellite</w:t>
            </w:r>
            <w:r>
              <w:rPr>
                <w:rFonts w:hint="eastAsia"/>
                <w:bCs/>
                <w:lang w:eastAsia="zh-CN"/>
              </w:rPr>
              <w:t>.</w:t>
            </w:r>
          </w:p>
          <w:p w14:paraId="003FEB4A" w14:textId="77777777" w:rsidR="006F2959" w:rsidRDefault="006F2959">
            <w:pPr>
              <w:spacing w:after="0"/>
              <w:rPr>
                <w:rFonts w:eastAsia="Times New Roman"/>
                <w:lang w:eastAsia="fr-FR"/>
              </w:rPr>
            </w:pPr>
          </w:p>
        </w:tc>
      </w:tr>
      <w:tr w:rsidR="006F2959" w14:paraId="19E7354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207C47E" w14:textId="77777777" w:rsidR="006F2959" w:rsidRDefault="00DA0015">
            <w:pPr>
              <w:spacing w:after="0"/>
              <w:rPr>
                <w:rFonts w:eastAsia="Times New Roman"/>
                <w:b/>
                <w:bCs/>
                <w:color w:val="0000FF"/>
                <w:u w:val="single"/>
                <w:lang w:val="fr-FR" w:eastAsia="fr-FR"/>
              </w:rPr>
            </w:pPr>
            <w:hyperlink r:id="rId68" w:history="1">
              <w:r w:rsidR="00F41B80">
                <w:rPr>
                  <w:rFonts w:eastAsia="Times New Roman"/>
                  <w:b/>
                  <w:bCs/>
                  <w:color w:val="0000FF"/>
                  <w:u w:val="single"/>
                  <w:lang w:val="fr-FR" w:eastAsia="fr-FR"/>
                </w:rPr>
                <w:t>R1-2111494</w:t>
              </w:r>
            </w:hyperlink>
          </w:p>
        </w:tc>
        <w:tc>
          <w:tcPr>
            <w:tcW w:w="1540" w:type="dxa"/>
            <w:tcBorders>
              <w:top w:val="nil"/>
              <w:left w:val="nil"/>
              <w:bottom w:val="single" w:sz="4" w:space="0" w:color="A6A6A6"/>
              <w:right w:val="single" w:sz="4" w:space="0" w:color="A6A6A6"/>
            </w:tcBorders>
            <w:shd w:val="clear" w:color="auto" w:fill="auto"/>
          </w:tcPr>
          <w:p w14:paraId="6F09F036" w14:textId="77777777" w:rsidR="006F2959" w:rsidRDefault="00F41B80">
            <w:pPr>
              <w:spacing w:after="0"/>
              <w:rPr>
                <w:rFonts w:eastAsia="Times New Roman"/>
                <w:lang w:val="fr-FR" w:eastAsia="fr-FR"/>
              </w:rPr>
            </w:pPr>
            <w:r>
              <w:rPr>
                <w:rFonts w:eastAsia="Times New Roman"/>
                <w:lang w:val="fr-FR" w:eastAsia="fr-FR"/>
              </w:rPr>
              <w:t>Intel Corporation</w:t>
            </w:r>
          </w:p>
        </w:tc>
        <w:tc>
          <w:tcPr>
            <w:tcW w:w="7221" w:type="dxa"/>
            <w:tcBorders>
              <w:top w:val="nil"/>
              <w:left w:val="nil"/>
              <w:bottom w:val="single" w:sz="4" w:space="0" w:color="A6A6A6"/>
              <w:right w:val="single" w:sz="4" w:space="0" w:color="A6A6A6"/>
            </w:tcBorders>
          </w:tcPr>
          <w:p w14:paraId="6B512AAC" w14:textId="77777777" w:rsidR="006F2959" w:rsidRDefault="00F41B80">
            <w:pPr>
              <w:tabs>
                <w:tab w:val="left" w:pos="2552"/>
                <w:tab w:val="left" w:pos="9781"/>
              </w:tabs>
              <w:spacing w:after="0" w:line="276" w:lineRule="auto"/>
              <w:jc w:val="both"/>
            </w:pPr>
            <w:r>
              <w:rPr>
                <w:b/>
                <w:bCs/>
                <w:iCs/>
              </w:rPr>
              <w:t>Proposal 1</w:t>
            </w:r>
            <w:r>
              <w:t xml:space="preserve">: </w:t>
            </w:r>
          </w:p>
          <w:p w14:paraId="23DEE76C"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GEO or non-GEO with earth-moving beams, common Doppler pre-compensation for DL may be indicated in SIB</w:t>
            </w:r>
          </w:p>
          <w:p w14:paraId="3960D31B"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Granularity of SSB SCS is used</w:t>
            </w:r>
          </w:p>
          <w:p w14:paraId="528F877A"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value of common Doppler pre-compensation is changed during connection time</w:t>
            </w:r>
          </w:p>
          <w:p w14:paraId="674D36E6" w14:textId="77777777" w:rsidR="006F2959" w:rsidRDefault="00F41B80">
            <w:pPr>
              <w:pStyle w:val="Paragraphedeliste"/>
              <w:numPr>
                <w:ilvl w:val="0"/>
                <w:numId w:val="64"/>
              </w:numPr>
              <w:tabs>
                <w:tab w:val="left" w:pos="2552"/>
                <w:tab w:val="left" w:pos="9781"/>
              </w:tabs>
              <w:spacing w:after="0" w:line="276" w:lineRule="auto"/>
              <w:jc w:val="both"/>
              <w:rPr>
                <w:iCs/>
              </w:rPr>
            </w:pPr>
            <w:r>
              <w:rPr>
                <w:iCs/>
              </w:rPr>
              <w:t>For earth-fixed beams (non-GEO), information about time-varying common Doppler pre-compensation for DL can be indicated in SIB</w:t>
            </w:r>
          </w:p>
          <w:p w14:paraId="183FFEC2"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Location of reference point for DL frequency compensation can be used</w:t>
            </w:r>
          </w:p>
          <w:p w14:paraId="6A1D0CD9" w14:textId="77777777" w:rsidR="006F2959" w:rsidRDefault="00F41B80">
            <w:pPr>
              <w:pStyle w:val="Paragraphedeliste"/>
              <w:numPr>
                <w:ilvl w:val="1"/>
                <w:numId w:val="64"/>
              </w:numPr>
              <w:tabs>
                <w:tab w:val="left" w:pos="2552"/>
                <w:tab w:val="left" w:pos="9781"/>
              </w:tabs>
              <w:spacing w:after="0" w:line="276" w:lineRule="auto"/>
              <w:jc w:val="both"/>
              <w:rPr>
                <w:iCs/>
              </w:rPr>
            </w:pPr>
            <w:r>
              <w:rPr>
                <w:iCs/>
              </w:rPr>
              <w:t>It is not expected by the UE that the location of the reference point is changed during connection time</w:t>
            </w:r>
          </w:p>
          <w:p w14:paraId="7782DFC2" w14:textId="77777777" w:rsidR="006F2959" w:rsidRDefault="00F41B80">
            <w:pPr>
              <w:tabs>
                <w:tab w:val="left" w:pos="2552"/>
                <w:tab w:val="left" w:pos="9781"/>
              </w:tabs>
              <w:spacing w:after="0" w:line="276" w:lineRule="auto"/>
              <w:jc w:val="both"/>
              <w:rPr>
                <w:iCs/>
              </w:rPr>
            </w:pPr>
            <w:r>
              <w:rPr>
                <w:b/>
                <w:bCs/>
                <w:iCs/>
              </w:rPr>
              <w:t>Proposal 2</w:t>
            </w:r>
            <w:r>
              <w:rPr>
                <w:iCs/>
              </w:rPr>
              <w:t xml:space="preserve">: </w:t>
            </w:r>
          </w:p>
          <w:p w14:paraId="72CF0A23" w14:textId="77777777" w:rsidR="006F2959" w:rsidRDefault="00F41B80">
            <w:pPr>
              <w:pStyle w:val="Paragraphedeliste"/>
              <w:numPr>
                <w:ilvl w:val="0"/>
                <w:numId w:val="35"/>
              </w:numPr>
              <w:tabs>
                <w:tab w:val="left" w:pos="2552"/>
                <w:tab w:val="left" w:pos="9781"/>
              </w:tabs>
              <w:spacing w:after="0" w:line="276" w:lineRule="auto"/>
              <w:rPr>
                <w:iCs/>
              </w:rPr>
            </w:pPr>
            <w:r>
              <w:rPr>
                <w:iCs/>
              </w:rPr>
              <w:t>Common TA Epoch time is implicitly known as a reference time defined by the starting time of a DL slot and/or frame by using pre-defined rule without additional indication</w:t>
            </w:r>
          </w:p>
          <w:p w14:paraId="0BC4D9E1" w14:textId="77777777" w:rsidR="006F2959" w:rsidRDefault="006F2959">
            <w:pPr>
              <w:spacing w:after="0"/>
              <w:rPr>
                <w:rFonts w:eastAsia="Times New Roman"/>
                <w:lang w:eastAsia="fr-FR"/>
              </w:rPr>
            </w:pPr>
          </w:p>
        </w:tc>
      </w:tr>
      <w:tr w:rsidR="006F2959" w14:paraId="01A0A9DE"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5F3A288" w14:textId="77777777" w:rsidR="006F2959" w:rsidRDefault="00DA0015">
            <w:pPr>
              <w:spacing w:after="0"/>
              <w:rPr>
                <w:rFonts w:eastAsia="Times New Roman"/>
                <w:b/>
                <w:bCs/>
                <w:color w:val="0000FF"/>
                <w:u w:val="single"/>
                <w:lang w:val="fr-FR" w:eastAsia="fr-FR"/>
              </w:rPr>
            </w:pPr>
            <w:hyperlink r:id="rId69" w:history="1">
              <w:r w:rsidR="00F41B80">
                <w:rPr>
                  <w:rFonts w:eastAsia="Times New Roman"/>
                  <w:b/>
                  <w:bCs/>
                  <w:color w:val="0000FF"/>
                  <w:u w:val="single"/>
                  <w:lang w:val="fr-FR" w:eastAsia="fr-FR"/>
                </w:rPr>
                <w:t>R1-2111571</w:t>
              </w:r>
            </w:hyperlink>
          </w:p>
        </w:tc>
        <w:tc>
          <w:tcPr>
            <w:tcW w:w="1540" w:type="dxa"/>
            <w:tcBorders>
              <w:top w:val="nil"/>
              <w:left w:val="nil"/>
              <w:bottom w:val="single" w:sz="4" w:space="0" w:color="A6A6A6"/>
              <w:right w:val="single" w:sz="4" w:space="0" w:color="A6A6A6"/>
            </w:tcBorders>
            <w:shd w:val="clear" w:color="auto" w:fill="auto"/>
          </w:tcPr>
          <w:p w14:paraId="7EAF2F04" w14:textId="77777777" w:rsidR="006F2959" w:rsidRDefault="00F41B80">
            <w:pPr>
              <w:spacing w:after="0"/>
              <w:rPr>
                <w:rFonts w:eastAsia="Times New Roman"/>
                <w:lang w:val="fr-FR" w:eastAsia="fr-FR"/>
              </w:rPr>
            </w:pPr>
            <w:proofErr w:type="spellStart"/>
            <w:r>
              <w:rPr>
                <w:rFonts w:eastAsia="Times New Roman"/>
                <w:lang w:val="fr-FR" w:eastAsia="fr-FR"/>
              </w:rPr>
              <w:t>Xiaomi</w:t>
            </w:r>
            <w:proofErr w:type="spellEnd"/>
          </w:p>
        </w:tc>
        <w:tc>
          <w:tcPr>
            <w:tcW w:w="7221" w:type="dxa"/>
            <w:tcBorders>
              <w:top w:val="nil"/>
              <w:left w:val="nil"/>
              <w:bottom w:val="single" w:sz="4" w:space="0" w:color="A6A6A6"/>
              <w:right w:val="single" w:sz="4" w:space="0" w:color="A6A6A6"/>
            </w:tcBorders>
          </w:tcPr>
          <w:p w14:paraId="21ABB713" w14:textId="77777777" w:rsidR="006F2959" w:rsidRDefault="00F41B80">
            <w:pPr>
              <w:rPr>
                <w:lang w:eastAsia="zh-CN"/>
              </w:rPr>
            </w:pPr>
            <w:r>
              <w:rPr>
                <w:b/>
                <w:lang w:eastAsia="zh-CN"/>
              </w:rPr>
              <w:t>Proposal 1</w:t>
            </w:r>
            <w:r>
              <w:rPr>
                <w:rFonts w:hint="eastAsia"/>
                <w:b/>
                <w:lang w:eastAsia="zh-CN"/>
              </w:rPr>
              <w:t>:</w:t>
            </w:r>
            <w:r>
              <w:rPr>
                <w:lang w:eastAsia="zh-CN"/>
              </w:rPr>
              <w:t xml:space="preserve"> Common TA and common TA drift rate are mandatory parameters to be indicated. </w:t>
            </w:r>
          </w:p>
          <w:p w14:paraId="539B08E0" w14:textId="77777777" w:rsidR="006F2959" w:rsidRDefault="00F41B80">
            <w:pPr>
              <w:rPr>
                <w:lang w:eastAsia="zh-CN"/>
              </w:rPr>
            </w:pPr>
            <w:r>
              <w:rPr>
                <w:b/>
                <w:lang w:eastAsia="zh-CN"/>
              </w:rPr>
              <w:t>Proposal 2:</w:t>
            </w:r>
            <w:r>
              <w:rPr>
                <w:lang w:eastAsia="zh-CN"/>
              </w:rPr>
              <w:t xml:space="preserve"> Common TA drift rate variation and common TA third order derivative are optionally indicated. </w:t>
            </w:r>
          </w:p>
          <w:p w14:paraId="7DB06352" w14:textId="77777777" w:rsidR="006F2959" w:rsidRDefault="00F41B80">
            <w:pPr>
              <w:rPr>
                <w:lang w:eastAsia="zh-CN"/>
              </w:rPr>
            </w:pPr>
            <w:r>
              <w:rPr>
                <w:b/>
                <w:lang w:eastAsia="zh-CN"/>
              </w:rPr>
              <w:t>Proposal 3:</w:t>
            </w:r>
            <w:r>
              <w:rPr>
                <w:lang w:eastAsia="zh-CN"/>
              </w:rPr>
              <w:t xml:space="preserve"> Common TA parameters can be indicated via UE-specific RRC signaling. </w:t>
            </w:r>
          </w:p>
          <w:p w14:paraId="72DF3AD8" w14:textId="77777777" w:rsidR="006F2959" w:rsidRDefault="00F41B80">
            <w:pPr>
              <w:rPr>
                <w:lang w:eastAsia="zh-CN"/>
              </w:rPr>
            </w:pPr>
            <w:r>
              <w:rPr>
                <w:b/>
                <w:lang w:eastAsia="zh-CN"/>
              </w:rPr>
              <w:t>Proposal 4:</w:t>
            </w:r>
            <w:r>
              <w:rPr>
                <w:lang w:eastAsia="zh-CN"/>
              </w:rPr>
              <w:t xml:space="preserve"> The epoch time of satellite ephemeris and common TA parameters is defined by the starting time of DL slot indicated by the network.</w:t>
            </w:r>
          </w:p>
          <w:p w14:paraId="78E16C9F" w14:textId="77777777" w:rsidR="006F2959" w:rsidRDefault="00F41B80">
            <w:pPr>
              <w:rPr>
                <w:lang w:eastAsia="zh-CN"/>
              </w:rPr>
            </w:pPr>
            <w:r>
              <w:rPr>
                <w:b/>
                <w:lang w:eastAsia="zh-CN"/>
              </w:rPr>
              <w:t>Proposal 5:</w:t>
            </w:r>
            <w:r>
              <w:rPr>
                <w:lang w:eastAsia="zh-CN"/>
              </w:rPr>
              <w:t xml:space="preserve"> Satellite ephemeris and common TA parameters are included in the same SIB/SI and using the same epoch time.</w:t>
            </w:r>
          </w:p>
          <w:p w14:paraId="7B110F36" w14:textId="77777777" w:rsidR="006F2959" w:rsidRDefault="00F41B80">
            <w:pPr>
              <w:rPr>
                <w:lang w:eastAsia="zh-CN"/>
              </w:rPr>
            </w:pPr>
            <w:r>
              <w:rPr>
                <w:b/>
                <w:lang w:eastAsia="zh-CN"/>
              </w:rPr>
              <w:t>Proposal 6:</w:t>
            </w:r>
            <w:r>
              <w:rPr>
                <w:lang w:eastAsia="zh-CN"/>
              </w:rPr>
              <w:t xml:space="preserve">  The reference point for epoch time of the common TA parameters is satellite. </w:t>
            </w:r>
          </w:p>
          <w:p w14:paraId="588189C5" w14:textId="77777777" w:rsidR="006F2959" w:rsidRDefault="00F41B80">
            <w:pPr>
              <w:rPr>
                <w:bCs/>
              </w:rPr>
            </w:pPr>
            <w:r>
              <w:rPr>
                <w:b/>
                <w:lang w:eastAsia="zh-CN"/>
              </w:rPr>
              <w:t>Proposal 7:</w:t>
            </w:r>
            <w:r>
              <w:rPr>
                <w:lang w:eastAsia="zh-CN"/>
              </w:rPr>
              <w:t xml:space="preserve"> </w:t>
            </w:r>
            <w:r>
              <w:rPr>
                <w:bCs/>
              </w:rPr>
              <w:t>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7C8F2DD8" w14:textId="77777777" w:rsidR="006F2959" w:rsidRDefault="00DA0015">
            <w:pPr>
              <w:pStyle w:val="Paragraphedeliste"/>
              <w:ind w:left="0"/>
              <w:rPr>
                <w:bC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Theme="minorHAnsi"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bCs/>
              </w:rPr>
              <w:t xml:space="preserve">  </w:t>
            </w: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1BDEAB29" w14:textId="77777777" w:rsidR="006F2959" w:rsidRDefault="00F41B80">
            <w:pPr>
              <w:rPr>
                <w:lang w:eastAsia="zh-CN"/>
              </w:rPr>
            </w:pPr>
            <w:r>
              <w:rPr>
                <w:rFonts w:hint="eastAsia"/>
                <w:b/>
                <w:lang w:eastAsia="zh-CN"/>
              </w:rPr>
              <w:t>P</w:t>
            </w:r>
            <w:r>
              <w:rPr>
                <w:b/>
                <w:lang w:eastAsia="zh-CN"/>
              </w:rPr>
              <w:t>roposal 8:</w:t>
            </w:r>
            <w:r>
              <w:rPr>
                <w:lang w:eastAsia="zh-CN"/>
              </w:rPr>
              <w:t xml:space="preserve"> RAN1 w</w:t>
            </w:r>
            <w:r>
              <w:rPr>
                <w:rFonts w:hint="eastAsia"/>
                <w:lang w:eastAsia="zh-CN"/>
              </w:rPr>
              <w:t>ait</w:t>
            </w:r>
            <w:r>
              <w:rPr>
                <w:lang w:eastAsia="zh-CN"/>
              </w:rPr>
              <w:t>s for RAN4’s feedback on combination of open and closed loop TA control.</w:t>
            </w:r>
          </w:p>
          <w:p w14:paraId="485908C1" w14:textId="77777777" w:rsidR="006F2959" w:rsidRDefault="00F41B80">
            <w:pPr>
              <w:rPr>
                <w:lang w:eastAsia="zh-CN"/>
              </w:rPr>
            </w:pPr>
            <w:r>
              <w:rPr>
                <w:b/>
                <w:lang w:eastAsia="zh-CN"/>
              </w:rPr>
              <w:t>Proposal 9:</w:t>
            </w:r>
            <w:r>
              <w:rPr>
                <w:lang w:eastAsia="zh-CN"/>
              </w:rPr>
              <w:t xml:space="preserve"> The validity duration is defined per BWP.</w:t>
            </w:r>
          </w:p>
          <w:p w14:paraId="1AB1AB2F" w14:textId="77777777" w:rsidR="006F2959" w:rsidRDefault="00F41B80">
            <w:pPr>
              <w:rPr>
                <w:lang w:eastAsia="zh-CN"/>
              </w:rPr>
            </w:pPr>
            <w:r>
              <w:rPr>
                <w:rFonts w:hint="eastAsia"/>
                <w:b/>
                <w:lang w:eastAsia="zh-CN"/>
              </w:rPr>
              <w:t>Prop</w:t>
            </w:r>
            <w:r>
              <w:rPr>
                <w:b/>
                <w:lang w:eastAsia="zh-CN"/>
              </w:rPr>
              <w:t>osal 10</w:t>
            </w:r>
            <w:r>
              <w:rPr>
                <w:lang w:eastAsia="zh-CN"/>
              </w:rPr>
              <w:t>: The validity timer can be indicated via UE-specific RRC signaling.</w:t>
            </w:r>
          </w:p>
          <w:p w14:paraId="2D00E019" w14:textId="77777777" w:rsidR="006F2959" w:rsidRDefault="00F41B80">
            <w:pPr>
              <w:rPr>
                <w:lang w:eastAsia="zh-CN"/>
              </w:rPr>
            </w:pPr>
            <w:r>
              <w:rPr>
                <w:rFonts w:hint="eastAsia"/>
                <w:b/>
                <w:lang w:eastAsia="zh-CN"/>
              </w:rPr>
              <w:t>Prop</w:t>
            </w:r>
            <w:r>
              <w:rPr>
                <w:b/>
                <w:lang w:eastAsia="zh-CN"/>
              </w:rPr>
              <w:t>osal 11</w:t>
            </w:r>
            <w:r>
              <w:rPr>
                <w:lang w:eastAsia="zh-CN"/>
              </w:rPr>
              <w:t>: RAN1 waits for SA3’s feedback on privacy issue and postpone the discussion on broadcasting the location of GW/gNB.</w:t>
            </w:r>
          </w:p>
          <w:p w14:paraId="15A1F780" w14:textId="77777777" w:rsidR="006F2959" w:rsidRDefault="006F2959">
            <w:pPr>
              <w:spacing w:after="0"/>
              <w:rPr>
                <w:rFonts w:eastAsia="Times New Roman"/>
                <w:lang w:eastAsia="fr-FR"/>
              </w:rPr>
            </w:pPr>
          </w:p>
        </w:tc>
      </w:tr>
      <w:tr w:rsidR="006F2959" w14:paraId="74E1BF67"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BA15E40" w14:textId="77777777" w:rsidR="006F2959" w:rsidRDefault="00DA0015">
            <w:pPr>
              <w:spacing w:after="0"/>
              <w:rPr>
                <w:rFonts w:eastAsia="Times New Roman"/>
                <w:b/>
                <w:bCs/>
                <w:color w:val="0000FF"/>
                <w:u w:val="single"/>
                <w:lang w:val="fr-FR" w:eastAsia="fr-FR"/>
              </w:rPr>
            </w:pPr>
            <w:hyperlink r:id="rId70" w:history="1">
              <w:r w:rsidR="00F41B80">
                <w:rPr>
                  <w:rFonts w:eastAsia="Times New Roman"/>
                  <w:b/>
                  <w:bCs/>
                  <w:color w:val="0000FF"/>
                  <w:u w:val="single"/>
                  <w:lang w:val="fr-FR" w:eastAsia="fr-FR"/>
                </w:rPr>
                <w:t>R1-2111606</w:t>
              </w:r>
            </w:hyperlink>
          </w:p>
        </w:tc>
        <w:tc>
          <w:tcPr>
            <w:tcW w:w="1540" w:type="dxa"/>
            <w:tcBorders>
              <w:top w:val="nil"/>
              <w:left w:val="nil"/>
              <w:bottom w:val="single" w:sz="4" w:space="0" w:color="A6A6A6"/>
              <w:right w:val="single" w:sz="4" w:space="0" w:color="A6A6A6"/>
            </w:tcBorders>
            <w:shd w:val="clear" w:color="auto" w:fill="auto"/>
          </w:tcPr>
          <w:p w14:paraId="48A9845C" w14:textId="77777777" w:rsidR="006F2959" w:rsidRDefault="00F41B80">
            <w:pPr>
              <w:spacing w:after="0"/>
              <w:rPr>
                <w:rFonts w:eastAsia="Times New Roman"/>
                <w:lang w:val="fr-FR" w:eastAsia="fr-FR"/>
              </w:rPr>
            </w:pPr>
            <w:r>
              <w:rPr>
                <w:rFonts w:eastAsia="Times New Roman"/>
                <w:lang w:val="fr-FR" w:eastAsia="fr-FR"/>
              </w:rPr>
              <w:t>CMCC</w:t>
            </w:r>
          </w:p>
        </w:tc>
        <w:tc>
          <w:tcPr>
            <w:tcW w:w="7221" w:type="dxa"/>
            <w:tcBorders>
              <w:top w:val="nil"/>
              <w:left w:val="nil"/>
              <w:bottom w:val="single" w:sz="4" w:space="0" w:color="A6A6A6"/>
              <w:right w:val="single" w:sz="4" w:space="0" w:color="A6A6A6"/>
            </w:tcBorders>
          </w:tcPr>
          <w:p w14:paraId="2A478ADD" w14:textId="77777777" w:rsidR="006F2959" w:rsidRDefault="00F41B80">
            <w:pPr>
              <w:rPr>
                <w:b/>
                <w:lang w:val="en-GB"/>
              </w:rPr>
            </w:pPr>
            <w:r>
              <w:rPr>
                <w:b/>
                <w:lang w:val="en-GB"/>
              </w:rPr>
              <w:t>Issue#1: Indication of Common TA drift parameters</w:t>
            </w:r>
          </w:p>
          <w:p w14:paraId="15A6FC61" w14:textId="77777777" w:rsidR="006F2959" w:rsidRDefault="00F41B80">
            <w:pPr>
              <w:spacing w:beforeLines="50" w:before="120" w:afterLines="50" w:after="120"/>
              <w:rPr>
                <w:bCs/>
                <w:iCs/>
              </w:rPr>
            </w:pPr>
            <w:r>
              <w:rPr>
                <w:b/>
              </w:rPr>
              <w:t xml:space="preserve">Proposal 1: </w:t>
            </w:r>
            <w:r>
              <w:rPr>
                <w:bCs/>
                <w:iCs/>
              </w:rPr>
              <w:t>When the reference point is not satellite, Common TA, Common TA drift rate and Common TA drift rate variation are mandatory parameters to be indicated jointly.</w:t>
            </w:r>
          </w:p>
          <w:p w14:paraId="422CE2A4" w14:textId="77777777" w:rsidR="006F2959" w:rsidRDefault="006F2959">
            <w:pPr>
              <w:rPr>
                <w:lang w:val="en-GB"/>
              </w:rPr>
            </w:pPr>
          </w:p>
          <w:p w14:paraId="4EFF7968" w14:textId="77777777" w:rsidR="006F2959" w:rsidRDefault="00F41B80">
            <w:pPr>
              <w:rPr>
                <w:b/>
                <w:lang w:val="en-GB"/>
              </w:rPr>
            </w:pPr>
            <w:r>
              <w:rPr>
                <w:b/>
                <w:lang w:val="en-GB"/>
              </w:rPr>
              <w:t>Issue#2: Granularity and signalling of Common TA parameters</w:t>
            </w:r>
          </w:p>
          <w:p w14:paraId="39E15DBA" w14:textId="77777777" w:rsidR="006F2959" w:rsidRDefault="00F41B80">
            <w:pPr>
              <w:spacing w:beforeLines="50" w:before="120" w:afterLines="50" w:after="120"/>
              <w:rPr>
                <w:bCs/>
                <w:iCs/>
              </w:rPr>
            </w:pPr>
            <w:r>
              <w:rPr>
                <w:b/>
              </w:rPr>
              <w:t xml:space="preserve">Observation 1: </w:t>
            </w:r>
            <w:r>
              <w:rPr>
                <w:bCs/>
                <w:iCs/>
              </w:rPr>
              <w:t>The feeder link error consists of curve-fitting error and quantization error.</w:t>
            </w:r>
          </w:p>
          <w:p w14:paraId="15D58556" w14:textId="77777777" w:rsidR="006F2959" w:rsidRDefault="00F41B80">
            <w:pPr>
              <w:spacing w:beforeLines="50" w:before="120" w:afterLines="50" w:after="120"/>
              <w:rPr>
                <w:bCs/>
                <w:iCs/>
              </w:rPr>
            </w:pPr>
            <w:r>
              <w:rPr>
                <w:b/>
              </w:rPr>
              <w:t xml:space="preserve">Observation 2: </w:t>
            </w:r>
            <w:r>
              <w:rPr>
                <w:bCs/>
                <w:iCs/>
              </w:rPr>
              <w:t xml:space="preserve">There are some reasons for UE cannot detect SIB in RRC_CONNECTED state, </w:t>
            </w:r>
          </w:p>
          <w:p w14:paraId="3B68E2C6"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41D0980D"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7A66078E" w14:textId="77777777" w:rsidR="006F2959" w:rsidRDefault="00F41B80">
            <w:pPr>
              <w:spacing w:beforeLines="50" w:before="120" w:afterLines="50" w:after="120"/>
              <w:rPr>
                <w:bCs/>
                <w:iCs/>
              </w:rPr>
            </w:pPr>
            <w:r>
              <w:rPr>
                <w:b/>
              </w:rPr>
              <w:t xml:space="preserve">Proposal 2: </w:t>
            </w:r>
            <w:r>
              <w:t xml:space="preserve">When </w:t>
            </w:r>
            <w:r>
              <w:rPr>
                <w:bCs/>
                <w:iCs/>
              </w:rPr>
              <w:t>design the granularity and value range of Common TA related parameters, the same/similar error magnitude for both curve-fitting error and quantization error can be considered.</w:t>
            </w:r>
          </w:p>
          <w:p w14:paraId="373CD4D0" w14:textId="77777777" w:rsidR="006F2959" w:rsidRDefault="00F41B80">
            <w:pPr>
              <w:spacing w:beforeLines="50" w:before="120" w:afterLines="50" w:after="120"/>
              <w:rPr>
                <w:bCs/>
                <w:iCs/>
              </w:rPr>
            </w:pPr>
            <w:r>
              <w:rPr>
                <w:b/>
              </w:rPr>
              <w:t xml:space="preserve">Proposal 3: </w:t>
            </w:r>
            <w:r>
              <w:rPr>
                <w:bCs/>
                <w:iCs/>
              </w:rPr>
              <w:t>Apart from indication on SIB, support Common TA related parameters indication via dedicated signaling.</w:t>
            </w:r>
          </w:p>
          <w:p w14:paraId="33BCFDB7" w14:textId="77777777" w:rsidR="006F2959" w:rsidRDefault="006F2959"/>
          <w:p w14:paraId="745E1A43" w14:textId="77777777" w:rsidR="006F2959" w:rsidRDefault="00F41B80">
            <w:pPr>
              <w:rPr>
                <w:b/>
                <w:lang w:val="en-GB"/>
              </w:rPr>
            </w:pPr>
            <w:r>
              <w:rPr>
                <w:b/>
                <w:lang w:val="en-GB"/>
              </w:rPr>
              <w:t>Issue#3: The reference time of common TA parameters</w:t>
            </w:r>
          </w:p>
          <w:p w14:paraId="592272CD" w14:textId="77777777" w:rsidR="006F2959" w:rsidRDefault="00F41B80">
            <w:pPr>
              <w:rPr>
                <w:b/>
                <w:lang w:val="en-GB"/>
              </w:rPr>
            </w:pPr>
            <w:r>
              <w:rPr>
                <w:b/>
                <w:lang w:val="en-GB"/>
              </w:rPr>
              <w:lastRenderedPageBreak/>
              <w:t>Issue#11: Serving satellite ephemeris Epoch time</w:t>
            </w:r>
          </w:p>
          <w:p w14:paraId="199B030F" w14:textId="77777777" w:rsidR="006F2959" w:rsidRDefault="00F41B80">
            <w:pPr>
              <w:spacing w:beforeLines="50" w:before="120" w:afterLines="50" w:after="120"/>
              <w:rPr>
                <w:bCs/>
                <w:iCs/>
              </w:rPr>
            </w:pPr>
            <w:r>
              <w:rPr>
                <w:b/>
              </w:rPr>
              <w:t xml:space="preserve">Observation 3: </w:t>
            </w:r>
            <w:r>
              <w:rPr>
                <w:bCs/>
                <w:iCs/>
              </w:rPr>
              <w:t>Two approaches can be considered to update the assistance information (i.e. serving satellite ephemeris data or Common TA parameters).</w:t>
            </w:r>
          </w:p>
          <w:p w14:paraId="6AD10F1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the </w:t>
            </w:r>
            <w:r>
              <w:rPr>
                <w:bCs/>
                <w:iCs/>
              </w:rPr>
              <w:t xml:space="preserve">assistance information are much smaller than SI modification period (e.g., 1~3 hours). Changes of </w:t>
            </w:r>
            <w:r>
              <w:rPr>
                <w:rFonts w:eastAsiaTheme="minorEastAsia"/>
                <w:bCs/>
                <w:iCs/>
              </w:rPr>
              <w:t xml:space="preserve">the </w:t>
            </w:r>
            <w:r>
              <w:rPr>
                <w:bCs/>
                <w:iCs/>
              </w:rPr>
              <w:t xml:space="preserve">assistance information should neither result in system information change notifications nor in a modification of </w:t>
            </w:r>
            <w:proofErr w:type="spellStart"/>
            <w:r>
              <w:rPr>
                <w:bCs/>
                <w:iCs/>
              </w:rPr>
              <w:t>valueTag</w:t>
            </w:r>
            <w:proofErr w:type="spellEnd"/>
            <w:r>
              <w:rPr>
                <w:bCs/>
                <w:iCs/>
              </w:rPr>
              <w:t xml:space="preserve"> in SIB1, just like “</w:t>
            </w:r>
            <w:proofErr w:type="spellStart"/>
            <w:r>
              <w:rPr>
                <w:bCs/>
                <w:iCs/>
              </w:rPr>
              <w:t>timeInfoUTC</w:t>
            </w:r>
            <w:proofErr w:type="spellEnd"/>
            <w:r>
              <w:rPr>
                <w:bCs/>
                <w:iCs/>
              </w:rPr>
              <w:t>” field acts in SIB9.</w:t>
            </w:r>
          </w:p>
          <w:p w14:paraId="713CF1D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the </w:t>
            </w:r>
            <w:r>
              <w:rPr>
                <w:bCs/>
                <w:iCs/>
              </w:rPr>
              <w:t xml:space="preserve">assistance information = the </w:t>
            </w:r>
            <w:r>
              <w:rPr>
                <w:rFonts w:eastAsiaTheme="minorEastAsia"/>
                <w:bCs/>
                <w:iCs/>
              </w:rPr>
              <w:t xml:space="preserve">validity duration for the </w:t>
            </w:r>
            <w:r>
              <w:rPr>
                <w:bCs/>
                <w:iCs/>
              </w:rPr>
              <w:t>assistance information (about 10~30s).</w:t>
            </w:r>
          </w:p>
          <w:p w14:paraId="4A16DB7C" w14:textId="77777777" w:rsidR="006F2959" w:rsidRDefault="00F41B80">
            <w:pPr>
              <w:spacing w:beforeLines="50" w:before="120" w:afterLines="50" w:after="120"/>
              <w:rPr>
                <w:bCs/>
                <w:iCs/>
              </w:rPr>
            </w:pPr>
            <w:r>
              <w:rPr>
                <w:b/>
              </w:rPr>
              <w:t xml:space="preserve">Proposal 4: </w:t>
            </w:r>
            <w:r>
              <w:rPr>
                <w:bCs/>
                <w:iCs/>
              </w:rPr>
              <w:t>If Approach 1 (i.e., the update period as well as the validity duration for the assistance information are much smaller than SI modification period) is adopted, support Option 1, i.e.,</w:t>
            </w:r>
          </w:p>
          <w:p w14:paraId="69EF132A" w14:textId="77777777" w:rsidR="006F2959" w:rsidRDefault="00F41B80">
            <w:pPr>
              <w:pStyle w:val="Paragraphedeliste"/>
              <w:numPr>
                <w:ilvl w:val="0"/>
                <w:numId w:val="23"/>
              </w:numPr>
              <w:spacing w:beforeLines="50" w:before="120" w:afterLines="50" w:after="120"/>
              <w:rPr>
                <w:bCs/>
                <w:iCs/>
              </w:rPr>
            </w:pPr>
            <w:r>
              <w:rPr>
                <w:bCs/>
                <w:iCs/>
              </w:rPr>
              <w:t>Option 1: Provide the epoch time as part of the assistance information by indicating the SFN and the sub-frame number that the information is valid for.</w:t>
            </w:r>
          </w:p>
          <w:p w14:paraId="13BF1A69" w14:textId="77777777" w:rsidR="006F2959" w:rsidRDefault="00F41B80">
            <w:pPr>
              <w:spacing w:beforeLines="50" w:before="120" w:afterLines="50" w:after="120"/>
              <w:rPr>
                <w:bCs/>
                <w:iCs/>
              </w:rPr>
            </w:pPr>
            <w:r>
              <w:rPr>
                <w:b/>
              </w:rPr>
              <w:t xml:space="preserve">Proposal 5: </w:t>
            </w:r>
            <w:r>
              <w:rPr>
                <w:bCs/>
                <w:iCs/>
              </w:rPr>
              <w:t>If Approach 2 (i.e., Set the SI modification period = The update period for the assistance information = the validity duration for the assistance information) is adopted, no spec impact is expected. In this case, UE expects the assistance information keep valid within the current SI modification period.</w:t>
            </w:r>
          </w:p>
          <w:p w14:paraId="2564F40E" w14:textId="77777777" w:rsidR="006F2959" w:rsidRDefault="00F41B80">
            <w:pPr>
              <w:spacing w:beforeLines="50" w:before="120" w:afterLines="50" w:after="120"/>
              <w:rPr>
                <w:bCs/>
                <w:iCs/>
              </w:rPr>
            </w:pPr>
            <w:r>
              <w:rPr>
                <w:b/>
              </w:rPr>
              <w:t xml:space="preserve">Proposal 6: </w:t>
            </w:r>
            <w:r>
              <w:rPr>
                <w:bCs/>
                <w:iCs/>
              </w:rPr>
              <w:t>It is up to RAN2 to determine which approach is adopted for updating the assistance information.</w:t>
            </w:r>
          </w:p>
          <w:p w14:paraId="2CF3829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1: The </w:t>
            </w:r>
            <w:r>
              <w:rPr>
                <w:bCs/>
                <w:iCs/>
              </w:rPr>
              <w:t xml:space="preserve">update period (e.g., 160ms) as well as the </w:t>
            </w:r>
            <w:r>
              <w:rPr>
                <w:rFonts w:eastAsiaTheme="minorEastAsia"/>
                <w:bCs/>
                <w:iCs/>
              </w:rPr>
              <w:t xml:space="preserve">validity duration (e.g., 10~30s) for </w:t>
            </w:r>
            <w:r>
              <w:rPr>
                <w:bCs/>
                <w:iCs/>
              </w:rPr>
              <w:t xml:space="preserve">the assistance information are much smaller than SI modification period (e.g., 1~3 hours). Changes of the assistance information should neither result in system information change notifications nor in a modification of </w:t>
            </w:r>
            <w:proofErr w:type="spellStart"/>
            <w:r>
              <w:rPr>
                <w:bCs/>
                <w:iCs/>
              </w:rPr>
              <w:t>valueTag</w:t>
            </w:r>
            <w:proofErr w:type="spellEnd"/>
            <w:r>
              <w:rPr>
                <w:bCs/>
                <w:iCs/>
              </w:rPr>
              <w:t xml:space="preserve"> in SIB1.</w:t>
            </w:r>
          </w:p>
          <w:p w14:paraId="14E6D6D2"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Approach 2: Set the </w:t>
            </w:r>
            <w:r>
              <w:rPr>
                <w:bCs/>
                <w:iCs/>
              </w:rPr>
              <w:t xml:space="preserve">SI modification period = </w:t>
            </w:r>
            <w:r>
              <w:rPr>
                <w:rFonts w:eastAsiaTheme="minorEastAsia"/>
                <w:bCs/>
                <w:iCs/>
              </w:rPr>
              <w:t xml:space="preserve">The </w:t>
            </w:r>
            <w:r>
              <w:rPr>
                <w:bCs/>
                <w:iCs/>
              </w:rPr>
              <w:t xml:space="preserve">update period </w:t>
            </w:r>
            <w:r>
              <w:rPr>
                <w:rFonts w:eastAsiaTheme="minorEastAsia"/>
                <w:bCs/>
                <w:iCs/>
              </w:rPr>
              <w:t xml:space="preserve">for </w:t>
            </w:r>
            <w:r>
              <w:rPr>
                <w:bCs/>
                <w:iCs/>
              </w:rPr>
              <w:t xml:space="preserve">the assistance information = the </w:t>
            </w:r>
            <w:r>
              <w:rPr>
                <w:rFonts w:eastAsiaTheme="minorEastAsia"/>
                <w:bCs/>
                <w:iCs/>
              </w:rPr>
              <w:t xml:space="preserve">validity duration for </w:t>
            </w:r>
            <w:r>
              <w:rPr>
                <w:bCs/>
                <w:iCs/>
              </w:rPr>
              <w:t>the assistance information (about 10~30s).</w:t>
            </w:r>
          </w:p>
          <w:p w14:paraId="76CBED95" w14:textId="77777777" w:rsidR="006F2959" w:rsidRDefault="00F41B80">
            <w:pPr>
              <w:spacing w:beforeLines="50" w:before="120" w:afterLines="50" w:after="120"/>
              <w:rPr>
                <w:bCs/>
                <w:iCs/>
              </w:rPr>
            </w:pPr>
            <w:r>
              <w:rPr>
                <w:b/>
              </w:rPr>
              <w:t xml:space="preserve">Proposal 7: </w:t>
            </w:r>
            <w:r>
              <w:rPr>
                <w:bCs/>
                <w:iCs/>
              </w:rPr>
              <w:t>The reference point for epoch time of the Common TA related parameters is at satellite.</w:t>
            </w:r>
          </w:p>
          <w:p w14:paraId="08666F48" w14:textId="77777777" w:rsidR="006F2959" w:rsidRDefault="00F41B80">
            <w:pPr>
              <w:spacing w:beforeLines="50" w:before="120" w:afterLines="50" w:after="120"/>
              <w:rPr>
                <w:bCs/>
                <w:iCs/>
              </w:rPr>
            </w:pPr>
            <w:r>
              <w:rPr>
                <w:b/>
              </w:rPr>
              <w:t xml:space="preserve">Proposal 27: </w:t>
            </w:r>
            <w:r>
              <w:rPr>
                <w:bCs/>
                <w:iCs/>
              </w:rPr>
              <w:t>The reference point for epoch time of the serving satellite ephemeris is at satellite.</w:t>
            </w:r>
          </w:p>
          <w:p w14:paraId="5CC7E443" w14:textId="77777777" w:rsidR="006F2959" w:rsidRDefault="006F2959"/>
          <w:p w14:paraId="7B8CC6A3" w14:textId="77777777" w:rsidR="006F2959" w:rsidRDefault="00F41B80">
            <w:pPr>
              <w:rPr>
                <w:b/>
                <w:lang w:val="en-GB"/>
              </w:rPr>
            </w:pPr>
            <w:r>
              <w:rPr>
                <w:b/>
                <w:lang w:val="en-GB"/>
              </w:rPr>
              <w:t>Issue#4: The need and the indication of TA margin</w:t>
            </w:r>
          </w:p>
          <w:p w14:paraId="62AD556C" w14:textId="77777777" w:rsidR="006F2959" w:rsidRDefault="00F41B80">
            <w:pPr>
              <w:spacing w:beforeLines="50" w:before="120" w:afterLines="50" w:after="120"/>
              <w:rPr>
                <w:bCs/>
                <w:iCs/>
              </w:rPr>
            </w:pPr>
            <w:r>
              <w:rPr>
                <w:b/>
              </w:rPr>
              <w:t xml:space="preserve">Observation 4: </w:t>
            </w:r>
            <w:r>
              <w:t>W</w:t>
            </w:r>
            <w:r>
              <w:rPr>
                <w:bCs/>
                <w:iCs/>
              </w:rPr>
              <w:t xml:space="preserve">hether set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to 0, or which component is included in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are up to network implementation.</w:t>
            </w:r>
          </w:p>
          <w:p w14:paraId="2EB2F3F7" w14:textId="77777777" w:rsidR="006F2959" w:rsidRDefault="00F41B80">
            <w:pPr>
              <w:spacing w:beforeLines="50" w:before="120" w:afterLines="50" w:after="120"/>
              <w:rPr>
                <w:bCs/>
                <w:iCs/>
              </w:rPr>
            </w:pPr>
            <w:r>
              <w:rPr>
                <w:b/>
              </w:rPr>
              <w:t xml:space="preserve">Proposal 8: </w:t>
            </w:r>
            <w:r>
              <w:rPr>
                <w:bCs/>
              </w:rPr>
              <w:t xml:space="preserve">In NTN, to avoid that the UE over pre-compensates its TA during RACH procedure, support Option 2, i.e.,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TA,common</m:t>
                  </m:r>
                </m:sub>
              </m:sSub>
            </m:oMath>
            <w:r>
              <w:rPr>
                <w:bCs/>
                <w:iCs/>
              </w:rPr>
              <w:t xml:space="preserve"> may include a timing offset (.e.g. = + Te_NTN ). No addition spec impact is expect</w:t>
            </w:r>
            <w:proofErr w:type="spellStart"/>
            <w:r>
              <w:rPr>
                <w:bCs/>
                <w:iCs/>
              </w:rPr>
              <w:t>ed</w:t>
            </w:r>
            <w:proofErr w:type="spellEnd"/>
            <w:r>
              <w:rPr>
                <w:bCs/>
                <w:iCs/>
              </w:rPr>
              <w:t xml:space="preserve"> with this solution.</w:t>
            </w:r>
          </w:p>
          <w:p w14:paraId="22461B81" w14:textId="77777777" w:rsidR="006F2959" w:rsidRDefault="006F2959"/>
          <w:p w14:paraId="7699F65B" w14:textId="77777777" w:rsidR="006F2959" w:rsidRDefault="00F41B80">
            <w:pPr>
              <w:rPr>
                <w:b/>
                <w:lang w:val="en-GB"/>
              </w:rPr>
            </w:pPr>
            <w:r>
              <w:rPr>
                <w:b/>
                <w:lang w:val="en-GB"/>
              </w:rPr>
              <w:t>Issue#5: TA update in RRC_CONNECTED state</w:t>
            </w:r>
          </w:p>
          <w:p w14:paraId="0B8D00BD" w14:textId="77777777" w:rsidR="006F2959" w:rsidRDefault="00F41B80">
            <w:pPr>
              <w:spacing w:beforeLines="50" w:before="120" w:afterLines="50" w:after="120"/>
              <w:rPr>
                <w:bCs/>
                <w:iCs/>
              </w:rPr>
            </w:pPr>
            <w:r>
              <w:rPr>
                <w:b/>
              </w:rPr>
              <w:t xml:space="preserve">Observation 5: </w:t>
            </w:r>
            <w:r>
              <w:t>T</w:t>
            </w:r>
            <w:r>
              <w:rPr>
                <w:bCs/>
                <w:iCs/>
              </w:rPr>
              <w:t>o avoid the TA jump caused by double correction, if Solution 1 (based on gradual timing adjustment) is supported, minimum spec impact in RAN1 can be expected. Nevertheless, additional signaling overhead for closed loop TA adjustment is expected after open loop TA adjustment.</w:t>
            </w:r>
          </w:p>
          <w:p w14:paraId="3B6219EB" w14:textId="77777777" w:rsidR="006F2959" w:rsidRDefault="00F41B80">
            <w:pPr>
              <w:spacing w:beforeLines="50" w:before="120" w:afterLines="50" w:after="120"/>
              <w:rPr>
                <w:bCs/>
                <w:iCs/>
              </w:rPr>
            </w:pPr>
            <w:r>
              <w:rPr>
                <w:b/>
              </w:rPr>
              <w:t xml:space="preserve">Proposal 9: </w:t>
            </w:r>
            <w:r>
              <w:rPr>
                <w:bCs/>
                <w:iCs/>
              </w:rPr>
              <w:t>When TAC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iCs/>
              </w:rPr>
              <w:t xml:space="preserve"> in msg2/msgB is received, UE receives the first adjustment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TA</m:t>
                  </m:r>
                </m:sub>
              </m:sSub>
            </m:oMath>
            <w:r>
              <w:rPr>
                <w:bCs/>
                <w:iCs/>
              </w:rPr>
              <w:t xml:space="preserve"> is updated as follows:</w:t>
            </w:r>
          </w:p>
          <w:p w14:paraId="3D891C3F" w14:textId="77777777" w:rsidR="006F2959" w:rsidRDefault="00DA0015">
            <w:pPr>
              <w:pStyle w:val="Paragraphedeliste"/>
              <w:numPr>
                <w:ilvl w:val="0"/>
                <w:numId w:val="23"/>
              </w:numPr>
              <w:spacing w:beforeLines="50" w:before="120" w:afterLines="50" w:after="120"/>
              <w:rPr>
                <w:rFonts w:eastAsiaTheme="minorEastAsia"/>
                <w:bCs/>
                <w:iCs/>
              </w:rPr>
            </w:pP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r w:rsidR="00F41B80">
              <w:rPr>
                <w:rFonts w:eastAsiaTheme="minorEastAsia"/>
                <w:bCs/>
                <w:iCs/>
              </w:rPr>
              <w:t xml:space="preserve"> and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TA_old</m:t>
                  </m:r>
                </m:sub>
              </m:sSub>
            </m:oMath>
            <w:r w:rsidR="00F41B80">
              <w:rPr>
                <w:rFonts w:eastAsiaTheme="minorEastAsia"/>
                <w:bCs/>
                <w:iCs/>
              </w:rPr>
              <w:t xml:space="preserve"> = 0</w:t>
            </w:r>
          </w:p>
          <w:p w14:paraId="500D687D" w14:textId="77777777" w:rsidR="006F2959" w:rsidRDefault="00F41B80">
            <w:pPr>
              <w:pStyle w:val="Paragraphedeliste"/>
              <w:numPr>
                <w:ilvl w:val="0"/>
                <w:numId w:val="23"/>
              </w:numPr>
              <w:spacing w:beforeLines="50" w:before="120" w:afterLines="50" w:after="120"/>
              <w:rPr>
                <w:rFonts w:eastAsiaTheme="minorEastAsia"/>
                <w:bCs/>
                <w:iCs/>
              </w:rPr>
            </w:pPr>
            <w:r>
              <w:rPr>
                <w:rFonts w:eastAsiaTheme="minorEastAsia"/>
                <w:bCs/>
                <w:iCs/>
              </w:rPr>
              <w:t xml:space="preserve">or, </w:t>
            </w:r>
            <m:oMath>
              <m:sSub>
                <m:sSubPr>
                  <m:ctrlPr>
                    <w:rPr>
                      <w:rFonts w:ascii="Cambria Math" w:eastAsiaTheme="minorEastAsia" w:hAnsi="Cambria Math"/>
                      <w:bCs/>
                      <w:iCs/>
                    </w:rPr>
                  </m:ctrlPr>
                </m:sSubPr>
                <m:e>
                  <m:r>
                    <m:rPr>
                      <m:sty m:val="p"/>
                    </m:rPr>
                    <w:rPr>
                      <w:rFonts w:ascii="Cambria Math" w:eastAsiaTheme="minorEastAsia" w:hAnsi="Cambria Math"/>
                    </w:rPr>
                    <m:t>N</m:t>
                  </m:r>
                </m:e>
                <m:sub>
                  <m:r>
                    <m:rPr>
                      <m:sty m:val="p"/>
                    </m:rPr>
                    <w:rPr>
                      <w:rFonts w:ascii="Cambria Math" w:eastAsiaTheme="minorEastAsia" w:hAnsi="Cambria Math"/>
                    </w:rPr>
                    <m:t>TA</m:t>
                  </m:r>
                </m:sub>
              </m:sSub>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rPr>
                    <m:t>T</m:t>
                  </m:r>
                </m:e>
                <m:sub>
                  <m:r>
                    <m:rPr>
                      <m:sty m:val="p"/>
                    </m:rPr>
                    <w:rPr>
                      <w:rFonts w:ascii="Cambria Math" w:eastAsiaTheme="minorEastAsia" w:hAnsi="Cambria Math"/>
                    </w:rPr>
                    <m:t>A</m:t>
                  </m:r>
                </m:sub>
              </m:sSub>
              <m:r>
                <m:rPr>
                  <m:sty m:val="p"/>
                </m:rPr>
                <w:rPr>
                  <w:rFonts w:ascii="Cambria Math" w:eastAsiaTheme="minorEastAsia" w:hAnsi="Cambria Math"/>
                </w:rPr>
                <m:t>. 16.</m:t>
              </m:r>
              <m:f>
                <m:fPr>
                  <m:ctrlPr>
                    <w:rPr>
                      <w:rFonts w:ascii="Cambria Math" w:eastAsiaTheme="minorEastAsia" w:hAnsi="Cambria Math"/>
                      <w:bCs/>
                      <w:iCs/>
                    </w:rPr>
                  </m:ctrlPr>
                </m:fPr>
                <m:num>
                  <m:r>
                    <m:rPr>
                      <m:sty m:val="p"/>
                    </m:rPr>
                    <w:rPr>
                      <w:rFonts w:ascii="Cambria Math" w:eastAsiaTheme="minorEastAsia" w:hAnsi="Cambria Math"/>
                    </w:rPr>
                    <m:t>64</m:t>
                  </m:r>
                </m:num>
                <m:den>
                  <m:sSup>
                    <m:sSupPr>
                      <m:ctrlPr>
                        <w:rPr>
                          <w:rFonts w:ascii="Cambria Math" w:eastAsiaTheme="minorEastAsia" w:hAnsi="Cambria Math"/>
                          <w:bCs/>
                          <w:iCs/>
                        </w:rPr>
                      </m:ctrlPr>
                    </m:sSupPr>
                    <m:e>
                      <m:r>
                        <m:rPr>
                          <m:sty m:val="p"/>
                        </m:rPr>
                        <w:rPr>
                          <w:rFonts w:ascii="Cambria Math" w:eastAsiaTheme="minorEastAsia" w:hAnsi="Cambria Math"/>
                        </w:rPr>
                        <m:t>2</m:t>
                      </m:r>
                    </m:e>
                    <m:sup>
                      <m:r>
                        <m:rPr>
                          <m:sty m:val="p"/>
                        </m:rPr>
                        <w:rPr>
                          <w:rFonts w:ascii="Cambria Math" w:eastAsiaTheme="minorEastAsia" w:hAnsi="Cambria Math"/>
                        </w:rPr>
                        <m:t>μ</m:t>
                      </m:r>
                    </m:sup>
                  </m:sSup>
                </m:den>
              </m:f>
            </m:oMath>
          </w:p>
          <w:p w14:paraId="2D6E67D1" w14:textId="77777777" w:rsidR="006F2959" w:rsidRDefault="00F41B80">
            <w:pPr>
              <w:spacing w:beforeLines="50" w:before="120" w:afterLines="50" w:after="120"/>
              <w:ind w:left="240" w:firstLine="120"/>
              <w:rPr>
                <w:bCs/>
                <w:iCs/>
              </w:rPr>
            </w:pPr>
            <w:r>
              <w:rPr>
                <w:bCs/>
                <w:iCs/>
              </w:rPr>
              <w:t>where,</w:t>
            </w:r>
            <m:oMath>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m:t>
                  </m:r>
                </m:sub>
              </m:sSub>
            </m:oMath>
            <w:r>
              <w:rPr>
                <w:bCs/>
                <w:iCs/>
              </w:rPr>
              <w:t xml:space="preserve"> is the TAC field in msg2/msgB.</w:t>
            </w:r>
          </w:p>
          <w:p w14:paraId="7F917FAF" w14:textId="77777777" w:rsidR="006F2959" w:rsidRDefault="00F41B80">
            <w:pPr>
              <w:spacing w:beforeLines="50" w:before="120" w:afterLines="50" w:after="120"/>
              <w:rPr>
                <w:bCs/>
                <w:iCs/>
              </w:rPr>
            </w:pPr>
            <w:r>
              <w:rPr>
                <w:b/>
              </w:rPr>
              <w:t xml:space="preserve">Proposal 10: </w:t>
            </w:r>
            <w:r>
              <w:t>T</w:t>
            </w:r>
            <w:r>
              <w:rPr>
                <w:bCs/>
                <w:iCs/>
              </w:rPr>
              <w:t>o avoid the TA jump caused by double correction, one of the following solutions is supported.</w:t>
            </w:r>
          </w:p>
          <w:p w14:paraId="0BDC56B6"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1: based on </w:t>
            </w:r>
            <w:r>
              <w:rPr>
                <w:bCs/>
                <w:iCs/>
              </w:rPr>
              <w:t>gradual timing adjustment. A big TA error caused by open loop calculation can be gradually adjusted with a minor step within a long duration.</w:t>
            </w:r>
          </w:p>
          <w:p w14:paraId="1EF73A98"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Solution 2: Update </w:t>
            </w:r>
            <m:oMath>
              <m:sSub>
                <m:sSubPr>
                  <m:ctrlPr>
                    <w:rPr>
                      <w:rFonts w:ascii="Cambria Math" w:eastAsiaTheme="minorEastAsia" w:hAnsi="Cambria Math"/>
                      <w:bCs/>
                      <w:iCs/>
                      <w:kern w:val="2"/>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kern w:val="2"/>
              </w:rPr>
              <w:t xml:space="preserve"> to absorb the </w:t>
            </w:r>
            <w:r>
              <w:rPr>
                <w:bCs/>
                <w:iCs/>
              </w:rPr>
              <w:t>big TA error caused by open loop calculation, e.g.,</w:t>
            </w:r>
          </w:p>
          <w:p w14:paraId="0D8F8EB9" w14:textId="77777777" w:rsidR="006F2959" w:rsidRDefault="00DA0015">
            <w:pPr>
              <w:pStyle w:val="Paragraphedeliste"/>
              <w:spacing w:before="120" w:after="120"/>
              <w:rPr>
                <w:bCs/>
                <w:iCs/>
              </w:rPr>
            </w:pPr>
            <m:oMathPara>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m:t>
                    </m:r>
                  </m:sub>
                  <m:sup>
                    <m:r>
                      <m:rPr>
                        <m:sty m:val="p"/>
                      </m:rPr>
                      <w:rPr>
                        <w:rFonts w:ascii="Cambria Math" w:hAnsi="Cambria Math"/>
                      </w:rPr>
                      <m:t>old</m:t>
                    </m:r>
                  </m:sup>
                </m:sSubSup>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UE-specific</m:t>
                        </m:r>
                      </m:sub>
                      <m:sup>
                        <m:r>
                          <m:rPr>
                            <m:sty m:val="p"/>
                          </m:rPr>
                          <w:rPr>
                            <w:rFonts w:ascii="Cambria Math" w:hAnsi="Cambria Math"/>
                          </w:rPr>
                          <m:t>old</m:t>
                        </m:r>
                      </m:sup>
                    </m:sSubSup>
                  </m:e>
                </m:d>
                <m:r>
                  <m:rPr>
                    <m:sty m:val="p"/>
                  </m:rPr>
                  <w:rPr>
                    <w:rFonts w:ascii="Cambria Math" w:hAnsi="Cambria Math"/>
                  </w:rPr>
                  <m:t>-</m:t>
                </m:r>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new</m:t>
                        </m:r>
                      </m:sup>
                    </m:sSubSup>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 common</m:t>
                        </m:r>
                      </m:sub>
                      <m:sup>
                        <m:r>
                          <m:rPr>
                            <m:sty m:val="p"/>
                          </m:rPr>
                          <w:rPr>
                            <w:rFonts w:ascii="Cambria Math" w:hAnsi="Cambria Math"/>
                          </w:rPr>
                          <m:t>old</m:t>
                        </m:r>
                      </m:sup>
                    </m:sSubSup>
                  </m:e>
                </m:d>
              </m:oMath>
            </m:oMathPara>
          </w:p>
          <w:p w14:paraId="5762F6D8" w14:textId="77777777" w:rsidR="006F2959" w:rsidRDefault="00F41B80">
            <w:pPr>
              <w:spacing w:beforeLines="50" w:before="120" w:afterLines="50" w:after="120"/>
              <w:rPr>
                <w:bCs/>
                <w:iCs/>
              </w:rPr>
            </w:pPr>
            <w:r>
              <w:rPr>
                <w:b/>
              </w:rPr>
              <w:t xml:space="preserve">Proposal 11: </w:t>
            </w:r>
            <w:r>
              <w:t>T</w:t>
            </w:r>
            <w:r>
              <w:rPr>
                <w:bCs/>
                <w:iCs/>
              </w:rPr>
              <w:t>o avoid the TA jump caused by double correction, if Solution 2 (Update N_TA to absorb the big TA error caused by open loop calculation) is supported, further study:</w:t>
            </w:r>
          </w:p>
          <w:p w14:paraId="0AA499AF" w14:textId="77777777" w:rsidR="006F2959" w:rsidRDefault="00F41B80">
            <w:pPr>
              <w:pStyle w:val="Paragraphedeliste"/>
              <w:numPr>
                <w:ilvl w:val="0"/>
                <w:numId w:val="23"/>
              </w:numPr>
              <w:spacing w:beforeLines="50" w:before="120" w:afterLines="50" w:after="120"/>
              <w:rPr>
                <w:bCs/>
                <w:iCs/>
              </w:rPr>
            </w:pPr>
            <w:r>
              <w:rPr>
                <w:rFonts w:eastAsiaTheme="minorEastAsia"/>
                <w:bCs/>
                <w:iCs/>
              </w:rPr>
              <w:t xml:space="preserve">Whether it is needed to specify the additional </w:t>
            </w:r>
            <m:oMath>
              <m:sSub>
                <m:sSubPr>
                  <m:ctrlPr>
                    <w:rPr>
                      <w:rFonts w:ascii="Cambria Math" w:eastAsiaTheme="minorEastAsia" w:hAnsi="Cambria Math"/>
                      <w:bCs/>
                      <w:iCs/>
                    </w:rPr>
                  </m:ctrlPr>
                </m:sSubPr>
                <m:e>
                  <m:r>
                    <m:rPr>
                      <m:sty m:val="p"/>
                    </m:rPr>
                    <w:rPr>
                      <w:rFonts w:ascii="Cambria Math" w:hAnsi="Cambria Math"/>
                    </w:rPr>
                    <m:t>N</m:t>
                  </m:r>
                </m:e>
                <m:sub>
                  <m:r>
                    <m:rPr>
                      <m:sty m:val="p"/>
                    </m:rPr>
                    <w:rPr>
                      <w:rFonts w:ascii="Cambria Math" w:hAnsi="Cambria Math"/>
                    </w:rPr>
                    <m:t>TA</m:t>
                  </m:r>
                </m:sub>
              </m:sSub>
            </m:oMath>
            <w:r>
              <w:rPr>
                <w:rFonts w:eastAsiaTheme="minorEastAsia"/>
                <w:bCs/>
                <w:iCs/>
              </w:rPr>
              <w:t xml:space="preserve"> update formula based on UE’s inner procedure for </w:t>
            </w:r>
            <w:r>
              <w:rPr>
                <w:bCs/>
                <w:iCs/>
              </w:rPr>
              <w:t>open loop TA update.</w:t>
            </w:r>
          </w:p>
          <w:p w14:paraId="67A8808D" w14:textId="77777777" w:rsidR="006F2959" w:rsidRDefault="00F41B80">
            <w:pPr>
              <w:pStyle w:val="Paragraphedeliste"/>
              <w:numPr>
                <w:ilvl w:val="0"/>
                <w:numId w:val="23"/>
              </w:numPr>
              <w:spacing w:beforeLines="50" w:before="120" w:afterLines="50" w:after="120"/>
              <w:rPr>
                <w:bCs/>
                <w:iCs/>
              </w:rPr>
            </w:pPr>
            <w:r>
              <w:rPr>
                <w:bCs/>
                <w:iCs/>
              </w:rPr>
              <w:t xml:space="preserve">How to </w:t>
            </w:r>
            <w:r>
              <w:rPr>
                <w:rFonts w:eastAsiaTheme="minorEastAsia"/>
                <w:bCs/>
                <w:iCs/>
              </w:rPr>
              <w:t xml:space="preserve">specify </w:t>
            </w:r>
            <w:r>
              <w:rPr>
                <w:bCs/>
                <w:iCs/>
              </w:rPr>
              <w:t>it, if needed.</w:t>
            </w:r>
          </w:p>
          <w:p w14:paraId="465880FB" w14:textId="77777777" w:rsidR="006F2959" w:rsidRDefault="00F41B80">
            <w:pPr>
              <w:spacing w:beforeLines="50" w:before="120" w:afterLines="50" w:after="120"/>
              <w:rPr>
                <w:bCs/>
                <w:iCs/>
              </w:rPr>
            </w:pPr>
            <w:r>
              <w:rPr>
                <w:b/>
              </w:rPr>
              <w:t xml:space="preserve">Proposal 12: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TA,UE-specific</m:t>
                  </m:r>
                </m:sub>
              </m:sSub>
            </m:oMath>
            <w:r>
              <w:rPr>
                <w:bCs/>
                <w:iCs/>
              </w:rPr>
              <w:t xml:space="preserve"> is left to UE implementation.</w:t>
            </w:r>
          </w:p>
          <w:p w14:paraId="4C58FC44" w14:textId="77777777" w:rsidR="006F2959" w:rsidRDefault="00F41B80">
            <w:pPr>
              <w:spacing w:beforeLines="50" w:before="120" w:afterLines="50" w:after="120"/>
              <w:rPr>
                <w:bCs/>
                <w:iCs/>
              </w:rPr>
            </w:pPr>
            <w:r>
              <w:rPr>
                <w:b/>
              </w:rPr>
              <w:t xml:space="preserve">Proposal 13: </w:t>
            </w:r>
            <w:r>
              <w:rPr>
                <w:bCs/>
                <w:iCs/>
              </w:rPr>
              <w:t xml:space="preserve">How the UE calculates/updates </w:t>
            </w:r>
            <m:oMath>
              <m:sSub>
                <m:sSubPr>
                  <m:ctrlPr>
                    <w:rPr>
                      <w:rFonts w:ascii="Cambria Math" w:hAnsi="Cambria Math"/>
                      <w:bCs/>
                      <w:iCs/>
                      <w:lang w:val="en-GB"/>
                    </w:rPr>
                  </m:ctrlPr>
                </m:sSubPr>
                <m:e>
                  <m:r>
                    <m:rPr>
                      <m:sty m:val="p"/>
                    </m:rPr>
                    <w:rPr>
                      <w:rFonts w:ascii="Cambria Math" w:hAnsi="Cambria Math"/>
                      <w:lang w:val="en-GB"/>
                    </w:rPr>
                    <m:t>N</m:t>
                  </m:r>
                </m:e>
                <m:sub>
                  <m:r>
                    <m:rPr>
                      <m:sty m:val="p"/>
                    </m:rPr>
                    <w:rPr>
                      <w:rFonts w:ascii="Cambria Math" w:hAnsi="Cambria Math"/>
                      <w:lang w:val="en-GB"/>
                    </w:rPr>
                    <m:t>TA,common</m:t>
                  </m:r>
                </m:sub>
              </m:sSub>
            </m:oMath>
            <w:r>
              <w:rPr>
                <w:bCs/>
                <w:iCs/>
              </w:rPr>
              <w:t xml:space="preserve"> is left to UE implementation.</w:t>
            </w:r>
          </w:p>
          <w:p w14:paraId="0CD2A9CD" w14:textId="77777777" w:rsidR="006F2959" w:rsidRDefault="006F2959"/>
          <w:p w14:paraId="08C8E2EF" w14:textId="77777777" w:rsidR="006F2959" w:rsidRDefault="00F41B80">
            <w:pPr>
              <w:rPr>
                <w:b/>
                <w:lang w:val="en-GB"/>
              </w:rPr>
            </w:pPr>
            <w:r>
              <w:rPr>
                <w:b/>
                <w:lang w:val="en-GB"/>
              </w:rPr>
              <w:t>Issue#6: NTN UE Time Alignment Timers</w:t>
            </w:r>
          </w:p>
          <w:p w14:paraId="1DB6ACEA" w14:textId="77777777" w:rsidR="006F2959" w:rsidRDefault="00F41B80">
            <w:pPr>
              <w:spacing w:beforeLines="50" w:before="120" w:afterLines="50" w:after="120"/>
              <w:rPr>
                <w:bCs/>
                <w:iCs/>
              </w:rPr>
            </w:pPr>
            <w:r>
              <w:rPr>
                <w:b/>
              </w:rPr>
              <w:t xml:space="preserve">Proposal 14: </w:t>
            </w:r>
            <w:r>
              <w:rPr>
                <w:bCs/>
                <w:iCs/>
              </w:rPr>
              <w:t>If Approach 1 (i.e., the update period as well as the validity duration for the assistance information are much smaller than SI modification period) is adopted, UE may acquire new or additional assistance information before the associated validity expired during a process of P-RNTI triggered SI acquisition and/or during a process of autonomous SI acquisition.</w:t>
            </w:r>
          </w:p>
          <w:p w14:paraId="0414486E" w14:textId="77777777" w:rsidR="006F2959" w:rsidRDefault="00F41B80">
            <w:pPr>
              <w:spacing w:beforeLines="50" w:before="120" w:afterLines="50" w:after="120"/>
              <w:rPr>
                <w:bCs/>
                <w:iCs/>
              </w:rPr>
            </w:pPr>
            <w:r>
              <w:rPr>
                <w:b/>
              </w:rPr>
              <w:t xml:space="preserve">Proposal 15: </w:t>
            </w:r>
            <w:r>
              <w:rPr>
                <w:bCs/>
                <w:iCs/>
              </w:rPr>
              <w:t>If Approach 1 (i.e., the update period as well as the validity duration for the assistance information are much smaller than SI modification period) is adopted, UE may send a signaling to gNB to request for a quick response of indication of new or additional assistance information via dedicated signaling, if it fails to acquire new or additional assistance information via SI when the associated validity is to be expired due to the following reasons:</w:t>
            </w:r>
          </w:p>
          <w:p w14:paraId="192B5903" w14:textId="77777777" w:rsidR="006F2959" w:rsidRDefault="00F41B80">
            <w:pPr>
              <w:pStyle w:val="Paragraphedeliste"/>
              <w:numPr>
                <w:ilvl w:val="0"/>
                <w:numId w:val="23"/>
              </w:numPr>
              <w:spacing w:beforeLines="50" w:before="120" w:afterLines="50" w:after="120"/>
              <w:rPr>
                <w:bCs/>
                <w:iCs/>
              </w:rPr>
            </w:pPr>
            <w:r>
              <w:rPr>
                <w:bCs/>
                <w:iCs/>
              </w:rPr>
              <w:t>UE is not configured with a Common Search space within the active BWP.</w:t>
            </w:r>
          </w:p>
          <w:p w14:paraId="2F0292A5" w14:textId="77777777" w:rsidR="006F2959" w:rsidRDefault="00F41B80">
            <w:pPr>
              <w:pStyle w:val="Paragraphedeliste"/>
              <w:numPr>
                <w:ilvl w:val="0"/>
                <w:numId w:val="23"/>
              </w:numPr>
              <w:spacing w:beforeLines="50" w:before="120" w:afterLines="50" w:after="120"/>
              <w:rPr>
                <w:bCs/>
                <w:iCs/>
              </w:rPr>
            </w:pPr>
            <w:r>
              <w:rPr>
                <w:rFonts w:eastAsiaTheme="minorEastAsia"/>
                <w:bCs/>
                <w:iCs/>
              </w:rPr>
              <w:t>If SIB read is not during a process of P-RNTI triggered SI acquisition, UE may skip decoding PDSCH scheduled with SI-RNTI, when it was partially or fully overlapped with another PDSCH scheduled with C-RNTI, MCS-C-RNTI, or CS-RNTI in time.</w:t>
            </w:r>
          </w:p>
          <w:p w14:paraId="10C09385" w14:textId="77777777" w:rsidR="006F2959" w:rsidRDefault="00F41B80">
            <w:pPr>
              <w:spacing w:beforeLines="50" w:before="120" w:afterLines="50" w:after="120"/>
              <w:rPr>
                <w:bCs/>
                <w:iCs/>
              </w:rPr>
            </w:pPr>
            <w:r>
              <w:rPr>
                <w:b/>
              </w:rPr>
              <w:t xml:space="preserve">Proposal 16: </w:t>
            </w:r>
            <w:r>
              <w:rPr>
                <w:bCs/>
                <w:iCs/>
              </w:rPr>
              <w:t>If Approach 2 (i.e., Set the SI modification period = The update period for the assistance information = the validity duration for the assistance information) is adopted, UE may acquire new or additional assistance information in the next SI modification period during a process of P-RNTI triggered SI acquisition. No additional spec impact is expected.</w:t>
            </w:r>
          </w:p>
          <w:p w14:paraId="46E8050C" w14:textId="77777777" w:rsidR="006F2959" w:rsidRDefault="00F41B80">
            <w:pPr>
              <w:spacing w:beforeLines="50" w:before="120" w:afterLines="50" w:after="120"/>
              <w:rPr>
                <w:bCs/>
                <w:iCs/>
              </w:rPr>
            </w:pPr>
            <w:r>
              <w:rPr>
                <w:b/>
              </w:rPr>
              <w:t xml:space="preserve">Proposal 17: </w:t>
            </w:r>
            <w:r>
              <w:t>T</w:t>
            </w:r>
            <w:r>
              <w:rPr>
                <w:bCs/>
                <w:iCs/>
              </w:rPr>
              <w:t>he validity duration for both serving satellite ephemeris and common TA related parameters can be defined per cell.</w:t>
            </w:r>
          </w:p>
          <w:p w14:paraId="4E166BE2" w14:textId="77777777" w:rsidR="006F2959" w:rsidRDefault="00F41B80">
            <w:pPr>
              <w:spacing w:beforeLines="50" w:before="120" w:afterLines="50" w:after="120"/>
              <w:rPr>
                <w:bCs/>
                <w:iCs/>
              </w:rPr>
            </w:pPr>
            <w:r>
              <w:rPr>
                <w:b/>
              </w:rPr>
              <w:lastRenderedPageBreak/>
              <w:t xml:space="preserve">Proposal 18: </w:t>
            </w:r>
            <w:r>
              <w:rPr>
                <w:bCs/>
                <w:iCs/>
              </w:rPr>
              <w:t>If Approach 1 (i.e., the update period as well as the validity duration for the assistance information are much smaller than SI modification period) is adopted, for indication of the validity duration,</w:t>
            </w:r>
          </w:p>
          <w:p w14:paraId="4D35A4BA" w14:textId="77777777" w:rsidR="006F2959" w:rsidRDefault="00F41B80">
            <w:pPr>
              <w:pStyle w:val="Paragraphedeliste"/>
              <w:numPr>
                <w:ilvl w:val="0"/>
                <w:numId w:val="23"/>
              </w:numPr>
              <w:spacing w:beforeLines="50" w:before="120" w:afterLines="50" w:after="120"/>
              <w:rPr>
                <w:bCs/>
                <w:iCs/>
              </w:rPr>
            </w:pPr>
            <w:r>
              <w:rPr>
                <w:bCs/>
                <w:iCs/>
              </w:rPr>
              <w:t xml:space="preserve">The unit can be coarse, e.g., second or SIB period. </w:t>
            </w:r>
          </w:p>
          <w:p w14:paraId="1DFD556E" w14:textId="77777777" w:rsidR="006F2959" w:rsidRDefault="00F41B80">
            <w:pPr>
              <w:pStyle w:val="Paragraphedeliste"/>
              <w:numPr>
                <w:ilvl w:val="0"/>
                <w:numId w:val="23"/>
              </w:numPr>
              <w:spacing w:beforeLines="50" w:before="120" w:afterLines="50" w:after="120"/>
              <w:rPr>
                <w:bCs/>
                <w:iCs/>
              </w:rPr>
            </w:pPr>
            <w:r>
              <w:rPr>
                <w:bCs/>
                <w:iCs/>
              </w:rPr>
              <w:t>The range can be selected based on the maximum validity duration length, e.g., 10~30 s.</w:t>
            </w:r>
          </w:p>
          <w:p w14:paraId="1AC318FB" w14:textId="77777777" w:rsidR="006F2959" w:rsidRDefault="00F41B80">
            <w:pPr>
              <w:spacing w:beforeLines="50" w:before="120" w:afterLines="50" w:after="120"/>
              <w:rPr>
                <w:bCs/>
                <w:iCs/>
              </w:rPr>
            </w:pPr>
            <w:r>
              <w:rPr>
                <w:b/>
              </w:rPr>
              <w:t xml:space="preserve">Proposal 19: </w:t>
            </w:r>
            <w:r>
              <w:rPr>
                <w:bCs/>
                <w:iCs/>
              </w:rPr>
              <w:t>If Approach 2 (i.e., Set the SI modification period = The update period for the assistance information = the validity duration for the assistance information) is supported, there is no need to indicate the validity duration. In fact, UE expects the assistance information keep valid within the current SI modification period.</w:t>
            </w:r>
          </w:p>
          <w:p w14:paraId="49A21B9E" w14:textId="77777777" w:rsidR="006F2959" w:rsidRDefault="006F2959"/>
          <w:p w14:paraId="6B0A4C58" w14:textId="77777777" w:rsidR="006F2959" w:rsidRDefault="00F41B80">
            <w:pPr>
              <w:rPr>
                <w:b/>
                <w:lang w:val="en-GB"/>
              </w:rPr>
            </w:pPr>
            <w:r>
              <w:rPr>
                <w:b/>
                <w:lang w:val="en-GB"/>
              </w:rPr>
              <w:t>Issue#7: Broadcasting the position of a reference point</w:t>
            </w:r>
          </w:p>
          <w:p w14:paraId="051FC4E8" w14:textId="77777777" w:rsidR="006F2959" w:rsidRDefault="00F41B80">
            <w:pPr>
              <w:spacing w:beforeLines="50" w:before="120" w:afterLines="50" w:after="120"/>
              <w:rPr>
                <w:bCs/>
                <w:iCs/>
              </w:rPr>
            </w:pPr>
            <w:r>
              <w:rPr>
                <w:b/>
              </w:rPr>
              <w:t>Observation 6:</w:t>
            </w:r>
            <w:r>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bCs/>
                <w:iCs/>
              </w:rPr>
              <w:t>.</w:t>
            </w:r>
          </w:p>
          <w:p w14:paraId="2ED1B25A" w14:textId="77777777" w:rsidR="006F2959" w:rsidRDefault="00F41B80">
            <w:pPr>
              <w:spacing w:beforeLines="50" w:before="120" w:afterLines="50" w:after="120"/>
              <w:rPr>
                <w:bCs/>
                <w:iCs/>
              </w:rPr>
            </w:pPr>
            <w:r>
              <w:rPr>
                <w:b/>
              </w:rPr>
              <w:t>Observation 7:</w:t>
            </w:r>
            <w:r>
              <w:rPr>
                <w:bCs/>
                <w:iCs/>
              </w:rPr>
              <w:t xml:space="preserve"> For TA pre-compensation, broadcasting the position of a reference point of the feeder link with certain accuracy is feasible.</w:t>
            </w:r>
          </w:p>
          <w:p w14:paraId="3DB3F7C5" w14:textId="77777777" w:rsidR="006F2959" w:rsidRDefault="00F41B80">
            <w:pPr>
              <w:spacing w:beforeLines="50" w:before="120" w:afterLines="50" w:after="120"/>
              <w:rPr>
                <w:bCs/>
                <w:iCs/>
              </w:rPr>
            </w:pPr>
            <w:r>
              <w:rPr>
                <w:b/>
              </w:rPr>
              <w:t>Observation 8:</w:t>
            </w:r>
            <w:r>
              <w:rPr>
                <w:bCs/>
                <w:iCs/>
              </w:rPr>
              <w:t xml:space="preserve"> Security issue can be fixed by broadcasting the position of a reference point of the feeder link with certain artificial bias.</w:t>
            </w:r>
          </w:p>
          <w:p w14:paraId="3C350893" w14:textId="77777777" w:rsidR="006F2959" w:rsidRDefault="00F41B80">
            <w:pPr>
              <w:rPr>
                <w:bCs/>
                <w:iCs/>
              </w:rPr>
            </w:pPr>
            <w:r>
              <w:rPr>
                <w:b/>
              </w:rPr>
              <w:t xml:space="preserve">Proposal 20: </w:t>
            </w:r>
            <w:r>
              <w:rPr>
                <w:bCs/>
                <w:iCs/>
              </w:rPr>
              <w:t>Support broadcasting the position of a reference point of the feeder link with certain artificial bias.</w:t>
            </w:r>
          </w:p>
          <w:p w14:paraId="5996B83B" w14:textId="77777777" w:rsidR="006F2959" w:rsidRDefault="006F2959"/>
          <w:p w14:paraId="06269E8E" w14:textId="77777777" w:rsidR="006F2959" w:rsidRDefault="00F41B80">
            <w:pPr>
              <w:rPr>
                <w:b/>
                <w:lang w:val="en-GB"/>
              </w:rPr>
            </w:pPr>
            <w:r>
              <w:rPr>
                <w:b/>
                <w:lang w:val="en-GB"/>
              </w:rPr>
              <w:t>Issue#8: Indication of common frequency pre-compensation offset on DL service link</w:t>
            </w:r>
          </w:p>
          <w:p w14:paraId="129D6F60" w14:textId="77777777" w:rsidR="006F2959" w:rsidRDefault="00F41B80">
            <w:pPr>
              <w:rPr>
                <w:bCs/>
                <w:iCs/>
              </w:rPr>
            </w:pPr>
            <w:r>
              <w:rPr>
                <w:b/>
              </w:rPr>
              <w:t xml:space="preserve">Proposal 21: </w:t>
            </w:r>
            <w:r>
              <w:rPr>
                <w:bCs/>
                <w:iCs/>
              </w:rPr>
              <w:t>Deprioritize support of Common DL frequency compensation for the service link Doppler shift.</w:t>
            </w:r>
          </w:p>
          <w:p w14:paraId="3CC67BC9" w14:textId="77777777" w:rsidR="006F2959" w:rsidRDefault="006F2959"/>
          <w:p w14:paraId="2587938E" w14:textId="77777777" w:rsidR="006F2959" w:rsidRDefault="00F41B80">
            <w:pPr>
              <w:rPr>
                <w:b/>
                <w:lang w:val="en-GB"/>
              </w:rPr>
            </w:pPr>
            <w:r>
              <w:rPr>
                <w:b/>
                <w:lang w:val="en-GB"/>
              </w:rPr>
              <w:t>Issue#10: Serving satellite ephemeris format bit allocations</w:t>
            </w:r>
          </w:p>
          <w:p w14:paraId="5D3477A4" w14:textId="77777777" w:rsidR="006F2959" w:rsidRDefault="00F41B80">
            <w:pPr>
              <w:rPr>
                <w:bCs/>
                <w:iCs/>
              </w:rPr>
            </w:pPr>
            <w:r>
              <w:rPr>
                <w:b/>
              </w:rPr>
              <w:t xml:space="preserve">Proposal 22: </w:t>
            </w:r>
            <w:r>
              <w:rPr>
                <w:bCs/>
                <w:iCs/>
              </w:rPr>
              <w:t>Confirm the working assumption on serving satellite ephemeris format bit allocations.</w:t>
            </w:r>
          </w:p>
          <w:p w14:paraId="40DEAC3D" w14:textId="77777777" w:rsidR="006F2959" w:rsidRDefault="00F41B80">
            <w:pPr>
              <w:spacing w:beforeLines="50" w:before="120" w:afterLines="50" w:after="120"/>
              <w:rPr>
                <w:bCs/>
                <w:iCs/>
              </w:rPr>
            </w:pPr>
            <w:r>
              <w:rPr>
                <w:b/>
              </w:rPr>
              <w:t>Proposal 23:</w:t>
            </w:r>
            <w:r>
              <w:rPr>
                <w:bCs/>
                <w:iCs/>
              </w:rPr>
              <w:t xml:space="preserve"> To serving satellite ephemeris format indication, different value range and bit allocation can be considered for different scenarios.</w:t>
            </w:r>
          </w:p>
          <w:p w14:paraId="39827BF3" w14:textId="77777777" w:rsidR="006F2959" w:rsidRDefault="00F41B80">
            <w:pPr>
              <w:spacing w:beforeLines="50" w:before="120" w:afterLines="50" w:after="120"/>
              <w:rPr>
                <w:rFonts w:eastAsia="MS Mincho"/>
                <w:lang w:val="en-GB" w:eastAsia="ja-JP"/>
              </w:rPr>
            </w:pPr>
            <w:r>
              <w:rPr>
                <w:b/>
              </w:rPr>
              <w:t>Proposal 24:</w:t>
            </w:r>
            <w:r>
              <w:rPr>
                <w:bCs/>
                <w:iCs/>
              </w:rPr>
              <w:t xml:space="preserve"> A </w:t>
            </w:r>
            <w:r>
              <w:rPr>
                <w:rFonts w:eastAsia="MS Mincho"/>
                <w:lang w:val="en-GB" w:eastAsia="ja-JP"/>
              </w:rPr>
              <w:t xml:space="preserve">scenario indication can be broadcasted by the network, and it can be used for determining the value range and </w:t>
            </w:r>
            <w:r>
              <w:rPr>
                <w:bCs/>
                <w:iCs/>
              </w:rPr>
              <w:t>bit allocation for the</w:t>
            </w:r>
            <w:r>
              <w:rPr>
                <w:rFonts w:eastAsia="MS Mincho"/>
                <w:lang w:val="en-GB" w:eastAsia="ja-JP"/>
              </w:rPr>
              <w:t xml:space="preserve"> following parameters</w:t>
            </w:r>
          </w:p>
          <w:p w14:paraId="5DD9E04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Theme="minorEastAsia"/>
                <w:lang w:val="en-GB"/>
              </w:rPr>
              <w:t xml:space="preserve">Cell specific </w:t>
            </w:r>
            <w:proofErr w:type="spellStart"/>
            <w:r>
              <w:rPr>
                <w:bCs/>
                <w:iCs/>
              </w:rPr>
              <w:t>K_offset</w:t>
            </w:r>
            <w:proofErr w:type="spellEnd"/>
          </w:p>
          <w:p w14:paraId="0A7F1809"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Common TA parameters</w:t>
            </w:r>
          </w:p>
          <w:p w14:paraId="48C9C2DF" w14:textId="77777777" w:rsidR="006F2959" w:rsidRDefault="00F41B80">
            <w:pPr>
              <w:pStyle w:val="Paragraphedeliste"/>
              <w:numPr>
                <w:ilvl w:val="0"/>
                <w:numId w:val="66"/>
              </w:numPr>
              <w:spacing w:beforeLines="50" w:before="120" w:afterLines="50" w:after="120"/>
              <w:rPr>
                <w:rFonts w:eastAsiaTheme="minorEastAsia"/>
                <w:lang w:val="en-GB"/>
              </w:rPr>
            </w:pPr>
            <w:r>
              <w:rPr>
                <w:rFonts w:eastAsia="MS Mincho"/>
                <w:lang w:val="en-GB" w:eastAsia="ja-JP"/>
              </w:rPr>
              <w:t>satellite ephemeris</w:t>
            </w:r>
          </w:p>
          <w:p w14:paraId="7F45C84A" w14:textId="77777777" w:rsidR="006F2959" w:rsidRDefault="00F41B80">
            <w:pPr>
              <w:spacing w:beforeLines="50" w:before="120" w:afterLines="50" w:after="120"/>
              <w:rPr>
                <w:rFonts w:eastAsia="MS Mincho"/>
                <w:lang w:eastAsia="ja-JP"/>
              </w:rPr>
            </w:pPr>
            <w:r>
              <w:rPr>
                <w:b/>
              </w:rPr>
              <w:t>Proposal 25:</w:t>
            </w:r>
            <w:r>
              <w:rPr>
                <w:bCs/>
                <w:iCs/>
              </w:rPr>
              <w:t xml:space="preserve"> </w:t>
            </w:r>
            <w:r>
              <w:rPr>
                <w:rFonts w:eastAsia="MS Mincho"/>
                <w:lang w:eastAsia="ja-JP"/>
              </w:rPr>
              <w:t>The same ephemeris format bit allocations can be considered for both HAPS and ATG.</w:t>
            </w:r>
          </w:p>
          <w:p w14:paraId="3321B293" w14:textId="77777777" w:rsidR="006F2959" w:rsidRDefault="00F41B80">
            <w:pPr>
              <w:spacing w:beforeLines="50" w:before="120" w:afterLines="50" w:after="120"/>
              <w:rPr>
                <w:rFonts w:eastAsia="MS Mincho"/>
                <w:lang w:eastAsia="ja-JP"/>
              </w:rPr>
            </w:pPr>
            <w:r>
              <w:rPr>
                <w:b/>
              </w:rPr>
              <w:t>Proposal 26:</w:t>
            </w:r>
            <w:r>
              <w:rPr>
                <w:bCs/>
                <w:iCs/>
              </w:rPr>
              <w:t xml:space="preserve"> </w:t>
            </w:r>
            <w:r>
              <w:rPr>
                <w:lang w:val="en-GB"/>
              </w:rPr>
              <w:t xml:space="preserve">The value range of altitude may be 0~50km for </w:t>
            </w:r>
            <w:r>
              <w:rPr>
                <w:rFonts w:eastAsia="MS Mincho"/>
                <w:lang w:eastAsia="ja-JP"/>
              </w:rPr>
              <w:t>HAPS and ATG.</w:t>
            </w:r>
          </w:p>
          <w:p w14:paraId="2ECC7643" w14:textId="77777777" w:rsidR="006F2959" w:rsidRDefault="006F2959">
            <w:pPr>
              <w:spacing w:after="0"/>
              <w:rPr>
                <w:rFonts w:eastAsia="Times New Roman"/>
                <w:lang w:eastAsia="fr-FR"/>
              </w:rPr>
            </w:pPr>
          </w:p>
        </w:tc>
      </w:tr>
      <w:tr w:rsidR="006F2959" w14:paraId="6CF01629"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378D52C" w14:textId="77777777" w:rsidR="006F2959" w:rsidRDefault="00DA0015">
            <w:pPr>
              <w:spacing w:after="0"/>
              <w:rPr>
                <w:rFonts w:eastAsia="Times New Roman"/>
                <w:b/>
                <w:bCs/>
                <w:color w:val="0000FF"/>
                <w:u w:val="single"/>
                <w:lang w:val="fr-FR" w:eastAsia="fr-FR"/>
              </w:rPr>
            </w:pPr>
            <w:hyperlink r:id="rId71" w:history="1">
              <w:r w:rsidR="00F41B80">
                <w:rPr>
                  <w:rFonts w:eastAsia="Times New Roman"/>
                  <w:b/>
                  <w:bCs/>
                  <w:color w:val="0000FF"/>
                  <w:u w:val="single"/>
                  <w:lang w:val="fr-FR" w:eastAsia="fr-FR"/>
                </w:rPr>
                <w:t>R1-2111659</w:t>
              </w:r>
            </w:hyperlink>
          </w:p>
        </w:tc>
        <w:tc>
          <w:tcPr>
            <w:tcW w:w="1540" w:type="dxa"/>
            <w:tcBorders>
              <w:top w:val="nil"/>
              <w:left w:val="nil"/>
              <w:bottom w:val="single" w:sz="4" w:space="0" w:color="A6A6A6"/>
              <w:right w:val="single" w:sz="4" w:space="0" w:color="A6A6A6"/>
            </w:tcBorders>
            <w:shd w:val="clear" w:color="auto" w:fill="auto"/>
          </w:tcPr>
          <w:p w14:paraId="1D96AB1D" w14:textId="77777777" w:rsidR="006F2959" w:rsidRDefault="00F41B80">
            <w:pPr>
              <w:spacing w:after="0"/>
              <w:rPr>
                <w:rFonts w:eastAsia="Times New Roman"/>
                <w:lang w:val="fr-FR" w:eastAsia="fr-FR"/>
              </w:rPr>
            </w:pPr>
            <w:r>
              <w:rPr>
                <w:rFonts w:eastAsia="Times New Roman"/>
                <w:lang w:val="fr-FR" w:eastAsia="fr-FR"/>
              </w:rPr>
              <w:t>ZTE</w:t>
            </w:r>
          </w:p>
        </w:tc>
        <w:tc>
          <w:tcPr>
            <w:tcW w:w="7221" w:type="dxa"/>
            <w:tcBorders>
              <w:top w:val="nil"/>
              <w:left w:val="nil"/>
              <w:bottom w:val="single" w:sz="4" w:space="0" w:color="A6A6A6"/>
              <w:right w:val="single" w:sz="4" w:space="0" w:color="A6A6A6"/>
            </w:tcBorders>
          </w:tcPr>
          <w:p w14:paraId="382F3EDE" w14:textId="77777777" w:rsidR="006F2959" w:rsidRDefault="00F41B80">
            <w:pPr>
              <w:spacing w:beforeLines="50" w:before="120" w:after="0"/>
              <w:jc w:val="both"/>
              <w:rPr>
                <w:rFonts w:eastAsia="SimSun"/>
              </w:rPr>
            </w:pPr>
            <w:r>
              <w:rPr>
                <w:rFonts w:eastAsia="SimSun"/>
                <w:b/>
              </w:rPr>
              <w:t xml:space="preserve">Proposal 1: </w:t>
            </w:r>
            <w:r>
              <w:rPr>
                <w:rFonts w:eastAsia="SimSun"/>
              </w:rPr>
              <w:t>Following options can be considered for common TA parameters indication:</w:t>
            </w:r>
          </w:p>
          <w:p w14:paraId="078BA17E" w14:textId="77777777" w:rsidR="006F2959" w:rsidRDefault="00F41B80">
            <w:pPr>
              <w:numPr>
                <w:ilvl w:val="0"/>
                <w:numId w:val="82"/>
              </w:numPr>
              <w:adjustRightInd w:val="0"/>
              <w:snapToGrid w:val="0"/>
              <w:spacing w:after="0"/>
              <w:ind w:leftChars="391" w:left="1202"/>
            </w:pPr>
            <w:r>
              <w:t>Option 1: Only support the combination {common TA, common TA drift rate, common TA drift rate variation}, where the common TA drift rate and common TA drift rate variation can be zero.</w:t>
            </w:r>
          </w:p>
          <w:p w14:paraId="12BF2642" w14:textId="77777777" w:rsidR="006F2959" w:rsidRDefault="00F41B80">
            <w:pPr>
              <w:numPr>
                <w:ilvl w:val="0"/>
                <w:numId w:val="82"/>
              </w:numPr>
              <w:adjustRightInd w:val="0"/>
              <w:snapToGrid w:val="0"/>
              <w:spacing w:after="0"/>
              <w:ind w:leftChars="391" w:left="1202"/>
            </w:pPr>
            <w:r>
              <w:t xml:space="preserve">Option 2: Support following two combinations, which can be configured by gNB for different scenarios </w:t>
            </w:r>
          </w:p>
          <w:p w14:paraId="4A2B7064" w14:textId="77777777" w:rsidR="006F2959" w:rsidRDefault="00F41B80">
            <w:pPr>
              <w:numPr>
                <w:ilvl w:val="4"/>
                <w:numId w:val="72"/>
              </w:numPr>
              <w:adjustRightInd w:val="0"/>
              <w:snapToGrid w:val="0"/>
              <w:spacing w:after="0"/>
              <w:ind w:leftChars="609" w:left="1578"/>
            </w:pPr>
            <w:r>
              <w:lastRenderedPageBreak/>
              <w:t>{common TA, common TA drift rate, common TA drift rate variation}</w:t>
            </w:r>
          </w:p>
          <w:p w14:paraId="7F8391ED" w14:textId="77777777" w:rsidR="006F2959" w:rsidRDefault="00F41B80">
            <w:pPr>
              <w:numPr>
                <w:ilvl w:val="4"/>
                <w:numId w:val="72"/>
              </w:numPr>
              <w:adjustRightInd w:val="0"/>
              <w:snapToGrid w:val="0"/>
              <w:spacing w:after="0"/>
              <w:ind w:leftChars="609" w:left="1578"/>
            </w:pPr>
            <w:r>
              <w:t>{common TA}</w:t>
            </w:r>
          </w:p>
          <w:p w14:paraId="75823CFC" w14:textId="77777777" w:rsidR="006F2959" w:rsidRDefault="00F41B80">
            <w:pPr>
              <w:spacing w:beforeLines="50" w:before="120"/>
              <w:jc w:val="both"/>
              <w:rPr>
                <w:rFonts w:eastAsia="SimSun"/>
              </w:rPr>
            </w:pPr>
            <w:r>
              <w:rPr>
                <w:rFonts w:eastAsia="SimSun"/>
                <w:b/>
              </w:rPr>
              <w:t xml:space="preserve">Proposal 2: </w:t>
            </w:r>
            <w:r>
              <w:rPr>
                <w:rFonts w:eastAsia="SimSun"/>
              </w:rPr>
              <w:t>The signaling granularity of common TA drift rate can be chosen as 1.11*10</w:t>
            </w:r>
            <w:r>
              <w:rPr>
                <w:rFonts w:eastAsia="SimSun"/>
                <w:vertAlign w:val="superscript"/>
              </w:rPr>
              <w:t>-2</w:t>
            </w:r>
            <w:r>
              <w:rPr>
                <w:rFonts w:eastAsia="SimSun"/>
              </w:rPr>
              <w:t xml:space="preserve"> us/s. The signaling granularity of common TA drift rate variation can be chosen as 1.13*10</w:t>
            </w:r>
            <w:r>
              <w:rPr>
                <w:rFonts w:eastAsia="SimSun"/>
                <w:vertAlign w:val="superscript"/>
              </w:rPr>
              <w:t>-3</w:t>
            </w:r>
            <w:r>
              <w:rPr>
                <w:rFonts w:eastAsia="SimSun"/>
              </w:rPr>
              <w:t xml:space="preserve"> us/s</w:t>
            </w:r>
            <w:r>
              <w:rPr>
                <w:rFonts w:eastAsia="SimSun"/>
                <w:vertAlign w:val="superscript"/>
              </w:rPr>
              <w:t>2</w:t>
            </w:r>
            <w:r>
              <w:rPr>
                <w:rFonts w:eastAsia="SimSun"/>
              </w:rPr>
              <w:t>.</w:t>
            </w:r>
          </w:p>
          <w:p w14:paraId="206A948C" w14:textId="77777777" w:rsidR="006F2959" w:rsidRDefault="00F41B80">
            <w:pPr>
              <w:jc w:val="both"/>
              <w:rPr>
                <w:rFonts w:eastAsia="SimSun"/>
                <w:bCs/>
                <w:iCs/>
              </w:rPr>
            </w:pPr>
            <w:r>
              <w:rPr>
                <w:rFonts w:eastAsia="SimSun"/>
                <w:b/>
              </w:rPr>
              <w:t xml:space="preserve">Proposal 3: </w:t>
            </w:r>
            <w:r>
              <w:rPr>
                <w:iCs/>
              </w:rPr>
              <w:t>If only one type of common TA signaling is supported, following configurations can be considered</w:t>
            </w:r>
            <w:r>
              <w:rPr>
                <w:rFonts w:eastAsia="SimSun"/>
                <w:bCs/>
                <w:iCs/>
              </w:rPr>
              <w:t>:</w:t>
            </w:r>
          </w:p>
          <w:p w14:paraId="33D18239" w14:textId="77777777" w:rsidR="006F2959" w:rsidRDefault="00F41B80">
            <w:pPr>
              <w:numPr>
                <w:ilvl w:val="0"/>
                <w:numId w:val="83"/>
              </w:numPr>
              <w:tabs>
                <w:tab w:val="clear" w:pos="840"/>
                <w:tab w:val="left" w:pos="420"/>
              </w:tabs>
              <w:adjustRightInd w:val="0"/>
              <w:snapToGrid w:val="0"/>
              <w:spacing w:after="0"/>
              <w:rPr>
                <w:iCs/>
              </w:rPr>
            </w:pPr>
            <w:r>
              <w:rPr>
                <w:iCs/>
              </w:rPr>
              <w:t>{one common TA in a field of 26 bits, one first order drift rate in a field of 12 bits, one second order drift rate in a field of 9 bits}</w:t>
            </w:r>
          </w:p>
          <w:p w14:paraId="077D8380" w14:textId="77777777" w:rsidR="006F2959" w:rsidRDefault="00F41B80">
            <w:pPr>
              <w:spacing w:beforeLines="50" w:before="120"/>
              <w:jc w:val="both"/>
              <w:rPr>
                <w:iCs/>
              </w:rPr>
            </w:pPr>
            <w:r>
              <w:rPr>
                <w:rFonts w:eastAsia="SimSun"/>
                <w:b/>
                <w:iCs/>
              </w:rPr>
              <w:t xml:space="preserve">Proposal 4: </w:t>
            </w:r>
            <w:r>
              <w:rPr>
                <w:iCs/>
              </w:rPr>
              <w:t>If different types of common TA signaling are supported for different scenarios, following configurations can be considered</w:t>
            </w:r>
          </w:p>
          <w:p w14:paraId="752A8137" w14:textId="77777777" w:rsidR="006F2959" w:rsidRDefault="00F41B80">
            <w:pPr>
              <w:numPr>
                <w:ilvl w:val="0"/>
                <w:numId w:val="84"/>
              </w:numPr>
              <w:spacing w:beforeLines="50" w:before="120" w:after="160"/>
              <w:jc w:val="both"/>
              <w:rPr>
                <w:rFonts w:eastAsia="SimSun"/>
                <w:iCs/>
              </w:rPr>
            </w:pPr>
            <w:r>
              <w:rPr>
                <w:iCs/>
              </w:rPr>
              <w:t>{one common TA in a field of 23 bits, one first order drift rate in a field of 12 bits, one second order drift rate in a field of 9 bits}</w:t>
            </w:r>
          </w:p>
          <w:p w14:paraId="7AAC1243" w14:textId="77777777" w:rsidR="006F2959" w:rsidRDefault="00F41B80">
            <w:pPr>
              <w:numPr>
                <w:ilvl w:val="0"/>
                <w:numId w:val="84"/>
              </w:numPr>
              <w:spacing w:beforeLines="50" w:before="120" w:after="160"/>
              <w:jc w:val="both"/>
              <w:rPr>
                <w:rFonts w:eastAsia="SimSun"/>
              </w:rPr>
            </w:pPr>
            <w:r>
              <w:rPr>
                <w:iCs/>
              </w:rPr>
              <w:t>{one common TA in a field of 26 bits}</w:t>
            </w:r>
          </w:p>
          <w:p w14:paraId="36459B23" w14:textId="77777777" w:rsidR="006F2959" w:rsidRDefault="00F41B80">
            <w:pPr>
              <w:spacing w:beforeLines="50" w:before="120" w:afterLines="50" w:after="120"/>
              <w:jc w:val="both"/>
              <w:rPr>
                <w:iCs/>
              </w:rPr>
            </w:pPr>
            <w:r>
              <w:rPr>
                <w:rFonts w:eastAsia="SimSun"/>
                <w:b/>
              </w:rPr>
              <w:t xml:space="preserve">Proposal 5: </w:t>
            </w:r>
            <w:r>
              <w:rPr>
                <w:iCs/>
              </w:rPr>
              <w:t xml:space="preserve">When TAC </w:t>
            </w:r>
            <w:r>
              <w:t>(</w:t>
            </w:r>
            <w:r>
              <w:rPr>
                <w:position w:val="-10"/>
              </w:rPr>
              <w:object w:dxaOrig="288" w:dyaOrig="288" w14:anchorId="0129B6F0">
                <v:shape id="_x0000_i1035" type="#_x0000_t75" style="width:14.6pt;height:14.6pt" o:ole="">
                  <v:imagedata r:id="rId15" o:title=""/>
                </v:shape>
                <o:OLEObject Type="Embed" ProgID="Equation.3" ShapeID="_x0000_i1035" DrawAspect="Content" ObjectID="_1698810712" r:id="rId72"/>
              </w:object>
            </w:r>
            <w:r>
              <w:t>)</w:t>
            </w:r>
            <w:r>
              <w:rPr>
                <w:iCs/>
              </w:rPr>
              <w:t xml:space="preserve"> in msg2/</w:t>
            </w:r>
            <w:proofErr w:type="spellStart"/>
            <w:r>
              <w:rPr>
                <w:iCs/>
              </w:rPr>
              <w:t>msgB</w:t>
            </w:r>
            <w:proofErr w:type="spellEnd"/>
            <w:r>
              <w:rPr>
                <w:iCs/>
              </w:rPr>
              <w:t xml:space="preserve"> is received, </w:t>
            </w:r>
            <w:r>
              <w:rPr>
                <w:iCs/>
              </w:rPr>
              <w:fldChar w:fldCharType="begin"/>
            </w:r>
            <w:r>
              <w:rPr>
                <w:iCs/>
              </w:rPr>
              <w:instrText xml:space="preserve"> QUOTE </w:instrTex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oMath>
            <w:r>
              <w:rPr>
                <w:iCs/>
              </w:rPr>
              <w:instrText xml:space="preserve"> </w:instrText>
            </w:r>
            <w:r>
              <w:rPr>
                <w:iCs/>
              </w:rPr>
              <w:fldChar w:fldCharType="separate"/>
            </w:r>
            <w:r>
              <w:rPr>
                <w:rFonts w:eastAsia="SimSun"/>
                <w:position w:val="-10"/>
              </w:rPr>
              <w:object w:dxaOrig="432" w:dyaOrig="288" w14:anchorId="385BC2D2">
                <v:shape id="_x0000_i1036" type="#_x0000_t75" style="width:21.4pt;height:14.6pt" o:ole="">
                  <v:imagedata r:id="rId17" o:title=""/>
                </v:shape>
                <o:OLEObject Type="Embed" ProgID="Equation.3" ShapeID="_x0000_i1036" DrawAspect="Content" ObjectID="_1698810713" r:id="rId73"/>
              </w:object>
            </w:r>
            <w:r>
              <w:rPr>
                <w:iCs/>
              </w:rPr>
              <w:fldChar w:fldCharType="end"/>
            </w:r>
            <w:r>
              <w:rPr>
                <w:iCs/>
              </w:rPr>
              <w:t xml:space="preserve"> is calculated as follows:</w:t>
            </w:r>
          </w:p>
          <w:p w14:paraId="275D5EDD" w14:textId="77777777" w:rsidR="006F2959" w:rsidRDefault="00F41B80">
            <w:pPr>
              <w:spacing w:beforeLines="50" w:before="120" w:afterLines="50" w:after="120"/>
              <w:ind w:left="420"/>
              <w:jc w:val="center"/>
              <w:rPr>
                <w:iCs/>
              </w:rPr>
            </w:pPr>
            <w:r>
              <w:rPr>
                <w:rFonts w:eastAsia="SimSun"/>
                <w:position w:val="-24"/>
              </w:rPr>
              <w:object w:dxaOrig="1584" w:dyaOrig="576" w14:anchorId="334DC904">
                <v:shape id="_x0000_i1037" type="#_x0000_t75" style="width:78.85pt;height:29.15pt" o:ole="">
                  <v:imagedata r:id="rId19" o:title=""/>
                </v:shape>
                <o:OLEObject Type="Embed" ProgID="Equation.3" ShapeID="_x0000_i1037" DrawAspect="Content" ObjectID="_1698810714" r:id="rId74"/>
              </w:object>
            </w:r>
            <w:r>
              <w:rPr>
                <w:iCs/>
              </w:rPr>
              <w:t>,</w:t>
            </w:r>
          </w:p>
          <w:p w14:paraId="440D1342" w14:textId="77777777" w:rsidR="006F2959" w:rsidRDefault="00F41B80">
            <w:pPr>
              <w:spacing w:beforeLines="50" w:before="120" w:afterLines="50" w:after="120"/>
              <w:ind w:left="420"/>
              <w:jc w:val="both"/>
              <w:rPr>
                <w:rFonts w:eastAsia="SimSun"/>
              </w:rPr>
            </w:pPr>
            <w:r>
              <w:rPr>
                <w:iCs/>
              </w:rPr>
              <w:t xml:space="preserve">where </w:t>
            </w:r>
            <w:r>
              <w:rPr>
                <w:rFonts w:eastAsia="SimSun"/>
                <w:position w:val="-10"/>
              </w:rPr>
              <w:object w:dxaOrig="288" w:dyaOrig="288" w14:anchorId="4A257E10">
                <v:shape id="_x0000_i1038" type="#_x0000_t75" style="width:14.6pt;height:14.6pt" o:ole="">
                  <v:imagedata r:id="rId21" o:title=""/>
                </v:shape>
                <o:OLEObject Type="Embed" ProgID="Equation.3" ShapeID="_x0000_i1038" DrawAspect="Content" ObjectID="_1698810715" r:id="rId75"/>
              </w:object>
            </w:r>
            <w:r>
              <w:rPr>
                <w:rFonts w:eastAsia="SimSun"/>
                <w:position w:val="-14"/>
              </w:rPr>
              <w:t xml:space="preserve"> </w:t>
            </w:r>
            <w:r>
              <w:rPr>
                <w:iCs/>
              </w:rPr>
              <w:t>is the TAC filed received in msg2/</w:t>
            </w:r>
            <w:proofErr w:type="spellStart"/>
            <w:r>
              <w:rPr>
                <w:iCs/>
              </w:rPr>
              <w:t>msgB</w:t>
            </w:r>
            <w:proofErr w:type="spellEnd"/>
            <w:r>
              <w:rPr>
                <w:iCs/>
              </w:rPr>
              <w:t>.</w:t>
            </w:r>
          </w:p>
          <w:p w14:paraId="44A8B60D" w14:textId="77777777" w:rsidR="006F2959" w:rsidRDefault="00F41B80">
            <w:pPr>
              <w:spacing w:beforeLines="50" w:before="120" w:afterLines="50" w:after="120"/>
              <w:jc w:val="both"/>
              <w:rPr>
                <w:rFonts w:eastAsia="SimSun"/>
              </w:rPr>
            </w:pPr>
            <w:r>
              <w:rPr>
                <w:rFonts w:eastAsia="SimSun"/>
                <w:b/>
              </w:rPr>
              <w:t xml:space="preserve">Proposal 6: </w:t>
            </w:r>
            <w:r>
              <w:rPr>
                <w:rFonts w:eastAsia="SimSun"/>
                <w:position w:val="-14"/>
              </w:rPr>
              <w:object w:dxaOrig="1296" w:dyaOrig="288" w14:anchorId="1B61FCF6">
                <v:shape id="_x0000_i1039" type="#_x0000_t75" style="width:65.15pt;height:14.6pt" o:ole="">
                  <v:imagedata r:id="rId27" o:title=""/>
                </v:shape>
                <o:OLEObject Type="Embed" ProgID="Equation.3" ShapeID="_x0000_i1039" DrawAspect="Content" ObjectID="_1698810716" r:id="rId76"/>
              </w:object>
            </w:r>
            <w:r>
              <w:rPr>
                <w:rFonts w:eastAsia="SimSun"/>
                <w:bCs/>
              </w:rPr>
              <w:t xml:space="preserve"> is calculated/updated autonomously by the UE based on its GNSS acquired position and satellite ephemeris via implementation.</w:t>
            </w:r>
          </w:p>
          <w:p w14:paraId="175CD9DB" w14:textId="77777777" w:rsidR="006F2959" w:rsidRDefault="00F41B80">
            <w:pPr>
              <w:numPr>
                <w:ilvl w:val="3"/>
                <w:numId w:val="0"/>
              </w:numPr>
              <w:spacing w:after="0"/>
              <w:rPr>
                <w:rFonts w:eastAsia="SimSun"/>
                <w:bCs/>
              </w:rPr>
            </w:pPr>
            <w:r>
              <w:rPr>
                <w:rFonts w:eastAsia="SimSun"/>
                <w:b/>
              </w:rPr>
              <w:t xml:space="preserve">Proposal 7: </w:t>
            </w:r>
            <w:r>
              <w:rPr>
                <w:rFonts w:eastAsia="SimSun"/>
                <w:bCs/>
              </w:rPr>
              <w:t>In RRC_IDLE,</w:t>
            </w:r>
            <w:r>
              <w:rPr>
                <w:rFonts w:eastAsia="SimSun"/>
                <w:b/>
              </w:rPr>
              <w:t xml:space="preserve"> </w:t>
            </w:r>
            <w:r>
              <w:rPr>
                <w:position w:val="-14"/>
              </w:rPr>
              <w:object w:dxaOrig="864" w:dyaOrig="288" w14:anchorId="19323858">
                <v:shape id="_x0000_i1040" type="#_x0000_t75" style="width:42.85pt;height:14.6pt" o:ole="">
                  <v:imagedata r:id="rId29" o:title=""/>
                </v:shape>
                <o:OLEObject Type="Embed" ProgID="Equation.3" ShapeID="_x0000_i1040" DrawAspect="Content" ObjectID="_1698810717" r:id="rId77"/>
              </w:object>
            </w:r>
            <w:r>
              <w:rPr>
                <w:rFonts w:eastAsia="SimSun"/>
                <w:bCs/>
              </w:rPr>
              <w:t xml:space="preserve"> is calculated/updated autonomously by the UE based on common TA parameters, epoch time of common TA, and UL transmission time via implementation. </w:t>
            </w:r>
          </w:p>
          <w:p w14:paraId="601E64D3" w14:textId="77777777" w:rsidR="006F2959" w:rsidRDefault="00F41B80">
            <w:pPr>
              <w:numPr>
                <w:ilvl w:val="3"/>
                <w:numId w:val="0"/>
              </w:numPr>
              <w:spacing w:after="0"/>
              <w:rPr>
                <w:rFonts w:eastAsia="SimSun"/>
                <w:iCs/>
              </w:rPr>
            </w:pPr>
            <w:r>
              <w:rPr>
                <w:rFonts w:eastAsia="SimSun"/>
                <w:b/>
              </w:rPr>
              <w:t xml:space="preserve">Proposal 8: </w:t>
            </w:r>
            <w:r>
              <w:rPr>
                <w:rFonts w:eastAsia="SimSun"/>
                <w:bCs/>
              </w:rPr>
              <w:t>In RRC_CONNECTED,</w:t>
            </w:r>
            <w:r>
              <w:rPr>
                <w:rFonts w:eastAsia="SimSun"/>
                <w:b/>
              </w:rPr>
              <w:t xml:space="preserve"> </w:t>
            </w:r>
            <w:r>
              <w:rPr>
                <w:position w:val="-14"/>
              </w:rPr>
              <w:object w:dxaOrig="864" w:dyaOrig="288" w14:anchorId="36A84CAE">
                <v:shape id="_x0000_i1041" type="#_x0000_t75" style="width:42.85pt;height:14.6pt" o:ole="">
                  <v:imagedata r:id="rId29" o:title=""/>
                </v:shape>
                <o:OLEObject Type="Embed" ProgID="Equation.3" ShapeID="_x0000_i1041" DrawAspect="Content" ObjectID="_1698810718" r:id="rId78"/>
              </w:object>
            </w:r>
            <w:r>
              <w:rPr>
                <w:rFonts w:eastAsia="SimSun"/>
                <w:bCs/>
              </w:rPr>
              <w:t xml:space="preserve"> is calculated/updated autonomously by the UE based on common TA parameters, epoch time of common TA, DL transmission time of scheduling information, and UL transmission time via implementation. </w:t>
            </w:r>
          </w:p>
          <w:p w14:paraId="090ECA52" w14:textId="77777777" w:rsidR="006F2959" w:rsidRDefault="00F41B80">
            <w:pPr>
              <w:spacing w:beforeLines="50" w:before="120" w:afterLines="50" w:after="120"/>
              <w:jc w:val="both"/>
              <w:rPr>
                <w:rFonts w:eastAsia="SimSun"/>
                <w:bCs/>
              </w:rPr>
            </w:pPr>
            <w:r>
              <w:rPr>
                <w:rFonts w:eastAsia="SimSun"/>
                <w:b/>
              </w:rPr>
              <w:t xml:space="preserve">Proposal 9: </w:t>
            </w:r>
            <w:r>
              <w:rPr>
                <w:rFonts w:eastAsia="SimSun"/>
                <w:bCs/>
              </w:rPr>
              <w:t>If no conclusion in RAN4 on this issue, the following solution should be specified to avoid the duplicated correction:</w:t>
            </w:r>
          </w:p>
          <w:p w14:paraId="17747333"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UE specific TAs derived based on new parameters and old parameters from the accumulative closed loop TA when new GNSS fix and/or new ephemeris are applied, i.e., </w:t>
            </w:r>
            <w:r>
              <w:rPr>
                <w:rFonts w:eastAsia="SimSun"/>
                <w:position w:val="-14"/>
              </w:rPr>
              <w:object w:dxaOrig="3744" w:dyaOrig="432" w14:anchorId="71927857">
                <v:shape id="_x0000_i1042" type="#_x0000_t75" style="width:186.85pt;height:21.4pt" o:ole="">
                  <v:imagedata r:id="rId23" o:title=""/>
                </v:shape>
                <o:OLEObject Type="Embed" ProgID="Equation.3" ShapeID="_x0000_i1042" DrawAspect="Content" ObjectID="_1698810719" r:id="rId79"/>
              </w:object>
            </w:r>
            <w:r>
              <w:rPr>
                <w:rFonts w:eastAsia="SimSun"/>
                <w:bCs/>
              </w:rPr>
              <w:t>.</w:t>
            </w:r>
          </w:p>
          <w:p w14:paraId="697422F9" w14:textId="77777777" w:rsidR="006F2959" w:rsidRDefault="00F41B80">
            <w:pPr>
              <w:pStyle w:val="Paragraphedeliste"/>
              <w:numPr>
                <w:ilvl w:val="0"/>
                <w:numId w:val="85"/>
              </w:numPr>
              <w:spacing w:beforeLines="50" w:before="120" w:afterLines="50" w:after="120"/>
              <w:jc w:val="both"/>
              <w:rPr>
                <w:rFonts w:eastAsia="SimSun"/>
                <w:bCs/>
              </w:rPr>
            </w:pPr>
            <w:r>
              <w:rPr>
                <w:rFonts w:eastAsia="SimSun"/>
                <w:bCs/>
              </w:rPr>
              <w:t xml:space="preserve">UE subtracts the difference between common TAs derived based on new parameters and old parameters from the accumulative closed loop TA when new common TA parameters are applied, i.e., </w:t>
            </w:r>
            <w:r>
              <w:rPr>
                <w:rFonts w:eastAsia="SimSun"/>
                <w:position w:val="-14"/>
              </w:rPr>
              <w:object w:dxaOrig="3312" w:dyaOrig="432" w14:anchorId="1B1F863D">
                <v:shape id="_x0000_i1043" type="#_x0000_t75" style="width:165.4pt;height:21.4pt" o:ole="">
                  <v:imagedata r:id="rId25" o:title=""/>
                </v:shape>
                <o:OLEObject Type="Embed" ProgID="Equation.3" ShapeID="_x0000_i1043" DrawAspect="Content" ObjectID="_1698810720" r:id="rId80"/>
              </w:object>
            </w:r>
            <w:r>
              <w:rPr>
                <w:rFonts w:eastAsia="SimSun"/>
                <w:bCs/>
              </w:rPr>
              <w:t>.</w:t>
            </w:r>
          </w:p>
          <w:p w14:paraId="276E942F" w14:textId="77777777" w:rsidR="006F2959" w:rsidRDefault="00F41B80">
            <w:pPr>
              <w:spacing w:after="120"/>
              <w:rPr>
                <w:iCs/>
              </w:rPr>
            </w:pPr>
            <w:r>
              <w:rPr>
                <w:rFonts w:eastAsia="SimSun"/>
                <w:b/>
              </w:rPr>
              <w:t xml:space="preserve">Proposal 10: </w:t>
            </w:r>
            <w:r>
              <w:rPr>
                <w:rFonts w:eastAsia="SimSun"/>
                <w:iCs/>
              </w:rPr>
              <w:t>A single validity duration for both common TA and ephemeris parameters should be broadcast by SIB per cell</w:t>
            </w:r>
            <w:r>
              <w:rPr>
                <w:iCs/>
              </w:rPr>
              <w:t xml:space="preserve">. </w:t>
            </w:r>
          </w:p>
          <w:p w14:paraId="58378DDD" w14:textId="77777777" w:rsidR="006F2959" w:rsidRDefault="00F41B80">
            <w:pPr>
              <w:spacing w:after="120"/>
              <w:rPr>
                <w:iCs/>
              </w:rPr>
            </w:pPr>
            <w:r>
              <w:rPr>
                <w:rFonts w:eastAsia="SimSun"/>
                <w:b/>
              </w:rPr>
              <w:t xml:space="preserve">Proposal 11: </w:t>
            </w:r>
            <w:r>
              <w:rPr>
                <w:iCs/>
              </w:rPr>
              <w:t>The signaling granularity of validity duration can be chosen up to one or more seconds with larger range to cover all potential cases.</w:t>
            </w:r>
          </w:p>
          <w:p w14:paraId="664A395D" w14:textId="77777777" w:rsidR="006F2959" w:rsidRDefault="00F41B80">
            <w:pPr>
              <w:spacing w:after="120"/>
              <w:rPr>
                <w:iCs/>
              </w:rPr>
            </w:pPr>
            <w:r>
              <w:rPr>
                <w:rFonts w:eastAsia="SimSun"/>
                <w:b/>
              </w:rPr>
              <w:t xml:space="preserve">Proposal 12: </w:t>
            </w:r>
            <w:r>
              <w:rPr>
                <w:rFonts w:eastAsia="SimSun"/>
                <w:iCs/>
              </w:rPr>
              <w:t xml:space="preserve">The </w:t>
            </w:r>
            <w:r>
              <w:rPr>
                <w:iCs/>
              </w:rPr>
              <w:t>assistance information can be updated by UE through periodic SIB reading. The update period should be equal to or shorter than the validity duration to avoid synchronization loss during UL transmission.</w:t>
            </w:r>
          </w:p>
          <w:p w14:paraId="48879C12"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t>Proposal 13:</w:t>
            </w:r>
            <w:r>
              <w:t xml:space="preserve"> </w:t>
            </w:r>
            <w:r>
              <w:rPr>
                <w:rFonts w:eastAsia="SimSun"/>
              </w:rPr>
              <w:t xml:space="preserve">The epoch time of assistance information can be implicitly indicated to UE using SFN and </w:t>
            </w:r>
            <w:proofErr w:type="spellStart"/>
            <w:r>
              <w:rPr>
                <w:rFonts w:eastAsia="SimSun"/>
              </w:rPr>
              <w:t>subframe</w:t>
            </w:r>
            <w:proofErr w:type="spellEnd"/>
            <w:r>
              <w:rPr>
                <w:rFonts w:eastAsia="SimSun"/>
              </w:rPr>
              <w:t xml:space="preserve"> index</w:t>
            </w:r>
            <w:r>
              <w:rPr>
                <w:rFonts w:eastAsia="SimSun"/>
                <w:iCs/>
              </w:rPr>
              <w:t>.</w:t>
            </w:r>
          </w:p>
          <w:p w14:paraId="157B3EFA" w14:textId="77777777" w:rsidR="006F2959" w:rsidRDefault="00F41B80">
            <w:pPr>
              <w:numPr>
                <w:ilvl w:val="255"/>
                <w:numId w:val="0"/>
              </w:numPr>
              <w:adjustRightInd w:val="0"/>
              <w:snapToGrid w:val="0"/>
              <w:spacing w:beforeLines="50" w:before="120" w:afterLines="50" w:after="120" w:line="260" w:lineRule="auto"/>
              <w:rPr>
                <w:rFonts w:eastAsia="SimSun"/>
                <w:iCs/>
              </w:rPr>
            </w:pPr>
            <w:r>
              <w:rPr>
                <w:b/>
              </w:rPr>
              <w:lastRenderedPageBreak/>
              <w:t>Proposal 14:</w:t>
            </w:r>
            <w:r>
              <w:t xml:space="preserve"> </w:t>
            </w:r>
            <w:r>
              <w:rPr>
                <w:rFonts w:eastAsia="SimSun"/>
              </w:rPr>
              <w:t>The reference point for epoch time should be satellite</w:t>
            </w:r>
            <w:r>
              <w:rPr>
                <w:rFonts w:eastAsia="SimSun"/>
                <w:iCs/>
              </w:rPr>
              <w:t>.</w:t>
            </w:r>
          </w:p>
          <w:p w14:paraId="342BA788" w14:textId="77777777" w:rsidR="006F2959" w:rsidRDefault="00F41B80">
            <w:pPr>
              <w:jc w:val="both"/>
              <w:rPr>
                <w:rFonts w:eastAsia="SimSun"/>
                <w:iCs/>
              </w:rPr>
            </w:pPr>
            <w:r>
              <w:rPr>
                <w:rFonts w:eastAsia="SimSun"/>
                <w:b/>
              </w:rPr>
              <w:t xml:space="preserve">Proposal 15: </w:t>
            </w:r>
            <w:r>
              <w:rPr>
                <w:rFonts w:eastAsia="SimSun"/>
              </w:rPr>
              <w:t>With consideration on the limited time, it is recommended to deprioritize support of common DL frequency compensation for the service link Doppler shift in Rel-17.</w:t>
            </w:r>
          </w:p>
          <w:p w14:paraId="09C6D46A" w14:textId="77777777" w:rsidR="006F2959" w:rsidRDefault="00F41B80">
            <w:r>
              <w:rPr>
                <w:b/>
              </w:rPr>
              <w:t>Proposal 16:</w:t>
            </w:r>
            <w:r>
              <w:t xml:space="preserve"> Use relative position in HAPS ephemeris to take advantages of the limited visible region</w:t>
            </w:r>
          </w:p>
          <w:p w14:paraId="2BCFAF57" w14:textId="77777777" w:rsidR="006F2959" w:rsidRDefault="00F41B80">
            <w:r>
              <w:rPr>
                <w:b/>
              </w:rPr>
              <w:t>Proposal 17:</w:t>
            </w:r>
            <w:r>
              <w:t xml:space="preserve"> Allocate 78 bits for HAPS ephemeris</w:t>
            </w:r>
          </w:p>
          <w:p w14:paraId="5986655C" w14:textId="77777777" w:rsidR="006F2959" w:rsidRDefault="00F41B80">
            <w:r>
              <w:rPr>
                <w:b/>
              </w:rPr>
              <w:t>Proposal 18:</w:t>
            </w:r>
            <w:r>
              <w:t xml:space="preserve"> Different network types may have different allocated bits number, to further reduce the </w:t>
            </w:r>
            <w:proofErr w:type="spellStart"/>
            <w:r>
              <w:t>signalling</w:t>
            </w:r>
            <w:proofErr w:type="spellEnd"/>
            <w:r>
              <w:t xml:space="preserve"> overhead.</w:t>
            </w:r>
          </w:p>
          <w:p w14:paraId="13EB6293" w14:textId="77777777" w:rsidR="006F2959" w:rsidRDefault="00F41B80">
            <w:r>
              <w:rPr>
                <w:b/>
              </w:rPr>
              <w:t>Proposal 19:</w:t>
            </w:r>
            <w:r>
              <w:t xml:space="preserve"> Considering relative position in satellite ephemeris to further reduce </w:t>
            </w:r>
            <w:proofErr w:type="spellStart"/>
            <w:r>
              <w:t>signalling</w:t>
            </w:r>
            <w:proofErr w:type="spellEnd"/>
            <w:r>
              <w:t xml:space="preserve"> overhead.</w:t>
            </w:r>
          </w:p>
          <w:p w14:paraId="4831674F" w14:textId="77777777" w:rsidR="006F2959" w:rsidRDefault="00F41B80">
            <w:pPr>
              <w:tabs>
                <w:tab w:val="left" w:pos="420"/>
              </w:tabs>
              <w:spacing w:after="120"/>
              <w:rPr>
                <w:rFonts w:eastAsia="SimSun"/>
                <w:iCs/>
                <w:position w:val="-14"/>
              </w:rPr>
            </w:pPr>
            <w:r>
              <w:rPr>
                <w:rFonts w:eastAsia="SimSun"/>
                <w:b/>
                <w:bCs/>
                <w:iCs/>
                <w:position w:val="-14"/>
              </w:rPr>
              <w:t>Proposal 20:</w:t>
            </w:r>
            <w:r>
              <w:rPr>
                <w:rFonts w:eastAsia="SimSun"/>
                <w:iCs/>
                <w:position w:val="-14"/>
              </w:rPr>
              <w:t xml:space="preserve"> For the format based on orbital elements, following methods can be considered to further optimize the signaling load:</w:t>
            </w:r>
          </w:p>
          <w:p w14:paraId="2A552D99" w14:textId="77777777" w:rsidR="006F2959" w:rsidRDefault="00F41B80">
            <w:pPr>
              <w:numPr>
                <w:ilvl w:val="0"/>
                <w:numId w:val="86"/>
              </w:numPr>
              <w:spacing w:after="120" w:line="259" w:lineRule="auto"/>
              <w:rPr>
                <w:rFonts w:eastAsia="SimSun"/>
                <w:iCs/>
                <w:position w:val="-14"/>
              </w:rPr>
            </w:pPr>
            <w:r>
              <w:rPr>
                <w:rFonts w:eastAsia="SimSun"/>
                <w:iCs/>
                <w:position w:val="-14"/>
              </w:rPr>
              <w:t xml:space="preserve">Indicate the first five parameters and the associated index to the UEs as </w:t>
            </w:r>
            <w:r>
              <w:rPr>
                <w:rFonts w:eastAsia="SimSun"/>
                <w:position w:val="-14"/>
              </w:rPr>
              <w:t>pre-provisioned</w:t>
            </w:r>
            <w:r>
              <w:rPr>
                <w:rFonts w:eastAsia="SimSun"/>
                <w:iCs/>
                <w:position w:val="-14"/>
              </w:rPr>
              <w:t xml:space="preserve"> reference ephemeris </w:t>
            </w:r>
          </w:p>
          <w:p w14:paraId="20C30FA4" w14:textId="77777777" w:rsidR="006F2959" w:rsidRDefault="00F41B80">
            <w:pPr>
              <w:numPr>
                <w:ilvl w:val="0"/>
                <w:numId w:val="86"/>
              </w:numPr>
              <w:spacing w:after="120" w:line="259" w:lineRule="auto"/>
              <w:rPr>
                <w:rFonts w:eastAsia="SimSun"/>
                <w:iCs/>
                <w:position w:val="-14"/>
              </w:rPr>
            </w:pPr>
            <w:r>
              <w:rPr>
                <w:rFonts w:eastAsia="SimSun"/>
                <w:iCs/>
                <w:position w:val="-14"/>
              </w:rPr>
              <w:t>Use delta correction in the form of PV.</w:t>
            </w:r>
          </w:p>
          <w:p w14:paraId="763BBDDF" w14:textId="77777777" w:rsidR="006F2959" w:rsidRDefault="006F2959">
            <w:pPr>
              <w:spacing w:after="0"/>
              <w:rPr>
                <w:rFonts w:eastAsia="Times New Roman"/>
                <w:lang w:eastAsia="fr-FR"/>
              </w:rPr>
            </w:pPr>
          </w:p>
        </w:tc>
      </w:tr>
      <w:tr w:rsidR="006F2959" w14:paraId="209877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518F105D" w14:textId="77777777" w:rsidR="006F2959" w:rsidRDefault="00DA0015">
            <w:pPr>
              <w:spacing w:after="0"/>
              <w:rPr>
                <w:rFonts w:eastAsia="Times New Roman"/>
                <w:b/>
                <w:bCs/>
                <w:color w:val="0000FF"/>
                <w:u w:val="single"/>
                <w:lang w:val="fr-FR" w:eastAsia="fr-FR"/>
              </w:rPr>
            </w:pPr>
            <w:hyperlink r:id="rId81" w:history="1">
              <w:r w:rsidR="00F41B80">
                <w:rPr>
                  <w:rFonts w:eastAsia="Times New Roman"/>
                  <w:b/>
                  <w:bCs/>
                  <w:color w:val="0000FF"/>
                  <w:u w:val="single"/>
                  <w:lang w:val="fr-FR" w:eastAsia="fr-FR"/>
                </w:rPr>
                <w:t>R1-2111735</w:t>
              </w:r>
            </w:hyperlink>
          </w:p>
        </w:tc>
        <w:tc>
          <w:tcPr>
            <w:tcW w:w="1540" w:type="dxa"/>
            <w:tcBorders>
              <w:top w:val="nil"/>
              <w:left w:val="nil"/>
              <w:bottom w:val="single" w:sz="4" w:space="0" w:color="A6A6A6"/>
              <w:right w:val="single" w:sz="4" w:space="0" w:color="A6A6A6"/>
            </w:tcBorders>
            <w:shd w:val="clear" w:color="auto" w:fill="auto"/>
          </w:tcPr>
          <w:p w14:paraId="7873A828" w14:textId="77777777" w:rsidR="006F2959" w:rsidRDefault="00F41B80">
            <w:pPr>
              <w:spacing w:after="0"/>
              <w:rPr>
                <w:rFonts w:eastAsia="Times New Roman"/>
                <w:lang w:val="fr-FR" w:eastAsia="fr-FR"/>
              </w:rPr>
            </w:pPr>
            <w:r>
              <w:rPr>
                <w:rFonts w:eastAsia="Times New Roman"/>
                <w:lang w:val="fr-FR" w:eastAsia="fr-FR"/>
              </w:rPr>
              <w:t>Samsung</w:t>
            </w:r>
          </w:p>
        </w:tc>
        <w:tc>
          <w:tcPr>
            <w:tcW w:w="7221" w:type="dxa"/>
            <w:tcBorders>
              <w:top w:val="nil"/>
              <w:left w:val="nil"/>
              <w:bottom w:val="single" w:sz="4" w:space="0" w:color="A6A6A6"/>
              <w:right w:val="single" w:sz="4" w:space="0" w:color="A6A6A6"/>
            </w:tcBorders>
          </w:tcPr>
          <w:p w14:paraId="080707B6"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_Ref78447486 \h  \* MERGEFORMAT </w:instrText>
            </w:r>
            <w:r>
              <w:rPr>
                <w:rFonts w:eastAsia="Malgun Gothic"/>
              </w:rPr>
            </w:r>
            <w:r>
              <w:rPr>
                <w:rFonts w:eastAsia="Malgun Gothic"/>
              </w:rPr>
              <w:fldChar w:fldCharType="separate"/>
            </w:r>
            <w:r>
              <w:rPr>
                <w:b/>
              </w:rPr>
              <w:t>Observation 1:</w:t>
            </w:r>
            <w:r>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t>, can be derived by UE from satellite ephemeris (or simply altitude) information without additional signalling.</w:t>
            </w:r>
            <w:r>
              <w:rPr>
                <w:rFonts w:eastAsia="Malgun Gothic"/>
              </w:rPr>
              <w:fldChar w:fldCharType="end"/>
            </w:r>
          </w:p>
          <w:p w14:paraId="10BF8A4A"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_Ref78447490 \h  \* MERGEFORMAT </w:instrText>
            </w:r>
            <w:r>
              <w:rPr>
                <w:rFonts w:eastAsia="Malgun Gothic"/>
              </w:rPr>
            </w:r>
            <w:r>
              <w:rPr>
                <w:rFonts w:eastAsia="Malgun Gothic"/>
              </w:rPr>
              <w:fldChar w:fldCharType="separate"/>
            </w:r>
            <w:r>
              <w:rPr>
                <w:b/>
              </w:rPr>
              <w:t>Observation 2</w:t>
            </w:r>
            <w:r>
              <w:t>: The gNB jointly indicates the TA variation rate and the Doppler shift.</w:t>
            </w:r>
            <w:r>
              <w:rPr>
                <w:rFonts w:eastAsia="Malgun Gothic"/>
              </w:rPr>
              <w:fldChar w:fldCharType="end"/>
            </w:r>
          </w:p>
          <w:p w14:paraId="1F290310"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_Ref78447493 \h  \* MERGEFORMAT </w:instrText>
            </w:r>
            <w:r>
              <w:rPr>
                <w:rFonts w:eastAsia="Malgun Gothic"/>
              </w:rPr>
            </w:r>
            <w:r>
              <w:rPr>
                <w:rFonts w:eastAsia="Malgun Gothic"/>
              </w:rPr>
              <w:fldChar w:fldCharType="separate"/>
            </w:r>
            <w:r>
              <w:rPr>
                <w:b/>
              </w:rPr>
              <w:t>Observation 3</w:t>
            </w:r>
            <w:r>
              <w:t xml:space="preserve">: Based on the indicated TA variation rate </w:t>
            </w:r>
            <w:proofErr w:type="spellStart"/>
            <w:r>
              <w:t>r_TA</w:t>
            </w:r>
            <w:proofErr w:type="spellEnd"/>
            <w:r>
              <w:t xml:space="preserve"> (and the current TA), the UE can autonomously adjust its TA.</w:t>
            </w:r>
            <w:r>
              <w:rPr>
                <w:rFonts w:eastAsia="Malgun Gothic"/>
              </w:rPr>
              <w:fldChar w:fldCharType="end"/>
            </w:r>
          </w:p>
          <w:p w14:paraId="03674FE9" w14:textId="77777777" w:rsidR="006F2959" w:rsidRDefault="00F41B80">
            <w:pPr>
              <w:spacing w:before="60" w:after="60" w:line="288" w:lineRule="auto"/>
              <w:ind w:left="1030" w:hangingChars="515" w:hanging="1030"/>
              <w:jc w:val="both"/>
              <w:rPr>
                <w:rFonts w:eastAsia="Malgun Gothic"/>
              </w:rPr>
            </w:pPr>
            <w:r>
              <w:rPr>
                <w:rFonts w:eastAsia="Malgun Gothic"/>
              </w:rPr>
              <w:fldChar w:fldCharType="begin"/>
            </w:r>
            <w:r>
              <w:rPr>
                <w:rFonts w:eastAsia="Malgun Gothic"/>
              </w:rPr>
              <w:instrText xml:space="preserve"> REF _Ref78447495 \h  \* MERGEFORMAT </w:instrText>
            </w:r>
            <w:r>
              <w:rPr>
                <w:rFonts w:eastAsia="Malgun Gothic"/>
              </w:rPr>
            </w:r>
            <w:r>
              <w:rPr>
                <w:rFonts w:eastAsia="Malgun Gothic"/>
              </w:rPr>
              <w:fldChar w:fldCharType="separate"/>
            </w:r>
            <w:r>
              <w:rPr>
                <w:b/>
              </w:rPr>
              <w:t>Observation 4:</w:t>
            </w:r>
            <w:r>
              <w:t xml:space="preserve"> Based on the indicated Doppler shift </w:t>
            </w:r>
            <w:proofErr w:type="spellStart"/>
            <w:r>
              <w:t>f_D</w:t>
            </w:r>
            <w:proofErr w:type="spellEnd"/>
            <w:r>
              <w:t xml:space="preserve"> (and the compensated frequency offset), the UE can determine the residual Doppler shift and pre-compensate its UL transmission.</w:t>
            </w:r>
            <w:r>
              <w:rPr>
                <w:rFonts w:eastAsia="Malgun Gothic"/>
              </w:rPr>
              <w:fldChar w:fldCharType="end"/>
            </w:r>
          </w:p>
          <w:p w14:paraId="2D7161FB" w14:textId="77777777" w:rsidR="006F2959" w:rsidRDefault="006F2959">
            <w:pPr>
              <w:spacing w:before="60" w:after="60" w:line="288" w:lineRule="auto"/>
              <w:jc w:val="both"/>
              <w:rPr>
                <w:rFonts w:eastAsia="Malgun Gothic"/>
              </w:rPr>
            </w:pPr>
          </w:p>
          <w:p w14:paraId="71C8A6D5"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_Ref83651862 \h  \* MERGEFORMAT </w:instrText>
            </w:r>
            <w:r>
              <w:rPr>
                <w:rFonts w:eastAsia="Malgun Gothic"/>
              </w:rPr>
            </w:r>
            <w:r>
              <w:rPr>
                <w:rFonts w:eastAsia="Malgun Gothic"/>
              </w:rPr>
              <w:fldChar w:fldCharType="separate"/>
            </w:r>
            <w:r>
              <w:rPr>
                <w:b/>
              </w:rPr>
              <w:t>Proposal 1</w:t>
            </w:r>
            <w:r>
              <w:t>: For TAC (T_A) in msg2/</w:t>
            </w:r>
            <w:proofErr w:type="spellStart"/>
            <w:r>
              <w:t>msgB</w:t>
            </w:r>
            <w:proofErr w:type="spellEnd"/>
            <w:r>
              <w:t xml:space="preserv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Pr>
                <w:rFonts w:eastAsia="Malgun Gothic" w:hint="eastAsia"/>
                <w:bCs/>
              </w:rPr>
              <w:t>.</w:t>
            </w:r>
            <w:r>
              <w:rPr>
                <w:rFonts w:eastAsia="Malgun Gothic"/>
              </w:rPr>
              <w:fldChar w:fldCharType="end"/>
            </w:r>
          </w:p>
          <w:p w14:paraId="39B5329D"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_Ref78447508 \h  \* MERGEFORMAT </w:instrText>
            </w:r>
            <w:r>
              <w:rPr>
                <w:rFonts w:eastAsia="Malgun Gothic"/>
              </w:rPr>
            </w:r>
            <w:r>
              <w:rPr>
                <w:rFonts w:eastAsia="Malgun Gothic"/>
              </w:rPr>
              <w:fldChar w:fldCharType="separate"/>
            </w:r>
            <w:r>
              <w:rPr>
                <w:b/>
              </w:rPr>
              <w:t>Proposal 2</w:t>
            </w:r>
            <w:r>
              <w:t>: Each of the following options are supported based on the gNB configuration:</w:t>
            </w:r>
            <w:r>
              <w:rPr>
                <w:rFonts w:eastAsia="Malgun Gothic"/>
              </w:rPr>
              <w:fldChar w:fldCharType="end"/>
            </w:r>
          </w:p>
          <w:p w14:paraId="776386FA"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Closed-loop TA control</w:t>
            </w:r>
          </w:p>
          <w:p w14:paraId="403E0BC6" w14:textId="77777777" w:rsidR="006F2959" w:rsidRDefault="00F41B80">
            <w:pPr>
              <w:pStyle w:val="Lgende"/>
              <w:widowControl w:val="0"/>
              <w:numPr>
                <w:ilvl w:val="0"/>
                <w:numId w:val="42"/>
              </w:numPr>
              <w:wordWrap w:val="0"/>
              <w:autoSpaceDE w:val="0"/>
              <w:autoSpaceDN w:val="0"/>
              <w:spacing w:before="0" w:after="0"/>
              <w:rPr>
                <w:b w:val="0"/>
                <w:lang w:val="zh-CN"/>
              </w:rPr>
            </w:pPr>
            <w:r>
              <w:rPr>
                <w:b w:val="0"/>
              </w:rPr>
              <w:t>Open-loop TA control</w:t>
            </w:r>
          </w:p>
          <w:p w14:paraId="27567496" w14:textId="77777777" w:rsidR="006F2959" w:rsidRDefault="00F41B80">
            <w:pPr>
              <w:pStyle w:val="Lgende"/>
              <w:widowControl w:val="0"/>
              <w:numPr>
                <w:ilvl w:val="0"/>
                <w:numId w:val="42"/>
              </w:numPr>
              <w:wordWrap w:val="0"/>
              <w:autoSpaceDE w:val="0"/>
              <w:autoSpaceDN w:val="0"/>
              <w:spacing w:before="0" w:after="0"/>
              <w:rPr>
                <w:b w:val="0"/>
                <w:lang w:val="en-GB"/>
              </w:rPr>
            </w:pPr>
            <w:r>
              <w:rPr>
                <w:b w:val="0"/>
              </w:rPr>
              <w:t xml:space="preserve">Combination of </w:t>
            </w:r>
            <w:proofErr w:type="spellStart"/>
            <w:r>
              <w:rPr>
                <w:b w:val="0"/>
              </w:rPr>
              <w:t>open&amp;closed-loop</w:t>
            </w:r>
            <w:proofErr w:type="spellEnd"/>
            <w:r>
              <w:rPr>
                <w:b w:val="0"/>
              </w:rPr>
              <w:t xml:space="preserve"> TA control</w:t>
            </w:r>
          </w:p>
          <w:p w14:paraId="3AC3672C" w14:textId="77777777" w:rsidR="006F2959" w:rsidRDefault="006F2959">
            <w:pPr>
              <w:spacing w:before="60" w:after="60" w:line="288" w:lineRule="auto"/>
              <w:ind w:left="772" w:hangingChars="386" w:hanging="772"/>
              <w:jc w:val="both"/>
              <w:rPr>
                <w:rFonts w:eastAsia="Malgun Gothic"/>
                <w:lang w:val="en-GB"/>
              </w:rPr>
            </w:pPr>
          </w:p>
          <w:p w14:paraId="7559E42A"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_Ref78447511 \h  \* MERGEFORMAT </w:instrText>
            </w:r>
            <w:r>
              <w:rPr>
                <w:rFonts w:eastAsia="Malgun Gothic"/>
              </w:rPr>
            </w:r>
            <w:r>
              <w:rPr>
                <w:rFonts w:eastAsia="Malgun Gothic"/>
              </w:rPr>
              <w:fldChar w:fldCharType="separate"/>
            </w:r>
            <w:r>
              <w:rPr>
                <w:b/>
              </w:rPr>
              <w:t>Proposal 3</w:t>
            </w:r>
            <w:r>
              <w:t>: A gNB signals residual common TA value to UEs such that UEs can derive common TA by adding to minimum common TA value, which can be obtained by UE from the satellite ephemeris (or altitude) information.</w:t>
            </w:r>
            <w:r>
              <w:rPr>
                <w:rFonts w:eastAsia="Malgun Gothic"/>
              </w:rPr>
              <w:fldChar w:fldCharType="end"/>
            </w:r>
          </w:p>
          <w:p w14:paraId="14930FA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_Ref78447513 \h  \* MERGEFORMAT </w:instrText>
            </w:r>
            <w:r>
              <w:rPr>
                <w:rFonts w:eastAsia="Malgun Gothic"/>
              </w:rPr>
            </w:r>
            <w:r>
              <w:rPr>
                <w:rFonts w:eastAsia="Malgun Gothic"/>
              </w:rPr>
              <w:fldChar w:fldCharType="separate"/>
            </w:r>
            <w:r>
              <w:rPr>
                <w:b/>
              </w:rPr>
              <w:t>Proposal 4</w:t>
            </w:r>
            <w:r>
              <w:t>: Multiple reference points and common TA values should be considered for extremely large cells</w:t>
            </w:r>
            <w:r>
              <w:rPr>
                <w:rFonts w:eastAsia="Malgun Gothic"/>
              </w:rPr>
              <w:fldChar w:fldCharType="end"/>
            </w:r>
          </w:p>
          <w:p w14:paraId="68CC3ED3"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_Ref78447516 \h  \* MERGEFORMAT </w:instrText>
            </w:r>
            <w:r>
              <w:rPr>
                <w:rFonts w:eastAsia="Malgun Gothic"/>
              </w:rPr>
            </w:r>
            <w:r>
              <w:rPr>
                <w:rFonts w:eastAsia="Malgun Gothic"/>
              </w:rPr>
              <w:fldChar w:fldCharType="separate"/>
            </w:r>
            <w:r>
              <w:rPr>
                <w:b/>
              </w:rPr>
              <w:t>Proposal 5</w:t>
            </w:r>
            <w:r>
              <w:t>: The gNB signals common TA drift rate to enable autonomous TA update at UE.</w:t>
            </w:r>
            <w:r>
              <w:rPr>
                <w:rFonts w:eastAsia="Malgun Gothic"/>
              </w:rPr>
              <w:fldChar w:fldCharType="end"/>
            </w:r>
          </w:p>
          <w:p w14:paraId="7E931797" w14:textId="77777777" w:rsidR="006F2959" w:rsidRDefault="00F41B80">
            <w:pPr>
              <w:spacing w:before="60" w:after="60" w:line="288" w:lineRule="auto"/>
              <w:ind w:left="772" w:hangingChars="386" w:hanging="772"/>
              <w:jc w:val="both"/>
              <w:rPr>
                <w:rFonts w:eastAsia="Malgun Gothic"/>
              </w:rPr>
            </w:pPr>
            <w:r>
              <w:rPr>
                <w:rFonts w:eastAsia="Malgun Gothic"/>
              </w:rPr>
              <w:fldChar w:fldCharType="begin"/>
            </w:r>
            <w:r>
              <w:rPr>
                <w:rFonts w:eastAsia="Malgun Gothic"/>
              </w:rPr>
              <w:instrText xml:space="preserve"> REF _Ref78447518 \h  \* MERGEFORMAT </w:instrText>
            </w:r>
            <w:r>
              <w:rPr>
                <w:rFonts w:eastAsia="Malgun Gothic"/>
              </w:rPr>
            </w:r>
            <w:r>
              <w:rPr>
                <w:rFonts w:eastAsia="Malgun Gothic"/>
              </w:rPr>
              <w:fldChar w:fldCharType="separate"/>
            </w:r>
            <w:r>
              <w:rPr>
                <w:b/>
              </w:rPr>
              <w:t>Proposal 6</w:t>
            </w:r>
            <w:r>
              <w:t>: The gNB can jointly signal common TA drift rate and Doppler shift such as the UE derives Doppler shift from common TA drift rate signaled by gNB or vice versa.</w:t>
            </w:r>
            <w:r>
              <w:rPr>
                <w:rFonts w:eastAsia="Malgun Gothic"/>
              </w:rPr>
              <w:fldChar w:fldCharType="end"/>
            </w:r>
          </w:p>
          <w:p w14:paraId="6BFCEE1E" w14:textId="77777777" w:rsidR="006F2959" w:rsidRDefault="00F41B80">
            <w:pPr>
              <w:spacing w:before="60" w:after="60" w:line="288" w:lineRule="auto"/>
              <w:ind w:left="772" w:hangingChars="386" w:hanging="772"/>
              <w:jc w:val="both"/>
              <w:rPr>
                <w:rFonts w:eastAsia="Malgun Gothic"/>
              </w:rPr>
            </w:pPr>
            <w:r>
              <w:rPr>
                <w:rFonts w:eastAsia="Malgun Gothic"/>
              </w:rPr>
              <w:lastRenderedPageBreak/>
              <w:fldChar w:fldCharType="begin"/>
            </w:r>
            <w:r>
              <w:rPr>
                <w:rFonts w:eastAsia="Malgun Gothic"/>
              </w:rPr>
              <w:instrText xml:space="preserve"> REF _Ref78447520 \h  \* MERGEFORMAT </w:instrText>
            </w:r>
            <w:r>
              <w:rPr>
                <w:rFonts w:eastAsia="Malgun Gothic"/>
              </w:rPr>
            </w:r>
            <w:r>
              <w:rPr>
                <w:rFonts w:eastAsia="Malgun Gothic"/>
              </w:rPr>
              <w:fldChar w:fldCharType="separate"/>
            </w:r>
            <w:r>
              <w:rPr>
                <w:b/>
              </w:rPr>
              <w:t>Proposal 7</w:t>
            </w:r>
            <w:r>
              <w:t>: The gNB indicates the additional UL frequency offset value for the pre-compensation at UE side.</w:t>
            </w:r>
            <w:r>
              <w:rPr>
                <w:rFonts w:eastAsia="Malgun Gothic"/>
              </w:rPr>
              <w:fldChar w:fldCharType="end"/>
            </w:r>
          </w:p>
          <w:p w14:paraId="6147F540" w14:textId="77777777" w:rsidR="006F2959" w:rsidRDefault="006F2959">
            <w:pPr>
              <w:spacing w:after="0"/>
              <w:rPr>
                <w:rFonts w:eastAsia="Times New Roman"/>
                <w:lang w:eastAsia="fr-FR"/>
              </w:rPr>
            </w:pPr>
          </w:p>
        </w:tc>
      </w:tr>
      <w:tr w:rsidR="006F2959" w14:paraId="3A085C68"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43DE3F1" w14:textId="77777777" w:rsidR="006F2959" w:rsidRDefault="00DA0015">
            <w:pPr>
              <w:spacing w:after="0"/>
              <w:rPr>
                <w:rFonts w:eastAsia="Times New Roman"/>
                <w:b/>
                <w:bCs/>
                <w:color w:val="0000FF"/>
                <w:u w:val="single"/>
                <w:lang w:val="fr-FR" w:eastAsia="fr-FR"/>
              </w:rPr>
            </w:pPr>
            <w:hyperlink r:id="rId82" w:history="1">
              <w:r w:rsidR="00F41B80">
                <w:rPr>
                  <w:rFonts w:eastAsia="Times New Roman"/>
                  <w:b/>
                  <w:bCs/>
                  <w:color w:val="0000FF"/>
                  <w:u w:val="single"/>
                  <w:lang w:val="fr-FR" w:eastAsia="fr-FR"/>
                </w:rPr>
                <w:t>R1-2111790</w:t>
              </w:r>
            </w:hyperlink>
          </w:p>
        </w:tc>
        <w:tc>
          <w:tcPr>
            <w:tcW w:w="1540" w:type="dxa"/>
            <w:tcBorders>
              <w:top w:val="nil"/>
              <w:left w:val="nil"/>
              <w:bottom w:val="single" w:sz="4" w:space="0" w:color="A6A6A6"/>
              <w:right w:val="single" w:sz="4" w:space="0" w:color="A6A6A6"/>
            </w:tcBorders>
            <w:shd w:val="clear" w:color="auto" w:fill="auto"/>
          </w:tcPr>
          <w:p w14:paraId="255E5F68" w14:textId="77777777" w:rsidR="006F2959" w:rsidRDefault="00F41B80">
            <w:pPr>
              <w:spacing w:after="0"/>
              <w:rPr>
                <w:rFonts w:eastAsia="Times New Roman"/>
                <w:lang w:val="fr-FR" w:eastAsia="fr-FR"/>
              </w:rPr>
            </w:pPr>
            <w:r>
              <w:rPr>
                <w:rFonts w:eastAsia="Times New Roman"/>
                <w:lang w:val="fr-FR" w:eastAsia="fr-FR"/>
              </w:rPr>
              <w:t>Fraunhofer IIS - Fraunhofer HHI</w:t>
            </w:r>
          </w:p>
        </w:tc>
        <w:tc>
          <w:tcPr>
            <w:tcW w:w="7221" w:type="dxa"/>
            <w:tcBorders>
              <w:top w:val="nil"/>
              <w:left w:val="nil"/>
              <w:bottom w:val="single" w:sz="4" w:space="0" w:color="A6A6A6"/>
              <w:right w:val="single" w:sz="4" w:space="0" w:color="A6A6A6"/>
            </w:tcBorders>
          </w:tcPr>
          <w:p w14:paraId="307EDDDE" w14:textId="77777777" w:rsidR="006F2959" w:rsidRDefault="00F41B80">
            <w:pPr>
              <w:rPr>
                <w:bCs/>
              </w:rPr>
            </w:pPr>
            <w:r>
              <w:rPr>
                <w:b/>
                <w:bCs/>
              </w:rPr>
              <w:t>Observation 1</w:t>
            </w:r>
            <w:r>
              <w:rPr>
                <w:bCs/>
              </w:rPr>
              <w:t>: Signaling the 3</w:t>
            </w:r>
            <w:r>
              <w:rPr>
                <w:bCs/>
                <w:vertAlign w:val="superscript"/>
              </w:rPr>
              <w:t>rd</w:t>
            </w:r>
            <w:r>
              <w:rPr>
                <w:bCs/>
              </w:rPr>
              <w:t xml:space="preserve"> order drift rate parameter improves the common TA estimation at the UE side substantially.</w:t>
            </w:r>
          </w:p>
          <w:p w14:paraId="0E125343" w14:textId="77777777" w:rsidR="006F2959" w:rsidRDefault="00F41B80">
            <w:pPr>
              <w:rPr>
                <w:bCs/>
              </w:rPr>
            </w:pPr>
            <w:r>
              <w:rPr>
                <w:b/>
                <w:bCs/>
              </w:rPr>
              <w:t>Proposal 1:</w:t>
            </w:r>
            <w:r>
              <w:rPr>
                <w:bCs/>
              </w:rPr>
              <w:t xml:space="preserve"> Network may optionally indicate the common TA 3</w:t>
            </w:r>
            <w:r>
              <w:rPr>
                <w:bCs/>
                <w:vertAlign w:val="superscript"/>
              </w:rPr>
              <w:t>rd</w:t>
            </w:r>
            <w:r>
              <w:rPr>
                <w:bCs/>
              </w:rPr>
              <w:t xml:space="preserve"> order derivative parameter. </w:t>
            </w:r>
          </w:p>
          <w:p w14:paraId="7010DAFF" w14:textId="77777777" w:rsidR="006F2959" w:rsidRDefault="00F41B80">
            <w:pPr>
              <w:rPr>
                <w:bCs/>
                <w:iCs/>
              </w:rPr>
            </w:pPr>
            <w:r>
              <w:rPr>
                <w:b/>
                <w:bCs/>
                <w:iCs/>
              </w:rPr>
              <w:t>Proposal 2</w:t>
            </w:r>
            <w:r>
              <w:rPr>
                <w:bCs/>
                <w:iCs/>
              </w:rPr>
              <w:t xml:space="preserve">: NTN UE calculates the common TA according to the common TA broadcast parameters describing a polynomial function given by </w:t>
            </w:r>
          </w:p>
          <w:p w14:paraId="51AE688A" w14:textId="77777777" w:rsidR="006F2959" w:rsidRDefault="00DA0015">
            <w:pPr>
              <w:jc w:val="center"/>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m:t>
                  </m:r>
                </m:sub>
              </m:sSub>
              <m:d>
                <m:dPr>
                  <m:ctrlPr>
                    <w:rPr>
                      <w:rFonts w:ascii="Cambria Math" w:hAnsi="Cambria Math"/>
                      <w:bCs/>
                    </w:rPr>
                  </m:ctrlPr>
                </m:dPr>
                <m:e>
                  <m:r>
                    <m:rPr>
                      <m:sty m:val="p"/>
                    </m:rPr>
                    <w:rPr>
                      <w:rFonts w:ascii="Cambria Math" w:hAnsi="Cambria Math"/>
                    </w:rPr>
                    <m:t>t</m:t>
                  </m:r>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r>
                <m:rPr>
                  <m:sty m:val="p"/>
                </m:rPr>
                <w:rPr>
                  <w:rFonts w:ascii="Cambria Math" w:hAnsi="Cambria Math"/>
                </w:rPr>
                <m:t xml:space="preserve">+ </m:t>
              </m:r>
              <m:sSup>
                <m:sSupPr>
                  <m:ctrlPr>
                    <w:rPr>
                      <w:rFonts w:ascii="Cambria Math" w:hAnsi="Cambria Math"/>
                      <w:bCs/>
                    </w:rPr>
                  </m:ctrlPr>
                </m:sSupPr>
                <m:e>
                  <m:d>
                    <m:dPr>
                      <m:ctrlPr>
                        <w:rPr>
                          <w:rFonts w:ascii="Cambria Math" w:hAnsi="Cambria Math"/>
                          <w:bCs/>
                        </w:rPr>
                      </m:ctrlPr>
                    </m:dPr>
                    <m:e>
                      <m:r>
                        <m:rPr>
                          <m:sty m:val="p"/>
                        </m:rPr>
                        <w:rPr>
                          <w:rFonts w:ascii="Cambria Math" w:hAnsi="Cambria Math"/>
                        </w:rPr>
                        <m:t>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0</m:t>
                          </m:r>
                        </m:sub>
                      </m:sSub>
                    </m:e>
                  </m:d>
                  <m:ctrlPr>
                    <w:rPr>
                      <w:rFonts w:ascii="Cambria Math" w:hAnsi="Cambria Math"/>
                      <w:bCs/>
                      <w:iCs/>
                    </w:rPr>
                  </m:ctrlPr>
                </m:e>
                <m:sup>
                  <m:r>
                    <m:rPr>
                      <m:sty m:val="p"/>
                    </m:rPr>
                    <w:rPr>
                      <w:rFonts w:ascii="Cambria Math" w:hAnsi="Cambria Math"/>
                    </w:rPr>
                    <m:t>3</m:t>
                  </m:r>
                </m:sup>
              </m:sSup>
              <m:r>
                <m:rPr>
                  <m:sty m:val="p"/>
                </m:rPr>
                <w:rPr>
                  <w:rFonts w:ascii="Cambria Math" w:hAnsi="Cambria Math"/>
                </w:rPr>
                <m:t xml:space="preserve">× </m:t>
              </m:r>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bCs/>
                <w:iCs/>
              </w:rPr>
              <w:t xml:space="preserve">, </w:t>
            </w:r>
          </w:p>
          <w:p w14:paraId="2AED525F" w14:textId="77777777" w:rsidR="006F2959" w:rsidRDefault="00F41B80">
            <w:pPr>
              <w:rPr>
                <w:bCs/>
                <w:iCs/>
              </w:rPr>
            </w:pPr>
            <w:r>
              <w:rPr>
                <w:bCs/>
                <w:iCs/>
              </w:rPr>
              <w:t xml:space="preserve">where </w:t>
            </w:r>
          </w:p>
          <w:p w14:paraId="6D7DD0FD" w14:textId="77777777" w:rsidR="006F2959" w:rsidRDefault="00DA0015">
            <w:pPr>
              <w:pStyle w:val="Paragraphedeliste"/>
              <w:numPr>
                <w:ilvl w:val="0"/>
                <w:numId w:val="16"/>
              </w:numPr>
              <w:spacing w:after="160" w:line="259" w:lineRule="auto"/>
              <w:contextualSpacing/>
              <w:rPr>
                <w:bCs/>
              </w:rPr>
            </w:pP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oMath>
            <w:r w:rsidR="00F41B80">
              <w:rPr>
                <w:rFonts w:eastAsiaTheme="minorEastAsia"/>
                <w:bCs/>
                <w:iCs/>
              </w:rPr>
              <w:t xml:space="preserve"> </w:t>
            </w:r>
            <w:r w:rsidR="00F41B80">
              <w:rPr>
                <w:bCs/>
              </w:rPr>
              <w:t xml:space="preserve">is a reference time for calculation of common TA, e.g. an implicit epoch time. </w:t>
            </w:r>
          </w:p>
          <w:p w14:paraId="0EC768E2"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sSub>
                    <m:sSubPr>
                      <m:ctrlPr>
                        <w:rPr>
                          <w:rFonts w:ascii="Cambria Math" w:hAnsi="Cambria Math"/>
                          <w:bCs/>
                        </w:rPr>
                      </m:ctrlPr>
                    </m:sSubPr>
                    <m:e>
                      <m:r>
                        <m:rPr>
                          <m:sty m:val="p"/>
                        </m:rPr>
                        <w:rPr>
                          <w:rFonts w:ascii="Cambria Math" w:hAnsi="Cambria Math"/>
                        </w:rPr>
                        <m:t>common</m:t>
                      </m:r>
                    </m:e>
                    <m:sub>
                      <m:r>
                        <m:rPr>
                          <m:sty m:val="p"/>
                        </m:rPr>
                        <w:rPr>
                          <w:rFonts w:ascii="Cambria Math" w:hAnsi="Cambria Math"/>
                        </w:rPr>
                        <m:t>ref</m:t>
                      </m:r>
                    </m:sub>
                  </m:sSub>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F41B80">
              <w:rPr>
                <w:rFonts w:eastAsiaTheme="minorEastAsia"/>
                <w:bCs/>
              </w:rPr>
              <w:t xml:space="preserve"> is the value of common TA at reference time.  </w:t>
            </w:r>
          </w:p>
          <w:p w14:paraId="130F5A08"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common_drfit</m:t>
                  </m:r>
                </m:sub>
              </m:sSub>
            </m:oMath>
            <w:r w:rsidR="00F41B80">
              <w:rPr>
                <w:rFonts w:eastAsiaTheme="minorEastAsia"/>
                <w:bCs/>
                <w:iCs/>
              </w:rPr>
              <w:t xml:space="preserve"> is the value of common TA drift.</w:t>
            </w:r>
          </w:p>
          <w:p w14:paraId="4EFD93A9"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common_2nd_drfit</m:t>
                  </m:r>
                </m:sub>
              </m:sSub>
            </m:oMath>
            <w:r w:rsidR="00F41B80">
              <w:rPr>
                <w:rFonts w:eastAsiaTheme="minorEastAsia"/>
                <w:bCs/>
                <w:iCs/>
              </w:rPr>
              <w:t xml:space="preserve"> is the value of common TA 2</w:t>
            </w:r>
            <w:proofErr w:type="spellStart"/>
            <w:r w:rsidR="00F41B80">
              <w:rPr>
                <w:rFonts w:eastAsiaTheme="minorEastAsia"/>
                <w:bCs/>
                <w:iCs/>
                <w:vertAlign w:val="superscript"/>
              </w:rPr>
              <w:t>nd</w:t>
            </w:r>
            <w:proofErr w:type="spellEnd"/>
            <w:r w:rsidR="00F41B80">
              <w:rPr>
                <w:rFonts w:eastAsiaTheme="minorEastAsia"/>
                <w:bCs/>
                <w:iCs/>
              </w:rPr>
              <w:t xml:space="preserve"> order drift.</w:t>
            </w:r>
          </w:p>
          <w:p w14:paraId="7116A16B" w14:textId="77777777" w:rsidR="006F2959" w:rsidRDefault="00DA0015">
            <w:pPr>
              <w:pStyle w:val="Paragraphedeliste"/>
              <w:numPr>
                <w:ilvl w:val="0"/>
                <w:numId w:val="16"/>
              </w:numPr>
              <w:spacing w:after="160" w:line="259" w:lineRule="auto"/>
              <w:contextualSpacing/>
              <w:rPr>
                <w:bCs/>
                <w:iCs/>
              </w:rPr>
            </w:pPr>
            <m:oMath>
              <m:sSub>
                <m:sSubPr>
                  <m:ctrlPr>
                    <w:rPr>
                      <w:rFonts w:ascii="Cambria Math" w:hAnsi="Cambria Math"/>
                      <w:bCs/>
                      <w:iCs/>
                    </w:rPr>
                  </m:ctrlPr>
                </m:sSubPr>
                <m:e>
                  <m:r>
                    <m:rPr>
                      <m:sty m:val="p"/>
                    </m:rPr>
                    <w:rPr>
                      <w:rFonts w:ascii="Cambria Math" w:hAnsi="Cambria Math"/>
                    </w:rPr>
                    <m:t>TA</m:t>
                  </m:r>
                </m:e>
                <m:sub>
                  <m:r>
                    <m:rPr>
                      <m:sty m:val="p"/>
                    </m:rPr>
                    <w:rPr>
                      <w:rFonts w:ascii="Cambria Math" w:hAnsi="Cambria Math"/>
                    </w:rPr>
                    <m:t>common_3rd_drfit</m:t>
                  </m:r>
                </m:sub>
              </m:sSub>
            </m:oMath>
            <w:r w:rsidR="00F41B80">
              <w:rPr>
                <w:rFonts w:eastAsiaTheme="minorEastAsia"/>
                <w:bCs/>
                <w:iCs/>
              </w:rPr>
              <w:t xml:space="preserve"> is the value of common TA 3</w:t>
            </w:r>
            <w:proofErr w:type="spellStart"/>
            <w:r w:rsidR="00F41B80">
              <w:rPr>
                <w:rFonts w:eastAsiaTheme="minorEastAsia"/>
                <w:bCs/>
                <w:iCs/>
                <w:vertAlign w:val="superscript"/>
              </w:rPr>
              <w:t>rd</w:t>
            </w:r>
            <w:proofErr w:type="spellEnd"/>
            <w:r w:rsidR="00F41B80">
              <w:rPr>
                <w:rFonts w:eastAsiaTheme="minorEastAsia"/>
                <w:bCs/>
                <w:iCs/>
              </w:rPr>
              <w:t xml:space="preserve"> order drift.</w:t>
            </w:r>
          </w:p>
          <w:p w14:paraId="0C3B7CB6" w14:textId="77777777" w:rsidR="006F2959" w:rsidRDefault="006F2959">
            <w:pPr>
              <w:rPr>
                <w:bCs/>
              </w:rPr>
            </w:pPr>
          </w:p>
          <w:p w14:paraId="612C08E3" w14:textId="77777777" w:rsidR="006F2959" w:rsidRDefault="00F41B80">
            <w:pPr>
              <w:rPr>
                <w:bCs/>
              </w:rPr>
            </w:pPr>
            <w:r>
              <w:rPr>
                <w:b/>
                <w:bCs/>
              </w:rPr>
              <w:t>Proposal 3:</w:t>
            </w:r>
            <w:r>
              <w:rPr>
                <w:bCs/>
              </w:rPr>
              <w:t xml:space="preserve"> RAN1 to consider the DL slot where the common TA parameters broadcast to the NTN UE as the common TA epoch time. </w:t>
            </w:r>
          </w:p>
          <w:p w14:paraId="715DE433" w14:textId="77777777" w:rsidR="006F2959" w:rsidRDefault="006F2959">
            <w:pPr>
              <w:spacing w:after="0"/>
              <w:rPr>
                <w:rFonts w:eastAsia="Times New Roman"/>
                <w:lang w:eastAsia="fr-FR"/>
              </w:rPr>
            </w:pPr>
          </w:p>
        </w:tc>
      </w:tr>
      <w:tr w:rsidR="006F2959" w14:paraId="7AD8E396"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CDE090" w14:textId="77777777" w:rsidR="006F2959" w:rsidRDefault="00DA0015">
            <w:pPr>
              <w:spacing w:after="0"/>
              <w:rPr>
                <w:rFonts w:eastAsia="Times New Roman"/>
                <w:b/>
                <w:bCs/>
                <w:color w:val="0000FF"/>
                <w:u w:val="single"/>
                <w:lang w:val="fr-FR" w:eastAsia="fr-FR"/>
              </w:rPr>
            </w:pPr>
            <w:hyperlink r:id="rId83" w:history="1">
              <w:r w:rsidR="00F41B80">
                <w:rPr>
                  <w:rFonts w:eastAsia="Times New Roman"/>
                  <w:b/>
                  <w:bCs/>
                  <w:color w:val="0000FF"/>
                  <w:u w:val="single"/>
                  <w:lang w:val="fr-FR" w:eastAsia="fr-FR"/>
                </w:rPr>
                <w:t>R1-2111821</w:t>
              </w:r>
            </w:hyperlink>
          </w:p>
        </w:tc>
        <w:tc>
          <w:tcPr>
            <w:tcW w:w="1540" w:type="dxa"/>
            <w:tcBorders>
              <w:top w:val="nil"/>
              <w:left w:val="nil"/>
              <w:bottom w:val="single" w:sz="4" w:space="0" w:color="A6A6A6"/>
              <w:right w:val="single" w:sz="4" w:space="0" w:color="A6A6A6"/>
            </w:tcBorders>
            <w:shd w:val="clear" w:color="auto" w:fill="auto"/>
          </w:tcPr>
          <w:p w14:paraId="0E2CEBE7" w14:textId="77777777" w:rsidR="006F2959" w:rsidRDefault="00F41B80">
            <w:pPr>
              <w:spacing w:after="0"/>
              <w:rPr>
                <w:rFonts w:eastAsia="Times New Roman"/>
                <w:lang w:val="fr-FR" w:eastAsia="fr-FR"/>
              </w:rPr>
            </w:pPr>
            <w:proofErr w:type="spellStart"/>
            <w:r>
              <w:rPr>
                <w:rFonts w:eastAsia="Times New Roman"/>
                <w:lang w:val="fr-FR" w:eastAsia="fr-FR"/>
              </w:rPr>
              <w:t>InterDigital</w:t>
            </w:r>
            <w:proofErr w:type="spellEnd"/>
            <w:r>
              <w:rPr>
                <w:rFonts w:eastAsia="Times New Roman"/>
                <w:lang w:val="fr-FR" w:eastAsia="fr-FR"/>
              </w:rPr>
              <w:t>, Inc.</w:t>
            </w:r>
          </w:p>
        </w:tc>
        <w:tc>
          <w:tcPr>
            <w:tcW w:w="7221" w:type="dxa"/>
            <w:tcBorders>
              <w:top w:val="nil"/>
              <w:left w:val="nil"/>
              <w:bottom w:val="single" w:sz="4" w:space="0" w:color="A6A6A6"/>
              <w:right w:val="single" w:sz="4" w:space="0" w:color="A6A6A6"/>
            </w:tcBorders>
          </w:tcPr>
          <w:p w14:paraId="6C62AC7F" w14:textId="77777777" w:rsidR="006F2959" w:rsidRDefault="00F41B80">
            <w:pPr>
              <w:spacing w:after="120" w:line="276" w:lineRule="auto"/>
              <w:jc w:val="both"/>
              <w:rPr>
                <w:lang w:eastAsia="sv-SE"/>
              </w:rPr>
            </w:pPr>
            <w:r>
              <w:rPr>
                <w:rFonts w:eastAsia="Calibri"/>
                <w:b/>
                <w:iCs/>
              </w:rPr>
              <w:t>Observation-1:</w:t>
            </w:r>
            <w:r>
              <w:rPr>
                <w:rFonts w:eastAsia="Calibri"/>
                <w:bCs/>
                <w:iCs/>
              </w:rPr>
              <w:t xml:space="preserve"> </w:t>
            </w:r>
            <w:r>
              <w:rPr>
                <w:lang w:eastAsia="sv-SE"/>
              </w:rPr>
              <w:t>Due to fast movement of LEO satellites, a coordinate-based ephemeris representation will become quickly obsolete and require frequent updates.</w:t>
            </w:r>
          </w:p>
          <w:p w14:paraId="20806B17" w14:textId="77777777" w:rsidR="006F2959" w:rsidRDefault="00F41B80">
            <w:pPr>
              <w:spacing w:after="120" w:line="276" w:lineRule="auto"/>
              <w:jc w:val="both"/>
              <w:rPr>
                <w:lang w:eastAsia="sv-SE"/>
              </w:rPr>
            </w:pPr>
            <w:r>
              <w:rPr>
                <w:rFonts w:eastAsia="Calibri"/>
                <w:b/>
                <w:iCs/>
              </w:rPr>
              <w:t>Observation-2:</w:t>
            </w:r>
            <w:r>
              <w:rPr>
                <w:rFonts w:eastAsia="Calibri"/>
                <w:bCs/>
                <w:iCs/>
              </w:rPr>
              <w:t xml:space="preserve"> </w:t>
            </w:r>
            <w:r>
              <w:rPr>
                <w:lang w:eastAsia="sv-SE"/>
              </w:rPr>
              <w:t>Over the timescales of initial access, error to orbital prediction introduced by e.g., atmospheric drag is relatively minor and should allow sufficiently accurate estimates for timing pre-compensation.</w:t>
            </w:r>
          </w:p>
          <w:p w14:paraId="79991B02" w14:textId="77777777" w:rsidR="006F2959" w:rsidRDefault="00F41B80">
            <w:pPr>
              <w:spacing w:after="120" w:line="276" w:lineRule="auto"/>
              <w:jc w:val="both"/>
              <w:rPr>
                <w:bCs/>
                <w:iCs/>
              </w:rPr>
            </w:pPr>
            <w:r>
              <w:rPr>
                <w:b/>
                <w:iCs/>
              </w:rPr>
              <w:t>Proposal-1:</w:t>
            </w:r>
            <w:r>
              <w:rPr>
                <w:bCs/>
                <w:iCs/>
              </w:rPr>
              <w:tab/>
              <w:t>Ephemeris format is determined based on NTN scenario without indication.</w:t>
            </w:r>
          </w:p>
          <w:p w14:paraId="01AE0AC6" w14:textId="77777777" w:rsidR="006F2959" w:rsidRDefault="00F41B80">
            <w:pPr>
              <w:spacing w:after="120" w:line="276" w:lineRule="auto"/>
              <w:jc w:val="both"/>
              <w:rPr>
                <w:bCs/>
                <w:iCs/>
              </w:rPr>
            </w:pPr>
            <w:r>
              <w:rPr>
                <w:b/>
                <w:iCs/>
              </w:rPr>
              <w:t>Proposal-2:</w:t>
            </w:r>
            <w:r>
              <w:rPr>
                <w:bCs/>
                <w:iCs/>
              </w:rPr>
              <w:tab/>
              <w:t>State vector is used for GEO/HAPS and orbital elements is used for LEO.</w:t>
            </w:r>
          </w:p>
          <w:p w14:paraId="0CE008E7" w14:textId="77777777" w:rsidR="006F2959" w:rsidRDefault="00F41B80">
            <w:pPr>
              <w:spacing w:after="120" w:line="276" w:lineRule="auto"/>
              <w:jc w:val="both"/>
              <w:rPr>
                <w:bCs/>
                <w:iCs/>
              </w:rPr>
            </w:pPr>
            <w:r>
              <w:rPr>
                <w:b/>
                <w:iCs/>
              </w:rPr>
              <w:t>Proposal-3:</w:t>
            </w:r>
            <w:r>
              <w:rPr>
                <w:b/>
                <w:iCs/>
              </w:rPr>
              <w:tab/>
            </w:r>
            <w:r>
              <w:rPr>
                <w:bCs/>
                <w:iCs/>
              </w:rPr>
              <w:t>NTN deployment scenario is indicated in SIB and it is up to RAN2 how to indicate the NTN deployment scenario in SIB.</w:t>
            </w:r>
          </w:p>
          <w:p w14:paraId="09C23787" w14:textId="77777777" w:rsidR="006F2959" w:rsidRDefault="006F2959">
            <w:pPr>
              <w:spacing w:after="0"/>
              <w:rPr>
                <w:rFonts w:eastAsia="Times New Roman"/>
                <w:lang w:eastAsia="fr-FR"/>
              </w:rPr>
            </w:pPr>
          </w:p>
        </w:tc>
      </w:tr>
      <w:tr w:rsidR="006F2959" w14:paraId="183086C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6D9FF338" w14:textId="77777777" w:rsidR="006F2959" w:rsidRDefault="00DA0015">
            <w:pPr>
              <w:spacing w:after="0"/>
              <w:rPr>
                <w:rFonts w:eastAsia="Times New Roman"/>
                <w:b/>
                <w:bCs/>
                <w:color w:val="0000FF"/>
                <w:u w:val="single"/>
                <w:lang w:val="fr-FR" w:eastAsia="fr-FR"/>
              </w:rPr>
            </w:pPr>
            <w:hyperlink r:id="rId84" w:history="1">
              <w:r w:rsidR="00F41B80">
                <w:rPr>
                  <w:rFonts w:eastAsia="Times New Roman"/>
                  <w:b/>
                  <w:bCs/>
                  <w:color w:val="0000FF"/>
                  <w:u w:val="single"/>
                  <w:lang w:val="fr-FR" w:eastAsia="fr-FR"/>
                </w:rPr>
                <w:t>R1-2111871</w:t>
              </w:r>
            </w:hyperlink>
          </w:p>
        </w:tc>
        <w:tc>
          <w:tcPr>
            <w:tcW w:w="1540" w:type="dxa"/>
            <w:tcBorders>
              <w:top w:val="nil"/>
              <w:left w:val="nil"/>
              <w:bottom w:val="single" w:sz="4" w:space="0" w:color="A6A6A6"/>
              <w:right w:val="single" w:sz="4" w:space="0" w:color="A6A6A6"/>
            </w:tcBorders>
            <w:shd w:val="clear" w:color="auto" w:fill="auto"/>
          </w:tcPr>
          <w:p w14:paraId="2C429CB6" w14:textId="77777777" w:rsidR="006F2959" w:rsidRDefault="00F41B80">
            <w:pPr>
              <w:spacing w:after="0"/>
              <w:rPr>
                <w:rFonts w:eastAsia="Times New Roman"/>
                <w:lang w:val="fr-FR" w:eastAsia="fr-FR"/>
              </w:rPr>
            </w:pPr>
            <w:r>
              <w:rPr>
                <w:rFonts w:eastAsia="Times New Roman"/>
                <w:lang w:val="fr-FR" w:eastAsia="fr-FR"/>
              </w:rPr>
              <w:t>Apple</w:t>
            </w:r>
          </w:p>
        </w:tc>
        <w:tc>
          <w:tcPr>
            <w:tcW w:w="7221" w:type="dxa"/>
            <w:tcBorders>
              <w:top w:val="nil"/>
              <w:left w:val="nil"/>
              <w:bottom w:val="single" w:sz="4" w:space="0" w:color="A6A6A6"/>
              <w:right w:val="single" w:sz="4" w:space="0" w:color="A6A6A6"/>
            </w:tcBorders>
          </w:tcPr>
          <w:p w14:paraId="1282C537" w14:textId="77777777" w:rsidR="006F2959" w:rsidRDefault="00F41B80">
            <w:pPr>
              <w:spacing w:after="0"/>
              <w:jc w:val="both"/>
            </w:pPr>
            <w:r>
              <w:rPr>
                <w:b/>
              </w:rPr>
              <w:t>Proposal 1:</w:t>
            </w:r>
            <w:r>
              <w:t xml:space="preserve"> Among the common TA parameters, the common TA is mandatorily indicated by network, while common TA drift rate and common TA drift rate variation are optionally indicated by network.</w:t>
            </w:r>
          </w:p>
          <w:p w14:paraId="3DD49351" w14:textId="77777777" w:rsidR="006F2959" w:rsidRDefault="00F41B80">
            <w:pPr>
              <w:pStyle w:val="Paragraphedeliste"/>
              <w:numPr>
                <w:ilvl w:val="0"/>
                <w:numId w:val="17"/>
              </w:numPr>
              <w:spacing w:after="0"/>
              <w:jc w:val="both"/>
              <w:rPr>
                <w:rFonts w:eastAsia="Malgun Gothic"/>
                <w:lang w:eastAsia="zh-CN"/>
              </w:rPr>
            </w:pPr>
            <w:r>
              <w:rPr>
                <w:rFonts w:eastAsia="Malgun Gothic"/>
                <w:lang w:eastAsia="zh-CN"/>
              </w:rPr>
              <w:t>At least for GEO, common TA drift rate and common TA drift rate variation are not indicated by network.</w:t>
            </w:r>
          </w:p>
          <w:p w14:paraId="1F245714" w14:textId="77777777" w:rsidR="006F2959" w:rsidRDefault="006F2959">
            <w:pPr>
              <w:spacing w:after="0"/>
            </w:pPr>
          </w:p>
          <w:p w14:paraId="502D6D23" w14:textId="77777777" w:rsidR="006F2959" w:rsidRDefault="00F41B80">
            <w:pPr>
              <w:spacing w:after="0"/>
              <w:jc w:val="both"/>
            </w:pPr>
            <w:r>
              <w:rPr>
                <w:b/>
              </w:rPr>
              <w:t>Proposal 2:</w:t>
            </w:r>
            <w:r>
              <w:t xml:space="preserve"> The common TA parameter indicated by network has value range of 0 - 271 </w:t>
            </w:r>
            <w:proofErr w:type="spellStart"/>
            <w:r>
              <w:t>ms</w:t>
            </w:r>
            <w:proofErr w:type="spellEnd"/>
            <w:r>
              <w:t>, which is represented by 25 bits for FR1.</w:t>
            </w:r>
          </w:p>
          <w:p w14:paraId="79C0AD81" w14:textId="77777777" w:rsidR="006F2959" w:rsidRDefault="006F2959">
            <w:pPr>
              <w:spacing w:after="0"/>
            </w:pPr>
          </w:p>
          <w:p w14:paraId="6FCD2D3D" w14:textId="77777777" w:rsidR="006F2959" w:rsidRDefault="00F41B80">
            <w:pPr>
              <w:spacing w:after="0"/>
              <w:jc w:val="both"/>
              <w:rPr>
                <w:color w:val="000000"/>
              </w:rPr>
            </w:pPr>
            <w:r>
              <w:rPr>
                <w:b/>
              </w:rPr>
              <w:t>Proposal 3:</w:t>
            </w:r>
            <w:r>
              <w:t xml:space="preserve"> The common TA drift rate parameter indicated by network has value range of +/- 26.7 </w:t>
            </w:r>
            <m:oMath>
              <m:r>
                <m:rPr>
                  <m:sty m:val="p"/>
                </m:rPr>
                <w:rPr>
                  <w:rFonts w:ascii="Cambria Math" w:hAnsi="Cambria Math"/>
                  <w:color w:val="000000"/>
                </w:rPr>
                <m:t>μs/s</m:t>
              </m:r>
            </m:oMath>
            <w:r>
              <w:rPr>
                <w:iCs/>
                <w:color w:val="000000"/>
              </w:rPr>
              <w:t xml:space="preserve"> and </w:t>
            </w:r>
            <w:r>
              <w:t xml:space="preserve">granularity of 0.002 </w:t>
            </w:r>
            <m:oMath>
              <m:r>
                <m:rPr>
                  <m:sty m:val="p"/>
                </m:rPr>
                <w:rPr>
                  <w:rFonts w:ascii="Cambria Math" w:hAnsi="Cambria Math"/>
                </w:rPr>
                <m:t>μs/s</m:t>
              </m:r>
            </m:oMath>
            <w:r>
              <w:t xml:space="preserve"> or 0.004 </w:t>
            </w:r>
            <m:oMath>
              <m:r>
                <m:rPr>
                  <m:sty m:val="p"/>
                </m:rPr>
                <w:rPr>
                  <w:rFonts w:ascii="Cambria Math" w:hAnsi="Cambria Math"/>
                </w:rPr>
                <m:t>μs/s</m:t>
              </m:r>
            </m:oMath>
            <w:r>
              <w:t xml:space="preserve"> for FR1. </w:t>
            </w:r>
          </w:p>
          <w:p w14:paraId="2D4D7546" w14:textId="77777777" w:rsidR="006F2959" w:rsidRDefault="006F2959">
            <w:pPr>
              <w:spacing w:after="0"/>
            </w:pPr>
          </w:p>
          <w:p w14:paraId="0F98B881" w14:textId="77777777" w:rsidR="006F2959" w:rsidRDefault="00F41B80">
            <w:pPr>
              <w:spacing w:after="0"/>
              <w:jc w:val="both"/>
              <w:rPr>
                <w:iCs/>
                <w:color w:val="000000"/>
              </w:rPr>
            </w:pPr>
            <w:r>
              <w:rPr>
                <w:b/>
              </w:rPr>
              <w:t>Proposal 4:</w:t>
            </w:r>
            <w:r>
              <w:t xml:space="preserve"> The common TA drift rate variation parameter indicated by network has granularity of 0.0002 </w:t>
            </w:r>
            <m:oMath>
              <m:r>
                <m:rPr>
                  <m:sty m:val="p"/>
                </m:rPr>
                <w:rPr>
                  <w:rFonts w:ascii="Cambria Math" w:hAnsi="Cambria Math"/>
                  <w:color w:val="000000"/>
                </w:rPr>
                <m:t>μs/</m:t>
              </m:r>
              <m:sSup>
                <m:sSupPr>
                  <m:ctrlPr>
                    <w:rPr>
                      <w:rFonts w:ascii="Cambria Math" w:hAnsi="Cambria Math"/>
                      <w:iCs/>
                      <w:color w:val="000000"/>
                    </w:rPr>
                  </m:ctrlPr>
                </m:sSupPr>
                <m:e>
                  <m:r>
                    <m:rPr>
                      <m:sty m:val="p"/>
                    </m:rPr>
                    <w:rPr>
                      <w:rFonts w:ascii="Cambria Math" w:hAnsi="Cambria Math"/>
                      <w:color w:val="000000"/>
                    </w:rPr>
                    <m:t>s</m:t>
                  </m:r>
                </m:e>
                <m:sup>
                  <m:r>
                    <m:rPr>
                      <m:sty m:val="p"/>
                    </m:rPr>
                    <w:rPr>
                      <w:rFonts w:ascii="Cambria Math" w:hAnsi="Cambria Math"/>
                      <w:color w:val="000000"/>
                    </w:rPr>
                    <m:t>2</m:t>
                  </m:r>
                </m:sup>
              </m:sSup>
            </m:oMath>
            <w:r>
              <w:rPr>
                <w:iCs/>
                <w:color w:val="000000"/>
              </w:rPr>
              <w:t>.</w:t>
            </w:r>
          </w:p>
          <w:p w14:paraId="70EAD792" w14:textId="77777777" w:rsidR="006F2959" w:rsidRDefault="006F2959">
            <w:pPr>
              <w:spacing w:after="0"/>
              <w:jc w:val="both"/>
              <w:rPr>
                <w:iCs/>
                <w:color w:val="000000"/>
              </w:rPr>
            </w:pPr>
          </w:p>
          <w:p w14:paraId="7C5CEA68" w14:textId="77777777" w:rsidR="006F2959" w:rsidRDefault="00F41B80">
            <w:pPr>
              <w:spacing w:after="0"/>
              <w:jc w:val="both"/>
            </w:pPr>
            <w:r>
              <w:rPr>
                <w:b/>
              </w:rPr>
              <w:lastRenderedPageBreak/>
              <w:t>Proposal 5:</w:t>
            </w:r>
            <w:r>
              <w:t xml:space="preserve"> The epoch time for common TA is set as the start of SI window of SI message carrying common TA parameters.</w:t>
            </w:r>
          </w:p>
          <w:p w14:paraId="1399870E" w14:textId="77777777" w:rsidR="006F2959" w:rsidRDefault="006F2959">
            <w:pPr>
              <w:spacing w:after="0"/>
              <w:jc w:val="both"/>
              <w:rPr>
                <w:iCs/>
                <w:color w:val="000000"/>
              </w:rPr>
            </w:pPr>
          </w:p>
          <w:p w14:paraId="03DECD86" w14:textId="77777777" w:rsidR="006F2959" w:rsidRDefault="00F41B80">
            <w:pPr>
              <w:spacing w:after="0"/>
              <w:jc w:val="both"/>
              <w:rPr>
                <w:iCs/>
                <w:color w:val="000000"/>
              </w:rPr>
            </w:pPr>
            <w:r>
              <w:rPr>
                <w:b/>
              </w:rPr>
              <w:t>Proposal 6:</w:t>
            </w:r>
            <w:r>
              <w:t xml:space="preserve"> The reference point for common TA epoch time is at satellite. </w:t>
            </w:r>
          </w:p>
          <w:p w14:paraId="157F5251" w14:textId="77777777" w:rsidR="006F2959" w:rsidRDefault="006F2959">
            <w:pPr>
              <w:spacing w:after="0"/>
            </w:pPr>
          </w:p>
          <w:p w14:paraId="5085AF96" w14:textId="77777777" w:rsidR="006F2959" w:rsidRDefault="00F41B80">
            <w:pPr>
              <w:spacing w:after="0"/>
              <w:jc w:val="both"/>
              <w:rPr>
                <w:iCs/>
              </w:rPr>
            </w:pPr>
            <w:r>
              <w:rPr>
                <w:b/>
              </w:rPr>
              <w:t>Proposal 7:</w:t>
            </w:r>
            <w:r>
              <w:t xml:space="preserve"> When the common TA drift rate is provided by network, the </w:t>
            </w:r>
            <w:r>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Pr>
                <w:color w:val="000000"/>
              </w:rPr>
              <w:t xml:space="preserve"> is obtained by</w:t>
            </w:r>
          </w:p>
          <w:p w14:paraId="33ADF63E" w14:textId="77777777" w:rsidR="006F2959" w:rsidRDefault="00DA0015">
            <w:pPr>
              <w:spacing w:after="0"/>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r>
                <m:rPr>
                  <m:sty m:val="p"/>
                </m:rPr>
                <w:rPr>
                  <w:rFonts w:ascii="Cambria Math" w:hAnsi="Cambria Math"/>
                  <w:color w:val="000000"/>
                </w:rPr>
                <m:t>+</m:t>
              </m:r>
              <m:f>
                <m:fPr>
                  <m:ctrlPr>
                    <w:rPr>
                      <w:rFonts w:ascii="Cambria Math" w:hAnsi="Cambria Math"/>
                      <w:color w:val="000000"/>
                    </w:rPr>
                  </m:ctrlPr>
                </m:fPr>
                <m:num>
                  <m:r>
                    <m:rPr>
                      <m:sty m:val="p"/>
                    </m:rPr>
                    <w:rPr>
                      <w:rFonts w:ascii="Cambria Math" w:hAnsi="Cambria Math"/>
                      <w:color w:val="000000"/>
                    </w:rPr>
                    <m:t>1</m:t>
                  </m:r>
                </m:num>
                <m:den>
                  <m:r>
                    <m:rPr>
                      <m:sty m:val="p"/>
                    </m:rPr>
                    <w:rPr>
                      <w:rFonts w:ascii="Cambria Math" w:hAnsi="Cambria Math"/>
                      <w:color w:val="000000"/>
                    </w:rPr>
                    <m:t>2</m:t>
                  </m:r>
                </m:den>
              </m:f>
              <m:sSub>
                <m:sSubPr>
                  <m:ctrlPr>
                    <w:rPr>
                      <w:rFonts w:ascii="Cambria Math" w:hAnsi="Cambria Math"/>
                      <w:color w:val="000000"/>
                    </w:rPr>
                  </m:ctrlPr>
                </m:sSubPr>
                <m:e>
                  <m:r>
                    <m:rPr>
                      <m:sty m:val="p"/>
                    </m:rPr>
                    <w:rPr>
                      <w:rFonts w:ascii="Cambria Math" w:hAnsi="Cambria Math"/>
                      <w:color w:val="000000"/>
                    </w:rPr>
                    <m:t>V</m:t>
                  </m:r>
                </m:e>
                <m:sub>
                  <m:r>
                    <m:rPr>
                      <m:sty m:val="p"/>
                    </m:rPr>
                    <w:rPr>
                      <w:rFonts w:ascii="Cambria Math" w:hAnsi="Cambria Math"/>
                      <w:color w:val="000000"/>
                    </w:rPr>
                    <m:t>TA,common, RX</m:t>
                  </m:r>
                </m:sub>
              </m:sSub>
              <m:r>
                <m:rPr>
                  <m:sty m:val="p"/>
                </m:rPr>
                <w:rPr>
                  <w:rFonts w:ascii="Cambria Math" w:hAnsi="Cambria Math"/>
                  <w:color w:val="000000"/>
                </w:rPr>
                <m:t>⋅Δ</m:t>
              </m:r>
              <m:sSup>
                <m:sSupPr>
                  <m:ctrlPr>
                    <w:rPr>
                      <w:rFonts w:ascii="Cambria Math" w:hAnsi="Cambria Math"/>
                      <w:color w:val="000000"/>
                    </w:rPr>
                  </m:ctrlPr>
                </m:sSupPr>
                <m:e>
                  <m:r>
                    <m:rPr>
                      <m:sty m:val="p"/>
                    </m:rPr>
                    <w:rPr>
                      <w:rFonts w:ascii="Cambria Math" w:hAnsi="Cambria Math"/>
                      <w:color w:val="000000"/>
                    </w:rPr>
                    <m:t>t</m:t>
                  </m:r>
                </m:e>
                <m:sup>
                  <m:r>
                    <m:rPr>
                      <m:sty m:val="p"/>
                    </m:rPr>
                    <w:rPr>
                      <w:rFonts w:ascii="Cambria Math" w:hAnsi="Cambria Math"/>
                      <w:color w:val="000000"/>
                    </w:rPr>
                    <m:t>2</m:t>
                  </m:r>
                </m:sup>
              </m:sSup>
            </m:oMath>
            <w:r w:rsidR="00F41B80">
              <w:rPr>
                <w:iCs/>
                <w:color w:val="000000"/>
              </w:rPr>
              <w:t xml:space="preserve">      </w:t>
            </w:r>
          </w:p>
          <w:p w14:paraId="33CC7FD1" w14:textId="77777777" w:rsidR="006F2959" w:rsidRDefault="00F41B80">
            <w:pPr>
              <w:spacing w:after="0"/>
              <w:jc w:val="both"/>
              <w:rPr>
                <w:color w:val="000000"/>
              </w:rPr>
            </w:pPr>
            <w:r>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Pr>
                <w:color w:val="000000"/>
              </w:rPr>
              <w:t xml:space="preserve">is the latest received common TA drift rate (if indicated), </w:t>
            </w:r>
            <m:oMath>
              <m:sSub>
                <m:sSubPr>
                  <m:ctrlPr>
                    <w:rPr>
                      <w:rFonts w:ascii="Cambria Math" w:eastAsia="SimSun" w:hAnsi="Cambria Math"/>
                      <w:color w:val="000000"/>
                    </w:rPr>
                  </m:ctrlPr>
                </m:sSubPr>
                <m:e>
                  <m:r>
                    <m:rPr>
                      <m:sty m:val="p"/>
                    </m:rPr>
                    <w:rPr>
                      <w:rFonts w:ascii="Cambria Math" w:eastAsia="SimSun" w:hAnsi="Cambria Math"/>
                      <w:color w:val="000000"/>
                    </w:rPr>
                    <m:t>V</m:t>
                  </m:r>
                </m:e>
                <m:sub>
                  <m:r>
                    <m:rPr>
                      <m:sty m:val="p"/>
                    </m:rPr>
                    <w:rPr>
                      <w:rFonts w:ascii="Cambria Math" w:eastAsia="SimSun" w:hAnsi="Cambria Math"/>
                      <w:color w:val="000000"/>
                    </w:rPr>
                    <m:t xml:space="preserve">TA,common, RX </m:t>
                  </m:r>
                </m:sub>
              </m:sSub>
            </m:oMath>
            <w:r>
              <w:rPr>
                <w:color w:val="000000"/>
              </w:rPr>
              <w:t xml:space="preserve">is the latest received common TA drift rate variation (if indicated) and </w:t>
            </w:r>
            <m:oMath>
              <m:r>
                <m:rPr>
                  <m:sty m:val="p"/>
                </m:rPr>
                <w:rPr>
                  <w:rFonts w:ascii="Cambria Math" w:hAnsi="Cambria Math"/>
                  <w:color w:val="000000"/>
                </w:rPr>
                <m:t>Δt</m:t>
              </m:r>
            </m:oMath>
            <w:r>
              <w:rPr>
                <w:color w:val="000000"/>
              </w:rPr>
              <w:t xml:space="preserve"> is the gap between the common TA epoch time and the corresponding uplink transmission time.</w:t>
            </w:r>
          </w:p>
          <w:p w14:paraId="47503FDB" w14:textId="77777777" w:rsidR="006F2959" w:rsidRDefault="006F2959">
            <w:pPr>
              <w:spacing w:after="0"/>
              <w:jc w:val="both"/>
            </w:pPr>
          </w:p>
          <w:p w14:paraId="6CAE809C" w14:textId="77777777" w:rsidR="006F2959" w:rsidRDefault="00F41B80">
            <w:pPr>
              <w:spacing w:after="0"/>
              <w:jc w:val="both"/>
              <w:rPr>
                <w:iCs/>
              </w:rPr>
            </w:pPr>
            <w:r>
              <w:rPr>
                <w:b/>
              </w:rPr>
              <w:t>Proposal 8:</w:t>
            </w:r>
            <w:r>
              <w:t xml:space="preserve"> 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t>) in msg2/msgB is received, UE re</w:t>
            </w:r>
            <w:proofErr w:type="spellStart"/>
            <w:r>
              <w:t>ceives</w:t>
            </w:r>
            <w:proofErr w:type="spellEnd"/>
            <w:r>
              <w:t xml:space="preserve">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is updated as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⋅16⋅</m:t>
              </m:r>
              <m:f>
                <m:fPr>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rPr>
                <w:iCs/>
              </w:rPr>
              <w:t>.</w:t>
            </w:r>
          </w:p>
          <w:p w14:paraId="7D88C885" w14:textId="77777777" w:rsidR="006F2959" w:rsidRDefault="006F2959">
            <w:pPr>
              <w:spacing w:after="0"/>
            </w:pPr>
          </w:p>
          <w:p w14:paraId="03818D3B" w14:textId="77777777" w:rsidR="006F2959" w:rsidRDefault="00F41B80">
            <w:pPr>
              <w:spacing w:after="0"/>
              <w:jc w:val="both"/>
            </w:pPr>
            <w:r>
              <w:rPr>
                <w:b/>
              </w:rPr>
              <w:t>Proposal 9:</w:t>
            </w:r>
            <w:r>
              <w:t xml:space="preserve"> When UE applies new GNSS or satellite ephemeris parameters, which results in a large offset on UE specific TA, UE resets the accumulated closed-loop TA, which is received since the previous GNSS or satellite ephemeris parameters update. </w:t>
            </w:r>
          </w:p>
          <w:p w14:paraId="1C13CE1A" w14:textId="77777777" w:rsidR="006F2959" w:rsidRDefault="006F2959">
            <w:pPr>
              <w:spacing w:after="0"/>
            </w:pPr>
          </w:p>
          <w:p w14:paraId="3ED681BA" w14:textId="77777777" w:rsidR="006F2959" w:rsidRDefault="00F41B80">
            <w:pPr>
              <w:spacing w:after="0"/>
              <w:jc w:val="both"/>
            </w:pPr>
            <w:r>
              <w:rPr>
                <w:b/>
              </w:rPr>
              <w:t>Proposal 10:</w:t>
            </w:r>
            <w:r>
              <w:t xml:space="preserve"> In downlink transmissions, support gNB pre-compensates and indicates a frequency offset for the service link Doppler shift with respect to a reference point. </w:t>
            </w:r>
          </w:p>
          <w:p w14:paraId="463BA4F2"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fixed cell, gNB indicates the GNSS location of the frequency reference point. </w:t>
            </w:r>
          </w:p>
          <w:p w14:paraId="7933B2B9" w14:textId="77777777" w:rsidR="006F2959" w:rsidRDefault="00F41B80">
            <w:pPr>
              <w:pStyle w:val="Paragraphedeliste"/>
              <w:numPr>
                <w:ilvl w:val="0"/>
                <w:numId w:val="30"/>
              </w:numPr>
              <w:spacing w:after="0"/>
              <w:jc w:val="both"/>
              <w:rPr>
                <w:rFonts w:eastAsia="Malgun Gothic"/>
                <w:lang w:eastAsia="zh-CN"/>
              </w:rPr>
            </w:pPr>
            <w:r>
              <w:rPr>
                <w:rFonts w:eastAsia="Malgun Gothic"/>
                <w:lang w:eastAsia="zh-CN"/>
              </w:rPr>
              <w:t xml:space="preserve">For earth moving cell, gNB indicates the value of frequency offset pre-compensated in downlink transmission. </w:t>
            </w:r>
          </w:p>
          <w:p w14:paraId="4F5C691A" w14:textId="77777777" w:rsidR="006F2959" w:rsidRDefault="006F2959">
            <w:pPr>
              <w:spacing w:after="0"/>
            </w:pPr>
          </w:p>
          <w:p w14:paraId="2738FB10" w14:textId="77777777" w:rsidR="006F2959" w:rsidRDefault="00F41B80">
            <w:pPr>
              <w:spacing w:after="0"/>
              <w:jc w:val="both"/>
            </w:pPr>
            <w:r>
              <w:rPr>
                <w:b/>
              </w:rPr>
              <w:t>Proposal 11:</w:t>
            </w:r>
            <w:r>
              <w:t xml:space="preserve"> For satellite ephemeris state vectors parameters, the velocity parameters are not used for GEO satellite. </w:t>
            </w:r>
          </w:p>
          <w:p w14:paraId="50046EE0" w14:textId="77777777" w:rsidR="006F2959" w:rsidRDefault="006F2959">
            <w:pPr>
              <w:spacing w:after="0"/>
            </w:pPr>
          </w:p>
          <w:p w14:paraId="551E6DF3" w14:textId="77777777" w:rsidR="006F2959" w:rsidRDefault="00F41B80">
            <w:pPr>
              <w:spacing w:after="0"/>
              <w:jc w:val="both"/>
            </w:pPr>
            <w:r>
              <w:rPr>
                <w:b/>
              </w:rPr>
              <w:t>Proposal 12:</w:t>
            </w:r>
            <w:r>
              <w:t xml:space="preserve"> The epoch time for serving satellite ephemeris is set as the start of SI window of SI message carrying serving satellite ephemeris.</w:t>
            </w:r>
          </w:p>
          <w:p w14:paraId="0B6CF6AC" w14:textId="77777777" w:rsidR="006F2959" w:rsidRDefault="006F2959">
            <w:pPr>
              <w:spacing w:after="0"/>
              <w:jc w:val="both"/>
            </w:pPr>
          </w:p>
          <w:p w14:paraId="6E3FCD78" w14:textId="77777777" w:rsidR="006F2959" w:rsidRDefault="00F41B80">
            <w:pPr>
              <w:spacing w:after="0"/>
              <w:jc w:val="both"/>
              <w:rPr>
                <w:iCs/>
                <w:color w:val="000000"/>
              </w:rPr>
            </w:pPr>
            <w:r>
              <w:rPr>
                <w:b/>
              </w:rPr>
              <w:t>Proposal 13:</w:t>
            </w:r>
            <w:r>
              <w:t xml:space="preserve"> The reference point for serving satellite ephemeris epoch time is at satellite. </w:t>
            </w:r>
          </w:p>
          <w:p w14:paraId="20BA5C26" w14:textId="77777777" w:rsidR="006F2959" w:rsidRDefault="006F2959">
            <w:pPr>
              <w:spacing w:after="0"/>
            </w:pPr>
          </w:p>
          <w:p w14:paraId="286DD27B" w14:textId="77777777" w:rsidR="006F2959" w:rsidRDefault="006F2959">
            <w:pPr>
              <w:spacing w:after="0"/>
              <w:rPr>
                <w:rFonts w:eastAsia="Times New Roman"/>
                <w:lang w:eastAsia="fr-FR"/>
              </w:rPr>
            </w:pPr>
          </w:p>
        </w:tc>
      </w:tr>
      <w:tr w:rsidR="006F2959" w14:paraId="7462A963"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18AEA4A9" w14:textId="77777777" w:rsidR="006F2959" w:rsidRDefault="00DA0015">
            <w:pPr>
              <w:spacing w:after="0"/>
              <w:rPr>
                <w:rFonts w:eastAsia="Times New Roman"/>
                <w:b/>
                <w:bCs/>
                <w:color w:val="0000FF"/>
                <w:u w:val="single"/>
                <w:lang w:val="fr-FR" w:eastAsia="fr-FR"/>
              </w:rPr>
            </w:pPr>
            <w:hyperlink r:id="rId85" w:history="1">
              <w:r w:rsidR="00F41B80">
                <w:rPr>
                  <w:rFonts w:eastAsia="Times New Roman"/>
                  <w:b/>
                  <w:bCs/>
                  <w:color w:val="0000FF"/>
                  <w:u w:val="single"/>
                  <w:lang w:val="fr-FR" w:eastAsia="fr-FR"/>
                </w:rPr>
                <w:t>R1-2111969</w:t>
              </w:r>
            </w:hyperlink>
          </w:p>
        </w:tc>
        <w:tc>
          <w:tcPr>
            <w:tcW w:w="1540" w:type="dxa"/>
            <w:tcBorders>
              <w:top w:val="nil"/>
              <w:left w:val="nil"/>
              <w:bottom w:val="single" w:sz="4" w:space="0" w:color="A6A6A6"/>
              <w:right w:val="single" w:sz="4" w:space="0" w:color="A6A6A6"/>
            </w:tcBorders>
            <w:shd w:val="clear" w:color="auto" w:fill="auto"/>
          </w:tcPr>
          <w:p w14:paraId="7EEF953F" w14:textId="77777777" w:rsidR="006F2959" w:rsidRDefault="00F41B80">
            <w:pPr>
              <w:spacing w:after="0"/>
              <w:rPr>
                <w:rFonts w:eastAsia="Times New Roman"/>
                <w:lang w:val="fr-FR" w:eastAsia="fr-FR"/>
              </w:rPr>
            </w:pPr>
            <w:r>
              <w:rPr>
                <w:rFonts w:eastAsia="Times New Roman"/>
                <w:lang w:val="fr-FR" w:eastAsia="fr-FR"/>
              </w:rPr>
              <w:t>LG Electronics</w:t>
            </w:r>
          </w:p>
        </w:tc>
        <w:tc>
          <w:tcPr>
            <w:tcW w:w="7221" w:type="dxa"/>
            <w:tcBorders>
              <w:top w:val="nil"/>
              <w:left w:val="nil"/>
              <w:bottom w:val="single" w:sz="4" w:space="0" w:color="A6A6A6"/>
              <w:right w:val="single" w:sz="4" w:space="0" w:color="A6A6A6"/>
            </w:tcBorders>
          </w:tcPr>
          <w:p w14:paraId="483D9862" w14:textId="77777777" w:rsidR="006F2959" w:rsidRDefault="00F41B80">
            <w:pPr>
              <w:pStyle w:val="LGTdoc1"/>
              <w:snapToGrid/>
              <w:spacing w:beforeLines="0" w:after="0" w:afterAutospacing="0"/>
              <w:contextualSpacing/>
              <w:rPr>
                <w:b w:val="0"/>
                <w:sz w:val="20"/>
              </w:rPr>
            </w:pPr>
            <w:r>
              <w:rPr>
                <w:sz w:val="20"/>
              </w:rPr>
              <w:t>Proposal 1.</w:t>
            </w:r>
            <w:r>
              <w:rPr>
                <w:b w:val="0"/>
                <w:sz w:val="20"/>
              </w:rPr>
              <w:t xml:space="preserve"> Do not support the Common TA third order derivative in Rel-17 NTN.</w:t>
            </w:r>
          </w:p>
          <w:p w14:paraId="7E0BC33C" w14:textId="77777777" w:rsidR="006F2959" w:rsidRDefault="006F2959">
            <w:pPr>
              <w:pStyle w:val="LGTdoc1"/>
              <w:spacing w:beforeLines="0" w:after="0" w:afterAutospacing="0"/>
              <w:ind w:firstLineChars="150" w:firstLine="300"/>
              <w:contextualSpacing/>
              <w:rPr>
                <w:b w:val="0"/>
                <w:sz w:val="20"/>
              </w:rPr>
            </w:pPr>
          </w:p>
          <w:p w14:paraId="244DDA9F" w14:textId="77777777" w:rsidR="006F2959" w:rsidRDefault="00F41B80">
            <w:pPr>
              <w:pStyle w:val="LGTdoc1"/>
              <w:snapToGrid/>
              <w:spacing w:beforeLines="0" w:after="0" w:afterAutospacing="0"/>
              <w:contextualSpacing/>
              <w:rPr>
                <w:b w:val="0"/>
                <w:sz w:val="20"/>
              </w:rPr>
            </w:pPr>
            <w:r>
              <w:rPr>
                <w:sz w:val="20"/>
              </w:rPr>
              <w:t>Proposal 2</w:t>
            </w:r>
            <w:r>
              <w:rPr>
                <w:b w:val="0"/>
                <w:sz w:val="20"/>
              </w:rPr>
              <w:t>. Possible combinations of Common TA parameters can be predefined in specification. In addition, NTN UE can expect the Common TA parameters selected from the predefined combinations to be provided.</w:t>
            </w:r>
          </w:p>
          <w:p w14:paraId="59C8C91F" w14:textId="77777777" w:rsidR="006F2959" w:rsidRDefault="006F2959">
            <w:pPr>
              <w:pStyle w:val="LGTdoc1"/>
              <w:spacing w:beforeLines="0" w:after="0" w:afterAutospacing="0"/>
              <w:ind w:firstLineChars="150" w:firstLine="300"/>
              <w:contextualSpacing/>
              <w:rPr>
                <w:b w:val="0"/>
                <w:sz w:val="20"/>
              </w:rPr>
            </w:pPr>
          </w:p>
          <w:p w14:paraId="06D88F6B" w14:textId="77777777" w:rsidR="006F2959" w:rsidRDefault="00F41B80">
            <w:pPr>
              <w:pStyle w:val="LGTdoc1"/>
              <w:spacing w:beforeLines="0" w:after="0" w:afterAutospacing="0"/>
              <w:contextualSpacing/>
              <w:rPr>
                <w:b w:val="0"/>
                <w:sz w:val="20"/>
              </w:rPr>
            </w:pPr>
            <w:r>
              <w:rPr>
                <w:sz w:val="20"/>
              </w:rPr>
              <w:t>Proposal 3.</w:t>
            </w:r>
            <w:r>
              <w:rPr>
                <w:b w:val="0"/>
                <w:sz w:val="20"/>
              </w:rPr>
              <w:t xml:space="preserve"> RAN1 should select one of the following alternatives for how to indicate the value 0 of common TA parameters:</w:t>
            </w:r>
          </w:p>
          <w:p w14:paraId="3D02B797" w14:textId="77777777" w:rsidR="006F2959" w:rsidRDefault="00F41B80">
            <w:pPr>
              <w:pStyle w:val="LGTdoc1"/>
              <w:numPr>
                <w:ilvl w:val="0"/>
                <w:numId w:val="27"/>
              </w:numPr>
              <w:snapToGrid/>
              <w:spacing w:beforeLines="0" w:after="0" w:afterAutospacing="0"/>
              <w:contextualSpacing/>
              <w:rPr>
                <w:b w:val="0"/>
                <w:sz w:val="20"/>
              </w:rPr>
            </w:pPr>
            <w:r>
              <w:rPr>
                <w:b w:val="0"/>
                <w:sz w:val="20"/>
              </w:rPr>
              <w:t>Alt-a: gNB explicitly indicate the common TA with value of 0</w:t>
            </w:r>
          </w:p>
          <w:p w14:paraId="2C49ECC8" w14:textId="77777777" w:rsidR="006F2959" w:rsidRDefault="00F41B80">
            <w:pPr>
              <w:pStyle w:val="LGTdoc1"/>
              <w:numPr>
                <w:ilvl w:val="0"/>
                <w:numId w:val="27"/>
              </w:numPr>
              <w:snapToGrid/>
              <w:spacing w:beforeLines="0" w:after="0" w:afterAutospacing="0"/>
              <w:contextualSpacing/>
              <w:rPr>
                <w:b w:val="0"/>
                <w:sz w:val="20"/>
              </w:rPr>
            </w:pPr>
            <w:r>
              <w:rPr>
                <w:b w:val="0"/>
                <w:sz w:val="20"/>
              </w:rPr>
              <w:t>Alt-b: UE assumes common TA parameters are 0 when UE is not provided by network with common TA parameters.</w:t>
            </w:r>
          </w:p>
          <w:p w14:paraId="2B0D6EBA" w14:textId="77777777" w:rsidR="006F2959" w:rsidRDefault="006F2959">
            <w:pPr>
              <w:pStyle w:val="LGTdoc1"/>
              <w:spacing w:beforeLines="0" w:after="0" w:afterAutospacing="0"/>
              <w:ind w:firstLineChars="150" w:firstLine="300"/>
              <w:contextualSpacing/>
              <w:rPr>
                <w:b w:val="0"/>
                <w:sz w:val="20"/>
              </w:rPr>
            </w:pPr>
          </w:p>
          <w:p w14:paraId="3D5DA6A5" w14:textId="77777777" w:rsidR="006F2959" w:rsidRDefault="00F41B80">
            <w:pPr>
              <w:pStyle w:val="LGTdoc1"/>
              <w:snapToGrid/>
              <w:spacing w:beforeLines="0" w:after="0" w:afterAutospacing="0"/>
              <w:contextualSpacing/>
              <w:rPr>
                <w:sz w:val="20"/>
              </w:rPr>
            </w:pPr>
            <w:r>
              <w:rPr>
                <w:sz w:val="20"/>
              </w:rPr>
              <w:t xml:space="preserve">Proposal 4. </w:t>
            </w:r>
          </w:p>
          <w:p w14:paraId="4CCECFF2" w14:textId="77777777" w:rsidR="006F2959" w:rsidRDefault="00F41B80">
            <w:pPr>
              <w:pStyle w:val="LGTdoc1"/>
              <w:numPr>
                <w:ilvl w:val="0"/>
                <w:numId w:val="27"/>
              </w:numPr>
              <w:snapToGrid/>
              <w:spacing w:beforeLines="0" w:after="0" w:afterAutospacing="0"/>
              <w:contextualSpacing/>
              <w:rPr>
                <w:b w:val="0"/>
                <w:sz w:val="20"/>
              </w:rPr>
            </w:pPr>
            <w:r>
              <w:rPr>
                <w:b w:val="0"/>
                <w:sz w:val="20"/>
              </w:rPr>
              <w:t>At least for the case when the UE is in RRC_IDLE and/or RRC_INACTIVE states, it is reasonable to provide the additional information via semi-static signaling.</w:t>
            </w:r>
          </w:p>
          <w:p w14:paraId="350C661C" w14:textId="77777777" w:rsidR="006F2959" w:rsidRDefault="00F41B80">
            <w:pPr>
              <w:pStyle w:val="LGTdoc1"/>
              <w:numPr>
                <w:ilvl w:val="0"/>
                <w:numId w:val="27"/>
              </w:numPr>
              <w:snapToGrid/>
              <w:spacing w:beforeLines="0" w:after="0" w:afterAutospacing="0"/>
              <w:contextualSpacing/>
              <w:rPr>
                <w:b w:val="0"/>
                <w:sz w:val="20"/>
              </w:rPr>
            </w:pPr>
            <w:r>
              <w:rPr>
                <w:b w:val="0"/>
                <w:sz w:val="20"/>
              </w:rPr>
              <w:t>In case when the UE is in RRC_CONNECTED states, it can be considered that the information is provided by dynamic signaling.</w:t>
            </w:r>
          </w:p>
          <w:p w14:paraId="37B608EE" w14:textId="77777777" w:rsidR="006F2959" w:rsidRDefault="006F2959">
            <w:pPr>
              <w:pStyle w:val="LGTdoc1"/>
              <w:snapToGrid/>
              <w:spacing w:beforeLines="0" w:after="0" w:afterAutospacing="0"/>
              <w:ind w:firstLineChars="150" w:firstLine="300"/>
              <w:contextualSpacing/>
              <w:rPr>
                <w:b w:val="0"/>
                <w:sz w:val="20"/>
              </w:rPr>
            </w:pPr>
          </w:p>
          <w:p w14:paraId="5D81543F" w14:textId="77777777" w:rsidR="006F2959" w:rsidRDefault="00F41B80">
            <w:pPr>
              <w:pStyle w:val="LGTdoc1"/>
              <w:snapToGrid/>
              <w:spacing w:beforeLines="0" w:after="0" w:afterAutospacing="0"/>
              <w:contextualSpacing/>
              <w:rPr>
                <w:b w:val="0"/>
                <w:sz w:val="20"/>
              </w:rPr>
            </w:pPr>
            <w:r>
              <w:rPr>
                <w:sz w:val="20"/>
              </w:rPr>
              <w:t>Proposal 5</w:t>
            </w:r>
            <w:r>
              <w:rPr>
                <w:b w:val="0"/>
                <w:sz w:val="20"/>
              </w:rPr>
              <w:t>. RAN1 should discuss how to report the UE specific TA in case when the NTN UE is in RRC_CONNECTED states.</w:t>
            </w:r>
          </w:p>
          <w:p w14:paraId="4589E128" w14:textId="77777777" w:rsidR="006F2959" w:rsidRDefault="006F2959">
            <w:pPr>
              <w:pStyle w:val="LGTdoc1"/>
              <w:snapToGrid/>
              <w:spacing w:beforeLines="0" w:after="0" w:afterAutospacing="0"/>
              <w:ind w:firstLineChars="150" w:firstLine="300"/>
              <w:contextualSpacing/>
              <w:rPr>
                <w:b w:val="0"/>
                <w:sz w:val="20"/>
              </w:rPr>
            </w:pPr>
          </w:p>
          <w:p w14:paraId="558FA76D" w14:textId="77777777" w:rsidR="006F2959" w:rsidRDefault="00F41B80">
            <w:pPr>
              <w:pStyle w:val="LGTdoc1"/>
              <w:snapToGrid/>
              <w:spacing w:beforeLines="0" w:after="0" w:afterAutospacing="0"/>
              <w:contextualSpacing/>
              <w:rPr>
                <w:b w:val="0"/>
                <w:sz w:val="20"/>
              </w:rPr>
            </w:pPr>
            <w:r>
              <w:rPr>
                <w:sz w:val="20"/>
              </w:rPr>
              <w:t>Proposal 6.</w:t>
            </w:r>
            <w:r>
              <w:rPr>
                <w:b w:val="0"/>
                <w:sz w:val="20"/>
              </w:rPr>
              <w:t xml:space="preserve"> Independent validity durations for common TA parameters and satellite ephemeris also can be supported.</w:t>
            </w:r>
          </w:p>
          <w:p w14:paraId="0316F005" w14:textId="77777777" w:rsidR="006F2959" w:rsidRDefault="006F2959">
            <w:pPr>
              <w:pStyle w:val="LGTdoc1"/>
              <w:snapToGrid/>
              <w:spacing w:beforeLines="0" w:after="0" w:afterAutospacing="0"/>
              <w:ind w:firstLineChars="150" w:firstLine="300"/>
              <w:contextualSpacing/>
              <w:rPr>
                <w:b w:val="0"/>
                <w:sz w:val="20"/>
              </w:rPr>
            </w:pPr>
          </w:p>
          <w:p w14:paraId="2202A71E" w14:textId="77777777" w:rsidR="006F2959" w:rsidRDefault="00F41B80">
            <w:pPr>
              <w:pStyle w:val="LGTdoc1"/>
              <w:snapToGrid/>
              <w:spacing w:beforeLines="0" w:after="0" w:afterAutospacing="0"/>
              <w:contextualSpacing/>
              <w:rPr>
                <w:b w:val="0"/>
                <w:sz w:val="20"/>
              </w:rPr>
            </w:pPr>
            <w:r>
              <w:rPr>
                <w:sz w:val="20"/>
              </w:rPr>
              <w:t>Proposal 7</w:t>
            </w:r>
            <w:r>
              <w:rPr>
                <w:b w:val="0"/>
                <w:sz w:val="20"/>
              </w:rPr>
              <w:t>. When TAC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in msg2/msgB is received, UE receives the first adjustment and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xml:space="preserve"> is updated as follows:</w:t>
            </w:r>
          </w:p>
          <w:p w14:paraId="5AD1DF53" w14:textId="77777777" w:rsidR="006F2959" w:rsidRDefault="00DA0015">
            <w:pPr>
              <w:pStyle w:val="LGTdoc1"/>
              <w:spacing w:beforeLines="0" w:after="0" w:afterAutospacing="0"/>
              <w:ind w:firstLineChars="150" w:firstLine="300"/>
              <w:contextualSpacing/>
              <w:rPr>
                <w:b w:val="0"/>
                <w:sz w:val="20"/>
              </w:rPr>
            </w:pPr>
            <m:oMathPara>
              <m:oMath>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N</m:t>
                    </m:r>
                  </m:e>
                  <m:sub>
                    <m:r>
                      <m:rPr>
                        <m:sty m:val="b"/>
                      </m:rPr>
                      <w:rPr>
                        <w:rFonts w:ascii="Cambria Math" w:eastAsia="PMingLiU" w:hAnsi="Cambria Math"/>
                        <w:snapToGrid/>
                        <w:sz w:val="20"/>
                        <w:lang w:eastAsia="en-US"/>
                      </w:rPr>
                      <m:t>TA</m:t>
                    </m:r>
                  </m:sub>
                </m:sSub>
                <m:r>
                  <m:rPr>
                    <m:sty m:val="b"/>
                  </m:rPr>
                  <w:rPr>
                    <w:rFonts w:ascii="Cambria Math" w:eastAsia="PMingLiU" w:hAnsi="Cambria Math"/>
                    <w:snapToGrid/>
                    <w:sz w:val="20"/>
                    <w:lang w:eastAsia="en-US"/>
                  </w:rPr>
                  <m:t>=</m:t>
                </m:r>
                <m:sSub>
                  <m:sSubPr>
                    <m:ctrlPr>
                      <w:rPr>
                        <w:rFonts w:ascii="Cambria Math" w:eastAsia="SimSun" w:hAnsi="Cambria Math"/>
                        <w:b w:val="0"/>
                        <w:bCs/>
                        <w:snapToGrid/>
                        <w:sz w:val="20"/>
                        <w:lang w:eastAsia="en-US"/>
                      </w:rPr>
                    </m:ctrlPr>
                  </m:sSubPr>
                  <m:e>
                    <m:r>
                      <m:rPr>
                        <m:sty m:val="b"/>
                      </m:rPr>
                      <w:rPr>
                        <w:rFonts w:ascii="Cambria Math" w:eastAsia="PMingLiU" w:hAnsi="Cambria Math"/>
                        <w:snapToGrid/>
                        <w:sz w:val="20"/>
                        <w:lang w:eastAsia="en-US"/>
                      </w:rPr>
                      <m:t>T</m:t>
                    </m:r>
                  </m:e>
                  <m:sub>
                    <m:r>
                      <m:rPr>
                        <m:sty m:val="b"/>
                      </m:rPr>
                      <w:rPr>
                        <w:rFonts w:ascii="Cambria Math" w:eastAsia="PMingLiU" w:hAnsi="Cambria Math"/>
                        <w:snapToGrid/>
                        <w:sz w:val="20"/>
                        <w:lang w:eastAsia="en-US"/>
                      </w:rPr>
                      <m:t>A</m:t>
                    </m:r>
                  </m:sub>
                </m:sSub>
                <m:r>
                  <m:rPr>
                    <m:sty m:val="b"/>
                  </m:rPr>
                  <w:rPr>
                    <w:rFonts w:ascii="Cambria Math" w:eastAsia="PMingLiU" w:hAnsi="Cambria Math"/>
                    <w:snapToGrid/>
                    <w:sz w:val="20"/>
                    <w:lang w:eastAsia="en-US"/>
                  </w:rPr>
                  <m:t>. 16.</m:t>
                </m:r>
                <m:f>
                  <m:fPr>
                    <m:ctrlPr>
                      <w:rPr>
                        <w:rFonts w:ascii="Cambria Math" w:eastAsia="SimSun" w:hAnsi="Cambria Math"/>
                        <w:b w:val="0"/>
                        <w:bCs/>
                        <w:snapToGrid/>
                        <w:sz w:val="20"/>
                        <w:lang w:eastAsia="en-US"/>
                      </w:rPr>
                    </m:ctrlPr>
                  </m:fPr>
                  <m:num>
                    <m:r>
                      <m:rPr>
                        <m:sty m:val="b"/>
                      </m:rPr>
                      <w:rPr>
                        <w:rFonts w:ascii="Cambria Math" w:eastAsia="PMingLiU" w:hAnsi="Cambria Math"/>
                        <w:snapToGrid/>
                        <w:sz w:val="20"/>
                        <w:lang w:eastAsia="en-US"/>
                      </w:rPr>
                      <m:t>64</m:t>
                    </m:r>
                  </m:num>
                  <m:den>
                    <m:sSup>
                      <m:sSupPr>
                        <m:ctrlPr>
                          <w:rPr>
                            <w:rFonts w:ascii="Cambria Math" w:eastAsia="Calibri" w:hAnsi="Cambria Math"/>
                            <w:b w:val="0"/>
                            <w:bCs/>
                            <w:snapToGrid/>
                            <w:sz w:val="20"/>
                            <w:lang w:eastAsia="en-US"/>
                          </w:rPr>
                        </m:ctrlPr>
                      </m:sSupPr>
                      <m:e>
                        <m:r>
                          <m:rPr>
                            <m:sty m:val="b"/>
                          </m:rPr>
                          <w:rPr>
                            <w:rFonts w:ascii="Cambria Math" w:eastAsia="PMingLiU" w:hAnsi="Cambria Math"/>
                            <w:snapToGrid/>
                            <w:sz w:val="20"/>
                            <w:lang w:eastAsia="en-US"/>
                          </w:rPr>
                          <m:t>2</m:t>
                        </m:r>
                      </m:e>
                      <m:sup>
                        <m:r>
                          <m:rPr>
                            <m:sty m:val="b"/>
                          </m:rPr>
                          <w:rPr>
                            <w:rFonts w:ascii="Cambria Math" w:eastAsia="PMingLiU" w:hAnsi="Cambria Math"/>
                            <w:snapToGrid/>
                            <w:sz w:val="20"/>
                            <w:lang w:eastAsia="en-US"/>
                          </w:rPr>
                          <m:t>μ</m:t>
                        </m:r>
                      </m:sup>
                    </m:sSup>
                  </m:den>
                </m:f>
              </m:oMath>
            </m:oMathPara>
          </w:p>
          <w:p w14:paraId="40715130" w14:textId="77777777" w:rsidR="006F2959" w:rsidRDefault="00F41B80">
            <w:pPr>
              <w:pStyle w:val="LGTdoc1"/>
              <w:spacing w:beforeLines="0" w:after="0" w:afterAutospacing="0"/>
              <w:ind w:firstLineChars="150" w:firstLine="300"/>
              <w:contextualSpacing/>
              <w:rPr>
                <w:b w:val="0"/>
                <w:sz w:val="20"/>
              </w:rPr>
            </w:pPr>
            <w:r>
              <w:rPr>
                <w:b w:val="0"/>
                <w:sz w:val="20"/>
              </w:rPr>
              <w:t xml:space="preserve">where, </w:t>
            </w:r>
            <m:oMath>
              <m:sSub>
                <m:sSubPr>
                  <m:ctrlPr>
                    <w:rPr>
                      <w:rFonts w:ascii="Cambria Math" w:eastAsia="Calibri" w:hAnsi="Cambria Math"/>
                      <w:b w:val="0"/>
                      <w:bCs/>
                      <w:sz w:val="20"/>
                    </w:rPr>
                  </m:ctrlPr>
                </m:sSubPr>
                <m:e>
                  <m:r>
                    <m:rPr>
                      <m:sty m:val="b"/>
                    </m:rPr>
                    <w:rPr>
                      <w:rFonts w:ascii="Cambria Math" w:eastAsia="Calibri" w:hAnsi="Cambria Math"/>
                      <w:sz w:val="20"/>
                    </w:rPr>
                    <m:t>T</m:t>
                  </m:r>
                </m:e>
                <m:sub>
                  <m:r>
                    <m:rPr>
                      <m:sty m:val="b"/>
                    </m:rPr>
                    <w:rPr>
                      <w:rFonts w:ascii="Cambria Math" w:eastAsia="Calibri" w:hAnsi="Cambria Math"/>
                      <w:sz w:val="20"/>
                    </w:rPr>
                    <m:t>A</m:t>
                  </m:r>
                </m:sub>
              </m:sSub>
            </m:oMath>
            <w:r>
              <w:rPr>
                <w:b w:val="0"/>
                <w:sz w:val="20"/>
              </w:rPr>
              <w:t xml:space="preserve"> is the TAC field in msg2/msgB</w:t>
            </w:r>
          </w:p>
          <w:p w14:paraId="564476B4" w14:textId="77777777" w:rsidR="006F2959" w:rsidRDefault="006F2959">
            <w:pPr>
              <w:pStyle w:val="LGTdoc1"/>
              <w:snapToGrid/>
              <w:spacing w:beforeLines="0" w:after="0" w:afterAutospacing="0"/>
              <w:ind w:firstLineChars="150" w:firstLine="300"/>
              <w:contextualSpacing/>
              <w:rPr>
                <w:b w:val="0"/>
                <w:sz w:val="20"/>
              </w:rPr>
            </w:pPr>
          </w:p>
          <w:p w14:paraId="1B8AB02F" w14:textId="77777777" w:rsidR="006F2959" w:rsidRDefault="00F41B80">
            <w:pPr>
              <w:pStyle w:val="LGTdoc1"/>
              <w:snapToGrid/>
              <w:spacing w:beforeLines="0" w:after="0" w:afterAutospacing="0"/>
              <w:contextualSpacing/>
              <w:rPr>
                <w:b w:val="0"/>
                <w:sz w:val="20"/>
              </w:rPr>
            </w:pPr>
            <w:r>
              <w:rPr>
                <w:sz w:val="20"/>
              </w:rPr>
              <w:t>Proposal 8</w:t>
            </w:r>
            <w:r>
              <w:rPr>
                <w:b w:val="0"/>
                <w:sz w:val="20"/>
              </w:rPr>
              <w:t>. Support independent TA update for each TA using separate TA control loops.</w:t>
            </w:r>
          </w:p>
          <w:p w14:paraId="3295B7EB" w14:textId="77777777" w:rsidR="006F2959" w:rsidRDefault="006F2959">
            <w:pPr>
              <w:pStyle w:val="LGTdoc1"/>
              <w:snapToGrid/>
              <w:spacing w:beforeLines="0" w:after="0" w:afterAutospacing="0"/>
              <w:ind w:firstLine="330"/>
              <w:contextualSpacing/>
              <w:rPr>
                <w:b w:val="0"/>
                <w:sz w:val="20"/>
              </w:rPr>
            </w:pPr>
          </w:p>
          <w:p w14:paraId="34BD78BB" w14:textId="77777777" w:rsidR="006F2959" w:rsidRDefault="00F41B80">
            <w:pPr>
              <w:pStyle w:val="LGTdoc1"/>
              <w:snapToGrid/>
              <w:spacing w:beforeLines="0" w:after="0" w:afterAutospacing="0"/>
              <w:contextualSpacing/>
              <w:rPr>
                <w:b w:val="0"/>
                <w:sz w:val="20"/>
              </w:rPr>
            </w:pPr>
            <w:r>
              <w:rPr>
                <w:sz w:val="20"/>
              </w:rPr>
              <w:t>Observation 1</w:t>
            </w:r>
            <w:r>
              <w:rPr>
                <w:b w:val="0"/>
                <w:sz w:val="20"/>
              </w:rPr>
              <w:t xml:space="preserve">: It is desirable to set closed loop TA, common TA, and UE specific TA as non-conflicting. If not, the conflicts may occur, and additional UE </w:t>
            </w:r>
            <w:proofErr w:type="spellStart"/>
            <w:r>
              <w:rPr>
                <w:b w:val="0"/>
                <w:sz w:val="20"/>
              </w:rPr>
              <w:t>behaviour</w:t>
            </w:r>
            <w:proofErr w:type="spellEnd"/>
            <w:r>
              <w:rPr>
                <w:b w:val="0"/>
                <w:sz w:val="20"/>
              </w:rPr>
              <w:t xml:space="preserve"> might be necessary.</w:t>
            </w:r>
          </w:p>
          <w:p w14:paraId="63CD66E9" w14:textId="77777777" w:rsidR="006F2959" w:rsidRDefault="006F2959">
            <w:pPr>
              <w:pStyle w:val="LGTdoc1"/>
              <w:snapToGrid/>
              <w:spacing w:beforeLines="0" w:after="0" w:afterAutospacing="0"/>
              <w:ind w:firstLine="330"/>
              <w:contextualSpacing/>
              <w:rPr>
                <w:b w:val="0"/>
                <w:sz w:val="20"/>
              </w:rPr>
            </w:pPr>
          </w:p>
          <w:p w14:paraId="59F1F5B3" w14:textId="77777777" w:rsidR="006F2959" w:rsidRDefault="00F41B80">
            <w:pPr>
              <w:pStyle w:val="LGTdoc1"/>
              <w:snapToGrid/>
              <w:spacing w:beforeLines="0" w:after="0" w:afterAutospacing="0"/>
              <w:contextualSpacing/>
              <w:rPr>
                <w:b w:val="0"/>
                <w:sz w:val="20"/>
              </w:rPr>
            </w:pPr>
            <w:r>
              <w:rPr>
                <w:sz w:val="20"/>
              </w:rPr>
              <w:t>Proposal 9</w:t>
            </w:r>
            <w:r>
              <w:rPr>
                <w:b w:val="0"/>
                <w:sz w:val="20"/>
              </w:rPr>
              <w:t>. In order to prevent double correction (or TA jump), separate updating duration for closed loop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m:t>
                  </m:r>
                </m:sub>
              </m:sSub>
            </m:oMath>
            <w:r>
              <w:rPr>
                <w:b w:val="0"/>
                <w:sz w:val="20"/>
              </w:rPr>
              <w:t>), common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TA,common</m:t>
                  </m:r>
                </m:sub>
              </m:sSub>
            </m:oMath>
            <w:r>
              <w:rPr>
                <w:b w:val="0"/>
                <w:sz w:val="20"/>
              </w:rPr>
              <w:t>), and UE specific TA (</w:t>
            </w:r>
            <m:oMath>
              <m:sSub>
                <m:sSubPr>
                  <m:ctrlPr>
                    <w:rPr>
                      <w:rFonts w:ascii="Cambria Math" w:eastAsia="Calibri" w:hAnsi="Cambria Math"/>
                      <w:b w:val="0"/>
                      <w:bCs/>
                      <w:sz w:val="20"/>
                    </w:rPr>
                  </m:ctrlPr>
                </m:sSubPr>
                <m:e>
                  <m:r>
                    <m:rPr>
                      <m:sty m:val="b"/>
                    </m:rPr>
                    <w:rPr>
                      <w:rFonts w:ascii="Cambria Math" w:eastAsia="Calibri" w:hAnsi="Cambria Math"/>
                      <w:sz w:val="20"/>
                    </w:rPr>
                    <m:t>N</m:t>
                  </m:r>
                </m:e>
                <m:sub>
                  <m:r>
                    <m:rPr>
                      <m:sty m:val="b"/>
                    </m:rPr>
                    <w:rPr>
                      <w:rFonts w:ascii="Cambria Math" w:eastAsia="Calibri" w:hAnsi="Cambria Math"/>
                      <w:sz w:val="20"/>
                    </w:rPr>
                    <m:t>TA,UE-specific</m:t>
                  </m:r>
                </m:sub>
              </m:sSub>
            </m:oMath>
            <w:r>
              <w:rPr>
                <w:b w:val="0"/>
                <w:sz w:val="20"/>
              </w:rPr>
              <w:t>) can be configured by gNB, respectively.</w:t>
            </w:r>
          </w:p>
          <w:p w14:paraId="326BB3F0" w14:textId="77777777" w:rsidR="006F2959" w:rsidRDefault="006F2959">
            <w:pPr>
              <w:pStyle w:val="LGTdoc1"/>
              <w:snapToGrid/>
              <w:spacing w:beforeLines="0" w:after="0" w:afterAutospacing="0"/>
              <w:ind w:firstLineChars="150" w:firstLine="300"/>
              <w:contextualSpacing/>
              <w:rPr>
                <w:b w:val="0"/>
                <w:sz w:val="20"/>
              </w:rPr>
            </w:pPr>
          </w:p>
          <w:p w14:paraId="68E2C4D8" w14:textId="77777777" w:rsidR="006F2959" w:rsidRDefault="00F41B80">
            <w:pPr>
              <w:pStyle w:val="LGTdoc1"/>
              <w:snapToGrid/>
              <w:spacing w:beforeLines="0" w:after="0" w:afterAutospacing="0"/>
              <w:contextualSpacing/>
              <w:rPr>
                <w:b w:val="0"/>
                <w:sz w:val="20"/>
              </w:rPr>
            </w:pPr>
            <w:r>
              <w:rPr>
                <w:sz w:val="20"/>
              </w:rPr>
              <w:t>Observation 2</w:t>
            </w:r>
            <w:r>
              <w:rPr>
                <w:b w:val="0"/>
                <w:sz w:val="20"/>
              </w:rPr>
              <w:t>. Regarding two satellite ephemeris formats, to reduce the UE implementation complexity, it is preferred that one of these formats can be a mandatory feature and the other can be optional feature.</w:t>
            </w:r>
          </w:p>
          <w:p w14:paraId="5EA67752" w14:textId="77777777" w:rsidR="006F2959" w:rsidRDefault="006F2959">
            <w:pPr>
              <w:pStyle w:val="LGTdoc1"/>
              <w:snapToGrid/>
              <w:spacing w:beforeLines="0" w:after="0" w:afterAutospacing="0"/>
              <w:ind w:firstLineChars="150" w:firstLine="300"/>
              <w:contextualSpacing/>
              <w:rPr>
                <w:b w:val="0"/>
                <w:sz w:val="20"/>
              </w:rPr>
            </w:pPr>
          </w:p>
          <w:p w14:paraId="333C715C" w14:textId="77777777" w:rsidR="006F2959" w:rsidRDefault="00F41B80">
            <w:pPr>
              <w:pStyle w:val="LGTdoc1"/>
              <w:snapToGrid/>
              <w:spacing w:beforeLines="0" w:after="0" w:afterAutospacing="0"/>
              <w:contextualSpacing/>
              <w:rPr>
                <w:b w:val="0"/>
                <w:sz w:val="20"/>
              </w:rPr>
            </w:pPr>
            <w:r>
              <w:rPr>
                <w:sz w:val="20"/>
              </w:rPr>
              <w:t>Proposal 10</w:t>
            </w:r>
            <w:r>
              <w:rPr>
                <w:b w:val="0"/>
                <w:sz w:val="20"/>
              </w:rPr>
              <w:t>. Support independent validity durations for two different satellite ephemeris formats in Rel-17 NTN.</w:t>
            </w:r>
          </w:p>
          <w:p w14:paraId="30D5B7D4" w14:textId="77777777" w:rsidR="006F2959" w:rsidRDefault="006F2959">
            <w:pPr>
              <w:pStyle w:val="LGTdoc1"/>
              <w:snapToGrid/>
              <w:spacing w:beforeLines="0" w:after="0" w:afterAutospacing="0"/>
              <w:ind w:firstLineChars="150" w:firstLine="300"/>
              <w:contextualSpacing/>
              <w:rPr>
                <w:b w:val="0"/>
                <w:sz w:val="20"/>
              </w:rPr>
            </w:pPr>
          </w:p>
          <w:p w14:paraId="11FA1EF4" w14:textId="77777777" w:rsidR="006F2959" w:rsidRDefault="00F41B80">
            <w:pPr>
              <w:pStyle w:val="LGTdoc1"/>
              <w:snapToGrid/>
              <w:spacing w:beforeLines="0" w:after="0" w:afterAutospacing="0"/>
              <w:contextualSpacing/>
              <w:rPr>
                <w:b w:val="0"/>
                <w:sz w:val="20"/>
              </w:rPr>
            </w:pPr>
            <w:r>
              <w:rPr>
                <w:sz w:val="20"/>
              </w:rPr>
              <w:t>Proposal 11</w:t>
            </w:r>
            <w:r>
              <w:rPr>
                <w:b w:val="0"/>
                <w:sz w:val="20"/>
              </w:rPr>
              <w:t>. Network can indicate partial parameters for upcoming satellite to UE in case when the ephemeris format based on orbital elements is used, and same ephemeris is used for multiple satellites.</w:t>
            </w:r>
          </w:p>
          <w:p w14:paraId="43822F70" w14:textId="77777777" w:rsidR="006F2959" w:rsidRDefault="006F2959">
            <w:pPr>
              <w:spacing w:after="0"/>
              <w:rPr>
                <w:rFonts w:eastAsia="Times New Roman"/>
                <w:lang w:eastAsia="fr-FR"/>
              </w:rPr>
            </w:pPr>
          </w:p>
        </w:tc>
      </w:tr>
      <w:tr w:rsidR="006F2959" w14:paraId="7218D02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080922AB" w14:textId="77777777" w:rsidR="006F2959" w:rsidRDefault="00DA0015">
            <w:pPr>
              <w:spacing w:after="0"/>
              <w:rPr>
                <w:rFonts w:eastAsia="Times New Roman"/>
                <w:b/>
                <w:bCs/>
                <w:color w:val="0000FF"/>
                <w:u w:val="single"/>
                <w:lang w:val="fr-FR" w:eastAsia="fr-FR"/>
              </w:rPr>
            </w:pPr>
            <w:hyperlink r:id="rId86" w:history="1">
              <w:r w:rsidR="00F41B80">
                <w:rPr>
                  <w:rFonts w:eastAsia="Times New Roman"/>
                  <w:b/>
                  <w:bCs/>
                  <w:color w:val="0000FF"/>
                  <w:u w:val="single"/>
                  <w:lang w:val="fr-FR" w:eastAsia="fr-FR"/>
                </w:rPr>
                <w:t>R1-2112005</w:t>
              </w:r>
            </w:hyperlink>
          </w:p>
        </w:tc>
        <w:tc>
          <w:tcPr>
            <w:tcW w:w="1540" w:type="dxa"/>
            <w:tcBorders>
              <w:top w:val="nil"/>
              <w:left w:val="nil"/>
              <w:bottom w:val="single" w:sz="4" w:space="0" w:color="A6A6A6"/>
              <w:right w:val="single" w:sz="4" w:space="0" w:color="A6A6A6"/>
            </w:tcBorders>
            <w:shd w:val="clear" w:color="auto" w:fill="auto"/>
          </w:tcPr>
          <w:p w14:paraId="6183BC95" w14:textId="77777777" w:rsidR="006F2959" w:rsidRDefault="00F41B80">
            <w:pPr>
              <w:spacing w:after="0"/>
              <w:rPr>
                <w:rFonts w:eastAsia="Times New Roman"/>
                <w:lang w:val="fr-FR" w:eastAsia="fr-FR"/>
              </w:rPr>
            </w:pPr>
            <w:r>
              <w:rPr>
                <w:rFonts w:eastAsia="Times New Roman"/>
                <w:lang w:val="fr-FR" w:eastAsia="fr-FR"/>
              </w:rPr>
              <w:t xml:space="preserve">Lenovo, Motorola </w:t>
            </w:r>
            <w:proofErr w:type="spellStart"/>
            <w:r>
              <w:rPr>
                <w:rFonts w:eastAsia="Times New Roman"/>
                <w:lang w:val="fr-FR" w:eastAsia="fr-FR"/>
              </w:rPr>
              <w:t>Mobility</w:t>
            </w:r>
            <w:proofErr w:type="spellEnd"/>
          </w:p>
        </w:tc>
        <w:tc>
          <w:tcPr>
            <w:tcW w:w="7221" w:type="dxa"/>
            <w:tcBorders>
              <w:top w:val="nil"/>
              <w:left w:val="nil"/>
              <w:bottom w:val="single" w:sz="4" w:space="0" w:color="A6A6A6"/>
              <w:right w:val="single" w:sz="4" w:space="0" w:color="A6A6A6"/>
            </w:tcBorders>
          </w:tcPr>
          <w:p w14:paraId="15E67E64" w14:textId="77777777" w:rsidR="006F2959" w:rsidRDefault="00F41B80">
            <w:pPr>
              <w:rPr>
                <w:bCs/>
                <w:iCs/>
                <w:lang w:eastAsia="zh-CN"/>
              </w:rPr>
            </w:pPr>
            <w:r>
              <w:rPr>
                <w:b/>
                <w:bCs/>
                <w:iCs/>
                <w:lang w:eastAsia="zh-CN"/>
              </w:rPr>
              <w:t>Proposal 1</w:t>
            </w:r>
            <w:r>
              <w:rPr>
                <w:bCs/>
                <w:iCs/>
                <w:lang w:eastAsia="zh-CN"/>
              </w:rPr>
              <w:t>: Study mechanisms to resolve the contradiction between open loop and close loop TA control. The mechanism can be to define a time instance to determine TAC in the MAC CE.</w:t>
            </w:r>
          </w:p>
          <w:p w14:paraId="468B8923" w14:textId="77777777" w:rsidR="006F2959" w:rsidRDefault="006F2959">
            <w:pPr>
              <w:spacing w:after="0"/>
              <w:rPr>
                <w:rFonts w:eastAsia="Times New Roman"/>
                <w:lang w:eastAsia="fr-FR"/>
              </w:rPr>
            </w:pPr>
          </w:p>
        </w:tc>
      </w:tr>
      <w:tr w:rsidR="006F2959" w14:paraId="13D068C4"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CF5D968" w14:textId="77777777" w:rsidR="006F2959" w:rsidRDefault="00DA0015">
            <w:pPr>
              <w:spacing w:after="0"/>
              <w:rPr>
                <w:rFonts w:eastAsia="Times New Roman"/>
                <w:b/>
                <w:bCs/>
                <w:color w:val="0000FF"/>
                <w:u w:val="single"/>
                <w:lang w:val="fr-FR" w:eastAsia="fr-FR"/>
              </w:rPr>
            </w:pPr>
            <w:hyperlink r:id="rId87" w:history="1">
              <w:r w:rsidR="00F41B80">
                <w:rPr>
                  <w:rFonts w:eastAsia="Times New Roman"/>
                  <w:b/>
                  <w:bCs/>
                  <w:color w:val="0000FF"/>
                  <w:u w:val="single"/>
                  <w:lang w:val="fr-FR" w:eastAsia="fr-FR"/>
                </w:rPr>
                <w:t>R1-2112105</w:t>
              </w:r>
            </w:hyperlink>
          </w:p>
        </w:tc>
        <w:tc>
          <w:tcPr>
            <w:tcW w:w="1540" w:type="dxa"/>
            <w:tcBorders>
              <w:top w:val="nil"/>
              <w:left w:val="nil"/>
              <w:bottom w:val="single" w:sz="4" w:space="0" w:color="A6A6A6"/>
              <w:right w:val="single" w:sz="4" w:space="0" w:color="A6A6A6"/>
            </w:tcBorders>
            <w:shd w:val="clear" w:color="auto" w:fill="auto"/>
          </w:tcPr>
          <w:p w14:paraId="3EA24D03" w14:textId="77777777" w:rsidR="006F2959" w:rsidRDefault="00F41B80">
            <w:pPr>
              <w:spacing w:after="0"/>
              <w:rPr>
                <w:rFonts w:eastAsia="Times New Roman"/>
                <w:lang w:val="fr-FR" w:eastAsia="fr-FR"/>
              </w:rPr>
            </w:pPr>
            <w:r>
              <w:rPr>
                <w:rFonts w:eastAsia="Times New Roman"/>
                <w:lang w:val="fr-FR" w:eastAsia="fr-FR"/>
              </w:rPr>
              <w:t>NTT DOCOMO, INC.</w:t>
            </w:r>
          </w:p>
        </w:tc>
        <w:tc>
          <w:tcPr>
            <w:tcW w:w="7221" w:type="dxa"/>
            <w:tcBorders>
              <w:top w:val="nil"/>
              <w:left w:val="nil"/>
              <w:bottom w:val="single" w:sz="4" w:space="0" w:color="A6A6A6"/>
              <w:right w:val="single" w:sz="4" w:space="0" w:color="A6A6A6"/>
            </w:tcBorders>
          </w:tcPr>
          <w:p w14:paraId="73714AF2" w14:textId="77777777" w:rsidR="006F2959" w:rsidRDefault="00F41B80">
            <w:pPr>
              <w:pStyle w:val="Corpsdetexte"/>
              <w:widowControl w:val="0"/>
              <w:spacing w:before="240" w:after="0"/>
              <w:jc w:val="both"/>
              <w:rPr>
                <w:rFonts w:eastAsia="Yu Mincho"/>
              </w:rPr>
            </w:pPr>
            <w:r>
              <w:rPr>
                <w:rFonts w:eastAsia="Yu Mincho"/>
                <w:b/>
              </w:rPr>
              <w:t>Observation 1</w:t>
            </w:r>
            <w:r>
              <w:rPr>
                <w:rFonts w:eastAsia="Yu Mincho"/>
              </w:rPr>
              <w:t>: With the validity duration of 10 seconds, Common TA, Common TA drift rate and Common TA drift rate variation are enough for LEO-600km for FR1. Common TA third order derivative is needed LEO-600km for FR2.</w:t>
            </w:r>
          </w:p>
          <w:p w14:paraId="5C552477" w14:textId="77777777" w:rsidR="006F2959" w:rsidRDefault="00F41B80">
            <w:pPr>
              <w:pStyle w:val="Corpsdetexte"/>
              <w:widowControl w:val="0"/>
              <w:spacing w:before="240" w:after="0"/>
              <w:jc w:val="both"/>
              <w:rPr>
                <w:rFonts w:eastAsia="Yu Mincho"/>
              </w:rPr>
            </w:pPr>
            <w:r>
              <w:rPr>
                <w:rFonts w:eastAsia="Yu Mincho"/>
                <w:b/>
              </w:rPr>
              <w:t>Observation 2</w:t>
            </w:r>
            <w:r>
              <w:rPr>
                <w:rFonts w:eastAsia="Yu Mincho"/>
              </w:rPr>
              <w:t>: Different combinations of common TA parameters are needed for different NTN types and UE capability on NTN type. For example,</w:t>
            </w:r>
          </w:p>
          <w:p w14:paraId="4964E17D" w14:textId="77777777" w:rsidR="006F2959" w:rsidRDefault="00F41B80">
            <w:pPr>
              <w:pStyle w:val="Paragraphedeliste"/>
              <w:numPr>
                <w:ilvl w:val="0"/>
                <w:numId w:val="18"/>
              </w:numPr>
              <w:spacing w:after="0"/>
              <w:jc w:val="both"/>
              <w:rPr>
                <w:rFonts w:eastAsia="Yu Mincho"/>
              </w:rPr>
            </w:pPr>
            <w:r>
              <w:rPr>
                <w:rFonts w:eastAsia="Yu Mincho"/>
              </w:rPr>
              <w:t>LEO: Common TA, Common TA drift rate and Common TA drift rate variation are necessary for moderate validity duration and FR1.</w:t>
            </w:r>
          </w:p>
          <w:p w14:paraId="3E2B66B4" w14:textId="77777777" w:rsidR="006F2959" w:rsidRDefault="00F41B80">
            <w:pPr>
              <w:pStyle w:val="Paragraphedeliste"/>
              <w:numPr>
                <w:ilvl w:val="0"/>
                <w:numId w:val="18"/>
              </w:numPr>
              <w:spacing w:after="0"/>
              <w:jc w:val="both"/>
              <w:rPr>
                <w:rFonts w:eastAsia="Yu Mincho"/>
              </w:rPr>
            </w:pPr>
            <w:r>
              <w:rPr>
                <w:rFonts w:eastAsia="Yu Mincho"/>
              </w:rPr>
              <w:t>GEO: Common TA is enough due to its feature of stationary location to earth</w:t>
            </w:r>
          </w:p>
          <w:p w14:paraId="220FEF9E" w14:textId="77777777" w:rsidR="006F2959" w:rsidRDefault="00F41B80">
            <w:pPr>
              <w:pStyle w:val="Paragraphedeliste"/>
              <w:numPr>
                <w:ilvl w:val="0"/>
                <w:numId w:val="18"/>
              </w:numPr>
              <w:spacing w:after="0"/>
              <w:jc w:val="both"/>
              <w:rPr>
                <w:rFonts w:eastAsia="Yu Mincho"/>
              </w:rPr>
            </w:pPr>
            <w:r>
              <w:rPr>
                <w:rFonts w:eastAsia="Yu Mincho"/>
              </w:rPr>
              <w:t>HAPS: Common TA (and Common TA drift rate optionally) may be needed</w:t>
            </w:r>
          </w:p>
          <w:p w14:paraId="58684D46" w14:textId="77777777" w:rsidR="006F2959" w:rsidRDefault="00F41B80">
            <w:pPr>
              <w:spacing w:before="240"/>
              <w:jc w:val="both"/>
              <w:rPr>
                <w:rFonts w:eastAsia="SimSun"/>
                <w:bCs/>
                <w:lang w:eastAsia="zh-CN"/>
              </w:rPr>
            </w:pPr>
            <w:r>
              <w:rPr>
                <w:rFonts w:eastAsia="SimSun"/>
                <w:b/>
                <w:bCs/>
                <w:lang w:eastAsia="zh-CN"/>
              </w:rPr>
              <w:t>Observation 3</w:t>
            </w:r>
            <w:r>
              <w:rPr>
                <w:rFonts w:eastAsia="SimSun"/>
                <w:bCs/>
                <w:lang w:eastAsia="zh-CN"/>
              </w:rPr>
              <w:t>: Including a timing offset in Common TA can avoid over pre-compensation issue during RACH procedure. Different definitions of Common TA (e.g., including a timing offset or not) during the RACH procedure and data transmission would cause a mismatch and affect the performance.</w:t>
            </w:r>
          </w:p>
          <w:p w14:paraId="34695E35" w14:textId="77777777" w:rsidR="006F2959" w:rsidRDefault="00F41B80">
            <w:pPr>
              <w:spacing w:before="240"/>
              <w:jc w:val="both"/>
              <w:rPr>
                <w:rFonts w:eastAsia="SimSun"/>
                <w:bCs/>
                <w:lang w:eastAsia="zh-CN"/>
              </w:rPr>
            </w:pPr>
            <w:r>
              <w:rPr>
                <w:rFonts w:eastAsia="SimSun"/>
                <w:b/>
                <w:bCs/>
                <w:lang w:eastAsia="zh-CN"/>
              </w:rPr>
              <w:t>Observation 4</w:t>
            </w:r>
            <w:r>
              <w:rPr>
                <w:rFonts w:eastAsia="SimSun"/>
                <w:bCs/>
                <w:lang w:eastAsia="zh-CN"/>
              </w:rPr>
              <w:t>: Independent closed-loop and open-loop TA control may cause large timing error.</w:t>
            </w:r>
          </w:p>
          <w:p w14:paraId="494FE0AF" w14:textId="77777777" w:rsidR="006F2959" w:rsidRDefault="00F41B80">
            <w:pPr>
              <w:spacing w:before="240" w:afterLines="50" w:after="120"/>
              <w:jc w:val="both"/>
              <w:rPr>
                <w:rFonts w:eastAsia="SimSun"/>
                <w:bCs/>
                <w:lang w:eastAsia="zh-CN"/>
              </w:rPr>
            </w:pPr>
            <w:r>
              <w:rPr>
                <w:rFonts w:eastAsia="SimSun"/>
                <w:b/>
                <w:bCs/>
                <w:lang w:eastAsia="zh-CN"/>
              </w:rPr>
              <w:t>Observation 5</w:t>
            </w:r>
            <w:r>
              <w:rPr>
                <w:rFonts w:eastAsia="SimSun"/>
                <w:bCs/>
                <w:lang w:eastAsia="zh-CN"/>
              </w:rPr>
              <w:t>: When the UE is not configured with a Common Search space within the active BWP, dedicated signaling with SIB message can be considered.</w:t>
            </w:r>
          </w:p>
          <w:p w14:paraId="186B73B7" w14:textId="77777777" w:rsidR="006F2959" w:rsidRDefault="006F2959">
            <w:pPr>
              <w:spacing w:afterLines="50" w:after="120"/>
              <w:jc w:val="both"/>
              <w:rPr>
                <w:rFonts w:eastAsia="SimSun"/>
                <w:bCs/>
                <w:lang w:eastAsia="zh-CN"/>
              </w:rPr>
            </w:pPr>
          </w:p>
          <w:p w14:paraId="6D42FAA9" w14:textId="77777777" w:rsidR="006F2959" w:rsidRDefault="00F41B80">
            <w:pPr>
              <w:spacing w:afterLines="50" w:after="120"/>
              <w:jc w:val="both"/>
              <w:rPr>
                <w:rFonts w:eastAsia="SimSun"/>
                <w:bCs/>
                <w:lang w:eastAsia="zh-CN"/>
              </w:rPr>
            </w:pPr>
            <w:r>
              <w:rPr>
                <w:rFonts w:eastAsia="SimSun"/>
                <w:b/>
                <w:bCs/>
                <w:lang w:eastAsia="zh-CN"/>
              </w:rPr>
              <w:t>Observation 6</w:t>
            </w:r>
            <w:r>
              <w:rPr>
                <w:rFonts w:eastAsia="SimSun"/>
                <w:bCs/>
                <w:lang w:eastAsia="zh-CN"/>
              </w:rPr>
              <w:t>: For the update of common TA parameters and/or satellite ephemeris, the associated validity duration and Epoch time may also be updated.</w:t>
            </w:r>
          </w:p>
          <w:p w14:paraId="3D9714AA" w14:textId="77777777" w:rsidR="006F2959" w:rsidRDefault="00F41B80">
            <w:pPr>
              <w:spacing w:afterLines="50" w:after="120"/>
              <w:jc w:val="both"/>
              <w:rPr>
                <w:rFonts w:eastAsia="SimSun"/>
                <w:bCs/>
                <w:lang w:eastAsia="zh-CN"/>
              </w:rPr>
            </w:pPr>
            <w:r>
              <w:rPr>
                <w:rFonts w:eastAsia="SimSun"/>
                <w:b/>
                <w:bCs/>
                <w:lang w:eastAsia="zh-CN"/>
              </w:rPr>
              <w:lastRenderedPageBreak/>
              <w:t>Observation 7</w:t>
            </w:r>
            <w:r>
              <w:rPr>
                <w:rFonts w:eastAsia="SimSun"/>
                <w:bCs/>
                <w:lang w:eastAsia="zh-CN"/>
              </w:rPr>
              <w:t>: With position and velocity state vector ephemeris format, current bit allocations for LEO/MEO/GEO includes HAPS scenario. Further optimization on the bit allocations can be considered for finer quantization and lower payload.</w:t>
            </w:r>
          </w:p>
          <w:p w14:paraId="68008D8E" w14:textId="77777777" w:rsidR="006F2959" w:rsidRDefault="00F41B80">
            <w:pPr>
              <w:spacing w:afterLines="50" w:after="120"/>
              <w:jc w:val="both"/>
              <w:rPr>
                <w:rFonts w:eastAsia="SimSun"/>
                <w:bCs/>
                <w:lang w:eastAsia="zh-CN"/>
              </w:rPr>
            </w:pPr>
            <w:r>
              <w:rPr>
                <w:rFonts w:eastAsia="SimSun"/>
                <w:b/>
                <w:bCs/>
                <w:lang w:eastAsia="zh-CN"/>
              </w:rPr>
              <w:t>Observation 8:</w:t>
            </w:r>
            <w:r>
              <w:rPr>
                <w:rFonts w:eastAsia="SimSun"/>
                <w:bCs/>
                <w:lang w:eastAsia="zh-CN"/>
              </w:rPr>
              <w:t xml:space="preserve"> Orbital parameter ephemeris format is not suitable for HAPS scenario and is not preferred.</w:t>
            </w:r>
          </w:p>
          <w:p w14:paraId="78436B95" w14:textId="77777777" w:rsidR="006F2959" w:rsidRDefault="006F2959">
            <w:pPr>
              <w:pStyle w:val="Corpsdetexte"/>
              <w:widowControl w:val="0"/>
              <w:jc w:val="both"/>
              <w:rPr>
                <w:rFonts w:eastAsia="SimSun"/>
                <w:lang w:eastAsia="zh-CN"/>
              </w:rPr>
            </w:pPr>
          </w:p>
          <w:p w14:paraId="4D831BA7" w14:textId="77777777" w:rsidR="006F2959" w:rsidRDefault="00F41B80">
            <w:pPr>
              <w:pStyle w:val="Corpsdetexte"/>
              <w:widowControl w:val="0"/>
              <w:jc w:val="both"/>
              <w:rPr>
                <w:bCs/>
              </w:rPr>
            </w:pPr>
            <w:r>
              <w:rPr>
                <w:rFonts w:eastAsiaTheme="minorEastAsia"/>
              </w:rPr>
              <w:t>Based on the discussion we made following proposals.</w:t>
            </w:r>
          </w:p>
          <w:p w14:paraId="39C8BE7E" w14:textId="77777777" w:rsidR="006F2959" w:rsidRDefault="00F41B80">
            <w:pPr>
              <w:spacing w:beforeLines="50" w:before="120" w:afterLines="50" w:after="120"/>
              <w:jc w:val="both"/>
            </w:pPr>
            <w:r>
              <w:rPr>
                <w:rFonts w:eastAsia="Yu Mincho"/>
                <w:b/>
              </w:rPr>
              <w:t>Proposal 1:</w:t>
            </w:r>
            <w:r>
              <w:rPr>
                <w:rFonts w:eastAsia="Yu Mincho"/>
              </w:rPr>
              <w:t xml:space="preserve"> Common TA third order derivative is optionally supported based on the validity duration and carrier frequency.</w:t>
            </w:r>
          </w:p>
          <w:p w14:paraId="6540C608" w14:textId="77777777" w:rsidR="006F2959" w:rsidRDefault="00F41B80">
            <w:pPr>
              <w:pStyle w:val="Corpsdetexte"/>
              <w:widowControl w:val="0"/>
              <w:spacing w:after="0"/>
              <w:jc w:val="both"/>
              <w:rPr>
                <w:rFonts w:eastAsia="Yu Mincho"/>
              </w:rPr>
            </w:pPr>
            <w:r>
              <w:rPr>
                <w:rFonts w:eastAsia="Yu Mincho"/>
                <w:b/>
              </w:rPr>
              <w:t>Proposal 2</w:t>
            </w:r>
            <w:r>
              <w:rPr>
                <w:rFonts w:eastAsia="Yu Mincho"/>
              </w:rPr>
              <w:t>: Based on NTN type and UE capability on NTN type, UE assumes that following combination of common TA parameters are included at least in SIB message:</w:t>
            </w:r>
          </w:p>
          <w:p w14:paraId="00FA0E15" w14:textId="77777777" w:rsidR="006F2959" w:rsidRDefault="00F41B80">
            <w:pPr>
              <w:pStyle w:val="Paragraphedeliste"/>
              <w:numPr>
                <w:ilvl w:val="0"/>
                <w:numId w:val="19"/>
              </w:numPr>
              <w:spacing w:after="0"/>
              <w:jc w:val="both"/>
              <w:rPr>
                <w:rFonts w:eastAsia="Yu Mincho"/>
              </w:rPr>
            </w:pPr>
            <w:r>
              <w:rPr>
                <w:rFonts w:eastAsia="Yu Mincho"/>
              </w:rPr>
              <w:t>LEO: Common TA, Common TA drift rate and Common TA drift rate variation in mandatory, and Common TA third order derivative optionally based on carrier frequency.</w:t>
            </w:r>
          </w:p>
          <w:p w14:paraId="13FAE1B2" w14:textId="77777777" w:rsidR="006F2959" w:rsidRDefault="00F41B80">
            <w:pPr>
              <w:pStyle w:val="Paragraphedeliste"/>
              <w:numPr>
                <w:ilvl w:val="0"/>
                <w:numId w:val="19"/>
              </w:numPr>
              <w:spacing w:after="0"/>
              <w:jc w:val="both"/>
              <w:rPr>
                <w:rFonts w:eastAsia="Yu Mincho"/>
              </w:rPr>
            </w:pPr>
            <w:r>
              <w:rPr>
                <w:rFonts w:eastAsia="Yu Mincho"/>
              </w:rPr>
              <w:t>GEO: Common TA in mandatory</w:t>
            </w:r>
          </w:p>
          <w:p w14:paraId="1AB127A2" w14:textId="77777777" w:rsidR="006F2959" w:rsidRDefault="00F41B80">
            <w:pPr>
              <w:pStyle w:val="Paragraphedeliste"/>
              <w:numPr>
                <w:ilvl w:val="0"/>
                <w:numId w:val="19"/>
              </w:numPr>
              <w:spacing w:after="0" w:line="360" w:lineRule="auto"/>
              <w:jc w:val="both"/>
              <w:rPr>
                <w:bCs/>
              </w:rPr>
            </w:pPr>
            <w:r>
              <w:rPr>
                <w:rFonts w:eastAsia="Yu Mincho"/>
              </w:rPr>
              <w:t>HAPS: Common TA in mandatory, Common TA drift rate optionally</w:t>
            </w:r>
          </w:p>
          <w:p w14:paraId="194A3926" w14:textId="77777777" w:rsidR="006F2959" w:rsidRDefault="00F41B80">
            <w:pPr>
              <w:spacing w:afterLines="50" w:after="120"/>
              <w:jc w:val="both"/>
              <w:rPr>
                <w:b/>
                <w:bCs/>
              </w:rPr>
            </w:pPr>
            <w:r>
              <w:rPr>
                <w:b/>
                <w:bCs/>
              </w:rPr>
              <w:t xml:space="preserve">Proposal  3: </w:t>
            </w:r>
          </w:p>
          <w:p w14:paraId="4F7F26FB" w14:textId="77777777" w:rsidR="006F2959" w:rsidRDefault="00F41B80">
            <w:pPr>
              <w:pStyle w:val="Paragraphedeliste"/>
              <w:numPr>
                <w:ilvl w:val="0"/>
                <w:numId w:val="28"/>
              </w:numPr>
              <w:spacing w:after="0"/>
              <w:jc w:val="both"/>
              <w:rPr>
                <w:rFonts w:eastAsia="Yu Mincho"/>
              </w:rPr>
            </w:pPr>
            <w:r>
              <w:rPr>
                <w:rFonts w:eastAsia="Yu Mincho"/>
              </w:rPr>
              <w:t xml:space="preserve">For FR1, same granularity with Common TA can be used, i.e., </w:t>
            </w:r>
            <m:oMath>
              <m:f>
                <m:fPr>
                  <m:type m:val="lin"/>
                  <m:ctrlPr>
                    <w:rPr>
                      <w:rFonts w:ascii="Cambria Math" w:eastAsia="Yu Mincho" w:hAnsi="Cambria Math"/>
                    </w:rPr>
                  </m:ctrlPr>
                </m:fPr>
                <m:num>
                  <m:r>
                    <m:rPr>
                      <m:sty m:val="p"/>
                    </m:rPr>
                    <w:rPr>
                      <w:rFonts w:ascii="Cambria Math" w:eastAsia="Yu Mincho" w:hAnsi="Cambria Math"/>
                    </w:rPr>
                    <m:t>64</m:t>
                  </m:r>
                </m:num>
                <m:den>
                  <m:sSup>
                    <m:sSupPr>
                      <m:ctrlPr>
                        <w:rPr>
                          <w:rFonts w:ascii="Cambria Math" w:eastAsia="Yu Mincho" w:hAnsi="Cambria Math"/>
                        </w:rPr>
                      </m:ctrlPr>
                    </m:sSupPr>
                    <m:e>
                      <m:r>
                        <m:rPr>
                          <m:sty m:val="p"/>
                        </m:rPr>
                        <w:rPr>
                          <w:rFonts w:ascii="Cambria Math" w:eastAsia="Yu Mincho" w:hAnsi="Cambria Math"/>
                        </w:rPr>
                        <m:t>2</m:t>
                      </m:r>
                    </m:e>
                    <m:sup>
                      <m:r>
                        <m:rPr>
                          <m:sty m:val="p"/>
                        </m:rPr>
                        <w:rPr>
                          <w:rFonts w:ascii="Cambria Math" w:eastAsia="Yu Mincho" w:hAnsi="Cambria Math"/>
                        </w:rPr>
                        <m:t>μ</m:t>
                      </m:r>
                    </m:sup>
                  </m:sSup>
                </m:den>
              </m:f>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T</m:t>
                  </m:r>
                </m:e>
                <m:sub>
                  <m:r>
                    <m:rPr>
                      <m:sty m:val="p"/>
                    </m:rPr>
                    <w:rPr>
                      <w:rFonts w:ascii="Cambria Math" w:eastAsia="Yu Mincho" w:hAnsi="Cambria Math"/>
                    </w:rPr>
                    <m:t>c</m:t>
                  </m:r>
                </m:sub>
              </m:sSub>
            </m:oMath>
            <w:r>
              <w:rPr>
                <w:rFonts w:eastAsia="Yu Mincho"/>
              </w:rPr>
              <w:t xml:space="preserve">  per second for Common</w:t>
            </w:r>
            <w:r>
              <w:rPr>
                <w:bCs/>
              </w:rPr>
              <w:t xml:space="preserve"> TA drift rate and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64</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w:t>
            </w:r>
          </w:p>
          <w:p w14:paraId="5C0747E8" w14:textId="77777777" w:rsidR="006F2959" w:rsidRDefault="00F41B80">
            <w:pPr>
              <w:pStyle w:val="Paragraphedeliste"/>
              <w:numPr>
                <w:ilvl w:val="0"/>
                <w:numId w:val="28"/>
              </w:numPr>
              <w:spacing w:after="0"/>
              <w:jc w:val="both"/>
              <w:rPr>
                <w:rFonts w:eastAsia="SimSun"/>
                <w:bCs/>
                <w:lang w:eastAsia="zh-CN"/>
              </w:rPr>
            </w:pPr>
            <w:r>
              <w:rPr>
                <w:bCs/>
              </w:rPr>
              <w:t xml:space="preserve">For FR2, finer granularity should be used, e.g.,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 for Common TA drift rate, </w:t>
            </w:r>
            <m:oMath>
              <m:f>
                <m:fPr>
                  <m:type m:val="lin"/>
                  <m:ctrlPr>
                    <w:rPr>
                      <w:rFonts w:ascii="Cambria Math" w:eastAsia="SimSun" w:hAnsi="Cambria Math"/>
                      <w:bCs/>
                      <w:iCs/>
                      <w:lang w:eastAsia="zh-CN"/>
                    </w:rPr>
                  </m:ctrlPr>
                </m:fPr>
                <m:num>
                  <m:r>
                    <m:rPr>
                      <m:sty m:val="p"/>
                    </m:rPr>
                    <w:rPr>
                      <w:rFonts w:ascii="Cambria Math" w:eastAsia="SimSun" w:hAnsi="Cambria Math"/>
                      <w:lang w:eastAsia="zh-CN"/>
                    </w:rPr>
                    <m:t>16</m:t>
                  </m:r>
                </m:num>
                <m:den>
                  <m:sSup>
                    <m:sSupPr>
                      <m:ctrlPr>
                        <w:rPr>
                          <w:rFonts w:ascii="Cambria Math" w:eastAsia="SimSun" w:hAnsi="Cambria Math"/>
                          <w:bCs/>
                          <w:i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m:t>
              </m:r>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2</w:t>
            </w:r>
            <w:r>
              <w:rPr>
                <w:bCs/>
              </w:rPr>
              <w:t xml:space="preserve"> for Common TA drift rate variation and </w:t>
            </w:r>
            <m:oMath>
              <m:sSub>
                <m:sSubPr>
                  <m:ctrlPr>
                    <w:rPr>
                      <w:rFonts w:ascii="Cambria Math" w:eastAsia="SimSun" w:hAnsi="Cambria Math"/>
                      <w:bCs/>
                      <w:i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c</m:t>
                  </m:r>
                </m:sub>
              </m:sSub>
            </m:oMath>
            <w:r>
              <w:rPr>
                <w:bCs/>
              </w:rPr>
              <w:t xml:space="preserve">  per second</w:t>
            </w:r>
            <w:r>
              <w:rPr>
                <w:bCs/>
                <w:vertAlign w:val="superscript"/>
              </w:rPr>
              <w:t>3</w:t>
            </w:r>
            <w:r>
              <w:rPr>
                <w:bCs/>
              </w:rPr>
              <w:t xml:space="preserve"> for Common TA 3</w:t>
            </w:r>
            <w:r>
              <w:rPr>
                <w:bCs/>
                <w:vertAlign w:val="superscript"/>
              </w:rPr>
              <w:t>rd</w:t>
            </w:r>
            <w:r>
              <w:rPr>
                <w:bCs/>
              </w:rPr>
              <w:t>-order derivative.</w:t>
            </w:r>
          </w:p>
          <w:p w14:paraId="1E5E73D6" w14:textId="77777777" w:rsidR="006F2959" w:rsidRDefault="00F41B80">
            <w:pPr>
              <w:spacing w:before="240"/>
              <w:jc w:val="both"/>
              <w:rPr>
                <w:rFonts w:eastAsia="SimSun"/>
                <w:lang w:eastAsia="zh-CN"/>
              </w:rPr>
            </w:pPr>
            <w:r>
              <w:rPr>
                <w:rFonts w:eastAsia="SimSun"/>
                <w:b/>
                <w:bCs/>
                <w:lang w:eastAsia="zh-CN"/>
              </w:rPr>
              <w:t>Proposal  4:</w:t>
            </w:r>
            <w:r>
              <w:rPr>
                <w:rFonts w:eastAsia="SimSun"/>
                <w:bCs/>
                <w:lang w:eastAsia="zh-CN"/>
              </w:rPr>
              <w:t xml:space="preserve">  Serving satellite ephemeris and/or common TA parameters Epoch time is implicitly known as a reference time defined by the starting time of a DL sub-frame and/or frame by indication with SFN and the sub-frame number that the ephemeris data is valid for. </w:t>
            </w:r>
          </w:p>
          <w:p w14:paraId="288EA971" w14:textId="77777777" w:rsidR="006F2959" w:rsidRDefault="00F41B80">
            <w:pPr>
              <w:spacing w:before="240"/>
              <w:rPr>
                <w:rFonts w:eastAsia="SimSun"/>
                <w:lang w:eastAsia="zh-CN"/>
              </w:rPr>
            </w:pPr>
            <w:r>
              <w:rPr>
                <w:rFonts w:eastAsia="SimSun"/>
                <w:b/>
                <w:bCs/>
                <w:lang w:eastAsia="zh-CN"/>
              </w:rPr>
              <w:t>Proposal  5</w:t>
            </w:r>
            <w:r>
              <w:rPr>
                <w:rFonts w:eastAsia="SimSun"/>
                <w:bCs/>
                <w:lang w:eastAsia="zh-CN"/>
              </w:rPr>
              <w:t xml:space="preserve">: The reference point for Epoch time of the common TA parameters and/or satellite ephemeris could be set at the satellite. </w:t>
            </w:r>
          </w:p>
          <w:p w14:paraId="04071F95" w14:textId="77777777" w:rsidR="006F2959" w:rsidRDefault="00F41B80">
            <w:pPr>
              <w:spacing w:before="240"/>
              <w:rPr>
                <w:rFonts w:eastAsia="SimSun"/>
                <w:lang w:eastAsia="zh-CN"/>
              </w:rPr>
            </w:pPr>
            <w:r>
              <w:rPr>
                <w:rFonts w:eastAsia="SimSun"/>
                <w:b/>
                <w:bCs/>
                <w:lang w:eastAsia="zh-CN"/>
              </w:rPr>
              <w:t>Proposal 6</w:t>
            </w:r>
            <w:r>
              <w:rPr>
                <w:rFonts w:eastAsia="SimSun"/>
                <w:bCs/>
                <w:lang w:eastAsia="zh-CN"/>
              </w:rPr>
              <w:t xml:space="preserve">: The common TA parameters and satellite ephemeris are sent within the same signaling, e.g., SIB1, and the same Epoch time can be used for both of them. </w:t>
            </w:r>
          </w:p>
          <w:p w14:paraId="20534E34" w14:textId="77777777" w:rsidR="006F2959" w:rsidRDefault="00F41B80">
            <w:pPr>
              <w:spacing w:before="240"/>
              <w:jc w:val="both"/>
              <w:rPr>
                <w:rFonts w:eastAsia="SimSun"/>
                <w:bCs/>
                <w:lang w:eastAsia="zh-CN"/>
              </w:rPr>
            </w:pPr>
            <w:r>
              <w:rPr>
                <w:rFonts w:eastAsia="SimSun"/>
                <w:b/>
                <w:bCs/>
                <w:lang w:eastAsia="zh-CN"/>
              </w:rPr>
              <w:t>Proposal 7</w:t>
            </w:r>
            <w:r>
              <w:rPr>
                <w:rFonts w:eastAsia="SimSun"/>
                <w:bCs/>
                <w:lang w:eastAsia="zh-CN"/>
              </w:rPr>
              <w:t>: It could be up to Network implementation on whether to include a timing offset in Common TA to avoid that the UE over pre-compensates its TA during RACH procedure.</w:t>
            </w:r>
          </w:p>
          <w:p w14:paraId="36EBE7C6" w14:textId="77777777" w:rsidR="006F2959" w:rsidRDefault="00F41B80">
            <w:pPr>
              <w:spacing w:before="240"/>
              <w:rPr>
                <w:rFonts w:eastAsia="SimSun"/>
                <w:bCs/>
                <w:lang w:eastAsia="zh-CN"/>
              </w:rPr>
            </w:pPr>
            <w:r>
              <w:rPr>
                <w:rFonts w:eastAsia="SimSun"/>
                <w:b/>
                <w:bCs/>
                <w:lang w:eastAsia="zh-CN"/>
              </w:rPr>
              <w:t>Proposal 8:</w:t>
            </w:r>
            <w:r>
              <w:rPr>
                <w:rFonts w:eastAsia="SimSun"/>
                <w:bCs/>
                <w:lang w:eastAsia="zh-CN"/>
              </w:rPr>
              <w:t xml:space="preserve"> When TAC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m:t>
              </m:r>
            </m:oMath>
            <w:r>
              <w:rPr>
                <w:rFonts w:eastAsia="SimSun"/>
                <w:bCs/>
                <w:lang w:eastAsia="zh-CN"/>
              </w:rPr>
              <w:t xml:space="preserve"> in msg2/msgB is received, UE receives the first adjustment and </w:t>
            </w: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oMath>
            <w:r>
              <w:rPr>
                <w:rFonts w:eastAsia="SimSun"/>
                <w:bCs/>
                <w:lang w:eastAsia="zh-CN"/>
              </w:rPr>
              <w:t xml:space="preserve"> is updated as follows:</w:t>
            </w:r>
          </w:p>
          <w:p w14:paraId="13276A54" w14:textId="77777777" w:rsidR="006F2959" w:rsidRDefault="00DA0015">
            <w:pPr>
              <w:pStyle w:val="Paragraphedeliste"/>
              <w:spacing w:before="240"/>
              <w:ind w:left="420"/>
              <w:rPr>
                <w:rFonts w:eastAsia="SimSun"/>
                <w:bCs/>
                <w:lang w:eastAsia="zh-CN"/>
              </w:rPr>
            </w:pPr>
            <m:oMath>
              <m:sSub>
                <m:sSubPr>
                  <m:ctrlPr>
                    <w:rPr>
                      <w:rFonts w:ascii="Cambria Math" w:eastAsia="SimSun" w:hAnsi="Cambria Math"/>
                      <w:b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TA</m:t>
                  </m:r>
                </m:sub>
              </m:sSub>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16.</m:t>
              </m:r>
              <m:f>
                <m:fPr>
                  <m:ctrlPr>
                    <w:rPr>
                      <w:rFonts w:ascii="Cambria Math" w:eastAsia="SimSun" w:hAnsi="Cambria Math"/>
                      <w:bCs/>
                      <w:lang w:eastAsia="zh-CN"/>
                    </w:rPr>
                  </m:ctrlPr>
                </m:fPr>
                <m:num>
                  <m:r>
                    <m:rPr>
                      <m:sty m:val="p"/>
                    </m:rPr>
                    <w:rPr>
                      <w:rFonts w:ascii="Cambria Math" w:eastAsia="SimSun" w:hAnsi="Cambria Math"/>
                      <w:lang w:eastAsia="zh-CN"/>
                    </w:rPr>
                    <m:t>64</m:t>
                  </m:r>
                </m:num>
                <m:den>
                  <m:sSup>
                    <m:sSupPr>
                      <m:ctrlPr>
                        <w:rPr>
                          <w:rFonts w:ascii="Cambria Math" w:eastAsia="SimSun" w:hAnsi="Cambria Math"/>
                          <w:bCs/>
                          <w:lang w:eastAsia="zh-CN"/>
                        </w:rPr>
                      </m:ctrlPr>
                    </m:sSupPr>
                    <m:e>
                      <m:r>
                        <m:rPr>
                          <m:sty m:val="p"/>
                        </m:rPr>
                        <w:rPr>
                          <w:rFonts w:ascii="Cambria Math" w:eastAsia="SimSun" w:hAnsi="Cambria Math"/>
                          <w:lang w:eastAsia="zh-CN"/>
                        </w:rPr>
                        <m:t>2</m:t>
                      </m:r>
                    </m:e>
                    <m:sup>
                      <m:r>
                        <m:rPr>
                          <m:sty m:val="p"/>
                        </m:rPr>
                        <w:rPr>
                          <w:rFonts w:ascii="Cambria Math" w:eastAsia="SimSun" w:hAnsi="Cambria Math"/>
                          <w:lang w:eastAsia="zh-CN"/>
                        </w:rPr>
                        <m:t>μ</m:t>
                      </m:r>
                    </m:sup>
                  </m:sSup>
                </m:den>
              </m:f>
              <m:r>
                <m:rPr>
                  <m:sty m:val="p"/>
                </m:rPr>
                <w:rPr>
                  <w:rFonts w:ascii="Cambria Math" w:eastAsia="SimSun" w:hAnsi="Cambria Math"/>
                  <w:lang w:eastAsia="zh-CN"/>
                </w:rPr>
                <m:t> </m:t>
              </m:r>
            </m:oMath>
            <w:r w:rsidR="00F41B80">
              <w:rPr>
                <w:rFonts w:eastAsia="SimSun"/>
                <w:bCs/>
                <w:lang w:eastAsia="zh-CN"/>
              </w:rPr>
              <w:t xml:space="preserve"> , where </w:t>
            </w:r>
            <m:oMath>
              <m:sSub>
                <m:sSubPr>
                  <m:ctrlPr>
                    <w:rPr>
                      <w:rFonts w:ascii="Cambria Math" w:eastAsia="SimSun" w:hAnsi="Cambria Math"/>
                      <w:bCs/>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A</m:t>
                  </m:r>
                </m:sub>
              </m:sSub>
              <m:r>
                <m:rPr>
                  <m:sty m:val="p"/>
                </m:rPr>
                <w:rPr>
                  <w:rFonts w:ascii="Cambria Math" w:eastAsia="SimSun" w:hAnsi="Cambria Math"/>
                  <w:lang w:eastAsia="zh-CN"/>
                </w:rPr>
                <m:t> </m:t>
              </m:r>
            </m:oMath>
            <w:r w:rsidR="00F41B80">
              <w:rPr>
                <w:rFonts w:eastAsia="SimSun"/>
                <w:bCs/>
                <w:lang w:eastAsia="zh-CN"/>
              </w:rPr>
              <w:t>is the TAC field in msg2/msgB</w:t>
            </w:r>
          </w:p>
          <w:p w14:paraId="6A26D25C" w14:textId="77777777" w:rsidR="006F2959" w:rsidRDefault="006F2959">
            <w:pPr>
              <w:jc w:val="both"/>
              <w:rPr>
                <w:rFonts w:eastAsia="SimSun"/>
                <w:bCs/>
                <w:lang w:eastAsia="zh-CN"/>
              </w:rPr>
            </w:pPr>
          </w:p>
          <w:p w14:paraId="6E60F5F3" w14:textId="77777777" w:rsidR="006F2959" w:rsidRDefault="00F41B80">
            <w:pPr>
              <w:jc w:val="both"/>
              <w:rPr>
                <w:rFonts w:eastAsia="SimSun"/>
                <w:bCs/>
                <w:lang w:eastAsia="zh-CN"/>
              </w:rPr>
            </w:pPr>
            <w:r>
              <w:rPr>
                <w:rFonts w:eastAsia="SimSun"/>
                <w:b/>
                <w:bCs/>
                <w:lang w:eastAsia="zh-CN"/>
              </w:rPr>
              <w:t>Proposal 9</w:t>
            </w:r>
            <w:r>
              <w:rPr>
                <w:rFonts w:eastAsia="SimSun"/>
                <w:bCs/>
                <w:lang w:eastAsia="zh-CN"/>
              </w:rPr>
              <w:t>: Independent combination of closed-loop and open-loop TA should be avoided. To reduce the timing error in RRC_CONNECTED, the revision of open-loop TA update methods, while maintaining the closed-loop TA control methods, should be considered.</w:t>
            </w:r>
          </w:p>
          <w:p w14:paraId="18C86603" w14:textId="77777777" w:rsidR="006F2959" w:rsidRDefault="006F2959">
            <w:pPr>
              <w:jc w:val="both"/>
              <w:rPr>
                <w:rFonts w:eastAsia="SimSun"/>
                <w:bCs/>
                <w:lang w:eastAsia="zh-CN"/>
              </w:rPr>
            </w:pPr>
          </w:p>
          <w:p w14:paraId="5AFE48F2" w14:textId="77777777" w:rsidR="006F2959" w:rsidRDefault="00F41B80">
            <w:pPr>
              <w:jc w:val="both"/>
              <w:rPr>
                <w:rFonts w:eastAsia="SimSun"/>
                <w:bCs/>
                <w:lang w:eastAsia="zh-CN"/>
              </w:rPr>
            </w:pPr>
            <w:r>
              <w:rPr>
                <w:rFonts w:eastAsia="SimSun"/>
                <w:b/>
                <w:bCs/>
                <w:lang w:eastAsia="zh-CN"/>
              </w:rPr>
              <w:t>Proposal 10:</w:t>
            </w:r>
            <w:r>
              <w:rPr>
                <w:rFonts w:eastAsia="SimSun"/>
                <w:bCs/>
                <w:lang w:eastAsia="zh-CN"/>
              </w:rPr>
              <w:t xml:space="preserve"> To reduce the error caused by the combination of common TA and N_TA, following options can be considered.</w:t>
            </w:r>
          </w:p>
          <w:p w14:paraId="68414D2B" w14:textId="77777777" w:rsidR="006F2959" w:rsidRDefault="00F41B80">
            <w:pPr>
              <w:pStyle w:val="Paragraphedeliste"/>
              <w:numPr>
                <w:ilvl w:val="0"/>
                <w:numId w:val="43"/>
              </w:numPr>
              <w:spacing w:after="0"/>
              <w:jc w:val="both"/>
              <w:rPr>
                <w:rFonts w:eastAsia="SimSun"/>
                <w:bCs/>
                <w:lang w:eastAsia="zh-CN"/>
              </w:rPr>
            </w:pPr>
            <w:r>
              <w:rPr>
                <w:rFonts w:eastAsia="SimSun"/>
                <w:bCs/>
                <w:lang w:eastAsia="zh-CN"/>
              </w:rPr>
              <w:lastRenderedPageBreak/>
              <w:t>Option 1: Configure small validity duration for common TA considering the constraints of timing jump value.</w:t>
            </w:r>
          </w:p>
          <w:p w14:paraId="2C3A61FC" w14:textId="77777777" w:rsidR="006F2959" w:rsidRDefault="00F41B80">
            <w:pPr>
              <w:pStyle w:val="Paragraphedeliste"/>
              <w:numPr>
                <w:ilvl w:val="0"/>
                <w:numId w:val="43"/>
              </w:numPr>
              <w:spacing w:before="240" w:after="0"/>
              <w:jc w:val="both"/>
              <w:rPr>
                <w:rFonts w:eastAsia="SimSun"/>
                <w:lang w:eastAsia="zh-CN"/>
              </w:rPr>
            </w:pPr>
            <w:r>
              <w:rPr>
                <w:rFonts w:eastAsia="SimSun"/>
                <w:bCs/>
                <w:lang w:eastAsia="zh-CN"/>
              </w:rPr>
              <w:t xml:space="preserve">Option 2: Revise the common TA update equation into gradual update equation, e.g., </w:t>
            </w:r>
            <w:proofErr w:type="spellStart"/>
            <w:r>
              <w:rPr>
                <w:rFonts w:eastAsia="SimSun"/>
                <w:bCs/>
                <w:lang w:eastAsia="zh-CN"/>
              </w:rPr>
              <w:t>N</w:t>
            </w:r>
            <w:r>
              <w:rPr>
                <w:rFonts w:eastAsia="SimSun"/>
                <w:bCs/>
                <w:vertAlign w:val="subscript"/>
                <w:lang w:eastAsia="zh-CN"/>
              </w:rPr>
              <w:t>TA,common</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common_old</w:t>
            </w:r>
            <w:proofErr w:type="spellEnd"/>
            <w:r>
              <w:rPr>
                <w:rFonts w:eastAsia="SimSun"/>
                <w:bCs/>
                <w:lang w:eastAsia="zh-CN"/>
              </w:rPr>
              <w:t xml:space="preserve"> +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)/N, where N is an integer and (N</w:t>
            </w:r>
            <w:r>
              <w:rPr>
                <w:rFonts w:eastAsia="SimSun"/>
                <w:bCs/>
                <w:vertAlign w:val="subscript"/>
                <w:lang w:eastAsia="zh-CN"/>
              </w:rPr>
              <w:t xml:space="preserve">TA, </w:t>
            </w:r>
            <w:proofErr w:type="spellStart"/>
            <w:r>
              <w:rPr>
                <w:rFonts w:eastAsia="SimSun"/>
                <w:bCs/>
                <w:vertAlign w:val="subscript"/>
                <w:lang w:eastAsia="zh-CN"/>
              </w:rPr>
              <w:t>common_new</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TA,common_old</w:t>
            </w:r>
            <w:proofErr w:type="spellEnd"/>
            <w:r>
              <w:rPr>
                <w:rFonts w:eastAsia="SimSun"/>
                <w:bCs/>
                <w:lang w:eastAsia="zh-CN"/>
              </w:rPr>
              <w:t xml:space="preserve">)/N should be equal with or smaller than the step </w:t>
            </w:r>
            <w:proofErr w:type="spellStart"/>
            <w:r>
              <w:rPr>
                <w:rFonts w:eastAsia="SimSun"/>
                <w:bCs/>
                <w:lang w:eastAsia="zh-CN"/>
              </w:rPr>
              <w:t>T</w:t>
            </w:r>
            <w:r>
              <w:rPr>
                <w:rFonts w:eastAsia="SimSun"/>
                <w:bCs/>
                <w:vertAlign w:val="subscript"/>
                <w:lang w:eastAsia="zh-CN"/>
              </w:rPr>
              <w:t>step,common</w:t>
            </w:r>
            <w:proofErr w:type="spellEnd"/>
            <w:r>
              <w:rPr>
                <w:rFonts w:eastAsia="SimSun"/>
                <w:bCs/>
                <w:lang w:eastAsia="zh-CN"/>
              </w:rPr>
              <w:t xml:space="preserve">. </w:t>
            </w:r>
          </w:p>
          <w:p w14:paraId="56CDC195" w14:textId="77777777" w:rsidR="006F2959" w:rsidRDefault="00F41B80">
            <w:pPr>
              <w:spacing w:before="240"/>
              <w:jc w:val="both"/>
              <w:rPr>
                <w:rFonts w:eastAsia="SimSun"/>
                <w:bCs/>
                <w:lang w:eastAsia="zh-CN"/>
              </w:rPr>
            </w:pPr>
            <w:r>
              <w:rPr>
                <w:rFonts w:eastAsia="SimSun"/>
                <w:b/>
                <w:bCs/>
                <w:lang w:eastAsia="zh-CN"/>
              </w:rPr>
              <w:t>Proposal 11</w:t>
            </w:r>
            <w:r>
              <w:rPr>
                <w:rFonts w:eastAsia="SimSun"/>
                <w:bCs/>
                <w:lang w:eastAsia="zh-CN"/>
              </w:rPr>
              <w:t>: UE-specific TA update in RRC_CONNECTED state can be up to UE implementation.</w:t>
            </w:r>
          </w:p>
          <w:p w14:paraId="2E886472" w14:textId="77777777" w:rsidR="006F2959" w:rsidRDefault="00F41B80">
            <w:pPr>
              <w:pStyle w:val="Paragraphedeliste"/>
              <w:numPr>
                <w:ilvl w:val="0"/>
                <w:numId w:val="51"/>
              </w:numPr>
              <w:spacing w:before="240" w:after="0"/>
              <w:jc w:val="both"/>
              <w:rPr>
                <w:rFonts w:eastAsia="SimSun"/>
                <w:bCs/>
                <w:lang w:eastAsia="zh-CN"/>
              </w:rPr>
            </w:pPr>
            <w:r>
              <w:rPr>
                <w:rFonts w:eastAsia="SimSun"/>
                <w:bCs/>
                <w:lang w:eastAsia="zh-CN"/>
              </w:rPr>
              <w:t>Note: The constraints on update step of UE-specific TA should be considered based on the definition by RAN4.</w:t>
            </w:r>
          </w:p>
          <w:p w14:paraId="418231CC" w14:textId="77777777" w:rsidR="006F2959" w:rsidRDefault="00F41B80">
            <w:pPr>
              <w:spacing w:before="240" w:afterLines="50" w:after="120"/>
              <w:jc w:val="both"/>
              <w:rPr>
                <w:rFonts w:eastAsia="SimSun"/>
                <w:bCs/>
                <w:lang w:eastAsia="zh-CN"/>
              </w:rPr>
            </w:pPr>
            <w:r>
              <w:rPr>
                <w:rFonts w:eastAsia="SimSun"/>
                <w:b/>
                <w:bCs/>
                <w:lang w:eastAsia="zh-CN"/>
              </w:rPr>
              <w:t>Proposal 12</w:t>
            </w:r>
            <w:r>
              <w:rPr>
                <w:rFonts w:eastAsia="SimSun"/>
                <w:bCs/>
                <w:lang w:eastAsia="zh-CN"/>
              </w:rPr>
              <w:t xml:space="preserve">: When UE losing uplink synchronization because of non-available new or additional information within the associated validity duration, UE follows Rel-15/16 behavior on uplink </w:t>
            </w:r>
            <w:proofErr w:type="spellStart"/>
            <w:r>
              <w:rPr>
                <w:rFonts w:eastAsia="SimSun"/>
                <w:bCs/>
                <w:lang w:eastAsia="zh-CN"/>
              </w:rPr>
              <w:t>asynchronization</w:t>
            </w:r>
            <w:proofErr w:type="spellEnd"/>
            <w:r>
              <w:rPr>
                <w:rFonts w:eastAsia="SimSun"/>
                <w:bCs/>
                <w:lang w:eastAsia="zh-CN"/>
              </w:rPr>
              <w:t>.</w:t>
            </w:r>
          </w:p>
          <w:p w14:paraId="3ABD246B" w14:textId="77777777" w:rsidR="006F2959" w:rsidRDefault="00F41B80">
            <w:pPr>
              <w:spacing w:before="240"/>
              <w:jc w:val="both"/>
              <w:rPr>
                <w:rFonts w:eastAsia="SimSun"/>
                <w:lang w:eastAsia="zh-CN"/>
              </w:rPr>
            </w:pPr>
            <w:r>
              <w:rPr>
                <w:rFonts w:eastAsia="SimSun"/>
                <w:b/>
                <w:bCs/>
                <w:lang w:eastAsia="zh-CN"/>
              </w:rPr>
              <w:t>Proposal 13:</w:t>
            </w:r>
            <w:r>
              <w:rPr>
                <w:rFonts w:eastAsia="SimSun"/>
                <w:bCs/>
                <w:lang w:eastAsia="zh-CN"/>
              </w:rPr>
              <w:t xml:space="preserve"> Validity duration for serving satellite ephemeris and common TA related parameters broadcast on the SIB is defined per cell.</w:t>
            </w:r>
          </w:p>
          <w:p w14:paraId="052AF763" w14:textId="77777777" w:rsidR="006F2959" w:rsidRDefault="00F41B80">
            <w:pPr>
              <w:spacing w:before="240" w:afterLines="50" w:after="120"/>
              <w:jc w:val="both"/>
              <w:rPr>
                <w:rFonts w:eastAsia="SimSun"/>
                <w:bCs/>
                <w:lang w:eastAsia="zh-CN"/>
              </w:rPr>
            </w:pPr>
            <w:r>
              <w:rPr>
                <w:rFonts w:eastAsia="SimSun"/>
                <w:b/>
                <w:bCs/>
                <w:lang w:eastAsia="zh-CN"/>
              </w:rPr>
              <w:t>Proposal 14</w:t>
            </w:r>
            <w:r>
              <w:rPr>
                <w:rFonts w:eastAsia="SimSun"/>
                <w:bCs/>
                <w:lang w:eastAsia="zh-CN"/>
              </w:rPr>
              <w:t>: For UEs without a Common Search space within the active BWP, dedicated signaling with same information in SIB message as well as same mechanism with 5G NR can be reused.</w:t>
            </w:r>
          </w:p>
          <w:p w14:paraId="5C6154A0" w14:textId="77777777" w:rsidR="006F2959" w:rsidRDefault="00F41B80">
            <w:pPr>
              <w:spacing w:before="240" w:afterLines="50" w:after="120"/>
              <w:jc w:val="both"/>
              <w:rPr>
                <w:rFonts w:eastAsia="SimSun"/>
                <w:bCs/>
                <w:lang w:eastAsia="zh-CN"/>
              </w:rPr>
            </w:pPr>
            <w:r>
              <w:rPr>
                <w:rFonts w:eastAsia="SimSun"/>
                <w:b/>
                <w:bCs/>
                <w:lang w:eastAsia="zh-CN"/>
              </w:rPr>
              <w:t>Proposal 15:</w:t>
            </w:r>
            <w:r>
              <w:rPr>
                <w:rFonts w:eastAsia="SimSun"/>
                <w:bCs/>
                <w:lang w:eastAsia="zh-CN"/>
              </w:rPr>
              <w:t xml:space="preserve">  Common TA related parameters and satellite ephemeris can be signaled in the same SIB1 message, or in the same dedicated signaling carrying SIB1 message, e.g., RRC, at least for UEs without common search space in its active BWP.</w:t>
            </w:r>
          </w:p>
          <w:p w14:paraId="1CF858CA" w14:textId="77777777" w:rsidR="006F2959" w:rsidRDefault="00F41B80">
            <w:pPr>
              <w:spacing w:before="240" w:afterLines="50" w:after="120"/>
              <w:jc w:val="both"/>
              <w:rPr>
                <w:rFonts w:eastAsia="SimSun"/>
                <w:bCs/>
                <w:lang w:eastAsia="zh-CN"/>
              </w:rPr>
            </w:pPr>
            <w:r>
              <w:rPr>
                <w:rFonts w:eastAsia="SimSun"/>
                <w:b/>
                <w:bCs/>
                <w:lang w:eastAsia="zh-CN"/>
              </w:rPr>
              <w:t>Proposal 16</w:t>
            </w:r>
            <w:r>
              <w:rPr>
                <w:rFonts w:eastAsia="SimSun"/>
                <w:bCs/>
                <w:lang w:eastAsia="zh-CN"/>
              </w:rPr>
              <w:t>: The validity duration and Epoch time should be signaled together with the associated common TA parameters and/or satellite ephemeris.</w:t>
            </w:r>
          </w:p>
          <w:p w14:paraId="7E730EFA" w14:textId="77777777" w:rsidR="006F2959" w:rsidRDefault="00F41B80">
            <w:pPr>
              <w:spacing w:before="240"/>
              <w:rPr>
                <w:rFonts w:eastAsia="SimSun"/>
                <w:lang w:eastAsia="zh-CN"/>
              </w:rPr>
            </w:pPr>
            <w:r>
              <w:rPr>
                <w:rFonts w:eastAsia="SimSun"/>
                <w:b/>
                <w:bCs/>
                <w:lang w:eastAsia="zh-CN"/>
              </w:rPr>
              <w:t>Proposal 17</w:t>
            </w:r>
            <w:r>
              <w:rPr>
                <w:rFonts w:eastAsia="SimSun"/>
                <w:bCs/>
                <w:lang w:eastAsia="zh-CN"/>
              </w:rPr>
              <w:t>: Support to deprioritize DL common frequency pre-compensation for the service link Doppler shift (i.e. Option 1).</w:t>
            </w:r>
          </w:p>
          <w:p w14:paraId="1F12859B" w14:textId="77777777" w:rsidR="006F2959" w:rsidRDefault="00F41B80">
            <w:pPr>
              <w:spacing w:before="240"/>
              <w:jc w:val="both"/>
              <w:rPr>
                <w:rFonts w:eastAsia="SimSun"/>
                <w:bCs/>
                <w:lang w:eastAsia="zh-CN"/>
              </w:rPr>
            </w:pPr>
            <w:r>
              <w:rPr>
                <w:rFonts w:eastAsia="SimSun"/>
                <w:b/>
                <w:bCs/>
                <w:lang w:eastAsia="zh-CN"/>
              </w:rPr>
              <w:t>Proposal 18</w:t>
            </w:r>
            <w:r>
              <w:rPr>
                <w:rFonts w:eastAsia="SimSun"/>
                <w:bCs/>
                <w:lang w:eastAsia="zh-CN"/>
              </w:rPr>
              <w:t>: Only use the position and velocity state vector ephemeris format for HAPS. The bits allocation can be further optimized.</w:t>
            </w:r>
          </w:p>
          <w:p w14:paraId="249C5DA8"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Position and velocity state vector ephemeris format [</w:t>
            </w:r>
            <w:r>
              <w:rPr>
                <w:rFonts w:eastAsia="SimSun"/>
                <w:bCs/>
                <w:color w:val="FF0000"/>
                <w:lang w:eastAsia="zh-CN"/>
              </w:rPr>
              <w:t>12</w:t>
            </w:r>
            <w:r>
              <w:rPr>
                <w:rFonts w:eastAsia="SimSun"/>
                <w:bCs/>
                <w:lang w:eastAsia="zh-CN"/>
              </w:rPr>
              <w:t xml:space="preserve"> bytes payload]. </w:t>
            </w:r>
          </w:p>
          <w:p w14:paraId="1DC1C169"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position [m] is [</w:t>
            </w:r>
            <w:r>
              <w:rPr>
                <w:rFonts w:eastAsia="SimSun"/>
                <w:bCs/>
                <w:color w:val="FF0000"/>
                <w:lang w:eastAsia="zh-CN"/>
              </w:rPr>
              <w:t>54</w:t>
            </w:r>
            <w:r>
              <w:rPr>
                <w:rFonts w:eastAsia="SimSun"/>
                <w:bCs/>
                <w:lang w:eastAsia="zh-CN"/>
              </w:rPr>
              <w:t xml:space="preserve"> bits]</w:t>
            </w:r>
          </w:p>
          <w:p w14:paraId="2D25A8A5"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Position range is driven by HAPS: +/- </w:t>
            </w:r>
            <w:r>
              <w:rPr>
                <w:rFonts w:eastAsia="SimSun"/>
                <w:bCs/>
                <w:color w:val="FF0000"/>
                <w:lang w:eastAsia="zh-CN"/>
              </w:rPr>
              <w:t>50 km</w:t>
            </w:r>
          </w:p>
          <w:p w14:paraId="18C39112"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The quantization step is [</w:t>
            </w:r>
            <w:r>
              <w:rPr>
                <w:rFonts w:eastAsia="SimSun"/>
                <w:bCs/>
                <w:color w:val="FF0000"/>
                <w:lang w:eastAsia="zh-CN"/>
              </w:rPr>
              <w:t>0.38m</w:t>
            </w:r>
            <w:r>
              <w:rPr>
                <w:rFonts w:eastAsia="SimSun"/>
                <w:bCs/>
                <w:lang w:eastAsia="zh-CN"/>
              </w:rPr>
              <w:t>] for position</w:t>
            </w:r>
          </w:p>
          <w:p w14:paraId="21A10BD3" w14:textId="77777777" w:rsidR="006F2959" w:rsidRDefault="00F41B80">
            <w:pPr>
              <w:pStyle w:val="Paragraphedeliste"/>
              <w:numPr>
                <w:ilvl w:val="0"/>
                <w:numId w:val="68"/>
              </w:numPr>
              <w:spacing w:after="0"/>
              <w:jc w:val="both"/>
              <w:rPr>
                <w:rFonts w:eastAsia="SimSun"/>
                <w:bCs/>
                <w:lang w:eastAsia="zh-CN"/>
              </w:rPr>
            </w:pPr>
            <w:r>
              <w:rPr>
                <w:rFonts w:eastAsia="SimSun"/>
                <w:bCs/>
                <w:lang w:eastAsia="zh-CN"/>
              </w:rPr>
              <w:t>The field size for velocity [m/s] is [</w:t>
            </w:r>
            <w:r>
              <w:rPr>
                <w:rFonts w:eastAsia="SimSun"/>
                <w:bCs/>
                <w:color w:val="FF0000"/>
                <w:lang w:eastAsia="zh-CN"/>
              </w:rPr>
              <w:t>42</w:t>
            </w:r>
            <w:r>
              <w:rPr>
                <w:rFonts w:eastAsia="SimSun"/>
                <w:bCs/>
                <w:lang w:eastAsia="zh-CN"/>
              </w:rPr>
              <w:t xml:space="preserve"> bits]</w:t>
            </w:r>
          </w:p>
          <w:p w14:paraId="3A4F5E8A" w14:textId="77777777" w:rsidR="006F2959" w:rsidRDefault="00F41B80">
            <w:pPr>
              <w:pStyle w:val="Paragraphedeliste"/>
              <w:numPr>
                <w:ilvl w:val="1"/>
                <w:numId w:val="68"/>
              </w:numPr>
              <w:spacing w:after="0"/>
              <w:jc w:val="both"/>
              <w:rPr>
                <w:rFonts w:eastAsia="SimSun"/>
                <w:bCs/>
                <w:lang w:eastAsia="zh-CN"/>
              </w:rPr>
            </w:pPr>
            <w:r>
              <w:rPr>
                <w:rFonts w:eastAsia="SimSun"/>
                <w:bCs/>
                <w:lang w:eastAsia="zh-CN"/>
              </w:rPr>
              <w:t xml:space="preserve">Velocity range is driven by HAPS: +/- </w:t>
            </w:r>
            <w:r>
              <w:rPr>
                <w:rFonts w:eastAsia="SimSun"/>
                <w:bCs/>
                <w:color w:val="FF0000"/>
                <w:lang w:eastAsia="zh-CN"/>
              </w:rPr>
              <w:t>140 m/s</w:t>
            </w:r>
          </w:p>
          <w:p w14:paraId="11EAB984" w14:textId="77777777" w:rsidR="006F2959" w:rsidRDefault="00F41B80">
            <w:pPr>
              <w:pStyle w:val="Paragraphedeliste"/>
              <w:numPr>
                <w:ilvl w:val="1"/>
                <w:numId w:val="68"/>
              </w:numPr>
              <w:spacing w:afterLines="50" w:after="120"/>
              <w:jc w:val="both"/>
              <w:rPr>
                <w:rFonts w:eastAsia="SimSun"/>
                <w:bCs/>
                <w:lang w:eastAsia="zh-CN"/>
              </w:rPr>
            </w:pPr>
            <w:r>
              <w:rPr>
                <w:rFonts w:eastAsia="SimSun"/>
                <w:bCs/>
                <w:lang w:eastAsia="zh-CN"/>
              </w:rPr>
              <w:t>The quantization step is [</w:t>
            </w:r>
            <w:r>
              <w:rPr>
                <w:rFonts w:eastAsia="SimSun"/>
                <w:bCs/>
                <w:color w:val="FF0000"/>
                <w:lang w:eastAsia="zh-CN"/>
              </w:rPr>
              <w:t>0.017 m/s</w:t>
            </w:r>
            <w:r>
              <w:rPr>
                <w:rFonts w:eastAsia="SimSun"/>
                <w:bCs/>
                <w:lang w:eastAsia="zh-CN"/>
              </w:rPr>
              <w:t>] for Velocity</w:t>
            </w:r>
          </w:p>
          <w:p w14:paraId="74DBA736" w14:textId="77777777" w:rsidR="006F2959" w:rsidRDefault="00F41B80">
            <w:pPr>
              <w:spacing w:afterLines="50" w:after="120"/>
              <w:jc w:val="both"/>
              <w:rPr>
                <w:rFonts w:eastAsia="SimSun"/>
                <w:bCs/>
                <w:lang w:eastAsia="zh-CN"/>
              </w:rPr>
            </w:pPr>
            <w:r>
              <w:rPr>
                <w:rFonts w:eastAsia="SimSun"/>
                <w:b/>
                <w:bCs/>
                <w:lang w:eastAsia="zh-CN"/>
              </w:rPr>
              <w:t>Proposal 19:</w:t>
            </w:r>
            <w:r>
              <w:rPr>
                <w:rFonts w:eastAsia="SimSun"/>
                <w:bCs/>
                <w:lang w:eastAsia="zh-CN"/>
              </w:rPr>
              <w:t xml:space="preserve"> For the potential application of orbital parameter ephemeris format for HAPS, at least the value range of semi-major axis should be redesigned.</w:t>
            </w:r>
          </w:p>
          <w:p w14:paraId="29AAAD8B" w14:textId="77777777" w:rsidR="006F2959" w:rsidRDefault="006F2959">
            <w:pPr>
              <w:spacing w:after="0"/>
              <w:rPr>
                <w:rFonts w:eastAsia="Times New Roman"/>
                <w:lang w:eastAsia="fr-FR"/>
              </w:rPr>
            </w:pPr>
          </w:p>
        </w:tc>
      </w:tr>
      <w:tr w:rsidR="006F2959" w14:paraId="3749FDF0" w14:textId="77777777">
        <w:trPr>
          <w:trHeight w:val="400"/>
        </w:trPr>
        <w:tc>
          <w:tcPr>
            <w:tcW w:w="1157" w:type="dxa"/>
            <w:tcBorders>
              <w:top w:val="nil"/>
              <w:left w:val="single" w:sz="4" w:space="0" w:color="A6A6A6"/>
              <w:bottom w:val="single" w:sz="4" w:space="0" w:color="A6A6A6"/>
              <w:right w:val="single" w:sz="4" w:space="0" w:color="A6A6A6"/>
            </w:tcBorders>
            <w:shd w:val="clear" w:color="auto" w:fill="auto"/>
          </w:tcPr>
          <w:p w14:paraId="3D4FF4AE" w14:textId="77777777" w:rsidR="006F2959" w:rsidRDefault="00DA0015">
            <w:pPr>
              <w:spacing w:after="0"/>
              <w:rPr>
                <w:rFonts w:eastAsia="Times New Roman"/>
                <w:b/>
                <w:bCs/>
                <w:color w:val="0000FF"/>
                <w:u w:val="single"/>
                <w:lang w:val="fr-FR" w:eastAsia="fr-FR"/>
              </w:rPr>
            </w:pPr>
            <w:hyperlink r:id="rId88" w:history="1">
              <w:r w:rsidR="00F41B80">
                <w:rPr>
                  <w:rFonts w:eastAsia="Times New Roman"/>
                  <w:b/>
                  <w:bCs/>
                  <w:color w:val="0000FF"/>
                  <w:u w:val="single"/>
                  <w:lang w:val="fr-FR" w:eastAsia="fr-FR"/>
                </w:rPr>
                <w:t>R1-2112214</w:t>
              </w:r>
            </w:hyperlink>
          </w:p>
        </w:tc>
        <w:tc>
          <w:tcPr>
            <w:tcW w:w="1540" w:type="dxa"/>
            <w:tcBorders>
              <w:top w:val="nil"/>
              <w:left w:val="nil"/>
              <w:bottom w:val="single" w:sz="4" w:space="0" w:color="A6A6A6"/>
              <w:right w:val="single" w:sz="4" w:space="0" w:color="A6A6A6"/>
            </w:tcBorders>
            <w:shd w:val="clear" w:color="auto" w:fill="auto"/>
          </w:tcPr>
          <w:p w14:paraId="3F6A8A02" w14:textId="77777777" w:rsidR="006F2959" w:rsidRDefault="00F41B80">
            <w:pPr>
              <w:spacing w:after="0"/>
              <w:rPr>
                <w:rFonts w:eastAsia="Times New Roman"/>
                <w:lang w:val="fr-FR" w:eastAsia="fr-FR"/>
              </w:rPr>
            </w:pPr>
            <w:r>
              <w:rPr>
                <w:rFonts w:eastAsia="Times New Roman"/>
                <w:lang w:val="fr-FR" w:eastAsia="fr-FR"/>
              </w:rPr>
              <w:t xml:space="preserve">Qualcomm </w:t>
            </w:r>
            <w:proofErr w:type="spellStart"/>
            <w:r>
              <w:rPr>
                <w:rFonts w:eastAsia="Times New Roman"/>
                <w:lang w:val="fr-FR" w:eastAsia="fr-FR"/>
              </w:rPr>
              <w:t>Incorporated</w:t>
            </w:r>
            <w:proofErr w:type="spellEnd"/>
          </w:p>
        </w:tc>
        <w:tc>
          <w:tcPr>
            <w:tcW w:w="7221" w:type="dxa"/>
            <w:tcBorders>
              <w:top w:val="nil"/>
              <w:left w:val="nil"/>
              <w:bottom w:val="single" w:sz="4" w:space="0" w:color="A6A6A6"/>
              <w:right w:val="single" w:sz="4" w:space="0" w:color="A6A6A6"/>
            </w:tcBorders>
          </w:tcPr>
          <w:p w14:paraId="753D3D8C" w14:textId="77777777" w:rsidR="006F2959" w:rsidRDefault="00F41B80">
            <w:pPr>
              <w:rPr>
                <w:bCs/>
              </w:rPr>
            </w:pPr>
            <w:bookmarkStart w:id="77" w:name="_Hlk54112923"/>
            <w:r>
              <w:rPr>
                <w:b/>
                <w:bCs/>
              </w:rPr>
              <w:t>Observation 1</w:t>
            </w:r>
            <w:r>
              <w:rPr>
                <w:bCs/>
              </w:rPr>
              <w:t>: Defining the epoch time as a DL slot at the SRP allows easier calculation of service link delays.</w:t>
            </w:r>
          </w:p>
          <w:p w14:paraId="496F275C" w14:textId="77777777" w:rsidR="006F2959" w:rsidRDefault="00F41B80">
            <w:pPr>
              <w:rPr>
                <w:bCs/>
              </w:rPr>
            </w:pPr>
            <w:r>
              <w:rPr>
                <w:b/>
                <w:bCs/>
              </w:rPr>
              <w:t>Observation 2</w:t>
            </w:r>
            <w:r>
              <w:rPr>
                <w:bCs/>
              </w:rPr>
              <w:t>: Since the DL and UL feeder link delays may have to be calculated separately, it is preferred to signal the distance of the feeder link delay divided by the speed of light.</w:t>
            </w:r>
          </w:p>
          <w:p w14:paraId="4845C5DE" w14:textId="77777777" w:rsidR="006F2959" w:rsidRDefault="00F41B80">
            <w:pPr>
              <w:pStyle w:val="Paragraphedeliste"/>
              <w:ind w:left="0"/>
              <w:rPr>
                <w:bCs/>
              </w:rPr>
            </w:pPr>
            <w:r>
              <w:rPr>
                <w:b/>
                <w:bCs/>
              </w:rPr>
              <w:t>Proposal 1</w:t>
            </w:r>
            <w:r>
              <w:rPr>
                <w:bCs/>
              </w:rPr>
              <w:t>: Serving satellite ephemeris Epoch time is implicitly known as a reference time defined by the starting time of a DL slot and/or frame at the reference point where common TA equals 0.</w:t>
            </w:r>
          </w:p>
          <w:p w14:paraId="37C4C07F" w14:textId="77777777" w:rsidR="006F2959" w:rsidRDefault="006F2959"/>
          <w:p w14:paraId="1219A2BA" w14:textId="77777777" w:rsidR="006F2959" w:rsidRDefault="00F41B80">
            <w:pPr>
              <w:rPr>
                <w:bCs/>
              </w:rPr>
            </w:pPr>
            <w:r>
              <w:rPr>
                <w:b/>
                <w:bCs/>
              </w:rPr>
              <w:lastRenderedPageBreak/>
              <w:t>Proposal 2:</w:t>
            </w:r>
            <w:r>
              <w:rPr>
                <w:bCs/>
              </w:rPr>
              <w:t xml:space="preserve"> For common TA, the distance between the satellite and the reference point divided by the speed of light is signaled.</w:t>
            </w:r>
          </w:p>
          <w:p w14:paraId="7C848432" w14:textId="77777777" w:rsidR="006F2959" w:rsidRDefault="00F41B80">
            <w:pPr>
              <w:rPr>
                <w:bCs/>
              </w:rPr>
            </w:pPr>
            <w:r>
              <w:rPr>
                <w:b/>
                <w:bCs/>
              </w:rPr>
              <w:t>Proposal 3</w:t>
            </w:r>
            <w:r>
              <w:rPr>
                <w:bCs/>
              </w:rPr>
              <w:t>: UE assumes that the transmit symbol and slot durations are constant (e.g., no transmit timing pre-compensation) at the reference point where common TA equals to 0.</w:t>
            </w:r>
          </w:p>
          <w:p w14:paraId="02D06F13" w14:textId="77777777" w:rsidR="006F2959" w:rsidRDefault="006F2959">
            <w:pPr>
              <w:spacing w:after="0" w:line="256" w:lineRule="auto"/>
              <w:contextualSpacing/>
              <w:rPr>
                <w:rFonts w:eastAsiaTheme="minorEastAsia"/>
                <w:bCs/>
                <w:color w:val="000000" w:themeColor="text1"/>
                <w:kern w:val="24"/>
              </w:rPr>
            </w:pPr>
          </w:p>
          <w:p w14:paraId="1141D797" w14:textId="77777777" w:rsidR="006F2959" w:rsidRDefault="00F41B80">
            <w:pPr>
              <w:rPr>
                <w:bCs/>
              </w:rPr>
            </w:pPr>
            <w:r>
              <w:rPr>
                <w:b/>
                <w:bCs/>
              </w:rPr>
              <w:t>Proposal 4</w:t>
            </w:r>
            <w:r>
              <w:rPr>
                <w:bCs/>
              </w:rPr>
              <w:t>: When TAC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Pr>
                <w:bCs/>
              </w:rPr>
              <w:t xml:space="preserve"> in msg2/msgB is received, UE receives the first adjustment and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TA</m:t>
                  </m:r>
                </m:sub>
              </m:sSub>
            </m:oMath>
            <w:r>
              <w:rPr>
                <w:bCs/>
              </w:rPr>
              <w:t xml:space="preserve"> is updated as follows:</w:t>
            </w:r>
          </w:p>
          <w:p w14:paraId="25F86B5D" w14:textId="77777777" w:rsidR="006F2959" w:rsidRDefault="00DA0015">
            <w:pPr>
              <w:pStyle w:val="Paragraphedeliste"/>
              <w:ind w:left="800"/>
              <w:rPr>
                <w:rFonts w:cs="Times"/>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r>
                <m:rPr>
                  <m:sty m:val="p"/>
                </m:rPr>
                <w:rPr>
                  <w:rFonts w:ascii="Cambria Math" w:eastAsia="SimSun" w:hAnsi="Cambria Math"/>
                </w:rPr>
                <m:t>-128</m:t>
              </m:r>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Cs/>
                    </w:rPr>
                  </m:ctrlPr>
                </m:fPr>
                <m:num>
                  <m:r>
                    <m:rPr>
                      <m:sty m:val="p"/>
                    </m:rPr>
                    <w:rPr>
                      <w:rFonts w:ascii="Cambria Math" w:hAnsi="Cambria Math"/>
                    </w:rPr>
                    <m:t>64</m:t>
                  </m:r>
                </m:num>
                <m:den>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F41B80">
              <w:rPr>
                <w:rFonts w:cs="Times"/>
              </w:rPr>
              <w:t> ,</w:t>
            </w:r>
          </w:p>
          <w:p w14:paraId="463B9F68" w14:textId="77777777" w:rsidR="006F2959" w:rsidRDefault="00F41B80">
            <w:pPr>
              <w:rPr>
                <w:lang w:val="en-GB"/>
              </w:rPr>
            </w:pPr>
            <m:oMath>
              <m:r>
                <m:rPr>
                  <m:sty m:val="p"/>
                </m:rPr>
                <w:rPr>
                  <w:rFonts w:ascii="Cambria Math" w:hAnsi="Cambria Math"/>
                </w:rPr>
                <m:t xml:space="preserve">where,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r>
              <w:t>.</w:t>
            </w:r>
          </w:p>
          <w:bookmarkEnd w:id="77"/>
          <w:p w14:paraId="785F43B3" w14:textId="77777777" w:rsidR="006F2959" w:rsidRDefault="00F41B80">
            <w:pPr>
              <w:rPr>
                <w:bCs/>
                <w:lang w:val="en-GB"/>
              </w:rPr>
            </w:pPr>
            <w:r>
              <w:rPr>
                <w:b/>
                <w:bCs/>
                <w:lang w:val="en-GB"/>
              </w:rPr>
              <w:t>Proposal 5</w:t>
            </w:r>
            <w:r>
              <w:rPr>
                <w:bCs/>
                <w:lang w:val="en-GB"/>
              </w:rPr>
              <w:t>: Support the indication in SIB of DL frequency pre-compensation referenced at the satellite transmitter with granularity as the SCS of the SSB.</w:t>
            </w:r>
          </w:p>
          <w:p w14:paraId="79B531F2" w14:textId="77777777" w:rsidR="006F2959" w:rsidRDefault="006F2959">
            <w:pPr>
              <w:spacing w:after="0"/>
              <w:rPr>
                <w:rFonts w:eastAsia="Times New Roman"/>
                <w:lang w:val="en-GB" w:eastAsia="fr-FR"/>
              </w:rPr>
            </w:pPr>
          </w:p>
        </w:tc>
      </w:tr>
    </w:tbl>
    <w:p w14:paraId="2C9F9EC1" w14:textId="04AC59DB" w:rsidR="006F2959" w:rsidRDefault="006F2959">
      <w:pPr>
        <w:ind w:firstLine="284"/>
      </w:pPr>
    </w:p>
    <w:sectPr w:rsidR="006F2959">
      <w:headerReference w:type="even" r:id="rId89"/>
      <w:footerReference w:type="default" r:id="rId9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C37B4" w14:textId="77777777" w:rsidR="00DA0015" w:rsidRDefault="00DA0015">
      <w:pPr>
        <w:spacing w:after="0"/>
      </w:pPr>
      <w:r>
        <w:separator/>
      </w:r>
    </w:p>
  </w:endnote>
  <w:endnote w:type="continuationSeparator" w:id="0">
    <w:p w14:paraId="4E17D62E" w14:textId="77777777" w:rsidR="00DA0015" w:rsidRDefault="00DA00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1784" w14:textId="0509B869" w:rsidR="007164F2" w:rsidRDefault="007164F2">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0C6654">
      <w:rPr>
        <w:rStyle w:val="Numrodepage"/>
        <w:noProof/>
      </w:rPr>
      <w:t>122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C6654">
      <w:rPr>
        <w:rStyle w:val="Numrodepage"/>
        <w:noProof/>
      </w:rPr>
      <w:t>122</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F4592" w14:textId="77777777" w:rsidR="00DA0015" w:rsidRDefault="00DA0015">
      <w:pPr>
        <w:spacing w:after="0"/>
      </w:pPr>
      <w:r>
        <w:separator/>
      </w:r>
    </w:p>
  </w:footnote>
  <w:footnote w:type="continuationSeparator" w:id="0">
    <w:p w14:paraId="22AEF5A9" w14:textId="77777777" w:rsidR="00DA0015" w:rsidRDefault="00DA00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F3599" w14:textId="77777777" w:rsidR="007164F2" w:rsidRDefault="007164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2pt" o:bullet="t">
        <v:imagedata r:id="rId1" o:title=""/>
      </v:shape>
    </w:pict>
  </w:numPicBullet>
  <w:abstractNum w:abstractNumId="0" w15:restartNumberingAfterBreak="0">
    <w:nsid w:val="84379B20"/>
    <w:multiLevelType w:val="singleLevel"/>
    <w:tmpl w:val="84379B20"/>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2" w15:restartNumberingAfterBreak="0">
    <w:nsid w:val="C0F77E7B"/>
    <w:multiLevelType w:val="multilevel"/>
    <w:tmpl w:val="C0F77E7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D0110553"/>
    <w:multiLevelType w:val="singleLevel"/>
    <w:tmpl w:val="D0110553"/>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5" w15:restartNumberingAfterBreak="0">
    <w:nsid w:val="00526A76"/>
    <w:multiLevelType w:val="multilevel"/>
    <w:tmpl w:val="00526A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F60252"/>
    <w:multiLevelType w:val="multilevel"/>
    <w:tmpl w:val="00F60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0F734D1"/>
    <w:multiLevelType w:val="multilevel"/>
    <w:tmpl w:val="00F734D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025816B2"/>
    <w:multiLevelType w:val="multilevel"/>
    <w:tmpl w:val="025816B2"/>
    <w:lvl w:ilvl="0">
      <w:start w:val="1"/>
      <w:numFmt w:val="bullet"/>
      <w:lvlText w:val="•"/>
      <w:lvlJc w:val="left"/>
      <w:pPr>
        <w:tabs>
          <w:tab w:val="left" w:pos="720"/>
        </w:tabs>
        <w:ind w:left="720" w:hanging="360"/>
      </w:pPr>
      <w:rPr>
        <w:rFonts w:ascii="SimSun" w:hAnsi="SimSun" w:hint="default"/>
      </w:rPr>
    </w:lvl>
    <w:lvl w:ilv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9"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10" w15:restartNumberingAfterBreak="0">
    <w:nsid w:val="03FA307F"/>
    <w:multiLevelType w:val="multilevel"/>
    <w:tmpl w:val="03FA307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05F12944"/>
    <w:multiLevelType w:val="multilevel"/>
    <w:tmpl w:val="05F1294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96404D3"/>
    <w:multiLevelType w:val="multilevel"/>
    <w:tmpl w:val="0964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400C5F"/>
    <w:multiLevelType w:val="multilevel"/>
    <w:tmpl w:val="0D400C5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206C66"/>
    <w:multiLevelType w:val="multilevel"/>
    <w:tmpl w:val="0F206C66"/>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453321"/>
    <w:multiLevelType w:val="multilevel"/>
    <w:tmpl w:val="19453321"/>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9BB51E6"/>
    <w:multiLevelType w:val="multilevel"/>
    <w:tmpl w:val="19BB5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529C4"/>
    <w:multiLevelType w:val="multilevel"/>
    <w:tmpl w:val="19D529C4"/>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2847F8"/>
    <w:multiLevelType w:val="multilevel"/>
    <w:tmpl w:val="1D284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EBF49A0"/>
    <w:multiLevelType w:val="multilevel"/>
    <w:tmpl w:val="1EBF49A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03953CE"/>
    <w:multiLevelType w:val="multilevel"/>
    <w:tmpl w:val="203953C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28"/>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227C225C"/>
    <w:multiLevelType w:val="multilevel"/>
    <w:tmpl w:val="227C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277E3"/>
    <w:multiLevelType w:val="multilevel"/>
    <w:tmpl w:val="22927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216E44"/>
    <w:multiLevelType w:val="multilevel"/>
    <w:tmpl w:val="23216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873836"/>
    <w:multiLevelType w:val="multilevel"/>
    <w:tmpl w:val="2387383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3CA4504"/>
    <w:multiLevelType w:val="multilevel"/>
    <w:tmpl w:val="23CA4504"/>
    <w:lvl w:ilvl="0">
      <w:start w:val="1"/>
      <w:numFmt w:val="decimal"/>
      <w:suff w:val="space"/>
      <w:lvlText w:val="Proposal %1:"/>
      <w:lvlJc w:val="left"/>
      <w:pPr>
        <w:ind w:left="987" w:hanging="98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5A13BD4"/>
    <w:multiLevelType w:val="multilevel"/>
    <w:tmpl w:val="25A13B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5E443AD"/>
    <w:multiLevelType w:val="multilevel"/>
    <w:tmpl w:val="25E443AD"/>
    <w:lvl w:ilvl="0">
      <w:start w:val="23"/>
      <w:numFmt w:val="bullet"/>
      <w:lvlText w:val="-"/>
      <w:lvlJc w:val="left"/>
      <w:pPr>
        <w:ind w:left="360" w:hanging="360"/>
      </w:pPr>
      <w:rPr>
        <w:rFonts w:ascii="Times New Roman" w:eastAsiaTheme="minorEastAsia" w:hAnsi="Times New Roman" w:cs="Times New Roman" w:hint="default"/>
      </w:rPr>
    </w:lvl>
    <w:lvl w:ilvl="1">
      <w:start w:val="23"/>
      <w:numFmt w:val="bullet"/>
      <w:lvlText w:val="-"/>
      <w:lvlJc w:val="left"/>
      <w:pPr>
        <w:ind w:left="840" w:hanging="420"/>
      </w:pPr>
      <w:rPr>
        <w:rFonts w:ascii="Times New Roman" w:eastAsiaTheme="minorEastAsia" w:hAnsi="Times New Roman" w:cs="Times New Roman" w:hint="default"/>
      </w:rPr>
    </w:lvl>
    <w:lvl w:ilvl="2">
      <w:numFmt w:val="bullet"/>
      <w:lvlText w:val="-"/>
      <w:lvlJc w:val="left"/>
      <w:pPr>
        <w:ind w:left="1260" w:hanging="420"/>
      </w:pPr>
      <w:rPr>
        <w:rFonts w:ascii="Times New Roman" w:eastAsia="PMingLiU" w:hAnsi="Times New Roman" w:cs="Times New Roman" w:hint="default"/>
      </w:rPr>
    </w:lvl>
    <w:lvl w:ilvl="3">
      <w:numFmt w:val="bullet"/>
      <w:lvlText w:val="-"/>
      <w:lvlJc w:val="left"/>
      <w:pPr>
        <w:ind w:left="1680" w:hanging="420"/>
      </w:pPr>
      <w:rPr>
        <w:rFonts w:ascii="Times New Roman" w:eastAsia="PMingLiU"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A15D98"/>
    <w:multiLevelType w:val="multilevel"/>
    <w:tmpl w:val="2FA15D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4628AF"/>
    <w:multiLevelType w:val="multilevel"/>
    <w:tmpl w:val="304628AF"/>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6" w15:restartNumberingAfterBreak="0">
    <w:nsid w:val="30D81D05"/>
    <w:multiLevelType w:val="multilevel"/>
    <w:tmpl w:val="30D8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6B6179"/>
    <w:multiLevelType w:val="multilevel"/>
    <w:tmpl w:val="326B6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791C6A"/>
    <w:multiLevelType w:val="multilevel"/>
    <w:tmpl w:val="35791C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58449E7"/>
    <w:multiLevelType w:val="multilevel"/>
    <w:tmpl w:val="35844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E30ACA"/>
    <w:multiLevelType w:val="multilevel"/>
    <w:tmpl w:val="35E30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89626F"/>
    <w:multiLevelType w:val="multilevel"/>
    <w:tmpl w:val="3689626F"/>
    <w:lvl w:ilvl="0">
      <w:start w:val="1"/>
      <w:numFmt w:val="bullet"/>
      <w:lvlText w:val=""/>
      <w:lvlJc w:val="left"/>
      <w:pPr>
        <w:ind w:left="830" w:hanging="360"/>
      </w:pPr>
      <w:rPr>
        <w:rFonts w:ascii="Symbol" w:hAnsi="Symbol" w:hint="default"/>
      </w:rPr>
    </w:lvl>
    <w:lvl w:ilvl="1">
      <w:start w:val="1"/>
      <w:numFmt w:val="bullet"/>
      <w:lvlText w:val="o"/>
      <w:lvlJc w:val="left"/>
      <w:pPr>
        <w:ind w:left="1550" w:hanging="360"/>
      </w:pPr>
      <w:rPr>
        <w:rFonts w:ascii="Courier New" w:hAnsi="Courier New" w:cs="Courier New" w:hint="default"/>
      </w:rPr>
    </w:lvl>
    <w:lvl w:ilvl="2">
      <w:start w:val="1"/>
      <w:numFmt w:val="bullet"/>
      <w:lvlText w:val=""/>
      <w:lvlJc w:val="left"/>
      <w:pPr>
        <w:ind w:left="2270" w:hanging="360"/>
      </w:pPr>
      <w:rPr>
        <w:rFonts w:ascii="Wingdings" w:hAnsi="Wingdings" w:hint="default"/>
      </w:rPr>
    </w:lvl>
    <w:lvl w:ilvl="3">
      <w:start w:val="1"/>
      <w:numFmt w:val="bullet"/>
      <w:lvlText w:val=""/>
      <w:lvlJc w:val="left"/>
      <w:pPr>
        <w:ind w:left="2990" w:hanging="360"/>
      </w:pPr>
      <w:rPr>
        <w:rFonts w:ascii="Symbol" w:hAnsi="Symbol" w:hint="default"/>
      </w:rPr>
    </w:lvl>
    <w:lvl w:ilvl="4">
      <w:start w:val="1"/>
      <w:numFmt w:val="bullet"/>
      <w:lvlText w:val="o"/>
      <w:lvlJc w:val="left"/>
      <w:pPr>
        <w:ind w:left="3710" w:hanging="360"/>
      </w:pPr>
      <w:rPr>
        <w:rFonts w:ascii="Courier New" w:hAnsi="Courier New" w:cs="Courier New" w:hint="default"/>
      </w:rPr>
    </w:lvl>
    <w:lvl w:ilvl="5">
      <w:start w:val="1"/>
      <w:numFmt w:val="bullet"/>
      <w:lvlText w:val=""/>
      <w:lvlJc w:val="left"/>
      <w:pPr>
        <w:ind w:left="4430" w:hanging="360"/>
      </w:pPr>
      <w:rPr>
        <w:rFonts w:ascii="Wingdings" w:hAnsi="Wingdings" w:hint="default"/>
      </w:rPr>
    </w:lvl>
    <w:lvl w:ilvl="6">
      <w:start w:val="1"/>
      <w:numFmt w:val="bullet"/>
      <w:lvlText w:val=""/>
      <w:lvlJc w:val="left"/>
      <w:pPr>
        <w:ind w:left="5150" w:hanging="360"/>
      </w:pPr>
      <w:rPr>
        <w:rFonts w:ascii="Symbol" w:hAnsi="Symbol" w:hint="default"/>
      </w:rPr>
    </w:lvl>
    <w:lvl w:ilvl="7">
      <w:start w:val="1"/>
      <w:numFmt w:val="bullet"/>
      <w:lvlText w:val="o"/>
      <w:lvlJc w:val="left"/>
      <w:pPr>
        <w:ind w:left="5870" w:hanging="360"/>
      </w:pPr>
      <w:rPr>
        <w:rFonts w:ascii="Courier New" w:hAnsi="Courier New" w:cs="Courier New" w:hint="default"/>
      </w:rPr>
    </w:lvl>
    <w:lvl w:ilvl="8">
      <w:start w:val="1"/>
      <w:numFmt w:val="bullet"/>
      <w:lvlText w:val=""/>
      <w:lvlJc w:val="left"/>
      <w:pPr>
        <w:ind w:left="6590" w:hanging="360"/>
      </w:pPr>
      <w:rPr>
        <w:rFonts w:ascii="Wingdings" w:hAnsi="Wingdings" w:hint="default"/>
      </w:rPr>
    </w:lvl>
  </w:abstractNum>
  <w:abstractNum w:abstractNumId="4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5D6E03"/>
    <w:multiLevelType w:val="multilevel"/>
    <w:tmpl w:val="395D6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E8C3B0D"/>
    <w:multiLevelType w:val="multilevel"/>
    <w:tmpl w:val="3E8C3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Malgun Gothic" w:eastAsia="Malgun Gothic" w:hAnsi="Malgun Gothic"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EA92B0C"/>
    <w:multiLevelType w:val="multilevel"/>
    <w:tmpl w:val="3EA9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52" w15:restartNumberingAfterBreak="0">
    <w:nsid w:val="40635EF7"/>
    <w:multiLevelType w:val="multilevel"/>
    <w:tmpl w:val="40635EF7"/>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904025"/>
    <w:multiLevelType w:val="multilevel"/>
    <w:tmpl w:val="4390402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447A4882"/>
    <w:multiLevelType w:val="multilevel"/>
    <w:tmpl w:val="447A4882"/>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6" w15:restartNumberingAfterBreak="0">
    <w:nsid w:val="44FD566F"/>
    <w:multiLevelType w:val="multilevel"/>
    <w:tmpl w:val="44FD566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9" w15:restartNumberingAfterBreak="0">
    <w:nsid w:val="470B259D"/>
    <w:multiLevelType w:val="multilevel"/>
    <w:tmpl w:val="470B2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A83F02"/>
    <w:multiLevelType w:val="multilevel"/>
    <w:tmpl w:val="47A83F02"/>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61" w15:restartNumberingAfterBreak="0">
    <w:nsid w:val="48C97F94"/>
    <w:multiLevelType w:val="multilevel"/>
    <w:tmpl w:val="48C97F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AEC03FB"/>
    <w:multiLevelType w:val="multilevel"/>
    <w:tmpl w:val="4AEC03F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B4A0931"/>
    <w:multiLevelType w:val="multilevel"/>
    <w:tmpl w:val="4B4A0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935FB7"/>
    <w:multiLevelType w:val="multilevel"/>
    <w:tmpl w:val="5093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6653262"/>
    <w:multiLevelType w:val="multilevel"/>
    <w:tmpl w:val="56653262"/>
    <w:lvl w:ilvl="0">
      <w:numFmt w:val="bullet"/>
      <w:lvlText w:val="•"/>
      <w:lvlJc w:val="left"/>
      <w:pPr>
        <w:ind w:left="1212" w:hanging="360"/>
      </w:pPr>
      <w:rPr>
        <w:rFonts w:ascii="Times New Roman" w:eastAsia="SimSun" w:hAnsi="Times New Roman" w:cs="Times New Roman" w:hint="default"/>
      </w:rPr>
    </w:lvl>
    <w:lvl w:ilvl="1">
      <w:start w:val="5"/>
      <w:numFmt w:val="bullet"/>
      <w:lvlText w:val="-"/>
      <w:lvlJc w:val="left"/>
      <w:pPr>
        <w:ind w:left="1692" w:hanging="420"/>
      </w:pPr>
      <w:rPr>
        <w:rFonts w:ascii="Times New Roman" w:eastAsiaTheme="minorEastAsia" w:hAnsi="Times New Roman" w:cs="Times New Roman" w:hint="default"/>
      </w:rPr>
    </w:lvl>
    <w:lvl w:ilvl="2">
      <w:numFmt w:val="bullet"/>
      <w:lvlText w:val="-"/>
      <w:lvlJc w:val="left"/>
      <w:pPr>
        <w:ind w:left="2112" w:hanging="420"/>
      </w:pPr>
      <w:rPr>
        <w:rFonts w:ascii="Times" w:eastAsia="Batang" w:hAnsi="Times" w:cs="Time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71"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72" w15:restartNumberingAfterBreak="0">
    <w:nsid w:val="5CCD760F"/>
    <w:multiLevelType w:val="multilevel"/>
    <w:tmpl w:val="5CCD7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DED0BD6"/>
    <w:multiLevelType w:val="multilevel"/>
    <w:tmpl w:val="5DED0B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6" w15:restartNumberingAfterBreak="0">
    <w:nsid w:val="6CF95C3E"/>
    <w:multiLevelType w:val="multilevel"/>
    <w:tmpl w:val="6CF95C3E"/>
    <w:lvl w:ilvl="0">
      <w:start w:val="1"/>
      <w:numFmt w:val="bullet"/>
      <w:lvlText w:val=""/>
      <w:lvlJc w:val="left"/>
      <w:pPr>
        <w:ind w:left="690" w:hanging="360"/>
      </w:pPr>
      <w:rPr>
        <w:rFonts w:ascii="Symbol" w:hAnsi="Symbol" w:hint="default"/>
      </w:rPr>
    </w:lvl>
    <w:lvl w:ilvl="1">
      <w:start w:val="1"/>
      <w:numFmt w:val="bullet"/>
      <w:lvlText w:val=""/>
      <w:lvlJc w:val="left"/>
      <w:pPr>
        <w:ind w:left="1130" w:hanging="400"/>
      </w:pPr>
      <w:rPr>
        <w:rFonts w:ascii="Wingdings" w:hAnsi="Wingdings" w:hint="default"/>
      </w:rPr>
    </w:lvl>
    <w:lvl w:ilvl="2">
      <w:start w:val="1"/>
      <w:numFmt w:val="bullet"/>
      <w:lvlText w:val=""/>
      <w:lvlJc w:val="left"/>
      <w:pPr>
        <w:ind w:left="1530" w:hanging="400"/>
      </w:pPr>
      <w:rPr>
        <w:rFonts w:ascii="Wingdings" w:hAnsi="Wingdings" w:hint="default"/>
      </w:rPr>
    </w:lvl>
    <w:lvl w:ilvl="3">
      <w:start w:val="1"/>
      <w:numFmt w:val="bullet"/>
      <w:lvlText w:val=""/>
      <w:lvlJc w:val="left"/>
      <w:pPr>
        <w:ind w:left="1930" w:hanging="400"/>
      </w:pPr>
      <w:rPr>
        <w:rFonts w:ascii="Wingdings" w:hAnsi="Wingdings" w:hint="default"/>
      </w:rPr>
    </w:lvl>
    <w:lvl w:ilvl="4">
      <w:start w:val="1"/>
      <w:numFmt w:val="bullet"/>
      <w:lvlText w:val=""/>
      <w:lvlJc w:val="left"/>
      <w:pPr>
        <w:ind w:left="2330" w:hanging="400"/>
      </w:pPr>
      <w:rPr>
        <w:rFonts w:ascii="Wingdings" w:hAnsi="Wingdings" w:hint="default"/>
      </w:rPr>
    </w:lvl>
    <w:lvl w:ilvl="5">
      <w:start w:val="1"/>
      <w:numFmt w:val="bullet"/>
      <w:lvlText w:val=""/>
      <w:lvlJc w:val="left"/>
      <w:pPr>
        <w:ind w:left="2730" w:hanging="400"/>
      </w:pPr>
      <w:rPr>
        <w:rFonts w:ascii="Wingdings" w:hAnsi="Wingdings" w:hint="default"/>
      </w:rPr>
    </w:lvl>
    <w:lvl w:ilvl="6">
      <w:start w:val="1"/>
      <w:numFmt w:val="bullet"/>
      <w:lvlText w:val=""/>
      <w:lvlJc w:val="left"/>
      <w:pPr>
        <w:ind w:left="3130" w:hanging="400"/>
      </w:pPr>
      <w:rPr>
        <w:rFonts w:ascii="Wingdings" w:hAnsi="Wingdings" w:hint="default"/>
      </w:rPr>
    </w:lvl>
    <w:lvl w:ilvl="7">
      <w:start w:val="1"/>
      <w:numFmt w:val="bullet"/>
      <w:lvlText w:val=""/>
      <w:lvlJc w:val="left"/>
      <w:pPr>
        <w:ind w:left="3530" w:hanging="400"/>
      </w:pPr>
      <w:rPr>
        <w:rFonts w:ascii="Wingdings" w:hAnsi="Wingdings" w:hint="default"/>
      </w:rPr>
    </w:lvl>
    <w:lvl w:ilvl="8">
      <w:start w:val="1"/>
      <w:numFmt w:val="bullet"/>
      <w:lvlText w:val=""/>
      <w:lvlJc w:val="left"/>
      <w:pPr>
        <w:ind w:left="3930" w:hanging="400"/>
      </w:pPr>
      <w:rPr>
        <w:rFonts w:ascii="Wingdings" w:hAnsi="Wingdings" w:hint="default"/>
      </w:rPr>
    </w:lvl>
  </w:abstractNum>
  <w:abstractNum w:abstractNumId="77"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E942CB"/>
    <w:multiLevelType w:val="hybridMultilevel"/>
    <w:tmpl w:val="2A626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1D0076"/>
    <w:multiLevelType w:val="multilevel"/>
    <w:tmpl w:val="731D007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1965CE"/>
    <w:multiLevelType w:val="multilevel"/>
    <w:tmpl w:val="761965CE"/>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2" w15:restartNumberingAfterBreak="0">
    <w:nsid w:val="783861C8"/>
    <w:multiLevelType w:val="multilevel"/>
    <w:tmpl w:val="783861C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numFmt w:val="bullet"/>
      <w:lvlText w:val="-"/>
      <w:lvlJc w:val="left"/>
      <w:pPr>
        <w:ind w:left="2340" w:hanging="420"/>
      </w:pPr>
      <w:rPr>
        <w:rFonts w:ascii="Times New Roman" w:eastAsiaTheme="minorEastAsia" w:hAnsi="Times New Roman" w:cs="Times New Roman"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3" w15:restartNumberingAfterBreak="0">
    <w:nsid w:val="793D7B93"/>
    <w:multiLevelType w:val="multilevel"/>
    <w:tmpl w:val="793D7B93"/>
    <w:lvl w:ilvl="0">
      <w:numFmt w:val="bullet"/>
      <w:lvlText w:val="-"/>
      <w:lvlJc w:val="left"/>
      <w:pPr>
        <w:ind w:left="720" w:hanging="360"/>
      </w:pPr>
      <w:rPr>
        <w:rFonts w:ascii="Times New Roman" w:eastAsiaTheme="minorEastAsia"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8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4"/>
  </w:num>
  <w:num w:numId="3">
    <w:abstractNumId w:val="47"/>
  </w:num>
  <w:num w:numId="4">
    <w:abstractNumId w:val="65"/>
  </w:num>
  <w:num w:numId="5">
    <w:abstractNumId w:val="68"/>
  </w:num>
  <w:num w:numId="6">
    <w:abstractNumId w:val="69"/>
  </w:num>
  <w:num w:numId="7">
    <w:abstractNumId w:val="33"/>
  </w:num>
  <w:num w:numId="8">
    <w:abstractNumId w:val="53"/>
  </w:num>
  <w:num w:numId="9">
    <w:abstractNumId w:val="42"/>
  </w:num>
  <w:num w:numId="10">
    <w:abstractNumId w:val="46"/>
  </w:num>
  <w:num w:numId="11">
    <w:abstractNumId w:val="16"/>
  </w:num>
  <w:num w:numId="12">
    <w:abstractNumId w:val="35"/>
  </w:num>
  <w:num w:numId="13">
    <w:abstractNumId w:val="81"/>
  </w:num>
  <w:num w:numId="14">
    <w:abstractNumId w:val="71"/>
    <w:lvlOverride w:ilvl="0">
      <w:startOverride w:val="1"/>
    </w:lvlOverride>
  </w:num>
  <w:num w:numId="15">
    <w:abstractNumId w:val="50"/>
  </w:num>
  <w:num w:numId="16">
    <w:abstractNumId w:val="59"/>
  </w:num>
  <w:num w:numId="17">
    <w:abstractNumId w:val="49"/>
  </w:num>
  <w:num w:numId="18">
    <w:abstractNumId w:val="72"/>
  </w:num>
  <w:num w:numId="19">
    <w:abstractNumId w:val="26"/>
  </w:num>
  <w:num w:numId="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6"/>
  </w:num>
  <w:num w:numId="23">
    <w:abstractNumId w:val="85"/>
  </w:num>
  <w:num w:numId="24">
    <w:abstractNumId w:val="41"/>
  </w:num>
  <w:num w:numId="25">
    <w:abstractNumId w:val="39"/>
  </w:num>
  <w:num w:numId="26">
    <w:abstractNumId w:val="10"/>
  </w:num>
  <w:num w:numId="27">
    <w:abstractNumId w:val="76"/>
  </w:num>
  <w:num w:numId="28">
    <w:abstractNumId w:val="37"/>
  </w:num>
  <w:num w:numId="29">
    <w:abstractNumId w:val="23"/>
  </w:num>
  <w:num w:numId="30">
    <w:abstractNumId w:val="77"/>
  </w:num>
  <w:num w:numId="31">
    <w:abstractNumId w:val="12"/>
  </w:num>
  <w:num w:numId="32">
    <w:abstractNumId w:val="48"/>
  </w:num>
  <w:num w:numId="33">
    <w:abstractNumId w:val="20"/>
  </w:num>
  <w:num w:numId="34">
    <w:abstractNumId w:val="29"/>
  </w:num>
  <w:num w:numId="35">
    <w:abstractNumId w:val="43"/>
  </w:num>
  <w:num w:numId="36">
    <w:abstractNumId w:val="21"/>
  </w:num>
  <w:num w:numId="37">
    <w:abstractNumId w:val="15"/>
  </w:num>
  <w:num w:numId="38">
    <w:abstractNumId w:val="24"/>
  </w:num>
  <w:num w:numId="39">
    <w:abstractNumId w:val="14"/>
  </w:num>
  <w:num w:numId="40">
    <w:abstractNumId w:val="19"/>
  </w:num>
  <w:num w:numId="41">
    <w:abstractNumId w:val="62"/>
  </w:num>
  <w:num w:numId="42">
    <w:abstractNumId w:val="18"/>
  </w:num>
  <w:num w:numId="43">
    <w:abstractNumId w:val="25"/>
  </w:num>
  <w:num w:numId="44">
    <w:abstractNumId w:val="54"/>
  </w:num>
  <w:num w:numId="45">
    <w:abstractNumId w:val="57"/>
  </w:num>
  <w:num w:numId="46">
    <w:abstractNumId w:val="52"/>
  </w:num>
  <w:num w:numId="47">
    <w:abstractNumId w:val="11"/>
  </w:num>
  <w:num w:numId="48">
    <w:abstractNumId w:val="9"/>
  </w:num>
  <w:num w:numId="49">
    <w:abstractNumId w:val="8"/>
  </w:num>
  <w:num w:numId="50">
    <w:abstractNumId w:val="84"/>
  </w:num>
  <w:num w:numId="51">
    <w:abstractNumId w:val="40"/>
  </w:num>
  <w:num w:numId="52">
    <w:abstractNumId w:val="74"/>
  </w:num>
  <w:num w:numId="53">
    <w:abstractNumId w:val="17"/>
  </w:num>
  <w:num w:numId="54">
    <w:abstractNumId w:val="70"/>
  </w:num>
  <w:num w:numId="55">
    <w:abstractNumId w:val="36"/>
  </w:num>
  <w:num w:numId="56">
    <w:abstractNumId w:val="38"/>
  </w:num>
  <w:num w:numId="57">
    <w:abstractNumId w:val="27"/>
  </w:num>
  <w:num w:numId="58">
    <w:abstractNumId w:val="28"/>
  </w:num>
  <w:num w:numId="59">
    <w:abstractNumId w:val="83"/>
  </w:num>
  <w:num w:numId="60">
    <w:abstractNumId w:val="79"/>
  </w:num>
  <w:num w:numId="61">
    <w:abstractNumId w:val="7"/>
  </w:num>
  <w:num w:numId="62">
    <w:abstractNumId w:val="82"/>
  </w:num>
  <w:num w:numId="63">
    <w:abstractNumId w:val="67"/>
  </w:num>
  <w:num w:numId="64">
    <w:abstractNumId w:val="55"/>
  </w:num>
  <w:num w:numId="65">
    <w:abstractNumId w:val="31"/>
  </w:num>
  <w:num w:numId="66">
    <w:abstractNumId w:val="56"/>
  </w:num>
  <w:num w:numId="67">
    <w:abstractNumId w:val="73"/>
  </w:num>
  <w:num w:numId="68">
    <w:abstractNumId w:val="34"/>
  </w:num>
  <w:num w:numId="69">
    <w:abstractNumId w:val="22"/>
  </w:num>
  <w:num w:numId="70">
    <w:abstractNumId w:val="30"/>
  </w:num>
  <w:num w:numId="71">
    <w:abstractNumId w:val="64"/>
  </w:num>
  <w:num w:numId="72">
    <w:abstractNumId w:val="32"/>
  </w:num>
  <w:num w:numId="73">
    <w:abstractNumId w:val="61"/>
  </w:num>
  <w:num w:numId="74">
    <w:abstractNumId w:val="13"/>
  </w:num>
  <w:num w:numId="75">
    <w:abstractNumId w:val="44"/>
  </w:num>
  <w:num w:numId="76">
    <w:abstractNumId w:val="45"/>
  </w:num>
  <w:num w:numId="77">
    <w:abstractNumId w:val="80"/>
  </w:num>
  <w:num w:numId="78">
    <w:abstractNumId w:val="66"/>
  </w:num>
  <w:num w:numId="79">
    <w:abstractNumId w:val="63"/>
  </w:num>
  <w:num w:numId="80">
    <w:abstractNumId w:val="75"/>
  </w:num>
  <w:num w:numId="81">
    <w:abstractNumId w:val="71"/>
  </w:num>
  <w:num w:numId="82">
    <w:abstractNumId w:val="2"/>
  </w:num>
  <w:num w:numId="83">
    <w:abstractNumId w:val="3"/>
  </w:num>
  <w:num w:numId="84">
    <w:abstractNumId w:val="0"/>
  </w:num>
  <w:num w:numId="85">
    <w:abstractNumId w:val="60"/>
  </w:num>
  <w:num w:numId="86">
    <w:abstractNumId w:val="1"/>
  </w:num>
  <w:num w:numId="87">
    <w:abstractNumId w:val="78"/>
  </w:num>
  <w:num w:numId="88">
    <w:abstractNumId w:val="23"/>
  </w:num>
  <w:num w:numId="89">
    <w:abstractNumId w:val="51"/>
  </w:num>
  <w:num w:numId="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lvlOverride w:ilvl="1"/>
    <w:lvlOverride w:ilvl="2"/>
    <w:lvlOverride w:ilvl="3"/>
    <w:lvlOverride w:ilvl="4"/>
    <w:lvlOverride w:ilvl="5"/>
    <w:lvlOverride w:ilvl="6"/>
    <w:lvlOverride w:ilvl="7"/>
    <w:lvlOverride w:ilv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51"/>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2D94"/>
    <w:rsid w:val="00003481"/>
    <w:rsid w:val="000037E5"/>
    <w:rsid w:val="0000381B"/>
    <w:rsid w:val="00003ACB"/>
    <w:rsid w:val="00003C42"/>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99"/>
    <w:rsid w:val="00012CD6"/>
    <w:rsid w:val="00012E26"/>
    <w:rsid w:val="0001319D"/>
    <w:rsid w:val="00013249"/>
    <w:rsid w:val="00013472"/>
    <w:rsid w:val="00013626"/>
    <w:rsid w:val="000138B7"/>
    <w:rsid w:val="00013953"/>
    <w:rsid w:val="00014108"/>
    <w:rsid w:val="00014120"/>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EBB"/>
    <w:rsid w:val="000170C3"/>
    <w:rsid w:val="00017141"/>
    <w:rsid w:val="000172EA"/>
    <w:rsid w:val="0001735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6B"/>
    <w:rsid w:val="000247AC"/>
    <w:rsid w:val="00024E35"/>
    <w:rsid w:val="00025071"/>
    <w:rsid w:val="000251A8"/>
    <w:rsid w:val="00025417"/>
    <w:rsid w:val="0002595C"/>
    <w:rsid w:val="00025A51"/>
    <w:rsid w:val="00025A6E"/>
    <w:rsid w:val="00025D79"/>
    <w:rsid w:val="00026135"/>
    <w:rsid w:val="0002648E"/>
    <w:rsid w:val="000264E5"/>
    <w:rsid w:val="0002654A"/>
    <w:rsid w:val="0002655D"/>
    <w:rsid w:val="000266A0"/>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171"/>
    <w:rsid w:val="0003249B"/>
    <w:rsid w:val="00032516"/>
    <w:rsid w:val="0003270D"/>
    <w:rsid w:val="00032715"/>
    <w:rsid w:val="00032817"/>
    <w:rsid w:val="00032856"/>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C57"/>
    <w:rsid w:val="00035C8A"/>
    <w:rsid w:val="0003605E"/>
    <w:rsid w:val="00036504"/>
    <w:rsid w:val="00036802"/>
    <w:rsid w:val="00036E9D"/>
    <w:rsid w:val="00037286"/>
    <w:rsid w:val="00037AA6"/>
    <w:rsid w:val="00037E1D"/>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B95"/>
    <w:rsid w:val="00042C80"/>
    <w:rsid w:val="00042DA8"/>
    <w:rsid w:val="00042E1E"/>
    <w:rsid w:val="00042FB7"/>
    <w:rsid w:val="00042FC5"/>
    <w:rsid w:val="00043A47"/>
    <w:rsid w:val="00043AC1"/>
    <w:rsid w:val="00043BB8"/>
    <w:rsid w:val="00043C3F"/>
    <w:rsid w:val="00044525"/>
    <w:rsid w:val="00044587"/>
    <w:rsid w:val="000448F0"/>
    <w:rsid w:val="00044CC2"/>
    <w:rsid w:val="00044FA7"/>
    <w:rsid w:val="00045290"/>
    <w:rsid w:val="00045442"/>
    <w:rsid w:val="0004557B"/>
    <w:rsid w:val="000456D3"/>
    <w:rsid w:val="00046404"/>
    <w:rsid w:val="00046599"/>
    <w:rsid w:val="0004670D"/>
    <w:rsid w:val="00046864"/>
    <w:rsid w:val="0004688B"/>
    <w:rsid w:val="00046B8D"/>
    <w:rsid w:val="00046C07"/>
    <w:rsid w:val="000470D1"/>
    <w:rsid w:val="000472D9"/>
    <w:rsid w:val="00047690"/>
    <w:rsid w:val="00047936"/>
    <w:rsid w:val="00047DB7"/>
    <w:rsid w:val="00047E28"/>
    <w:rsid w:val="00047F44"/>
    <w:rsid w:val="00047F90"/>
    <w:rsid w:val="00050366"/>
    <w:rsid w:val="000508D4"/>
    <w:rsid w:val="00050975"/>
    <w:rsid w:val="00050FD1"/>
    <w:rsid w:val="00051077"/>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8CC"/>
    <w:rsid w:val="00055C5B"/>
    <w:rsid w:val="0005644C"/>
    <w:rsid w:val="0005677E"/>
    <w:rsid w:val="00056973"/>
    <w:rsid w:val="00056A5E"/>
    <w:rsid w:val="00056C22"/>
    <w:rsid w:val="00057541"/>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487"/>
    <w:rsid w:val="00065840"/>
    <w:rsid w:val="00065B1A"/>
    <w:rsid w:val="00065C97"/>
    <w:rsid w:val="00065FDA"/>
    <w:rsid w:val="0006615D"/>
    <w:rsid w:val="00066286"/>
    <w:rsid w:val="000662B4"/>
    <w:rsid w:val="000662EC"/>
    <w:rsid w:val="00066912"/>
    <w:rsid w:val="00066C92"/>
    <w:rsid w:val="000672B2"/>
    <w:rsid w:val="00067312"/>
    <w:rsid w:val="0006733D"/>
    <w:rsid w:val="00067411"/>
    <w:rsid w:val="00067524"/>
    <w:rsid w:val="00067541"/>
    <w:rsid w:val="00067633"/>
    <w:rsid w:val="00067706"/>
    <w:rsid w:val="00067832"/>
    <w:rsid w:val="00067D96"/>
    <w:rsid w:val="00067FCB"/>
    <w:rsid w:val="000700BA"/>
    <w:rsid w:val="00070135"/>
    <w:rsid w:val="0007063A"/>
    <w:rsid w:val="00070905"/>
    <w:rsid w:val="00070A1A"/>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487"/>
    <w:rsid w:val="000764D7"/>
    <w:rsid w:val="00076885"/>
    <w:rsid w:val="00076C4B"/>
    <w:rsid w:val="00076E02"/>
    <w:rsid w:val="000770BF"/>
    <w:rsid w:val="00077237"/>
    <w:rsid w:val="0007772A"/>
    <w:rsid w:val="0007784A"/>
    <w:rsid w:val="000779E1"/>
    <w:rsid w:val="00077DA4"/>
    <w:rsid w:val="00077DA5"/>
    <w:rsid w:val="0008011F"/>
    <w:rsid w:val="0008012D"/>
    <w:rsid w:val="000804BB"/>
    <w:rsid w:val="00080553"/>
    <w:rsid w:val="0008077F"/>
    <w:rsid w:val="000808BC"/>
    <w:rsid w:val="00080DD5"/>
    <w:rsid w:val="000816C5"/>
    <w:rsid w:val="00081745"/>
    <w:rsid w:val="000818F7"/>
    <w:rsid w:val="0008193D"/>
    <w:rsid w:val="000822BD"/>
    <w:rsid w:val="00082431"/>
    <w:rsid w:val="0008244B"/>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279"/>
    <w:rsid w:val="000845E0"/>
    <w:rsid w:val="000851CC"/>
    <w:rsid w:val="000852BF"/>
    <w:rsid w:val="000852CB"/>
    <w:rsid w:val="00085323"/>
    <w:rsid w:val="00085432"/>
    <w:rsid w:val="00085485"/>
    <w:rsid w:val="000854BF"/>
    <w:rsid w:val="0008563B"/>
    <w:rsid w:val="00085774"/>
    <w:rsid w:val="0008598C"/>
    <w:rsid w:val="00085C48"/>
    <w:rsid w:val="00085DD8"/>
    <w:rsid w:val="00085DFB"/>
    <w:rsid w:val="00085EB7"/>
    <w:rsid w:val="00085F77"/>
    <w:rsid w:val="00086078"/>
    <w:rsid w:val="00086082"/>
    <w:rsid w:val="0008619F"/>
    <w:rsid w:val="000863C3"/>
    <w:rsid w:val="00086476"/>
    <w:rsid w:val="00086567"/>
    <w:rsid w:val="000865BF"/>
    <w:rsid w:val="0008693B"/>
    <w:rsid w:val="00086AD3"/>
    <w:rsid w:val="00087287"/>
    <w:rsid w:val="0008738E"/>
    <w:rsid w:val="00087C2B"/>
    <w:rsid w:val="00087C48"/>
    <w:rsid w:val="00087F02"/>
    <w:rsid w:val="00090444"/>
    <w:rsid w:val="0009072C"/>
    <w:rsid w:val="00090877"/>
    <w:rsid w:val="0009105A"/>
    <w:rsid w:val="0009116D"/>
    <w:rsid w:val="00091473"/>
    <w:rsid w:val="0009152C"/>
    <w:rsid w:val="00091ACC"/>
    <w:rsid w:val="00091C0C"/>
    <w:rsid w:val="00091C89"/>
    <w:rsid w:val="000923B5"/>
    <w:rsid w:val="00092656"/>
    <w:rsid w:val="00092ABD"/>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F52"/>
    <w:rsid w:val="000A0F91"/>
    <w:rsid w:val="000A101E"/>
    <w:rsid w:val="000A10BC"/>
    <w:rsid w:val="000A13EC"/>
    <w:rsid w:val="000A170E"/>
    <w:rsid w:val="000A1723"/>
    <w:rsid w:val="000A1882"/>
    <w:rsid w:val="000A1E8B"/>
    <w:rsid w:val="000A2073"/>
    <w:rsid w:val="000A20E6"/>
    <w:rsid w:val="000A23B4"/>
    <w:rsid w:val="000A23FC"/>
    <w:rsid w:val="000A28EE"/>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FFC"/>
    <w:rsid w:val="000A4085"/>
    <w:rsid w:val="000A40EF"/>
    <w:rsid w:val="000A4123"/>
    <w:rsid w:val="000A4361"/>
    <w:rsid w:val="000A44F4"/>
    <w:rsid w:val="000A458E"/>
    <w:rsid w:val="000A46B9"/>
    <w:rsid w:val="000A4964"/>
    <w:rsid w:val="000A4AF3"/>
    <w:rsid w:val="000A4DF9"/>
    <w:rsid w:val="000A5424"/>
    <w:rsid w:val="000A559A"/>
    <w:rsid w:val="000A5999"/>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CCE"/>
    <w:rsid w:val="000B0EC8"/>
    <w:rsid w:val="000B0ECF"/>
    <w:rsid w:val="000B1031"/>
    <w:rsid w:val="000B1423"/>
    <w:rsid w:val="000B1575"/>
    <w:rsid w:val="000B158F"/>
    <w:rsid w:val="000B17CB"/>
    <w:rsid w:val="000B18F9"/>
    <w:rsid w:val="000B19B9"/>
    <w:rsid w:val="000B1ACF"/>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FB"/>
    <w:rsid w:val="000B6B8C"/>
    <w:rsid w:val="000B6C42"/>
    <w:rsid w:val="000B6FFE"/>
    <w:rsid w:val="000B70E5"/>
    <w:rsid w:val="000B742F"/>
    <w:rsid w:val="000B74EB"/>
    <w:rsid w:val="000B7708"/>
    <w:rsid w:val="000B7AC1"/>
    <w:rsid w:val="000B7F8B"/>
    <w:rsid w:val="000C010C"/>
    <w:rsid w:val="000C0783"/>
    <w:rsid w:val="000C0970"/>
    <w:rsid w:val="000C0ADF"/>
    <w:rsid w:val="000C0BFA"/>
    <w:rsid w:val="000C0DD4"/>
    <w:rsid w:val="000C0E75"/>
    <w:rsid w:val="000C0E80"/>
    <w:rsid w:val="000C10C1"/>
    <w:rsid w:val="000C11D9"/>
    <w:rsid w:val="000C16DF"/>
    <w:rsid w:val="000C1AC2"/>
    <w:rsid w:val="000C1BE3"/>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B63"/>
    <w:rsid w:val="000C4EF8"/>
    <w:rsid w:val="000C4F81"/>
    <w:rsid w:val="000C53A9"/>
    <w:rsid w:val="000C56A1"/>
    <w:rsid w:val="000C572A"/>
    <w:rsid w:val="000C57B9"/>
    <w:rsid w:val="000C58D1"/>
    <w:rsid w:val="000C59F5"/>
    <w:rsid w:val="000C5C34"/>
    <w:rsid w:val="000C5CD4"/>
    <w:rsid w:val="000C60C6"/>
    <w:rsid w:val="000C6192"/>
    <w:rsid w:val="000C6462"/>
    <w:rsid w:val="000C655B"/>
    <w:rsid w:val="000C6589"/>
    <w:rsid w:val="000C6654"/>
    <w:rsid w:val="000C6E75"/>
    <w:rsid w:val="000C6E8A"/>
    <w:rsid w:val="000C6EAC"/>
    <w:rsid w:val="000C7284"/>
    <w:rsid w:val="000C77AE"/>
    <w:rsid w:val="000C77C1"/>
    <w:rsid w:val="000C7B56"/>
    <w:rsid w:val="000C7D19"/>
    <w:rsid w:val="000D0153"/>
    <w:rsid w:val="000D04A2"/>
    <w:rsid w:val="000D05FF"/>
    <w:rsid w:val="000D06B4"/>
    <w:rsid w:val="000D0CCA"/>
    <w:rsid w:val="000D113A"/>
    <w:rsid w:val="000D1148"/>
    <w:rsid w:val="000D1215"/>
    <w:rsid w:val="000D1560"/>
    <w:rsid w:val="000D15C7"/>
    <w:rsid w:val="000D166F"/>
    <w:rsid w:val="000D18B0"/>
    <w:rsid w:val="000D1935"/>
    <w:rsid w:val="000D1A74"/>
    <w:rsid w:val="000D1B8B"/>
    <w:rsid w:val="000D1CF1"/>
    <w:rsid w:val="000D1E89"/>
    <w:rsid w:val="000D1E9A"/>
    <w:rsid w:val="000D245C"/>
    <w:rsid w:val="000D24D8"/>
    <w:rsid w:val="000D293B"/>
    <w:rsid w:val="000D2BEE"/>
    <w:rsid w:val="000D34BC"/>
    <w:rsid w:val="000D361B"/>
    <w:rsid w:val="000D38E0"/>
    <w:rsid w:val="000D38EC"/>
    <w:rsid w:val="000D3BB5"/>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6105"/>
    <w:rsid w:val="000D6184"/>
    <w:rsid w:val="000D61F4"/>
    <w:rsid w:val="000D6238"/>
    <w:rsid w:val="000D62F6"/>
    <w:rsid w:val="000D658A"/>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789"/>
    <w:rsid w:val="000E1194"/>
    <w:rsid w:val="000E16EB"/>
    <w:rsid w:val="000E1912"/>
    <w:rsid w:val="000E2039"/>
    <w:rsid w:val="000E2296"/>
    <w:rsid w:val="000E2421"/>
    <w:rsid w:val="000E24EB"/>
    <w:rsid w:val="000E264D"/>
    <w:rsid w:val="000E2713"/>
    <w:rsid w:val="000E284C"/>
    <w:rsid w:val="000E2E4B"/>
    <w:rsid w:val="000E3262"/>
    <w:rsid w:val="000E336A"/>
    <w:rsid w:val="000E347D"/>
    <w:rsid w:val="000E349A"/>
    <w:rsid w:val="000E39DC"/>
    <w:rsid w:val="000E3CDB"/>
    <w:rsid w:val="000E3D90"/>
    <w:rsid w:val="000E3F09"/>
    <w:rsid w:val="000E400A"/>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0D9"/>
    <w:rsid w:val="000F11D5"/>
    <w:rsid w:val="000F19BB"/>
    <w:rsid w:val="000F1EF0"/>
    <w:rsid w:val="000F21A8"/>
    <w:rsid w:val="000F227C"/>
    <w:rsid w:val="000F22B6"/>
    <w:rsid w:val="000F22BE"/>
    <w:rsid w:val="000F23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EA3"/>
    <w:rsid w:val="000F5612"/>
    <w:rsid w:val="000F58B8"/>
    <w:rsid w:val="000F5B40"/>
    <w:rsid w:val="000F5C68"/>
    <w:rsid w:val="000F5D03"/>
    <w:rsid w:val="000F5D85"/>
    <w:rsid w:val="000F5F69"/>
    <w:rsid w:val="000F5F83"/>
    <w:rsid w:val="000F600B"/>
    <w:rsid w:val="000F653D"/>
    <w:rsid w:val="000F6A06"/>
    <w:rsid w:val="000F6D21"/>
    <w:rsid w:val="000F6E22"/>
    <w:rsid w:val="000F6EAF"/>
    <w:rsid w:val="000F73F6"/>
    <w:rsid w:val="000F7592"/>
    <w:rsid w:val="000F7730"/>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610"/>
    <w:rsid w:val="00107640"/>
    <w:rsid w:val="00107736"/>
    <w:rsid w:val="001077A4"/>
    <w:rsid w:val="00107C99"/>
    <w:rsid w:val="00110270"/>
    <w:rsid w:val="0011082B"/>
    <w:rsid w:val="00110A42"/>
    <w:rsid w:val="00110B8B"/>
    <w:rsid w:val="001113A2"/>
    <w:rsid w:val="0011161A"/>
    <w:rsid w:val="001117BA"/>
    <w:rsid w:val="00111A23"/>
    <w:rsid w:val="00111DE0"/>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2EAB"/>
    <w:rsid w:val="00113204"/>
    <w:rsid w:val="00113217"/>
    <w:rsid w:val="001132F9"/>
    <w:rsid w:val="001135BD"/>
    <w:rsid w:val="001137EC"/>
    <w:rsid w:val="0011393F"/>
    <w:rsid w:val="001139DB"/>
    <w:rsid w:val="00113B51"/>
    <w:rsid w:val="00113BE8"/>
    <w:rsid w:val="00113D60"/>
    <w:rsid w:val="00113DEE"/>
    <w:rsid w:val="00114129"/>
    <w:rsid w:val="00114678"/>
    <w:rsid w:val="0011470F"/>
    <w:rsid w:val="001149AD"/>
    <w:rsid w:val="00114A5F"/>
    <w:rsid w:val="00114F7D"/>
    <w:rsid w:val="001151F1"/>
    <w:rsid w:val="00115249"/>
    <w:rsid w:val="001152DC"/>
    <w:rsid w:val="001153E8"/>
    <w:rsid w:val="00115466"/>
    <w:rsid w:val="0011553A"/>
    <w:rsid w:val="00115787"/>
    <w:rsid w:val="00115D4E"/>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49BE"/>
    <w:rsid w:val="0012524D"/>
    <w:rsid w:val="001254CF"/>
    <w:rsid w:val="001255A5"/>
    <w:rsid w:val="001256D6"/>
    <w:rsid w:val="00125E3D"/>
    <w:rsid w:val="001265D5"/>
    <w:rsid w:val="001267E4"/>
    <w:rsid w:val="00126CD4"/>
    <w:rsid w:val="00126D5F"/>
    <w:rsid w:val="00126DEC"/>
    <w:rsid w:val="00126E08"/>
    <w:rsid w:val="00126E09"/>
    <w:rsid w:val="00126E80"/>
    <w:rsid w:val="00126F16"/>
    <w:rsid w:val="001272FD"/>
    <w:rsid w:val="00127382"/>
    <w:rsid w:val="00127643"/>
    <w:rsid w:val="001277EB"/>
    <w:rsid w:val="00127863"/>
    <w:rsid w:val="001279D6"/>
    <w:rsid w:val="00127A74"/>
    <w:rsid w:val="00127AA6"/>
    <w:rsid w:val="00127CBB"/>
    <w:rsid w:val="00127E1E"/>
    <w:rsid w:val="00127E81"/>
    <w:rsid w:val="001300A5"/>
    <w:rsid w:val="00130341"/>
    <w:rsid w:val="00130399"/>
    <w:rsid w:val="0013074B"/>
    <w:rsid w:val="00130989"/>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D61"/>
    <w:rsid w:val="00132F89"/>
    <w:rsid w:val="001330D0"/>
    <w:rsid w:val="0013328D"/>
    <w:rsid w:val="001332B4"/>
    <w:rsid w:val="0013351C"/>
    <w:rsid w:val="00133CCF"/>
    <w:rsid w:val="00133F1C"/>
    <w:rsid w:val="0013439A"/>
    <w:rsid w:val="00134550"/>
    <w:rsid w:val="0013478E"/>
    <w:rsid w:val="0013480C"/>
    <w:rsid w:val="00134B56"/>
    <w:rsid w:val="00134CCB"/>
    <w:rsid w:val="00134DAA"/>
    <w:rsid w:val="001350B9"/>
    <w:rsid w:val="001354B3"/>
    <w:rsid w:val="00135703"/>
    <w:rsid w:val="0013587C"/>
    <w:rsid w:val="00135978"/>
    <w:rsid w:val="00135ED2"/>
    <w:rsid w:val="00135F61"/>
    <w:rsid w:val="001361C1"/>
    <w:rsid w:val="00136225"/>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6C2"/>
    <w:rsid w:val="0014387F"/>
    <w:rsid w:val="0014388E"/>
    <w:rsid w:val="00143961"/>
    <w:rsid w:val="001439C8"/>
    <w:rsid w:val="00143B18"/>
    <w:rsid w:val="0014420A"/>
    <w:rsid w:val="00144695"/>
    <w:rsid w:val="001449EE"/>
    <w:rsid w:val="00144E3A"/>
    <w:rsid w:val="00145281"/>
    <w:rsid w:val="001452DE"/>
    <w:rsid w:val="00146641"/>
    <w:rsid w:val="001466A7"/>
    <w:rsid w:val="00146A77"/>
    <w:rsid w:val="00146A93"/>
    <w:rsid w:val="00146DB8"/>
    <w:rsid w:val="00146E77"/>
    <w:rsid w:val="00146EB7"/>
    <w:rsid w:val="001471BE"/>
    <w:rsid w:val="001474B6"/>
    <w:rsid w:val="00147767"/>
    <w:rsid w:val="00147A27"/>
    <w:rsid w:val="00147A4C"/>
    <w:rsid w:val="00147CC2"/>
    <w:rsid w:val="00147E56"/>
    <w:rsid w:val="00147EC3"/>
    <w:rsid w:val="00147EC5"/>
    <w:rsid w:val="00147F77"/>
    <w:rsid w:val="001500AB"/>
    <w:rsid w:val="001507BF"/>
    <w:rsid w:val="001507F5"/>
    <w:rsid w:val="00150C8B"/>
    <w:rsid w:val="00151018"/>
    <w:rsid w:val="001510C6"/>
    <w:rsid w:val="00151241"/>
    <w:rsid w:val="0015181F"/>
    <w:rsid w:val="00151D7C"/>
    <w:rsid w:val="001520CB"/>
    <w:rsid w:val="00152285"/>
    <w:rsid w:val="001524C8"/>
    <w:rsid w:val="0015297E"/>
    <w:rsid w:val="00152B04"/>
    <w:rsid w:val="00152C5E"/>
    <w:rsid w:val="00152DFF"/>
    <w:rsid w:val="00152EF4"/>
    <w:rsid w:val="001532E6"/>
    <w:rsid w:val="001534BC"/>
    <w:rsid w:val="00153528"/>
    <w:rsid w:val="0015392A"/>
    <w:rsid w:val="00153CAB"/>
    <w:rsid w:val="00153CDC"/>
    <w:rsid w:val="00153E71"/>
    <w:rsid w:val="00154015"/>
    <w:rsid w:val="00154050"/>
    <w:rsid w:val="00154116"/>
    <w:rsid w:val="001541D5"/>
    <w:rsid w:val="001542DE"/>
    <w:rsid w:val="0015436E"/>
    <w:rsid w:val="00154849"/>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718A"/>
    <w:rsid w:val="0015725A"/>
    <w:rsid w:val="00157348"/>
    <w:rsid w:val="001573D6"/>
    <w:rsid w:val="0015751D"/>
    <w:rsid w:val="00157628"/>
    <w:rsid w:val="00157C7E"/>
    <w:rsid w:val="00157CE8"/>
    <w:rsid w:val="00157E29"/>
    <w:rsid w:val="00157FF2"/>
    <w:rsid w:val="001605AC"/>
    <w:rsid w:val="00160BF3"/>
    <w:rsid w:val="00160EE8"/>
    <w:rsid w:val="00161258"/>
    <w:rsid w:val="0016175A"/>
    <w:rsid w:val="00161CDD"/>
    <w:rsid w:val="001623C4"/>
    <w:rsid w:val="00162660"/>
    <w:rsid w:val="00162757"/>
    <w:rsid w:val="001628AE"/>
    <w:rsid w:val="00162BD1"/>
    <w:rsid w:val="00162C3E"/>
    <w:rsid w:val="00162E03"/>
    <w:rsid w:val="00162ED6"/>
    <w:rsid w:val="0016311E"/>
    <w:rsid w:val="001634A2"/>
    <w:rsid w:val="001635D0"/>
    <w:rsid w:val="001637EB"/>
    <w:rsid w:val="001641D7"/>
    <w:rsid w:val="001645BB"/>
    <w:rsid w:val="00164641"/>
    <w:rsid w:val="00164B5B"/>
    <w:rsid w:val="00164EE2"/>
    <w:rsid w:val="00164FAA"/>
    <w:rsid w:val="001651F5"/>
    <w:rsid w:val="001652A3"/>
    <w:rsid w:val="00165346"/>
    <w:rsid w:val="001654EE"/>
    <w:rsid w:val="0016552A"/>
    <w:rsid w:val="0016596F"/>
    <w:rsid w:val="001659BD"/>
    <w:rsid w:val="00165D92"/>
    <w:rsid w:val="00166761"/>
    <w:rsid w:val="0016677B"/>
    <w:rsid w:val="00166D09"/>
    <w:rsid w:val="001670B4"/>
    <w:rsid w:val="00167161"/>
    <w:rsid w:val="00167567"/>
    <w:rsid w:val="001677B2"/>
    <w:rsid w:val="001677D2"/>
    <w:rsid w:val="001679A0"/>
    <w:rsid w:val="00167A8B"/>
    <w:rsid w:val="00167CFB"/>
    <w:rsid w:val="00167DAA"/>
    <w:rsid w:val="00167EE2"/>
    <w:rsid w:val="00170121"/>
    <w:rsid w:val="001702F8"/>
    <w:rsid w:val="0017063F"/>
    <w:rsid w:val="00170669"/>
    <w:rsid w:val="0017073D"/>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88C"/>
    <w:rsid w:val="00173918"/>
    <w:rsid w:val="00173E62"/>
    <w:rsid w:val="00173F1B"/>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80F"/>
    <w:rsid w:val="00177C70"/>
    <w:rsid w:val="00177DC6"/>
    <w:rsid w:val="001800CB"/>
    <w:rsid w:val="00180446"/>
    <w:rsid w:val="0018064C"/>
    <w:rsid w:val="00180F51"/>
    <w:rsid w:val="00181366"/>
    <w:rsid w:val="001815AB"/>
    <w:rsid w:val="001817A5"/>
    <w:rsid w:val="0018190B"/>
    <w:rsid w:val="00181A04"/>
    <w:rsid w:val="00181C1A"/>
    <w:rsid w:val="00181FBB"/>
    <w:rsid w:val="00182089"/>
    <w:rsid w:val="00182115"/>
    <w:rsid w:val="00182404"/>
    <w:rsid w:val="001825EA"/>
    <w:rsid w:val="00182751"/>
    <w:rsid w:val="001827E6"/>
    <w:rsid w:val="001829E4"/>
    <w:rsid w:val="00182B95"/>
    <w:rsid w:val="00182CCF"/>
    <w:rsid w:val="001831FF"/>
    <w:rsid w:val="00183302"/>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E02"/>
    <w:rsid w:val="00185E5B"/>
    <w:rsid w:val="00186521"/>
    <w:rsid w:val="00186D3E"/>
    <w:rsid w:val="00186D7C"/>
    <w:rsid w:val="00186DAD"/>
    <w:rsid w:val="0018760E"/>
    <w:rsid w:val="001878CC"/>
    <w:rsid w:val="00187F3E"/>
    <w:rsid w:val="001900E7"/>
    <w:rsid w:val="001906A6"/>
    <w:rsid w:val="00190861"/>
    <w:rsid w:val="001909BA"/>
    <w:rsid w:val="00190E59"/>
    <w:rsid w:val="001911A9"/>
    <w:rsid w:val="001914F8"/>
    <w:rsid w:val="0019151C"/>
    <w:rsid w:val="0019162D"/>
    <w:rsid w:val="00191674"/>
    <w:rsid w:val="001916B9"/>
    <w:rsid w:val="001916D4"/>
    <w:rsid w:val="00191706"/>
    <w:rsid w:val="0019175F"/>
    <w:rsid w:val="00191770"/>
    <w:rsid w:val="001919A9"/>
    <w:rsid w:val="00191AD9"/>
    <w:rsid w:val="00191C69"/>
    <w:rsid w:val="00191DCE"/>
    <w:rsid w:val="00191EED"/>
    <w:rsid w:val="0019228A"/>
    <w:rsid w:val="00192401"/>
    <w:rsid w:val="0019247C"/>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839"/>
    <w:rsid w:val="0019495F"/>
    <w:rsid w:val="00194E22"/>
    <w:rsid w:val="00194F9E"/>
    <w:rsid w:val="00194FCC"/>
    <w:rsid w:val="00195302"/>
    <w:rsid w:val="001956DE"/>
    <w:rsid w:val="0019571F"/>
    <w:rsid w:val="0019595D"/>
    <w:rsid w:val="00195A55"/>
    <w:rsid w:val="00195DB1"/>
    <w:rsid w:val="00195E6C"/>
    <w:rsid w:val="00196130"/>
    <w:rsid w:val="001965D4"/>
    <w:rsid w:val="001968B4"/>
    <w:rsid w:val="00196BAE"/>
    <w:rsid w:val="00196BDD"/>
    <w:rsid w:val="00197032"/>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D60"/>
    <w:rsid w:val="001A0F90"/>
    <w:rsid w:val="001A1BC0"/>
    <w:rsid w:val="001A1E13"/>
    <w:rsid w:val="001A21D2"/>
    <w:rsid w:val="001A25D8"/>
    <w:rsid w:val="001A2B0C"/>
    <w:rsid w:val="001A2ED9"/>
    <w:rsid w:val="001A31D2"/>
    <w:rsid w:val="001A33C0"/>
    <w:rsid w:val="001A3437"/>
    <w:rsid w:val="001A3607"/>
    <w:rsid w:val="001A388D"/>
    <w:rsid w:val="001A3A39"/>
    <w:rsid w:val="001A3F5B"/>
    <w:rsid w:val="001A3FC0"/>
    <w:rsid w:val="001A41F6"/>
    <w:rsid w:val="001A42A8"/>
    <w:rsid w:val="001A4A0B"/>
    <w:rsid w:val="001A4AB6"/>
    <w:rsid w:val="001A4B40"/>
    <w:rsid w:val="001A4C50"/>
    <w:rsid w:val="001A4EA6"/>
    <w:rsid w:val="001A519C"/>
    <w:rsid w:val="001A53D2"/>
    <w:rsid w:val="001A5519"/>
    <w:rsid w:val="001A56B3"/>
    <w:rsid w:val="001A574F"/>
    <w:rsid w:val="001A5766"/>
    <w:rsid w:val="001A5823"/>
    <w:rsid w:val="001A5826"/>
    <w:rsid w:val="001A5B40"/>
    <w:rsid w:val="001A5CCB"/>
    <w:rsid w:val="001A5D5E"/>
    <w:rsid w:val="001A5F0E"/>
    <w:rsid w:val="001A62EF"/>
    <w:rsid w:val="001A6300"/>
    <w:rsid w:val="001A67A8"/>
    <w:rsid w:val="001A67D1"/>
    <w:rsid w:val="001A68DF"/>
    <w:rsid w:val="001A6D28"/>
    <w:rsid w:val="001A7211"/>
    <w:rsid w:val="001A7254"/>
    <w:rsid w:val="001A730F"/>
    <w:rsid w:val="001A7620"/>
    <w:rsid w:val="001A7BC1"/>
    <w:rsid w:val="001A7BD7"/>
    <w:rsid w:val="001B0070"/>
    <w:rsid w:val="001B02CB"/>
    <w:rsid w:val="001B0704"/>
    <w:rsid w:val="001B07EC"/>
    <w:rsid w:val="001B097D"/>
    <w:rsid w:val="001B0A0C"/>
    <w:rsid w:val="001B0E49"/>
    <w:rsid w:val="001B101B"/>
    <w:rsid w:val="001B1064"/>
    <w:rsid w:val="001B11CC"/>
    <w:rsid w:val="001B11F9"/>
    <w:rsid w:val="001B12C4"/>
    <w:rsid w:val="001B19EA"/>
    <w:rsid w:val="001B21DB"/>
    <w:rsid w:val="001B222D"/>
    <w:rsid w:val="001B22D8"/>
    <w:rsid w:val="001B2758"/>
    <w:rsid w:val="001B2915"/>
    <w:rsid w:val="001B2BEB"/>
    <w:rsid w:val="001B30A9"/>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9A0"/>
    <w:rsid w:val="001B5C67"/>
    <w:rsid w:val="001B5E39"/>
    <w:rsid w:val="001B627A"/>
    <w:rsid w:val="001B64E3"/>
    <w:rsid w:val="001B6C35"/>
    <w:rsid w:val="001B786C"/>
    <w:rsid w:val="001B795D"/>
    <w:rsid w:val="001C0133"/>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346"/>
    <w:rsid w:val="001C2730"/>
    <w:rsid w:val="001C2EA0"/>
    <w:rsid w:val="001C2FDB"/>
    <w:rsid w:val="001C2FEB"/>
    <w:rsid w:val="001C30E3"/>
    <w:rsid w:val="001C3B40"/>
    <w:rsid w:val="001C3D7E"/>
    <w:rsid w:val="001C3F0E"/>
    <w:rsid w:val="001C4471"/>
    <w:rsid w:val="001C46D9"/>
    <w:rsid w:val="001C476A"/>
    <w:rsid w:val="001C4985"/>
    <w:rsid w:val="001C4C39"/>
    <w:rsid w:val="001C4CFA"/>
    <w:rsid w:val="001C5032"/>
    <w:rsid w:val="001C53BB"/>
    <w:rsid w:val="001C5749"/>
    <w:rsid w:val="001C57BD"/>
    <w:rsid w:val="001C5A24"/>
    <w:rsid w:val="001C5C2A"/>
    <w:rsid w:val="001C5D9E"/>
    <w:rsid w:val="001C5DBF"/>
    <w:rsid w:val="001C5E1F"/>
    <w:rsid w:val="001C605E"/>
    <w:rsid w:val="001C627C"/>
    <w:rsid w:val="001C6D79"/>
    <w:rsid w:val="001C7288"/>
    <w:rsid w:val="001C74A2"/>
    <w:rsid w:val="001C7D76"/>
    <w:rsid w:val="001C7ECE"/>
    <w:rsid w:val="001C7FA4"/>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209C"/>
    <w:rsid w:val="001D2259"/>
    <w:rsid w:val="001D22BE"/>
    <w:rsid w:val="001D241B"/>
    <w:rsid w:val="001D2634"/>
    <w:rsid w:val="001D2DEF"/>
    <w:rsid w:val="001D2F5D"/>
    <w:rsid w:val="001D311E"/>
    <w:rsid w:val="001D31F1"/>
    <w:rsid w:val="001D3427"/>
    <w:rsid w:val="001D368C"/>
    <w:rsid w:val="001D3937"/>
    <w:rsid w:val="001D3C97"/>
    <w:rsid w:val="001D3E7E"/>
    <w:rsid w:val="001D41B3"/>
    <w:rsid w:val="001D4269"/>
    <w:rsid w:val="001D42ED"/>
    <w:rsid w:val="001D46FB"/>
    <w:rsid w:val="001D4924"/>
    <w:rsid w:val="001D4B2F"/>
    <w:rsid w:val="001D4F97"/>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BF"/>
    <w:rsid w:val="001D68F7"/>
    <w:rsid w:val="001D70CE"/>
    <w:rsid w:val="001D71D1"/>
    <w:rsid w:val="001D72E5"/>
    <w:rsid w:val="001D73A2"/>
    <w:rsid w:val="001D76A6"/>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9B5"/>
    <w:rsid w:val="001E19F3"/>
    <w:rsid w:val="001E1AB7"/>
    <w:rsid w:val="001E1E85"/>
    <w:rsid w:val="001E1FE0"/>
    <w:rsid w:val="001E228F"/>
    <w:rsid w:val="001E23C4"/>
    <w:rsid w:val="001E2992"/>
    <w:rsid w:val="001E2ACB"/>
    <w:rsid w:val="001E2DCA"/>
    <w:rsid w:val="001E321C"/>
    <w:rsid w:val="001E3299"/>
    <w:rsid w:val="001E3351"/>
    <w:rsid w:val="001E36F9"/>
    <w:rsid w:val="001E39C0"/>
    <w:rsid w:val="001E3B39"/>
    <w:rsid w:val="001E3B3E"/>
    <w:rsid w:val="001E3D39"/>
    <w:rsid w:val="001E41E5"/>
    <w:rsid w:val="001E4512"/>
    <w:rsid w:val="001E460B"/>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DD9"/>
    <w:rsid w:val="001F0F7F"/>
    <w:rsid w:val="001F1124"/>
    <w:rsid w:val="001F14E2"/>
    <w:rsid w:val="001F1711"/>
    <w:rsid w:val="001F176D"/>
    <w:rsid w:val="001F1942"/>
    <w:rsid w:val="001F1C55"/>
    <w:rsid w:val="001F20F2"/>
    <w:rsid w:val="001F21E6"/>
    <w:rsid w:val="001F224E"/>
    <w:rsid w:val="001F22FC"/>
    <w:rsid w:val="001F2866"/>
    <w:rsid w:val="001F2F38"/>
    <w:rsid w:val="001F326F"/>
    <w:rsid w:val="001F3321"/>
    <w:rsid w:val="001F3A4A"/>
    <w:rsid w:val="001F3B08"/>
    <w:rsid w:val="001F3B95"/>
    <w:rsid w:val="001F3B9C"/>
    <w:rsid w:val="001F3D09"/>
    <w:rsid w:val="001F3EE4"/>
    <w:rsid w:val="001F40E5"/>
    <w:rsid w:val="001F44DD"/>
    <w:rsid w:val="001F4700"/>
    <w:rsid w:val="001F4903"/>
    <w:rsid w:val="001F4C17"/>
    <w:rsid w:val="001F4CEA"/>
    <w:rsid w:val="001F5005"/>
    <w:rsid w:val="001F501E"/>
    <w:rsid w:val="001F52FA"/>
    <w:rsid w:val="001F54B9"/>
    <w:rsid w:val="001F54E8"/>
    <w:rsid w:val="001F5B51"/>
    <w:rsid w:val="001F5F53"/>
    <w:rsid w:val="001F5FE1"/>
    <w:rsid w:val="001F6073"/>
    <w:rsid w:val="001F60D6"/>
    <w:rsid w:val="001F6329"/>
    <w:rsid w:val="001F6419"/>
    <w:rsid w:val="001F6689"/>
    <w:rsid w:val="001F687C"/>
    <w:rsid w:val="001F68B2"/>
    <w:rsid w:val="001F6AA2"/>
    <w:rsid w:val="001F6AEA"/>
    <w:rsid w:val="001F6E3E"/>
    <w:rsid w:val="001F772E"/>
    <w:rsid w:val="001F78B1"/>
    <w:rsid w:val="001F7AAC"/>
    <w:rsid w:val="001F7DCC"/>
    <w:rsid w:val="001F7E47"/>
    <w:rsid w:val="001F7F28"/>
    <w:rsid w:val="002000B1"/>
    <w:rsid w:val="0020018C"/>
    <w:rsid w:val="002003A5"/>
    <w:rsid w:val="00200423"/>
    <w:rsid w:val="002004AE"/>
    <w:rsid w:val="002005E5"/>
    <w:rsid w:val="002006E1"/>
    <w:rsid w:val="00201186"/>
    <w:rsid w:val="002011EE"/>
    <w:rsid w:val="00201262"/>
    <w:rsid w:val="00201B9A"/>
    <w:rsid w:val="00201E04"/>
    <w:rsid w:val="002021A3"/>
    <w:rsid w:val="00202203"/>
    <w:rsid w:val="002023A0"/>
    <w:rsid w:val="002023BA"/>
    <w:rsid w:val="002024B2"/>
    <w:rsid w:val="002024D1"/>
    <w:rsid w:val="0020270C"/>
    <w:rsid w:val="002029AF"/>
    <w:rsid w:val="00202AE7"/>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BF1"/>
    <w:rsid w:val="00207261"/>
    <w:rsid w:val="00207670"/>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C0"/>
    <w:rsid w:val="0021141F"/>
    <w:rsid w:val="002119C8"/>
    <w:rsid w:val="00211C4A"/>
    <w:rsid w:val="0021220F"/>
    <w:rsid w:val="00212373"/>
    <w:rsid w:val="002124E0"/>
    <w:rsid w:val="0021250B"/>
    <w:rsid w:val="00212513"/>
    <w:rsid w:val="00212F95"/>
    <w:rsid w:val="002138EA"/>
    <w:rsid w:val="00213D3A"/>
    <w:rsid w:val="00213EB0"/>
    <w:rsid w:val="00213EE0"/>
    <w:rsid w:val="002140D7"/>
    <w:rsid w:val="002142EF"/>
    <w:rsid w:val="002143B4"/>
    <w:rsid w:val="002145E6"/>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3F"/>
    <w:rsid w:val="00223392"/>
    <w:rsid w:val="002235E7"/>
    <w:rsid w:val="0022363D"/>
    <w:rsid w:val="0022364D"/>
    <w:rsid w:val="002240BE"/>
    <w:rsid w:val="0022428C"/>
    <w:rsid w:val="00224AEB"/>
    <w:rsid w:val="00224D1C"/>
    <w:rsid w:val="00224D4A"/>
    <w:rsid w:val="00224E9E"/>
    <w:rsid w:val="00224FCD"/>
    <w:rsid w:val="00225D47"/>
    <w:rsid w:val="00225FE0"/>
    <w:rsid w:val="00226033"/>
    <w:rsid w:val="002263BC"/>
    <w:rsid w:val="0022646C"/>
    <w:rsid w:val="002264C6"/>
    <w:rsid w:val="00226606"/>
    <w:rsid w:val="00226667"/>
    <w:rsid w:val="00226684"/>
    <w:rsid w:val="00226726"/>
    <w:rsid w:val="00226D65"/>
    <w:rsid w:val="00226EBB"/>
    <w:rsid w:val="002274A1"/>
    <w:rsid w:val="00227581"/>
    <w:rsid w:val="0022779E"/>
    <w:rsid w:val="00227A47"/>
    <w:rsid w:val="00227DE3"/>
    <w:rsid w:val="00227FA2"/>
    <w:rsid w:val="00230B32"/>
    <w:rsid w:val="00230C12"/>
    <w:rsid w:val="00230C91"/>
    <w:rsid w:val="00231C4F"/>
    <w:rsid w:val="00231F15"/>
    <w:rsid w:val="002321EA"/>
    <w:rsid w:val="002323E6"/>
    <w:rsid w:val="00232832"/>
    <w:rsid w:val="00232861"/>
    <w:rsid w:val="00232C04"/>
    <w:rsid w:val="00232C95"/>
    <w:rsid w:val="00232EC0"/>
    <w:rsid w:val="00232ECF"/>
    <w:rsid w:val="00232F3D"/>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5DD"/>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1E9D"/>
    <w:rsid w:val="0024202F"/>
    <w:rsid w:val="00242298"/>
    <w:rsid w:val="002422CB"/>
    <w:rsid w:val="00242566"/>
    <w:rsid w:val="00242660"/>
    <w:rsid w:val="002429AA"/>
    <w:rsid w:val="00242BF8"/>
    <w:rsid w:val="00242D5B"/>
    <w:rsid w:val="00242D9F"/>
    <w:rsid w:val="00242ECE"/>
    <w:rsid w:val="00243277"/>
    <w:rsid w:val="00243323"/>
    <w:rsid w:val="002434D2"/>
    <w:rsid w:val="0024393C"/>
    <w:rsid w:val="00243E44"/>
    <w:rsid w:val="0024448D"/>
    <w:rsid w:val="00244679"/>
    <w:rsid w:val="0024485C"/>
    <w:rsid w:val="00244A4C"/>
    <w:rsid w:val="00244FD8"/>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758"/>
    <w:rsid w:val="00247FC1"/>
    <w:rsid w:val="002500B4"/>
    <w:rsid w:val="0025028C"/>
    <w:rsid w:val="0025042E"/>
    <w:rsid w:val="002506F0"/>
    <w:rsid w:val="00250811"/>
    <w:rsid w:val="002511EF"/>
    <w:rsid w:val="00251AB6"/>
    <w:rsid w:val="00251B18"/>
    <w:rsid w:val="00251C88"/>
    <w:rsid w:val="002520AF"/>
    <w:rsid w:val="0025274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8"/>
    <w:rsid w:val="0026158D"/>
    <w:rsid w:val="0026179F"/>
    <w:rsid w:val="00261D18"/>
    <w:rsid w:val="00261E26"/>
    <w:rsid w:val="00261E45"/>
    <w:rsid w:val="002620F3"/>
    <w:rsid w:val="0026254F"/>
    <w:rsid w:val="00262614"/>
    <w:rsid w:val="00262769"/>
    <w:rsid w:val="00262A15"/>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49"/>
    <w:rsid w:val="002650C7"/>
    <w:rsid w:val="00265243"/>
    <w:rsid w:val="0026546F"/>
    <w:rsid w:val="00265590"/>
    <w:rsid w:val="002655F9"/>
    <w:rsid w:val="0026582F"/>
    <w:rsid w:val="0026584C"/>
    <w:rsid w:val="00265893"/>
    <w:rsid w:val="00265965"/>
    <w:rsid w:val="00265C1F"/>
    <w:rsid w:val="002660D1"/>
    <w:rsid w:val="002661F7"/>
    <w:rsid w:val="00266243"/>
    <w:rsid w:val="002663AA"/>
    <w:rsid w:val="00266732"/>
    <w:rsid w:val="00266850"/>
    <w:rsid w:val="0026698C"/>
    <w:rsid w:val="002669FE"/>
    <w:rsid w:val="00266B1F"/>
    <w:rsid w:val="00266C38"/>
    <w:rsid w:val="00266F94"/>
    <w:rsid w:val="00267272"/>
    <w:rsid w:val="00267A1B"/>
    <w:rsid w:val="00267BD5"/>
    <w:rsid w:val="00267F36"/>
    <w:rsid w:val="00270123"/>
    <w:rsid w:val="002703A5"/>
    <w:rsid w:val="002703FD"/>
    <w:rsid w:val="00270DB1"/>
    <w:rsid w:val="00271083"/>
    <w:rsid w:val="00271108"/>
    <w:rsid w:val="002712E3"/>
    <w:rsid w:val="00271557"/>
    <w:rsid w:val="002718D4"/>
    <w:rsid w:val="00271A0E"/>
    <w:rsid w:val="00271A2B"/>
    <w:rsid w:val="0027214B"/>
    <w:rsid w:val="002721E2"/>
    <w:rsid w:val="002723EE"/>
    <w:rsid w:val="00272406"/>
    <w:rsid w:val="00272561"/>
    <w:rsid w:val="002726BF"/>
    <w:rsid w:val="0027282E"/>
    <w:rsid w:val="00272933"/>
    <w:rsid w:val="00272A90"/>
    <w:rsid w:val="00272E17"/>
    <w:rsid w:val="00273040"/>
    <w:rsid w:val="0027320E"/>
    <w:rsid w:val="002732C2"/>
    <w:rsid w:val="00273768"/>
    <w:rsid w:val="00273A5B"/>
    <w:rsid w:val="00273C08"/>
    <w:rsid w:val="00273D60"/>
    <w:rsid w:val="002743DB"/>
    <w:rsid w:val="0027474B"/>
    <w:rsid w:val="00274778"/>
    <w:rsid w:val="00274E1A"/>
    <w:rsid w:val="00274FF6"/>
    <w:rsid w:val="002750AC"/>
    <w:rsid w:val="0027523A"/>
    <w:rsid w:val="00275279"/>
    <w:rsid w:val="002752EE"/>
    <w:rsid w:val="002755D6"/>
    <w:rsid w:val="002756A7"/>
    <w:rsid w:val="002759D7"/>
    <w:rsid w:val="00275B2F"/>
    <w:rsid w:val="00275E1D"/>
    <w:rsid w:val="00275E88"/>
    <w:rsid w:val="00275F18"/>
    <w:rsid w:val="00276111"/>
    <w:rsid w:val="00276344"/>
    <w:rsid w:val="002763E3"/>
    <w:rsid w:val="00276428"/>
    <w:rsid w:val="00276EFE"/>
    <w:rsid w:val="002770F4"/>
    <w:rsid w:val="00277408"/>
    <w:rsid w:val="00277420"/>
    <w:rsid w:val="0027791C"/>
    <w:rsid w:val="0027799D"/>
    <w:rsid w:val="00277B6F"/>
    <w:rsid w:val="002800DA"/>
    <w:rsid w:val="0028024C"/>
    <w:rsid w:val="0028028E"/>
    <w:rsid w:val="00280385"/>
    <w:rsid w:val="002804C8"/>
    <w:rsid w:val="00280A74"/>
    <w:rsid w:val="00280A8B"/>
    <w:rsid w:val="00280C2C"/>
    <w:rsid w:val="002810B1"/>
    <w:rsid w:val="002812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18B"/>
    <w:rsid w:val="002852B1"/>
    <w:rsid w:val="00285DFC"/>
    <w:rsid w:val="00286066"/>
    <w:rsid w:val="002860B3"/>
    <w:rsid w:val="00286167"/>
    <w:rsid w:val="002861C4"/>
    <w:rsid w:val="00286248"/>
    <w:rsid w:val="00286342"/>
    <w:rsid w:val="00286354"/>
    <w:rsid w:val="002863A3"/>
    <w:rsid w:val="00286555"/>
    <w:rsid w:val="00286776"/>
    <w:rsid w:val="00286BA4"/>
    <w:rsid w:val="0028717F"/>
    <w:rsid w:val="002872AA"/>
    <w:rsid w:val="00287366"/>
    <w:rsid w:val="002875F8"/>
    <w:rsid w:val="002876A9"/>
    <w:rsid w:val="00287850"/>
    <w:rsid w:val="00287BC6"/>
    <w:rsid w:val="00290508"/>
    <w:rsid w:val="00290738"/>
    <w:rsid w:val="00290755"/>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608"/>
    <w:rsid w:val="00297701"/>
    <w:rsid w:val="002978BF"/>
    <w:rsid w:val="00297A56"/>
    <w:rsid w:val="00297D0B"/>
    <w:rsid w:val="00297FB4"/>
    <w:rsid w:val="002A0056"/>
    <w:rsid w:val="002A0570"/>
    <w:rsid w:val="002A05E8"/>
    <w:rsid w:val="002A05F1"/>
    <w:rsid w:val="002A06C0"/>
    <w:rsid w:val="002A072E"/>
    <w:rsid w:val="002A0904"/>
    <w:rsid w:val="002A0C58"/>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889"/>
    <w:rsid w:val="002A4A82"/>
    <w:rsid w:val="002A4C4C"/>
    <w:rsid w:val="002A4C60"/>
    <w:rsid w:val="002A4E12"/>
    <w:rsid w:val="002A4EDC"/>
    <w:rsid w:val="002A5010"/>
    <w:rsid w:val="002A58D9"/>
    <w:rsid w:val="002A5973"/>
    <w:rsid w:val="002A5D92"/>
    <w:rsid w:val="002A5F65"/>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CED"/>
    <w:rsid w:val="002B4102"/>
    <w:rsid w:val="002B4134"/>
    <w:rsid w:val="002B419D"/>
    <w:rsid w:val="002B429C"/>
    <w:rsid w:val="002B449E"/>
    <w:rsid w:val="002B4F56"/>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7741"/>
    <w:rsid w:val="002B7BC4"/>
    <w:rsid w:val="002B7BFF"/>
    <w:rsid w:val="002B7DD5"/>
    <w:rsid w:val="002B7FE9"/>
    <w:rsid w:val="002C0504"/>
    <w:rsid w:val="002C0958"/>
    <w:rsid w:val="002C0A6F"/>
    <w:rsid w:val="002C0A98"/>
    <w:rsid w:val="002C0D50"/>
    <w:rsid w:val="002C0E23"/>
    <w:rsid w:val="002C1A89"/>
    <w:rsid w:val="002C1C31"/>
    <w:rsid w:val="002C1E1D"/>
    <w:rsid w:val="002C1FE5"/>
    <w:rsid w:val="002C2406"/>
    <w:rsid w:val="002C2833"/>
    <w:rsid w:val="002C2A90"/>
    <w:rsid w:val="002C2DFA"/>
    <w:rsid w:val="002C2E1B"/>
    <w:rsid w:val="002C2E85"/>
    <w:rsid w:val="002C307F"/>
    <w:rsid w:val="002C319E"/>
    <w:rsid w:val="002C36A9"/>
    <w:rsid w:val="002C3741"/>
    <w:rsid w:val="002C3A03"/>
    <w:rsid w:val="002C3A78"/>
    <w:rsid w:val="002C3B8D"/>
    <w:rsid w:val="002C3EB2"/>
    <w:rsid w:val="002C3F4C"/>
    <w:rsid w:val="002C4137"/>
    <w:rsid w:val="002C41EC"/>
    <w:rsid w:val="002C42B2"/>
    <w:rsid w:val="002C4ED0"/>
    <w:rsid w:val="002C4FB5"/>
    <w:rsid w:val="002C4FEE"/>
    <w:rsid w:val="002C525B"/>
    <w:rsid w:val="002C5300"/>
    <w:rsid w:val="002C55DD"/>
    <w:rsid w:val="002C58D2"/>
    <w:rsid w:val="002C58EE"/>
    <w:rsid w:val="002C61BB"/>
    <w:rsid w:val="002C61C3"/>
    <w:rsid w:val="002C6749"/>
    <w:rsid w:val="002C694B"/>
    <w:rsid w:val="002C6CD1"/>
    <w:rsid w:val="002C726F"/>
    <w:rsid w:val="002C7310"/>
    <w:rsid w:val="002C7483"/>
    <w:rsid w:val="002C77B6"/>
    <w:rsid w:val="002C77FF"/>
    <w:rsid w:val="002C7C74"/>
    <w:rsid w:val="002D0638"/>
    <w:rsid w:val="002D06F5"/>
    <w:rsid w:val="002D0C03"/>
    <w:rsid w:val="002D0E8E"/>
    <w:rsid w:val="002D10F5"/>
    <w:rsid w:val="002D1726"/>
    <w:rsid w:val="002D17D0"/>
    <w:rsid w:val="002D1BE0"/>
    <w:rsid w:val="002D1BF6"/>
    <w:rsid w:val="002D1E68"/>
    <w:rsid w:val="002D2546"/>
    <w:rsid w:val="002D25CF"/>
    <w:rsid w:val="002D270B"/>
    <w:rsid w:val="002D291B"/>
    <w:rsid w:val="002D2937"/>
    <w:rsid w:val="002D296F"/>
    <w:rsid w:val="002D2C39"/>
    <w:rsid w:val="002D2C92"/>
    <w:rsid w:val="002D36ED"/>
    <w:rsid w:val="002D3B36"/>
    <w:rsid w:val="002D3D71"/>
    <w:rsid w:val="002D402C"/>
    <w:rsid w:val="002D44AF"/>
    <w:rsid w:val="002D4710"/>
    <w:rsid w:val="002D483F"/>
    <w:rsid w:val="002D4952"/>
    <w:rsid w:val="002D4960"/>
    <w:rsid w:val="002D4ACA"/>
    <w:rsid w:val="002D4FEB"/>
    <w:rsid w:val="002D50D3"/>
    <w:rsid w:val="002D53D7"/>
    <w:rsid w:val="002D563D"/>
    <w:rsid w:val="002D5969"/>
    <w:rsid w:val="002D59A0"/>
    <w:rsid w:val="002D5BB6"/>
    <w:rsid w:val="002D5C8C"/>
    <w:rsid w:val="002D5CDA"/>
    <w:rsid w:val="002D6890"/>
    <w:rsid w:val="002D6912"/>
    <w:rsid w:val="002D69AB"/>
    <w:rsid w:val="002D69E6"/>
    <w:rsid w:val="002D75C7"/>
    <w:rsid w:val="002D7608"/>
    <w:rsid w:val="002D7A46"/>
    <w:rsid w:val="002D7EE6"/>
    <w:rsid w:val="002E0151"/>
    <w:rsid w:val="002E0229"/>
    <w:rsid w:val="002E056D"/>
    <w:rsid w:val="002E08D7"/>
    <w:rsid w:val="002E09E1"/>
    <w:rsid w:val="002E0C6C"/>
    <w:rsid w:val="002E0FBD"/>
    <w:rsid w:val="002E12E2"/>
    <w:rsid w:val="002E1777"/>
    <w:rsid w:val="002E1BE2"/>
    <w:rsid w:val="002E1EF1"/>
    <w:rsid w:val="002E2746"/>
    <w:rsid w:val="002E283A"/>
    <w:rsid w:val="002E2F4A"/>
    <w:rsid w:val="002E2FF5"/>
    <w:rsid w:val="002E323F"/>
    <w:rsid w:val="002E33AE"/>
    <w:rsid w:val="002E3428"/>
    <w:rsid w:val="002E36D2"/>
    <w:rsid w:val="002E36DB"/>
    <w:rsid w:val="002E3AA3"/>
    <w:rsid w:val="002E3B73"/>
    <w:rsid w:val="002E4099"/>
    <w:rsid w:val="002E42E8"/>
    <w:rsid w:val="002E4368"/>
    <w:rsid w:val="002E445D"/>
    <w:rsid w:val="002E4542"/>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C76"/>
    <w:rsid w:val="002E7C9B"/>
    <w:rsid w:val="002E7DE5"/>
    <w:rsid w:val="002E7F1B"/>
    <w:rsid w:val="002F01C0"/>
    <w:rsid w:val="002F0229"/>
    <w:rsid w:val="002F02F9"/>
    <w:rsid w:val="002F030F"/>
    <w:rsid w:val="002F03CE"/>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04"/>
    <w:rsid w:val="002F3F42"/>
    <w:rsid w:val="002F4093"/>
    <w:rsid w:val="002F40CC"/>
    <w:rsid w:val="002F428E"/>
    <w:rsid w:val="002F4550"/>
    <w:rsid w:val="002F4595"/>
    <w:rsid w:val="002F4679"/>
    <w:rsid w:val="002F47D0"/>
    <w:rsid w:val="002F4A74"/>
    <w:rsid w:val="002F4AD4"/>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63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418"/>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D4E"/>
    <w:rsid w:val="00307F3A"/>
    <w:rsid w:val="00310086"/>
    <w:rsid w:val="003105EA"/>
    <w:rsid w:val="0031072F"/>
    <w:rsid w:val="00310865"/>
    <w:rsid w:val="00310AF3"/>
    <w:rsid w:val="00310CC2"/>
    <w:rsid w:val="00310EBF"/>
    <w:rsid w:val="003110C1"/>
    <w:rsid w:val="003112F8"/>
    <w:rsid w:val="0031199E"/>
    <w:rsid w:val="00312620"/>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874"/>
    <w:rsid w:val="00314954"/>
    <w:rsid w:val="00314C73"/>
    <w:rsid w:val="00315147"/>
    <w:rsid w:val="00315412"/>
    <w:rsid w:val="00315473"/>
    <w:rsid w:val="00315D62"/>
    <w:rsid w:val="003162D2"/>
    <w:rsid w:val="003163F4"/>
    <w:rsid w:val="00316803"/>
    <w:rsid w:val="003168BC"/>
    <w:rsid w:val="00316EBD"/>
    <w:rsid w:val="003172FE"/>
    <w:rsid w:val="00317347"/>
    <w:rsid w:val="003174D5"/>
    <w:rsid w:val="00317783"/>
    <w:rsid w:val="0031792B"/>
    <w:rsid w:val="00317BCB"/>
    <w:rsid w:val="003200CC"/>
    <w:rsid w:val="00320227"/>
    <w:rsid w:val="00320571"/>
    <w:rsid w:val="0032070B"/>
    <w:rsid w:val="0032076B"/>
    <w:rsid w:val="00320ED9"/>
    <w:rsid w:val="003210CC"/>
    <w:rsid w:val="00321280"/>
    <w:rsid w:val="0032165D"/>
    <w:rsid w:val="00321EFB"/>
    <w:rsid w:val="00321F81"/>
    <w:rsid w:val="00321FC1"/>
    <w:rsid w:val="0032234D"/>
    <w:rsid w:val="003224F0"/>
    <w:rsid w:val="003224F9"/>
    <w:rsid w:val="00322759"/>
    <w:rsid w:val="00322AF1"/>
    <w:rsid w:val="00322D70"/>
    <w:rsid w:val="00322E63"/>
    <w:rsid w:val="00322FE0"/>
    <w:rsid w:val="003230B0"/>
    <w:rsid w:val="00323599"/>
    <w:rsid w:val="00323842"/>
    <w:rsid w:val="003238BE"/>
    <w:rsid w:val="0032391E"/>
    <w:rsid w:val="00323A48"/>
    <w:rsid w:val="00324620"/>
    <w:rsid w:val="003250A9"/>
    <w:rsid w:val="003250FF"/>
    <w:rsid w:val="003251F1"/>
    <w:rsid w:val="00325374"/>
    <w:rsid w:val="003254E2"/>
    <w:rsid w:val="0032561E"/>
    <w:rsid w:val="00325911"/>
    <w:rsid w:val="00325AD5"/>
    <w:rsid w:val="00325E89"/>
    <w:rsid w:val="00326932"/>
    <w:rsid w:val="00326B16"/>
    <w:rsid w:val="00326CB5"/>
    <w:rsid w:val="00326F4B"/>
    <w:rsid w:val="003270CD"/>
    <w:rsid w:val="003271AD"/>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F3C"/>
    <w:rsid w:val="00333FBE"/>
    <w:rsid w:val="003345AC"/>
    <w:rsid w:val="003348FD"/>
    <w:rsid w:val="00334B69"/>
    <w:rsid w:val="00334E99"/>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6E"/>
    <w:rsid w:val="0033717F"/>
    <w:rsid w:val="003375AF"/>
    <w:rsid w:val="003375CE"/>
    <w:rsid w:val="00337805"/>
    <w:rsid w:val="003379C2"/>
    <w:rsid w:val="00337CC2"/>
    <w:rsid w:val="00337D5D"/>
    <w:rsid w:val="00337E39"/>
    <w:rsid w:val="00340297"/>
    <w:rsid w:val="00340510"/>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8AE"/>
    <w:rsid w:val="00344FAE"/>
    <w:rsid w:val="00345140"/>
    <w:rsid w:val="00345162"/>
    <w:rsid w:val="003452EE"/>
    <w:rsid w:val="0034550A"/>
    <w:rsid w:val="003455C5"/>
    <w:rsid w:val="00345B50"/>
    <w:rsid w:val="00345BA2"/>
    <w:rsid w:val="00345CC6"/>
    <w:rsid w:val="00345DDE"/>
    <w:rsid w:val="00345EFA"/>
    <w:rsid w:val="00346025"/>
    <w:rsid w:val="003461E7"/>
    <w:rsid w:val="003462C6"/>
    <w:rsid w:val="0034636E"/>
    <w:rsid w:val="003463AD"/>
    <w:rsid w:val="00346518"/>
    <w:rsid w:val="00346557"/>
    <w:rsid w:val="003465E1"/>
    <w:rsid w:val="00346B47"/>
    <w:rsid w:val="00346C5A"/>
    <w:rsid w:val="003470E7"/>
    <w:rsid w:val="003470FE"/>
    <w:rsid w:val="003476AD"/>
    <w:rsid w:val="00347799"/>
    <w:rsid w:val="003478F9"/>
    <w:rsid w:val="00347BFA"/>
    <w:rsid w:val="00350011"/>
    <w:rsid w:val="00350369"/>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D18"/>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49F"/>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A33"/>
    <w:rsid w:val="00360C85"/>
    <w:rsid w:val="00360EFA"/>
    <w:rsid w:val="0036102F"/>
    <w:rsid w:val="0036108F"/>
    <w:rsid w:val="00361092"/>
    <w:rsid w:val="0036131B"/>
    <w:rsid w:val="003614C8"/>
    <w:rsid w:val="00361518"/>
    <w:rsid w:val="003615CF"/>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4E1"/>
    <w:rsid w:val="00365502"/>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67E8C"/>
    <w:rsid w:val="00370232"/>
    <w:rsid w:val="003705F5"/>
    <w:rsid w:val="00370700"/>
    <w:rsid w:val="0037097E"/>
    <w:rsid w:val="00370A22"/>
    <w:rsid w:val="00370AED"/>
    <w:rsid w:val="00370F8F"/>
    <w:rsid w:val="00370FFC"/>
    <w:rsid w:val="003711AE"/>
    <w:rsid w:val="00371528"/>
    <w:rsid w:val="00371878"/>
    <w:rsid w:val="00371C7F"/>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41B"/>
    <w:rsid w:val="00374566"/>
    <w:rsid w:val="00374B21"/>
    <w:rsid w:val="00374D13"/>
    <w:rsid w:val="00374D54"/>
    <w:rsid w:val="00375099"/>
    <w:rsid w:val="00375193"/>
    <w:rsid w:val="003761EF"/>
    <w:rsid w:val="00376472"/>
    <w:rsid w:val="003764C0"/>
    <w:rsid w:val="003764D2"/>
    <w:rsid w:val="00376758"/>
    <w:rsid w:val="003767B4"/>
    <w:rsid w:val="00376830"/>
    <w:rsid w:val="0037698F"/>
    <w:rsid w:val="003769B9"/>
    <w:rsid w:val="00376B9B"/>
    <w:rsid w:val="0037708C"/>
    <w:rsid w:val="003771A2"/>
    <w:rsid w:val="00377226"/>
    <w:rsid w:val="00377413"/>
    <w:rsid w:val="00377430"/>
    <w:rsid w:val="00377504"/>
    <w:rsid w:val="003779C1"/>
    <w:rsid w:val="00377B02"/>
    <w:rsid w:val="00377B6F"/>
    <w:rsid w:val="00377C01"/>
    <w:rsid w:val="00377D83"/>
    <w:rsid w:val="00380202"/>
    <w:rsid w:val="00380580"/>
    <w:rsid w:val="00380913"/>
    <w:rsid w:val="00380A1D"/>
    <w:rsid w:val="00380AF5"/>
    <w:rsid w:val="00380B0C"/>
    <w:rsid w:val="00380EB9"/>
    <w:rsid w:val="003810AC"/>
    <w:rsid w:val="003810CC"/>
    <w:rsid w:val="003810E7"/>
    <w:rsid w:val="00381459"/>
    <w:rsid w:val="00381C10"/>
    <w:rsid w:val="00381CB5"/>
    <w:rsid w:val="00381D05"/>
    <w:rsid w:val="00381E61"/>
    <w:rsid w:val="00381F73"/>
    <w:rsid w:val="00381FE9"/>
    <w:rsid w:val="00382143"/>
    <w:rsid w:val="003823C8"/>
    <w:rsid w:val="0038244C"/>
    <w:rsid w:val="003824AE"/>
    <w:rsid w:val="00382F79"/>
    <w:rsid w:val="00383719"/>
    <w:rsid w:val="00383858"/>
    <w:rsid w:val="0038396E"/>
    <w:rsid w:val="00383BBB"/>
    <w:rsid w:val="00383FD9"/>
    <w:rsid w:val="0038400D"/>
    <w:rsid w:val="00384033"/>
    <w:rsid w:val="00384191"/>
    <w:rsid w:val="00384502"/>
    <w:rsid w:val="0038478C"/>
    <w:rsid w:val="00385123"/>
    <w:rsid w:val="0038520E"/>
    <w:rsid w:val="0038577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9B6"/>
    <w:rsid w:val="00391B44"/>
    <w:rsid w:val="00391B62"/>
    <w:rsid w:val="00391C4D"/>
    <w:rsid w:val="003921A3"/>
    <w:rsid w:val="0039257D"/>
    <w:rsid w:val="0039260E"/>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3E3"/>
    <w:rsid w:val="00395631"/>
    <w:rsid w:val="00395F69"/>
    <w:rsid w:val="003963F3"/>
    <w:rsid w:val="00396533"/>
    <w:rsid w:val="003965BC"/>
    <w:rsid w:val="003966C0"/>
    <w:rsid w:val="00396813"/>
    <w:rsid w:val="003968C9"/>
    <w:rsid w:val="003969DE"/>
    <w:rsid w:val="00396C01"/>
    <w:rsid w:val="00396D6B"/>
    <w:rsid w:val="00396D99"/>
    <w:rsid w:val="00397164"/>
    <w:rsid w:val="0039773A"/>
    <w:rsid w:val="003978CE"/>
    <w:rsid w:val="00397B16"/>
    <w:rsid w:val="00397BE3"/>
    <w:rsid w:val="003A01C6"/>
    <w:rsid w:val="003A09A8"/>
    <w:rsid w:val="003A0B91"/>
    <w:rsid w:val="003A0BF2"/>
    <w:rsid w:val="003A110B"/>
    <w:rsid w:val="003A1428"/>
    <w:rsid w:val="003A17B2"/>
    <w:rsid w:val="003A1D29"/>
    <w:rsid w:val="003A2048"/>
    <w:rsid w:val="003A20DF"/>
    <w:rsid w:val="003A2310"/>
    <w:rsid w:val="003A239B"/>
    <w:rsid w:val="003A2942"/>
    <w:rsid w:val="003A2CE3"/>
    <w:rsid w:val="003A302B"/>
    <w:rsid w:val="003A3219"/>
    <w:rsid w:val="003A32BD"/>
    <w:rsid w:val="003A33DF"/>
    <w:rsid w:val="003A3515"/>
    <w:rsid w:val="003A35C0"/>
    <w:rsid w:val="003A3792"/>
    <w:rsid w:val="003A3CE5"/>
    <w:rsid w:val="003A3CF3"/>
    <w:rsid w:val="003A3F9C"/>
    <w:rsid w:val="003A42A2"/>
    <w:rsid w:val="003A44CE"/>
    <w:rsid w:val="003A45C6"/>
    <w:rsid w:val="003A46D8"/>
    <w:rsid w:val="003A4CCE"/>
    <w:rsid w:val="003A4E84"/>
    <w:rsid w:val="003A5015"/>
    <w:rsid w:val="003A501D"/>
    <w:rsid w:val="003A50EC"/>
    <w:rsid w:val="003A517D"/>
    <w:rsid w:val="003A531F"/>
    <w:rsid w:val="003A5B21"/>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B72"/>
    <w:rsid w:val="003A7CA1"/>
    <w:rsid w:val="003A7FDA"/>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5A7"/>
    <w:rsid w:val="003B2A44"/>
    <w:rsid w:val="003B2A51"/>
    <w:rsid w:val="003B2A9D"/>
    <w:rsid w:val="003B2B4B"/>
    <w:rsid w:val="003B2C44"/>
    <w:rsid w:val="003B2E1E"/>
    <w:rsid w:val="003B34F8"/>
    <w:rsid w:val="003B360D"/>
    <w:rsid w:val="003B3A23"/>
    <w:rsid w:val="003B3C01"/>
    <w:rsid w:val="003B43A8"/>
    <w:rsid w:val="003B43AA"/>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14"/>
    <w:rsid w:val="003B7795"/>
    <w:rsid w:val="003B7C9A"/>
    <w:rsid w:val="003B7F65"/>
    <w:rsid w:val="003C0162"/>
    <w:rsid w:val="003C054D"/>
    <w:rsid w:val="003C07F0"/>
    <w:rsid w:val="003C0AB7"/>
    <w:rsid w:val="003C0CE7"/>
    <w:rsid w:val="003C1265"/>
    <w:rsid w:val="003C1539"/>
    <w:rsid w:val="003C1840"/>
    <w:rsid w:val="003C188F"/>
    <w:rsid w:val="003C193A"/>
    <w:rsid w:val="003C1BD4"/>
    <w:rsid w:val="003C1C6C"/>
    <w:rsid w:val="003C1D9C"/>
    <w:rsid w:val="003C20C7"/>
    <w:rsid w:val="003C20CB"/>
    <w:rsid w:val="003C22C9"/>
    <w:rsid w:val="003C2353"/>
    <w:rsid w:val="003C245B"/>
    <w:rsid w:val="003C2562"/>
    <w:rsid w:val="003C2785"/>
    <w:rsid w:val="003C28E0"/>
    <w:rsid w:val="003C2B90"/>
    <w:rsid w:val="003C2BB9"/>
    <w:rsid w:val="003C2DC1"/>
    <w:rsid w:val="003C2DEB"/>
    <w:rsid w:val="003C3166"/>
    <w:rsid w:val="003C3237"/>
    <w:rsid w:val="003C36DA"/>
    <w:rsid w:val="003C3868"/>
    <w:rsid w:val="003C3A8D"/>
    <w:rsid w:val="003C3AF1"/>
    <w:rsid w:val="003C3C59"/>
    <w:rsid w:val="003C3CB2"/>
    <w:rsid w:val="003C4096"/>
    <w:rsid w:val="003C42D3"/>
    <w:rsid w:val="003C48EC"/>
    <w:rsid w:val="003C4A02"/>
    <w:rsid w:val="003C4B6A"/>
    <w:rsid w:val="003C4B6D"/>
    <w:rsid w:val="003C4CC3"/>
    <w:rsid w:val="003C4DF7"/>
    <w:rsid w:val="003C5226"/>
    <w:rsid w:val="003C594E"/>
    <w:rsid w:val="003C594F"/>
    <w:rsid w:val="003C5A52"/>
    <w:rsid w:val="003C5DE3"/>
    <w:rsid w:val="003C5FDE"/>
    <w:rsid w:val="003C6282"/>
    <w:rsid w:val="003C62BE"/>
    <w:rsid w:val="003C63CB"/>
    <w:rsid w:val="003C6415"/>
    <w:rsid w:val="003C64B5"/>
    <w:rsid w:val="003C6806"/>
    <w:rsid w:val="003C6A22"/>
    <w:rsid w:val="003C71B8"/>
    <w:rsid w:val="003C736C"/>
    <w:rsid w:val="003C73C7"/>
    <w:rsid w:val="003C7A7C"/>
    <w:rsid w:val="003C7B4C"/>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2BE"/>
    <w:rsid w:val="003D43E5"/>
    <w:rsid w:val="003D4535"/>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15F8"/>
    <w:rsid w:val="003E1623"/>
    <w:rsid w:val="003E17B4"/>
    <w:rsid w:val="003E18E7"/>
    <w:rsid w:val="003E1D23"/>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252"/>
    <w:rsid w:val="003E586C"/>
    <w:rsid w:val="003E5997"/>
    <w:rsid w:val="003E59D4"/>
    <w:rsid w:val="003E5B8E"/>
    <w:rsid w:val="003E5C6E"/>
    <w:rsid w:val="003E5EAB"/>
    <w:rsid w:val="003E5F52"/>
    <w:rsid w:val="003E607D"/>
    <w:rsid w:val="003E6486"/>
    <w:rsid w:val="003E654C"/>
    <w:rsid w:val="003E6971"/>
    <w:rsid w:val="003E6A4D"/>
    <w:rsid w:val="003E6C10"/>
    <w:rsid w:val="003E6C72"/>
    <w:rsid w:val="003E6C8A"/>
    <w:rsid w:val="003E6DEB"/>
    <w:rsid w:val="003E7488"/>
    <w:rsid w:val="003E74FA"/>
    <w:rsid w:val="003E7BEB"/>
    <w:rsid w:val="003E7E84"/>
    <w:rsid w:val="003F04F5"/>
    <w:rsid w:val="003F06CC"/>
    <w:rsid w:val="003F111C"/>
    <w:rsid w:val="003F1287"/>
    <w:rsid w:val="003F12F1"/>
    <w:rsid w:val="003F1503"/>
    <w:rsid w:val="003F1628"/>
    <w:rsid w:val="003F166D"/>
    <w:rsid w:val="003F1800"/>
    <w:rsid w:val="003F19D7"/>
    <w:rsid w:val="003F1B8C"/>
    <w:rsid w:val="003F1CC4"/>
    <w:rsid w:val="003F1D71"/>
    <w:rsid w:val="003F1F19"/>
    <w:rsid w:val="003F1F21"/>
    <w:rsid w:val="003F1F7A"/>
    <w:rsid w:val="003F25FE"/>
    <w:rsid w:val="003F26FA"/>
    <w:rsid w:val="003F29E2"/>
    <w:rsid w:val="003F2A81"/>
    <w:rsid w:val="003F2EC2"/>
    <w:rsid w:val="003F2F4D"/>
    <w:rsid w:val="003F2F7E"/>
    <w:rsid w:val="003F2FFA"/>
    <w:rsid w:val="003F3511"/>
    <w:rsid w:val="003F365C"/>
    <w:rsid w:val="003F3780"/>
    <w:rsid w:val="003F3F83"/>
    <w:rsid w:val="003F41C8"/>
    <w:rsid w:val="003F4488"/>
    <w:rsid w:val="003F456C"/>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56A"/>
    <w:rsid w:val="00400AC4"/>
    <w:rsid w:val="00400D6E"/>
    <w:rsid w:val="00401062"/>
    <w:rsid w:val="004012C6"/>
    <w:rsid w:val="004014BE"/>
    <w:rsid w:val="00401562"/>
    <w:rsid w:val="004017CF"/>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242"/>
    <w:rsid w:val="004052F6"/>
    <w:rsid w:val="00405657"/>
    <w:rsid w:val="00405787"/>
    <w:rsid w:val="00405FB7"/>
    <w:rsid w:val="00406289"/>
    <w:rsid w:val="004062EA"/>
    <w:rsid w:val="00406503"/>
    <w:rsid w:val="0040654A"/>
    <w:rsid w:val="004065A6"/>
    <w:rsid w:val="0040667B"/>
    <w:rsid w:val="00406C7C"/>
    <w:rsid w:val="00406E27"/>
    <w:rsid w:val="00406F49"/>
    <w:rsid w:val="00406F92"/>
    <w:rsid w:val="00406FCE"/>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F6D"/>
    <w:rsid w:val="004174CF"/>
    <w:rsid w:val="00417507"/>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325"/>
    <w:rsid w:val="004213B5"/>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78"/>
    <w:rsid w:val="00424ED4"/>
    <w:rsid w:val="00424F68"/>
    <w:rsid w:val="00425112"/>
    <w:rsid w:val="00425225"/>
    <w:rsid w:val="004253F4"/>
    <w:rsid w:val="00425863"/>
    <w:rsid w:val="004259C3"/>
    <w:rsid w:val="00425B63"/>
    <w:rsid w:val="00426375"/>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3110"/>
    <w:rsid w:val="0043328B"/>
    <w:rsid w:val="00433430"/>
    <w:rsid w:val="0043364E"/>
    <w:rsid w:val="00433854"/>
    <w:rsid w:val="00433C48"/>
    <w:rsid w:val="00433CE7"/>
    <w:rsid w:val="00433D69"/>
    <w:rsid w:val="00433FD3"/>
    <w:rsid w:val="004340D5"/>
    <w:rsid w:val="00434749"/>
    <w:rsid w:val="00434A79"/>
    <w:rsid w:val="00434BBA"/>
    <w:rsid w:val="00434E7D"/>
    <w:rsid w:val="0043522F"/>
    <w:rsid w:val="004354B6"/>
    <w:rsid w:val="004355DA"/>
    <w:rsid w:val="004355F9"/>
    <w:rsid w:val="0043587D"/>
    <w:rsid w:val="00435A35"/>
    <w:rsid w:val="00435E8A"/>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0FA4"/>
    <w:rsid w:val="00441377"/>
    <w:rsid w:val="004415AE"/>
    <w:rsid w:val="00441939"/>
    <w:rsid w:val="00441F9E"/>
    <w:rsid w:val="00442017"/>
    <w:rsid w:val="00442519"/>
    <w:rsid w:val="0044274C"/>
    <w:rsid w:val="00442939"/>
    <w:rsid w:val="00442A4E"/>
    <w:rsid w:val="00442A6C"/>
    <w:rsid w:val="00442F6C"/>
    <w:rsid w:val="00442FD6"/>
    <w:rsid w:val="0044316B"/>
    <w:rsid w:val="00443849"/>
    <w:rsid w:val="004439C6"/>
    <w:rsid w:val="00443E0D"/>
    <w:rsid w:val="00444054"/>
    <w:rsid w:val="00444076"/>
    <w:rsid w:val="00444225"/>
    <w:rsid w:val="00444657"/>
    <w:rsid w:val="004449F1"/>
    <w:rsid w:val="00444A0B"/>
    <w:rsid w:val="00444BB8"/>
    <w:rsid w:val="00444E78"/>
    <w:rsid w:val="00444E94"/>
    <w:rsid w:val="00444EB6"/>
    <w:rsid w:val="00444F00"/>
    <w:rsid w:val="00445150"/>
    <w:rsid w:val="0044562F"/>
    <w:rsid w:val="00445655"/>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5018A"/>
    <w:rsid w:val="004502EA"/>
    <w:rsid w:val="00450B0C"/>
    <w:rsid w:val="00450E43"/>
    <w:rsid w:val="004510BF"/>
    <w:rsid w:val="00451485"/>
    <w:rsid w:val="004516B7"/>
    <w:rsid w:val="00451A02"/>
    <w:rsid w:val="00451D5A"/>
    <w:rsid w:val="00451EAB"/>
    <w:rsid w:val="004520EE"/>
    <w:rsid w:val="00452AF3"/>
    <w:rsid w:val="00452B7D"/>
    <w:rsid w:val="00453694"/>
    <w:rsid w:val="004539A7"/>
    <w:rsid w:val="00453BA4"/>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4B5"/>
    <w:rsid w:val="00456507"/>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9A2"/>
    <w:rsid w:val="00460BD9"/>
    <w:rsid w:val="00460C33"/>
    <w:rsid w:val="00460C37"/>
    <w:rsid w:val="00460DF7"/>
    <w:rsid w:val="00461329"/>
    <w:rsid w:val="00461351"/>
    <w:rsid w:val="0046168E"/>
    <w:rsid w:val="00461962"/>
    <w:rsid w:val="00461D51"/>
    <w:rsid w:val="0046202E"/>
    <w:rsid w:val="00462096"/>
    <w:rsid w:val="0046244B"/>
    <w:rsid w:val="00462500"/>
    <w:rsid w:val="00462914"/>
    <w:rsid w:val="00462D9B"/>
    <w:rsid w:val="00462EC4"/>
    <w:rsid w:val="00463117"/>
    <w:rsid w:val="00463213"/>
    <w:rsid w:val="004632CA"/>
    <w:rsid w:val="00463CC4"/>
    <w:rsid w:val="00463DEB"/>
    <w:rsid w:val="00463E7B"/>
    <w:rsid w:val="00463FB6"/>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5FC"/>
    <w:rsid w:val="004678AD"/>
    <w:rsid w:val="00467D39"/>
    <w:rsid w:val="00467D5C"/>
    <w:rsid w:val="00470368"/>
    <w:rsid w:val="0047074C"/>
    <w:rsid w:val="004707C7"/>
    <w:rsid w:val="004709D6"/>
    <w:rsid w:val="00470DA1"/>
    <w:rsid w:val="004710BE"/>
    <w:rsid w:val="004711EF"/>
    <w:rsid w:val="004714C0"/>
    <w:rsid w:val="004714DD"/>
    <w:rsid w:val="004717EA"/>
    <w:rsid w:val="0047182E"/>
    <w:rsid w:val="004718CB"/>
    <w:rsid w:val="00471AB7"/>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F7"/>
    <w:rsid w:val="00474483"/>
    <w:rsid w:val="00474710"/>
    <w:rsid w:val="004748A7"/>
    <w:rsid w:val="00474A93"/>
    <w:rsid w:val="00474B5E"/>
    <w:rsid w:val="00474E2A"/>
    <w:rsid w:val="00475099"/>
    <w:rsid w:val="0047514C"/>
    <w:rsid w:val="004751B3"/>
    <w:rsid w:val="00475296"/>
    <w:rsid w:val="00475406"/>
    <w:rsid w:val="00475422"/>
    <w:rsid w:val="00475709"/>
    <w:rsid w:val="004758EE"/>
    <w:rsid w:val="00475EEF"/>
    <w:rsid w:val="00476307"/>
    <w:rsid w:val="004767D7"/>
    <w:rsid w:val="0047682B"/>
    <w:rsid w:val="00476874"/>
    <w:rsid w:val="004768CF"/>
    <w:rsid w:val="00476A2E"/>
    <w:rsid w:val="00476BC9"/>
    <w:rsid w:val="00476D15"/>
    <w:rsid w:val="00476EF3"/>
    <w:rsid w:val="00476F95"/>
    <w:rsid w:val="00476FC4"/>
    <w:rsid w:val="00476FC9"/>
    <w:rsid w:val="00477D07"/>
    <w:rsid w:val="00477DCB"/>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3F4"/>
    <w:rsid w:val="0048342C"/>
    <w:rsid w:val="00483490"/>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1C"/>
    <w:rsid w:val="004904D4"/>
    <w:rsid w:val="00490A03"/>
    <w:rsid w:val="00490C92"/>
    <w:rsid w:val="00490EE5"/>
    <w:rsid w:val="00491266"/>
    <w:rsid w:val="00491483"/>
    <w:rsid w:val="00491689"/>
    <w:rsid w:val="004916AC"/>
    <w:rsid w:val="004916C3"/>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5E7"/>
    <w:rsid w:val="004938B5"/>
    <w:rsid w:val="00493916"/>
    <w:rsid w:val="00493D26"/>
    <w:rsid w:val="00494125"/>
    <w:rsid w:val="004944F1"/>
    <w:rsid w:val="00494898"/>
    <w:rsid w:val="004948C8"/>
    <w:rsid w:val="00494954"/>
    <w:rsid w:val="00494C54"/>
    <w:rsid w:val="00494D51"/>
    <w:rsid w:val="00494DC0"/>
    <w:rsid w:val="004950F5"/>
    <w:rsid w:val="004951C3"/>
    <w:rsid w:val="00495740"/>
    <w:rsid w:val="004958F8"/>
    <w:rsid w:val="00495932"/>
    <w:rsid w:val="0049594A"/>
    <w:rsid w:val="004959AE"/>
    <w:rsid w:val="0049611D"/>
    <w:rsid w:val="00496230"/>
    <w:rsid w:val="004963FA"/>
    <w:rsid w:val="0049643D"/>
    <w:rsid w:val="0049656C"/>
    <w:rsid w:val="0049679A"/>
    <w:rsid w:val="00496B83"/>
    <w:rsid w:val="00496C45"/>
    <w:rsid w:val="00496D4E"/>
    <w:rsid w:val="00496E57"/>
    <w:rsid w:val="00496E74"/>
    <w:rsid w:val="004970DB"/>
    <w:rsid w:val="00497306"/>
    <w:rsid w:val="00497631"/>
    <w:rsid w:val="0049763A"/>
    <w:rsid w:val="004978BD"/>
    <w:rsid w:val="00497A63"/>
    <w:rsid w:val="00497AAA"/>
    <w:rsid w:val="00497BD3"/>
    <w:rsid w:val="00497D93"/>
    <w:rsid w:val="00497E75"/>
    <w:rsid w:val="004A0177"/>
    <w:rsid w:val="004A033E"/>
    <w:rsid w:val="004A0580"/>
    <w:rsid w:val="004A07B6"/>
    <w:rsid w:val="004A07E2"/>
    <w:rsid w:val="004A0981"/>
    <w:rsid w:val="004A0C31"/>
    <w:rsid w:val="004A0ED4"/>
    <w:rsid w:val="004A1001"/>
    <w:rsid w:val="004A1427"/>
    <w:rsid w:val="004A146B"/>
    <w:rsid w:val="004A14D1"/>
    <w:rsid w:val="004A1771"/>
    <w:rsid w:val="004A17C7"/>
    <w:rsid w:val="004A1EC5"/>
    <w:rsid w:val="004A215D"/>
    <w:rsid w:val="004A21E8"/>
    <w:rsid w:val="004A24EC"/>
    <w:rsid w:val="004A2579"/>
    <w:rsid w:val="004A29D4"/>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4F9"/>
    <w:rsid w:val="004A7606"/>
    <w:rsid w:val="004A7AFF"/>
    <w:rsid w:val="004A7DC9"/>
    <w:rsid w:val="004A7EA1"/>
    <w:rsid w:val="004B01EF"/>
    <w:rsid w:val="004B08F4"/>
    <w:rsid w:val="004B0A01"/>
    <w:rsid w:val="004B0A2E"/>
    <w:rsid w:val="004B0ADA"/>
    <w:rsid w:val="004B0B96"/>
    <w:rsid w:val="004B0C77"/>
    <w:rsid w:val="004B0D4E"/>
    <w:rsid w:val="004B130C"/>
    <w:rsid w:val="004B131C"/>
    <w:rsid w:val="004B150D"/>
    <w:rsid w:val="004B160D"/>
    <w:rsid w:val="004B17B6"/>
    <w:rsid w:val="004B183E"/>
    <w:rsid w:val="004B1ECD"/>
    <w:rsid w:val="004B2253"/>
    <w:rsid w:val="004B2358"/>
    <w:rsid w:val="004B24EB"/>
    <w:rsid w:val="004B253D"/>
    <w:rsid w:val="004B25E6"/>
    <w:rsid w:val="004B26E9"/>
    <w:rsid w:val="004B2B93"/>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24D"/>
    <w:rsid w:val="004B530C"/>
    <w:rsid w:val="004B5508"/>
    <w:rsid w:val="004B573C"/>
    <w:rsid w:val="004B5C26"/>
    <w:rsid w:val="004B5C7C"/>
    <w:rsid w:val="004B5DBB"/>
    <w:rsid w:val="004B5F6C"/>
    <w:rsid w:val="004B61D0"/>
    <w:rsid w:val="004B65B3"/>
    <w:rsid w:val="004B6C95"/>
    <w:rsid w:val="004B70E6"/>
    <w:rsid w:val="004B7978"/>
    <w:rsid w:val="004B7A61"/>
    <w:rsid w:val="004B7AFA"/>
    <w:rsid w:val="004B7CF7"/>
    <w:rsid w:val="004C0650"/>
    <w:rsid w:val="004C0662"/>
    <w:rsid w:val="004C0969"/>
    <w:rsid w:val="004C0A3C"/>
    <w:rsid w:val="004C0ABD"/>
    <w:rsid w:val="004C0D27"/>
    <w:rsid w:val="004C0F9C"/>
    <w:rsid w:val="004C1372"/>
    <w:rsid w:val="004C151B"/>
    <w:rsid w:val="004C199F"/>
    <w:rsid w:val="004C28D8"/>
    <w:rsid w:val="004C2AC6"/>
    <w:rsid w:val="004C2D5D"/>
    <w:rsid w:val="004C2E4C"/>
    <w:rsid w:val="004C3401"/>
    <w:rsid w:val="004C3B51"/>
    <w:rsid w:val="004C3E1D"/>
    <w:rsid w:val="004C3E90"/>
    <w:rsid w:val="004C4252"/>
    <w:rsid w:val="004C46FD"/>
    <w:rsid w:val="004C47A2"/>
    <w:rsid w:val="004C491D"/>
    <w:rsid w:val="004C4940"/>
    <w:rsid w:val="004C4C66"/>
    <w:rsid w:val="004C4D28"/>
    <w:rsid w:val="004C4F22"/>
    <w:rsid w:val="004C50D5"/>
    <w:rsid w:val="004C52D4"/>
    <w:rsid w:val="004C5422"/>
    <w:rsid w:val="004C58A6"/>
    <w:rsid w:val="004C5902"/>
    <w:rsid w:val="004C5B72"/>
    <w:rsid w:val="004C5E1F"/>
    <w:rsid w:val="004C6314"/>
    <w:rsid w:val="004C67FA"/>
    <w:rsid w:val="004C68B3"/>
    <w:rsid w:val="004C6A57"/>
    <w:rsid w:val="004C6B63"/>
    <w:rsid w:val="004C6C89"/>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2C1F"/>
    <w:rsid w:val="004D2CF7"/>
    <w:rsid w:val="004D312E"/>
    <w:rsid w:val="004D3172"/>
    <w:rsid w:val="004D3190"/>
    <w:rsid w:val="004D32A0"/>
    <w:rsid w:val="004D35FF"/>
    <w:rsid w:val="004D3909"/>
    <w:rsid w:val="004D390D"/>
    <w:rsid w:val="004D39EE"/>
    <w:rsid w:val="004D3B3C"/>
    <w:rsid w:val="004D3BD0"/>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A7"/>
    <w:rsid w:val="004D6AB3"/>
    <w:rsid w:val="004D6E8A"/>
    <w:rsid w:val="004D6FAF"/>
    <w:rsid w:val="004D701C"/>
    <w:rsid w:val="004D75B6"/>
    <w:rsid w:val="004D76C0"/>
    <w:rsid w:val="004D76EA"/>
    <w:rsid w:val="004D76F7"/>
    <w:rsid w:val="004D775A"/>
    <w:rsid w:val="004D7B8B"/>
    <w:rsid w:val="004E01C4"/>
    <w:rsid w:val="004E0283"/>
    <w:rsid w:val="004E04E3"/>
    <w:rsid w:val="004E073E"/>
    <w:rsid w:val="004E0752"/>
    <w:rsid w:val="004E10BC"/>
    <w:rsid w:val="004E10D7"/>
    <w:rsid w:val="004E1155"/>
    <w:rsid w:val="004E1394"/>
    <w:rsid w:val="004E13F4"/>
    <w:rsid w:val="004E1465"/>
    <w:rsid w:val="004E15BB"/>
    <w:rsid w:val="004E1AEF"/>
    <w:rsid w:val="004E1BE9"/>
    <w:rsid w:val="004E1C91"/>
    <w:rsid w:val="004E1D1E"/>
    <w:rsid w:val="004E1DBA"/>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4D85"/>
    <w:rsid w:val="004E4FF4"/>
    <w:rsid w:val="004E500C"/>
    <w:rsid w:val="004E5190"/>
    <w:rsid w:val="004E549C"/>
    <w:rsid w:val="004E54DD"/>
    <w:rsid w:val="004E58B6"/>
    <w:rsid w:val="004E5C26"/>
    <w:rsid w:val="004E5C8C"/>
    <w:rsid w:val="004E6230"/>
    <w:rsid w:val="004E68AD"/>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108F"/>
    <w:rsid w:val="004F10D5"/>
    <w:rsid w:val="004F1191"/>
    <w:rsid w:val="004F161D"/>
    <w:rsid w:val="004F16A1"/>
    <w:rsid w:val="004F171D"/>
    <w:rsid w:val="004F1ADD"/>
    <w:rsid w:val="004F1B31"/>
    <w:rsid w:val="004F1BE5"/>
    <w:rsid w:val="004F1EA9"/>
    <w:rsid w:val="004F22F2"/>
    <w:rsid w:val="004F2744"/>
    <w:rsid w:val="004F2A54"/>
    <w:rsid w:val="004F3094"/>
    <w:rsid w:val="004F32DD"/>
    <w:rsid w:val="004F32F8"/>
    <w:rsid w:val="004F33CC"/>
    <w:rsid w:val="004F345F"/>
    <w:rsid w:val="004F34A3"/>
    <w:rsid w:val="004F39F9"/>
    <w:rsid w:val="004F3AC9"/>
    <w:rsid w:val="004F3BAF"/>
    <w:rsid w:val="004F3BF6"/>
    <w:rsid w:val="004F3DCE"/>
    <w:rsid w:val="004F49F0"/>
    <w:rsid w:val="004F4D09"/>
    <w:rsid w:val="004F5021"/>
    <w:rsid w:val="004F5597"/>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A45"/>
    <w:rsid w:val="004F7EE0"/>
    <w:rsid w:val="00500239"/>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24"/>
    <w:rsid w:val="00502EF2"/>
    <w:rsid w:val="005030FA"/>
    <w:rsid w:val="005031B7"/>
    <w:rsid w:val="005033E5"/>
    <w:rsid w:val="00503690"/>
    <w:rsid w:val="00503737"/>
    <w:rsid w:val="00503935"/>
    <w:rsid w:val="00503AAE"/>
    <w:rsid w:val="00503B97"/>
    <w:rsid w:val="00503C0C"/>
    <w:rsid w:val="00503C68"/>
    <w:rsid w:val="005042F3"/>
    <w:rsid w:val="00504365"/>
    <w:rsid w:val="0050458D"/>
    <w:rsid w:val="00504AF7"/>
    <w:rsid w:val="00504B0C"/>
    <w:rsid w:val="00504C1D"/>
    <w:rsid w:val="00505338"/>
    <w:rsid w:val="00505AE1"/>
    <w:rsid w:val="00505BFA"/>
    <w:rsid w:val="00505DCC"/>
    <w:rsid w:val="00505F20"/>
    <w:rsid w:val="00506465"/>
    <w:rsid w:val="00506586"/>
    <w:rsid w:val="00506592"/>
    <w:rsid w:val="005067DE"/>
    <w:rsid w:val="00506B6C"/>
    <w:rsid w:val="005070B5"/>
    <w:rsid w:val="00507139"/>
    <w:rsid w:val="005072B8"/>
    <w:rsid w:val="00507324"/>
    <w:rsid w:val="0050744F"/>
    <w:rsid w:val="00507609"/>
    <w:rsid w:val="00507A35"/>
    <w:rsid w:val="00507AAD"/>
    <w:rsid w:val="00507AB5"/>
    <w:rsid w:val="00507CB9"/>
    <w:rsid w:val="00507FA4"/>
    <w:rsid w:val="005105D8"/>
    <w:rsid w:val="00510714"/>
    <w:rsid w:val="0051099B"/>
    <w:rsid w:val="00510D42"/>
    <w:rsid w:val="00510E28"/>
    <w:rsid w:val="00510FF0"/>
    <w:rsid w:val="0051115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BF6"/>
    <w:rsid w:val="00513C96"/>
    <w:rsid w:val="00513E1C"/>
    <w:rsid w:val="005140E6"/>
    <w:rsid w:val="00514634"/>
    <w:rsid w:val="0051463D"/>
    <w:rsid w:val="00514885"/>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41"/>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910"/>
    <w:rsid w:val="00526A3E"/>
    <w:rsid w:val="00526E7D"/>
    <w:rsid w:val="0052731E"/>
    <w:rsid w:val="005278A8"/>
    <w:rsid w:val="00527C00"/>
    <w:rsid w:val="00527CFC"/>
    <w:rsid w:val="0053013C"/>
    <w:rsid w:val="00530211"/>
    <w:rsid w:val="005302C8"/>
    <w:rsid w:val="0053059D"/>
    <w:rsid w:val="005308AB"/>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4426"/>
    <w:rsid w:val="005449C5"/>
    <w:rsid w:val="005449D7"/>
    <w:rsid w:val="00544C7A"/>
    <w:rsid w:val="00545272"/>
    <w:rsid w:val="005454FD"/>
    <w:rsid w:val="00545ACC"/>
    <w:rsid w:val="005463A7"/>
    <w:rsid w:val="005468BE"/>
    <w:rsid w:val="005468F3"/>
    <w:rsid w:val="00546A3B"/>
    <w:rsid w:val="00546AAB"/>
    <w:rsid w:val="00546C73"/>
    <w:rsid w:val="00547337"/>
    <w:rsid w:val="00547650"/>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6DB"/>
    <w:rsid w:val="005548E1"/>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D51"/>
    <w:rsid w:val="00557EB9"/>
    <w:rsid w:val="0056008B"/>
    <w:rsid w:val="005602BD"/>
    <w:rsid w:val="005602DB"/>
    <w:rsid w:val="005603D8"/>
    <w:rsid w:val="005606CA"/>
    <w:rsid w:val="00561058"/>
    <w:rsid w:val="0056124C"/>
    <w:rsid w:val="005613CE"/>
    <w:rsid w:val="00561518"/>
    <w:rsid w:val="00561562"/>
    <w:rsid w:val="00561725"/>
    <w:rsid w:val="00561802"/>
    <w:rsid w:val="00561966"/>
    <w:rsid w:val="00561B32"/>
    <w:rsid w:val="00561B3B"/>
    <w:rsid w:val="0056201D"/>
    <w:rsid w:val="00562044"/>
    <w:rsid w:val="005621AD"/>
    <w:rsid w:val="00562247"/>
    <w:rsid w:val="005626E8"/>
    <w:rsid w:val="0056275E"/>
    <w:rsid w:val="005627D0"/>
    <w:rsid w:val="00562825"/>
    <w:rsid w:val="00562C96"/>
    <w:rsid w:val="00562F0D"/>
    <w:rsid w:val="00563111"/>
    <w:rsid w:val="005632C0"/>
    <w:rsid w:val="00563387"/>
    <w:rsid w:val="00563509"/>
    <w:rsid w:val="0056355B"/>
    <w:rsid w:val="00563C82"/>
    <w:rsid w:val="0056452C"/>
    <w:rsid w:val="00564539"/>
    <w:rsid w:val="00564804"/>
    <w:rsid w:val="005648E7"/>
    <w:rsid w:val="00564E03"/>
    <w:rsid w:val="00565055"/>
    <w:rsid w:val="0056527F"/>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56F"/>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463A"/>
    <w:rsid w:val="0057487B"/>
    <w:rsid w:val="00575393"/>
    <w:rsid w:val="005754FA"/>
    <w:rsid w:val="00575559"/>
    <w:rsid w:val="005758E4"/>
    <w:rsid w:val="005758F8"/>
    <w:rsid w:val="00575BB0"/>
    <w:rsid w:val="00575C66"/>
    <w:rsid w:val="00575C71"/>
    <w:rsid w:val="00575C87"/>
    <w:rsid w:val="00575D5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522"/>
    <w:rsid w:val="005806AA"/>
    <w:rsid w:val="005809ED"/>
    <w:rsid w:val="00580ACB"/>
    <w:rsid w:val="00580EF2"/>
    <w:rsid w:val="00580EFB"/>
    <w:rsid w:val="005811B3"/>
    <w:rsid w:val="005812D9"/>
    <w:rsid w:val="00581421"/>
    <w:rsid w:val="005817DD"/>
    <w:rsid w:val="0058219D"/>
    <w:rsid w:val="005821F5"/>
    <w:rsid w:val="005824F8"/>
    <w:rsid w:val="00582528"/>
    <w:rsid w:val="00582654"/>
    <w:rsid w:val="005827EF"/>
    <w:rsid w:val="005829CB"/>
    <w:rsid w:val="005829D1"/>
    <w:rsid w:val="00582BC1"/>
    <w:rsid w:val="00583026"/>
    <w:rsid w:val="005834BA"/>
    <w:rsid w:val="00583607"/>
    <w:rsid w:val="005837EB"/>
    <w:rsid w:val="0058396E"/>
    <w:rsid w:val="005839FE"/>
    <w:rsid w:val="00583F6F"/>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7BC"/>
    <w:rsid w:val="00587895"/>
    <w:rsid w:val="00587BCD"/>
    <w:rsid w:val="00587D0C"/>
    <w:rsid w:val="00587EB4"/>
    <w:rsid w:val="00590EE6"/>
    <w:rsid w:val="0059107B"/>
    <w:rsid w:val="005911BF"/>
    <w:rsid w:val="005914B9"/>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B7F"/>
    <w:rsid w:val="00596C1D"/>
    <w:rsid w:val="00596FC6"/>
    <w:rsid w:val="00597110"/>
    <w:rsid w:val="005971D6"/>
    <w:rsid w:val="0059721E"/>
    <w:rsid w:val="0059724E"/>
    <w:rsid w:val="0059748D"/>
    <w:rsid w:val="005974C1"/>
    <w:rsid w:val="00597599"/>
    <w:rsid w:val="005977BB"/>
    <w:rsid w:val="00597AC5"/>
    <w:rsid w:val="00597B0D"/>
    <w:rsid w:val="00597B2A"/>
    <w:rsid w:val="00597E87"/>
    <w:rsid w:val="005A023B"/>
    <w:rsid w:val="005A0282"/>
    <w:rsid w:val="005A0F16"/>
    <w:rsid w:val="005A1013"/>
    <w:rsid w:val="005A1754"/>
    <w:rsid w:val="005A17B1"/>
    <w:rsid w:val="005A17BA"/>
    <w:rsid w:val="005A17EC"/>
    <w:rsid w:val="005A1979"/>
    <w:rsid w:val="005A2326"/>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70B"/>
    <w:rsid w:val="005A79F9"/>
    <w:rsid w:val="005A7A14"/>
    <w:rsid w:val="005A7A65"/>
    <w:rsid w:val="005A7AA2"/>
    <w:rsid w:val="005A7CAA"/>
    <w:rsid w:val="005A7E92"/>
    <w:rsid w:val="005A7FBB"/>
    <w:rsid w:val="005B0073"/>
    <w:rsid w:val="005B03F8"/>
    <w:rsid w:val="005B04A9"/>
    <w:rsid w:val="005B04FE"/>
    <w:rsid w:val="005B0595"/>
    <w:rsid w:val="005B05F5"/>
    <w:rsid w:val="005B0882"/>
    <w:rsid w:val="005B0D51"/>
    <w:rsid w:val="005B1435"/>
    <w:rsid w:val="005B18CE"/>
    <w:rsid w:val="005B18E4"/>
    <w:rsid w:val="005B193D"/>
    <w:rsid w:val="005B1DFB"/>
    <w:rsid w:val="005B1E2E"/>
    <w:rsid w:val="005B1F15"/>
    <w:rsid w:val="005B1FEB"/>
    <w:rsid w:val="005B2027"/>
    <w:rsid w:val="005B2171"/>
    <w:rsid w:val="005B29FA"/>
    <w:rsid w:val="005B2C7C"/>
    <w:rsid w:val="005B2C7F"/>
    <w:rsid w:val="005B2FE9"/>
    <w:rsid w:val="005B31E9"/>
    <w:rsid w:val="005B3273"/>
    <w:rsid w:val="005B3656"/>
    <w:rsid w:val="005B39C8"/>
    <w:rsid w:val="005B3D78"/>
    <w:rsid w:val="005B3ECA"/>
    <w:rsid w:val="005B3F53"/>
    <w:rsid w:val="005B4416"/>
    <w:rsid w:val="005B49F6"/>
    <w:rsid w:val="005B4A22"/>
    <w:rsid w:val="005B4EE5"/>
    <w:rsid w:val="005B50D8"/>
    <w:rsid w:val="005B51EE"/>
    <w:rsid w:val="005B5249"/>
    <w:rsid w:val="005B5337"/>
    <w:rsid w:val="005B58B8"/>
    <w:rsid w:val="005B5C1C"/>
    <w:rsid w:val="005B5E0F"/>
    <w:rsid w:val="005B6451"/>
    <w:rsid w:val="005B6491"/>
    <w:rsid w:val="005B6628"/>
    <w:rsid w:val="005B6C0E"/>
    <w:rsid w:val="005B6EAB"/>
    <w:rsid w:val="005B6F44"/>
    <w:rsid w:val="005B7131"/>
    <w:rsid w:val="005B7549"/>
    <w:rsid w:val="005B7A33"/>
    <w:rsid w:val="005B7B3E"/>
    <w:rsid w:val="005B7BAE"/>
    <w:rsid w:val="005B7EFE"/>
    <w:rsid w:val="005C019D"/>
    <w:rsid w:val="005C0ACD"/>
    <w:rsid w:val="005C0D54"/>
    <w:rsid w:val="005C0FEB"/>
    <w:rsid w:val="005C12FD"/>
    <w:rsid w:val="005C158E"/>
    <w:rsid w:val="005C18EB"/>
    <w:rsid w:val="005C1E26"/>
    <w:rsid w:val="005C2175"/>
    <w:rsid w:val="005C22C3"/>
    <w:rsid w:val="005C2568"/>
    <w:rsid w:val="005C27A4"/>
    <w:rsid w:val="005C2B9B"/>
    <w:rsid w:val="005C2DC2"/>
    <w:rsid w:val="005C2F45"/>
    <w:rsid w:val="005C309D"/>
    <w:rsid w:val="005C31BA"/>
    <w:rsid w:val="005C31E1"/>
    <w:rsid w:val="005C334A"/>
    <w:rsid w:val="005C335A"/>
    <w:rsid w:val="005C3373"/>
    <w:rsid w:val="005C3E60"/>
    <w:rsid w:val="005C4166"/>
    <w:rsid w:val="005C4218"/>
    <w:rsid w:val="005C4435"/>
    <w:rsid w:val="005C453E"/>
    <w:rsid w:val="005C47B5"/>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138D"/>
    <w:rsid w:val="005D2441"/>
    <w:rsid w:val="005D2673"/>
    <w:rsid w:val="005D2845"/>
    <w:rsid w:val="005D2C9E"/>
    <w:rsid w:val="005D2CDF"/>
    <w:rsid w:val="005D2D34"/>
    <w:rsid w:val="005D2D7F"/>
    <w:rsid w:val="005D303F"/>
    <w:rsid w:val="005D3059"/>
    <w:rsid w:val="005D325D"/>
    <w:rsid w:val="005D329F"/>
    <w:rsid w:val="005D33A0"/>
    <w:rsid w:val="005D33BB"/>
    <w:rsid w:val="005D3582"/>
    <w:rsid w:val="005D389C"/>
    <w:rsid w:val="005D3928"/>
    <w:rsid w:val="005D3A30"/>
    <w:rsid w:val="005D3A75"/>
    <w:rsid w:val="005D3C22"/>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6C6"/>
    <w:rsid w:val="005E0BAF"/>
    <w:rsid w:val="005E0D69"/>
    <w:rsid w:val="005E0DCD"/>
    <w:rsid w:val="005E1025"/>
    <w:rsid w:val="005E1222"/>
    <w:rsid w:val="005E131A"/>
    <w:rsid w:val="005E14C2"/>
    <w:rsid w:val="005E1531"/>
    <w:rsid w:val="005E15D3"/>
    <w:rsid w:val="005E1AA1"/>
    <w:rsid w:val="005E1E6F"/>
    <w:rsid w:val="005E1EC4"/>
    <w:rsid w:val="005E203A"/>
    <w:rsid w:val="005E21B7"/>
    <w:rsid w:val="005E21C3"/>
    <w:rsid w:val="005E2206"/>
    <w:rsid w:val="005E2238"/>
    <w:rsid w:val="005E2281"/>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946"/>
    <w:rsid w:val="005E5985"/>
    <w:rsid w:val="005E5D7E"/>
    <w:rsid w:val="005E6027"/>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78E"/>
    <w:rsid w:val="005F1AA7"/>
    <w:rsid w:val="005F1AAF"/>
    <w:rsid w:val="005F2116"/>
    <w:rsid w:val="005F239C"/>
    <w:rsid w:val="005F254F"/>
    <w:rsid w:val="005F2570"/>
    <w:rsid w:val="005F26F0"/>
    <w:rsid w:val="005F28C4"/>
    <w:rsid w:val="005F29F0"/>
    <w:rsid w:val="005F36E6"/>
    <w:rsid w:val="005F36F8"/>
    <w:rsid w:val="005F3999"/>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A00"/>
    <w:rsid w:val="005F6D50"/>
    <w:rsid w:val="005F6D8C"/>
    <w:rsid w:val="005F6DCE"/>
    <w:rsid w:val="005F6F47"/>
    <w:rsid w:val="005F71B5"/>
    <w:rsid w:val="005F750F"/>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96F"/>
    <w:rsid w:val="00601AEF"/>
    <w:rsid w:val="00601AFC"/>
    <w:rsid w:val="00601BCD"/>
    <w:rsid w:val="00601CE8"/>
    <w:rsid w:val="00602056"/>
    <w:rsid w:val="006021A6"/>
    <w:rsid w:val="00602233"/>
    <w:rsid w:val="00602313"/>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BED"/>
    <w:rsid w:val="00604FCC"/>
    <w:rsid w:val="00604FDF"/>
    <w:rsid w:val="006050DB"/>
    <w:rsid w:val="006052E0"/>
    <w:rsid w:val="0060531A"/>
    <w:rsid w:val="006055C7"/>
    <w:rsid w:val="00606563"/>
    <w:rsid w:val="00606D59"/>
    <w:rsid w:val="00607077"/>
    <w:rsid w:val="006071A8"/>
    <w:rsid w:val="006074CE"/>
    <w:rsid w:val="006075DC"/>
    <w:rsid w:val="006078DC"/>
    <w:rsid w:val="00607B2C"/>
    <w:rsid w:val="00607B72"/>
    <w:rsid w:val="00607FC1"/>
    <w:rsid w:val="006101B5"/>
    <w:rsid w:val="006101E5"/>
    <w:rsid w:val="0061035E"/>
    <w:rsid w:val="006103C7"/>
    <w:rsid w:val="0061044D"/>
    <w:rsid w:val="006105A8"/>
    <w:rsid w:val="00610754"/>
    <w:rsid w:val="00610847"/>
    <w:rsid w:val="0061093B"/>
    <w:rsid w:val="006109B5"/>
    <w:rsid w:val="00610AD2"/>
    <w:rsid w:val="00610AFC"/>
    <w:rsid w:val="00610D75"/>
    <w:rsid w:val="00610F88"/>
    <w:rsid w:val="0061105F"/>
    <w:rsid w:val="006110AF"/>
    <w:rsid w:val="0061128B"/>
    <w:rsid w:val="006112EF"/>
    <w:rsid w:val="006113CE"/>
    <w:rsid w:val="006113D3"/>
    <w:rsid w:val="0061143C"/>
    <w:rsid w:val="00611514"/>
    <w:rsid w:val="00611780"/>
    <w:rsid w:val="00611C7D"/>
    <w:rsid w:val="00611CAF"/>
    <w:rsid w:val="00611DE3"/>
    <w:rsid w:val="00612308"/>
    <w:rsid w:val="0061230B"/>
    <w:rsid w:val="00612554"/>
    <w:rsid w:val="00612842"/>
    <w:rsid w:val="00612CE2"/>
    <w:rsid w:val="00612F16"/>
    <w:rsid w:val="00612F8A"/>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1"/>
    <w:rsid w:val="00615F5C"/>
    <w:rsid w:val="00615FCF"/>
    <w:rsid w:val="006165BF"/>
    <w:rsid w:val="006167B0"/>
    <w:rsid w:val="0061689B"/>
    <w:rsid w:val="006169DF"/>
    <w:rsid w:val="00616A3C"/>
    <w:rsid w:val="00616EA2"/>
    <w:rsid w:val="0061700D"/>
    <w:rsid w:val="0061708B"/>
    <w:rsid w:val="00617153"/>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4E8"/>
    <w:rsid w:val="006226BC"/>
    <w:rsid w:val="00622709"/>
    <w:rsid w:val="006228EB"/>
    <w:rsid w:val="00622BE1"/>
    <w:rsid w:val="00622CAA"/>
    <w:rsid w:val="00622D89"/>
    <w:rsid w:val="00622E18"/>
    <w:rsid w:val="00622FC3"/>
    <w:rsid w:val="006235F2"/>
    <w:rsid w:val="006236DE"/>
    <w:rsid w:val="00623B15"/>
    <w:rsid w:val="00623C76"/>
    <w:rsid w:val="00623E80"/>
    <w:rsid w:val="00624011"/>
    <w:rsid w:val="00624047"/>
    <w:rsid w:val="00624087"/>
    <w:rsid w:val="006240BC"/>
    <w:rsid w:val="006242AB"/>
    <w:rsid w:val="0062453F"/>
    <w:rsid w:val="006246EF"/>
    <w:rsid w:val="006249F8"/>
    <w:rsid w:val="00624A1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8AA"/>
    <w:rsid w:val="00626BC1"/>
    <w:rsid w:val="00626CA1"/>
    <w:rsid w:val="00626D0C"/>
    <w:rsid w:val="00627032"/>
    <w:rsid w:val="00627087"/>
    <w:rsid w:val="00627248"/>
    <w:rsid w:val="00627939"/>
    <w:rsid w:val="006279C3"/>
    <w:rsid w:val="00627E06"/>
    <w:rsid w:val="0063019F"/>
    <w:rsid w:val="006301BD"/>
    <w:rsid w:val="0063037F"/>
    <w:rsid w:val="00630AEB"/>
    <w:rsid w:val="00630F44"/>
    <w:rsid w:val="006312D5"/>
    <w:rsid w:val="0063150A"/>
    <w:rsid w:val="0063159B"/>
    <w:rsid w:val="0063179F"/>
    <w:rsid w:val="00631AB3"/>
    <w:rsid w:val="006320EF"/>
    <w:rsid w:val="0063245E"/>
    <w:rsid w:val="006324F7"/>
    <w:rsid w:val="006325CD"/>
    <w:rsid w:val="006329E1"/>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416"/>
    <w:rsid w:val="00636497"/>
    <w:rsid w:val="0063659E"/>
    <w:rsid w:val="0063696E"/>
    <w:rsid w:val="00636BCC"/>
    <w:rsid w:val="00636DAC"/>
    <w:rsid w:val="0063703E"/>
    <w:rsid w:val="00637342"/>
    <w:rsid w:val="0063757E"/>
    <w:rsid w:val="00637959"/>
    <w:rsid w:val="006379CF"/>
    <w:rsid w:val="00637C3C"/>
    <w:rsid w:val="00640116"/>
    <w:rsid w:val="0064020B"/>
    <w:rsid w:val="00640317"/>
    <w:rsid w:val="00640AFA"/>
    <w:rsid w:val="00640BC7"/>
    <w:rsid w:val="00640D25"/>
    <w:rsid w:val="00641015"/>
    <w:rsid w:val="006418EB"/>
    <w:rsid w:val="006419C5"/>
    <w:rsid w:val="00641ADE"/>
    <w:rsid w:val="00641B0C"/>
    <w:rsid w:val="00641B99"/>
    <w:rsid w:val="00641E2B"/>
    <w:rsid w:val="00641F7F"/>
    <w:rsid w:val="006420DE"/>
    <w:rsid w:val="006421CB"/>
    <w:rsid w:val="0064259D"/>
    <w:rsid w:val="006428A0"/>
    <w:rsid w:val="00642D3C"/>
    <w:rsid w:val="00642D50"/>
    <w:rsid w:val="00643768"/>
    <w:rsid w:val="0064390D"/>
    <w:rsid w:val="0064405E"/>
    <w:rsid w:val="006440D4"/>
    <w:rsid w:val="00644162"/>
    <w:rsid w:val="006445CD"/>
    <w:rsid w:val="00644676"/>
    <w:rsid w:val="00644730"/>
    <w:rsid w:val="0064474D"/>
    <w:rsid w:val="006448DE"/>
    <w:rsid w:val="00644ADB"/>
    <w:rsid w:val="00644CDC"/>
    <w:rsid w:val="00644DBB"/>
    <w:rsid w:val="00644E3E"/>
    <w:rsid w:val="00645053"/>
    <w:rsid w:val="00645227"/>
    <w:rsid w:val="0064533E"/>
    <w:rsid w:val="006454E2"/>
    <w:rsid w:val="00645845"/>
    <w:rsid w:val="00645967"/>
    <w:rsid w:val="00645E03"/>
    <w:rsid w:val="006463AD"/>
    <w:rsid w:val="006464EA"/>
    <w:rsid w:val="006467A5"/>
    <w:rsid w:val="006467C9"/>
    <w:rsid w:val="00646AB7"/>
    <w:rsid w:val="00646AC8"/>
    <w:rsid w:val="00646B33"/>
    <w:rsid w:val="00646C17"/>
    <w:rsid w:val="00647085"/>
    <w:rsid w:val="0064708A"/>
    <w:rsid w:val="0064751E"/>
    <w:rsid w:val="00647692"/>
    <w:rsid w:val="006477A3"/>
    <w:rsid w:val="0064781C"/>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04"/>
    <w:rsid w:val="00652FB4"/>
    <w:rsid w:val="0065310A"/>
    <w:rsid w:val="0065376C"/>
    <w:rsid w:val="00653821"/>
    <w:rsid w:val="00653A8B"/>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01"/>
    <w:rsid w:val="00657FED"/>
    <w:rsid w:val="00660540"/>
    <w:rsid w:val="0066082C"/>
    <w:rsid w:val="0066083C"/>
    <w:rsid w:val="00660ABB"/>
    <w:rsid w:val="00660AE9"/>
    <w:rsid w:val="00660BBD"/>
    <w:rsid w:val="00660E7B"/>
    <w:rsid w:val="00660E99"/>
    <w:rsid w:val="00660F01"/>
    <w:rsid w:val="00660F81"/>
    <w:rsid w:val="00661028"/>
    <w:rsid w:val="00661091"/>
    <w:rsid w:val="006610BF"/>
    <w:rsid w:val="0066111D"/>
    <w:rsid w:val="006613B2"/>
    <w:rsid w:val="006618D8"/>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439"/>
    <w:rsid w:val="0066653C"/>
    <w:rsid w:val="00666664"/>
    <w:rsid w:val="006666F0"/>
    <w:rsid w:val="0066690F"/>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5C1"/>
    <w:rsid w:val="006715DD"/>
    <w:rsid w:val="00671BEF"/>
    <w:rsid w:val="00671D5F"/>
    <w:rsid w:val="00671FB7"/>
    <w:rsid w:val="00672362"/>
    <w:rsid w:val="0067263F"/>
    <w:rsid w:val="00672893"/>
    <w:rsid w:val="00672943"/>
    <w:rsid w:val="006729A8"/>
    <w:rsid w:val="00672AB3"/>
    <w:rsid w:val="00672B13"/>
    <w:rsid w:val="00672EB8"/>
    <w:rsid w:val="00672EC6"/>
    <w:rsid w:val="0067339C"/>
    <w:rsid w:val="006735EC"/>
    <w:rsid w:val="00673693"/>
    <w:rsid w:val="00673A01"/>
    <w:rsid w:val="00673D57"/>
    <w:rsid w:val="00674096"/>
    <w:rsid w:val="0067489A"/>
    <w:rsid w:val="00674C3D"/>
    <w:rsid w:val="00674C6B"/>
    <w:rsid w:val="00674C95"/>
    <w:rsid w:val="00674E1D"/>
    <w:rsid w:val="0067510C"/>
    <w:rsid w:val="0067531E"/>
    <w:rsid w:val="00675707"/>
    <w:rsid w:val="006757D3"/>
    <w:rsid w:val="006757FE"/>
    <w:rsid w:val="006759CC"/>
    <w:rsid w:val="00675A42"/>
    <w:rsid w:val="00675AB9"/>
    <w:rsid w:val="00675E40"/>
    <w:rsid w:val="00675F7C"/>
    <w:rsid w:val="00676464"/>
    <w:rsid w:val="006764A6"/>
    <w:rsid w:val="006766DB"/>
    <w:rsid w:val="006767C1"/>
    <w:rsid w:val="006767C6"/>
    <w:rsid w:val="00676A89"/>
    <w:rsid w:val="00676AED"/>
    <w:rsid w:val="00676D04"/>
    <w:rsid w:val="00676F9F"/>
    <w:rsid w:val="0067708E"/>
    <w:rsid w:val="0067766F"/>
    <w:rsid w:val="00677987"/>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58D"/>
    <w:rsid w:val="006839E4"/>
    <w:rsid w:val="00683E9F"/>
    <w:rsid w:val="00683EB8"/>
    <w:rsid w:val="006841AB"/>
    <w:rsid w:val="006844D0"/>
    <w:rsid w:val="006844DD"/>
    <w:rsid w:val="00684722"/>
    <w:rsid w:val="00684754"/>
    <w:rsid w:val="0068496A"/>
    <w:rsid w:val="00684B13"/>
    <w:rsid w:val="00684E6E"/>
    <w:rsid w:val="0068541C"/>
    <w:rsid w:val="00685445"/>
    <w:rsid w:val="0068545C"/>
    <w:rsid w:val="00685CD5"/>
    <w:rsid w:val="0068602C"/>
    <w:rsid w:val="00686073"/>
    <w:rsid w:val="006863B4"/>
    <w:rsid w:val="0068666D"/>
    <w:rsid w:val="00686996"/>
    <w:rsid w:val="00686BD4"/>
    <w:rsid w:val="006872E4"/>
    <w:rsid w:val="006873BD"/>
    <w:rsid w:val="0068755E"/>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970"/>
    <w:rsid w:val="00694CB2"/>
    <w:rsid w:val="00694DE2"/>
    <w:rsid w:val="00694FC5"/>
    <w:rsid w:val="0069504F"/>
    <w:rsid w:val="00695505"/>
    <w:rsid w:val="006957CA"/>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53B"/>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0A30"/>
    <w:rsid w:val="006B1064"/>
    <w:rsid w:val="006B113A"/>
    <w:rsid w:val="006B17D7"/>
    <w:rsid w:val="006B1802"/>
    <w:rsid w:val="006B19CD"/>
    <w:rsid w:val="006B1AB5"/>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216"/>
    <w:rsid w:val="006B32D2"/>
    <w:rsid w:val="006B3667"/>
    <w:rsid w:val="006B3B03"/>
    <w:rsid w:val="006B3B77"/>
    <w:rsid w:val="006B3E4C"/>
    <w:rsid w:val="006B3F5A"/>
    <w:rsid w:val="006B4140"/>
    <w:rsid w:val="006B4283"/>
    <w:rsid w:val="006B4703"/>
    <w:rsid w:val="006B4B3E"/>
    <w:rsid w:val="006B4B66"/>
    <w:rsid w:val="006B4BCF"/>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D41"/>
    <w:rsid w:val="006C2057"/>
    <w:rsid w:val="006C23F1"/>
    <w:rsid w:val="006C2658"/>
    <w:rsid w:val="006C26EE"/>
    <w:rsid w:val="006C2B79"/>
    <w:rsid w:val="006C2C97"/>
    <w:rsid w:val="006C30E8"/>
    <w:rsid w:val="006C337D"/>
    <w:rsid w:val="006C3E68"/>
    <w:rsid w:val="006C3E8B"/>
    <w:rsid w:val="006C40E2"/>
    <w:rsid w:val="006C431D"/>
    <w:rsid w:val="006C43D6"/>
    <w:rsid w:val="006C44EC"/>
    <w:rsid w:val="006C45DD"/>
    <w:rsid w:val="006C4699"/>
    <w:rsid w:val="006C4C1D"/>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B81"/>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5E7"/>
    <w:rsid w:val="006E08BB"/>
    <w:rsid w:val="006E0979"/>
    <w:rsid w:val="006E0B83"/>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446"/>
    <w:rsid w:val="006E3666"/>
    <w:rsid w:val="006E36BB"/>
    <w:rsid w:val="006E38AD"/>
    <w:rsid w:val="006E38FB"/>
    <w:rsid w:val="006E3A29"/>
    <w:rsid w:val="006E3A70"/>
    <w:rsid w:val="006E3B33"/>
    <w:rsid w:val="006E3C71"/>
    <w:rsid w:val="006E430F"/>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1AC"/>
    <w:rsid w:val="006F130B"/>
    <w:rsid w:val="006F1425"/>
    <w:rsid w:val="006F14D2"/>
    <w:rsid w:val="006F16DD"/>
    <w:rsid w:val="006F1813"/>
    <w:rsid w:val="006F185C"/>
    <w:rsid w:val="006F185F"/>
    <w:rsid w:val="006F1CA1"/>
    <w:rsid w:val="006F1D90"/>
    <w:rsid w:val="006F2049"/>
    <w:rsid w:val="006F2184"/>
    <w:rsid w:val="006F2539"/>
    <w:rsid w:val="006F256B"/>
    <w:rsid w:val="006F266E"/>
    <w:rsid w:val="006F267F"/>
    <w:rsid w:val="006F2959"/>
    <w:rsid w:val="006F2B6A"/>
    <w:rsid w:val="006F2CE0"/>
    <w:rsid w:val="006F2D2F"/>
    <w:rsid w:val="006F2D95"/>
    <w:rsid w:val="006F3063"/>
    <w:rsid w:val="006F313B"/>
    <w:rsid w:val="006F3986"/>
    <w:rsid w:val="006F3A36"/>
    <w:rsid w:val="006F3A6C"/>
    <w:rsid w:val="006F3B3C"/>
    <w:rsid w:val="006F3B4B"/>
    <w:rsid w:val="006F425C"/>
    <w:rsid w:val="006F4619"/>
    <w:rsid w:val="006F4721"/>
    <w:rsid w:val="006F4857"/>
    <w:rsid w:val="006F4CF1"/>
    <w:rsid w:val="006F4D83"/>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A66"/>
    <w:rsid w:val="006F6B38"/>
    <w:rsid w:val="006F6B70"/>
    <w:rsid w:val="006F6DCB"/>
    <w:rsid w:val="006F6ED0"/>
    <w:rsid w:val="006F772A"/>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20B0"/>
    <w:rsid w:val="0070228E"/>
    <w:rsid w:val="007025C0"/>
    <w:rsid w:val="007027B8"/>
    <w:rsid w:val="00702931"/>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56D"/>
    <w:rsid w:val="007078CA"/>
    <w:rsid w:val="0071009B"/>
    <w:rsid w:val="007105AC"/>
    <w:rsid w:val="00710DEE"/>
    <w:rsid w:val="00710F56"/>
    <w:rsid w:val="00710FE8"/>
    <w:rsid w:val="00711054"/>
    <w:rsid w:val="00711097"/>
    <w:rsid w:val="007112EC"/>
    <w:rsid w:val="0071137D"/>
    <w:rsid w:val="007114D8"/>
    <w:rsid w:val="0071157A"/>
    <w:rsid w:val="00711743"/>
    <w:rsid w:val="0071188A"/>
    <w:rsid w:val="00711960"/>
    <w:rsid w:val="00711ABC"/>
    <w:rsid w:val="00711AE1"/>
    <w:rsid w:val="00712534"/>
    <w:rsid w:val="00712555"/>
    <w:rsid w:val="00712773"/>
    <w:rsid w:val="0071283B"/>
    <w:rsid w:val="00712940"/>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0AF"/>
    <w:rsid w:val="007158B0"/>
    <w:rsid w:val="007158B1"/>
    <w:rsid w:val="0071594B"/>
    <w:rsid w:val="00715A1E"/>
    <w:rsid w:val="00715BE9"/>
    <w:rsid w:val="00715F6C"/>
    <w:rsid w:val="00715FB2"/>
    <w:rsid w:val="00716081"/>
    <w:rsid w:val="007164C3"/>
    <w:rsid w:val="007164F2"/>
    <w:rsid w:val="007165BA"/>
    <w:rsid w:val="0071682B"/>
    <w:rsid w:val="00716893"/>
    <w:rsid w:val="00716995"/>
    <w:rsid w:val="00716B83"/>
    <w:rsid w:val="0071722E"/>
    <w:rsid w:val="007172D3"/>
    <w:rsid w:val="0071758E"/>
    <w:rsid w:val="00717758"/>
    <w:rsid w:val="007177EE"/>
    <w:rsid w:val="00717873"/>
    <w:rsid w:val="00717B44"/>
    <w:rsid w:val="00720176"/>
    <w:rsid w:val="007201CD"/>
    <w:rsid w:val="00720310"/>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229"/>
    <w:rsid w:val="007222F3"/>
    <w:rsid w:val="007226A3"/>
    <w:rsid w:val="007226DA"/>
    <w:rsid w:val="00722708"/>
    <w:rsid w:val="00722727"/>
    <w:rsid w:val="0072283D"/>
    <w:rsid w:val="00723177"/>
    <w:rsid w:val="007232EB"/>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90A"/>
    <w:rsid w:val="00726D44"/>
    <w:rsid w:val="007272BC"/>
    <w:rsid w:val="007279AC"/>
    <w:rsid w:val="00727B47"/>
    <w:rsid w:val="00727C1E"/>
    <w:rsid w:val="00730621"/>
    <w:rsid w:val="00730674"/>
    <w:rsid w:val="007306B2"/>
    <w:rsid w:val="00730801"/>
    <w:rsid w:val="00730962"/>
    <w:rsid w:val="00730C6B"/>
    <w:rsid w:val="0073109D"/>
    <w:rsid w:val="007314A7"/>
    <w:rsid w:val="00731565"/>
    <w:rsid w:val="00731637"/>
    <w:rsid w:val="00731C39"/>
    <w:rsid w:val="00732039"/>
    <w:rsid w:val="00732171"/>
    <w:rsid w:val="007322CB"/>
    <w:rsid w:val="00732535"/>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939"/>
    <w:rsid w:val="00735B7D"/>
    <w:rsid w:val="00735D44"/>
    <w:rsid w:val="0073609F"/>
    <w:rsid w:val="00736235"/>
    <w:rsid w:val="00736380"/>
    <w:rsid w:val="0073676C"/>
    <w:rsid w:val="007369D3"/>
    <w:rsid w:val="007369FA"/>
    <w:rsid w:val="00736E63"/>
    <w:rsid w:val="00736EB3"/>
    <w:rsid w:val="007374E3"/>
    <w:rsid w:val="00737559"/>
    <w:rsid w:val="00737C41"/>
    <w:rsid w:val="00737D9F"/>
    <w:rsid w:val="00737ECC"/>
    <w:rsid w:val="0074015A"/>
    <w:rsid w:val="0074079F"/>
    <w:rsid w:val="00740926"/>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543"/>
    <w:rsid w:val="007469AB"/>
    <w:rsid w:val="00746BA2"/>
    <w:rsid w:val="00746C43"/>
    <w:rsid w:val="00746CA3"/>
    <w:rsid w:val="00747104"/>
    <w:rsid w:val="007473CB"/>
    <w:rsid w:val="00747624"/>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336"/>
    <w:rsid w:val="00754682"/>
    <w:rsid w:val="007547D2"/>
    <w:rsid w:val="0075495E"/>
    <w:rsid w:val="00754988"/>
    <w:rsid w:val="00754EB6"/>
    <w:rsid w:val="0075533C"/>
    <w:rsid w:val="00755538"/>
    <w:rsid w:val="007556EB"/>
    <w:rsid w:val="00755A47"/>
    <w:rsid w:val="00755CD0"/>
    <w:rsid w:val="00755EDF"/>
    <w:rsid w:val="00755F77"/>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1F49"/>
    <w:rsid w:val="007621B2"/>
    <w:rsid w:val="0076237C"/>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80D"/>
    <w:rsid w:val="00764B46"/>
    <w:rsid w:val="00764B9C"/>
    <w:rsid w:val="00764DE7"/>
    <w:rsid w:val="00764EA5"/>
    <w:rsid w:val="00764EE3"/>
    <w:rsid w:val="00764F65"/>
    <w:rsid w:val="0076517B"/>
    <w:rsid w:val="0076517E"/>
    <w:rsid w:val="00765252"/>
    <w:rsid w:val="007658CC"/>
    <w:rsid w:val="0076592F"/>
    <w:rsid w:val="007659C5"/>
    <w:rsid w:val="00765FE7"/>
    <w:rsid w:val="00766128"/>
    <w:rsid w:val="00766282"/>
    <w:rsid w:val="0076654D"/>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A5"/>
    <w:rsid w:val="0077070E"/>
    <w:rsid w:val="00770F5C"/>
    <w:rsid w:val="0077101C"/>
    <w:rsid w:val="00771096"/>
    <w:rsid w:val="00771532"/>
    <w:rsid w:val="0077172F"/>
    <w:rsid w:val="00771834"/>
    <w:rsid w:val="00771992"/>
    <w:rsid w:val="00771EDB"/>
    <w:rsid w:val="0077247A"/>
    <w:rsid w:val="00772699"/>
    <w:rsid w:val="00772868"/>
    <w:rsid w:val="0077296D"/>
    <w:rsid w:val="00772C43"/>
    <w:rsid w:val="00772CDB"/>
    <w:rsid w:val="007732D5"/>
    <w:rsid w:val="00773312"/>
    <w:rsid w:val="00773318"/>
    <w:rsid w:val="00773394"/>
    <w:rsid w:val="0077340D"/>
    <w:rsid w:val="00773444"/>
    <w:rsid w:val="00773719"/>
    <w:rsid w:val="00773AF7"/>
    <w:rsid w:val="00773C0C"/>
    <w:rsid w:val="00773C16"/>
    <w:rsid w:val="00773C45"/>
    <w:rsid w:val="00773E11"/>
    <w:rsid w:val="00773E4B"/>
    <w:rsid w:val="00774017"/>
    <w:rsid w:val="007741DF"/>
    <w:rsid w:val="007744FE"/>
    <w:rsid w:val="007747FE"/>
    <w:rsid w:val="00774B40"/>
    <w:rsid w:val="00774C69"/>
    <w:rsid w:val="00775135"/>
    <w:rsid w:val="007753A9"/>
    <w:rsid w:val="007754D1"/>
    <w:rsid w:val="007757B3"/>
    <w:rsid w:val="007757D4"/>
    <w:rsid w:val="00775920"/>
    <w:rsid w:val="00775B1F"/>
    <w:rsid w:val="00775B54"/>
    <w:rsid w:val="00775BB7"/>
    <w:rsid w:val="00775BCF"/>
    <w:rsid w:val="00775CC3"/>
    <w:rsid w:val="00775E94"/>
    <w:rsid w:val="007764C2"/>
    <w:rsid w:val="00776631"/>
    <w:rsid w:val="00776881"/>
    <w:rsid w:val="00776FBB"/>
    <w:rsid w:val="00777095"/>
    <w:rsid w:val="007771C1"/>
    <w:rsid w:val="007771D4"/>
    <w:rsid w:val="007773CD"/>
    <w:rsid w:val="00777447"/>
    <w:rsid w:val="007774AD"/>
    <w:rsid w:val="007778A6"/>
    <w:rsid w:val="00777987"/>
    <w:rsid w:val="00777A9B"/>
    <w:rsid w:val="00777BBC"/>
    <w:rsid w:val="00777DAE"/>
    <w:rsid w:val="00780158"/>
    <w:rsid w:val="007802BA"/>
    <w:rsid w:val="0078051A"/>
    <w:rsid w:val="007805AB"/>
    <w:rsid w:val="00780B6E"/>
    <w:rsid w:val="00780C71"/>
    <w:rsid w:val="0078108A"/>
    <w:rsid w:val="0078151E"/>
    <w:rsid w:val="00781813"/>
    <w:rsid w:val="00781A40"/>
    <w:rsid w:val="00781B2C"/>
    <w:rsid w:val="00781B91"/>
    <w:rsid w:val="00781FE5"/>
    <w:rsid w:val="0078237E"/>
    <w:rsid w:val="007826AB"/>
    <w:rsid w:val="007826C5"/>
    <w:rsid w:val="00782789"/>
    <w:rsid w:val="00782803"/>
    <w:rsid w:val="0078284F"/>
    <w:rsid w:val="00782F3A"/>
    <w:rsid w:val="00783051"/>
    <w:rsid w:val="00783158"/>
    <w:rsid w:val="00783623"/>
    <w:rsid w:val="00783726"/>
    <w:rsid w:val="007838C1"/>
    <w:rsid w:val="007839C7"/>
    <w:rsid w:val="00783CA7"/>
    <w:rsid w:val="00783DA1"/>
    <w:rsid w:val="00783DFF"/>
    <w:rsid w:val="007840C9"/>
    <w:rsid w:val="00784117"/>
    <w:rsid w:val="0078436F"/>
    <w:rsid w:val="007845A1"/>
    <w:rsid w:val="00784749"/>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A77"/>
    <w:rsid w:val="00790CE8"/>
    <w:rsid w:val="00790D7A"/>
    <w:rsid w:val="0079115D"/>
    <w:rsid w:val="00791181"/>
    <w:rsid w:val="00791352"/>
    <w:rsid w:val="00791499"/>
    <w:rsid w:val="007915CB"/>
    <w:rsid w:val="00791693"/>
    <w:rsid w:val="00791D68"/>
    <w:rsid w:val="00791E7A"/>
    <w:rsid w:val="00791FB9"/>
    <w:rsid w:val="00792230"/>
    <w:rsid w:val="00792284"/>
    <w:rsid w:val="00792380"/>
    <w:rsid w:val="007924E7"/>
    <w:rsid w:val="00792684"/>
    <w:rsid w:val="007926D4"/>
    <w:rsid w:val="00792854"/>
    <w:rsid w:val="007928DE"/>
    <w:rsid w:val="00792992"/>
    <w:rsid w:val="00792BF2"/>
    <w:rsid w:val="00792CE0"/>
    <w:rsid w:val="0079310B"/>
    <w:rsid w:val="00793591"/>
    <w:rsid w:val="0079388D"/>
    <w:rsid w:val="007938B4"/>
    <w:rsid w:val="00793A78"/>
    <w:rsid w:val="00793B96"/>
    <w:rsid w:val="00793C02"/>
    <w:rsid w:val="00793DC5"/>
    <w:rsid w:val="00794292"/>
    <w:rsid w:val="007942EF"/>
    <w:rsid w:val="0079445C"/>
    <w:rsid w:val="007944A3"/>
    <w:rsid w:val="007944CF"/>
    <w:rsid w:val="00794A8D"/>
    <w:rsid w:val="0079511F"/>
    <w:rsid w:val="00795122"/>
    <w:rsid w:val="0079561D"/>
    <w:rsid w:val="00796253"/>
    <w:rsid w:val="00796480"/>
    <w:rsid w:val="00796540"/>
    <w:rsid w:val="00796726"/>
    <w:rsid w:val="00796B70"/>
    <w:rsid w:val="00796B7D"/>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CD"/>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B"/>
    <w:rsid w:val="007A42DC"/>
    <w:rsid w:val="007A47EA"/>
    <w:rsid w:val="007A50DA"/>
    <w:rsid w:val="007A5147"/>
    <w:rsid w:val="007A51C8"/>
    <w:rsid w:val="007A51CE"/>
    <w:rsid w:val="007A538E"/>
    <w:rsid w:val="007A5731"/>
    <w:rsid w:val="007A5B32"/>
    <w:rsid w:val="007A5B76"/>
    <w:rsid w:val="007A5BFD"/>
    <w:rsid w:val="007A5C28"/>
    <w:rsid w:val="007A6484"/>
    <w:rsid w:val="007A658F"/>
    <w:rsid w:val="007A6C00"/>
    <w:rsid w:val="007A6CDA"/>
    <w:rsid w:val="007A6D88"/>
    <w:rsid w:val="007A6E32"/>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3D4"/>
    <w:rsid w:val="007B2CD3"/>
    <w:rsid w:val="007B2D72"/>
    <w:rsid w:val="007B2E9F"/>
    <w:rsid w:val="007B318E"/>
    <w:rsid w:val="007B3806"/>
    <w:rsid w:val="007B39A3"/>
    <w:rsid w:val="007B3A12"/>
    <w:rsid w:val="007B3B9F"/>
    <w:rsid w:val="007B3BBB"/>
    <w:rsid w:val="007B3DB0"/>
    <w:rsid w:val="007B4064"/>
    <w:rsid w:val="007B40A9"/>
    <w:rsid w:val="007B4256"/>
    <w:rsid w:val="007B4263"/>
    <w:rsid w:val="007B4410"/>
    <w:rsid w:val="007B4724"/>
    <w:rsid w:val="007B473F"/>
    <w:rsid w:val="007B4843"/>
    <w:rsid w:val="007B497D"/>
    <w:rsid w:val="007B4B1A"/>
    <w:rsid w:val="007B4B80"/>
    <w:rsid w:val="007B4FCD"/>
    <w:rsid w:val="007B53BC"/>
    <w:rsid w:val="007B54D9"/>
    <w:rsid w:val="007B55E9"/>
    <w:rsid w:val="007B57C8"/>
    <w:rsid w:val="007B581E"/>
    <w:rsid w:val="007B59C5"/>
    <w:rsid w:val="007B5ADF"/>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218"/>
    <w:rsid w:val="007C12A8"/>
    <w:rsid w:val="007C1344"/>
    <w:rsid w:val="007C136B"/>
    <w:rsid w:val="007C1494"/>
    <w:rsid w:val="007C1AF4"/>
    <w:rsid w:val="007C1FB0"/>
    <w:rsid w:val="007C271A"/>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4E8E"/>
    <w:rsid w:val="007C5A90"/>
    <w:rsid w:val="007C5AD4"/>
    <w:rsid w:val="007C5D98"/>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67"/>
    <w:rsid w:val="007D02A3"/>
    <w:rsid w:val="007D0376"/>
    <w:rsid w:val="007D09E7"/>
    <w:rsid w:val="007D0A1B"/>
    <w:rsid w:val="007D0A57"/>
    <w:rsid w:val="007D0F9C"/>
    <w:rsid w:val="007D108E"/>
    <w:rsid w:val="007D12D4"/>
    <w:rsid w:val="007D12E6"/>
    <w:rsid w:val="007D1672"/>
    <w:rsid w:val="007D1819"/>
    <w:rsid w:val="007D1A72"/>
    <w:rsid w:val="007D1C45"/>
    <w:rsid w:val="007D1CF4"/>
    <w:rsid w:val="007D1EE8"/>
    <w:rsid w:val="007D229E"/>
    <w:rsid w:val="007D24EC"/>
    <w:rsid w:val="007D2804"/>
    <w:rsid w:val="007D29D3"/>
    <w:rsid w:val="007D2BDF"/>
    <w:rsid w:val="007D306C"/>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7D0"/>
    <w:rsid w:val="007E1837"/>
    <w:rsid w:val="007E19D2"/>
    <w:rsid w:val="007E1BB2"/>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C08"/>
    <w:rsid w:val="007E431A"/>
    <w:rsid w:val="007E4379"/>
    <w:rsid w:val="007E443D"/>
    <w:rsid w:val="007E4480"/>
    <w:rsid w:val="007E4559"/>
    <w:rsid w:val="007E4FBD"/>
    <w:rsid w:val="007E5311"/>
    <w:rsid w:val="007E53D0"/>
    <w:rsid w:val="007E5673"/>
    <w:rsid w:val="007E56B8"/>
    <w:rsid w:val="007E578D"/>
    <w:rsid w:val="007E58E4"/>
    <w:rsid w:val="007E5906"/>
    <w:rsid w:val="007E5A85"/>
    <w:rsid w:val="007E5BDC"/>
    <w:rsid w:val="007E5D9F"/>
    <w:rsid w:val="007E5DC2"/>
    <w:rsid w:val="007E5F15"/>
    <w:rsid w:val="007E654A"/>
    <w:rsid w:val="007E716D"/>
    <w:rsid w:val="007E742B"/>
    <w:rsid w:val="007E791F"/>
    <w:rsid w:val="007E793D"/>
    <w:rsid w:val="007E7A2E"/>
    <w:rsid w:val="007E7BDA"/>
    <w:rsid w:val="007E7D57"/>
    <w:rsid w:val="007E7EAC"/>
    <w:rsid w:val="007F00AD"/>
    <w:rsid w:val="007F06EC"/>
    <w:rsid w:val="007F090D"/>
    <w:rsid w:val="007F0AD8"/>
    <w:rsid w:val="007F0E1E"/>
    <w:rsid w:val="007F1029"/>
    <w:rsid w:val="007F10DF"/>
    <w:rsid w:val="007F12EA"/>
    <w:rsid w:val="007F15A5"/>
    <w:rsid w:val="007F1667"/>
    <w:rsid w:val="007F178B"/>
    <w:rsid w:val="007F1890"/>
    <w:rsid w:val="007F18B0"/>
    <w:rsid w:val="007F1AA1"/>
    <w:rsid w:val="007F1B4A"/>
    <w:rsid w:val="007F1CE3"/>
    <w:rsid w:val="007F269C"/>
    <w:rsid w:val="007F2893"/>
    <w:rsid w:val="007F28B6"/>
    <w:rsid w:val="007F2A4D"/>
    <w:rsid w:val="007F2C1C"/>
    <w:rsid w:val="007F32C9"/>
    <w:rsid w:val="007F34E3"/>
    <w:rsid w:val="007F3550"/>
    <w:rsid w:val="007F3553"/>
    <w:rsid w:val="007F3E1D"/>
    <w:rsid w:val="007F3E9A"/>
    <w:rsid w:val="007F3EB4"/>
    <w:rsid w:val="007F3ED6"/>
    <w:rsid w:val="007F3EE2"/>
    <w:rsid w:val="007F3F49"/>
    <w:rsid w:val="007F40ED"/>
    <w:rsid w:val="007F417A"/>
    <w:rsid w:val="007F4738"/>
    <w:rsid w:val="007F48B2"/>
    <w:rsid w:val="007F4E01"/>
    <w:rsid w:val="007F4F16"/>
    <w:rsid w:val="007F520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0E76"/>
    <w:rsid w:val="0080134A"/>
    <w:rsid w:val="00801643"/>
    <w:rsid w:val="0080168B"/>
    <w:rsid w:val="0080184F"/>
    <w:rsid w:val="00801B23"/>
    <w:rsid w:val="00801B67"/>
    <w:rsid w:val="00801D70"/>
    <w:rsid w:val="00801F03"/>
    <w:rsid w:val="008020B7"/>
    <w:rsid w:val="008024DE"/>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220"/>
    <w:rsid w:val="00805222"/>
    <w:rsid w:val="008053DB"/>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0E86"/>
    <w:rsid w:val="00811065"/>
    <w:rsid w:val="00811090"/>
    <w:rsid w:val="0081166B"/>
    <w:rsid w:val="008116BB"/>
    <w:rsid w:val="0081188B"/>
    <w:rsid w:val="008118DA"/>
    <w:rsid w:val="00811A87"/>
    <w:rsid w:val="00811B46"/>
    <w:rsid w:val="00811BAB"/>
    <w:rsid w:val="00811E80"/>
    <w:rsid w:val="00811FA0"/>
    <w:rsid w:val="0081200C"/>
    <w:rsid w:val="00812D7D"/>
    <w:rsid w:val="008132BC"/>
    <w:rsid w:val="0081359C"/>
    <w:rsid w:val="00813750"/>
    <w:rsid w:val="00813959"/>
    <w:rsid w:val="00813A6A"/>
    <w:rsid w:val="00813CC8"/>
    <w:rsid w:val="00813D18"/>
    <w:rsid w:val="00813DD8"/>
    <w:rsid w:val="00813F61"/>
    <w:rsid w:val="00814012"/>
    <w:rsid w:val="0081477F"/>
    <w:rsid w:val="00814B2E"/>
    <w:rsid w:val="00814B66"/>
    <w:rsid w:val="0081529A"/>
    <w:rsid w:val="00815304"/>
    <w:rsid w:val="008154D2"/>
    <w:rsid w:val="00815B34"/>
    <w:rsid w:val="00815C26"/>
    <w:rsid w:val="00816504"/>
    <w:rsid w:val="00816505"/>
    <w:rsid w:val="008166A2"/>
    <w:rsid w:val="00816842"/>
    <w:rsid w:val="008168A5"/>
    <w:rsid w:val="00816D61"/>
    <w:rsid w:val="00816E82"/>
    <w:rsid w:val="00816E84"/>
    <w:rsid w:val="00817070"/>
    <w:rsid w:val="008171D0"/>
    <w:rsid w:val="00817E99"/>
    <w:rsid w:val="00820095"/>
    <w:rsid w:val="0082045F"/>
    <w:rsid w:val="00820985"/>
    <w:rsid w:val="00820BA2"/>
    <w:rsid w:val="00820C50"/>
    <w:rsid w:val="00820C8C"/>
    <w:rsid w:val="00820D15"/>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98F"/>
    <w:rsid w:val="008259E4"/>
    <w:rsid w:val="00825AAB"/>
    <w:rsid w:val="00825E70"/>
    <w:rsid w:val="00825ED2"/>
    <w:rsid w:val="00826014"/>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AEC"/>
    <w:rsid w:val="00831E06"/>
    <w:rsid w:val="00831FE1"/>
    <w:rsid w:val="00832127"/>
    <w:rsid w:val="0083276B"/>
    <w:rsid w:val="00832A24"/>
    <w:rsid w:val="00832DD0"/>
    <w:rsid w:val="008336EE"/>
    <w:rsid w:val="00833715"/>
    <w:rsid w:val="00833864"/>
    <w:rsid w:val="00833C4B"/>
    <w:rsid w:val="00833C69"/>
    <w:rsid w:val="008340F3"/>
    <w:rsid w:val="008341FF"/>
    <w:rsid w:val="00834642"/>
    <w:rsid w:val="00834977"/>
    <w:rsid w:val="00834F87"/>
    <w:rsid w:val="00835106"/>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BDE"/>
    <w:rsid w:val="00836F63"/>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5A"/>
    <w:rsid w:val="00840E88"/>
    <w:rsid w:val="00840FBF"/>
    <w:rsid w:val="0084100A"/>
    <w:rsid w:val="00841330"/>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324"/>
    <w:rsid w:val="00845377"/>
    <w:rsid w:val="00845821"/>
    <w:rsid w:val="008458F7"/>
    <w:rsid w:val="0084594E"/>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13E"/>
    <w:rsid w:val="008553A6"/>
    <w:rsid w:val="00855C49"/>
    <w:rsid w:val="00855CBF"/>
    <w:rsid w:val="00855D22"/>
    <w:rsid w:val="00855D7A"/>
    <w:rsid w:val="00855F27"/>
    <w:rsid w:val="008561E2"/>
    <w:rsid w:val="008562C7"/>
    <w:rsid w:val="0085639F"/>
    <w:rsid w:val="0085646C"/>
    <w:rsid w:val="008564B3"/>
    <w:rsid w:val="00856818"/>
    <w:rsid w:val="00856921"/>
    <w:rsid w:val="008569C9"/>
    <w:rsid w:val="00856A26"/>
    <w:rsid w:val="00856A46"/>
    <w:rsid w:val="00856B77"/>
    <w:rsid w:val="00856FB0"/>
    <w:rsid w:val="0085702D"/>
    <w:rsid w:val="00857171"/>
    <w:rsid w:val="008572ED"/>
    <w:rsid w:val="0085736A"/>
    <w:rsid w:val="0085741D"/>
    <w:rsid w:val="008578F5"/>
    <w:rsid w:val="0085799C"/>
    <w:rsid w:val="008579F4"/>
    <w:rsid w:val="00857A5B"/>
    <w:rsid w:val="00857B52"/>
    <w:rsid w:val="00857C04"/>
    <w:rsid w:val="00857FDF"/>
    <w:rsid w:val="0086026F"/>
    <w:rsid w:val="00860456"/>
    <w:rsid w:val="0086046B"/>
    <w:rsid w:val="00860512"/>
    <w:rsid w:val="008608CC"/>
    <w:rsid w:val="00860A90"/>
    <w:rsid w:val="00860B2E"/>
    <w:rsid w:val="00860DFB"/>
    <w:rsid w:val="00860FC8"/>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425"/>
    <w:rsid w:val="00865866"/>
    <w:rsid w:val="00865C37"/>
    <w:rsid w:val="00865D65"/>
    <w:rsid w:val="00865F2C"/>
    <w:rsid w:val="00866019"/>
    <w:rsid w:val="00866046"/>
    <w:rsid w:val="008665CF"/>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C05"/>
    <w:rsid w:val="00870D7E"/>
    <w:rsid w:val="00871102"/>
    <w:rsid w:val="00871536"/>
    <w:rsid w:val="008717D8"/>
    <w:rsid w:val="008718A5"/>
    <w:rsid w:val="00871C17"/>
    <w:rsid w:val="00871ED3"/>
    <w:rsid w:val="0087207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E5B"/>
    <w:rsid w:val="00880F24"/>
    <w:rsid w:val="00881315"/>
    <w:rsid w:val="008815CA"/>
    <w:rsid w:val="008816CF"/>
    <w:rsid w:val="008818AC"/>
    <w:rsid w:val="0088199B"/>
    <w:rsid w:val="00881B82"/>
    <w:rsid w:val="00881C27"/>
    <w:rsid w:val="00881D3C"/>
    <w:rsid w:val="00881E2D"/>
    <w:rsid w:val="0088202E"/>
    <w:rsid w:val="0088272D"/>
    <w:rsid w:val="00882805"/>
    <w:rsid w:val="00883472"/>
    <w:rsid w:val="00883C72"/>
    <w:rsid w:val="008841F7"/>
    <w:rsid w:val="0088427C"/>
    <w:rsid w:val="008844DD"/>
    <w:rsid w:val="00884A73"/>
    <w:rsid w:val="00884D39"/>
    <w:rsid w:val="00885063"/>
    <w:rsid w:val="008850F5"/>
    <w:rsid w:val="00885137"/>
    <w:rsid w:val="00885164"/>
    <w:rsid w:val="008851B1"/>
    <w:rsid w:val="008851C1"/>
    <w:rsid w:val="008851FE"/>
    <w:rsid w:val="00885353"/>
    <w:rsid w:val="008853FA"/>
    <w:rsid w:val="00885406"/>
    <w:rsid w:val="00885952"/>
    <w:rsid w:val="00885A07"/>
    <w:rsid w:val="00885C4C"/>
    <w:rsid w:val="00885DFA"/>
    <w:rsid w:val="00885FF0"/>
    <w:rsid w:val="008861C0"/>
    <w:rsid w:val="0088634E"/>
    <w:rsid w:val="00886CF1"/>
    <w:rsid w:val="00886E00"/>
    <w:rsid w:val="0088706D"/>
    <w:rsid w:val="00887202"/>
    <w:rsid w:val="008874B8"/>
    <w:rsid w:val="0088758A"/>
    <w:rsid w:val="008875AC"/>
    <w:rsid w:val="0088780F"/>
    <w:rsid w:val="00887BD0"/>
    <w:rsid w:val="00887BF6"/>
    <w:rsid w:val="00887E30"/>
    <w:rsid w:val="008901F8"/>
    <w:rsid w:val="008905D3"/>
    <w:rsid w:val="00890B15"/>
    <w:rsid w:val="00890C90"/>
    <w:rsid w:val="00890E68"/>
    <w:rsid w:val="00890EA1"/>
    <w:rsid w:val="00890EB9"/>
    <w:rsid w:val="00890FCC"/>
    <w:rsid w:val="008910AC"/>
    <w:rsid w:val="00891209"/>
    <w:rsid w:val="008912A6"/>
    <w:rsid w:val="0089141C"/>
    <w:rsid w:val="00891555"/>
    <w:rsid w:val="00891691"/>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7D6"/>
    <w:rsid w:val="00893948"/>
    <w:rsid w:val="00893A73"/>
    <w:rsid w:val="00893C1A"/>
    <w:rsid w:val="00893DF6"/>
    <w:rsid w:val="00893E90"/>
    <w:rsid w:val="00894537"/>
    <w:rsid w:val="008945D6"/>
    <w:rsid w:val="008946EB"/>
    <w:rsid w:val="00894A86"/>
    <w:rsid w:val="00894B51"/>
    <w:rsid w:val="00895342"/>
    <w:rsid w:val="008953B2"/>
    <w:rsid w:val="008956E6"/>
    <w:rsid w:val="0089593D"/>
    <w:rsid w:val="00895A68"/>
    <w:rsid w:val="00895EFA"/>
    <w:rsid w:val="00895F39"/>
    <w:rsid w:val="0089609F"/>
    <w:rsid w:val="00896193"/>
    <w:rsid w:val="00896207"/>
    <w:rsid w:val="00896294"/>
    <w:rsid w:val="0089683F"/>
    <w:rsid w:val="00896992"/>
    <w:rsid w:val="00896B91"/>
    <w:rsid w:val="00897086"/>
    <w:rsid w:val="008972A9"/>
    <w:rsid w:val="008975DF"/>
    <w:rsid w:val="008976CC"/>
    <w:rsid w:val="00897D10"/>
    <w:rsid w:val="00897D74"/>
    <w:rsid w:val="00897D90"/>
    <w:rsid w:val="008A0232"/>
    <w:rsid w:val="008A036B"/>
    <w:rsid w:val="008A04EE"/>
    <w:rsid w:val="008A0810"/>
    <w:rsid w:val="008A08ED"/>
    <w:rsid w:val="008A0CC3"/>
    <w:rsid w:val="008A0F7E"/>
    <w:rsid w:val="008A1105"/>
    <w:rsid w:val="008A14E3"/>
    <w:rsid w:val="008A1588"/>
    <w:rsid w:val="008A15BE"/>
    <w:rsid w:val="008A16A9"/>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23"/>
    <w:rsid w:val="008A69F1"/>
    <w:rsid w:val="008A7032"/>
    <w:rsid w:val="008A78B1"/>
    <w:rsid w:val="008A7A03"/>
    <w:rsid w:val="008A7D2A"/>
    <w:rsid w:val="008B04F8"/>
    <w:rsid w:val="008B0603"/>
    <w:rsid w:val="008B0BCC"/>
    <w:rsid w:val="008B0CEF"/>
    <w:rsid w:val="008B0D3B"/>
    <w:rsid w:val="008B0F4D"/>
    <w:rsid w:val="008B1206"/>
    <w:rsid w:val="008B1BA9"/>
    <w:rsid w:val="008B1D70"/>
    <w:rsid w:val="008B1E1C"/>
    <w:rsid w:val="008B1E68"/>
    <w:rsid w:val="008B2367"/>
    <w:rsid w:val="008B2E7A"/>
    <w:rsid w:val="008B312C"/>
    <w:rsid w:val="008B3165"/>
    <w:rsid w:val="008B3666"/>
    <w:rsid w:val="008B382D"/>
    <w:rsid w:val="008B3843"/>
    <w:rsid w:val="008B38EF"/>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5C3B"/>
    <w:rsid w:val="008B5DA2"/>
    <w:rsid w:val="008B65BC"/>
    <w:rsid w:val="008B7041"/>
    <w:rsid w:val="008B7251"/>
    <w:rsid w:val="008B75FE"/>
    <w:rsid w:val="008B7EF4"/>
    <w:rsid w:val="008C00CD"/>
    <w:rsid w:val="008C0413"/>
    <w:rsid w:val="008C05F3"/>
    <w:rsid w:val="008C0671"/>
    <w:rsid w:val="008C076C"/>
    <w:rsid w:val="008C0871"/>
    <w:rsid w:val="008C0CBA"/>
    <w:rsid w:val="008C0D32"/>
    <w:rsid w:val="008C0DE3"/>
    <w:rsid w:val="008C0FCB"/>
    <w:rsid w:val="008C116F"/>
    <w:rsid w:val="008C13CD"/>
    <w:rsid w:val="008C163F"/>
    <w:rsid w:val="008C166B"/>
    <w:rsid w:val="008C1896"/>
    <w:rsid w:val="008C1ACC"/>
    <w:rsid w:val="008C1BED"/>
    <w:rsid w:val="008C1D49"/>
    <w:rsid w:val="008C1F3A"/>
    <w:rsid w:val="008C2549"/>
    <w:rsid w:val="008C2808"/>
    <w:rsid w:val="008C2862"/>
    <w:rsid w:val="008C2894"/>
    <w:rsid w:val="008C28C6"/>
    <w:rsid w:val="008C2A5D"/>
    <w:rsid w:val="008C2AE8"/>
    <w:rsid w:val="008C2B83"/>
    <w:rsid w:val="008C2E10"/>
    <w:rsid w:val="008C30C6"/>
    <w:rsid w:val="008C30FD"/>
    <w:rsid w:val="008C3442"/>
    <w:rsid w:val="008C34FA"/>
    <w:rsid w:val="008C3932"/>
    <w:rsid w:val="008C3994"/>
    <w:rsid w:val="008C3F3B"/>
    <w:rsid w:val="008C409A"/>
    <w:rsid w:val="008C41EC"/>
    <w:rsid w:val="008C449C"/>
    <w:rsid w:val="008C4765"/>
    <w:rsid w:val="008C49D1"/>
    <w:rsid w:val="008C4A10"/>
    <w:rsid w:val="008C4B68"/>
    <w:rsid w:val="008C4C61"/>
    <w:rsid w:val="008C4F66"/>
    <w:rsid w:val="008C5083"/>
    <w:rsid w:val="008C59A3"/>
    <w:rsid w:val="008C5A6A"/>
    <w:rsid w:val="008C5B9B"/>
    <w:rsid w:val="008C5DEA"/>
    <w:rsid w:val="008C5E54"/>
    <w:rsid w:val="008C60E9"/>
    <w:rsid w:val="008C624E"/>
    <w:rsid w:val="008C62B5"/>
    <w:rsid w:val="008C661F"/>
    <w:rsid w:val="008C675D"/>
    <w:rsid w:val="008C6942"/>
    <w:rsid w:val="008C6953"/>
    <w:rsid w:val="008C6E78"/>
    <w:rsid w:val="008C6F7B"/>
    <w:rsid w:val="008C6FBA"/>
    <w:rsid w:val="008C71D5"/>
    <w:rsid w:val="008C72B0"/>
    <w:rsid w:val="008C747B"/>
    <w:rsid w:val="008C7863"/>
    <w:rsid w:val="008C7EB2"/>
    <w:rsid w:val="008D0537"/>
    <w:rsid w:val="008D095A"/>
    <w:rsid w:val="008D0A79"/>
    <w:rsid w:val="008D0C6A"/>
    <w:rsid w:val="008D12B1"/>
    <w:rsid w:val="008D14AD"/>
    <w:rsid w:val="008D170D"/>
    <w:rsid w:val="008D1E9D"/>
    <w:rsid w:val="008D2109"/>
    <w:rsid w:val="008D2290"/>
    <w:rsid w:val="008D2857"/>
    <w:rsid w:val="008D28E4"/>
    <w:rsid w:val="008D2F9C"/>
    <w:rsid w:val="008D2FD9"/>
    <w:rsid w:val="008D3046"/>
    <w:rsid w:val="008D33CF"/>
    <w:rsid w:val="008D347E"/>
    <w:rsid w:val="008D358A"/>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C2"/>
    <w:rsid w:val="008D61D2"/>
    <w:rsid w:val="008D641D"/>
    <w:rsid w:val="008D652B"/>
    <w:rsid w:val="008D65D1"/>
    <w:rsid w:val="008D68C5"/>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09E"/>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AB7"/>
    <w:rsid w:val="008E5B82"/>
    <w:rsid w:val="008E5BAE"/>
    <w:rsid w:val="008E5C0C"/>
    <w:rsid w:val="008E5CC7"/>
    <w:rsid w:val="008E6045"/>
    <w:rsid w:val="008E6469"/>
    <w:rsid w:val="008E6720"/>
    <w:rsid w:val="008E6AFF"/>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2A"/>
    <w:rsid w:val="008F068E"/>
    <w:rsid w:val="008F079C"/>
    <w:rsid w:val="008F1114"/>
    <w:rsid w:val="008F12A7"/>
    <w:rsid w:val="008F130F"/>
    <w:rsid w:val="008F15A5"/>
    <w:rsid w:val="008F15B0"/>
    <w:rsid w:val="008F15BE"/>
    <w:rsid w:val="008F1653"/>
    <w:rsid w:val="008F1848"/>
    <w:rsid w:val="008F1ABC"/>
    <w:rsid w:val="008F1BBC"/>
    <w:rsid w:val="008F1CF3"/>
    <w:rsid w:val="008F1D07"/>
    <w:rsid w:val="008F1D1E"/>
    <w:rsid w:val="008F204A"/>
    <w:rsid w:val="008F2289"/>
    <w:rsid w:val="008F26E3"/>
    <w:rsid w:val="008F2A8C"/>
    <w:rsid w:val="008F2C01"/>
    <w:rsid w:val="008F2E2F"/>
    <w:rsid w:val="008F2E48"/>
    <w:rsid w:val="008F3200"/>
    <w:rsid w:val="008F336A"/>
    <w:rsid w:val="008F3438"/>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9B"/>
    <w:rsid w:val="008F5C6E"/>
    <w:rsid w:val="008F604A"/>
    <w:rsid w:val="008F619C"/>
    <w:rsid w:val="008F619D"/>
    <w:rsid w:val="008F61AC"/>
    <w:rsid w:val="008F66DB"/>
    <w:rsid w:val="008F6916"/>
    <w:rsid w:val="008F6A07"/>
    <w:rsid w:val="008F6CF1"/>
    <w:rsid w:val="008F6E37"/>
    <w:rsid w:val="008F6ED9"/>
    <w:rsid w:val="008F6EED"/>
    <w:rsid w:val="008F6F08"/>
    <w:rsid w:val="008F72E3"/>
    <w:rsid w:val="008F7423"/>
    <w:rsid w:val="008F7580"/>
    <w:rsid w:val="008F7610"/>
    <w:rsid w:val="008F7703"/>
    <w:rsid w:val="008F7CF6"/>
    <w:rsid w:val="008F7D47"/>
    <w:rsid w:val="008F7F8F"/>
    <w:rsid w:val="0090019B"/>
    <w:rsid w:val="00900395"/>
    <w:rsid w:val="009003E2"/>
    <w:rsid w:val="009004EB"/>
    <w:rsid w:val="0090053A"/>
    <w:rsid w:val="00900601"/>
    <w:rsid w:val="009007E6"/>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741"/>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D81"/>
    <w:rsid w:val="00904DE1"/>
    <w:rsid w:val="00904E42"/>
    <w:rsid w:val="0090553F"/>
    <w:rsid w:val="00905AFB"/>
    <w:rsid w:val="00905C7A"/>
    <w:rsid w:val="00906297"/>
    <w:rsid w:val="00906342"/>
    <w:rsid w:val="009064EB"/>
    <w:rsid w:val="00906DCF"/>
    <w:rsid w:val="0090717B"/>
    <w:rsid w:val="00907530"/>
    <w:rsid w:val="00907782"/>
    <w:rsid w:val="00910108"/>
    <w:rsid w:val="00910579"/>
    <w:rsid w:val="009105CF"/>
    <w:rsid w:val="009106FB"/>
    <w:rsid w:val="00910889"/>
    <w:rsid w:val="00910F26"/>
    <w:rsid w:val="0091148B"/>
    <w:rsid w:val="009114E5"/>
    <w:rsid w:val="00911B79"/>
    <w:rsid w:val="00911DB2"/>
    <w:rsid w:val="00911E2C"/>
    <w:rsid w:val="00911E4B"/>
    <w:rsid w:val="00912249"/>
    <w:rsid w:val="0091232C"/>
    <w:rsid w:val="00912FD0"/>
    <w:rsid w:val="009131C0"/>
    <w:rsid w:val="009131D2"/>
    <w:rsid w:val="00913215"/>
    <w:rsid w:val="009134C6"/>
    <w:rsid w:val="00913941"/>
    <w:rsid w:val="00913ADA"/>
    <w:rsid w:val="00913D1B"/>
    <w:rsid w:val="009140D0"/>
    <w:rsid w:val="00914232"/>
    <w:rsid w:val="009143B3"/>
    <w:rsid w:val="00914780"/>
    <w:rsid w:val="00914932"/>
    <w:rsid w:val="00914AE0"/>
    <w:rsid w:val="00914CFA"/>
    <w:rsid w:val="00914CFD"/>
    <w:rsid w:val="00914E84"/>
    <w:rsid w:val="009151DD"/>
    <w:rsid w:val="009154AD"/>
    <w:rsid w:val="00915847"/>
    <w:rsid w:val="0091603C"/>
    <w:rsid w:val="00916183"/>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17D9D"/>
    <w:rsid w:val="00920083"/>
    <w:rsid w:val="009201B6"/>
    <w:rsid w:val="009204A6"/>
    <w:rsid w:val="00920922"/>
    <w:rsid w:val="00920A93"/>
    <w:rsid w:val="00920AD5"/>
    <w:rsid w:val="00920B25"/>
    <w:rsid w:val="00920C2C"/>
    <w:rsid w:val="00920C41"/>
    <w:rsid w:val="00920D1B"/>
    <w:rsid w:val="0092156D"/>
    <w:rsid w:val="0092179A"/>
    <w:rsid w:val="00921F70"/>
    <w:rsid w:val="009220F3"/>
    <w:rsid w:val="0092216F"/>
    <w:rsid w:val="009221F2"/>
    <w:rsid w:val="00922321"/>
    <w:rsid w:val="00922336"/>
    <w:rsid w:val="0092248E"/>
    <w:rsid w:val="00922ECC"/>
    <w:rsid w:val="00922F10"/>
    <w:rsid w:val="00922F6E"/>
    <w:rsid w:val="0092355B"/>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6F9"/>
    <w:rsid w:val="009277D3"/>
    <w:rsid w:val="0092780E"/>
    <w:rsid w:val="00927B20"/>
    <w:rsid w:val="00927B3B"/>
    <w:rsid w:val="00927C32"/>
    <w:rsid w:val="00927CAB"/>
    <w:rsid w:val="00927E2C"/>
    <w:rsid w:val="009304BE"/>
    <w:rsid w:val="00930620"/>
    <w:rsid w:val="00930751"/>
    <w:rsid w:val="00930796"/>
    <w:rsid w:val="00930F16"/>
    <w:rsid w:val="009312FD"/>
    <w:rsid w:val="009315CE"/>
    <w:rsid w:val="00931AE6"/>
    <w:rsid w:val="009326F9"/>
    <w:rsid w:val="0093277D"/>
    <w:rsid w:val="00932787"/>
    <w:rsid w:val="00932AB9"/>
    <w:rsid w:val="00932CA4"/>
    <w:rsid w:val="00932CE4"/>
    <w:rsid w:val="00932F5A"/>
    <w:rsid w:val="00932FB4"/>
    <w:rsid w:val="00933017"/>
    <w:rsid w:val="00933018"/>
    <w:rsid w:val="0093302B"/>
    <w:rsid w:val="009331E0"/>
    <w:rsid w:val="00933EE8"/>
    <w:rsid w:val="0093435F"/>
    <w:rsid w:val="009343DB"/>
    <w:rsid w:val="009344BD"/>
    <w:rsid w:val="00934536"/>
    <w:rsid w:val="0093465D"/>
    <w:rsid w:val="00934699"/>
    <w:rsid w:val="00934753"/>
    <w:rsid w:val="009347EA"/>
    <w:rsid w:val="00934B25"/>
    <w:rsid w:val="00934F33"/>
    <w:rsid w:val="00934F9C"/>
    <w:rsid w:val="009351FD"/>
    <w:rsid w:val="009354C0"/>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861"/>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A3"/>
    <w:rsid w:val="009422CB"/>
    <w:rsid w:val="0094242B"/>
    <w:rsid w:val="00942474"/>
    <w:rsid w:val="00942497"/>
    <w:rsid w:val="00943991"/>
    <w:rsid w:val="00943D15"/>
    <w:rsid w:val="00943D84"/>
    <w:rsid w:val="00943E0A"/>
    <w:rsid w:val="00943F12"/>
    <w:rsid w:val="00943F9F"/>
    <w:rsid w:val="00944162"/>
    <w:rsid w:val="00944A06"/>
    <w:rsid w:val="00944CC8"/>
    <w:rsid w:val="00944F4D"/>
    <w:rsid w:val="00945397"/>
    <w:rsid w:val="00945A15"/>
    <w:rsid w:val="00945A2C"/>
    <w:rsid w:val="00945AF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C06"/>
    <w:rsid w:val="00946D91"/>
    <w:rsid w:val="00946ECB"/>
    <w:rsid w:val="00947318"/>
    <w:rsid w:val="00947599"/>
    <w:rsid w:val="00947607"/>
    <w:rsid w:val="009476FD"/>
    <w:rsid w:val="00947959"/>
    <w:rsid w:val="00947F4C"/>
    <w:rsid w:val="009500AE"/>
    <w:rsid w:val="009502F8"/>
    <w:rsid w:val="00950570"/>
    <w:rsid w:val="00950A07"/>
    <w:rsid w:val="00950B5A"/>
    <w:rsid w:val="00950BDC"/>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C29"/>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633"/>
    <w:rsid w:val="0095696F"/>
    <w:rsid w:val="00956A81"/>
    <w:rsid w:val="00956F09"/>
    <w:rsid w:val="0095701B"/>
    <w:rsid w:val="0095710C"/>
    <w:rsid w:val="00957203"/>
    <w:rsid w:val="0095747B"/>
    <w:rsid w:val="009574F1"/>
    <w:rsid w:val="009579E6"/>
    <w:rsid w:val="00957E49"/>
    <w:rsid w:val="00957F15"/>
    <w:rsid w:val="00957F9B"/>
    <w:rsid w:val="009600D0"/>
    <w:rsid w:val="00960183"/>
    <w:rsid w:val="00960AB8"/>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95C"/>
    <w:rsid w:val="00966A0B"/>
    <w:rsid w:val="00966A8D"/>
    <w:rsid w:val="00966BAD"/>
    <w:rsid w:val="00967360"/>
    <w:rsid w:val="0096744D"/>
    <w:rsid w:val="009675C2"/>
    <w:rsid w:val="009678C2"/>
    <w:rsid w:val="009678E7"/>
    <w:rsid w:val="009678FD"/>
    <w:rsid w:val="00967B7F"/>
    <w:rsid w:val="0097069D"/>
    <w:rsid w:val="009708A2"/>
    <w:rsid w:val="00970900"/>
    <w:rsid w:val="0097115F"/>
    <w:rsid w:val="0097125B"/>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719"/>
    <w:rsid w:val="009739FC"/>
    <w:rsid w:val="009740A5"/>
    <w:rsid w:val="009741DC"/>
    <w:rsid w:val="0097438E"/>
    <w:rsid w:val="00974575"/>
    <w:rsid w:val="0097466F"/>
    <w:rsid w:val="009749C4"/>
    <w:rsid w:val="00974B38"/>
    <w:rsid w:val="00974CCD"/>
    <w:rsid w:val="00974CD3"/>
    <w:rsid w:val="00974D28"/>
    <w:rsid w:val="00974DAE"/>
    <w:rsid w:val="0097524D"/>
    <w:rsid w:val="00975596"/>
    <w:rsid w:val="009756AF"/>
    <w:rsid w:val="00975A1A"/>
    <w:rsid w:val="00975E6C"/>
    <w:rsid w:val="00975EC7"/>
    <w:rsid w:val="009763C6"/>
    <w:rsid w:val="00976971"/>
    <w:rsid w:val="00976975"/>
    <w:rsid w:val="00976A6F"/>
    <w:rsid w:val="00976D26"/>
    <w:rsid w:val="00976DC4"/>
    <w:rsid w:val="00976EAE"/>
    <w:rsid w:val="00976F3D"/>
    <w:rsid w:val="009770DB"/>
    <w:rsid w:val="0097741C"/>
    <w:rsid w:val="00977AFC"/>
    <w:rsid w:val="00977CA5"/>
    <w:rsid w:val="00977D0A"/>
    <w:rsid w:val="009809F9"/>
    <w:rsid w:val="00980A7A"/>
    <w:rsid w:val="00980B12"/>
    <w:rsid w:val="00980E0D"/>
    <w:rsid w:val="00980F1F"/>
    <w:rsid w:val="0098100B"/>
    <w:rsid w:val="009810B5"/>
    <w:rsid w:val="009810FC"/>
    <w:rsid w:val="009811B3"/>
    <w:rsid w:val="00981A57"/>
    <w:rsid w:val="00981E04"/>
    <w:rsid w:val="00981F4F"/>
    <w:rsid w:val="00982484"/>
    <w:rsid w:val="0098248E"/>
    <w:rsid w:val="0098254E"/>
    <w:rsid w:val="00982626"/>
    <w:rsid w:val="0098277C"/>
    <w:rsid w:val="009827E7"/>
    <w:rsid w:val="00982A83"/>
    <w:rsid w:val="00982AE7"/>
    <w:rsid w:val="00982D8B"/>
    <w:rsid w:val="00983214"/>
    <w:rsid w:val="00983910"/>
    <w:rsid w:val="00983A23"/>
    <w:rsid w:val="00983EC2"/>
    <w:rsid w:val="00983F2B"/>
    <w:rsid w:val="00983F76"/>
    <w:rsid w:val="00984084"/>
    <w:rsid w:val="00984250"/>
    <w:rsid w:val="00984483"/>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887"/>
    <w:rsid w:val="009868D0"/>
    <w:rsid w:val="00986986"/>
    <w:rsid w:val="00986A92"/>
    <w:rsid w:val="00986DA3"/>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C10"/>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A23"/>
    <w:rsid w:val="00993B88"/>
    <w:rsid w:val="00993C4A"/>
    <w:rsid w:val="00993CE1"/>
    <w:rsid w:val="00993E09"/>
    <w:rsid w:val="00993E70"/>
    <w:rsid w:val="00993ED1"/>
    <w:rsid w:val="00993FB0"/>
    <w:rsid w:val="009940FB"/>
    <w:rsid w:val="00994314"/>
    <w:rsid w:val="0099451D"/>
    <w:rsid w:val="00994555"/>
    <w:rsid w:val="00994688"/>
    <w:rsid w:val="00994864"/>
    <w:rsid w:val="00994BA9"/>
    <w:rsid w:val="00994DAA"/>
    <w:rsid w:val="00994F19"/>
    <w:rsid w:val="0099573B"/>
    <w:rsid w:val="00995BB1"/>
    <w:rsid w:val="00995E26"/>
    <w:rsid w:val="00996080"/>
    <w:rsid w:val="009960C3"/>
    <w:rsid w:val="009962B6"/>
    <w:rsid w:val="009967BB"/>
    <w:rsid w:val="00996CA8"/>
    <w:rsid w:val="0099716A"/>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C6B"/>
    <w:rsid w:val="009A0D05"/>
    <w:rsid w:val="009A1482"/>
    <w:rsid w:val="009A15E8"/>
    <w:rsid w:val="009A1620"/>
    <w:rsid w:val="009A169D"/>
    <w:rsid w:val="009A16A7"/>
    <w:rsid w:val="009A1DAF"/>
    <w:rsid w:val="009A1E60"/>
    <w:rsid w:val="009A1E93"/>
    <w:rsid w:val="009A29A9"/>
    <w:rsid w:val="009A2AF9"/>
    <w:rsid w:val="009A2B6E"/>
    <w:rsid w:val="009A2DBD"/>
    <w:rsid w:val="009A341F"/>
    <w:rsid w:val="009A3630"/>
    <w:rsid w:val="009A4147"/>
    <w:rsid w:val="009A4216"/>
    <w:rsid w:val="009A42B0"/>
    <w:rsid w:val="009A44F6"/>
    <w:rsid w:val="009A4519"/>
    <w:rsid w:val="009A4814"/>
    <w:rsid w:val="009A4973"/>
    <w:rsid w:val="009A4A10"/>
    <w:rsid w:val="009A4C13"/>
    <w:rsid w:val="009A4D7B"/>
    <w:rsid w:val="009A4FBA"/>
    <w:rsid w:val="009A5117"/>
    <w:rsid w:val="009A5140"/>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B021A"/>
    <w:rsid w:val="009B022D"/>
    <w:rsid w:val="009B034E"/>
    <w:rsid w:val="009B03DE"/>
    <w:rsid w:val="009B03F3"/>
    <w:rsid w:val="009B065F"/>
    <w:rsid w:val="009B076B"/>
    <w:rsid w:val="009B0979"/>
    <w:rsid w:val="009B0A75"/>
    <w:rsid w:val="009B0D64"/>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B78AD"/>
    <w:rsid w:val="009C01F2"/>
    <w:rsid w:val="009C02B0"/>
    <w:rsid w:val="009C0495"/>
    <w:rsid w:val="009C0525"/>
    <w:rsid w:val="009C069C"/>
    <w:rsid w:val="009C06F2"/>
    <w:rsid w:val="009C0727"/>
    <w:rsid w:val="009C0A73"/>
    <w:rsid w:val="009C0CCA"/>
    <w:rsid w:val="009C0D47"/>
    <w:rsid w:val="009C0D54"/>
    <w:rsid w:val="009C13D5"/>
    <w:rsid w:val="009C166E"/>
    <w:rsid w:val="009C16E2"/>
    <w:rsid w:val="009C1752"/>
    <w:rsid w:val="009C1BE3"/>
    <w:rsid w:val="009C1D30"/>
    <w:rsid w:val="009C27FE"/>
    <w:rsid w:val="009C2921"/>
    <w:rsid w:val="009C2C61"/>
    <w:rsid w:val="009C2D10"/>
    <w:rsid w:val="009C2D2E"/>
    <w:rsid w:val="009C2E56"/>
    <w:rsid w:val="009C2F13"/>
    <w:rsid w:val="009C32C4"/>
    <w:rsid w:val="009C331D"/>
    <w:rsid w:val="009C34B0"/>
    <w:rsid w:val="009C3835"/>
    <w:rsid w:val="009C3ACD"/>
    <w:rsid w:val="009C3BFE"/>
    <w:rsid w:val="009C4478"/>
    <w:rsid w:val="009C459A"/>
    <w:rsid w:val="009C4ADD"/>
    <w:rsid w:val="009C4AE5"/>
    <w:rsid w:val="009C4F64"/>
    <w:rsid w:val="009C51A6"/>
    <w:rsid w:val="009C5299"/>
    <w:rsid w:val="009C5515"/>
    <w:rsid w:val="009C5517"/>
    <w:rsid w:val="009C5587"/>
    <w:rsid w:val="009C5A3F"/>
    <w:rsid w:val="009C5E3C"/>
    <w:rsid w:val="009C5F50"/>
    <w:rsid w:val="009C600E"/>
    <w:rsid w:val="009C602C"/>
    <w:rsid w:val="009C6330"/>
    <w:rsid w:val="009C65A6"/>
    <w:rsid w:val="009C68CD"/>
    <w:rsid w:val="009C6A3C"/>
    <w:rsid w:val="009C6C0F"/>
    <w:rsid w:val="009C7056"/>
    <w:rsid w:val="009C710E"/>
    <w:rsid w:val="009C744D"/>
    <w:rsid w:val="009C758D"/>
    <w:rsid w:val="009C76DA"/>
    <w:rsid w:val="009C7A70"/>
    <w:rsid w:val="009C7B1C"/>
    <w:rsid w:val="009C7B8A"/>
    <w:rsid w:val="009C7C1E"/>
    <w:rsid w:val="009D04F1"/>
    <w:rsid w:val="009D05D6"/>
    <w:rsid w:val="009D0601"/>
    <w:rsid w:val="009D060D"/>
    <w:rsid w:val="009D0818"/>
    <w:rsid w:val="009D0958"/>
    <w:rsid w:val="009D0E1D"/>
    <w:rsid w:val="009D0F1C"/>
    <w:rsid w:val="009D11DE"/>
    <w:rsid w:val="009D141B"/>
    <w:rsid w:val="009D14BC"/>
    <w:rsid w:val="009D1700"/>
    <w:rsid w:val="009D170C"/>
    <w:rsid w:val="009D1835"/>
    <w:rsid w:val="009D1DF7"/>
    <w:rsid w:val="009D2339"/>
    <w:rsid w:val="009D27FA"/>
    <w:rsid w:val="009D282F"/>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AD5"/>
    <w:rsid w:val="009D7FAF"/>
    <w:rsid w:val="009E01F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3511"/>
    <w:rsid w:val="009E389C"/>
    <w:rsid w:val="009E3B38"/>
    <w:rsid w:val="009E3C38"/>
    <w:rsid w:val="009E3CDD"/>
    <w:rsid w:val="009E3EA3"/>
    <w:rsid w:val="009E3EBF"/>
    <w:rsid w:val="009E4363"/>
    <w:rsid w:val="009E4406"/>
    <w:rsid w:val="009E4458"/>
    <w:rsid w:val="009E449B"/>
    <w:rsid w:val="009E45FE"/>
    <w:rsid w:val="009E4AD4"/>
    <w:rsid w:val="009E4BEF"/>
    <w:rsid w:val="009E4C90"/>
    <w:rsid w:val="009E4C98"/>
    <w:rsid w:val="009E4E3E"/>
    <w:rsid w:val="009E511A"/>
    <w:rsid w:val="009E552A"/>
    <w:rsid w:val="009E5685"/>
    <w:rsid w:val="009E5783"/>
    <w:rsid w:val="009E582D"/>
    <w:rsid w:val="009E5923"/>
    <w:rsid w:val="009E5E86"/>
    <w:rsid w:val="009E5E90"/>
    <w:rsid w:val="009E5F23"/>
    <w:rsid w:val="009E618D"/>
    <w:rsid w:val="009E6314"/>
    <w:rsid w:val="009E64F3"/>
    <w:rsid w:val="009E651C"/>
    <w:rsid w:val="009E68B7"/>
    <w:rsid w:val="009E6C14"/>
    <w:rsid w:val="009E6D0C"/>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75"/>
    <w:rsid w:val="009F319E"/>
    <w:rsid w:val="009F35F2"/>
    <w:rsid w:val="009F366B"/>
    <w:rsid w:val="009F36B2"/>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1FC"/>
    <w:rsid w:val="009F6390"/>
    <w:rsid w:val="009F6648"/>
    <w:rsid w:val="009F6807"/>
    <w:rsid w:val="009F6C9F"/>
    <w:rsid w:val="009F6D9A"/>
    <w:rsid w:val="009F6DA1"/>
    <w:rsid w:val="009F71C4"/>
    <w:rsid w:val="009F72BC"/>
    <w:rsid w:val="009F7371"/>
    <w:rsid w:val="009F7567"/>
    <w:rsid w:val="009F766C"/>
    <w:rsid w:val="009F7828"/>
    <w:rsid w:val="009F7EE5"/>
    <w:rsid w:val="009F7F39"/>
    <w:rsid w:val="00A0021A"/>
    <w:rsid w:val="00A00385"/>
    <w:rsid w:val="00A0050C"/>
    <w:rsid w:val="00A005C4"/>
    <w:rsid w:val="00A005D9"/>
    <w:rsid w:val="00A00642"/>
    <w:rsid w:val="00A0071A"/>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957"/>
    <w:rsid w:val="00A02A99"/>
    <w:rsid w:val="00A02AC2"/>
    <w:rsid w:val="00A03435"/>
    <w:rsid w:val="00A03795"/>
    <w:rsid w:val="00A044AA"/>
    <w:rsid w:val="00A044C9"/>
    <w:rsid w:val="00A0472D"/>
    <w:rsid w:val="00A04937"/>
    <w:rsid w:val="00A04C14"/>
    <w:rsid w:val="00A04EA9"/>
    <w:rsid w:val="00A04EFB"/>
    <w:rsid w:val="00A04F21"/>
    <w:rsid w:val="00A05437"/>
    <w:rsid w:val="00A05544"/>
    <w:rsid w:val="00A059B0"/>
    <w:rsid w:val="00A05A47"/>
    <w:rsid w:val="00A05A9D"/>
    <w:rsid w:val="00A05D39"/>
    <w:rsid w:val="00A05F8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6B4"/>
    <w:rsid w:val="00A10A3D"/>
    <w:rsid w:val="00A10DE3"/>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B37"/>
    <w:rsid w:val="00A14F94"/>
    <w:rsid w:val="00A150D8"/>
    <w:rsid w:val="00A157D0"/>
    <w:rsid w:val="00A15B5B"/>
    <w:rsid w:val="00A15E51"/>
    <w:rsid w:val="00A15F34"/>
    <w:rsid w:val="00A15F90"/>
    <w:rsid w:val="00A162C2"/>
    <w:rsid w:val="00A162D5"/>
    <w:rsid w:val="00A1656B"/>
    <w:rsid w:val="00A1684A"/>
    <w:rsid w:val="00A168D9"/>
    <w:rsid w:val="00A16D53"/>
    <w:rsid w:val="00A16E6C"/>
    <w:rsid w:val="00A16F53"/>
    <w:rsid w:val="00A17449"/>
    <w:rsid w:val="00A17900"/>
    <w:rsid w:val="00A17B96"/>
    <w:rsid w:val="00A17C14"/>
    <w:rsid w:val="00A17C4E"/>
    <w:rsid w:val="00A17CC4"/>
    <w:rsid w:val="00A17F5D"/>
    <w:rsid w:val="00A20255"/>
    <w:rsid w:val="00A2041E"/>
    <w:rsid w:val="00A20A3D"/>
    <w:rsid w:val="00A20AA1"/>
    <w:rsid w:val="00A20E3F"/>
    <w:rsid w:val="00A21255"/>
    <w:rsid w:val="00A21321"/>
    <w:rsid w:val="00A215D2"/>
    <w:rsid w:val="00A2189C"/>
    <w:rsid w:val="00A2197D"/>
    <w:rsid w:val="00A22037"/>
    <w:rsid w:val="00A2213A"/>
    <w:rsid w:val="00A223E6"/>
    <w:rsid w:val="00A224D5"/>
    <w:rsid w:val="00A2255E"/>
    <w:rsid w:val="00A22923"/>
    <w:rsid w:val="00A2299F"/>
    <w:rsid w:val="00A22D29"/>
    <w:rsid w:val="00A22EDB"/>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5DB5"/>
    <w:rsid w:val="00A261A9"/>
    <w:rsid w:val="00A26247"/>
    <w:rsid w:val="00A262A4"/>
    <w:rsid w:val="00A2668E"/>
    <w:rsid w:val="00A26935"/>
    <w:rsid w:val="00A26A80"/>
    <w:rsid w:val="00A26B43"/>
    <w:rsid w:val="00A26FC9"/>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AC9"/>
    <w:rsid w:val="00A33CA7"/>
    <w:rsid w:val="00A33FF4"/>
    <w:rsid w:val="00A3426A"/>
    <w:rsid w:val="00A343EF"/>
    <w:rsid w:val="00A345DD"/>
    <w:rsid w:val="00A347DA"/>
    <w:rsid w:val="00A34853"/>
    <w:rsid w:val="00A3492A"/>
    <w:rsid w:val="00A34F40"/>
    <w:rsid w:val="00A3508C"/>
    <w:rsid w:val="00A353FA"/>
    <w:rsid w:val="00A3558A"/>
    <w:rsid w:val="00A35A20"/>
    <w:rsid w:val="00A35B9A"/>
    <w:rsid w:val="00A35C04"/>
    <w:rsid w:val="00A35D3C"/>
    <w:rsid w:val="00A3631A"/>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358"/>
    <w:rsid w:val="00A45507"/>
    <w:rsid w:val="00A4556F"/>
    <w:rsid w:val="00A455C8"/>
    <w:rsid w:val="00A455CD"/>
    <w:rsid w:val="00A45658"/>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429"/>
    <w:rsid w:val="00A506A8"/>
    <w:rsid w:val="00A50739"/>
    <w:rsid w:val="00A50883"/>
    <w:rsid w:val="00A508CA"/>
    <w:rsid w:val="00A50C65"/>
    <w:rsid w:val="00A50C92"/>
    <w:rsid w:val="00A512CB"/>
    <w:rsid w:val="00A51344"/>
    <w:rsid w:val="00A514A5"/>
    <w:rsid w:val="00A514CA"/>
    <w:rsid w:val="00A51CE0"/>
    <w:rsid w:val="00A523A3"/>
    <w:rsid w:val="00A5255F"/>
    <w:rsid w:val="00A5266B"/>
    <w:rsid w:val="00A526D9"/>
    <w:rsid w:val="00A526FE"/>
    <w:rsid w:val="00A52BD4"/>
    <w:rsid w:val="00A52F31"/>
    <w:rsid w:val="00A53238"/>
    <w:rsid w:val="00A532DE"/>
    <w:rsid w:val="00A535C4"/>
    <w:rsid w:val="00A5364F"/>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8C6"/>
    <w:rsid w:val="00A61B36"/>
    <w:rsid w:val="00A61E26"/>
    <w:rsid w:val="00A61FDD"/>
    <w:rsid w:val="00A623F2"/>
    <w:rsid w:val="00A629D7"/>
    <w:rsid w:val="00A62CC8"/>
    <w:rsid w:val="00A62D60"/>
    <w:rsid w:val="00A62F11"/>
    <w:rsid w:val="00A62FDD"/>
    <w:rsid w:val="00A63099"/>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27"/>
    <w:rsid w:val="00A66A50"/>
    <w:rsid w:val="00A66AAF"/>
    <w:rsid w:val="00A66CB6"/>
    <w:rsid w:val="00A66CEC"/>
    <w:rsid w:val="00A67377"/>
    <w:rsid w:val="00A67474"/>
    <w:rsid w:val="00A67535"/>
    <w:rsid w:val="00A6787F"/>
    <w:rsid w:val="00A67973"/>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EAB"/>
    <w:rsid w:val="00A70F0F"/>
    <w:rsid w:val="00A70FF9"/>
    <w:rsid w:val="00A710B5"/>
    <w:rsid w:val="00A7142A"/>
    <w:rsid w:val="00A71A06"/>
    <w:rsid w:val="00A71AC6"/>
    <w:rsid w:val="00A71CF8"/>
    <w:rsid w:val="00A72337"/>
    <w:rsid w:val="00A72916"/>
    <w:rsid w:val="00A72B1F"/>
    <w:rsid w:val="00A72B25"/>
    <w:rsid w:val="00A735AE"/>
    <w:rsid w:val="00A7377E"/>
    <w:rsid w:val="00A73822"/>
    <w:rsid w:val="00A73978"/>
    <w:rsid w:val="00A739A2"/>
    <w:rsid w:val="00A73B88"/>
    <w:rsid w:val="00A73EFD"/>
    <w:rsid w:val="00A73F39"/>
    <w:rsid w:val="00A73F82"/>
    <w:rsid w:val="00A74046"/>
    <w:rsid w:val="00A74302"/>
    <w:rsid w:val="00A747E4"/>
    <w:rsid w:val="00A7487E"/>
    <w:rsid w:val="00A74901"/>
    <w:rsid w:val="00A74AD1"/>
    <w:rsid w:val="00A74C22"/>
    <w:rsid w:val="00A74EC6"/>
    <w:rsid w:val="00A756C4"/>
    <w:rsid w:val="00A759CE"/>
    <w:rsid w:val="00A75B37"/>
    <w:rsid w:val="00A75F99"/>
    <w:rsid w:val="00A761B3"/>
    <w:rsid w:val="00A761EB"/>
    <w:rsid w:val="00A7635A"/>
    <w:rsid w:val="00A76914"/>
    <w:rsid w:val="00A76D05"/>
    <w:rsid w:val="00A76E00"/>
    <w:rsid w:val="00A76FA7"/>
    <w:rsid w:val="00A770D6"/>
    <w:rsid w:val="00A77111"/>
    <w:rsid w:val="00A773E1"/>
    <w:rsid w:val="00A776CE"/>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CAC"/>
    <w:rsid w:val="00A85DBC"/>
    <w:rsid w:val="00A85E4E"/>
    <w:rsid w:val="00A8662C"/>
    <w:rsid w:val="00A868CB"/>
    <w:rsid w:val="00A86AF9"/>
    <w:rsid w:val="00A86CCC"/>
    <w:rsid w:val="00A86E5B"/>
    <w:rsid w:val="00A870C3"/>
    <w:rsid w:val="00A870D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545"/>
    <w:rsid w:val="00A93609"/>
    <w:rsid w:val="00A9378C"/>
    <w:rsid w:val="00A937A8"/>
    <w:rsid w:val="00A93808"/>
    <w:rsid w:val="00A93C1A"/>
    <w:rsid w:val="00A93D6A"/>
    <w:rsid w:val="00A93DD5"/>
    <w:rsid w:val="00A94091"/>
    <w:rsid w:val="00A9441E"/>
    <w:rsid w:val="00A94455"/>
    <w:rsid w:val="00A946AD"/>
    <w:rsid w:val="00A94A47"/>
    <w:rsid w:val="00A951FC"/>
    <w:rsid w:val="00A9525F"/>
    <w:rsid w:val="00A9551B"/>
    <w:rsid w:val="00A955F2"/>
    <w:rsid w:val="00A95885"/>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5CB"/>
    <w:rsid w:val="00AA06C6"/>
    <w:rsid w:val="00AA0847"/>
    <w:rsid w:val="00AA09F2"/>
    <w:rsid w:val="00AA0CE4"/>
    <w:rsid w:val="00AA0DE5"/>
    <w:rsid w:val="00AA0DF2"/>
    <w:rsid w:val="00AA0F20"/>
    <w:rsid w:val="00AA127E"/>
    <w:rsid w:val="00AA12CC"/>
    <w:rsid w:val="00AA14A4"/>
    <w:rsid w:val="00AA1843"/>
    <w:rsid w:val="00AA186D"/>
    <w:rsid w:val="00AA1AC9"/>
    <w:rsid w:val="00AA1B4C"/>
    <w:rsid w:val="00AA1FB7"/>
    <w:rsid w:val="00AA2246"/>
    <w:rsid w:val="00AA2286"/>
    <w:rsid w:val="00AA2441"/>
    <w:rsid w:val="00AA2462"/>
    <w:rsid w:val="00AA2DA0"/>
    <w:rsid w:val="00AA2FCD"/>
    <w:rsid w:val="00AA31E2"/>
    <w:rsid w:val="00AA3315"/>
    <w:rsid w:val="00AA362E"/>
    <w:rsid w:val="00AA3728"/>
    <w:rsid w:val="00AA3D09"/>
    <w:rsid w:val="00AA3F74"/>
    <w:rsid w:val="00AA45E1"/>
    <w:rsid w:val="00AA4670"/>
    <w:rsid w:val="00AA46EF"/>
    <w:rsid w:val="00AA4883"/>
    <w:rsid w:val="00AA4887"/>
    <w:rsid w:val="00AA4F2D"/>
    <w:rsid w:val="00AA4FA1"/>
    <w:rsid w:val="00AA565D"/>
    <w:rsid w:val="00AA569A"/>
    <w:rsid w:val="00AA596D"/>
    <w:rsid w:val="00AA5C87"/>
    <w:rsid w:val="00AA60CA"/>
    <w:rsid w:val="00AA60D0"/>
    <w:rsid w:val="00AA63BB"/>
    <w:rsid w:val="00AA63F2"/>
    <w:rsid w:val="00AA6A5D"/>
    <w:rsid w:val="00AA6CC3"/>
    <w:rsid w:val="00AA6E73"/>
    <w:rsid w:val="00AA6ECC"/>
    <w:rsid w:val="00AA7058"/>
    <w:rsid w:val="00AA7450"/>
    <w:rsid w:val="00AA7A65"/>
    <w:rsid w:val="00AA7BF3"/>
    <w:rsid w:val="00AA7DA1"/>
    <w:rsid w:val="00AB00A4"/>
    <w:rsid w:val="00AB03D7"/>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53D"/>
    <w:rsid w:val="00AB367C"/>
    <w:rsid w:val="00AB3714"/>
    <w:rsid w:val="00AB3AF0"/>
    <w:rsid w:val="00AB3B76"/>
    <w:rsid w:val="00AB3E72"/>
    <w:rsid w:val="00AB477C"/>
    <w:rsid w:val="00AB47AE"/>
    <w:rsid w:val="00AB4E0D"/>
    <w:rsid w:val="00AB5971"/>
    <w:rsid w:val="00AB5BFC"/>
    <w:rsid w:val="00AB5CB8"/>
    <w:rsid w:val="00AB60E0"/>
    <w:rsid w:val="00AB6175"/>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E3D"/>
    <w:rsid w:val="00AC1104"/>
    <w:rsid w:val="00AC1237"/>
    <w:rsid w:val="00AC146A"/>
    <w:rsid w:val="00AC1749"/>
    <w:rsid w:val="00AC1973"/>
    <w:rsid w:val="00AC1D9B"/>
    <w:rsid w:val="00AC1DE0"/>
    <w:rsid w:val="00AC1F40"/>
    <w:rsid w:val="00AC23FB"/>
    <w:rsid w:val="00AC28D7"/>
    <w:rsid w:val="00AC2A41"/>
    <w:rsid w:val="00AC2FA9"/>
    <w:rsid w:val="00AC30CB"/>
    <w:rsid w:val="00AC30E5"/>
    <w:rsid w:val="00AC3436"/>
    <w:rsid w:val="00AC3888"/>
    <w:rsid w:val="00AC3AD4"/>
    <w:rsid w:val="00AC41AF"/>
    <w:rsid w:val="00AC4202"/>
    <w:rsid w:val="00AC4227"/>
    <w:rsid w:val="00AC4A12"/>
    <w:rsid w:val="00AC4BEF"/>
    <w:rsid w:val="00AC4C0E"/>
    <w:rsid w:val="00AC5074"/>
    <w:rsid w:val="00AC5196"/>
    <w:rsid w:val="00AC54E0"/>
    <w:rsid w:val="00AC587D"/>
    <w:rsid w:val="00AC5AE2"/>
    <w:rsid w:val="00AC5D63"/>
    <w:rsid w:val="00AC5DE4"/>
    <w:rsid w:val="00AC622E"/>
    <w:rsid w:val="00AC6520"/>
    <w:rsid w:val="00AC66AC"/>
    <w:rsid w:val="00AC6768"/>
    <w:rsid w:val="00AC6E2A"/>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75F"/>
    <w:rsid w:val="00AD1874"/>
    <w:rsid w:val="00AD18EC"/>
    <w:rsid w:val="00AD22D3"/>
    <w:rsid w:val="00AD23A2"/>
    <w:rsid w:val="00AD248E"/>
    <w:rsid w:val="00AD26A5"/>
    <w:rsid w:val="00AD2A37"/>
    <w:rsid w:val="00AD2B2E"/>
    <w:rsid w:val="00AD2CDF"/>
    <w:rsid w:val="00AD2CEF"/>
    <w:rsid w:val="00AD2F09"/>
    <w:rsid w:val="00AD3187"/>
    <w:rsid w:val="00AD31A3"/>
    <w:rsid w:val="00AD35F0"/>
    <w:rsid w:val="00AD373E"/>
    <w:rsid w:val="00AD3759"/>
    <w:rsid w:val="00AD395C"/>
    <w:rsid w:val="00AD3CAE"/>
    <w:rsid w:val="00AD41F3"/>
    <w:rsid w:val="00AD4A98"/>
    <w:rsid w:val="00AD4CD7"/>
    <w:rsid w:val="00AD4D65"/>
    <w:rsid w:val="00AD5695"/>
    <w:rsid w:val="00AD56DD"/>
    <w:rsid w:val="00AD578E"/>
    <w:rsid w:val="00AD5796"/>
    <w:rsid w:val="00AD589A"/>
    <w:rsid w:val="00AD5EA0"/>
    <w:rsid w:val="00AD5EC6"/>
    <w:rsid w:val="00AD60B8"/>
    <w:rsid w:val="00AD6122"/>
    <w:rsid w:val="00AD6131"/>
    <w:rsid w:val="00AD6321"/>
    <w:rsid w:val="00AD6477"/>
    <w:rsid w:val="00AD666E"/>
    <w:rsid w:val="00AD695C"/>
    <w:rsid w:val="00AD6B69"/>
    <w:rsid w:val="00AD6F3F"/>
    <w:rsid w:val="00AD713B"/>
    <w:rsid w:val="00AD7469"/>
    <w:rsid w:val="00AD785F"/>
    <w:rsid w:val="00AD7B41"/>
    <w:rsid w:val="00AD7D79"/>
    <w:rsid w:val="00AD7DAE"/>
    <w:rsid w:val="00AE0133"/>
    <w:rsid w:val="00AE0324"/>
    <w:rsid w:val="00AE052D"/>
    <w:rsid w:val="00AE07FA"/>
    <w:rsid w:val="00AE0E31"/>
    <w:rsid w:val="00AE10FE"/>
    <w:rsid w:val="00AE11AE"/>
    <w:rsid w:val="00AE1C34"/>
    <w:rsid w:val="00AE1EA9"/>
    <w:rsid w:val="00AE2453"/>
    <w:rsid w:val="00AE24B5"/>
    <w:rsid w:val="00AE252E"/>
    <w:rsid w:val="00AE25EF"/>
    <w:rsid w:val="00AE264D"/>
    <w:rsid w:val="00AE26C8"/>
    <w:rsid w:val="00AE2ADB"/>
    <w:rsid w:val="00AE3123"/>
    <w:rsid w:val="00AE348B"/>
    <w:rsid w:val="00AE34E1"/>
    <w:rsid w:val="00AE365A"/>
    <w:rsid w:val="00AE4077"/>
    <w:rsid w:val="00AE4330"/>
    <w:rsid w:val="00AE4340"/>
    <w:rsid w:val="00AE4850"/>
    <w:rsid w:val="00AE48A5"/>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62B6"/>
    <w:rsid w:val="00AE6EC9"/>
    <w:rsid w:val="00AE7176"/>
    <w:rsid w:val="00AE72A5"/>
    <w:rsid w:val="00AE72E6"/>
    <w:rsid w:val="00AE7639"/>
    <w:rsid w:val="00AE768E"/>
    <w:rsid w:val="00AE78E1"/>
    <w:rsid w:val="00AE79A1"/>
    <w:rsid w:val="00AE7A2D"/>
    <w:rsid w:val="00AE7AED"/>
    <w:rsid w:val="00AE7D0F"/>
    <w:rsid w:val="00AF00A7"/>
    <w:rsid w:val="00AF00E4"/>
    <w:rsid w:val="00AF07BE"/>
    <w:rsid w:val="00AF120E"/>
    <w:rsid w:val="00AF13A1"/>
    <w:rsid w:val="00AF1455"/>
    <w:rsid w:val="00AF15BD"/>
    <w:rsid w:val="00AF18D0"/>
    <w:rsid w:val="00AF24FB"/>
    <w:rsid w:val="00AF26B3"/>
    <w:rsid w:val="00AF2859"/>
    <w:rsid w:val="00AF2EAD"/>
    <w:rsid w:val="00AF305E"/>
    <w:rsid w:val="00AF30A5"/>
    <w:rsid w:val="00AF30D8"/>
    <w:rsid w:val="00AF32D6"/>
    <w:rsid w:val="00AF331A"/>
    <w:rsid w:val="00AF3412"/>
    <w:rsid w:val="00AF346B"/>
    <w:rsid w:val="00AF35D9"/>
    <w:rsid w:val="00AF3654"/>
    <w:rsid w:val="00AF369A"/>
    <w:rsid w:val="00AF39A6"/>
    <w:rsid w:val="00AF3BEA"/>
    <w:rsid w:val="00AF3EEF"/>
    <w:rsid w:val="00AF4418"/>
    <w:rsid w:val="00AF49BF"/>
    <w:rsid w:val="00AF4ABA"/>
    <w:rsid w:val="00AF4D2F"/>
    <w:rsid w:val="00AF4F1B"/>
    <w:rsid w:val="00AF4FB2"/>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405"/>
    <w:rsid w:val="00AF7CD3"/>
    <w:rsid w:val="00AF7FF2"/>
    <w:rsid w:val="00B004A7"/>
    <w:rsid w:val="00B0077A"/>
    <w:rsid w:val="00B00A68"/>
    <w:rsid w:val="00B00D73"/>
    <w:rsid w:val="00B00D97"/>
    <w:rsid w:val="00B00D99"/>
    <w:rsid w:val="00B0115D"/>
    <w:rsid w:val="00B011D5"/>
    <w:rsid w:val="00B013C3"/>
    <w:rsid w:val="00B018D9"/>
    <w:rsid w:val="00B0191C"/>
    <w:rsid w:val="00B01B5C"/>
    <w:rsid w:val="00B01D3D"/>
    <w:rsid w:val="00B01D75"/>
    <w:rsid w:val="00B01F30"/>
    <w:rsid w:val="00B02166"/>
    <w:rsid w:val="00B0231D"/>
    <w:rsid w:val="00B025CE"/>
    <w:rsid w:val="00B02619"/>
    <w:rsid w:val="00B02BDA"/>
    <w:rsid w:val="00B02C5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585"/>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69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3F6C"/>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5DCD"/>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651"/>
    <w:rsid w:val="00B30730"/>
    <w:rsid w:val="00B30798"/>
    <w:rsid w:val="00B30EEF"/>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3E7"/>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0B08"/>
    <w:rsid w:val="00B41567"/>
    <w:rsid w:val="00B41AF8"/>
    <w:rsid w:val="00B41C00"/>
    <w:rsid w:val="00B42141"/>
    <w:rsid w:val="00B422D5"/>
    <w:rsid w:val="00B423D2"/>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975"/>
    <w:rsid w:val="00B44A87"/>
    <w:rsid w:val="00B44CB4"/>
    <w:rsid w:val="00B44EB1"/>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A0"/>
    <w:rsid w:val="00B5370E"/>
    <w:rsid w:val="00B53783"/>
    <w:rsid w:val="00B53ADF"/>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69"/>
    <w:rsid w:val="00B567FE"/>
    <w:rsid w:val="00B56996"/>
    <w:rsid w:val="00B569F9"/>
    <w:rsid w:val="00B56ACD"/>
    <w:rsid w:val="00B56F52"/>
    <w:rsid w:val="00B57000"/>
    <w:rsid w:val="00B57034"/>
    <w:rsid w:val="00B572ED"/>
    <w:rsid w:val="00B575F1"/>
    <w:rsid w:val="00B578D1"/>
    <w:rsid w:val="00B57BA0"/>
    <w:rsid w:val="00B57C8F"/>
    <w:rsid w:val="00B57F67"/>
    <w:rsid w:val="00B60086"/>
    <w:rsid w:val="00B600CB"/>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C7E"/>
    <w:rsid w:val="00B63E2E"/>
    <w:rsid w:val="00B640D4"/>
    <w:rsid w:val="00B6431B"/>
    <w:rsid w:val="00B643E6"/>
    <w:rsid w:val="00B64426"/>
    <w:rsid w:val="00B6460F"/>
    <w:rsid w:val="00B64CFA"/>
    <w:rsid w:val="00B64E5F"/>
    <w:rsid w:val="00B653A6"/>
    <w:rsid w:val="00B65565"/>
    <w:rsid w:val="00B655EC"/>
    <w:rsid w:val="00B65AE0"/>
    <w:rsid w:val="00B65B4D"/>
    <w:rsid w:val="00B65C4B"/>
    <w:rsid w:val="00B65EB0"/>
    <w:rsid w:val="00B65ED7"/>
    <w:rsid w:val="00B65F06"/>
    <w:rsid w:val="00B6608C"/>
    <w:rsid w:val="00B661A3"/>
    <w:rsid w:val="00B66332"/>
    <w:rsid w:val="00B664FC"/>
    <w:rsid w:val="00B66C15"/>
    <w:rsid w:val="00B66CF3"/>
    <w:rsid w:val="00B66D94"/>
    <w:rsid w:val="00B66F47"/>
    <w:rsid w:val="00B6705A"/>
    <w:rsid w:val="00B670B7"/>
    <w:rsid w:val="00B67192"/>
    <w:rsid w:val="00B671E6"/>
    <w:rsid w:val="00B67265"/>
    <w:rsid w:val="00B67A6E"/>
    <w:rsid w:val="00B67E76"/>
    <w:rsid w:val="00B67E78"/>
    <w:rsid w:val="00B67EEC"/>
    <w:rsid w:val="00B703FC"/>
    <w:rsid w:val="00B70968"/>
    <w:rsid w:val="00B70A5D"/>
    <w:rsid w:val="00B70DE0"/>
    <w:rsid w:val="00B70DF9"/>
    <w:rsid w:val="00B70E0E"/>
    <w:rsid w:val="00B7138C"/>
    <w:rsid w:val="00B713DC"/>
    <w:rsid w:val="00B71580"/>
    <w:rsid w:val="00B71AD3"/>
    <w:rsid w:val="00B72069"/>
    <w:rsid w:val="00B7271E"/>
    <w:rsid w:val="00B72741"/>
    <w:rsid w:val="00B728CB"/>
    <w:rsid w:val="00B72F56"/>
    <w:rsid w:val="00B72F70"/>
    <w:rsid w:val="00B72F7D"/>
    <w:rsid w:val="00B731F1"/>
    <w:rsid w:val="00B733D5"/>
    <w:rsid w:val="00B734FC"/>
    <w:rsid w:val="00B73DA7"/>
    <w:rsid w:val="00B73F08"/>
    <w:rsid w:val="00B73FBC"/>
    <w:rsid w:val="00B7476F"/>
    <w:rsid w:val="00B7491A"/>
    <w:rsid w:val="00B749E2"/>
    <w:rsid w:val="00B74FF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8B3"/>
    <w:rsid w:val="00B778D8"/>
    <w:rsid w:val="00B77C2C"/>
    <w:rsid w:val="00B77CCD"/>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679"/>
    <w:rsid w:val="00B84841"/>
    <w:rsid w:val="00B84B0E"/>
    <w:rsid w:val="00B84B43"/>
    <w:rsid w:val="00B855E5"/>
    <w:rsid w:val="00B8598D"/>
    <w:rsid w:val="00B85AAD"/>
    <w:rsid w:val="00B85BB2"/>
    <w:rsid w:val="00B85D0D"/>
    <w:rsid w:val="00B85EF6"/>
    <w:rsid w:val="00B86117"/>
    <w:rsid w:val="00B861AB"/>
    <w:rsid w:val="00B8658F"/>
    <w:rsid w:val="00B868D6"/>
    <w:rsid w:val="00B86B99"/>
    <w:rsid w:val="00B86E2D"/>
    <w:rsid w:val="00B86FD3"/>
    <w:rsid w:val="00B8739B"/>
    <w:rsid w:val="00B8761A"/>
    <w:rsid w:val="00B8784A"/>
    <w:rsid w:val="00B87903"/>
    <w:rsid w:val="00B87B12"/>
    <w:rsid w:val="00B87B6C"/>
    <w:rsid w:val="00B87C2C"/>
    <w:rsid w:val="00B87D76"/>
    <w:rsid w:val="00B87FDB"/>
    <w:rsid w:val="00B903A0"/>
    <w:rsid w:val="00B903EC"/>
    <w:rsid w:val="00B90432"/>
    <w:rsid w:val="00B90AAB"/>
    <w:rsid w:val="00B90C38"/>
    <w:rsid w:val="00B90F7D"/>
    <w:rsid w:val="00B910FF"/>
    <w:rsid w:val="00B91168"/>
    <w:rsid w:val="00B91321"/>
    <w:rsid w:val="00B9135E"/>
    <w:rsid w:val="00B91404"/>
    <w:rsid w:val="00B915CC"/>
    <w:rsid w:val="00B917B3"/>
    <w:rsid w:val="00B91815"/>
    <w:rsid w:val="00B918E1"/>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96A"/>
    <w:rsid w:val="00B93AF5"/>
    <w:rsid w:val="00B93EF8"/>
    <w:rsid w:val="00B940E4"/>
    <w:rsid w:val="00B942B7"/>
    <w:rsid w:val="00B9470F"/>
    <w:rsid w:val="00B94AD5"/>
    <w:rsid w:val="00B94B6A"/>
    <w:rsid w:val="00B94E08"/>
    <w:rsid w:val="00B94E91"/>
    <w:rsid w:val="00B94EF7"/>
    <w:rsid w:val="00B952B1"/>
    <w:rsid w:val="00B95514"/>
    <w:rsid w:val="00B95577"/>
    <w:rsid w:val="00B95ADF"/>
    <w:rsid w:val="00B95D06"/>
    <w:rsid w:val="00B95FCD"/>
    <w:rsid w:val="00B961E7"/>
    <w:rsid w:val="00B96611"/>
    <w:rsid w:val="00B96889"/>
    <w:rsid w:val="00B96897"/>
    <w:rsid w:val="00B968C0"/>
    <w:rsid w:val="00B96957"/>
    <w:rsid w:val="00B96BBB"/>
    <w:rsid w:val="00B96E35"/>
    <w:rsid w:val="00B96E55"/>
    <w:rsid w:val="00B971B5"/>
    <w:rsid w:val="00B971BC"/>
    <w:rsid w:val="00B9726F"/>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911"/>
    <w:rsid w:val="00BA1A94"/>
    <w:rsid w:val="00BA1BF1"/>
    <w:rsid w:val="00BA21FF"/>
    <w:rsid w:val="00BA23F2"/>
    <w:rsid w:val="00BA2420"/>
    <w:rsid w:val="00BA243D"/>
    <w:rsid w:val="00BA2947"/>
    <w:rsid w:val="00BA2BA2"/>
    <w:rsid w:val="00BA2BF0"/>
    <w:rsid w:val="00BA2FAA"/>
    <w:rsid w:val="00BA309D"/>
    <w:rsid w:val="00BA34AB"/>
    <w:rsid w:val="00BA3733"/>
    <w:rsid w:val="00BA39EF"/>
    <w:rsid w:val="00BA3CF9"/>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BB8"/>
    <w:rsid w:val="00BA5C08"/>
    <w:rsid w:val="00BA610E"/>
    <w:rsid w:val="00BA61A3"/>
    <w:rsid w:val="00BA623E"/>
    <w:rsid w:val="00BA6318"/>
    <w:rsid w:val="00BA6558"/>
    <w:rsid w:val="00BA66C7"/>
    <w:rsid w:val="00BA670C"/>
    <w:rsid w:val="00BA6C1F"/>
    <w:rsid w:val="00BA6C82"/>
    <w:rsid w:val="00BA703E"/>
    <w:rsid w:val="00BA7602"/>
    <w:rsid w:val="00BA7948"/>
    <w:rsid w:val="00BA7ADD"/>
    <w:rsid w:val="00BA7AF0"/>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F18"/>
    <w:rsid w:val="00BB2DF4"/>
    <w:rsid w:val="00BB2FB9"/>
    <w:rsid w:val="00BB3230"/>
    <w:rsid w:val="00BB341A"/>
    <w:rsid w:val="00BB34C8"/>
    <w:rsid w:val="00BB38EC"/>
    <w:rsid w:val="00BB3D60"/>
    <w:rsid w:val="00BB3D95"/>
    <w:rsid w:val="00BB3DBB"/>
    <w:rsid w:val="00BB407C"/>
    <w:rsid w:val="00BB40F5"/>
    <w:rsid w:val="00BB458B"/>
    <w:rsid w:val="00BB4614"/>
    <w:rsid w:val="00BB4658"/>
    <w:rsid w:val="00BB496E"/>
    <w:rsid w:val="00BB4D4B"/>
    <w:rsid w:val="00BB4EB5"/>
    <w:rsid w:val="00BB5041"/>
    <w:rsid w:val="00BB50FF"/>
    <w:rsid w:val="00BB5765"/>
    <w:rsid w:val="00BB592E"/>
    <w:rsid w:val="00BB5D34"/>
    <w:rsid w:val="00BB61BA"/>
    <w:rsid w:val="00BB631D"/>
    <w:rsid w:val="00BB6397"/>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372"/>
    <w:rsid w:val="00BC14FA"/>
    <w:rsid w:val="00BC16A3"/>
    <w:rsid w:val="00BC18A6"/>
    <w:rsid w:val="00BC18C1"/>
    <w:rsid w:val="00BC2069"/>
    <w:rsid w:val="00BC229F"/>
    <w:rsid w:val="00BC246C"/>
    <w:rsid w:val="00BC28C5"/>
    <w:rsid w:val="00BC28FA"/>
    <w:rsid w:val="00BC29DA"/>
    <w:rsid w:val="00BC2AC3"/>
    <w:rsid w:val="00BC2F5C"/>
    <w:rsid w:val="00BC3018"/>
    <w:rsid w:val="00BC3102"/>
    <w:rsid w:val="00BC3184"/>
    <w:rsid w:val="00BC3215"/>
    <w:rsid w:val="00BC32BA"/>
    <w:rsid w:val="00BC3300"/>
    <w:rsid w:val="00BC34FA"/>
    <w:rsid w:val="00BC37A5"/>
    <w:rsid w:val="00BC3926"/>
    <w:rsid w:val="00BC3C9A"/>
    <w:rsid w:val="00BC41AB"/>
    <w:rsid w:val="00BC42BF"/>
    <w:rsid w:val="00BC4324"/>
    <w:rsid w:val="00BC440D"/>
    <w:rsid w:val="00BC4604"/>
    <w:rsid w:val="00BC4888"/>
    <w:rsid w:val="00BC5659"/>
    <w:rsid w:val="00BC5B16"/>
    <w:rsid w:val="00BC5EB6"/>
    <w:rsid w:val="00BC672E"/>
    <w:rsid w:val="00BC6B78"/>
    <w:rsid w:val="00BC6CA4"/>
    <w:rsid w:val="00BC72DB"/>
    <w:rsid w:val="00BC7C82"/>
    <w:rsid w:val="00BC7FE1"/>
    <w:rsid w:val="00BD0649"/>
    <w:rsid w:val="00BD09E4"/>
    <w:rsid w:val="00BD101A"/>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0DB"/>
    <w:rsid w:val="00BD4464"/>
    <w:rsid w:val="00BD45D3"/>
    <w:rsid w:val="00BD45F3"/>
    <w:rsid w:val="00BD4AAC"/>
    <w:rsid w:val="00BD4CA0"/>
    <w:rsid w:val="00BD4D7B"/>
    <w:rsid w:val="00BD4DDA"/>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98"/>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642"/>
    <w:rsid w:val="00BE4843"/>
    <w:rsid w:val="00BE497E"/>
    <w:rsid w:val="00BE4D1D"/>
    <w:rsid w:val="00BE4D30"/>
    <w:rsid w:val="00BE541F"/>
    <w:rsid w:val="00BE5870"/>
    <w:rsid w:val="00BE5959"/>
    <w:rsid w:val="00BE5E21"/>
    <w:rsid w:val="00BE63FC"/>
    <w:rsid w:val="00BE646F"/>
    <w:rsid w:val="00BE6481"/>
    <w:rsid w:val="00BE64CF"/>
    <w:rsid w:val="00BE6843"/>
    <w:rsid w:val="00BE6938"/>
    <w:rsid w:val="00BE698A"/>
    <w:rsid w:val="00BE69F0"/>
    <w:rsid w:val="00BE6EF2"/>
    <w:rsid w:val="00BE7752"/>
    <w:rsid w:val="00BE7A9A"/>
    <w:rsid w:val="00BE7DB4"/>
    <w:rsid w:val="00BF027C"/>
    <w:rsid w:val="00BF05F1"/>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222"/>
    <w:rsid w:val="00BF3738"/>
    <w:rsid w:val="00BF37EE"/>
    <w:rsid w:val="00BF3AA9"/>
    <w:rsid w:val="00BF3C83"/>
    <w:rsid w:val="00BF3D7A"/>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4A8"/>
    <w:rsid w:val="00BF77E8"/>
    <w:rsid w:val="00BF789D"/>
    <w:rsid w:val="00BF7D5C"/>
    <w:rsid w:val="00BF7ECE"/>
    <w:rsid w:val="00C00097"/>
    <w:rsid w:val="00C0021C"/>
    <w:rsid w:val="00C00414"/>
    <w:rsid w:val="00C00682"/>
    <w:rsid w:val="00C00875"/>
    <w:rsid w:val="00C00B6B"/>
    <w:rsid w:val="00C00C3B"/>
    <w:rsid w:val="00C00DB5"/>
    <w:rsid w:val="00C00E98"/>
    <w:rsid w:val="00C00EE6"/>
    <w:rsid w:val="00C00F82"/>
    <w:rsid w:val="00C01362"/>
    <w:rsid w:val="00C0180B"/>
    <w:rsid w:val="00C01954"/>
    <w:rsid w:val="00C020CC"/>
    <w:rsid w:val="00C02377"/>
    <w:rsid w:val="00C024E7"/>
    <w:rsid w:val="00C0273F"/>
    <w:rsid w:val="00C02A04"/>
    <w:rsid w:val="00C02A09"/>
    <w:rsid w:val="00C02C2B"/>
    <w:rsid w:val="00C02C47"/>
    <w:rsid w:val="00C02E33"/>
    <w:rsid w:val="00C02F72"/>
    <w:rsid w:val="00C031CA"/>
    <w:rsid w:val="00C0337B"/>
    <w:rsid w:val="00C036C1"/>
    <w:rsid w:val="00C038BD"/>
    <w:rsid w:val="00C03E0A"/>
    <w:rsid w:val="00C041AF"/>
    <w:rsid w:val="00C04371"/>
    <w:rsid w:val="00C047D1"/>
    <w:rsid w:val="00C04C77"/>
    <w:rsid w:val="00C04F95"/>
    <w:rsid w:val="00C050B9"/>
    <w:rsid w:val="00C05147"/>
    <w:rsid w:val="00C053FB"/>
    <w:rsid w:val="00C05655"/>
    <w:rsid w:val="00C0583C"/>
    <w:rsid w:val="00C05BD9"/>
    <w:rsid w:val="00C05E17"/>
    <w:rsid w:val="00C05ED7"/>
    <w:rsid w:val="00C06129"/>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4C28"/>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74B"/>
    <w:rsid w:val="00C2088C"/>
    <w:rsid w:val="00C20E0E"/>
    <w:rsid w:val="00C212E2"/>
    <w:rsid w:val="00C21357"/>
    <w:rsid w:val="00C215F5"/>
    <w:rsid w:val="00C21A76"/>
    <w:rsid w:val="00C21B50"/>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E18"/>
    <w:rsid w:val="00C31F2A"/>
    <w:rsid w:val="00C32166"/>
    <w:rsid w:val="00C32171"/>
    <w:rsid w:val="00C32236"/>
    <w:rsid w:val="00C3230E"/>
    <w:rsid w:val="00C323B9"/>
    <w:rsid w:val="00C325AB"/>
    <w:rsid w:val="00C32B59"/>
    <w:rsid w:val="00C32C1E"/>
    <w:rsid w:val="00C32F74"/>
    <w:rsid w:val="00C337F3"/>
    <w:rsid w:val="00C3381F"/>
    <w:rsid w:val="00C33AA0"/>
    <w:rsid w:val="00C33E6D"/>
    <w:rsid w:val="00C33EEE"/>
    <w:rsid w:val="00C33F25"/>
    <w:rsid w:val="00C34256"/>
    <w:rsid w:val="00C34A25"/>
    <w:rsid w:val="00C34B17"/>
    <w:rsid w:val="00C34CC8"/>
    <w:rsid w:val="00C34CE8"/>
    <w:rsid w:val="00C34EC9"/>
    <w:rsid w:val="00C34F94"/>
    <w:rsid w:val="00C3536A"/>
    <w:rsid w:val="00C3592D"/>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A0D"/>
    <w:rsid w:val="00C40B3B"/>
    <w:rsid w:val="00C40D52"/>
    <w:rsid w:val="00C40D9A"/>
    <w:rsid w:val="00C40DAF"/>
    <w:rsid w:val="00C41018"/>
    <w:rsid w:val="00C410AB"/>
    <w:rsid w:val="00C4118A"/>
    <w:rsid w:val="00C411D0"/>
    <w:rsid w:val="00C41213"/>
    <w:rsid w:val="00C413D2"/>
    <w:rsid w:val="00C4144C"/>
    <w:rsid w:val="00C41473"/>
    <w:rsid w:val="00C416E5"/>
    <w:rsid w:val="00C41A8F"/>
    <w:rsid w:val="00C41C3E"/>
    <w:rsid w:val="00C41EC5"/>
    <w:rsid w:val="00C42602"/>
    <w:rsid w:val="00C4279B"/>
    <w:rsid w:val="00C42825"/>
    <w:rsid w:val="00C428FD"/>
    <w:rsid w:val="00C42A36"/>
    <w:rsid w:val="00C42B48"/>
    <w:rsid w:val="00C42FFA"/>
    <w:rsid w:val="00C434AB"/>
    <w:rsid w:val="00C44357"/>
    <w:rsid w:val="00C446E4"/>
    <w:rsid w:val="00C447D3"/>
    <w:rsid w:val="00C44DCF"/>
    <w:rsid w:val="00C45117"/>
    <w:rsid w:val="00C45148"/>
    <w:rsid w:val="00C45512"/>
    <w:rsid w:val="00C45868"/>
    <w:rsid w:val="00C458C4"/>
    <w:rsid w:val="00C46155"/>
    <w:rsid w:val="00C467B8"/>
    <w:rsid w:val="00C4681F"/>
    <w:rsid w:val="00C468EF"/>
    <w:rsid w:val="00C46C39"/>
    <w:rsid w:val="00C46FE0"/>
    <w:rsid w:val="00C47456"/>
    <w:rsid w:val="00C475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95"/>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D0E"/>
    <w:rsid w:val="00C54EA0"/>
    <w:rsid w:val="00C5530B"/>
    <w:rsid w:val="00C554F9"/>
    <w:rsid w:val="00C55744"/>
    <w:rsid w:val="00C557AE"/>
    <w:rsid w:val="00C5585D"/>
    <w:rsid w:val="00C5597B"/>
    <w:rsid w:val="00C559F4"/>
    <w:rsid w:val="00C55A94"/>
    <w:rsid w:val="00C55AD3"/>
    <w:rsid w:val="00C55BD5"/>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7FF"/>
    <w:rsid w:val="00C61826"/>
    <w:rsid w:val="00C61B20"/>
    <w:rsid w:val="00C61B98"/>
    <w:rsid w:val="00C61C0E"/>
    <w:rsid w:val="00C61F9E"/>
    <w:rsid w:val="00C620D0"/>
    <w:rsid w:val="00C62500"/>
    <w:rsid w:val="00C62709"/>
    <w:rsid w:val="00C632B5"/>
    <w:rsid w:val="00C63646"/>
    <w:rsid w:val="00C63A73"/>
    <w:rsid w:val="00C63BAA"/>
    <w:rsid w:val="00C63F10"/>
    <w:rsid w:val="00C640DE"/>
    <w:rsid w:val="00C64168"/>
    <w:rsid w:val="00C641EF"/>
    <w:rsid w:val="00C643A1"/>
    <w:rsid w:val="00C6450F"/>
    <w:rsid w:val="00C64C2C"/>
    <w:rsid w:val="00C6544F"/>
    <w:rsid w:val="00C65901"/>
    <w:rsid w:val="00C65CE0"/>
    <w:rsid w:val="00C65EE9"/>
    <w:rsid w:val="00C6600A"/>
    <w:rsid w:val="00C6640F"/>
    <w:rsid w:val="00C6643B"/>
    <w:rsid w:val="00C6680D"/>
    <w:rsid w:val="00C66897"/>
    <w:rsid w:val="00C669CE"/>
    <w:rsid w:val="00C66ED1"/>
    <w:rsid w:val="00C673EE"/>
    <w:rsid w:val="00C677E3"/>
    <w:rsid w:val="00C67C36"/>
    <w:rsid w:val="00C67C76"/>
    <w:rsid w:val="00C67DDB"/>
    <w:rsid w:val="00C67EE3"/>
    <w:rsid w:val="00C7004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357"/>
    <w:rsid w:val="00C76464"/>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87E"/>
    <w:rsid w:val="00C81936"/>
    <w:rsid w:val="00C8193F"/>
    <w:rsid w:val="00C81A6D"/>
    <w:rsid w:val="00C81BF4"/>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2E20"/>
    <w:rsid w:val="00C8310A"/>
    <w:rsid w:val="00C832E8"/>
    <w:rsid w:val="00C8346A"/>
    <w:rsid w:val="00C83502"/>
    <w:rsid w:val="00C83AA8"/>
    <w:rsid w:val="00C83C97"/>
    <w:rsid w:val="00C8400F"/>
    <w:rsid w:val="00C840D0"/>
    <w:rsid w:val="00C841DF"/>
    <w:rsid w:val="00C84495"/>
    <w:rsid w:val="00C844A6"/>
    <w:rsid w:val="00C8457A"/>
    <w:rsid w:val="00C8492D"/>
    <w:rsid w:val="00C84A55"/>
    <w:rsid w:val="00C84B40"/>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978"/>
    <w:rsid w:val="00C86F49"/>
    <w:rsid w:val="00C86FF5"/>
    <w:rsid w:val="00C87117"/>
    <w:rsid w:val="00C871DF"/>
    <w:rsid w:val="00C872C4"/>
    <w:rsid w:val="00C872ED"/>
    <w:rsid w:val="00C87378"/>
    <w:rsid w:val="00C873C1"/>
    <w:rsid w:val="00C878C0"/>
    <w:rsid w:val="00C87B19"/>
    <w:rsid w:val="00C87D02"/>
    <w:rsid w:val="00C87E0B"/>
    <w:rsid w:val="00C87F05"/>
    <w:rsid w:val="00C87F2D"/>
    <w:rsid w:val="00C90006"/>
    <w:rsid w:val="00C9011D"/>
    <w:rsid w:val="00C90218"/>
    <w:rsid w:val="00C9027E"/>
    <w:rsid w:val="00C9039F"/>
    <w:rsid w:val="00C9050F"/>
    <w:rsid w:val="00C905ED"/>
    <w:rsid w:val="00C90741"/>
    <w:rsid w:val="00C90765"/>
    <w:rsid w:val="00C91137"/>
    <w:rsid w:val="00C9124C"/>
    <w:rsid w:val="00C91509"/>
    <w:rsid w:val="00C91657"/>
    <w:rsid w:val="00C91693"/>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0D59"/>
    <w:rsid w:val="00CA1219"/>
    <w:rsid w:val="00CA129F"/>
    <w:rsid w:val="00CA137E"/>
    <w:rsid w:val="00CA15AC"/>
    <w:rsid w:val="00CA15CB"/>
    <w:rsid w:val="00CA171A"/>
    <w:rsid w:val="00CA2045"/>
    <w:rsid w:val="00CA209C"/>
    <w:rsid w:val="00CA263D"/>
    <w:rsid w:val="00CA281A"/>
    <w:rsid w:val="00CA2DF2"/>
    <w:rsid w:val="00CA2FAC"/>
    <w:rsid w:val="00CA33CA"/>
    <w:rsid w:val="00CA3430"/>
    <w:rsid w:val="00CA394C"/>
    <w:rsid w:val="00CA3D26"/>
    <w:rsid w:val="00CA4095"/>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CC1"/>
    <w:rsid w:val="00CA5E21"/>
    <w:rsid w:val="00CA606F"/>
    <w:rsid w:val="00CA60BA"/>
    <w:rsid w:val="00CA63E0"/>
    <w:rsid w:val="00CA689B"/>
    <w:rsid w:val="00CA6A83"/>
    <w:rsid w:val="00CA6B24"/>
    <w:rsid w:val="00CA6C38"/>
    <w:rsid w:val="00CA6D20"/>
    <w:rsid w:val="00CA6F40"/>
    <w:rsid w:val="00CA7294"/>
    <w:rsid w:val="00CA75BC"/>
    <w:rsid w:val="00CA77EB"/>
    <w:rsid w:val="00CA789C"/>
    <w:rsid w:val="00CA7D33"/>
    <w:rsid w:val="00CB044C"/>
    <w:rsid w:val="00CB0455"/>
    <w:rsid w:val="00CB050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2297"/>
    <w:rsid w:val="00CB25A4"/>
    <w:rsid w:val="00CB2871"/>
    <w:rsid w:val="00CB2C48"/>
    <w:rsid w:val="00CB2C95"/>
    <w:rsid w:val="00CB2E68"/>
    <w:rsid w:val="00CB2EDF"/>
    <w:rsid w:val="00CB30B8"/>
    <w:rsid w:val="00CB355F"/>
    <w:rsid w:val="00CB3647"/>
    <w:rsid w:val="00CB37B8"/>
    <w:rsid w:val="00CB3ABC"/>
    <w:rsid w:val="00CB3C2D"/>
    <w:rsid w:val="00CB3C87"/>
    <w:rsid w:val="00CB3DE5"/>
    <w:rsid w:val="00CB3F2C"/>
    <w:rsid w:val="00CB4170"/>
    <w:rsid w:val="00CB4372"/>
    <w:rsid w:val="00CB4602"/>
    <w:rsid w:val="00CB4C18"/>
    <w:rsid w:val="00CB4C9A"/>
    <w:rsid w:val="00CB4D06"/>
    <w:rsid w:val="00CB4DFD"/>
    <w:rsid w:val="00CB50C5"/>
    <w:rsid w:val="00CB5240"/>
    <w:rsid w:val="00CB549F"/>
    <w:rsid w:val="00CB58BF"/>
    <w:rsid w:val="00CB5A7C"/>
    <w:rsid w:val="00CB5CC7"/>
    <w:rsid w:val="00CB611D"/>
    <w:rsid w:val="00CB61FC"/>
    <w:rsid w:val="00CB655D"/>
    <w:rsid w:val="00CB6C6E"/>
    <w:rsid w:val="00CB72D9"/>
    <w:rsid w:val="00CB7505"/>
    <w:rsid w:val="00CB75DE"/>
    <w:rsid w:val="00CB77DA"/>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B22"/>
    <w:rsid w:val="00CC2FEF"/>
    <w:rsid w:val="00CC3086"/>
    <w:rsid w:val="00CC3113"/>
    <w:rsid w:val="00CC3401"/>
    <w:rsid w:val="00CC34AB"/>
    <w:rsid w:val="00CC38CA"/>
    <w:rsid w:val="00CC422E"/>
    <w:rsid w:val="00CC47B5"/>
    <w:rsid w:val="00CC4EBC"/>
    <w:rsid w:val="00CC4F97"/>
    <w:rsid w:val="00CC53F2"/>
    <w:rsid w:val="00CC586F"/>
    <w:rsid w:val="00CC5B28"/>
    <w:rsid w:val="00CC5FC2"/>
    <w:rsid w:val="00CC61F7"/>
    <w:rsid w:val="00CC6210"/>
    <w:rsid w:val="00CC6227"/>
    <w:rsid w:val="00CC655F"/>
    <w:rsid w:val="00CC658A"/>
    <w:rsid w:val="00CC666D"/>
    <w:rsid w:val="00CC682C"/>
    <w:rsid w:val="00CC6EE5"/>
    <w:rsid w:val="00CC734E"/>
    <w:rsid w:val="00CC736F"/>
    <w:rsid w:val="00CC7701"/>
    <w:rsid w:val="00CC7FAC"/>
    <w:rsid w:val="00CD01CA"/>
    <w:rsid w:val="00CD0694"/>
    <w:rsid w:val="00CD0BD7"/>
    <w:rsid w:val="00CD0CE2"/>
    <w:rsid w:val="00CD11FE"/>
    <w:rsid w:val="00CD143B"/>
    <w:rsid w:val="00CD14CB"/>
    <w:rsid w:val="00CD1A2A"/>
    <w:rsid w:val="00CD1AB2"/>
    <w:rsid w:val="00CD1C60"/>
    <w:rsid w:val="00CD1E1B"/>
    <w:rsid w:val="00CD1F08"/>
    <w:rsid w:val="00CD1F32"/>
    <w:rsid w:val="00CD1FAE"/>
    <w:rsid w:val="00CD2240"/>
    <w:rsid w:val="00CD224C"/>
    <w:rsid w:val="00CD230D"/>
    <w:rsid w:val="00CD233B"/>
    <w:rsid w:val="00CD24B7"/>
    <w:rsid w:val="00CD2556"/>
    <w:rsid w:val="00CD25B3"/>
    <w:rsid w:val="00CD26E8"/>
    <w:rsid w:val="00CD2A21"/>
    <w:rsid w:val="00CD2C33"/>
    <w:rsid w:val="00CD2DE5"/>
    <w:rsid w:val="00CD2E36"/>
    <w:rsid w:val="00CD317B"/>
    <w:rsid w:val="00CD33AC"/>
    <w:rsid w:val="00CD33F9"/>
    <w:rsid w:val="00CD342B"/>
    <w:rsid w:val="00CD3ABF"/>
    <w:rsid w:val="00CD3D77"/>
    <w:rsid w:val="00CD3F23"/>
    <w:rsid w:val="00CD4102"/>
    <w:rsid w:val="00CD41D1"/>
    <w:rsid w:val="00CD424F"/>
    <w:rsid w:val="00CD42E9"/>
    <w:rsid w:val="00CD4582"/>
    <w:rsid w:val="00CD4650"/>
    <w:rsid w:val="00CD4B2F"/>
    <w:rsid w:val="00CD4CB4"/>
    <w:rsid w:val="00CD4D73"/>
    <w:rsid w:val="00CD4FAB"/>
    <w:rsid w:val="00CD4FB5"/>
    <w:rsid w:val="00CD518B"/>
    <w:rsid w:val="00CD5480"/>
    <w:rsid w:val="00CD54DE"/>
    <w:rsid w:val="00CD577F"/>
    <w:rsid w:val="00CD5E32"/>
    <w:rsid w:val="00CD5F7C"/>
    <w:rsid w:val="00CD5F9D"/>
    <w:rsid w:val="00CD612F"/>
    <w:rsid w:val="00CD62D6"/>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9A3"/>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04F"/>
    <w:rsid w:val="00CE514E"/>
    <w:rsid w:val="00CE5335"/>
    <w:rsid w:val="00CE53AD"/>
    <w:rsid w:val="00CE5DBF"/>
    <w:rsid w:val="00CE60C3"/>
    <w:rsid w:val="00CE60DE"/>
    <w:rsid w:val="00CE6634"/>
    <w:rsid w:val="00CE6895"/>
    <w:rsid w:val="00CE6A7B"/>
    <w:rsid w:val="00CE7283"/>
    <w:rsid w:val="00CE73E0"/>
    <w:rsid w:val="00CE77BE"/>
    <w:rsid w:val="00CE7AF7"/>
    <w:rsid w:val="00CE7B9B"/>
    <w:rsid w:val="00CE7C94"/>
    <w:rsid w:val="00CF0194"/>
    <w:rsid w:val="00CF04F1"/>
    <w:rsid w:val="00CF085B"/>
    <w:rsid w:val="00CF09F3"/>
    <w:rsid w:val="00CF0D5E"/>
    <w:rsid w:val="00CF1523"/>
    <w:rsid w:val="00CF1B3B"/>
    <w:rsid w:val="00CF1B4C"/>
    <w:rsid w:val="00CF1BF5"/>
    <w:rsid w:val="00CF20BB"/>
    <w:rsid w:val="00CF2498"/>
    <w:rsid w:val="00CF2DA2"/>
    <w:rsid w:val="00CF2DF8"/>
    <w:rsid w:val="00CF300C"/>
    <w:rsid w:val="00CF332E"/>
    <w:rsid w:val="00CF33D6"/>
    <w:rsid w:val="00CF3451"/>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9C4"/>
    <w:rsid w:val="00CF5BE3"/>
    <w:rsid w:val="00CF60E2"/>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3A2"/>
    <w:rsid w:val="00CF74E1"/>
    <w:rsid w:val="00CF7682"/>
    <w:rsid w:val="00CF773C"/>
    <w:rsid w:val="00CF7782"/>
    <w:rsid w:val="00CF7E76"/>
    <w:rsid w:val="00D001BC"/>
    <w:rsid w:val="00D00263"/>
    <w:rsid w:val="00D0036C"/>
    <w:rsid w:val="00D003DD"/>
    <w:rsid w:val="00D011DD"/>
    <w:rsid w:val="00D01295"/>
    <w:rsid w:val="00D0138A"/>
    <w:rsid w:val="00D01581"/>
    <w:rsid w:val="00D016E1"/>
    <w:rsid w:val="00D0197A"/>
    <w:rsid w:val="00D0197F"/>
    <w:rsid w:val="00D019B7"/>
    <w:rsid w:val="00D01AB2"/>
    <w:rsid w:val="00D01E0B"/>
    <w:rsid w:val="00D0231F"/>
    <w:rsid w:val="00D0237F"/>
    <w:rsid w:val="00D026E4"/>
    <w:rsid w:val="00D02A39"/>
    <w:rsid w:val="00D02A5D"/>
    <w:rsid w:val="00D02B6B"/>
    <w:rsid w:val="00D03265"/>
    <w:rsid w:val="00D03276"/>
    <w:rsid w:val="00D03446"/>
    <w:rsid w:val="00D0354C"/>
    <w:rsid w:val="00D038B4"/>
    <w:rsid w:val="00D039A6"/>
    <w:rsid w:val="00D03BC8"/>
    <w:rsid w:val="00D03CBD"/>
    <w:rsid w:val="00D0432A"/>
    <w:rsid w:val="00D044C2"/>
    <w:rsid w:val="00D04549"/>
    <w:rsid w:val="00D04697"/>
    <w:rsid w:val="00D048E7"/>
    <w:rsid w:val="00D050C7"/>
    <w:rsid w:val="00D05209"/>
    <w:rsid w:val="00D05521"/>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477"/>
    <w:rsid w:val="00D16689"/>
    <w:rsid w:val="00D16881"/>
    <w:rsid w:val="00D16C42"/>
    <w:rsid w:val="00D16D5C"/>
    <w:rsid w:val="00D174AE"/>
    <w:rsid w:val="00D1774E"/>
    <w:rsid w:val="00D1781C"/>
    <w:rsid w:val="00D1787D"/>
    <w:rsid w:val="00D17CDD"/>
    <w:rsid w:val="00D17F0A"/>
    <w:rsid w:val="00D20A5A"/>
    <w:rsid w:val="00D20D2B"/>
    <w:rsid w:val="00D21265"/>
    <w:rsid w:val="00D21535"/>
    <w:rsid w:val="00D21584"/>
    <w:rsid w:val="00D2158A"/>
    <w:rsid w:val="00D216D2"/>
    <w:rsid w:val="00D219E8"/>
    <w:rsid w:val="00D21B26"/>
    <w:rsid w:val="00D21EC1"/>
    <w:rsid w:val="00D220E2"/>
    <w:rsid w:val="00D22106"/>
    <w:rsid w:val="00D22783"/>
    <w:rsid w:val="00D2279B"/>
    <w:rsid w:val="00D227BB"/>
    <w:rsid w:val="00D22816"/>
    <w:rsid w:val="00D22A76"/>
    <w:rsid w:val="00D22CE9"/>
    <w:rsid w:val="00D22ED5"/>
    <w:rsid w:val="00D22F59"/>
    <w:rsid w:val="00D23219"/>
    <w:rsid w:val="00D232A9"/>
    <w:rsid w:val="00D2334F"/>
    <w:rsid w:val="00D23701"/>
    <w:rsid w:val="00D23856"/>
    <w:rsid w:val="00D23886"/>
    <w:rsid w:val="00D23A30"/>
    <w:rsid w:val="00D23A8C"/>
    <w:rsid w:val="00D241A8"/>
    <w:rsid w:val="00D241C3"/>
    <w:rsid w:val="00D24302"/>
    <w:rsid w:val="00D244A0"/>
    <w:rsid w:val="00D24587"/>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26D"/>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5F1A"/>
    <w:rsid w:val="00D36007"/>
    <w:rsid w:val="00D36029"/>
    <w:rsid w:val="00D36114"/>
    <w:rsid w:val="00D36251"/>
    <w:rsid w:val="00D3628C"/>
    <w:rsid w:val="00D367A4"/>
    <w:rsid w:val="00D367BD"/>
    <w:rsid w:val="00D36BD6"/>
    <w:rsid w:val="00D36D09"/>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56C"/>
    <w:rsid w:val="00D44866"/>
    <w:rsid w:val="00D448E2"/>
    <w:rsid w:val="00D449ED"/>
    <w:rsid w:val="00D44B8C"/>
    <w:rsid w:val="00D44C82"/>
    <w:rsid w:val="00D44E34"/>
    <w:rsid w:val="00D44E5E"/>
    <w:rsid w:val="00D44F56"/>
    <w:rsid w:val="00D45054"/>
    <w:rsid w:val="00D4517F"/>
    <w:rsid w:val="00D452FE"/>
    <w:rsid w:val="00D45ACA"/>
    <w:rsid w:val="00D45C0B"/>
    <w:rsid w:val="00D45D75"/>
    <w:rsid w:val="00D45E8B"/>
    <w:rsid w:val="00D45FD5"/>
    <w:rsid w:val="00D46321"/>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E53"/>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046"/>
    <w:rsid w:val="00D54FE7"/>
    <w:rsid w:val="00D54FF9"/>
    <w:rsid w:val="00D551B8"/>
    <w:rsid w:val="00D5525D"/>
    <w:rsid w:val="00D553E8"/>
    <w:rsid w:val="00D5552C"/>
    <w:rsid w:val="00D55A1B"/>
    <w:rsid w:val="00D55A5F"/>
    <w:rsid w:val="00D55E22"/>
    <w:rsid w:val="00D55E62"/>
    <w:rsid w:val="00D56192"/>
    <w:rsid w:val="00D56306"/>
    <w:rsid w:val="00D5634E"/>
    <w:rsid w:val="00D5677A"/>
    <w:rsid w:val="00D567B2"/>
    <w:rsid w:val="00D5684F"/>
    <w:rsid w:val="00D56E92"/>
    <w:rsid w:val="00D56F84"/>
    <w:rsid w:val="00D57124"/>
    <w:rsid w:val="00D5773F"/>
    <w:rsid w:val="00D57AEC"/>
    <w:rsid w:val="00D57CE4"/>
    <w:rsid w:val="00D57DFA"/>
    <w:rsid w:val="00D57E89"/>
    <w:rsid w:val="00D60379"/>
    <w:rsid w:val="00D604C6"/>
    <w:rsid w:val="00D604EA"/>
    <w:rsid w:val="00D60C7C"/>
    <w:rsid w:val="00D60DCB"/>
    <w:rsid w:val="00D60F73"/>
    <w:rsid w:val="00D60F93"/>
    <w:rsid w:val="00D61159"/>
    <w:rsid w:val="00D61289"/>
    <w:rsid w:val="00D61388"/>
    <w:rsid w:val="00D61435"/>
    <w:rsid w:val="00D6150F"/>
    <w:rsid w:val="00D616B6"/>
    <w:rsid w:val="00D61A00"/>
    <w:rsid w:val="00D62052"/>
    <w:rsid w:val="00D6258D"/>
    <w:rsid w:val="00D625D5"/>
    <w:rsid w:val="00D62684"/>
    <w:rsid w:val="00D6338D"/>
    <w:rsid w:val="00D634F6"/>
    <w:rsid w:val="00D636DC"/>
    <w:rsid w:val="00D637FA"/>
    <w:rsid w:val="00D63838"/>
    <w:rsid w:val="00D63AA9"/>
    <w:rsid w:val="00D63D6E"/>
    <w:rsid w:val="00D640DC"/>
    <w:rsid w:val="00D6425D"/>
    <w:rsid w:val="00D64290"/>
    <w:rsid w:val="00D6442F"/>
    <w:rsid w:val="00D644B7"/>
    <w:rsid w:val="00D646F1"/>
    <w:rsid w:val="00D6471A"/>
    <w:rsid w:val="00D64952"/>
    <w:rsid w:val="00D64964"/>
    <w:rsid w:val="00D64B91"/>
    <w:rsid w:val="00D64DA9"/>
    <w:rsid w:val="00D64FB7"/>
    <w:rsid w:val="00D650CB"/>
    <w:rsid w:val="00D651C6"/>
    <w:rsid w:val="00D6527F"/>
    <w:rsid w:val="00D658E3"/>
    <w:rsid w:val="00D65A3C"/>
    <w:rsid w:val="00D65E18"/>
    <w:rsid w:val="00D6633A"/>
    <w:rsid w:val="00D66994"/>
    <w:rsid w:val="00D66AE7"/>
    <w:rsid w:val="00D67012"/>
    <w:rsid w:val="00D6792D"/>
    <w:rsid w:val="00D6797A"/>
    <w:rsid w:val="00D67C2A"/>
    <w:rsid w:val="00D67E81"/>
    <w:rsid w:val="00D70050"/>
    <w:rsid w:val="00D700A3"/>
    <w:rsid w:val="00D70895"/>
    <w:rsid w:val="00D712CF"/>
    <w:rsid w:val="00D7134D"/>
    <w:rsid w:val="00D71A11"/>
    <w:rsid w:val="00D71C66"/>
    <w:rsid w:val="00D71C68"/>
    <w:rsid w:val="00D71EB0"/>
    <w:rsid w:val="00D7200D"/>
    <w:rsid w:val="00D72167"/>
    <w:rsid w:val="00D72271"/>
    <w:rsid w:val="00D722AD"/>
    <w:rsid w:val="00D72539"/>
    <w:rsid w:val="00D72624"/>
    <w:rsid w:val="00D7304D"/>
    <w:rsid w:val="00D73165"/>
    <w:rsid w:val="00D736E5"/>
    <w:rsid w:val="00D7378D"/>
    <w:rsid w:val="00D737D3"/>
    <w:rsid w:val="00D7399D"/>
    <w:rsid w:val="00D73BF2"/>
    <w:rsid w:val="00D73C2E"/>
    <w:rsid w:val="00D73DDE"/>
    <w:rsid w:val="00D73FD9"/>
    <w:rsid w:val="00D74385"/>
    <w:rsid w:val="00D7445A"/>
    <w:rsid w:val="00D74DC0"/>
    <w:rsid w:val="00D74EC3"/>
    <w:rsid w:val="00D74FAA"/>
    <w:rsid w:val="00D75015"/>
    <w:rsid w:val="00D752BE"/>
    <w:rsid w:val="00D755F4"/>
    <w:rsid w:val="00D75787"/>
    <w:rsid w:val="00D7586A"/>
    <w:rsid w:val="00D75AAE"/>
    <w:rsid w:val="00D75AB2"/>
    <w:rsid w:val="00D75ABC"/>
    <w:rsid w:val="00D76288"/>
    <w:rsid w:val="00D7638E"/>
    <w:rsid w:val="00D765DA"/>
    <w:rsid w:val="00D76620"/>
    <w:rsid w:val="00D766C3"/>
    <w:rsid w:val="00D767DF"/>
    <w:rsid w:val="00D7686F"/>
    <w:rsid w:val="00D76922"/>
    <w:rsid w:val="00D76BAA"/>
    <w:rsid w:val="00D76CFB"/>
    <w:rsid w:val="00D770D7"/>
    <w:rsid w:val="00D770DB"/>
    <w:rsid w:val="00D77261"/>
    <w:rsid w:val="00D775DC"/>
    <w:rsid w:val="00D77695"/>
    <w:rsid w:val="00D77A08"/>
    <w:rsid w:val="00D77B2C"/>
    <w:rsid w:val="00D80130"/>
    <w:rsid w:val="00D8017A"/>
    <w:rsid w:val="00D80465"/>
    <w:rsid w:val="00D8057B"/>
    <w:rsid w:val="00D80731"/>
    <w:rsid w:val="00D808DF"/>
    <w:rsid w:val="00D80DBC"/>
    <w:rsid w:val="00D80F2F"/>
    <w:rsid w:val="00D810CF"/>
    <w:rsid w:val="00D81587"/>
    <w:rsid w:val="00D8160D"/>
    <w:rsid w:val="00D81715"/>
    <w:rsid w:val="00D81866"/>
    <w:rsid w:val="00D819CA"/>
    <w:rsid w:val="00D81B24"/>
    <w:rsid w:val="00D81CB6"/>
    <w:rsid w:val="00D81F0D"/>
    <w:rsid w:val="00D81FCB"/>
    <w:rsid w:val="00D82022"/>
    <w:rsid w:val="00D823C6"/>
    <w:rsid w:val="00D8248E"/>
    <w:rsid w:val="00D82A39"/>
    <w:rsid w:val="00D82E04"/>
    <w:rsid w:val="00D82E86"/>
    <w:rsid w:val="00D83126"/>
    <w:rsid w:val="00D83364"/>
    <w:rsid w:val="00D834F4"/>
    <w:rsid w:val="00D836CA"/>
    <w:rsid w:val="00D83BB1"/>
    <w:rsid w:val="00D83DAD"/>
    <w:rsid w:val="00D840F5"/>
    <w:rsid w:val="00D84132"/>
    <w:rsid w:val="00D845D1"/>
    <w:rsid w:val="00D84794"/>
    <w:rsid w:val="00D84995"/>
    <w:rsid w:val="00D8512F"/>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E7D"/>
    <w:rsid w:val="00D86FDF"/>
    <w:rsid w:val="00D86FF5"/>
    <w:rsid w:val="00D8711D"/>
    <w:rsid w:val="00D872DB"/>
    <w:rsid w:val="00D87472"/>
    <w:rsid w:val="00D876A1"/>
    <w:rsid w:val="00D877C3"/>
    <w:rsid w:val="00D87829"/>
    <w:rsid w:val="00D8784C"/>
    <w:rsid w:val="00D87911"/>
    <w:rsid w:val="00D87E69"/>
    <w:rsid w:val="00D87FEA"/>
    <w:rsid w:val="00D901D2"/>
    <w:rsid w:val="00D9024A"/>
    <w:rsid w:val="00D90317"/>
    <w:rsid w:val="00D907EF"/>
    <w:rsid w:val="00D90BA2"/>
    <w:rsid w:val="00D90E42"/>
    <w:rsid w:val="00D913FF"/>
    <w:rsid w:val="00D915FE"/>
    <w:rsid w:val="00D91825"/>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5C9"/>
    <w:rsid w:val="00D9462E"/>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50A"/>
    <w:rsid w:val="00D976EB"/>
    <w:rsid w:val="00D97819"/>
    <w:rsid w:val="00D979D7"/>
    <w:rsid w:val="00D97A63"/>
    <w:rsid w:val="00D97AF3"/>
    <w:rsid w:val="00D97DA3"/>
    <w:rsid w:val="00DA0015"/>
    <w:rsid w:val="00DA0175"/>
    <w:rsid w:val="00DA056D"/>
    <w:rsid w:val="00DA0731"/>
    <w:rsid w:val="00DA0AFD"/>
    <w:rsid w:val="00DA0CB6"/>
    <w:rsid w:val="00DA0D43"/>
    <w:rsid w:val="00DA0E44"/>
    <w:rsid w:val="00DA0E98"/>
    <w:rsid w:val="00DA0EA0"/>
    <w:rsid w:val="00DA1123"/>
    <w:rsid w:val="00DA139D"/>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64"/>
    <w:rsid w:val="00DB1A96"/>
    <w:rsid w:val="00DB1BAD"/>
    <w:rsid w:val="00DB1C33"/>
    <w:rsid w:val="00DB1F05"/>
    <w:rsid w:val="00DB2046"/>
    <w:rsid w:val="00DB2319"/>
    <w:rsid w:val="00DB24A2"/>
    <w:rsid w:val="00DB2527"/>
    <w:rsid w:val="00DB281A"/>
    <w:rsid w:val="00DB2856"/>
    <w:rsid w:val="00DB2BB0"/>
    <w:rsid w:val="00DB2BD0"/>
    <w:rsid w:val="00DB2E26"/>
    <w:rsid w:val="00DB2ED2"/>
    <w:rsid w:val="00DB2F3B"/>
    <w:rsid w:val="00DB2FFE"/>
    <w:rsid w:val="00DB33C7"/>
    <w:rsid w:val="00DB3B95"/>
    <w:rsid w:val="00DB3BC1"/>
    <w:rsid w:val="00DB3E5E"/>
    <w:rsid w:val="00DB4489"/>
    <w:rsid w:val="00DB44E1"/>
    <w:rsid w:val="00DB46B5"/>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397"/>
    <w:rsid w:val="00DB65BE"/>
    <w:rsid w:val="00DB662D"/>
    <w:rsid w:val="00DB6961"/>
    <w:rsid w:val="00DB69FF"/>
    <w:rsid w:val="00DB6BDC"/>
    <w:rsid w:val="00DB6C4F"/>
    <w:rsid w:val="00DB6EE4"/>
    <w:rsid w:val="00DB7152"/>
    <w:rsid w:val="00DB7433"/>
    <w:rsid w:val="00DB7548"/>
    <w:rsid w:val="00DB7615"/>
    <w:rsid w:val="00DB7649"/>
    <w:rsid w:val="00DB76C5"/>
    <w:rsid w:val="00DB785B"/>
    <w:rsid w:val="00DB799D"/>
    <w:rsid w:val="00DB7A20"/>
    <w:rsid w:val="00DB7EE2"/>
    <w:rsid w:val="00DB7EFF"/>
    <w:rsid w:val="00DC024B"/>
    <w:rsid w:val="00DC0327"/>
    <w:rsid w:val="00DC0789"/>
    <w:rsid w:val="00DC0838"/>
    <w:rsid w:val="00DC089B"/>
    <w:rsid w:val="00DC0910"/>
    <w:rsid w:val="00DC0F39"/>
    <w:rsid w:val="00DC105D"/>
    <w:rsid w:val="00DC1786"/>
    <w:rsid w:val="00DC1A15"/>
    <w:rsid w:val="00DC1BCA"/>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C75"/>
    <w:rsid w:val="00DD3D0E"/>
    <w:rsid w:val="00DD3F43"/>
    <w:rsid w:val="00DD478D"/>
    <w:rsid w:val="00DD4884"/>
    <w:rsid w:val="00DD4D07"/>
    <w:rsid w:val="00DD4E32"/>
    <w:rsid w:val="00DD4EEF"/>
    <w:rsid w:val="00DD4F41"/>
    <w:rsid w:val="00DD535F"/>
    <w:rsid w:val="00DD5386"/>
    <w:rsid w:val="00DD582F"/>
    <w:rsid w:val="00DD5888"/>
    <w:rsid w:val="00DD5DC5"/>
    <w:rsid w:val="00DD5F56"/>
    <w:rsid w:val="00DD6070"/>
    <w:rsid w:val="00DD61D6"/>
    <w:rsid w:val="00DD6802"/>
    <w:rsid w:val="00DD6966"/>
    <w:rsid w:val="00DD698B"/>
    <w:rsid w:val="00DD69DC"/>
    <w:rsid w:val="00DD6C37"/>
    <w:rsid w:val="00DD6D60"/>
    <w:rsid w:val="00DD6E6F"/>
    <w:rsid w:val="00DD6FB5"/>
    <w:rsid w:val="00DD70E8"/>
    <w:rsid w:val="00DD7378"/>
    <w:rsid w:val="00DD78A4"/>
    <w:rsid w:val="00DD7C0F"/>
    <w:rsid w:val="00DD7CF8"/>
    <w:rsid w:val="00DD7F11"/>
    <w:rsid w:val="00DD7F64"/>
    <w:rsid w:val="00DE01E7"/>
    <w:rsid w:val="00DE0403"/>
    <w:rsid w:val="00DE061C"/>
    <w:rsid w:val="00DE0F66"/>
    <w:rsid w:val="00DE1163"/>
    <w:rsid w:val="00DE12D7"/>
    <w:rsid w:val="00DE172A"/>
    <w:rsid w:val="00DE178B"/>
    <w:rsid w:val="00DE1BD6"/>
    <w:rsid w:val="00DE1CEF"/>
    <w:rsid w:val="00DE1E72"/>
    <w:rsid w:val="00DE23E8"/>
    <w:rsid w:val="00DE2436"/>
    <w:rsid w:val="00DE26C1"/>
    <w:rsid w:val="00DE2E78"/>
    <w:rsid w:val="00DE32A8"/>
    <w:rsid w:val="00DE3469"/>
    <w:rsid w:val="00DE3552"/>
    <w:rsid w:val="00DE38BC"/>
    <w:rsid w:val="00DE3983"/>
    <w:rsid w:val="00DE3B63"/>
    <w:rsid w:val="00DE3C7D"/>
    <w:rsid w:val="00DE3E5D"/>
    <w:rsid w:val="00DE4169"/>
    <w:rsid w:val="00DE4181"/>
    <w:rsid w:val="00DE42AA"/>
    <w:rsid w:val="00DE4360"/>
    <w:rsid w:val="00DE488D"/>
    <w:rsid w:val="00DE4927"/>
    <w:rsid w:val="00DE4950"/>
    <w:rsid w:val="00DE495B"/>
    <w:rsid w:val="00DE496F"/>
    <w:rsid w:val="00DE4998"/>
    <w:rsid w:val="00DE49EF"/>
    <w:rsid w:val="00DE4B9A"/>
    <w:rsid w:val="00DE4C93"/>
    <w:rsid w:val="00DE4F09"/>
    <w:rsid w:val="00DE4F4C"/>
    <w:rsid w:val="00DE5015"/>
    <w:rsid w:val="00DE54EE"/>
    <w:rsid w:val="00DE552E"/>
    <w:rsid w:val="00DE5CC0"/>
    <w:rsid w:val="00DE5D37"/>
    <w:rsid w:val="00DE60E1"/>
    <w:rsid w:val="00DE6765"/>
    <w:rsid w:val="00DE684C"/>
    <w:rsid w:val="00DE6C87"/>
    <w:rsid w:val="00DE6D95"/>
    <w:rsid w:val="00DE6E75"/>
    <w:rsid w:val="00DE6FB0"/>
    <w:rsid w:val="00DE73C0"/>
    <w:rsid w:val="00DE757A"/>
    <w:rsid w:val="00DE7654"/>
    <w:rsid w:val="00DE78D9"/>
    <w:rsid w:val="00DE7BB3"/>
    <w:rsid w:val="00DE7E3A"/>
    <w:rsid w:val="00DF017C"/>
    <w:rsid w:val="00DF0615"/>
    <w:rsid w:val="00DF0827"/>
    <w:rsid w:val="00DF095A"/>
    <w:rsid w:val="00DF105F"/>
    <w:rsid w:val="00DF1443"/>
    <w:rsid w:val="00DF1585"/>
    <w:rsid w:val="00DF15C2"/>
    <w:rsid w:val="00DF161D"/>
    <w:rsid w:val="00DF163C"/>
    <w:rsid w:val="00DF168C"/>
    <w:rsid w:val="00DF1AA9"/>
    <w:rsid w:val="00DF2086"/>
    <w:rsid w:val="00DF210F"/>
    <w:rsid w:val="00DF21E0"/>
    <w:rsid w:val="00DF2320"/>
    <w:rsid w:val="00DF244A"/>
    <w:rsid w:val="00DF25A3"/>
    <w:rsid w:val="00DF276E"/>
    <w:rsid w:val="00DF2A62"/>
    <w:rsid w:val="00DF2EAA"/>
    <w:rsid w:val="00DF33C6"/>
    <w:rsid w:val="00DF358D"/>
    <w:rsid w:val="00DF368D"/>
    <w:rsid w:val="00DF3728"/>
    <w:rsid w:val="00DF3A7D"/>
    <w:rsid w:val="00DF3EB0"/>
    <w:rsid w:val="00DF3F57"/>
    <w:rsid w:val="00DF40E0"/>
    <w:rsid w:val="00DF4385"/>
    <w:rsid w:val="00DF43E3"/>
    <w:rsid w:val="00DF470C"/>
    <w:rsid w:val="00DF4DE7"/>
    <w:rsid w:val="00DF4F06"/>
    <w:rsid w:val="00DF5115"/>
    <w:rsid w:val="00DF55D7"/>
    <w:rsid w:val="00DF5722"/>
    <w:rsid w:val="00DF58BB"/>
    <w:rsid w:val="00DF5B37"/>
    <w:rsid w:val="00DF5E00"/>
    <w:rsid w:val="00DF5EA3"/>
    <w:rsid w:val="00DF6033"/>
    <w:rsid w:val="00DF607A"/>
    <w:rsid w:val="00DF62C0"/>
    <w:rsid w:val="00DF6333"/>
    <w:rsid w:val="00DF652E"/>
    <w:rsid w:val="00DF6628"/>
    <w:rsid w:val="00DF6811"/>
    <w:rsid w:val="00DF6883"/>
    <w:rsid w:val="00DF70BB"/>
    <w:rsid w:val="00DF72FC"/>
    <w:rsid w:val="00DF75BF"/>
    <w:rsid w:val="00DF7940"/>
    <w:rsid w:val="00DF7CA7"/>
    <w:rsid w:val="00DF7D4E"/>
    <w:rsid w:val="00E003BC"/>
    <w:rsid w:val="00E003E3"/>
    <w:rsid w:val="00E006F3"/>
    <w:rsid w:val="00E007E5"/>
    <w:rsid w:val="00E008ED"/>
    <w:rsid w:val="00E00920"/>
    <w:rsid w:val="00E00B01"/>
    <w:rsid w:val="00E00C94"/>
    <w:rsid w:val="00E00EC3"/>
    <w:rsid w:val="00E00FF4"/>
    <w:rsid w:val="00E0101B"/>
    <w:rsid w:val="00E01156"/>
    <w:rsid w:val="00E013F3"/>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4E6E"/>
    <w:rsid w:val="00E05038"/>
    <w:rsid w:val="00E0505E"/>
    <w:rsid w:val="00E051D6"/>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820"/>
    <w:rsid w:val="00E1196E"/>
    <w:rsid w:val="00E11A41"/>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CD1"/>
    <w:rsid w:val="00E14D9C"/>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D44"/>
    <w:rsid w:val="00E16E63"/>
    <w:rsid w:val="00E16FF5"/>
    <w:rsid w:val="00E17027"/>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B32"/>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5C18"/>
    <w:rsid w:val="00E25E1C"/>
    <w:rsid w:val="00E26271"/>
    <w:rsid w:val="00E2636C"/>
    <w:rsid w:val="00E2650A"/>
    <w:rsid w:val="00E26B8D"/>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3A"/>
    <w:rsid w:val="00E312D4"/>
    <w:rsid w:val="00E3145D"/>
    <w:rsid w:val="00E31614"/>
    <w:rsid w:val="00E31638"/>
    <w:rsid w:val="00E31AF4"/>
    <w:rsid w:val="00E31E3E"/>
    <w:rsid w:val="00E31F04"/>
    <w:rsid w:val="00E3215E"/>
    <w:rsid w:val="00E32650"/>
    <w:rsid w:val="00E3275D"/>
    <w:rsid w:val="00E327DB"/>
    <w:rsid w:val="00E328A0"/>
    <w:rsid w:val="00E328CB"/>
    <w:rsid w:val="00E32DED"/>
    <w:rsid w:val="00E32FB7"/>
    <w:rsid w:val="00E3319F"/>
    <w:rsid w:val="00E332A4"/>
    <w:rsid w:val="00E3341D"/>
    <w:rsid w:val="00E33695"/>
    <w:rsid w:val="00E33D23"/>
    <w:rsid w:val="00E33DCD"/>
    <w:rsid w:val="00E33E14"/>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3A3"/>
    <w:rsid w:val="00E403E7"/>
    <w:rsid w:val="00E40A82"/>
    <w:rsid w:val="00E40D42"/>
    <w:rsid w:val="00E4100E"/>
    <w:rsid w:val="00E4165B"/>
    <w:rsid w:val="00E416A5"/>
    <w:rsid w:val="00E41A17"/>
    <w:rsid w:val="00E41FE5"/>
    <w:rsid w:val="00E4222F"/>
    <w:rsid w:val="00E424CB"/>
    <w:rsid w:val="00E428E2"/>
    <w:rsid w:val="00E42910"/>
    <w:rsid w:val="00E429BC"/>
    <w:rsid w:val="00E42DDC"/>
    <w:rsid w:val="00E42EE1"/>
    <w:rsid w:val="00E42FA2"/>
    <w:rsid w:val="00E43138"/>
    <w:rsid w:val="00E431A7"/>
    <w:rsid w:val="00E4342A"/>
    <w:rsid w:val="00E4342C"/>
    <w:rsid w:val="00E435AE"/>
    <w:rsid w:val="00E436D5"/>
    <w:rsid w:val="00E43C03"/>
    <w:rsid w:val="00E43E55"/>
    <w:rsid w:val="00E43F86"/>
    <w:rsid w:val="00E449F1"/>
    <w:rsid w:val="00E449F5"/>
    <w:rsid w:val="00E44D2C"/>
    <w:rsid w:val="00E44E08"/>
    <w:rsid w:val="00E44F88"/>
    <w:rsid w:val="00E452AC"/>
    <w:rsid w:val="00E45B27"/>
    <w:rsid w:val="00E45DD6"/>
    <w:rsid w:val="00E45F4B"/>
    <w:rsid w:val="00E46205"/>
    <w:rsid w:val="00E4626A"/>
    <w:rsid w:val="00E4643F"/>
    <w:rsid w:val="00E465C1"/>
    <w:rsid w:val="00E46613"/>
    <w:rsid w:val="00E4690B"/>
    <w:rsid w:val="00E46CF8"/>
    <w:rsid w:val="00E470D3"/>
    <w:rsid w:val="00E4763D"/>
    <w:rsid w:val="00E47870"/>
    <w:rsid w:val="00E47C08"/>
    <w:rsid w:val="00E50546"/>
    <w:rsid w:val="00E5069C"/>
    <w:rsid w:val="00E5086D"/>
    <w:rsid w:val="00E50917"/>
    <w:rsid w:val="00E50BAD"/>
    <w:rsid w:val="00E50C25"/>
    <w:rsid w:val="00E50C66"/>
    <w:rsid w:val="00E50CB2"/>
    <w:rsid w:val="00E50D0A"/>
    <w:rsid w:val="00E513E9"/>
    <w:rsid w:val="00E51485"/>
    <w:rsid w:val="00E516F9"/>
    <w:rsid w:val="00E516FF"/>
    <w:rsid w:val="00E51864"/>
    <w:rsid w:val="00E51885"/>
    <w:rsid w:val="00E518C0"/>
    <w:rsid w:val="00E51F5D"/>
    <w:rsid w:val="00E520B8"/>
    <w:rsid w:val="00E5212F"/>
    <w:rsid w:val="00E524D5"/>
    <w:rsid w:val="00E5284F"/>
    <w:rsid w:val="00E52A28"/>
    <w:rsid w:val="00E52AC6"/>
    <w:rsid w:val="00E52F5F"/>
    <w:rsid w:val="00E53006"/>
    <w:rsid w:val="00E53330"/>
    <w:rsid w:val="00E53375"/>
    <w:rsid w:val="00E5378E"/>
    <w:rsid w:val="00E539E8"/>
    <w:rsid w:val="00E53C53"/>
    <w:rsid w:val="00E53C7E"/>
    <w:rsid w:val="00E53CB1"/>
    <w:rsid w:val="00E53DB9"/>
    <w:rsid w:val="00E541D0"/>
    <w:rsid w:val="00E54536"/>
    <w:rsid w:val="00E545D5"/>
    <w:rsid w:val="00E553FD"/>
    <w:rsid w:val="00E55944"/>
    <w:rsid w:val="00E55A26"/>
    <w:rsid w:val="00E55ABC"/>
    <w:rsid w:val="00E55AF0"/>
    <w:rsid w:val="00E55B66"/>
    <w:rsid w:val="00E55BDB"/>
    <w:rsid w:val="00E56162"/>
    <w:rsid w:val="00E562B8"/>
    <w:rsid w:val="00E5647F"/>
    <w:rsid w:val="00E565DA"/>
    <w:rsid w:val="00E56639"/>
    <w:rsid w:val="00E56675"/>
    <w:rsid w:val="00E5682D"/>
    <w:rsid w:val="00E56B35"/>
    <w:rsid w:val="00E5700A"/>
    <w:rsid w:val="00E57033"/>
    <w:rsid w:val="00E574D4"/>
    <w:rsid w:val="00E574E7"/>
    <w:rsid w:val="00E57727"/>
    <w:rsid w:val="00E577AD"/>
    <w:rsid w:val="00E57B74"/>
    <w:rsid w:val="00E57CA9"/>
    <w:rsid w:val="00E57E1D"/>
    <w:rsid w:val="00E6025E"/>
    <w:rsid w:val="00E603DB"/>
    <w:rsid w:val="00E60738"/>
    <w:rsid w:val="00E6099B"/>
    <w:rsid w:val="00E60A78"/>
    <w:rsid w:val="00E60F1D"/>
    <w:rsid w:val="00E611FA"/>
    <w:rsid w:val="00E617A9"/>
    <w:rsid w:val="00E61A44"/>
    <w:rsid w:val="00E61A4E"/>
    <w:rsid w:val="00E61B72"/>
    <w:rsid w:val="00E61DC7"/>
    <w:rsid w:val="00E6206F"/>
    <w:rsid w:val="00E621AA"/>
    <w:rsid w:val="00E62A41"/>
    <w:rsid w:val="00E62FA1"/>
    <w:rsid w:val="00E63348"/>
    <w:rsid w:val="00E63730"/>
    <w:rsid w:val="00E6389D"/>
    <w:rsid w:val="00E638F7"/>
    <w:rsid w:val="00E63944"/>
    <w:rsid w:val="00E63E37"/>
    <w:rsid w:val="00E63F88"/>
    <w:rsid w:val="00E64783"/>
    <w:rsid w:val="00E64F8C"/>
    <w:rsid w:val="00E64FC0"/>
    <w:rsid w:val="00E6536E"/>
    <w:rsid w:val="00E654DB"/>
    <w:rsid w:val="00E65677"/>
    <w:rsid w:val="00E658FF"/>
    <w:rsid w:val="00E65B0B"/>
    <w:rsid w:val="00E65D62"/>
    <w:rsid w:val="00E65F19"/>
    <w:rsid w:val="00E661B7"/>
    <w:rsid w:val="00E6633F"/>
    <w:rsid w:val="00E664AE"/>
    <w:rsid w:val="00E6670C"/>
    <w:rsid w:val="00E667B5"/>
    <w:rsid w:val="00E66967"/>
    <w:rsid w:val="00E669F6"/>
    <w:rsid w:val="00E66AC8"/>
    <w:rsid w:val="00E66C9B"/>
    <w:rsid w:val="00E66F90"/>
    <w:rsid w:val="00E66FDE"/>
    <w:rsid w:val="00E670AC"/>
    <w:rsid w:val="00E673C2"/>
    <w:rsid w:val="00E67932"/>
    <w:rsid w:val="00E67BD4"/>
    <w:rsid w:val="00E70606"/>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DE6"/>
    <w:rsid w:val="00E74EBA"/>
    <w:rsid w:val="00E74EC6"/>
    <w:rsid w:val="00E74F6C"/>
    <w:rsid w:val="00E75102"/>
    <w:rsid w:val="00E754B9"/>
    <w:rsid w:val="00E7552A"/>
    <w:rsid w:val="00E75546"/>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A7B"/>
    <w:rsid w:val="00E76DAC"/>
    <w:rsid w:val="00E7708D"/>
    <w:rsid w:val="00E7724C"/>
    <w:rsid w:val="00E776AC"/>
    <w:rsid w:val="00E776F5"/>
    <w:rsid w:val="00E77712"/>
    <w:rsid w:val="00E7771C"/>
    <w:rsid w:val="00E777CC"/>
    <w:rsid w:val="00E779A2"/>
    <w:rsid w:val="00E77A0D"/>
    <w:rsid w:val="00E77DF6"/>
    <w:rsid w:val="00E77F22"/>
    <w:rsid w:val="00E8015A"/>
    <w:rsid w:val="00E8030D"/>
    <w:rsid w:val="00E8039E"/>
    <w:rsid w:val="00E80653"/>
    <w:rsid w:val="00E806F8"/>
    <w:rsid w:val="00E8094B"/>
    <w:rsid w:val="00E80D4C"/>
    <w:rsid w:val="00E80F81"/>
    <w:rsid w:val="00E810E0"/>
    <w:rsid w:val="00E81284"/>
    <w:rsid w:val="00E817C2"/>
    <w:rsid w:val="00E81848"/>
    <w:rsid w:val="00E81B51"/>
    <w:rsid w:val="00E81CB0"/>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4060"/>
    <w:rsid w:val="00E841A9"/>
    <w:rsid w:val="00E8433F"/>
    <w:rsid w:val="00E844D0"/>
    <w:rsid w:val="00E849EA"/>
    <w:rsid w:val="00E84C09"/>
    <w:rsid w:val="00E84CE2"/>
    <w:rsid w:val="00E85526"/>
    <w:rsid w:val="00E859F3"/>
    <w:rsid w:val="00E85A4B"/>
    <w:rsid w:val="00E85C94"/>
    <w:rsid w:val="00E85E38"/>
    <w:rsid w:val="00E8629F"/>
    <w:rsid w:val="00E86308"/>
    <w:rsid w:val="00E8636B"/>
    <w:rsid w:val="00E86811"/>
    <w:rsid w:val="00E86C0B"/>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26F"/>
    <w:rsid w:val="00E93697"/>
    <w:rsid w:val="00E93884"/>
    <w:rsid w:val="00E938DB"/>
    <w:rsid w:val="00E9409C"/>
    <w:rsid w:val="00E94150"/>
    <w:rsid w:val="00E941B3"/>
    <w:rsid w:val="00E94998"/>
    <w:rsid w:val="00E949D4"/>
    <w:rsid w:val="00E94A97"/>
    <w:rsid w:val="00E94C49"/>
    <w:rsid w:val="00E95020"/>
    <w:rsid w:val="00E95070"/>
    <w:rsid w:val="00E95081"/>
    <w:rsid w:val="00E958DC"/>
    <w:rsid w:val="00E95FE0"/>
    <w:rsid w:val="00E9607E"/>
    <w:rsid w:val="00E962F5"/>
    <w:rsid w:val="00E96357"/>
    <w:rsid w:val="00E96477"/>
    <w:rsid w:val="00E96A5A"/>
    <w:rsid w:val="00E973E1"/>
    <w:rsid w:val="00E97642"/>
    <w:rsid w:val="00E9785E"/>
    <w:rsid w:val="00E97B9C"/>
    <w:rsid w:val="00E97C95"/>
    <w:rsid w:val="00EA03AC"/>
    <w:rsid w:val="00EA06D0"/>
    <w:rsid w:val="00EA0792"/>
    <w:rsid w:val="00EA0CEB"/>
    <w:rsid w:val="00EA0F19"/>
    <w:rsid w:val="00EA0F44"/>
    <w:rsid w:val="00EA115E"/>
    <w:rsid w:val="00EA14ED"/>
    <w:rsid w:val="00EA17BB"/>
    <w:rsid w:val="00EA17E8"/>
    <w:rsid w:val="00EA1986"/>
    <w:rsid w:val="00EA19FE"/>
    <w:rsid w:val="00EA1AD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6E2"/>
    <w:rsid w:val="00EA383B"/>
    <w:rsid w:val="00EA3C0D"/>
    <w:rsid w:val="00EA3C24"/>
    <w:rsid w:val="00EA3CE5"/>
    <w:rsid w:val="00EA41EE"/>
    <w:rsid w:val="00EA4465"/>
    <w:rsid w:val="00EA460E"/>
    <w:rsid w:val="00EA478A"/>
    <w:rsid w:val="00EA4935"/>
    <w:rsid w:val="00EA497A"/>
    <w:rsid w:val="00EA4B7C"/>
    <w:rsid w:val="00EA4D96"/>
    <w:rsid w:val="00EA4EC6"/>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C5"/>
    <w:rsid w:val="00EB0289"/>
    <w:rsid w:val="00EB04FF"/>
    <w:rsid w:val="00EB0BD0"/>
    <w:rsid w:val="00EB1022"/>
    <w:rsid w:val="00EB124D"/>
    <w:rsid w:val="00EB1D62"/>
    <w:rsid w:val="00EB1D89"/>
    <w:rsid w:val="00EB1F08"/>
    <w:rsid w:val="00EB24C0"/>
    <w:rsid w:val="00EB25F9"/>
    <w:rsid w:val="00EB2792"/>
    <w:rsid w:val="00EB27DC"/>
    <w:rsid w:val="00EB283B"/>
    <w:rsid w:val="00EB28E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A2F"/>
    <w:rsid w:val="00EB4E7B"/>
    <w:rsid w:val="00EB4F55"/>
    <w:rsid w:val="00EB520A"/>
    <w:rsid w:val="00EB5430"/>
    <w:rsid w:val="00EB55B4"/>
    <w:rsid w:val="00EB561B"/>
    <w:rsid w:val="00EB577A"/>
    <w:rsid w:val="00EB59DD"/>
    <w:rsid w:val="00EB5B01"/>
    <w:rsid w:val="00EB5F37"/>
    <w:rsid w:val="00EB62DF"/>
    <w:rsid w:val="00EB6DBB"/>
    <w:rsid w:val="00EB7594"/>
    <w:rsid w:val="00EB7AC5"/>
    <w:rsid w:val="00EB7DD7"/>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2CDB"/>
    <w:rsid w:val="00EC360D"/>
    <w:rsid w:val="00EC37C3"/>
    <w:rsid w:val="00EC397B"/>
    <w:rsid w:val="00EC39E9"/>
    <w:rsid w:val="00EC3A6F"/>
    <w:rsid w:val="00EC3C1E"/>
    <w:rsid w:val="00EC3D87"/>
    <w:rsid w:val="00EC3D90"/>
    <w:rsid w:val="00EC4446"/>
    <w:rsid w:val="00EC4613"/>
    <w:rsid w:val="00EC4732"/>
    <w:rsid w:val="00EC4836"/>
    <w:rsid w:val="00EC4BAD"/>
    <w:rsid w:val="00EC4F28"/>
    <w:rsid w:val="00EC4F8F"/>
    <w:rsid w:val="00EC5563"/>
    <w:rsid w:val="00EC5646"/>
    <w:rsid w:val="00EC565F"/>
    <w:rsid w:val="00EC58C8"/>
    <w:rsid w:val="00EC593B"/>
    <w:rsid w:val="00EC5B7B"/>
    <w:rsid w:val="00EC6132"/>
    <w:rsid w:val="00EC6150"/>
    <w:rsid w:val="00EC6160"/>
    <w:rsid w:val="00EC624A"/>
    <w:rsid w:val="00EC628E"/>
    <w:rsid w:val="00EC63F5"/>
    <w:rsid w:val="00EC64D5"/>
    <w:rsid w:val="00EC66AA"/>
    <w:rsid w:val="00EC6CF4"/>
    <w:rsid w:val="00EC6EDE"/>
    <w:rsid w:val="00EC6F41"/>
    <w:rsid w:val="00EC71D8"/>
    <w:rsid w:val="00EC7418"/>
    <w:rsid w:val="00EC7469"/>
    <w:rsid w:val="00EC773C"/>
    <w:rsid w:val="00EC7A48"/>
    <w:rsid w:val="00EC7B80"/>
    <w:rsid w:val="00ED02AD"/>
    <w:rsid w:val="00ED02C9"/>
    <w:rsid w:val="00ED038E"/>
    <w:rsid w:val="00ED04E8"/>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BF4"/>
    <w:rsid w:val="00ED2E7F"/>
    <w:rsid w:val="00ED3565"/>
    <w:rsid w:val="00ED35B4"/>
    <w:rsid w:val="00ED368A"/>
    <w:rsid w:val="00ED37A2"/>
    <w:rsid w:val="00ED37B0"/>
    <w:rsid w:val="00ED37B6"/>
    <w:rsid w:val="00ED38F3"/>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7BF"/>
    <w:rsid w:val="00ED57C0"/>
    <w:rsid w:val="00ED5A57"/>
    <w:rsid w:val="00ED5F3A"/>
    <w:rsid w:val="00ED5F4E"/>
    <w:rsid w:val="00ED6008"/>
    <w:rsid w:val="00ED6051"/>
    <w:rsid w:val="00ED698E"/>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2BD"/>
    <w:rsid w:val="00EE3649"/>
    <w:rsid w:val="00EE38E5"/>
    <w:rsid w:val="00EE390F"/>
    <w:rsid w:val="00EE3DEA"/>
    <w:rsid w:val="00EE3E05"/>
    <w:rsid w:val="00EE44EC"/>
    <w:rsid w:val="00EE452B"/>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4F"/>
    <w:rsid w:val="00EF1849"/>
    <w:rsid w:val="00EF193A"/>
    <w:rsid w:val="00EF1AC2"/>
    <w:rsid w:val="00EF1F62"/>
    <w:rsid w:val="00EF1F7F"/>
    <w:rsid w:val="00EF203E"/>
    <w:rsid w:val="00EF2159"/>
    <w:rsid w:val="00EF21A7"/>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6D0"/>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72F"/>
    <w:rsid w:val="00F0392C"/>
    <w:rsid w:val="00F03B7F"/>
    <w:rsid w:val="00F04021"/>
    <w:rsid w:val="00F04044"/>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C15"/>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BB8"/>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C1D"/>
    <w:rsid w:val="00F14DCA"/>
    <w:rsid w:val="00F14E33"/>
    <w:rsid w:val="00F150D5"/>
    <w:rsid w:val="00F151D1"/>
    <w:rsid w:val="00F15394"/>
    <w:rsid w:val="00F1563D"/>
    <w:rsid w:val="00F15877"/>
    <w:rsid w:val="00F15A02"/>
    <w:rsid w:val="00F15E47"/>
    <w:rsid w:val="00F16061"/>
    <w:rsid w:val="00F16065"/>
    <w:rsid w:val="00F162D5"/>
    <w:rsid w:val="00F164E5"/>
    <w:rsid w:val="00F166E5"/>
    <w:rsid w:val="00F1680C"/>
    <w:rsid w:val="00F16863"/>
    <w:rsid w:val="00F16DA6"/>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67E"/>
    <w:rsid w:val="00F27AFF"/>
    <w:rsid w:val="00F27BD1"/>
    <w:rsid w:val="00F300AD"/>
    <w:rsid w:val="00F304C1"/>
    <w:rsid w:val="00F3057B"/>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3DBE"/>
    <w:rsid w:val="00F3408B"/>
    <w:rsid w:val="00F3423B"/>
    <w:rsid w:val="00F342BF"/>
    <w:rsid w:val="00F34324"/>
    <w:rsid w:val="00F345DF"/>
    <w:rsid w:val="00F34EB7"/>
    <w:rsid w:val="00F358E8"/>
    <w:rsid w:val="00F3597B"/>
    <w:rsid w:val="00F35B54"/>
    <w:rsid w:val="00F35BC8"/>
    <w:rsid w:val="00F36250"/>
    <w:rsid w:val="00F364C3"/>
    <w:rsid w:val="00F366CE"/>
    <w:rsid w:val="00F3698D"/>
    <w:rsid w:val="00F369B6"/>
    <w:rsid w:val="00F369D3"/>
    <w:rsid w:val="00F36D0A"/>
    <w:rsid w:val="00F37595"/>
    <w:rsid w:val="00F37633"/>
    <w:rsid w:val="00F37744"/>
    <w:rsid w:val="00F379F6"/>
    <w:rsid w:val="00F37CA0"/>
    <w:rsid w:val="00F37FD7"/>
    <w:rsid w:val="00F404F3"/>
    <w:rsid w:val="00F4069C"/>
    <w:rsid w:val="00F40AF6"/>
    <w:rsid w:val="00F40D52"/>
    <w:rsid w:val="00F410CE"/>
    <w:rsid w:val="00F41212"/>
    <w:rsid w:val="00F413B4"/>
    <w:rsid w:val="00F41421"/>
    <w:rsid w:val="00F41455"/>
    <w:rsid w:val="00F415BB"/>
    <w:rsid w:val="00F415E3"/>
    <w:rsid w:val="00F41662"/>
    <w:rsid w:val="00F41680"/>
    <w:rsid w:val="00F41741"/>
    <w:rsid w:val="00F417FD"/>
    <w:rsid w:val="00F41A4A"/>
    <w:rsid w:val="00F41B80"/>
    <w:rsid w:val="00F42026"/>
    <w:rsid w:val="00F429DC"/>
    <w:rsid w:val="00F42B8A"/>
    <w:rsid w:val="00F42D71"/>
    <w:rsid w:val="00F42DF0"/>
    <w:rsid w:val="00F43123"/>
    <w:rsid w:val="00F43555"/>
    <w:rsid w:val="00F43614"/>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6C8E"/>
    <w:rsid w:val="00F47066"/>
    <w:rsid w:val="00F47548"/>
    <w:rsid w:val="00F47598"/>
    <w:rsid w:val="00F47745"/>
    <w:rsid w:val="00F479F9"/>
    <w:rsid w:val="00F47F7D"/>
    <w:rsid w:val="00F50005"/>
    <w:rsid w:val="00F50634"/>
    <w:rsid w:val="00F50643"/>
    <w:rsid w:val="00F50649"/>
    <w:rsid w:val="00F5072E"/>
    <w:rsid w:val="00F50B03"/>
    <w:rsid w:val="00F50B6E"/>
    <w:rsid w:val="00F50D3A"/>
    <w:rsid w:val="00F50DC5"/>
    <w:rsid w:val="00F50F1C"/>
    <w:rsid w:val="00F51140"/>
    <w:rsid w:val="00F511CB"/>
    <w:rsid w:val="00F5120C"/>
    <w:rsid w:val="00F51623"/>
    <w:rsid w:val="00F5165E"/>
    <w:rsid w:val="00F51933"/>
    <w:rsid w:val="00F51D1D"/>
    <w:rsid w:val="00F522C9"/>
    <w:rsid w:val="00F52410"/>
    <w:rsid w:val="00F529E2"/>
    <w:rsid w:val="00F52E7B"/>
    <w:rsid w:val="00F52F8F"/>
    <w:rsid w:val="00F530D3"/>
    <w:rsid w:val="00F533D6"/>
    <w:rsid w:val="00F5351C"/>
    <w:rsid w:val="00F53BEB"/>
    <w:rsid w:val="00F53EA4"/>
    <w:rsid w:val="00F5406F"/>
    <w:rsid w:val="00F540F4"/>
    <w:rsid w:val="00F5490A"/>
    <w:rsid w:val="00F54AD0"/>
    <w:rsid w:val="00F54BD8"/>
    <w:rsid w:val="00F54C2B"/>
    <w:rsid w:val="00F54C73"/>
    <w:rsid w:val="00F55206"/>
    <w:rsid w:val="00F552CD"/>
    <w:rsid w:val="00F553A4"/>
    <w:rsid w:val="00F557B3"/>
    <w:rsid w:val="00F55829"/>
    <w:rsid w:val="00F55CF6"/>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4FBB"/>
    <w:rsid w:val="00F6510F"/>
    <w:rsid w:val="00F65259"/>
    <w:rsid w:val="00F65732"/>
    <w:rsid w:val="00F65949"/>
    <w:rsid w:val="00F65FE1"/>
    <w:rsid w:val="00F6634D"/>
    <w:rsid w:val="00F6671D"/>
    <w:rsid w:val="00F66F94"/>
    <w:rsid w:val="00F6705C"/>
    <w:rsid w:val="00F672F8"/>
    <w:rsid w:val="00F673D8"/>
    <w:rsid w:val="00F67920"/>
    <w:rsid w:val="00F6797B"/>
    <w:rsid w:val="00F67D2E"/>
    <w:rsid w:val="00F67DA9"/>
    <w:rsid w:val="00F67E0E"/>
    <w:rsid w:val="00F702F7"/>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BCF"/>
    <w:rsid w:val="00F72EAC"/>
    <w:rsid w:val="00F72F2E"/>
    <w:rsid w:val="00F73147"/>
    <w:rsid w:val="00F7333C"/>
    <w:rsid w:val="00F734C1"/>
    <w:rsid w:val="00F735A5"/>
    <w:rsid w:val="00F7372B"/>
    <w:rsid w:val="00F73DE2"/>
    <w:rsid w:val="00F741DB"/>
    <w:rsid w:val="00F741EB"/>
    <w:rsid w:val="00F74253"/>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9D5"/>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B91"/>
    <w:rsid w:val="00F8008D"/>
    <w:rsid w:val="00F80232"/>
    <w:rsid w:val="00F805AE"/>
    <w:rsid w:val="00F805C4"/>
    <w:rsid w:val="00F8096D"/>
    <w:rsid w:val="00F80A1A"/>
    <w:rsid w:val="00F80B51"/>
    <w:rsid w:val="00F80CDD"/>
    <w:rsid w:val="00F80D6F"/>
    <w:rsid w:val="00F80E68"/>
    <w:rsid w:val="00F8118A"/>
    <w:rsid w:val="00F811A2"/>
    <w:rsid w:val="00F8140F"/>
    <w:rsid w:val="00F8160B"/>
    <w:rsid w:val="00F81A84"/>
    <w:rsid w:val="00F81CDE"/>
    <w:rsid w:val="00F81D00"/>
    <w:rsid w:val="00F81DBA"/>
    <w:rsid w:val="00F8215F"/>
    <w:rsid w:val="00F821FF"/>
    <w:rsid w:val="00F8227D"/>
    <w:rsid w:val="00F823C4"/>
    <w:rsid w:val="00F82DD9"/>
    <w:rsid w:val="00F82E1F"/>
    <w:rsid w:val="00F82FBD"/>
    <w:rsid w:val="00F83147"/>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5762"/>
    <w:rsid w:val="00F85B26"/>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7168"/>
    <w:rsid w:val="00F87196"/>
    <w:rsid w:val="00F873D6"/>
    <w:rsid w:val="00F87599"/>
    <w:rsid w:val="00F8794A"/>
    <w:rsid w:val="00F87B3F"/>
    <w:rsid w:val="00F87C10"/>
    <w:rsid w:val="00F902C3"/>
    <w:rsid w:val="00F90400"/>
    <w:rsid w:val="00F9064E"/>
    <w:rsid w:val="00F906A2"/>
    <w:rsid w:val="00F90757"/>
    <w:rsid w:val="00F908AC"/>
    <w:rsid w:val="00F90A08"/>
    <w:rsid w:val="00F90A60"/>
    <w:rsid w:val="00F90B88"/>
    <w:rsid w:val="00F90D35"/>
    <w:rsid w:val="00F90D5C"/>
    <w:rsid w:val="00F90D6C"/>
    <w:rsid w:val="00F91179"/>
    <w:rsid w:val="00F91237"/>
    <w:rsid w:val="00F9137A"/>
    <w:rsid w:val="00F91ED5"/>
    <w:rsid w:val="00F920F0"/>
    <w:rsid w:val="00F921AE"/>
    <w:rsid w:val="00F921B5"/>
    <w:rsid w:val="00F921DD"/>
    <w:rsid w:val="00F9264C"/>
    <w:rsid w:val="00F928A0"/>
    <w:rsid w:val="00F92D04"/>
    <w:rsid w:val="00F92E11"/>
    <w:rsid w:val="00F92E89"/>
    <w:rsid w:val="00F92E9D"/>
    <w:rsid w:val="00F92EE5"/>
    <w:rsid w:val="00F93417"/>
    <w:rsid w:val="00F9347C"/>
    <w:rsid w:val="00F9352B"/>
    <w:rsid w:val="00F93D47"/>
    <w:rsid w:val="00F93E32"/>
    <w:rsid w:val="00F93F87"/>
    <w:rsid w:val="00F94466"/>
    <w:rsid w:val="00F9465C"/>
    <w:rsid w:val="00F9469B"/>
    <w:rsid w:val="00F9473C"/>
    <w:rsid w:val="00F94974"/>
    <w:rsid w:val="00F94AB7"/>
    <w:rsid w:val="00F94DE8"/>
    <w:rsid w:val="00F95066"/>
    <w:rsid w:val="00F954E6"/>
    <w:rsid w:val="00F9597F"/>
    <w:rsid w:val="00F95ABA"/>
    <w:rsid w:val="00F95B60"/>
    <w:rsid w:val="00F95BC3"/>
    <w:rsid w:val="00F95E37"/>
    <w:rsid w:val="00F95FF1"/>
    <w:rsid w:val="00F961AE"/>
    <w:rsid w:val="00F964F2"/>
    <w:rsid w:val="00F9652C"/>
    <w:rsid w:val="00F966FF"/>
    <w:rsid w:val="00F96ACA"/>
    <w:rsid w:val="00F96BEB"/>
    <w:rsid w:val="00F96BF7"/>
    <w:rsid w:val="00F97655"/>
    <w:rsid w:val="00F9767B"/>
    <w:rsid w:val="00F97847"/>
    <w:rsid w:val="00F978CA"/>
    <w:rsid w:val="00F9790A"/>
    <w:rsid w:val="00F97948"/>
    <w:rsid w:val="00F97D38"/>
    <w:rsid w:val="00F97D6E"/>
    <w:rsid w:val="00F97F0E"/>
    <w:rsid w:val="00FA009D"/>
    <w:rsid w:val="00FA00CC"/>
    <w:rsid w:val="00FA010E"/>
    <w:rsid w:val="00FA0138"/>
    <w:rsid w:val="00FA02FC"/>
    <w:rsid w:val="00FA0BE3"/>
    <w:rsid w:val="00FA0C07"/>
    <w:rsid w:val="00FA0D96"/>
    <w:rsid w:val="00FA0E7D"/>
    <w:rsid w:val="00FA1179"/>
    <w:rsid w:val="00FA1370"/>
    <w:rsid w:val="00FA142F"/>
    <w:rsid w:val="00FA144F"/>
    <w:rsid w:val="00FA149C"/>
    <w:rsid w:val="00FA15CD"/>
    <w:rsid w:val="00FA18EF"/>
    <w:rsid w:val="00FA1AAB"/>
    <w:rsid w:val="00FA1B17"/>
    <w:rsid w:val="00FA1B9D"/>
    <w:rsid w:val="00FA1C8B"/>
    <w:rsid w:val="00FA1E72"/>
    <w:rsid w:val="00FA1F03"/>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70F"/>
    <w:rsid w:val="00FA6991"/>
    <w:rsid w:val="00FA6AA8"/>
    <w:rsid w:val="00FA6D9A"/>
    <w:rsid w:val="00FA7156"/>
    <w:rsid w:val="00FA7202"/>
    <w:rsid w:val="00FA7336"/>
    <w:rsid w:val="00FA775E"/>
    <w:rsid w:val="00FB0005"/>
    <w:rsid w:val="00FB0169"/>
    <w:rsid w:val="00FB061E"/>
    <w:rsid w:val="00FB087B"/>
    <w:rsid w:val="00FB089A"/>
    <w:rsid w:val="00FB0950"/>
    <w:rsid w:val="00FB097E"/>
    <w:rsid w:val="00FB0A5F"/>
    <w:rsid w:val="00FB0B42"/>
    <w:rsid w:val="00FB0BB1"/>
    <w:rsid w:val="00FB0BD9"/>
    <w:rsid w:val="00FB0CB2"/>
    <w:rsid w:val="00FB0CB4"/>
    <w:rsid w:val="00FB0F0B"/>
    <w:rsid w:val="00FB14EC"/>
    <w:rsid w:val="00FB1619"/>
    <w:rsid w:val="00FB16B0"/>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7A4"/>
    <w:rsid w:val="00FB6A35"/>
    <w:rsid w:val="00FB6CCE"/>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3A"/>
    <w:rsid w:val="00FC0B63"/>
    <w:rsid w:val="00FC0B6E"/>
    <w:rsid w:val="00FC14E7"/>
    <w:rsid w:val="00FC175B"/>
    <w:rsid w:val="00FC17E4"/>
    <w:rsid w:val="00FC194E"/>
    <w:rsid w:val="00FC197A"/>
    <w:rsid w:val="00FC19EE"/>
    <w:rsid w:val="00FC1B45"/>
    <w:rsid w:val="00FC2039"/>
    <w:rsid w:val="00FC217E"/>
    <w:rsid w:val="00FC2359"/>
    <w:rsid w:val="00FC2845"/>
    <w:rsid w:val="00FC2A50"/>
    <w:rsid w:val="00FC2B11"/>
    <w:rsid w:val="00FC2DBA"/>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2E9"/>
    <w:rsid w:val="00FC7704"/>
    <w:rsid w:val="00FC7C34"/>
    <w:rsid w:val="00FC7C3D"/>
    <w:rsid w:val="00FD00BC"/>
    <w:rsid w:val="00FD01B3"/>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58E"/>
    <w:rsid w:val="00FD7633"/>
    <w:rsid w:val="00FD769A"/>
    <w:rsid w:val="00FD76A8"/>
    <w:rsid w:val="00FD794B"/>
    <w:rsid w:val="00FD7D42"/>
    <w:rsid w:val="00FD7F65"/>
    <w:rsid w:val="00FD7FCE"/>
    <w:rsid w:val="00FE0146"/>
    <w:rsid w:val="00FE019D"/>
    <w:rsid w:val="00FE0488"/>
    <w:rsid w:val="00FE04E2"/>
    <w:rsid w:val="00FE0799"/>
    <w:rsid w:val="00FE08AA"/>
    <w:rsid w:val="00FE08DF"/>
    <w:rsid w:val="00FE0A2F"/>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C58"/>
    <w:rsid w:val="00FE2E2C"/>
    <w:rsid w:val="00FE30A6"/>
    <w:rsid w:val="00FE30D7"/>
    <w:rsid w:val="00FE3282"/>
    <w:rsid w:val="00FE3446"/>
    <w:rsid w:val="00FE3666"/>
    <w:rsid w:val="00FE3765"/>
    <w:rsid w:val="00FE3770"/>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5E2D"/>
    <w:rsid w:val="00FE63A2"/>
    <w:rsid w:val="00FE6533"/>
    <w:rsid w:val="00FE6978"/>
    <w:rsid w:val="00FE6AC8"/>
    <w:rsid w:val="00FE6C93"/>
    <w:rsid w:val="00FE7001"/>
    <w:rsid w:val="00FE709C"/>
    <w:rsid w:val="00FE7472"/>
    <w:rsid w:val="00FE76DD"/>
    <w:rsid w:val="00FE781A"/>
    <w:rsid w:val="00FE792C"/>
    <w:rsid w:val="00FE7ADC"/>
    <w:rsid w:val="00FE7E2A"/>
    <w:rsid w:val="00FF00EA"/>
    <w:rsid w:val="00FF01C2"/>
    <w:rsid w:val="00FF0225"/>
    <w:rsid w:val="00FF04E9"/>
    <w:rsid w:val="00FF0ABC"/>
    <w:rsid w:val="00FF0C15"/>
    <w:rsid w:val="00FF0EA4"/>
    <w:rsid w:val="00FF0EC7"/>
    <w:rsid w:val="00FF1114"/>
    <w:rsid w:val="00FF124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0FF749B"/>
    <w:rsid w:val="00FF78AE"/>
    <w:rsid w:val="026D54A3"/>
    <w:rsid w:val="04EE68C5"/>
    <w:rsid w:val="06023628"/>
    <w:rsid w:val="0BBD7ACD"/>
    <w:rsid w:val="0CE51693"/>
    <w:rsid w:val="0E301C72"/>
    <w:rsid w:val="0F690C0B"/>
    <w:rsid w:val="0F945F44"/>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13190D"/>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BE3146E"/>
    <w:rsid w:val="4E9F10CB"/>
    <w:rsid w:val="50E029D3"/>
    <w:rsid w:val="579D0BDF"/>
    <w:rsid w:val="5AD308DF"/>
    <w:rsid w:val="5BC1304A"/>
    <w:rsid w:val="5F856AAF"/>
    <w:rsid w:val="5FF707D5"/>
    <w:rsid w:val="5FFE4A1C"/>
    <w:rsid w:val="60AF779A"/>
    <w:rsid w:val="69D577E8"/>
    <w:rsid w:val="6D0B4833"/>
    <w:rsid w:val="6E461554"/>
    <w:rsid w:val="6E6C1D4E"/>
    <w:rsid w:val="74190F15"/>
    <w:rsid w:val="762D2186"/>
    <w:rsid w:val="78242D26"/>
    <w:rsid w:val="788F7747"/>
    <w:rsid w:val="798252E6"/>
    <w:rsid w:val="7C335436"/>
    <w:rsid w:val="7CA977A5"/>
    <w:rsid w:val="7CD849A9"/>
    <w:rsid w:val="7CE43B89"/>
    <w:rsid w:val="7D8E01E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F888F"/>
  <w15:docId w15:val="{41548711-6579-41F5-8CF5-95E55F3C3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US"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pPr>
      <w:spacing w:after="0"/>
    </w:p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列表段落,列出段落"/>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Policepardfaut"/>
    <w:link w:val="Observation"/>
    <w:qFormat/>
    <w:rPr>
      <w:rFonts w:ascii="Arial" w:eastAsiaTheme="minorHAnsi" w:hAnsi="Arial" w:cstheme="minorBidi"/>
      <w:b/>
      <w:bCs/>
      <w:sz w:val="22"/>
      <w:szCs w:val="22"/>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rPr>
      <w:lang w:val="en-US" w:eastAsia="en-US"/>
    </w:rPr>
  </w:style>
  <w:style w:type="paragraph" w:customStyle="1" w:styleId="Revision2">
    <w:name w:val="Revision2"/>
    <w:hidden/>
    <w:uiPriority w:val="99"/>
    <w:semiHidden/>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60167">
      <w:bodyDiv w:val="1"/>
      <w:marLeft w:val="0"/>
      <w:marRight w:val="0"/>
      <w:marTop w:val="0"/>
      <w:marBottom w:val="0"/>
      <w:divBdr>
        <w:top w:val="none" w:sz="0" w:space="0" w:color="auto"/>
        <w:left w:val="none" w:sz="0" w:space="0" w:color="auto"/>
        <w:bottom w:val="none" w:sz="0" w:space="0" w:color="auto"/>
        <w:right w:val="none" w:sz="0" w:space="0" w:color="auto"/>
      </w:divBdr>
    </w:div>
    <w:div w:id="213465497">
      <w:bodyDiv w:val="1"/>
      <w:marLeft w:val="0"/>
      <w:marRight w:val="0"/>
      <w:marTop w:val="0"/>
      <w:marBottom w:val="0"/>
      <w:divBdr>
        <w:top w:val="none" w:sz="0" w:space="0" w:color="auto"/>
        <w:left w:val="none" w:sz="0" w:space="0" w:color="auto"/>
        <w:bottom w:val="none" w:sz="0" w:space="0" w:color="auto"/>
        <w:right w:val="none" w:sz="0" w:space="0" w:color="auto"/>
      </w:divBdr>
    </w:div>
    <w:div w:id="266818242">
      <w:bodyDiv w:val="1"/>
      <w:marLeft w:val="0"/>
      <w:marRight w:val="0"/>
      <w:marTop w:val="0"/>
      <w:marBottom w:val="0"/>
      <w:divBdr>
        <w:top w:val="none" w:sz="0" w:space="0" w:color="auto"/>
        <w:left w:val="none" w:sz="0" w:space="0" w:color="auto"/>
        <w:bottom w:val="none" w:sz="0" w:space="0" w:color="auto"/>
        <w:right w:val="none" w:sz="0" w:space="0" w:color="auto"/>
      </w:divBdr>
    </w:div>
    <w:div w:id="322240867">
      <w:bodyDiv w:val="1"/>
      <w:marLeft w:val="0"/>
      <w:marRight w:val="0"/>
      <w:marTop w:val="0"/>
      <w:marBottom w:val="0"/>
      <w:divBdr>
        <w:top w:val="none" w:sz="0" w:space="0" w:color="auto"/>
        <w:left w:val="none" w:sz="0" w:space="0" w:color="auto"/>
        <w:bottom w:val="none" w:sz="0" w:space="0" w:color="auto"/>
        <w:right w:val="none" w:sz="0" w:space="0" w:color="auto"/>
      </w:divBdr>
    </w:div>
    <w:div w:id="371005024">
      <w:bodyDiv w:val="1"/>
      <w:marLeft w:val="0"/>
      <w:marRight w:val="0"/>
      <w:marTop w:val="0"/>
      <w:marBottom w:val="0"/>
      <w:divBdr>
        <w:top w:val="none" w:sz="0" w:space="0" w:color="auto"/>
        <w:left w:val="none" w:sz="0" w:space="0" w:color="auto"/>
        <w:bottom w:val="none" w:sz="0" w:space="0" w:color="auto"/>
        <w:right w:val="none" w:sz="0" w:space="0" w:color="auto"/>
      </w:divBdr>
    </w:div>
    <w:div w:id="577716567">
      <w:bodyDiv w:val="1"/>
      <w:marLeft w:val="0"/>
      <w:marRight w:val="0"/>
      <w:marTop w:val="0"/>
      <w:marBottom w:val="0"/>
      <w:divBdr>
        <w:top w:val="none" w:sz="0" w:space="0" w:color="auto"/>
        <w:left w:val="none" w:sz="0" w:space="0" w:color="auto"/>
        <w:bottom w:val="none" w:sz="0" w:space="0" w:color="auto"/>
        <w:right w:val="none" w:sz="0" w:space="0" w:color="auto"/>
      </w:divBdr>
    </w:div>
    <w:div w:id="753822899">
      <w:bodyDiv w:val="1"/>
      <w:marLeft w:val="0"/>
      <w:marRight w:val="0"/>
      <w:marTop w:val="0"/>
      <w:marBottom w:val="0"/>
      <w:divBdr>
        <w:top w:val="none" w:sz="0" w:space="0" w:color="auto"/>
        <w:left w:val="none" w:sz="0" w:space="0" w:color="auto"/>
        <w:bottom w:val="none" w:sz="0" w:space="0" w:color="auto"/>
        <w:right w:val="none" w:sz="0" w:space="0" w:color="auto"/>
      </w:divBdr>
    </w:div>
    <w:div w:id="1078988155">
      <w:bodyDiv w:val="1"/>
      <w:marLeft w:val="0"/>
      <w:marRight w:val="0"/>
      <w:marTop w:val="0"/>
      <w:marBottom w:val="0"/>
      <w:divBdr>
        <w:top w:val="none" w:sz="0" w:space="0" w:color="auto"/>
        <w:left w:val="none" w:sz="0" w:space="0" w:color="auto"/>
        <w:bottom w:val="none" w:sz="0" w:space="0" w:color="auto"/>
        <w:right w:val="none" w:sz="0" w:space="0" w:color="auto"/>
      </w:divBdr>
    </w:div>
    <w:div w:id="1197621698">
      <w:bodyDiv w:val="1"/>
      <w:marLeft w:val="0"/>
      <w:marRight w:val="0"/>
      <w:marTop w:val="0"/>
      <w:marBottom w:val="0"/>
      <w:divBdr>
        <w:top w:val="none" w:sz="0" w:space="0" w:color="auto"/>
        <w:left w:val="none" w:sz="0" w:space="0" w:color="auto"/>
        <w:bottom w:val="none" w:sz="0" w:space="0" w:color="auto"/>
        <w:right w:val="none" w:sz="0" w:space="0" w:color="auto"/>
      </w:divBdr>
    </w:div>
    <w:div w:id="1495878919">
      <w:bodyDiv w:val="1"/>
      <w:marLeft w:val="0"/>
      <w:marRight w:val="0"/>
      <w:marTop w:val="0"/>
      <w:marBottom w:val="0"/>
      <w:divBdr>
        <w:top w:val="none" w:sz="0" w:space="0" w:color="auto"/>
        <w:left w:val="none" w:sz="0" w:space="0" w:color="auto"/>
        <w:bottom w:val="none" w:sz="0" w:space="0" w:color="auto"/>
        <w:right w:val="none" w:sz="0" w:space="0" w:color="auto"/>
      </w:divBdr>
    </w:div>
    <w:div w:id="1674725761">
      <w:bodyDiv w:val="1"/>
      <w:marLeft w:val="0"/>
      <w:marRight w:val="0"/>
      <w:marTop w:val="0"/>
      <w:marBottom w:val="0"/>
      <w:divBdr>
        <w:top w:val="none" w:sz="0" w:space="0" w:color="auto"/>
        <w:left w:val="none" w:sz="0" w:space="0" w:color="auto"/>
        <w:bottom w:val="none" w:sz="0" w:space="0" w:color="auto"/>
        <w:right w:val="none" w:sz="0" w:space="0" w:color="auto"/>
      </w:divBdr>
    </w:div>
    <w:div w:id="2003004848">
      <w:bodyDiv w:val="1"/>
      <w:marLeft w:val="0"/>
      <w:marRight w:val="0"/>
      <w:marTop w:val="0"/>
      <w:marBottom w:val="0"/>
      <w:divBdr>
        <w:top w:val="none" w:sz="0" w:space="0" w:color="auto"/>
        <w:left w:val="none" w:sz="0" w:space="0" w:color="auto"/>
        <w:bottom w:val="none" w:sz="0" w:space="0" w:color="auto"/>
        <w:right w:val="none" w:sz="0" w:space="0" w:color="auto"/>
      </w:divBdr>
    </w:div>
    <w:div w:id="2014146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cid:image039.png@01D7DCBC.E4F60610" TargetMode="External"/><Relationship Id="rId21" Type="http://schemas.openxmlformats.org/officeDocument/2006/relationships/image" Target="media/image6.wmf"/><Relationship Id="rId34" Type="http://schemas.openxmlformats.org/officeDocument/2006/relationships/image" Target="media/image11.png"/><Relationship Id="rId42" Type="http://schemas.openxmlformats.org/officeDocument/2006/relationships/image" Target="media/image15.png"/><Relationship Id="rId47" Type="http://schemas.openxmlformats.org/officeDocument/2006/relationships/image" Target="cid:image043.png@01D7DCBC.E4F60610" TargetMode="External"/><Relationship Id="rId50" Type="http://schemas.openxmlformats.org/officeDocument/2006/relationships/image" Target="media/image19.png"/><Relationship Id="rId55" Type="http://schemas.openxmlformats.org/officeDocument/2006/relationships/hyperlink" Target="https://www.3gpp.org/ftp/TSG_RAN/WG1_RL1/TSGR1_107-e/Docs/R1-2110900.zip" TargetMode="External"/><Relationship Id="rId63" Type="http://schemas.openxmlformats.org/officeDocument/2006/relationships/hyperlink" Target="https://www.3gpp.org/ftp/TSG_RAN/WG1_RL1/TSGR1_107-e/Docs/R1-2111371.zip" TargetMode="External"/><Relationship Id="rId68" Type="http://schemas.openxmlformats.org/officeDocument/2006/relationships/hyperlink" Target="https://www.3gpp.org/ftp/TSG_RAN/WG1_RL1/TSGR1_107-e/Docs/R1-2111494.zip" TargetMode="External"/><Relationship Id="rId76" Type="http://schemas.openxmlformats.org/officeDocument/2006/relationships/oleObject" Target="embeddings/oleObject14.bin"/><Relationship Id="rId84" Type="http://schemas.openxmlformats.org/officeDocument/2006/relationships/hyperlink" Target="https://www.3gpp.org/ftp/TSG_RAN/WG1_RL1/TSGR1_107-e/Docs/R1-2111871.zip" TargetMode="External"/><Relationship Id="rId89" Type="http://schemas.openxmlformats.org/officeDocument/2006/relationships/header" Target="header1.xml"/><Relationship Id="rId7" Type="http://schemas.openxmlformats.org/officeDocument/2006/relationships/customXml" Target="../customXml/item6.xml"/><Relationship Id="rId71" Type="http://schemas.openxmlformats.org/officeDocument/2006/relationships/hyperlink" Target="https://www.3gpp.org/ftp/TSG_RAN/WG1_RL1/TSGR1_107-e/Docs/R1-2111659.zip" TargetMode="External"/><Relationship Id="rId9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hyperlink" Target="https://www.3gpp.org/ftp/tsg_ran/WG1_RL1/TSGR1_105-e/Inbox/R1-2106332.zip" TargetMode="External"/><Relationship Id="rId37" Type="http://schemas.openxmlformats.org/officeDocument/2006/relationships/image" Target="cid:image038.png@01D7DCBC.E4F60610" TargetMode="External"/><Relationship Id="rId40" Type="http://schemas.openxmlformats.org/officeDocument/2006/relationships/image" Target="media/image14.png"/><Relationship Id="rId45" Type="http://schemas.openxmlformats.org/officeDocument/2006/relationships/image" Target="cid:image042.png@01D7DCBC.E4F60610" TargetMode="External"/><Relationship Id="rId53" Type="http://schemas.openxmlformats.org/officeDocument/2006/relationships/image" Target="cid:image046.png@01D7DCBC.E4F60610" TargetMode="External"/><Relationship Id="rId58" Type="http://schemas.openxmlformats.org/officeDocument/2006/relationships/hyperlink" Target="https://www.3gpp.org/ftp/TSG_RAN/WG1_RL1/TSGR1_107-e/Docs/R1-2111122.zip" TargetMode="External"/><Relationship Id="rId66" Type="http://schemas.openxmlformats.org/officeDocument/2006/relationships/hyperlink" Target="https://www.3gpp.org/ftp/TSG_RAN/WG1_RL1/TSGR1_107-e/Docs/R1-2111414.zip" TargetMode="External"/><Relationship Id="rId74" Type="http://schemas.openxmlformats.org/officeDocument/2006/relationships/oleObject" Target="embeddings/oleObject12.bin"/><Relationship Id="rId79" Type="http://schemas.openxmlformats.org/officeDocument/2006/relationships/oleObject" Target="embeddings/oleObject17.bin"/><Relationship Id="rId87" Type="http://schemas.openxmlformats.org/officeDocument/2006/relationships/hyperlink" Target="https://www.3gpp.org/ftp/TSG_RAN/WG1_RL1/TSGR1_107-e/Docs/R1-2112105.zip" TargetMode="External"/><Relationship Id="rId5" Type="http://schemas.openxmlformats.org/officeDocument/2006/relationships/customXml" Target="../customXml/item4.xml"/><Relationship Id="rId61" Type="http://schemas.openxmlformats.org/officeDocument/2006/relationships/hyperlink" Target="https://www.3gpp.org/ftp/TSG_RAN/WG1_RL1/TSGR1_107-e/Docs/R1-2111315.zip" TargetMode="External"/><Relationship Id="rId82" Type="http://schemas.openxmlformats.org/officeDocument/2006/relationships/hyperlink" Target="https://www.3gpp.org/ftp/TSG_RAN/WG1_RL1/TSGR1_107-e/Docs/R1-2111790.zip" TargetMode="External"/><Relationship Id="rId90"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cid:image025.png@01D7D810.4313DAD0" TargetMode="External"/><Relationship Id="rId43" Type="http://schemas.openxmlformats.org/officeDocument/2006/relationships/image" Target="cid:image041.png@01D7DCBC.E4F60610" TargetMode="External"/><Relationship Id="rId48" Type="http://schemas.openxmlformats.org/officeDocument/2006/relationships/image" Target="media/image18.png"/><Relationship Id="rId56" Type="http://schemas.openxmlformats.org/officeDocument/2006/relationships/hyperlink" Target="https://www.3gpp.org/ftp/TSG_RAN/WG1_RL1/TSGR1_107-e/Docs/R1-2111010.zip" TargetMode="External"/><Relationship Id="rId64" Type="http://schemas.openxmlformats.org/officeDocument/2006/relationships/hyperlink" Target="https://www.3gpp.org/ftp/TSG_RAN/WG1_RL1/TSGR1_107-e/Docs/R1-2111394.zip" TargetMode="External"/><Relationship Id="rId69" Type="http://schemas.openxmlformats.org/officeDocument/2006/relationships/hyperlink" Target="https://www.3gpp.org/ftp/TSG_RAN/WG1_RL1/TSGR1_107-e/Docs/R1-2111571.zip" TargetMode="External"/><Relationship Id="rId77" Type="http://schemas.openxmlformats.org/officeDocument/2006/relationships/oleObject" Target="embeddings/oleObject15.bin"/><Relationship Id="rId8" Type="http://schemas.openxmlformats.org/officeDocument/2006/relationships/numbering" Target="numbering.xml"/><Relationship Id="rId51" Type="http://schemas.openxmlformats.org/officeDocument/2006/relationships/image" Target="cid:image045.png@01D7DCBC.E4F60610" TargetMode="External"/><Relationship Id="rId72" Type="http://schemas.openxmlformats.org/officeDocument/2006/relationships/oleObject" Target="embeddings/oleObject10.bin"/><Relationship Id="rId80" Type="http://schemas.openxmlformats.org/officeDocument/2006/relationships/oleObject" Target="embeddings/oleObject18.bin"/><Relationship Id="rId85" Type="http://schemas.openxmlformats.org/officeDocument/2006/relationships/hyperlink" Target="https://www.3gpp.org/ftp/TSG_RAN/WG1_RL1/TSGR1_107-e/Docs/R1-2111969.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https://www.3gpp.org/ftp/tsg_ran/WG1_RL1/TSGR1_105-e/Inbox/R1-2106332.zip" TargetMode="External"/><Relationship Id="rId38" Type="http://schemas.openxmlformats.org/officeDocument/2006/relationships/image" Target="media/image13.png"/><Relationship Id="rId46" Type="http://schemas.openxmlformats.org/officeDocument/2006/relationships/image" Target="media/image17.png"/><Relationship Id="rId59" Type="http://schemas.openxmlformats.org/officeDocument/2006/relationships/hyperlink" Target="https://www.3gpp.org/ftp/TSG_RAN/WG1_RL1/TSGR1_107-e/Docs/R1-2111178.zip" TargetMode="External"/><Relationship Id="rId67" Type="http://schemas.openxmlformats.org/officeDocument/2006/relationships/hyperlink" Target="https://www.3gpp.org/ftp/TSG_RAN/WG1_RL1/TSGR1_107-e/Docs/R1-2111442.zip" TargetMode="External"/><Relationship Id="rId20" Type="http://schemas.openxmlformats.org/officeDocument/2006/relationships/oleObject" Target="embeddings/oleObject3.bin"/><Relationship Id="rId41" Type="http://schemas.openxmlformats.org/officeDocument/2006/relationships/image" Target="cid:image040.png@01D7DCBC.E4F60610" TargetMode="External"/><Relationship Id="rId54" Type="http://schemas.openxmlformats.org/officeDocument/2006/relationships/hyperlink" Target="https://www.3gpp.org/ftp/TSG_RAN/WG1_RL1/TSGR1_107-e/Docs/R1-2110805.zip" TargetMode="External"/><Relationship Id="rId62" Type="http://schemas.openxmlformats.org/officeDocument/2006/relationships/hyperlink" Target="https://www.3gpp.org/ftp/TSG_RAN/WG1_RL1/TSGR1_107-e/Docs/R1-2111355.zip" TargetMode="External"/><Relationship Id="rId70" Type="http://schemas.openxmlformats.org/officeDocument/2006/relationships/hyperlink" Target="https://www.3gpp.org/ftp/TSG_RAN/WG1_RL1/TSGR1_107-e/Docs/R1-2111606.zip" TargetMode="External"/><Relationship Id="rId75" Type="http://schemas.openxmlformats.org/officeDocument/2006/relationships/oleObject" Target="embeddings/oleObject13.bin"/><Relationship Id="rId83" Type="http://schemas.openxmlformats.org/officeDocument/2006/relationships/hyperlink" Target="https://www.3gpp.org/ftp/TSG_RAN/WG1_RL1/TSGR1_107-e/Docs/R1-2111821.zip" TargetMode="External"/><Relationship Id="rId88" Type="http://schemas.openxmlformats.org/officeDocument/2006/relationships/hyperlink" Target="https://www.3gpp.org/ftp/TSG_RAN/WG1_RL1/TSGR1_107-e/Docs/R1-2112214.zip" TargetMode="Externa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2.png"/><Relationship Id="rId49" Type="http://schemas.openxmlformats.org/officeDocument/2006/relationships/image" Target="cid:image044.png@01D7DCBC.E4F60610" TargetMode="External"/><Relationship Id="rId57" Type="http://schemas.openxmlformats.org/officeDocument/2006/relationships/hyperlink" Target="https://www.3gpp.org/ftp/TSG_RAN/WG1_RL1/TSGR1_107-e/Docs/R1-2111098.zip" TargetMode="External"/><Relationship Id="rId10" Type="http://schemas.openxmlformats.org/officeDocument/2006/relationships/settings" Target="settings.xml"/><Relationship Id="rId31" Type="http://schemas.openxmlformats.org/officeDocument/2006/relationships/oleObject" Target="embeddings/oleObject9.bin"/><Relationship Id="rId44" Type="http://schemas.openxmlformats.org/officeDocument/2006/relationships/image" Target="media/image16.png"/><Relationship Id="rId52" Type="http://schemas.openxmlformats.org/officeDocument/2006/relationships/image" Target="media/image20.png"/><Relationship Id="rId60" Type="http://schemas.openxmlformats.org/officeDocument/2006/relationships/hyperlink" Target="https://www.3gpp.org/ftp/TSG_RAN/WG1_RL1/TSGR1_107-e/Docs/R1-2111253.zip" TargetMode="External"/><Relationship Id="rId65" Type="http://schemas.openxmlformats.org/officeDocument/2006/relationships/hyperlink" Target="https://www.3gpp.org/ftp/TSG_RAN/WG1_RL1/TSGR1_107-e/Docs/R1-2111412.zip" TargetMode="External"/><Relationship Id="rId73" Type="http://schemas.openxmlformats.org/officeDocument/2006/relationships/oleObject" Target="embeddings/oleObject11.bin"/><Relationship Id="rId78" Type="http://schemas.openxmlformats.org/officeDocument/2006/relationships/oleObject" Target="embeddings/oleObject16.bin"/><Relationship Id="rId81" Type="http://schemas.openxmlformats.org/officeDocument/2006/relationships/hyperlink" Target="https://www.3gpp.org/ftp/TSG_RAN/WG1_RL1/TSGR1_107-e/Docs/R1-2111735.zip" TargetMode="External"/><Relationship Id="rId86" Type="http://schemas.openxmlformats.org/officeDocument/2006/relationships/hyperlink" Target="https://www.3gpp.org/ftp/TSG_RAN/WG1_RL1/TSGR1_107-e/Docs/R1-2112005.zip" TargetMode="External"/><Relationship Id="rId4" Type="http://schemas.openxmlformats.org/officeDocument/2006/relationships/customXml" Target="../customXml/item3.xml"/><Relationship Id="rId9"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391D69-D3ED-4FF9-8CDB-120B115A6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122</Pages>
  <Words>49785</Words>
  <Characters>283775</Characters>
  <Application>Microsoft Office Word</Application>
  <DocSecurity>0</DocSecurity>
  <Lines>2364</Lines>
  <Paragraphs>665</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332895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43</cp:revision>
  <cp:lastPrinted>2017-11-03T16:53:00Z</cp:lastPrinted>
  <dcterms:created xsi:type="dcterms:W3CDTF">2021-11-17T13:22:00Z</dcterms:created>
  <dcterms:modified xsi:type="dcterms:W3CDTF">2021-11-19T06:05:00Z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(3)c3+QpNI9FB6si0pKgzmXJ+Bzlj2YM2xc1pebwq0qzf5qNVgnPYlpA/8H+dKGmh/7elesvzzH
oN/Y0OxT793zLX5b00QwxxX7aoe6aIwCeZob+1T0VXwixBBlNX3X5HLT2N1nsCQnvNfzWVb/
xgMSYwH4r2M5HFVQLmg75gC01eFL78caF9ODfTO5TcvOb9HI/CI9r9XTmpUJtZh6D8KtrM1X
Q5iZHyOmYkQhG85AW3</vt:lpwstr>
  </property>
  <property fmtid="{D5CDD505-2E9C-101B-9397-08002B2CF9AE}" pid="16" name="_2015_ms_pID_7253431">
    <vt:lpwstr>WN4lc8S/jdyhSEs938cE4ABJU6dQ8x9dePfNe/JzrM/xCWFAIDlKHA
IEqx1KgAgl1EqkOlYQh8N2vMLhw2ckTb40lqugF0+ZDa0cO+IV21BjFWj9kZqJphwURReMaT
2NQsztuXNjgfHXAsOi3zSfwUZIp04mvzRm6D3xUT5AJwvgvS3d05yzM/L95rL819qDJvwEl8
J9ID/3up97ShU7lGBWI8xOeGIvQTkY6NBynE</vt:lpwstr>
  </property>
  <property fmtid="{D5CDD505-2E9C-101B-9397-08002B2CF9AE}" pid="17" name="_2015_ms_pID_7253432">
    <vt:lpwstr>2g==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2052-11.1.0.11115</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