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EF57" w14:textId="071EA863" w:rsidR="0053466B" w:rsidRPr="006406E0" w:rsidRDefault="0053466B" w:rsidP="0053466B">
      <w:pPr>
        <w:tabs>
          <w:tab w:val="center" w:pos="4536"/>
          <w:tab w:val="right" w:pos="7938"/>
          <w:tab w:val="right" w:pos="9639"/>
        </w:tabs>
        <w:ind w:right="-39"/>
        <w:rPr>
          <w:rFonts w:ascii="Arial" w:hAnsi="Arial" w:cs="Arial"/>
          <w:b/>
          <w:bCs/>
        </w:rPr>
      </w:pPr>
      <w:bookmarkStart w:id="0" w:name="OLE_LINK23"/>
      <w:r w:rsidRPr="006406E0">
        <w:rPr>
          <w:rFonts w:ascii="Arial" w:hAnsi="Arial" w:cs="Arial"/>
          <w:b/>
          <w:bCs/>
        </w:rPr>
        <w:t>3GPP TSG RAN WG1 #10</w:t>
      </w:r>
      <w:r w:rsidR="00823BBF" w:rsidRPr="006406E0">
        <w:rPr>
          <w:rFonts w:ascii="Arial" w:hAnsi="Arial" w:cs="Arial" w:hint="eastAsia"/>
          <w:b/>
          <w:bCs/>
          <w:lang w:eastAsia="zh-CN"/>
        </w:rPr>
        <w:t>7</w:t>
      </w:r>
      <w:r w:rsidRPr="006406E0">
        <w:rPr>
          <w:rFonts w:ascii="Arial" w:hAnsi="Arial" w:cs="Arial"/>
          <w:b/>
          <w:bCs/>
        </w:rPr>
        <w:t xml:space="preserve">-e                </w:t>
      </w:r>
      <w:r w:rsidRPr="006406E0">
        <w:rPr>
          <w:rFonts w:ascii="Arial" w:hAnsi="Arial" w:cs="Arial"/>
          <w:b/>
          <w:bCs/>
        </w:rPr>
        <w:tab/>
        <w:t xml:space="preserve">                 </w:t>
      </w:r>
      <w:r w:rsidR="008C63BD">
        <w:rPr>
          <w:rFonts w:ascii="Arial" w:hAnsi="Arial" w:cs="Arial"/>
          <w:b/>
          <w:bCs/>
        </w:rPr>
        <w:t xml:space="preserve">    </w:t>
      </w:r>
      <w:r w:rsidRPr="006406E0">
        <w:rPr>
          <w:rFonts w:ascii="Arial" w:hAnsi="Arial" w:cs="Arial"/>
          <w:b/>
          <w:bCs/>
        </w:rPr>
        <w:t xml:space="preserve"> </w:t>
      </w:r>
      <w:r w:rsidR="00FF4FD1" w:rsidRPr="006406E0">
        <w:rPr>
          <w:rFonts w:ascii="Arial" w:hAnsi="Arial" w:cs="Arial"/>
          <w:b/>
          <w:bCs/>
        </w:rPr>
        <w:t>R1-2111108</w:t>
      </w:r>
    </w:p>
    <w:bookmarkEnd w:id="0"/>
    <w:p w14:paraId="679B9F5D" w14:textId="0E1559E6" w:rsidR="0053466B" w:rsidRPr="006406E0" w:rsidRDefault="00823BBF" w:rsidP="0053466B">
      <w:pPr>
        <w:tabs>
          <w:tab w:val="center" w:pos="4536"/>
          <w:tab w:val="right" w:pos="9072"/>
        </w:tabs>
        <w:rPr>
          <w:b/>
          <w:sz w:val="20"/>
        </w:rPr>
      </w:pPr>
      <w:r w:rsidRPr="006406E0">
        <w:rPr>
          <w:rFonts w:ascii="Arial" w:eastAsia="MS Mincho" w:hAnsi="Arial" w:cs="Arial"/>
          <w:b/>
          <w:bCs/>
          <w:lang w:eastAsia="ja-JP"/>
        </w:rPr>
        <w:t>e-Meeting, November 11</w:t>
      </w:r>
      <w:r w:rsidRPr="006406E0">
        <w:rPr>
          <w:rFonts w:ascii="Arial" w:eastAsia="MS Mincho" w:hAnsi="Arial" w:cs="Arial"/>
          <w:b/>
          <w:bCs/>
          <w:vertAlign w:val="superscript"/>
          <w:lang w:eastAsia="ja-JP"/>
        </w:rPr>
        <w:t>th</w:t>
      </w:r>
      <w:r w:rsidRPr="006406E0">
        <w:rPr>
          <w:rFonts w:ascii="Arial" w:eastAsia="MS Mincho" w:hAnsi="Arial" w:cs="Arial"/>
          <w:b/>
          <w:bCs/>
          <w:lang w:eastAsia="ja-JP"/>
        </w:rPr>
        <w:t xml:space="preserve"> – 19</w:t>
      </w:r>
      <w:r w:rsidRPr="006406E0">
        <w:rPr>
          <w:rFonts w:ascii="Arial" w:eastAsia="MS Mincho" w:hAnsi="Arial" w:cs="Arial"/>
          <w:b/>
          <w:bCs/>
          <w:vertAlign w:val="superscript"/>
          <w:lang w:eastAsia="ja-JP"/>
        </w:rPr>
        <w:t>th</w:t>
      </w:r>
      <w:r w:rsidRPr="006406E0">
        <w:rPr>
          <w:rFonts w:ascii="Arial" w:eastAsia="MS Mincho" w:hAnsi="Arial" w:cs="Arial"/>
          <w:b/>
          <w:bCs/>
          <w:lang w:eastAsia="ja-JP"/>
        </w:rPr>
        <w:t>, 2021</w:t>
      </w:r>
    </w:p>
    <w:p w14:paraId="1BB4EAC1" w14:textId="511F900F" w:rsidR="00A26BAC" w:rsidRPr="006406E0" w:rsidRDefault="00A26BAC" w:rsidP="00A26BAC">
      <w:pPr>
        <w:pBdr>
          <w:top w:val="single" w:sz="4" w:space="1" w:color="auto"/>
        </w:pBdr>
        <w:spacing w:after="0"/>
        <w:jc w:val="left"/>
        <w:rPr>
          <w:b/>
          <w:kern w:val="2"/>
          <w:lang w:eastAsia="zh-CN"/>
        </w:rPr>
      </w:pPr>
    </w:p>
    <w:p w14:paraId="069EB05B" w14:textId="77777777" w:rsidR="00A26BAC" w:rsidRPr="006406E0" w:rsidRDefault="00A26BAC" w:rsidP="00A26BAC">
      <w:pPr>
        <w:spacing w:after="60"/>
        <w:jc w:val="left"/>
        <w:rPr>
          <w:rFonts w:ascii="Arial" w:eastAsia="Batang" w:hAnsi="Arial" w:cs="Arial"/>
          <w:b/>
          <w:bCs/>
          <w:lang w:val="en-GB"/>
        </w:rPr>
      </w:pPr>
      <w:r w:rsidRPr="006406E0">
        <w:rPr>
          <w:rFonts w:ascii="Arial" w:eastAsia="Batang" w:hAnsi="Arial" w:cs="Arial"/>
          <w:b/>
          <w:bCs/>
          <w:lang w:val="en-GB"/>
        </w:rPr>
        <w:t>Agenda Item:  8.8.1.3</w:t>
      </w:r>
    </w:p>
    <w:p w14:paraId="10E0360E"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Source:</w:t>
      </w:r>
      <w:r w:rsidRPr="006406E0">
        <w:rPr>
          <w:rFonts w:ascii="Arial" w:eastAsia="Batang" w:hAnsi="Arial" w:cs="Arial"/>
          <w:b/>
          <w:bCs/>
          <w:lang w:val="en-GB"/>
        </w:rPr>
        <w:tab/>
        <w:t>Spreadtrum Communications</w:t>
      </w:r>
    </w:p>
    <w:p w14:paraId="048663E6" w14:textId="6A6E4D06"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Title:</w:t>
      </w:r>
      <w:r w:rsidRPr="006406E0">
        <w:rPr>
          <w:rFonts w:ascii="Arial" w:eastAsia="Batang" w:hAnsi="Arial" w:cs="Arial"/>
          <w:b/>
          <w:bCs/>
          <w:lang w:val="en-GB"/>
        </w:rPr>
        <w:tab/>
      </w:r>
      <w:r w:rsidR="0065763B" w:rsidRPr="006406E0">
        <w:rPr>
          <w:rFonts w:ascii="Arial" w:eastAsia="Batang" w:hAnsi="Arial" w:cs="Arial"/>
          <w:b/>
          <w:bCs/>
          <w:lang w:val="en-GB"/>
        </w:rPr>
        <w:t xml:space="preserve">Discussion </w:t>
      </w:r>
      <w:r w:rsidRPr="006406E0">
        <w:rPr>
          <w:rFonts w:ascii="Arial" w:eastAsia="Batang" w:hAnsi="Arial" w:cs="Arial"/>
          <w:b/>
          <w:bCs/>
          <w:lang w:val="en-GB"/>
        </w:rPr>
        <w:t xml:space="preserve">on joint channel estimation </w:t>
      </w:r>
      <w:r w:rsidR="00F45D3A" w:rsidRPr="006406E0">
        <w:rPr>
          <w:rFonts w:ascii="微软雅黑" w:eastAsia="微软雅黑" w:hAnsi="微软雅黑" w:cs="微软雅黑" w:hint="eastAsia"/>
          <w:b/>
          <w:bCs/>
          <w:lang w:val="en-GB" w:eastAsia="zh-CN"/>
        </w:rPr>
        <w:t>for</w:t>
      </w:r>
      <w:r w:rsidR="00F45D3A" w:rsidRPr="006406E0">
        <w:rPr>
          <w:rFonts w:ascii="微软雅黑" w:eastAsia="微软雅黑" w:hAnsi="微软雅黑" w:cs="微软雅黑"/>
          <w:b/>
          <w:bCs/>
          <w:lang w:val="en-GB"/>
        </w:rPr>
        <w:t xml:space="preserve"> </w:t>
      </w:r>
      <w:r w:rsidRPr="006406E0">
        <w:rPr>
          <w:rFonts w:ascii="Arial" w:eastAsia="Batang" w:hAnsi="Arial" w:cs="Arial"/>
          <w:b/>
          <w:bCs/>
          <w:lang w:val="en-GB"/>
        </w:rPr>
        <w:t>PUSCH</w:t>
      </w:r>
    </w:p>
    <w:p w14:paraId="32B3137F"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Document for:</w:t>
      </w:r>
      <w:r w:rsidRPr="006406E0">
        <w:rPr>
          <w:rFonts w:ascii="Arial" w:eastAsia="Batang" w:hAnsi="Arial" w:cs="Arial"/>
          <w:b/>
          <w:bCs/>
          <w:lang w:val="en-GB"/>
        </w:rPr>
        <w:tab/>
        <w:t>Discussion and decision</w:t>
      </w:r>
    </w:p>
    <w:p w14:paraId="1AFFB7AB" w14:textId="77777777" w:rsidR="00A26BAC" w:rsidRPr="006406E0" w:rsidRDefault="00A26BAC" w:rsidP="00A26BAC">
      <w:pPr>
        <w:pBdr>
          <w:bottom w:val="single" w:sz="4" w:space="1" w:color="auto"/>
        </w:pBdr>
        <w:spacing w:after="0"/>
        <w:jc w:val="left"/>
        <w:rPr>
          <w:b/>
          <w:sz w:val="16"/>
          <w:szCs w:val="16"/>
        </w:rPr>
      </w:pPr>
    </w:p>
    <w:p w14:paraId="5F35EE5D" w14:textId="77777777" w:rsidR="00A26BAC" w:rsidRPr="006406E0" w:rsidRDefault="00A26BAC" w:rsidP="00A26BAC">
      <w:pPr>
        <w:pStyle w:val="1"/>
        <w:rPr>
          <w:lang w:eastAsia="zh-CN"/>
        </w:rPr>
      </w:pPr>
      <w:bookmarkStart w:id="1" w:name="_Ref124589705"/>
      <w:bookmarkStart w:id="2" w:name="_Ref129681862"/>
      <w:r w:rsidRPr="006406E0">
        <w:rPr>
          <w:rFonts w:hint="eastAsia"/>
          <w:lang w:eastAsia="zh-CN"/>
        </w:rPr>
        <w:t>Introduction</w:t>
      </w:r>
    </w:p>
    <w:bookmarkEnd w:id="1"/>
    <w:bookmarkEnd w:id="2"/>
    <w:p w14:paraId="00F55BF0" w14:textId="2D95C9CE" w:rsidR="00A26BAC" w:rsidRPr="006406E0" w:rsidRDefault="00C51385" w:rsidP="00E31949">
      <w:pPr>
        <w:rPr>
          <w:rFonts w:eastAsia="宋体"/>
          <w:kern w:val="2"/>
          <w:sz w:val="21"/>
          <w:szCs w:val="21"/>
          <w:lang w:eastAsia="zh-CN"/>
        </w:rPr>
      </w:pPr>
      <w:r w:rsidRPr="006406E0">
        <w:rPr>
          <w:rFonts w:eastAsia="宋体" w:hint="eastAsia"/>
          <w:kern w:val="2"/>
          <w:sz w:val="21"/>
          <w:szCs w:val="21"/>
          <w:lang w:eastAsia="zh-CN"/>
        </w:rPr>
        <w:t>In</w:t>
      </w:r>
      <w:r w:rsidRPr="006406E0">
        <w:rPr>
          <w:rFonts w:eastAsia="宋体"/>
          <w:kern w:val="2"/>
          <w:sz w:val="21"/>
          <w:szCs w:val="21"/>
          <w:lang w:eastAsia="zh-CN"/>
        </w:rPr>
        <w:t xml:space="preserve"> this contribution, we continue discuss</w:t>
      </w:r>
      <w:r w:rsidR="006C2E10" w:rsidRPr="006406E0">
        <w:rPr>
          <w:rFonts w:eastAsia="宋体" w:hint="eastAsia"/>
          <w:kern w:val="2"/>
          <w:sz w:val="21"/>
          <w:szCs w:val="21"/>
          <w:lang w:eastAsia="zh-CN"/>
        </w:rPr>
        <w:t>ing</w:t>
      </w:r>
      <w:r w:rsidR="00087E9B" w:rsidRPr="006406E0">
        <w:rPr>
          <w:rFonts w:eastAsia="宋体"/>
          <w:kern w:val="2"/>
          <w:sz w:val="21"/>
          <w:szCs w:val="21"/>
          <w:lang w:eastAsia="zh-CN"/>
        </w:rPr>
        <w:t xml:space="preserve"> joint channel estimation </w:t>
      </w:r>
      <w:r w:rsidR="00F45D3A" w:rsidRPr="006406E0">
        <w:rPr>
          <w:rFonts w:eastAsia="宋体"/>
          <w:kern w:val="2"/>
          <w:sz w:val="21"/>
          <w:szCs w:val="21"/>
          <w:lang w:eastAsia="zh-CN"/>
        </w:rPr>
        <w:t xml:space="preserve">for </w:t>
      </w:r>
      <w:r w:rsidR="00087E9B" w:rsidRPr="006406E0">
        <w:rPr>
          <w:rFonts w:eastAsia="宋体"/>
          <w:kern w:val="2"/>
          <w:sz w:val="21"/>
          <w:szCs w:val="21"/>
          <w:lang w:eastAsia="zh-CN"/>
        </w:rPr>
        <w:t>PUSCH</w:t>
      </w:r>
      <w:r w:rsidRPr="006406E0">
        <w:rPr>
          <w:rFonts w:eastAsia="宋体"/>
          <w:kern w:val="2"/>
          <w:sz w:val="21"/>
          <w:szCs w:val="21"/>
          <w:lang w:eastAsia="zh-CN"/>
        </w:rPr>
        <w:t>.</w:t>
      </w:r>
    </w:p>
    <w:p w14:paraId="0ED2DACB" w14:textId="37A2E2A9" w:rsidR="0053466B" w:rsidRPr="006406E0" w:rsidRDefault="00881DFF" w:rsidP="0053466B">
      <w:pPr>
        <w:pStyle w:val="1"/>
        <w:rPr>
          <w:lang w:eastAsia="zh-CN"/>
        </w:rPr>
      </w:pPr>
      <w:r w:rsidRPr="006406E0">
        <w:rPr>
          <w:lang w:eastAsia="zh-CN"/>
        </w:rPr>
        <w:t>TDW design</w:t>
      </w:r>
    </w:p>
    <w:p w14:paraId="7EDE3E2A" w14:textId="40A62D24" w:rsidR="006406E0" w:rsidRPr="006406E0" w:rsidRDefault="006406E0" w:rsidP="006406E0">
      <w:pPr>
        <w:pStyle w:val="a7"/>
        <w:numPr>
          <w:ilvl w:val="0"/>
          <w:numId w:val="41"/>
        </w:numPr>
        <w:ind w:firstLineChars="0"/>
        <w:rPr>
          <w:lang w:eastAsia="zh-CN"/>
        </w:rPr>
      </w:pPr>
      <w:r w:rsidRPr="006406E0">
        <w:rPr>
          <w:rFonts w:hint="eastAsia"/>
          <w:lang w:eastAsia="zh-CN"/>
        </w:rPr>
        <w:t>Actual</w:t>
      </w:r>
      <w:r w:rsidRPr="006406E0">
        <w:rPr>
          <w:lang w:eastAsia="zh-CN"/>
        </w:rPr>
        <w:t xml:space="preserve"> TDW</w:t>
      </w:r>
    </w:p>
    <w:p w14:paraId="3F51DD24" w14:textId="77777777" w:rsidR="006406E0" w:rsidRPr="006406E0" w:rsidRDefault="006406E0" w:rsidP="006406E0">
      <w:pPr>
        <w:rPr>
          <w:rFonts w:eastAsia="宋体"/>
          <w:kern w:val="2"/>
          <w:sz w:val="21"/>
          <w:szCs w:val="21"/>
          <w:lang w:eastAsia="zh-CN"/>
        </w:rPr>
      </w:pPr>
      <w:r w:rsidRPr="006406E0">
        <w:rPr>
          <w:rFonts w:eastAsia="宋体"/>
          <w:kern w:val="2"/>
          <w:sz w:val="21"/>
          <w:szCs w:val="21"/>
          <w:lang w:eastAsia="zh-CN"/>
        </w:rPr>
        <w:t xml:space="preserve">The following WA was agreed in actual TDW during RAN1 106b-e meeting. There are still more discussions for the first symbol and last symbol of an actual TDW. </w:t>
      </w:r>
    </w:p>
    <w:tbl>
      <w:tblPr>
        <w:tblW w:w="841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6406E0" w:rsidRPr="006406E0" w14:paraId="489E5C9E" w14:textId="77777777" w:rsidTr="003F7F5C">
        <w:trPr>
          <w:trHeight w:val="1896"/>
        </w:trPr>
        <w:tc>
          <w:tcPr>
            <w:tcW w:w="8417" w:type="dxa"/>
          </w:tcPr>
          <w:p w14:paraId="429D969A" w14:textId="77777777" w:rsidR="006406E0" w:rsidRPr="006406E0" w:rsidRDefault="006406E0" w:rsidP="003F7F5C">
            <w:pPr>
              <w:tabs>
                <w:tab w:val="left" w:pos="1701"/>
              </w:tabs>
              <w:ind w:rightChars="135" w:right="297"/>
              <w:rPr>
                <w:rFonts w:eastAsia="Batang"/>
                <w:b/>
                <w:szCs w:val="21"/>
                <w:highlight w:val="darkYellow"/>
              </w:rPr>
            </w:pPr>
            <w:r w:rsidRPr="006406E0">
              <w:rPr>
                <w:b/>
                <w:szCs w:val="21"/>
                <w:highlight w:val="darkYellow"/>
              </w:rPr>
              <w:t>Working assumption:</w:t>
            </w:r>
          </w:p>
          <w:p w14:paraId="32A77AB2" w14:textId="77777777" w:rsidR="006406E0" w:rsidRPr="006406E0" w:rsidRDefault="006406E0" w:rsidP="003F7F5C">
            <w:pPr>
              <w:numPr>
                <w:ilvl w:val="0"/>
                <w:numId w:val="33"/>
              </w:numPr>
              <w:autoSpaceDE/>
              <w:autoSpaceDN/>
              <w:adjustRightInd/>
              <w:snapToGrid/>
              <w:spacing w:line="259" w:lineRule="auto"/>
              <w:ind w:rightChars="135" w:right="297"/>
              <w:rPr>
                <w:rFonts w:eastAsia="宋体"/>
                <w:kern w:val="2"/>
                <w:sz w:val="21"/>
                <w:szCs w:val="21"/>
                <w:lang w:eastAsia="zh-CN"/>
              </w:rPr>
            </w:pPr>
            <w:r w:rsidRPr="006406E0">
              <w:rPr>
                <w:rFonts w:eastAsia="宋体"/>
                <w:kern w:val="2"/>
                <w:sz w:val="21"/>
                <w:szCs w:val="21"/>
                <w:lang w:eastAsia="zh-CN"/>
              </w:rPr>
              <w:t>The start of the first actual TDW is the first symbol (at least determined by TDRA table) for the first PUSCH transmission in an available slot within the configured TDW.</w:t>
            </w:r>
          </w:p>
          <w:p w14:paraId="5E1AD5F4" w14:textId="77777777" w:rsidR="006406E0" w:rsidRPr="006406E0" w:rsidRDefault="006406E0" w:rsidP="003F7F5C">
            <w:pPr>
              <w:numPr>
                <w:ilvl w:val="0"/>
                <w:numId w:val="33"/>
              </w:numPr>
              <w:autoSpaceDE/>
              <w:autoSpaceDN/>
              <w:adjustRightInd/>
              <w:snapToGrid/>
              <w:spacing w:line="259" w:lineRule="auto"/>
              <w:ind w:rightChars="135" w:right="297"/>
              <w:rPr>
                <w:rFonts w:eastAsia="宋体"/>
                <w:kern w:val="2"/>
                <w:sz w:val="21"/>
                <w:szCs w:val="21"/>
                <w:lang w:eastAsia="zh-CN"/>
              </w:rPr>
            </w:pPr>
            <w:r w:rsidRPr="006406E0">
              <w:rPr>
                <w:rFonts w:eastAsia="宋体"/>
                <w:kern w:val="2"/>
                <w:sz w:val="21"/>
                <w:szCs w:val="21"/>
                <w:lang w:eastAsia="zh-CN"/>
              </w:rPr>
              <w:t>The end of the actual TDW is</w:t>
            </w:r>
          </w:p>
          <w:p w14:paraId="468EE2EF" w14:textId="77777777" w:rsidR="006406E0" w:rsidRPr="006406E0" w:rsidRDefault="006406E0" w:rsidP="003F7F5C">
            <w:pPr>
              <w:numPr>
                <w:ilvl w:val="1"/>
                <w:numId w:val="33"/>
              </w:numPr>
              <w:autoSpaceDE/>
              <w:autoSpaceDN/>
              <w:adjustRightInd/>
              <w:snapToGrid/>
              <w:spacing w:line="259" w:lineRule="auto"/>
              <w:ind w:rightChars="135" w:right="297"/>
              <w:rPr>
                <w:rFonts w:eastAsia="宋体"/>
                <w:kern w:val="2"/>
                <w:sz w:val="21"/>
                <w:szCs w:val="21"/>
                <w:lang w:eastAsia="zh-CN"/>
              </w:rPr>
            </w:pPr>
            <w:r w:rsidRPr="006406E0">
              <w:rPr>
                <w:rFonts w:eastAsia="宋体"/>
                <w:kern w:val="2"/>
                <w:sz w:val="21"/>
                <w:szCs w:val="21"/>
                <w:lang w:eastAsia="zh-CN"/>
              </w:rPr>
              <w:t>the last symbol (at least determined by TDRA table) for the last PUSCH transmission in an available slot within the configured TDW if the actual TDW reaches the end of the last PUSCH transmission within the configured TDW.</w:t>
            </w:r>
          </w:p>
          <w:p w14:paraId="72A4B6E0" w14:textId="77777777" w:rsidR="006406E0" w:rsidRPr="006406E0" w:rsidRDefault="006406E0" w:rsidP="003F7F5C">
            <w:pPr>
              <w:numPr>
                <w:ilvl w:val="1"/>
                <w:numId w:val="33"/>
              </w:numPr>
              <w:autoSpaceDE/>
              <w:autoSpaceDN/>
              <w:adjustRightInd/>
              <w:snapToGrid/>
              <w:spacing w:line="259" w:lineRule="auto"/>
              <w:ind w:rightChars="135" w:right="297"/>
              <w:rPr>
                <w:rFonts w:eastAsia="宋体"/>
                <w:kern w:val="2"/>
                <w:sz w:val="21"/>
                <w:szCs w:val="21"/>
                <w:lang w:eastAsia="zh-CN"/>
              </w:rPr>
            </w:pPr>
            <w:r w:rsidRPr="006406E0">
              <w:rPr>
                <w:rFonts w:eastAsia="宋体"/>
                <w:kern w:val="2"/>
                <w:sz w:val="21"/>
                <w:szCs w:val="21"/>
                <w:lang w:eastAsia="zh-CN"/>
              </w:rPr>
              <w:t>the last symbol (at least determined by TDRA table) of the PUSCH transmission right before the event if an event occurs that violates power consistency and phase continuity, and the PUSCH transmission is in an available slot.</w:t>
            </w:r>
          </w:p>
          <w:p w14:paraId="3408973A" w14:textId="77777777" w:rsidR="006406E0" w:rsidRPr="006406E0" w:rsidRDefault="006406E0" w:rsidP="003F7F5C">
            <w:pPr>
              <w:numPr>
                <w:ilvl w:val="1"/>
                <w:numId w:val="33"/>
              </w:numPr>
              <w:autoSpaceDE/>
              <w:autoSpaceDN/>
              <w:adjustRightInd/>
              <w:snapToGrid/>
              <w:spacing w:line="259" w:lineRule="auto"/>
              <w:ind w:rightChars="135" w:right="297"/>
              <w:rPr>
                <w:rFonts w:eastAsia="宋体"/>
                <w:szCs w:val="21"/>
              </w:rPr>
            </w:pPr>
            <w:r w:rsidRPr="006406E0">
              <w:rPr>
                <w:rFonts w:eastAsia="宋体"/>
                <w:kern w:val="2"/>
                <w:sz w:val="21"/>
                <w:szCs w:val="21"/>
                <w:lang w:eastAsia="zh-CN"/>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tc>
      </w:tr>
    </w:tbl>
    <w:p w14:paraId="7E53FD59" w14:textId="77777777" w:rsidR="006406E0" w:rsidRPr="006406E0" w:rsidRDefault="006406E0" w:rsidP="006406E0">
      <w:pPr>
        <w:rPr>
          <w:rFonts w:eastAsia="宋体"/>
          <w:kern w:val="2"/>
          <w:sz w:val="21"/>
          <w:szCs w:val="21"/>
          <w:lang w:eastAsia="zh-CN"/>
        </w:rPr>
      </w:pPr>
      <w:r w:rsidRPr="006406E0">
        <w:rPr>
          <w:rFonts w:eastAsia="宋体" w:hint="eastAsia"/>
          <w:kern w:val="2"/>
          <w:sz w:val="21"/>
          <w:szCs w:val="21"/>
          <w:lang w:eastAsia="zh-CN"/>
        </w:rPr>
        <w:t>F</w:t>
      </w:r>
      <w:r w:rsidRPr="006406E0">
        <w:rPr>
          <w:rFonts w:eastAsia="宋体"/>
          <w:kern w:val="2"/>
          <w:sz w:val="21"/>
          <w:szCs w:val="21"/>
          <w:lang w:eastAsia="zh-CN"/>
        </w:rPr>
        <w:t xml:space="preserve">or </w:t>
      </w:r>
      <w:bookmarkStart w:id="3" w:name="OLE_LINK5"/>
      <w:r w:rsidRPr="006406E0">
        <w:rPr>
          <w:rFonts w:eastAsia="宋体"/>
          <w:kern w:val="2"/>
          <w:sz w:val="21"/>
          <w:szCs w:val="21"/>
          <w:lang w:eastAsia="zh-CN"/>
        </w:rPr>
        <w:t>the start of the first actual TDW in an available slot within the configured TDW</w:t>
      </w:r>
      <w:bookmarkEnd w:id="3"/>
      <w:r w:rsidRPr="006406E0">
        <w:rPr>
          <w:rFonts w:eastAsia="宋体"/>
          <w:kern w:val="2"/>
          <w:sz w:val="21"/>
          <w:szCs w:val="21"/>
          <w:lang w:eastAsia="zh-CN"/>
        </w:rPr>
        <w:t xml:space="preserve">, besides the first symbol of the first PUSCH transmission determined by TDRA table, it can be the first symbol of an actual PUSCH repetition, which would be treated as the first symbol for PUSCH transmission after the event or slot boundary. As shown in the Figure 1 actual PUSCH #6, which belongs to the configured TDW#1. It is the start of actual TDW#2, which is after DL symbol#0 and invalid symbol#1. Thus, the start of the first actual TDW in an available slot within the configured TDW can be the first symbol of the PUSCH after the event. Furthermore, the starting symbol of the first PUSCH in the configured TDW can be slot boundary that causes PUSCH segmentation. </w:t>
      </w:r>
    </w:p>
    <w:p w14:paraId="772B4B5F" w14:textId="77777777" w:rsidR="006406E0" w:rsidRPr="006406E0" w:rsidRDefault="006406E0" w:rsidP="006406E0">
      <w:pPr>
        <w:jc w:val="center"/>
      </w:pPr>
      <w:r w:rsidRPr="006406E0">
        <w:rPr>
          <w:noProof/>
          <w:lang w:eastAsia="zh-CN"/>
        </w:rPr>
        <w:lastRenderedPageBreak/>
        <w:drawing>
          <wp:inline distT="0" distB="0" distL="0" distR="0" wp14:anchorId="77A66507" wp14:editId="457EBCD9">
            <wp:extent cx="5274310" cy="103288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1032889"/>
                    </a:xfrm>
                    <a:prstGeom prst="rect">
                      <a:avLst/>
                    </a:prstGeom>
                    <a:noFill/>
                    <a:ln>
                      <a:noFill/>
                    </a:ln>
                  </pic:spPr>
                </pic:pic>
              </a:graphicData>
            </a:graphic>
          </wp:inline>
        </w:drawing>
      </w:r>
    </w:p>
    <w:p w14:paraId="34F64B13" w14:textId="7250FD72" w:rsidR="006406E0" w:rsidRPr="006406E0" w:rsidRDefault="006406E0" w:rsidP="006406E0">
      <w:pPr>
        <w:pStyle w:val="af2"/>
        <w:jc w:val="center"/>
        <w:rPr>
          <w:b/>
        </w:rPr>
      </w:pPr>
      <w:r w:rsidRPr="006406E0">
        <w:rPr>
          <w:rFonts w:ascii="Times New Roman" w:eastAsia="宋体" w:hAnsi="Times New Roman" w:cs="Times New Roman"/>
          <w:b/>
          <w:kern w:val="2"/>
          <w:sz w:val="21"/>
          <w:szCs w:val="21"/>
          <w:lang w:eastAsia="zh-CN"/>
        </w:rPr>
        <w:t xml:space="preserve">Figure </w:t>
      </w:r>
      <w:r w:rsidRPr="006406E0">
        <w:rPr>
          <w:rFonts w:ascii="Times New Roman" w:eastAsia="宋体" w:hAnsi="Times New Roman" w:cs="Times New Roman"/>
          <w:b/>
          <w:kern w:val="2"/>
          <w:sz w:val="21"/>
          <w:szCs w:val="21"/>
          <w:lang w:eastAsia="zh-CN"/>
        </w:rPr>
        <w:fldChar w:fldCharType="begin"/>
      </w:r>
      <w:r w:rsidRPr="006406E0">
        <w:rPr>
          <w:rFonts w:ascii="Times New Roman" w:eastAsia="宋体" w:hAnsi="Times New Roman" w:cs="Times New Roman"/>
          <w:b/>
          <w:kern w:val="2"/>
          <w:sz w:val="21"/>
          <w:szCs w:val="21"/>
          <w:lang w:eastAsia="zh-CN"/>
        </w:rPr>
        <w:instrText xml:space="preserve"> SEQ Figure \* ARABIC </w:instrText>
      </w:r>
      <w:r w:rsidRPr="006406E0">
        <w:rPr>
          <w:rFonts w:ascii="Times New Roman" w:eastAsia="宋体" w:hAnsi="Times New Roman" w:cs="Times New Roman"/>
          <w:b/>
          <w:kern w:val="2"/>
          <w:sz w:val="21"/>
          <w:szCs w:val="21"/>
          <w:lang w:eastAsia="zh-CN"/>
        </w:rPr>
        <w:fldChar w:fldCharType="separate"/>
      </w:r>
      <w:r w:rsidRPr="006406E0">
        <w:rPr>
          <w:rFonts w:ascii="Times New Roman" w:eastAsia="宋体" w:hAnsi="Times New Roman" w:cs="Times New Roman"/>
          <w:b/>
          <w:kern w:val="2"/>
          <w:sz w:val="21"/>
          <w:szCs w:val="21"/>
          <w:lang w:eastAsia="zh-CN"/>
        </w:rPr>
        <w:t>1</w:t>
      </w:r>
      <w:r w:rsidRPr="006406E0">
        <w:rPr>
          <w:rFonts w:ascii="Times New Roman" w:eastAsia="宋体" w:hAnsi="Times New Roman" w:cs="Times New Roman"/>
          <w:b/>
          <w:kern w:val="2"/>
          <w:sz w:val="21"/>
          <w:szCs w:val="21"/>
          <w:lang w:eastAsia="zh-CN"/>
        </w:rPr>
        <w:fldChar w:fldCharType="end"/>
      </w:r>
      <w:r w:rsidRPr="006406E0">
        <w:rPr>
          <w:rFonts w:ascii="Times New Roman" w:eastAsia="宋体" w:hAnsi="Times New Roman" w:cs="Times New Roman"/>
          <w:b/>
          <w:kern w:val="2"/>
          <w:sz w:val="21"/>
          <w:szCs w:val="21"/>
          <w:lang w:eastAsia="zh-CN"/>
        </w:rPr>
        <w:t>: Example for actual time domain window</w:t>
      </w:r>
    </w:p>
    <w:p w14:paraId="67AAF2F0" w14:textId="77777777" w:rsidR="006406E0" w:rsidRPr="006406E0" w:rsidRDefault="006406E0" w:rsidP="006406E0">
      <w:pPr>
        <w:rPr>
          <w:rFonts w:eastAsia="宋体"/>
          <w:kern w:val="2"/>
          <w:sz w:val="21"/>
          <w:szCs w:val="21"/>
          <w:lang w:eastAsia="zh-CN"/>
        </w:rPr>
      </w:pPr>
      <w:r w:rsidRPr="006406E0">
        <w:rPr>
          <w:rFonts w:eastAsia="宋体"/>
          <w:kern w:val="2"/>
          <w:sz w:val="21"/>
          <w:szCs w:val="21"/>
          <w:lang w:eastAsia="zh-CN"/>
        </w:rPr>
        <w:t xml:space="preserve">When the last symbol for the last PUSCH transmission in an available slot within the configured TDW if the actual TDW reaches the end of the last PUSCH transmission within the configured TDW, the last symbol for the actual TDW can also the last symbol in the slot. For example, as shown in Figure 2, the end of actual TDW1 reaches the end of configured TDW0. However, its ending symbol is the ending symbol of slot 1, not indicated by TDRA table. </w:t>
      </w:r>
    </w:p>
    <w:p w14:paraId="2436D5A1" w14:textId="77777777" w:rsidR="006406E0" w:rsidRPr="006406E0" w:rsidRDefault="006406E0" w:rsidP="006406E0">
      <w:pPr>
        <w:rPr>
          <w:lang w:eastAsia="zh-CN"/>
        </w:rPr>
      </w:pPr>
      <w:r w:rsidRPr="006406E0">
        <w:rPr>
          <w:noProof/>
          <w:lang w:eastAsia="zh-CN"/>
        </w:rPr>
        <w:drawing>
          <wp:inline distT="0" distB="0" distL="0" distR="0" wp14:anchorId="2A1F9BB0" wp14:editId="19A47406">
            <wp:extent cx="5274310" cy="1032889"/>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032889"/>
                    </a:xfrm>
                    <a:prstGeom prst="rect">
                      <a:avLst/>
                    </a:prstGeom>
                    <a:noFill/>
                    <a:ln>
                      <a:noFill/>
                    </a:ln>
                  </pic:spPr>
                </pic:pic>
              </a:graphicData>
            </a:graphic>
          </wp:inline>
        </w:drawing>
      </w:r>
      <w:r w:rsidRPr="006406E0">
        <w:rPr>
          <w:rFonts w:hint="eastAsia"/>
          <w:lang w:eastAsia="zh-CN"/>
        </w:rPr>
        <w:t xml:space="preserve"> </w:t>
      </w:r>
    </w:p>
    <w:p w14:paraId="66AE3F4D" w14:textId="114E9405" w:rsidR="006406E0" w:rsidRPr="006406E0" w:rsidRDefault="006406E0" w:rsidP="006406E0">
      <w:pPr>
        <w:pStyle w:val="af2"/>
        <w:jc w:val="center"/>
        <w:rPr>
          <w:rFonts w:ascii="Times New Roman" w:eastAsia="宋体" w:hAnsi="Times New Roman" w:cs="Times New Roman"/>
          <w:b/>
          <w:kern w:val="2"/>
          <w:sz w:val="21"/>
          <w:szCs w:val="21"/>
          <w:lang w:eastAsia="zh-CN"/>
        </w:rPr>
      </w:pPr>
      <w:r w:rsidRPr="006406E0">
        <w:rPr>
          <w:rFonts w:ascii="Times New Roman" w:eastAsia="宋体" w:hAnsi="Times New Roman" w:cs="Times New Roman"/>
          <w:b/>
          <w:kern w:val="2"/>
          <w:sz w:val="21"/>
          <w:szCs w:val="21"/>
          <w:lang w:eastAsia="zh-CN"/>
        </w:rPr>
        <w:t xml:space="preserve">Figure </w:t>
      </w:r>
      <w:r w:rsidRPr="006406E0">
        <w:rPr>
          <w:rFonts w:ascii="Times New Roman" w:eastAsia="宋体" w:hAnsi="Times New Roman" w:cs="Times New Roman"/>
          <w:b/>
          <w:kern w:val="2"/>
          <w:sz w:val="21"/>
          <w:szCs w:val="21"/>
          <w:lang w:eastAsia="zh-CN"/>
        </w:rPr>
        <w:fldChar w:fldCharType="begin"/>
      </w:r>
      <w:r w:rsidRPr="006406E0">
        <w:rPr>
          <w:rFonts w:ascii="Times New Roman" w:eastAsia="宋体" w:hAnsi="Times New Roman" w:cs="Times New Roman"/>
          <w:b/>
          <w:kern w:val="2"/>
          <w:sz w:val="21"/>
          <w:szCs w:val="21"/>
          <w:lang w:eastAsia="zh-CN"/>
        </w:rPr>
        <w:instrText xml:space="preserve"> SEQ Figure \* ARABIC </w:instrText>
      </w:r>
      <w:r w:rsidRPr="006406E0">
        <w:rPr>
          <w:rFonts w:ascii="Times New Roman" w:eastAsia="宋体" w:hAnsi="Times New Roman" w:cs="Times New Roman"/>
          <w:b/>
          <w:kern w:val="2"/>
          <w:sz w:val="21"/>
          <w:szCs w:val="21"/>
          <w:lang w:eastAsia="zh-CN"/>
        </w:rPr>
        <w:fldChar w:fldCharType="separate"/>
      </w:r>
      <w:r w:rsidRPr="006406E0">
        <w:rPr>
          <w:rFonts w:ascii="Times New Roman" w:eastAsia="宋体" w:hAnsi="Times New Roman" w:cs="Times New Roman"/>
          <w:b/>
          <w:kern w:val="2"/>
          <w:sz w:val="21"/>
          <w:szCs w:val="21"/>
          <w:lang w:eastAsia="zh-CN"/>
        </w:rPr>
        <w:t>2</w:t>
      </w:r>
      <w:r w:rsidRPr="006406E0">
        <w:rPr>
          <w:rFonts w:ascii="Times New Roman" w:eastAsia="宋体" w:hAnsi="Times New Roman" w:cs="Times New Roman"/>
          <w:b/>
          <w:kern w:val="2"/>
          <w:sz w:val="21"/>
          <w:szCs w:val="21"/>
          <w:lang w:eastAsia="zh-CN"/>
        </w:rPr>
        <w:fldChar w:fldCharType="end"/>
      </w:r>
      <w:r w:rsidR="00EF6EC6">
        <w:rPr>
          <w:rFonts w:ascii="Times New Roman" w:eastAsia="宋体" w:hAnsi="Times New Roman" w:cs="Times New Roman"/>
          <w:b/>
          <w:kern w:val="2"/>
          <w:sz w:val="21"/>
          <w:szCs w:val="21"/>
          <w:lang w:eastAsia="zh-CN"/>
        </w:rPr>
        <w:t>: Example</w:t>
      </w:r>
      <w:r w:rsidRPr="006406E0">
        <w:rPr>
          <w:rFonts w:ascii="Times New Roman" w:eastAsia="宋体" w:hAnsi="Times New Roman" w:cs="Times New Roman"/>
          <w:b/>
          <w:kern w:val="2"/>
          <w:sz w:val="21"/>
          <w:szCs w:val="21"/>
          <w:lang w:eastAsia="zh-CN"/>
        </w:rPr>
        <w:t xml:space="preserve"> for actual time domain window</w:t>
      </w:r>
    </w:p>
    <w:p w14:paraId="45BF678E" w14:textId="60AA1B4F" w:rsidR="006406E0" w:rsidRPr="00EF6EC6" w:rsidRDefault="00EF6EC6" w:rsidP="00EF6EC6">
      <w:pPr>
        <w:rPr>
          <w:b/>
          <w:i/>
          <w:sz w:val="21"/>
          <w:szCs w:val="21"/>
          <w:lang w:eastAsia="zh-CN"/>
        </w:rPr>
      </w:pPr>
      <w:r>
        <w:rPr>
          <w:b/>
          <w:i/>
          <w:sz w:val="21"/>
          <w:szCs w:val="21"/>
          <w:lang w:eastAsia="zh-CN"/>
        </w:rPr>
        <w:t xml:space="preserve">Proposal 1: </w:t>
      </w:r>
      <w:r w:rsidR="006406E0" w:rsidRPr="00EF6EC6">
        <w:rPr>
          <w:b/>
          <w:i/>
          <w:sz w:val="21"/>
          <w:szCs w:val="21"/>
          <w:lang w:eastAsia="zh-CN"/>
        </w:rPr>
        <w:t>Confirm the WA with the updates in red words:</w:t>
      </w:r>
    </w:p>
    <w:p w14:paraId="5AF492B8" w14:textId="77777777" w:rsidR="006406E0" w:rsidRPr="00EF6EC6" w:rsidRDefault="006406E0" w:rsidP="00EF6EC6">
      <w:pPr>
        <w:tabs>
          <w:tab w:val="left" w:pos="1701"/>
        </w:tabs>
        <w:rPr>
          <w:b/>
          <w:i/>
          <w:sz w:val="21"/>
          <w:szCs w:val="21"/>
          <w:lang w:eastAsia="zh-CN"/>
        </w:rPr>
      </w:pPr>
      <w:r w:rsidRPr="00EF6EC6">
        <w:rPr>
          <w:b/>
          <w:i/>
          <w:sz w:val="21"/>
          <w:szCs w:val="21"/>
          <w:highlight w:val="darkYellow"/>
          <w:lang w:eastAsia="zh-CN"/>
        </w:rPr>
        <w:t>Working assumption</w:t>
      </w:r>
      <w:r w:rsidRPr="00EF6EC6">
        <w:rPr>
          <w:b/>
          <w:i/>
          <w:sz w:val="21"/>
          <w:szCs w:val="21"/>
          <w:lang w:eastAsia="zh-CN"/>
        </w:rPr>
        <w:t>:</w:t>
      </w:r>
    </w:p>
    <w:p w14:paraId="1345CE64" w14:textId="77777777" w:rsidR="00EF6EC6" w:rsidRPr="00EF6EC6" w:rsidRDefault="00EF6EC6" w:rsidP="00EF6EC6">
      <w:pPr>
        <w:numPr>
          <w:ilvl w:val="0"/>
          <w:numId w:val="42"/>
        </w:numPr>
        <w:autoSpaceDE/>
        <w:autoSpaceDN/>
        <w:adjustRightInd/>
        <w:snapToGrid/>
        <w:spacing w:line="259" w:lineRule="auto"/>
        <w:rPr>
          <w:rFonts w:eastAsia="宋体"/>
          <w:b/>
          <w:i/>
          <w:sz w:val="21"/>
          <w:szCs w:val="21"/>
        </w:rPr>
      </w:pPr>
      <w:r w:rsidRPr="00EF6EC6">
        <w:rPr>
          <w:rFonts w:eastAsia="宋体"/>
          <w:b/>
          <w:i/>
          <w:color w:val="000000"/>
          <w:sz w:val="21"/>
          <w:szCs w:val="21"/>
        </w:rPr>
        <w:t>The start of the first actual TDW is the firs</w:t>
      </w:r>
      <w:r w:rsidRPr="00EF6EC6">
        <w:rPr>
          <w:rFonts w:eastAsia="宋体"/>
          <w:b/>
          <w:i/>
          <w:sz w:val="21"/>
          <w:szCs w:val="21"/>
        </w:rPr>
        <w:t xml:space="preserve">t symbol </w:t>
      </w:r>
      <w:r w:rsidRPr="00EF6EC6">
        <w:rPr>
          <w:rFonts w:eastAsia="Malgun Gothic"/>
          <w:b/>
          <w:bCs/>
          <w:i/>
          <w:strike/>
          <w:color w:val="FF0000"/>
          <w:sz w:val="21"/>
          <w:szCs w:val="21"/>
          <w:lang w:eastAsia="ko-KR"/>
        </w:rPr>
        <w:t>(at least determined by TDRA table)</w:t>
      </w:r>
      <w:r w:rsidRPr="00EF6EC6">
        <w:rPr>
          <w:rFonts w:eastAsia="宋体"/>
          <w:b/>
          <w:i/>
          <w:sz w:val="21"/>
          <w:szCs w:val="21"/>
        </w:rPr>
        <w:t xml:space="preserve"> for the first PUSCH transmission in an available slot within the configured TDW.</w:t>
      </w:r>
    </w:p>
    <w:p w14:paraId="780B9948"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Determined by TDRA table</w:t>
      </w:r>
    </w:p>
    <w:p w14:paraId="70045FE1"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Starting symbol of a slot</w:t>
      </w:r>
    </w:p>
    <w:p w14:paraId="72DF3D56"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Starting symbol after an event</w:t>
      </w:r>
    </w:p>
    <w:p w14:paraId="7940FD28" w14:textId="77777777" w:rsidR="00EF6EC6" w:rsidRPr="00EF6EC6" w:rsidRDefault="00EF6EC6" w:rsidP="00EF6EC6">
      <w:pPr>
        <w:numPr>
          <w:ilvl w:val="0"/>
          <w:numId w:val="42"/>
        </w:numPr>
        <w:autoSpaceDE/>
        <w:autoSpaceDN/>
        <w:adjustRightInd/>
        <w:snapToGrid/>
        <w:spacing w:line="259" w:lineRule="auto"/>
        <w:rPr>
          <w:rFonts w:eastAsia="宋体"/>
          <w:b/>
          <w:i/>
          <w:sz w:val="21"/>
          <w:szCs w:val="21"/>
        </w:rPr>
      </w:pPr>
      <w:r w:rsidRPr="00EF6EC6">
        <w:rPr>
          <w:rFonts w:eastAsia="宋体"/>
          <w:b/>
          <w:i/>
          <w:sz w:val="21"/>
          <w:szCs w:val="21"/>
        </w:rPr>
        <w:t>The end of the actual TDW is</w:t>
      </w:r>
    </w:p>
    <w:p w14:paraId="4D3CDD8B" w14:textId="77777777" w:rsidR="00EF6EC6" w:rsidRPr="00EF6EC6" w:rsidRDefault="00EF6EC6" w:rsidP="00EF6EC6">
      <w:pPr>
        <w:numPr>
          <w:ilvl w:val="1"/>
          <w:numId w:val="42"/>
        </w:numPr>
        <w:autoSpaceDE/>
        <w:autoSpaceDN/>
        <w:adjustRightInd/>
        <w:snapToGrid/>
        <w:spacing w:line="259" w:lineRule="auto"/>
        <w:rPr>
          <w:rFonts w:eastAsia="宋体"/>
          <w:b/>
          <w:i/>
          <w:sz w:val="21"/>
          <w:szCs w:val="21"/>
        </w:rPr>
      </w:pPr>
      <w:r w:rsidRPr="00EF6EC6">
        <w:rPr>
          <w:rFonts w:eastAsia="宋体"/>
          <w:b/>
          <w:i/>
          <w:sz w:val="21"/>
          <w:szCs w:val="21"/>
        </w:rPr>
        <w:t>the last symbol</w:t>
      </w:r>
      <w:r w:rsidRPr="00EF6EC6">
        <w:rPr>
          <w:rFonts w:eastAsia="宋体"/>
          <w:b/>
          <w:i/>
          <w:strike/>
          <w:color w:val="FF0000"/>
          <w:sz w:val="21"/>
          <w:szCs w:val="21"/>
        </w:rPr>
        <w:t xml:space="preserve"> </w:t>
      </w:r>
      <w:r w:rsidRPr="00EF6EC6">
        <w:rPr>
          <w:rFonts w:eastAsia="Malgun Gothic"/>
          <w:b/>
          <w:bCs/>
          <w:i/>
          <w:strike/>
          <w:color w:val="FF0000"/>
          <w:sz w:val="21"/>
          <w:szCs w:val="21"/>
          <w:lang w:eastAsia="ko-KR"/>
        </w:rPr>
        <w:t>(at least determined by TDRA table)</w:t>
      </w:r>
      <w:r w:rsidRPr="00EF6EC6">
        <w:rPr>
          <w:rFonts w:eastAsia="Malgun Gothic"/>
          <w:b/>
          <w:bCs/>
          <w:i/>
          <w:sz w:val="21"/>
          <w:szCs w:val="21"/>
          <w:lang w:eastAsia="ko-KR"/>
        </w:rPr>
        <w:t xml:space="preserve"> </w:t>
      </w:r>
      <w:r w:rsidRPr="00EF6EC6">
        <w:rPr>
          <w:rFonts w:eastAsia="宋体"/>
          <w:b/>
          <w:i/>
          <w:sz w:val="21"/>
          <w:szCs w:val="21"/>
        </w:rPr>
        <w:t xml:space="preserve">for the last PUSCH transmission in an available slot within the configured TDW if </w:t>
      </w:r>
      <w:r w:rsidRPr="00EF6EC6">
        <w:rPr>
          <w:b/>
          <w:i/>
          <w:sz w:val="21"/>
          <w:szCs w:val="21"/>
        </w:rPr>
        <w:t>t</w:t>
      </w:r>
      <w:r w:rsidRPr="00EF6EC6">
        <w:rPr>
          <w:b/>
          <w:i/>
          <w:sz w:val="21"/>
          <w:szCs w:val="21"/>
          <w:lang w:eastAsia="ja-JP"/>
        </w:rPr>
        <w:t>he actual TDW</w:t>
      </w:r>
      <w:r w:rsidRPr="00EF6EC6">
        <w:rPr>
          <w:b/>
          <w:i/>
          <w:sz w:val="21"/>
          <w:szCs w:val="21"/>
        </w:rPr>
        <w:t xml:space="preserve"> reaches the end of the last PUSCH transmission within the configured TDW.</w:t>
      </w:r>
    </w:p>
    <w:p w14:paraId="330BFAA2" w14:textId="77777777" w:rsidR="00EF6EC6" w:rsidRPr="00EF6EC6" w:rsidRDefault="00EF6EC6" w:rsidP="00EF6EC6">
      <w:pPr>
        <w:numPr>
          <w:ilvl w:val="2"/>
          <w:numId w:val="42"/>
        </w:numPr>
        <w:autoSpaceDE/>
        <w:autoSpaceDN/>
        <w:adjustRightInd/>
        <w:snapToGrid/>
        <w:spacing w:line="259" w:lineRule="auto"/>
        <w:rPr>
          <w:rFonts w:eastAsia="宋体"/>
          <w:b/>
          <w:i/>
          <w:sz w:val="21"/>
          <w:szCs w:val="21"/>
        </w:rPr>
      </w:pPr>
      <w:r w:rsidRPr="00EF6EC6">
        <w:rPr>
          <w:rFonts w:eastAsia="宋体"/>
          <w:b/>
          <w:i/>
          <w:color w:val="FF0000"/>
          <w:sz w:val="21"/>
          <w:szCs w:val="21"/>
        </w:rPr>
        <w:t>Determined by TDRA table</w:t>
      </w:r>
    </w:p>
    <w:p w14:paraId="6D9AEA39" w14:textId="77777777" w:rsidR="00EF6EC6" w:rsidRPr="00EF6EC6" w:rsidRDefault="00EF6EC6" w:rsidP="00EF6EC6">
      <w:pPr>
        <w:numPr>
          <w:ilvl w:val="2"/>
          <w:numId w:val="42"/>
        </w:numPr>
        <w:autoSpaceDE/>
        <w:autoSpaceDN/>
        <w:adjustRightInd/>
        <w:snapToGrid/>
        <w:spacing w:line="259" w:lineRule="auto"/>
        <w:rPr>
          <w:rFonts w:eastAsia="宋体"/>
          <w:b/>
          <w:i/>
          <w:sz w:val="21"/>
          <w:szCs w:val="21"/>
        </w:rPr>
      </w:pPr>
      <w:r w:rsidRPr="00EF6EC6">
        <w:rPr>
          <w:rFonts w:eastAsia="宋体"/>
          <w:b/>
          <w:i/>
          <w:color w:val="FF0000"/>
          <w:sz w:val="21"/>
          <w:szCs w:val="21"/>
        </w:rPr>
        <w:t>Ending symbol of a slot</w:t>
      </w:r>
    </w:p>
    <w:p w14:paraId="6B187096" w14:textId="77777777" w:rsidR="00EF6EC6" w:rsidRPr="00EF6EC6" w:rsidRDefault="00EF6EC6" w:rsidP="00EF6EC6">
      <w:pPr>
        <w:numPr>
          <w:ilvl w:val="1"/>
          <w:numId w:val="42"/>
        </w:numPr>
        <w:autoSpaceDE/>
        <w:autoSpaceDN/>
        <w:adjustRightInd/>
        <w:snapToGrid/>
        <w:spacing w:line="259" w:lineRule="auto"/>
        <w:rPr>
          <w:b/>
          <w:i/>
          <w:sz w:val="21"/>
          <w:szCs w:val="21"/>
        </w:rPr>
      </w:pPr>
      <w:r w:rsidRPr="00EF6EC6">
        <w:rPr>
          <w:rFonts w:eastAsia="宋体"/>
          <w:b/>
          <w:i/>
          <w:sz w:val="21"/>
          <w:szCs w:val="21"/>
        </w:rPr>
        <w:t xml:space="preserve">the last symbol </w:t>
      </w:r>
      <w:r w:rsidRPr="00EF6EC6">
        <w:rPr>
          <w:rFonts w:eastAsia="Malgun Gothic"/>
          <w:b/>
          <w:bCs/>
          <w:i/>
          <w:sz w:val="21"/>
          <w:szCs w:val="21"/>
          <w:lang w:eastAsia="ko-KR"/>
        </w:rPr>
        <w:t xml:space="preserve">(at least determined by TDRA table) </w:t>
      </w:r>
      <w:r w:rsidRPr="00EF6EC6">
        <w:rPr>
          <w:rFonts w:eastAsia="宋体"/>
          <w:b/>
          <w:i/>
          <w:sz w:val="21"/>
          <w:szCs w:val="21"/>
        </w:rPr>
        <w:t xml:space="preserve">of the PUSCH transmission right before the event if </w:t>
      </w:r>
      <w:r w:rsidRPr="00EF6EC6">
        <w:rPr>
          <w:b/>
          <w:i/>
          <w:sz w:val="21"/>
          <w:szCs w:val="21"/>
        </w:rPr>
        <w:t>an</w:t>
      </w:r>
      <w:r w:rsidRPr="00EF6EC6">
        <w:rPr>
          <w:b/>
          <w:i/>
          <w:sz w:val="21"/>
          <w:szCs w:val="21"/>
          <w:lang w:eastAsia="ja-JP"/>
        </w:rPr>
        <w:t xml:space="preserve"> event occurs that violates power consistency and phase continuity, and the PUSCH transmission is in an available slot</w:t>
      </w:r>
      <w:r w:rsidRPr="00EF6EC6">
        <w:rPr>
          <w:rFonts w:eastAsia="宋体"/>
          <w:b/>
          <w:i/>
          <w:sz w:val="21"/>
          <w:szCs w:val="21"/>
        </w:rPr>
        <w:t>.</w:t>
      </w:r>
    </w:p>
    <w:p w14:paraId="23A40947" w14:textId="77777777" w:rsidR="00EF6EC6" w:rsidRPr="00EF6EC6" w:rsidRDefault="00EF6EC6" w:rsidP="00EF6EC6">
      <w:pPr>
        <w:numPr>
          <w:ilvl w:val="1"/>
          <w:numId w:val="42"/>
        </w:numPr>
        <w:autoSpaceDE/>
        <w:autoSpaceDN/>
        <w:adjustRightInd/>
        <w:snapToGrid/>
        <w:spacing w:line="259" w:lineRule="auto"/>
        <w:rPr>
          <w:b/>
          <w:i/>
          <w:sz w:val="21"/>
          <w:szCs w:val="21"/>
        </w:rPr>
      </w:pPr>
      <w:r w:rsidRPr="00EF6EC6">
        <w:rPr>
          <w:b/>
          <w:i/>
          <w:sz w:val="21"/>
          <w:szCs w:val="21"/>
        </w:rPr>
        <w:t xml:space="preserve">For UE capable of restarting DM-RS bundling, the start of the new actual TDW is the first symbol </w:t>
      </w:r>
      <w:r w:rsidRPr="00EF6EC6">
        <w:rPr>
          <w:rFonts w:eastAsia="Malgun Gothic"/>
          <w:b/>
          <w:bCs/>
          <w:i/>
          <w:sz w:val="21"/>
          <w:szCs w:val="21"/>
          <w:lang w:eastAsia="ko-KR"/>
        </w:rPr>
        <w:t>(at least determined by TDRA table)</w:t>
      </w:r>
      <w:r w:rsidRPr="00EF6EC6">
        <w:rPr>
          <w:rFonts w:eastAsia="宋体"/>
          <w:b/>
          <w:i/>
          <w:sz w:val="21"/>
          <w:szCs w:val="21"/>
        </w:rPr>
        <w:t xml:space="preserve"> for</w:t>
      </w:r>
      <w:r w:rsidRPr="00EF6EC6">
        <w:rPr>
          <w:b/>
          <w:i/>
          <w:sz w:val="21"/>
          <w:szCs w:val="21"/>
        </w:rPr>
        <w:t xml:space="preserve"> PUSCH transmission after the event violates power consistency and phase continuity</w:t>
      </w:r>
      <w:r w:rsidRPr="00EF6EC6">
        <w:rPr>
          <w:b/>
          <w:i/>
          <w:sz w:val="21"/>
          <w:szCs w:val="21"/>
          <w:lang w:eastAsia="ja-JP"/>
        </w:rPr>
        <w:t>, and the PUSCH transmission is in an available slot</w:t>
      </w:r>
      <w:r w:rsidRPr="00EF6EC6">
        <w:rPr>
          <w:b/>
          <w:i/>
          <w:sz w:val="21"/>
          <w:szCs w:val="21"/>
        </w:rPr>
        <w:t>.</w:t>
      </w:r>
    </w:p>
    <w:p w14:paraId="3F6DBA4A" w14:textId="00456C50" w:rsidR="006406E0" w:rsidRPr="006406E0" w:rsidRDefault="006406E0" w:rsidP="006406E0">
      <w:pPr>
        <w:pStyle w:val="a7"/>
        <w:numPr>
          <w:ilvl w:val="0"/>
          <w:numId w:val="42"/>
        </w:numPr>
        <w:ind w:firstLineChars="0"/>
        <w:rPr>
          <w:lang w:eastAsia="zh-CN"/>
        </w:rPr>
      </w:pPr>
      <w:r>
        <w:rPr>
          <w:sz w:val="21"/>
          <w:szCs w:val="21"/>
          <w:lang w:eastAsia="zh-CN"/>
        </w:rPr>
        <w:t>Wi</w:t>
      </w:r>
      <w:r w:rsidRPr="006406E0">
        <w:rPr>
          <w:rFonts w:hint="eastAsia"/>
          <w:sz w:val="21"/>
          <w:szCs w:val="21"/>
          <w:lang w:eastAsia="zh-CN"/>
        </w:rPr>
        <w:t xml:space="preserve">ndow length </w:t>
      </w:r>
      <w:r w:rsidRPr="006406E0">
        <w:rPr>
          <w:rFonts w:hint="eastAsia"/>
          <w:i/>
          <w:iCs/>
          <w:sz w:val="21"/>
          <w:szCs w:val="21"/>
          <w:lang w:eastAsia="zh-CN"/>
        </w:rPr>
        <w:t>L</w:t>
      </w:r>
    </w:p>
    <w:tbl>
      <w:tblPr>
        <w:tblStyle w:val="a9"/>
        <w:tblW w:w="0" w:type="auto"/>
        <w:tblLook w:val="04A0" w:firstRow="1" w:lastRow="0" w:firstColumn="1" w:lastColumn="0" w:noHBand="0" w:noVBand="1"/>
      </w:tblPr>
      <w:tblGrid>
        <w:gridCol w:w="8296"/>
      </w:tblGrid>
      <w:tr w:rsidR="006406E0" w:rsidRPr="006406E0" w14:paraId="1B74570B" w14:textId="77777777" w:rsidTr="00EA574A">
        <w:tc>
          <w:tcPr>
            <w:tcW w:w="8296" w:type="dxa"/>
          </w:tcPr>
          <w:p w14:paraId="48B67C23" w14:textId="77777777" w:rsidR="00EA574A" w:rsidRPr="006406E0" w:rsidRDefault="00EA574A" w:rsidP="00EA574A">
            <w:pPr>
              <w:rPr>
                <w:rFonts w:eastAsia="Malgun Gothic"/>
                <w:b/>
                <w:bCs/>
                <w:sz w:val="21"/>
                <w:szCs w:val="21"/>
                <w:highlight w:val="green"/>
                <w:lang w:eastAsia="zh-CN"/>
              </w:rPr>
            </w:pPr>
            <w:r w:rsidRPr="006406E0">
              <w:rPr>
                <w:b/>
                <w:bCs/>
                <w:sz w:val="21"/>
                <w:szCs w:val="21"/>
                <w:highlight w:val="green"/>
                <w:lang w:eastAsia="zh-CN"/>
              </w:rPr>
              <w:lastRenderedPageBreak/>
              <w:t>Agreement:</w:t>
            </w:r>
          </w:p>
          <w:p w14:paraId="1BC5186B" w14:textId="77777777" w:rsidR="00EA574A" w:rsidRPr="006406E0" w:rsidRDefault="00EA574A" w:rsidP="00EA574A">
            <w:pPr>
              <w:rPr>
                <w:sz w:val="21"/>
                <w:szCs w:val="21"/>
                <w:lang w:eastAsia="zh-CN"/>
              </w:rPr>
            </w:pPr>
            <w:r w:rsidRPr="006406E0">
              <w:rPr>
                <w:sz w:val="21"/>
                <w:szCs w:val="21"/>
                <w:lang w:eastAsia="zh-CN"/>
              </w:rPr>
              <w:t>Down-select one of the following options in this meeting:</w:t>
            </w:r>
          </w:p>
          <w:p w14:paraId="73468235" w14:textId="77777777" w:rsidR="00EA574A" w:rsidRPr="006406E0" w:rsidRDefault="00EA574A" w:rsidP="00EA574A">
            <w:pPr>
              <w:rPr>
                <w:sz w:val="21"/>
                <w:szCs w:val="21"/>
                <w:lang w:eastAsia="zh-CN"/>
              </w:rPr>
            </w:pPr>
            <w:r w:rsidRPr="006406E0">
              <w:rPr>
                <w:b/>
                <w:bCs/>
                <w:sz w:val="21"/>
                <w:szCs w:val="21"/>
                <w:lang w:eastAsia="zh-CN"/>
              </w:rPr>
              <w:t>Option 1</w:t>
            </w:r>
            <w:r w:rsidRPr="006406E0">
              <w:rPr>
                <w:sz w:val="21"/>
                <w:szCs w:val="21"/>
                <w:lang w:eastAsia="zh-CN"/>
              </w:rPr>
              <w:t xml:space="preserve">: </w:t>
            </w:r>
          </w:p>
          <w:p w14:paraId="72FE1413" w14:textId="77777777" w:rsidR="00EA574A" w:rsidRPr="006406E0" w:rsidRDefault="00EA574A" w:rsidP="00EA574A">
            <w:pPr>
              <w:pStyle w:val="a7"/>
              <w:numPr>
                <w:ilvl w:val="0"/>
                <w:numId w:val="35"/>
              </w:numPr>
              <w:adjustRightInd/>
              <w:spacing w:line="252" w:lineRule="auto"/>
              <w:ind w:firstLineChars="0"/>
              <w:rPr>
                <w:sz w:val="21"/>
                <w:szCs w:val="21"/>
                <w:lang w:eastAsia="zh-CN"/>
              </w:rPr>
            </w:pPr>
            <w:r w:rsidRPr="006406E0">
              <w:rPr>
                <w:rFonts w:hint="eastAsia"/>
                <w:sz w:val="21"/>
                <w:szCs w:val="21"/>
                <w:lang w:eastAsia="zh-CN"/>
              </w:rPr>
              <w:t xml:space="preserve">The maximum value of window length </w:t>
            </w:r>
            <w:r w:rsidRPr="006406E0">
              <w:rPr>
                <w:rFonts w:hint="eastAsia"/>
                <w:i/>
                <w:iCs/>
                <w:sz w:val="21"/>
                <w:szCs w:val="21"/>
                <w:lang w:eastAsia="zh-CN"/>
              </w:rPr>
              <w:t>L</w:t>
            </w:r>
            <w:r w:rsidRPr="006406E0">
              <w:rPr>
                <w:rFonts w:hint="eastAsia"/>
                <w:sz w:val="21"/>
                <w:szCs w:val="21"/>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1855219A" w14:textId="77777777" w:rsidR="00EA574A" w:rsidRPr="006406E0" w:rsidRDefault="00EA574A" w:rsidP="00EA574A">
            <w:pPr>
              <w:rPr>
                <w:b/>
                <w:bCs/>
                <w:sz w:val="21"/>
                <w:szCs w:val="21"/>
                <w:lang w:eastAsia="zh-CN"/>
              </w:rPr>
            </w:pPr>
            <w:r w:rsidRPr="006406E0">
              <w:rPr>
                <w:b/>
                <w:bCs/>
                <w:sz w:val="21"/>
                <w:szCs w:val="21"/>
                <w:lang w:eastAsia="zh-CN"/>
              </w:rPr>
              <w:t xml:space="preserve">Option 1’: </w:t>
            </w:r>
          </w:p>
          <w:p w14:paraId="14F6DECC" w14:textId="77777777" w:rsidR="00EA574A" w:rsidRPr="006406E0" w:rsidRDefault="00EA574A" w:rsidP="00EA574A">
            <w:pPr>
              <w:pStyle w:val="a7"/>
              <w:numPr>
                <w:ilvl w:val="0"/>
                <w:numId w:val="36"/>
              </w:numPr>
              <w:adjustRightInd/>
              <w:spacing w:line="252" w:lineRule="auto"/>
              <w:ind w:leftChars="29" w:left="424" w:firstLineChars="0"/>
              <w:rPr>
                <w:sz w:val="21"/>
                <w:szCs w:val="21"/>
                <w:lang w:eastAsia="ko-KR"/>
              </w:rPr>
            </w:pPr>
            <w:r w:rsidRPr="006406E0">
              <w:rPr>
                <w:rFonts w:hint="eastAsia"/>
                <w:sz w:val="21"/>
                <w:szCs w:val="21"/>
              </w:rPr>
              <w:t>The maximum value of window length L of the configured TDW should not exceed the maximum duration</w:t>
            </w:r>
            <w:r w:rsidRPr="006406E0">
              <w:rPr>
                <w:rFonts w:hint="eastAsia"/>
                <w:sz w:val="21"/>
                <w:szCs w:val="21"/>
                <w:lang w:eastAsia="zh-CN"/>
              </w:rPr>
              <w:t>, which is reported as UE capability as the duration where UE is able to maintain power consistency and phase continuity subject to power consistency and phase continuity requirements</w:t>
            </w:r>
            <w:r w:rsidRPr="006406E0">
              <w:rPr>
                <w:rFonts w:hint="eastAsia"/>
                <w:sz w:val="21"/>
                <w:szCs w:val="21"/>
              </w:rPr>
              <w:t>.</w:t>
            </w:r>
          </w:p>
          <w:p w14:paraId="5DCE0762" w14:textId="77777777" w:rsidR="00EA574A" w:rsidRPr="006406E0" w:rsidRDefault="00EA574A" w:rsidP="00EA574A">
            <w:pPr>
              <w:numPr>
                <w:ilvl w:val="2"/>
                <w:numId w:val="37"/>
              </w:numPr>
              <w:adjustRightInd/>
              <w:spacing w:line="252" w:lineRule="auto"/>
              <w:ind w:leftChars="200" w:left="860"/>
              <w:rPr>
                <w:strike/>
                <w:sz w:val="21"/>
                <w:szCs w:val="21"/>
                <w:lang w:eastAsia="zh-CN"/>
              </w:rPr>
            </w:pPr>
            <w:r w:rsidRPr="006406E0">
              <w:rPr>
                <w:strike/>
                <w:sz w:val="21"/>
                <w:szCs w:val="21"/>
                <w:lang w:eastAsia="zh-CN"/>
              </w:rPr>
              <w:t>If L is not configured, the configured TDW length is equal to all repetitions</w:t>
            </w:r>
          </w:p>
          <w:p w14:paraId="43FE1B2F" w14:textId="77777777" w:rsidR="00EA574A" w:rsidRPr="006406E0" w:rsidRDefault="00EA574A" w:rsidP="00EA574A">
            <w:pPr>
              <w:numPr>
                <w:ilvl w:val="2"/>
                <w:numId w:val="37"/>
              </w:numPr>
              <w:adjustRightInd/>
              <w:spacing w:line="252" w:lineRule="auto"/>
              <w:ind w:leftChars="200" w:left="860"/>
              <w:rPr>
                <w:sz w:val="21"/>
                <w:szCs w:val="21"/>
                <w:lang w:eastAsia="zh-CN"/>
              </w:rPr>
            </w:pPr>
            <w:r w:rsidRPr="006406E0">
              <w:rPr>
                <w:sz w:val="21"/>
                <w:szCs w:val="21"/>
                <w:lang w:eastAsia="zh-CN"/>
              </w:rPr>
              <w:t>If L is not configured, default behavior should be defined, e.g., the configured TDW length is equal to all repetitions</w:t>
            </w:r>
          </w:p>
          <w:p w14:paraId="0665B916" w14:textId="77777777" w:rsidR="00EA574A" w:rsidRPr="006406E0" w:rsidRDefault="00EA574A" w:rsidP="00EA574A">
            <w:pPr>
              <w:rPr>
                <w:sz w:val="21"/>
                <w:szCs w:val="21"/>
                <w:lang w:eastAsia="zh-CN"/>
              </w:rPr>
            </w:pPr>
            <w:r w:rsidRPr="006406E0">
              <w:rPr>
                <w:b/>
                <w:bCs/>
                <w:sz w:val="21"/>
                <w:szCs w:val="21"/>
                <w:lang w:eastAsia="zh-CN"/>
              </w:rPr>
              <w:t>Option 3’</w:t>
            </w:r>
            <w:r w:rsidRPr="006406E0">
              <w:rPr>
                <w:sz w:val="21"/>
                <w:szCs w:val="21"/>
                <w:lang w:eastAsia="zh-CN"/>
              </w:rPr>
              <w:t xml:space="preserve">: </w:t>
            </w:r>
          </w:p>
          <w:p w14:paraId="077A40C3" w14:textId="77777777" w:rsidR="00EA574A" w:rsidRPr="006406E0" w:rsidRDefault="00EA574A" w:rsidP="00EA574A">
            <w:pPr>
              <w:numPr>
                <w:ilvl w:val="0"/>
                <w:numId w:val="38"/>
              </w:numPr>
              <w:adjustRightInd/>
              <w:spacing w:line="252" w:lineRule="auto"/>
              <w:rPr>
                <w:sz w:val="21"/>
                <w:szCs w:val="21"/>
                <w:lang w:eastAsia="zh-CN"/>
              </w:rPr>
            </w:pPr>
            <w:r w:rsidRPr="006406E0">
              <w:rPr>
                <w:sz w:val="21"/>
                <w:szCs w:val="21"/>
                <w:lang w:eastAsia="zh-CN"/>
              </w:rPr>
              <w:t xml:space="preserve">Whether the window length </w:t>
            </w:r>
            <w:r w:rsidRPr="006406E0">
              <w:rPr>
                <w:i/>
                <w:iCs/>
                <w:sz w:val="21"/>
                <w:szCs w:val="21"/>
                <w:lang w:eastAsia="zh-CN"/>
              </w:rPr>
              <w:t>L</w:t>
            </w:r>
            <w:r w:rsidRPr="006406E0">
              <w:rPr>
                <w:sz w:val="21"/>
                <w:szCs w:val="21"/>
                <w:lang w:eastAsia="zh-CN"/>
              </w:rPr>
              <w:t xml:space="preserve"> of the configured TDW can be longer than maximum duration is subject to UE capability.</w:t>
            </w:r>
          </w:p>
          <w:p w14:paraId="78131C0E" w14:textId="77777777" w:rsidR="00EA574A" w:rsidRPr="006406E0" w:rsidRDefault="00EA574A" w:rsidP="00EA574A">
            <w:pPr>
              <w:numPr>
                <w:ilvl w:val="1"/>
                <w:numId w:val="38"/>
              </w:numPr>
              <w:adjustRightInd/>
              <w:spacing w:line="252" w:lineRule="auto"/>
              <w:rPr>
                <w:sz w:val="21"/>
                <w:szCs w:val="21"/>
                <w:lang w:eastAsia="zh-CN"/>
              </w:rPr>
            </w:pPr>
            <w:r w:rsidRPr="006406E0">
              <w:rPr>
                <w:sz w:val="21"/>
                <w:szCs w:val="21"/>
                <w:lang w:eastAsia="zh-CN"/>
              </w:rPr>
              <w:t xml:space="preserve">If UE is capable of </w:t>
            </w:r>
            <w:r w:rsidRPr="006406E0">
              <w:rPr>
                <w:i/>
                <w:iCs/>
                <w:sz w:val="21"/>
                <w:szCs w:val="21"/>
                <w:lang w:eastAsia="zh-CN"/>
              </w:rPr>
              <w:t>L</w:t>
            </w:r>
            <w:r w:rsidRPr="006406E0">
              <w:rPr>
                <w:sz w:val="21"/>
                <w:szCs w:val="21"/>
                <w:lang w:eastAsia="zh-CN"/>
              </w:rPr>
              <w:t xml:space="preserve"> being longer than maximum duration,</w:t>
            </w:r>
          </w:p>
          <w:p w14:paraId="10282D2A" w14:textId="77777777" w:rsidR="00EA574A" w:rsidRPr="006406E0" w:rsidRDefault="00EA574A" w:rsidP="00EA574A">
            <w:pPr>
              <w:numPr>
                <w:ilvl w:val="2"/>
                <w:numId w:val="38"/>
              </w:numPr>
              <w:adjustRightInd/>
              <w:spacing w:line="252" w:lineRule="auto"/>
              <w:rPr>
                <w:sz w:val="21"/>
                <w:szCs w:val="21"/>
                <w:lang w:eastAsia="zh-CN"/>
              </w:rPr>
            </w:pPr>
            <w:r w:rsidRPr="006406E0">
              <w:rPr>
                <w:sz w:val="21"/>
                <w:szCs w:val="21"/>
                <w:lang w:eastAsia="zh-CN"/>
              </w:rPr>
              <w:t xml:space="preserve">The maximum value of the window length </w:t>
            </w:r>
            <w:r w:rsidRPr="006406E0">
              <w:rPr>
                <w:i/>
                <w:iCs/>
                <w:sz w:val="21"/>
                <w:szCs w:val="21"/>
                <w:lang w:eastAsia="zh-CN"/>
              </w:rPr>
              <w:t>L</w:t>
            </w:r>
            <w:r w:rsidRPr="006406E0">
              <w:rPr>
                <w:sz w:val="21"/>
                <w:szCs w:val="21"/>
                <w:lang w:eastAsia="zh-CN"/>
              </w:rPr>
              <w:t xml:space="preserve"> of the configured TDW is the duration of all repetitions.</w:t>
            </w:r>
          </w:p>
          <w:p w14:paraId="70596345" w14:textId="77777777" w:rsidR="00EA574A" w:rsidRPr="006406E0" w:rsidRDefault="00EA574A" w:rsidP="00EA574A">
            <w:pPr>
              <w:numPr>
                <w:ilvl w:val="3"/>
                <w:numId w:val="38"/>
              </w:numPr>
              <w:adjustRightInd/>
              <w:spacing w:line="252" w:lineRule="auto"/>
              <w:rPr>
                <w:sz w:val="21"/>
                <w:szCs w:val="21"/>
                <w:lang w:eastAsia="zh-CN"/>
              </w:rPr>
            </w:pPr>
            <w:r w:rsidRPr="006406E0">
              <w:rPr>
                <w:sz w:val="21"/>
                <w:szCs w:val="21"/>
                <w:lang w:eastAsia="zh-CN"/>
              </w:rPr>
              <w:t xml:space="preserve">FFS: whether </w:t>
            </w:r>
            <w:r w:rsidRPr="006406E0">
              <w:rPr>
                <w:i/>
                <w:iCs/>
                <w:sz w:val="21"/>
                <w:szCs w:val="21"/>
                <w:lang w:eastAsia="zh-CN"/>
              </w:rPr>
              <w:t xml:space="preserve">L </w:t>
            </w:r>
            <w:r w:rsidRPr="006406E0">
              <w:rPr>
                <w:sz w:val="21"/>
                <w:szCs w:val="21"/>
                <w:lang w:eastAsia="zh-CN"/>
              </w:rPr>
              <w:t>cannot be other values other than the duration of all repetitions, if it is longer than the maximum duration.</w:t>
            </w:r>
          </w:p>
          <w:p w14:paraId="3042450E" w14:textId="77777777" w:rsidR="00EA574A" w:rsidRPr="006406E0" w:rsidRDefault="00EA574A" w:rsidP="00EA574A">
            <w:pPr>
              <w:numPr>
                <w:ilvl w:val="2"/>
                <w:numId w:val="38"/>
              </w:numPr>
              <w:adjustRightInd/>
              <w:spacing w:line="252" w:lineRule="auto"/>
              <w:rPr>
                <w:sz w:val="21"/>
                <w:szCs w:val="21"/>
                <w:lang w:eastAsia="zh-CN"/>
              </w:rPr>
            </w:pPr>
            <w:r w:rsidRPr="006406E0">
              <w:rPr>
                <w:sz w:val="21"/>
                <w:szCs w:val="21"/>
                <w:lang w:eastAsia="zh-CN"/>
              </w:rPr>
              <w:t xml:space="preserve">If </w:t>
            </w:r>
            <w:r w:rsidRPr="006406E0">
              <w:rPr>
                <w:i/>
                <w:iCs/>
                <w:sz w:val="21"/>
                <w:szCs w:val="21"/>
                <w:lang w:eastAsia="zh-CN"/>
              </w:rPr>
              <w:t>L</w:t>
            </w:r>
            <w:r w:rsidRPr="006406E0">
              <w:rPr>
                <w:sz w:val="21"/>
                <w:szCs w:val="21"/>
                <w:lang w:eastAsia="zh-CN"/>
              </w:rPr>
              <w:t xml:space="preserve"> is longer than the maximum duration, UE does not expect dynamic events.</w:t>
            </w:r>
          </w:p>
          <w:p w14:paraId="4B2311F2" w14:textId="2D9029DF" w:rsidR="00EA574A" w:rsidRPr="006406E0" w:rsidRDefault="00EA574A" w:rsidP="001425D3">
            <w:pPr>
              <w:numPr>
                <w:ilvl w:val="3"/>
                <w:numId w:val="38"/>
              </w:numPr>
              <w:adjustRightInd/>
              <w:spacing w:line="252" w:lineRule="auto"/>
              <w:rPr>
                <w:sz w:val="21"/>
                <w:szCs w:val="21"/>
                <w:lang w:eastAsia="zh-CN"/>
              </w:rPr>
            </w:pPr>
            <w:r w:rsidRPr="006406E0">
              <w:rPr>
                <w:sz w:val="21"/>
                <w:szCs w:val="21"/>
                <w:lang w:eastAsia="zh-CN"/>
              </w:rPr>
              <w:t>FFS: details of dynamic events</w:t>
            </w:r>
          </w:p>
        </w:tc>
      </w:tr>
    </w:tbl>
    <w:p w14:paraId="3E2AE7BB" w14:textId="6F3C06AD" w:rsidR="00EA574A" w:rsidRPr="006406E0" w:rsidRDefault="000D3B12" w:rsidP="001425D3">
      <w:pPr>
        <w:pStyle w:val="LGTdoc"/>
        <w:spacing w:after="156"/>
        <w:rPr>
          <w:rFonts w:eastAsiaTheme="minorEastAsia"/>
          <w:b/>
          <w:i/>
          <w:kern w:val="0"/>
          <w:sz w:val="21"/>
          <w:szCs w:val="21"/>
          <w:lang w:val="en-US" w:eastAsia="zh-CN"/>
        </w:rPr>
      </w:pPr>
      <w:r w:rsidRPr="006406E0">
        <w:rPr>
          <w:rFonts w:eastAsia="宋体"/>
          <w:sz w:val="21"/>
          <w:szCs w:val="21"/>
          <w:lang w:val="en-US" w:eastAsia="zh-CN"/>
        </w:rPr>
        <w:t>From our perspective, the length L of configured TDW should</w:t>
      </w:r>
      <w:r w:rsidR="00CB2FF4">
        <w:rPr>
          <w:rFonts w:eastAsia="宋体"/>
          <w:sz w:val="21"/>
          <w:szCs w:val="21"/>
          <w:lang w:val="en-US" w:eastAsia="zh-CN"/>
        </w:rPr>
        <w:t xml:space="preserve"> </w:t>
      </w:r>
      <w:r w:rsidR="00CB2FF4">
        <w:rPr>
          <w:rFonts w:eastAsia="宋体" w:hint="eastAsia"/>
          <w:sz w:val="21"/>
          <w:szCs w:val="21"/>
          <w:lang w:val="en-US" w:eastAsia="zh-CN"/>
        </w:rPr>
        <w:t>be</w:t>
      </w:r>
      <w:r w:rsidRPr="006406E0">
        <w:rPr>
          <w:rFonts w:eastAsia="宋体"/>
          <w:sz w:val="21"/>
          <w:szCs w:val="21"/>
          <w:lang w:val="en-US" w:eastAsia="zh-CN"/>
        </w:rPr>
        <w:t xml:space="preserve"> less than the maximum duration. </w:t>
      </w:r>
      <w:r w:rsidR="00736712" w:rsidRPr="006406E0">
        <w:rPr>
          <w:rFonts w:eastAsia="宋体"/>
          <w:sz w:val="21"/>
          <w:szCs w:val="21"/>
          <w:lang w:val="en-US" w:eastAsia="zh-CN"/>
        </w:rPr>
        <w:t>A</w:t>
      </w:r>
      <w:r w:rsidRPr="006406E0">
        <w:rPr>
          <w:rFonts w:eastAsia="宋体"/>
          <w:sz w:val="21"/>
          <w:szCs w:val="21"/>
          <w:lang w:val="en-US" w:eastAsia="zh-CN"/>
        </w:rPr>
        <w:t>llowing L longer than maximum duration will complicate the joint channel estimation procedure. If L is not configured, the UE should understand the function of joint channel estimation is disable. Otherwise, if go with option 1’, UE may encounter an issue where the repetitions larger than maximum duration. Therefore, we</w:t>
      </w:r>
      <w:r w:rsidR="00D4687B">
        <w:rPr>
          <w:rFonts w:eastAsia="宋体"/>
          <w:sz w:val="21"/>
          <w:szCs w:val="21"/>
          <w:lang w:val="en-US" w:eastAsia="zh-CN"/>
        </w:rPr>
        <w:t xml:space="preserve"> </w:t>
      </w:r>
      <w:r w:rsidR="00D4687B">
        <w:rPr>
          <w:rFonts w:eastAsia="宋体" w:hint="eastAsia"/>
          <w:sz w:val="21"/>
          <w:szCs w:val="21"/>
          <w:lang w:val="en-US" w:eastAsia="zh-CN"/>
        </w:rPr>
        <w:t>p</w:t>
      </w:r>
      <w:r w:rsidR="00D4687B">
        <w:rPr>
          <w:rFonts w:eastAsia="宋体"/>
          <w:sz w:val="21"/>
          <w:szCs w:val="21"/>
          <w:lang w:val="en-US" w:eastAsia="zh-CN"/>
        </w:rPr>
        <w:t>refer Option-</w:t>
      </w:r>
      <w:r w:rsidR="005738E6">
        <w:rPr>
          <w:rFonts w:eastAsia="宋体"/>
          <w:sz w:val="21"/>
          <w:szCs w:val="21"/>
          <w:lang w:val="en-US" w:eastAsia="zh-CN"/>
        </w:rPr>
        <w:t>1</w:t>
      </w:r>
      <w:r w:rsidRPr="006406E0">
        <w:rPr>
          <w:rFonts w:eastAsia="宋体"/>
          <w:sz w:val="21"/>
          <w:szCs w:val="21"/>
          <w:lang w:val="en-US" w:eastAsia="zh-CN"/>
        </w:rPr>
        <w:t xml:space="preserve">. </w:t>
      </w:r>
    </w:p>
    <w:p w14:paraId="038ED365" w14:textId="20604BD2" w:rsidR="005738E6" w:rsidRPr="00EF6EC6" w:rsidRDefault="00210109" w:rsidP="005738E6">
      <w:pPr>
        <w:pStyle w:val="LGTdoc"/>
        <w:spacing w:after="156"/>
        <w:rPr>
          <w:rFonts w:eastAsiaTheme="minorEastAsia" w:hint="eastAsia"/>
          <w:b/>
          <w:i/>
          <w:kern w:val="0"/>
          <w:sz w:val="21"/>
          <w:szCs w:val="21"/>
          <w:lang w:val="en-US" w:eastAsia="zh-CN"/>
        </w:rPr>
      </w:pPr>
      <w:r w:rsidRPr="006406E0">
        <w:rPr>
          <w:rFonts w:eastAsiaTheme="minorEastAsia"/>
          <w:b/>
          <w:i/>
          <w:kern w:val="0"/>
          <w:sz w:val="21"/>
          <w:szCs w:val="21"/>
          <w:lang w:val="en-US" w:eastAsia="zh-CN"/>
        </w:rPr>
        <w:t xml:space="preserve">Proposal </w:t>
      </w:r>
      <w:r w:rsidR="008505DD" w:rsidRPr="006406E0">
        <w:rPr>
          <w:rFonts w:eastAsiaTheme="minorEastAsia"/>
          <w:b/>
          <w:i/>
          <w:kern w:val="0"/>
          <w:sz w:val="21"/>
          <w:szCs w:val="21"/>
          <w:lang w:val="en-US" w:eastAsia="zh-CN"/>
        </w:rPr>
        <w:t>2</w:t>
      </w:r>
      <w:r w:rsidRPr="006406E0">
        <w:rPr>
          <w:rFonts w:eastAsiaTheme="minorEastAsia"/>
          <w:b/>
          <w:i/>
          <w:kern w:val="0"/>
          <w:sz w:val="21"/>
          <w:szCs w:val="21"/>
          <w:lang w:val="en-US" w:eastAsia="zh-CN"/>
        </w:rPr>
        <w:t xml:space="preserve">: </w:t>
      </w:r>
      <w:r w:rsidR="000D3B12" w:rsidRPr="006406E0">
        <w:rPr>
          <w:rFonts w:eastAsiaTheme="minorEastAsia"/>
          <w:b/>
          <w:i/>
          <w:kern w:val="0"/>
          <w:sz w:val="21"/>
          <w:szCs w:val="21"/>
          <w:lang w:val="en-US" w:eastAsia="zh-CN"/>
        </w:rPr>
        <w:t>Support Option-1: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tbl>
      <w:tblPr>
        <w:tblStyle w:val="a9"/>
        <w:tblW w:w="0" w:type="auto"/>
        <w:tblLook w:val="04A0" w:firstRow="1" w:lastRow="0" w:firstColumn="1" w:lastColumn="0" w:noHBand="0" w:noVBand="1"/>
      </w:tblPr>
      <w:tblGrid>
        <w:gridCol w:w="8296"/>
      </w:tblGrid>
      <w:tr w:rsidR="006406E0" w:rsidRPr="006406E0" w14:paraId="576E63D3" w14:textId="77777777" w:rsidTr="00EA574A">
        <w:tc>
          <w:tcPr>
            <w:tcW w:w="8296" w:type="dxa"/>
          </w:tcPr>
          <w:p w14:paraId="5C2FE0BA" w14:textId="77777777" w:rsidR="00EA574A" w:rsidRPr="006406E0" w:rsidRDefault="00EA574A" w:rsidP="00EA574A">
            <w:pPr>
              <w:rPr>
                <w:rFonts w:eastAsia="宋体"/>
                <w:b/>
                <w:szCs w:val="21"/>
                <w:highlight w:val="green"/>
              </w:rPr>
            </w:pPr>
            <w:r w:rsidRPr="006406E0">
              <w:rPr>
                <w:rFonts w:eastAsia="宋体"/>
                <w:b/>
                <w:szCs w:val="21"/>
                <w:highlight w:val="green"/>
              </w:rPr>
              <w:t>Agreement</w:t>
            </w:r>
          </w:p>
          <w:p w14:paraId="33CD2DA4" w14:textId="77777777" w:rsidR="00EA574A" w:rsidRPr="006406E0" w:rsidRDefault="00EA574A" w:rsidP="00EA574A">
            <w:pPr>
              <w:numPr>
                <w:ilvl w:val="0"/>
                <w:numId w:val="32"/>
              </w:numPr>
              <w:spacing w:line="259" w:lineRule="auto"/>
              <w:rPr>
                <w:rFonts w:eastAsia="宋体"/>
                <w:szCs w:val="21"/>
              </w:rPr>
            </w:pPr>
            <w:r w:rsidRPr="006406E0">
              <w:rPr>
                <w:rFonts w:eastAsia="宋体"/>
                <w:szCs w:val="21"/>
              </w:rPr>
              <w:t>For DG-PUSCH, Type1 CG-PUSCH and Type2 CG-PUSCH, the window length L of the configured TDW is at least configured by RRC.</w:t>
            </w:r>
          </w:p>
          <w:p w14:paraId="615CBFE6" w14:textId="77777777" w:rsidR="00EA574A" w:rsidRPr="006406E0" w:rsidRDefault="00EA574A" w:rsidP="00EA574A">
            <w:pPr>
              <w:numPr>
                <w:ilvl w:val="0"/>
                <w:numId w:val="32"/>
              </w:numPr>
              <w:spacing w:line="259" w:lineRule="auto"/>
              <w:rPr>
                <w:rFonts w:eastAsia="宋体"/>
                <w:szCs w:val="21"/>
              </w:rPr>
            </w:pPr>
            <w:r w:rsidRPr="006406E0">
              <w:rPr>
                <w:rFonts w:eastAsia="宋体"/>
                <w:szCs w:val="21"/>
              </w:rPr>
              <w:t xml:space="preserve">FFS: For DG-PUSCH and Type2 CG-PUSCH, whether the window length </w:t>
            </w:r>
            <w:r w:rsidRPr="006406E0">
              <w:rPr>
                <w:rFonts w:eastAsia="宋体"/>
                <w:i/>
                <w:szCs w:val="21"/>
              </w:rPr>
              <w:t xml:space="preserve">L </w:t>
            </w:r>
            <w:r w:rsidRPr="006406E0">
              <w:rPr>
                <w:rFonts w:eastAsia="宋体"/>
                <w:szCs w:val="21"/>
              </w:rPr>
              <w:t>of the configured TDW can be indicated by DCI or indicated by TDRA table with one additional entry.</w:t>
            </w:r>
          </w:p>
          <w:p w14:paraId="3E3AB3CB" w14:textId="77777777" w:rsidR="00EA574A" w:rsidRPr="006406E0" w:rsidRDefault="00EA574A" w:rsidP="00EA574A">
            <w:pPr>
              <w:spacing w:line="259" w:lineRule="auto"/>
              <w:rPr>
                <w:rFonts w:eastAsia="宋体"/>
                <w:szCs w:val="21"/>
                <w:highlight w:val="green"/>
              </w:rPr>
            </w:pPr>
            <w:r w:rsidRPr="006406E0">
              <w:rPr>
                <w:rFonts w:eastAsia="宋体"/>
                <w:b/>
                <w:szCs w:val="21"/>
                <w:highlight w:val="green"/>
              </w:rPr>
              <w:t>Agreement</w:t>
            </w:r>
          </w:p>
          <w:p w14:paraId="6D105965" w14:textId="77777777" w:rsidR="00EA574A" w:rsidRPr="006406E0" w:rsidRDefault="00EA574A" w:rsidP="00EA574A">
            <w:pPr>
              <w:numPr>
                <w:ilvl w:val="0"/>
                <w:numId w:val="32"/>
              </w:numPr>
              <w:spacing w:line="259" w:lineRule="auto"/>
              <w:rPr>
                <w:rFonts w:eastAsia="宋体"/>
                <w:szCs w:val="21"/>
              </w:rPr>
            </w:pPr>
            <w:r w:rsidRPr="006406E0">
              <w:rPr>
                <w:rFonts w:eastAsia="宋体"/>
                <w:szCs w:val="21"/>
              </w:rPr>
              <w:t>The window length L of the RRC configured TDW is configured separately for PUSCH and PUCCH.</w:t>
            </w:r>
          </w:p>
          <w:p w14:paraId="2742720D" w14:textId="77777777" w:rsidR="00EA574A" w:rsidRPr="006406E0" w:rsidRDefault="00EA574A" w:rsidP="00EA574A">
            <w:pPr>
              <w:numPr>
                <w:ilvl w:val="1"/>
                <w:numId w:val="32"/>
              </w:numPr>
              <w:spacing w:line="259" w:lineRule="auto"/>
              <w:rPr>
                <w:rFonts w:eastAsia="宋体"/>
                <w:szCs w:val="21"/>
              </w:rPr>
            </w:pPr>
            <w:r w:rsidRPr="006406E0">
              <w:rPr>
                <w:rFonts w:eastAsia="宋体"/>
                <w:szCs w:val="21"/>
              </w:rPr>
              <w:lastRenderedPageBreak/>
              <w:t xml:space="preserve">For PUSCH, </w:t>
            </w:r>
            <w:r w:rsidRPr="006406E0">
              <w:rPr>
                <w:rFonts w:eastAsia="宋体"/>
                <w:i/>
                <w:szCs w:val="21"/>
              </w:rPr>
              <w:t>L</w:t>
            </w:r>
            <w:r w:rsidRPr="006406E0">
              <w:rPr>
                <w:rFonts w:eastAsia="宋体"/>
                <w:szCs w:val="21"/>
              </w:rPr>
              <w:t xml:space="preserve"> is configured per BWP.</w:t>
            </w:r>
          </w:p>
          <w:p w14:paraId="2E8C4CE3" w14:textId="0EF25D14" w:rsidR="00EA574A" w:rsidRPr="006406E0" w:rsidRDefault="00EA574A" w:rsidP="00EA574A">
            <w:pPr>
              <w:pStyle w:val="LGTdoc"/>
              <w:spacing w:after="156"/>
              <w:rPr>
                <w:rFonts w:eastAsia="宋体"/>
                <w:sz w:val="21"/>
                <w:szCs w:val="21"/>
                <w:lang w:val="en-US" w:eastAsia="zh-CN"/>
              </w:rPr>
            </w:pPr>
            <w:r w:rsidRPr="006406E0">
              <w:rPr>
                <w:rFonts w:eastAsia="宋体"/>
                <w:szCs w:val="21"/>
              </w:rPr>
              <w:t>FFS whether the window length L can be configured with each row in the TDRA table</w:t>
            </w:r>
          </w:p>
        </w:tc>
      </w:tr>
    </w:tbl>
    <w:p w14:paraId="3C524B99" w14:textId="2ACF1892" w:rsidR="00E115EA" w:rsidRPr="006406E0" w:rsidRDefault="00B35AD3" w:rsidP="001425D3">
      <w:pPr>
        <w:pStyle w:val="LGTdoc"/>
        <w:spacing w:after="156"/>
        <w:rPr>
          <w:rFonts w:eastAsia="宋体"/>
          <w:sz w:val="21"/>
          <w:szCs w:val="21"/>
          <w:lang w:val="en-US" w:eastAsia="zh-CN"/>
        </w:rPr>
      </w:pPr>
      <w:r w:rsidRPr="006406E0">
        <w:rPr>
          <w:rFonts w:eastAsia="宋体" w:hint="eastAsia"/>
          <w:sz w:val="21"/>
          <w:szCs w:val="21"/>
          <w:lang w:val="en-US" w:eastAsia="zh-CN"/>
        </w:rPr>
        <w:lastRenderedPageBreak/>
        <w:t>A</w:t>
      </w:r>
      <w:r w:rsidRPr="006406E0">
        <w:rPr>
          <w:rFonts w:eastAsia="宋体"/>
          <w:sz w:val="21"/>
          <w:szCs w:val="21"/>
          <w:lang w:val="en-US" w:eastAsia="zh-CN"/>
        </w:rPr>
        <w:t xml:space="preserve">s UE’s motions and positions may change </w:t>
      </w:r>
      <w:r w:rsidR="00A564B2" w:rsidRPr="006406E0">
        <w:rPr>
          <w:rFonts w:eastAsia="宋体"/>
          <w:sz w:val="21"/>
          <w:szCs w:val="21"/>
          <w:lang w:val="en-US" w:eastAsia="zh-CN"/>
        </w:rPr>
        <w:t>from time to time, semi-</w:t>
      </w:r>
      <w:r w:rsidR="007751B4" w:rsidRPr="006406E0">
        <w:rPr>
          <w:rFonts w:eastAsia="宋体"/>
          <w:sz w:val="21"/>
          <w:szCs w:val="21"/>
          <w:lang w:val="en-US" w:eastAsia="zh-CN"/>
        </w:rPr>
        <w:t>statically</w:t>
      </w:r>
      <w:r w:rsidR="00A564B2" w:rsidRPr="006406E0">
        <w:rPr>
          <w:rFonts w:eastAsia="宋体"/>
          <w:sz w:val="21"/>
          <w:szCs w:val="21"/>
          <w:lang w:val="en-US" w:eastAsia="zh-CN"/>
        </w:rPr>
        <w:t xml:space="preserve"> configurations of window length seems not flexible and may trigger frequency RRC reconfiguration. </w:t>
      </w:r>
      <w:r w:rsidR="007751B4" w:rsidRPr="006406E0">
        <w:rPr>
          <w:rFonts w:eastAsia="宋体"/>
          <w:sz w:val="21"/>
          <w:szCs w:val="21"/>
          <w:lang w:val="en-US" w:eastAsia="zh-CN"/>
        </w:rPr>
        <w:t xml:space="preserve">Therefore, it is beneficial to introduce dynamic signaling for window length </w:t>
      </w:r>
      <w:r w:rsidR="007751B4" w:rsidRPr="006406E0">
        <w:rPr>
          <w:rFonts w:eastAsia="宋体"/>
          <w:i/>
          <w:sz w:val="21"/>
          <w:szCs w:val="21"/>
          <w:lang w:val="en-US" w:eastAsia="zh-CN"/>
        </w:rPr>
        <w:t>L</w:t>
      </w:r>
      <w:r w:rsidR="007751B4" w:rsidRPr="006406E0">
        <w:rPr>
          <w:rFonts w:eastAsia="宋体"/>
          <w:sz w:val="21"/>
          <w:szCs w:val="21"/>
          <w:lang w:val="en-US" w:eastAsia="zh-CN"/>
        </w:rPr>
        <w:t xml:space="preserve">. Currently, the bit length of TDRA for PUSCH can be up to 6 bits. By adding window length L in each row in TDRA table is a </w:t>
      </w:r>
      <w:r w:rsidR="00D52662">
        <w:rPr>
          <w:rFonts w:eastAsia="宋体"/>
          <w:sz w:val="21"/>
          <w:szCs w:val="21"/>
          <w:lang w:val="en-US" w:eastAsia="zh-CN"/>
        </w:rPr>
        <w:t xml:space="preserve">feasible </w:t>
      </w:r>
      <w:r w:rsidR="007751B4" w:rsidRPr="006406E0">
        <w:rPr>
          <w:rFonts w:eastAsia="宋体"/>
          <w:sz w:val="21"/>
          <w:szCs w:val="21"/>
          <w:lang w:val="en-US" w:eastAsia="zh-CN"/>
        </w:rPr>
        <w:t>solution, but it also weaken the flexibility of TDRA. From our perspective, it is better to find other un-used bits or code</w:t>
      </w:r>
      <w:r w:rsidR="00D52662">
        <w:rPr>
          <w:rFonts w:eastAsia="宋体"/>
          <w:sz w:val="21"/>
          <w:szCs w:val="21"/>
          <w:lang w:val="en-US" w:eastAsia="zh-CN"/>
        </w:rPr>
        <w:t>-</w:t>
      </w:r>
      <w:r w:rsidR="007751B4" w:rsidRPr="006406E0">
        <w:rPr>
          <w:rFonts w:eastAsia="宋体"/>
          <w:sz w:val="21"/>
          <w:szCs w:val="21"/>
          <w:lang w:val="en-US" w:eastAsia="zh-CN"/>
        </w:rPr>
        <w:t xml:space="preserve">point to indicate the window length </w:t>
      </w:r>
      <w:r w:rsidR="007751B4" w:rsidRPr="006406E0">
        <w:rPr>
          <w:rFonts w:eastAsia="宋体" w:hint="eastAsia"/>
          <w:sz w:val="21"/>
          <w:szCs w:val="21"/>
          <w:lang w:val="en-US" w:eastAsia="zh-CN"/>
        </w:rPr>
        <w:t>in</w:t>
      </w:r>
      <w:r w:rsidR="007751B4" w:rsidRPr="006406E0">
        <w:rPr>
          <w:rFonts w:eastAsia="宋体"/>
          <w:sz w:val="21"/>
          <w:szCs w:val="21"/>
          <w:lang w:val="en-US" w:eastAsia="zh-CN"/>
        </w:rPr>
        <w:t xml:space="preserve"> DCI.</w:t>
      </w:r>
      <w:r w:rsidR="00E115EA" w:rsidRPr="006406E0">
        <w:rPr>
          <w:rFonts w:eastAsia="宋体"/>
          <w:sz w:val="21"/>
          <w:szCs w:val="21"/>
          <w:lang w:val="en-US" w:eastAsia="zh-CN"/>
        </w:rPr>
        <w:t xml:space="preserve"> </w:t>
      </w:r>
      <w:r w:rsidR="00713C5A" w:rsidRPr="006406E0">
        <w:rPr>
          <w:rFonts w:eastAsia="宋体"/>
          <w:sz w:val="21"/>
          <w:szCs w:val="21"/>
          <w:lang w:val="en-US" w:eastAsia="zh-CN"/>
        </w:rPr>
        <w:t xml:space="preserve">For RRC configuration of window length L, a separate field is preferred. </w:t>
      </w:r>
    </w:p>
    <w:p w14:paraId="1D07D46D" w14:textId="5E2C36B2" w:rsidR="00426CF0" w:rsidRPr="006406E0" w:rsidRDefault="00E115EA" w:rsidP="001425D3">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 xml:space="preserve">Proposal </w:t>
      </w:r>
      <w:r w:rsidR="008505DD" w:rsidRPr="006406E0">
        <w:rPr>
          <w:rFonts w:eastAsiaTheme="minorEastAsia"/>
          <w:b/>
          <w:i/>
          <w:kern w:val="0"/>
          <w:sz w:val="21"/>
          <w:szCs w:val="21"/>
          <w:lang w:val="en-US" w:eastAsia="zh-CN"/>
        </w:rPr>
        <w:t>3</w:t>
      </w:r>
      <w:r w:rsidRPr="006406E0">
        <w:rPr>
          <w:rFonts w:eastAsiaTheme="minorEastAsia"/>
          <w:b/>
          <w:i/>
          <w:kern w:val="0"/>
          <w:sz w:val="21"/>
          <w:szCs w:val="21"/>
          <w:lang w:val="en-US" w:eastAsia="zh-CN"/>
        </w:rPr>
        <w:t>:</w:t>
      </w:r>
      <w:r w:rsidR="00713C5A" w:rsidRPr="006406E0">
        <w:rPr>
          <w:rFonts w:eastAsiaTheme="minorEastAsia"/>
          <w:b/>
          <w:i/>
          <w:kern w:val="0"/>
          <w:sz w:val="21"/>
          <w:szCs w:val="21"/>
          <w:lang w:val="en-US" w:eastAsia="zh-CN"/>
        </w:rPr>
        <w:t xml:space="preserve"> Support using DCI to indicate the window length L for DG-PUSCH and Type2 CG-PUSCH.</w:t>
      </w:r>
    </w:p>
    <w:p w14:paraId="7244C242" w14:textId="37867CEC" w:rsidR="00B35AD3" w:rsidRPr="006406E0" w:rsidRDefault="00E115EA" w:rsidP="001425D3">
      <w:pPr>
        <w:pStyle w:val="LGTdoc"/>
        <w:spacing w:after="156"/>
        <w:rPr>
          <w:rFonts w:eastAsia="宋体"/>
          <w:sz w:val="21"/>
          <w:szCs w:val="21"/>
          <w:lang w:val="en-US" w:eastAsia="zh-CN"/>
        </w:rPr>
      </w:pPr>
      <w:r w:rsidRPr="006406E0">
        <w:rPr>
          <w:rFonts w:eastAsiaTheme="minorEastAsia"/>
          <w:b/>
          <w:i/>
          <w:kern w:val="0"/>
          <w:sz w:val="21"/>
          <w:szCs w:val="21"/>
          <w:lang w:val="en-US" w:eastAsia="zh-CN"/>
        </w:rPr>
        <w:t xml:space="preserve">Proposal </w:t>
      </w:r>
      <w:r w:rsidR="008505DD" w:rsidRPr="006406E0">
        <w:rPr>
          <w:rFonts w:eastAsiaTheme="minorEastAsia"/>
          <w:b/>
          <w:i/>
          <w:kern w:val="0"/>
          <w:sz w:val="21"/>
          <w:szCs w:val="21"/>
          <w:lang w:val="en-US" w:eastAsia="zh-CN"/>
        </w:rPr>
        <w:t>4</w:t>
      </w:r>
      <w:r w:rsidRPr="006406E0">
        <w:rPr>
          <w:rFonts w:eastAsiaTheme="minorEastAsia"/>
          <w:b/>
          <w:i/>
          <w:kern w:val="0"/>
          <w:sz w:val="21"/>
          <w:szCs w:val="21"/>
          <w:lang w:val="en-US" w:eastAsia="zh-CN"/>
        </w:rPr>
        <w:t>:</w:t>
      </w:r>
      <w:r w:rsidR="00713C5A" w:rsidRPr="006406E0">
        <w:rPr>
          <w:rFonts w:eastAsiaTheme="minorEastAsia"/>
          <w:b/>
          <w:i/>
          <w:kern w:val="0"/>
          <w:sz w:val="21"/>
          <w:szCs w:val="21"/>
          <w:lang w:val="en-US" w:eastAsia="zh-CN"/>
        </w:rPr>
        <w:t>Don’t support configuration of window length L within each row in the TDRA table.</w:t>
      </w:r>
    </w:p>
    <w:p w14:paraId="262118A0" w14:textId="57367675" w:rsidR="00426CF0" w:rsidRPr="006406E0" w:rsidRDefault="00266BA9" w:rsidP="00266BA9">
      <w:pPr>
        <w:pStyle w:val="LGTdoc"/>
        <w:numPr>
          <w:ilvl w:val="0"/>
          <w:numId w:val="42"/>
        </w:numPr>
        <w:spacing w:after="156"/>
        <w:rPr>
          <w:rFonts w:eastAsia="宋体"/>
          <w:sz w:val="21"/>
          <w:szCs w:val="21"/>
          <w:lang w:val="en-US" w:eastAsia="zh-CN"/>
        </w:rPr>
      </w:pPr>
      <w:r>
        <w:rPr>
          <w:rFonts w:eastAsia="宋体" w:hint="eastAsia"/>
          <w:sz w:val="21"/>
          <w:szCs w:val="21"/>
          <w:lang w:val="en-US" w:eastAsia="zh-CN"/>
        </w:rPr>
        <w:t>E</w:t>
      </w:r>
      <w:r>
        <w:rPr>
          <w:rFonts w:eastAsia="宋体"/>
          <w:sz w:val="21"/>
          <w:szCs w:val="21"/>
          <w:lang w:val="en-US" w:eastAsia="zh-CN"/>
        </w:rPr>
        <w:t xml:space="preserve">vents violating </w:t>
      </w:r>
      <w:r w:rsidRPr="006406E0">
        <w:rPr>
          <w:rFonts w:eastAsia="宋体"/>
          <w:sz w:val="21"/>
          <w:szCs w:val="21"/>
          <w:lang w:eastAsia="zh-CN"/>
        </w:rPr>
        <w:t>power consistency and phase continuity</w:t>
      </w:r>
    </w:p>
    <w:tbl>
      <w:tblPr>
        <w:tblStyle w:val="a9"/>
        <w:tblW w:w="0" w:type="auto"/>
        <w:tblLook w:val="04A0" w:firstRow="1" w:lastRow="0" w:firstColumn="1" w:lastColumn="0" w:noHBand="0" w:noVBand="1"/>
      </w:tblPr>
      <w:tblGrid>
        <w:gridCol w:w="8296"/>
      </w:tblGrid>
      <w:tr w:rsidR="006406E0" w:rsidRPr="006406E0" w14:paraId="7BE5743F" w14:textId="77777777" w:rsidTr="00426CF0">
        <w:tc>
          <w:tcPr>
            <w:tcW w:w="8296" w:type="dxa"/>
          </w:tcPr>
          <w:p w14:paraId="06D8535E" w14:textId="77777777" w:rsidR="00426CF0" w:rsidRPr="006406E0" w:rsidRDefault="00426CF0" w:rsidP="00426CF0">
            <w:pPr>
              <w:shd w:val="clear" w:color="auto" w:fill="FFFFFF"/>
              <w:rPr>
                <w:rFonts w:ascii="宋体" w:eastAsia="宋体" w:hAnsi="宋体" w:cs="宋体"/>
                <w:sz w:val="24"/>
                <w:highlight w:val="green"/>
                <w:lang w:eastAsia="zh-CN"/>
              </w:rPr>
            </w:pPr>
            <w:r w:rsidRPr="006406E0">
              <w:rPr>
                <w:rFonts w:eastAsia="宋体"/>
                <w:b/>
                <w:bCs/>
                <w:sz w:val="21"/>
                <w:szCs w:val="21"/>
                <w:highlight w:val="green"/>
                <w:shd w:val="clear" w:color="auto" w:fill="FFFF00"/>
                <w:lang w:eastAsia="zh-CN"/>
              </w:rPr>
              <w:t>Agreement</w:t>
            </w:r>
          </w:p>
          <w:p w14:paraId="3402F2F3" w14:textId="77777777" w:rsidR="00426CF0" w:rsidRPr="006406E0" w:rsidRDefault="00426CF0" w:rsidP="00426CF0">
            <w:pPr>
              <w:shd w:val="clear" w:color="auto" w:fill="FFFFFF"/>
              <w:spacing w:line="252" w:lineRule="atLeast"/>
              <w:ind w:left="424" w:hangingChars="202" w:hanging="424"/>
              <w:rPr>
                <w:rFonts w:ascii="宋体" w:eastAsia="宋体" w:hAnsi="宋体" w:cs="宋体"/>
                <w:sz w:val="24"/>
                <w:lang w:eastAsia="zh-CN"/>
              </w:rPr>
            </w:pPr>
            <w:r w:rsidRPr="006406E0">
              <w:rPr>
                <w:rFonts w:eastAsia="宋体"/>
                <w:sz w:val="21"/>
                <w:szCs w:val="21"/>
                <w:lang w:eastAsia="zh-CN"/>
              </w:rPr>
              <w:t>Support at least the following events that violate power consistency and phase continuity.</w:t>
            </w:r>
          </w:p>
          <w:p w14:paraId="702F17C9"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Dropping/cancellation based on Rel-15/16 collision rules.</w:t>
            </w:r>
          </w:p>
          <w:p w14:paraId="59B06D1C"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Rel-17 collision rules.</w:t>
            </w:r>
          </w:p>
          <w:p w14:paraId="6056A502"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DL slot or DL reception/monitoring based on semi-static DL/UL configuration for unpaired spectrum.</w:t>
            </w:r>
          </w:p>
          <w:p w14:paraId="770535C2"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Other UL transmission in between PUSCH/PUCCH transmissions.</w:t>
            </w:r>
          </w:p>
          <w:p w14:paraId="1DEC533B"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Gap between two PUSCH/PUCCH transmissions exceeds 13 symbols.</w:t>
            </w:r>
          </w:p>
          <w:p w14:paraId="0E41CCBD"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Transmission parameters need to be changed due to network-indicated operations, including: Tx power, UL beam/TPMI, and RB allocation.</w:t>
            </w:r>
          </w:p>
          <w:p w14:paraId="0D581B05"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TPC command.</w:t>
            </w:r>
          </w:p>
          <w:p w14:paraId="081156AD"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TA adjustment.</w:t>
            </w:r>
          </w:p>
          <w:p w14:paraId="1C36E5BE"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The actual TDW reaches the maximum duration.</w:t>
            </w:r>
          </w:p>
          <w:p w14:paraId="01187B06"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Frequency hopping.</w:t>
            </w:r>
          </w:p>
          <w:p w14:paraId="23345638"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Precoder cycling.</w:t>
            </w:r>
          </w:p>
          <w:p w14:paraId="29DC6F4C"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other events.</w:t>
            </w:r>
          </w:p>
          <w:p w14:paraId="08A68A7F" w14:textId="77777777"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whether events are semi-static events or dynamic events.</w:t>
            </w:r>
          </w:p>
          <w:p w14:paraId="1D6D0F02" w14:textId="4EDDFDC3" w:rsidR="00426CF0" w:rsidRPr="006406E0" w:rsidRDefault="00426CF0" w:rsidP="00426CF0">
            <w:pPr>
              <w:shd w:val="clear" w:color="auto" w:fill="FFFFFF"/>
              <w:spacing w:line="252" w:lineRule="atLeast"/>
              <w:ind w:leftChars="100" w:left="644" w:hangingChars="202" w:hanging="424"/>
              <w:rPr>
                <w:rFonts w:ascii="宋体" w:eastAsia="宋体" w:hAnsi="宋体" w:cs="宋体"/>
                <w:sz w:val="24"/>
                <w:lang w:eastAsia="zh-CN"/>
              </w:rPr>
            </w:pPr>
            <w:r w:rsidRPr="006406E0">
              <w:rPr>
                <w:rFonts w:ascii="宋体" w:eastAsia="宋体" w:hAnsi="宋体" w:cs="宋体" w:hint="eastAsia"/>
                <w:sz w:val="21"/>
                <w:szCs w:val="21"/>
                <w:lang w:eastAsia="zh-CN"/>
              </w:rPr>
              <w:t>‐</w:t>
            </w:r>
            <w:r w:rsidRPr="006406E0">
              <w:rPr>
                <w:rFonts w:eastAsia="宋体"/>
                <w:sz w:val="14"/>
                <w:szCs w:val="14"/>
                <w:lang w:eastAsia="zh-CN"/>
              </w:rPr>
              <w:t>   </w:t>
            </w:r>
            <w:r w:rsidRPr="006406E0">
              <w:rPr>
                <w:rFonts w:eastAsia="宋体"/>
                <w:sz w:val="21"/>
                <w:szCs w:val="21"/>
                <w:lang w:eastAsia="zh-CN"/>
              </w:rPr>
              <w:t>FFS: the time duration of an event.</w:t>
            </w:r>
          </w:p>
        </w:tc>
      </w:tr>
    </w:tbl>
    <w:p w14:paraId="04E550D9" w14:textId="65EE66E3" w:rsidR="00426CF0" w:rsidRPr="006406E0" w:rsidRDefault="008505DD" w:rsidP="001425D3">
      <w:pPr>
        <w:pStyle w:val="LGTdoc"/>
        <w:spacing w:after="156"/>
        <w:rPr>
          <w:rFonts w:eastAsia="宋体"/>
          <w:sz w:val="21"/>
          <w:szCs w:val="21"/>
          <w:lang w:val="en-US" w:eastAsia="zh-CN"/>
        </w:rPr>
      </w:pPr>
      <w:r w:rsidRPr="006406E0">
        <w:rPr>
          <w:rFonts w:eastAsia="宋体" w:hint="eastAsia"/>
          <w:sz w:val="21"/>
          <w:szCs w:val="21"/>
          <w:lang w:val="en-US" w:eastAsia="zh-CN"/>
        </w:rPr>
        <w:t>F</w:t>
      </w:r>
      <w:r w:rsidRPr="006406E0">
        <w:rPr>
          <w:rFonts w:eastAsia="宋体"/>
          <w:sz w:val="21"/>
          <w:szCs w:val="21"/>
          <w:lang w:val="en-US" w:eastAsia="zh-CN"/>
        </w:rPr>
        <w:t>rom our perspective, beside the already agreed event</w:t>
      </w:r>
      <w:r w:rsidR="00D52662">
        <w:rPr>
          <w:rFonts w:eastAsia="宋体"/>
          <w:sz w:val="21"/>
          <w:szCs w:val="21"/>
          <w:lang w:val="en-US" w:eastAsia="zh-CN"/>
        </w:rPr>
        <w:t>s</w:t>
      </w:r>
      <w:r w:rsidRPr="006406E0">
        <w:rPr>
          <w:rFonts w:eastAsia="宋体"/>
          <w:sz w:val="21"/>
          <w:szCs w:val="21"/>
          <w:lang w:val="en-US" w:eastAsia="zh-CN"/>
        </w:rPr>
        <w:t xml:space="preserve"> the following events can also violate power consistency and phase continuity:</w:t>
      </w:r>
    </w:p>
    <w:p w14:paraId="3711B070" w14:textId="25362983" w:rsidR="008505DD" w:rsidRPr="006406E0" w:rsidRDefault="00C25A31" w:rsidP="00C25A31">
      <w:pPr>
        <w:pStyle w:val="LGTdoc"/>
        <w:spacing w:after="156"/>
        <w:rPr>
          <w:rFonts w:eastAsia="宋体"/>
          <w:sz w:val="21"/>
          <w:szCs w:val="21"/>
          <w:lang w:val="en-US" w:eastAsia="zh-CN"/>
        </w:rPr>
      </w:pPr>
      <w:r w:rsidRPr="006406E0">
        <w:rPr>
          <w:rFonts w:eastAsia="宋体"/>
          <w:sz w:val="21"/>
          <w:szCs w:val="21"/>
          <w:lang w:val="en-US" w:eastAsia="zh-CN"/>
        </w:rPr>
        <w:t>-</w:t>
      </w:r>
      <w:r w:rsidR="008505DD" w:rsidRPr="006406E0">
        <w:rPr>
          <w:rFonts w:eastAsia="宋体" w:hint="eastAsia"/>
          <w:sz w:val="21"/>
          <w:szCs w:val="21"/>
          <w:lang w:val="en-US" w:eastAsia="zh-CN"/>
        </w:rPr>
        <w:t>T</w:t>
      </w:r>
      <w:r w:rsidR="008505DD" w:rsidRPr="006406E0">
        <w:rPr>
          <w:rFonts w:eastAsia="宋体"/>
          <w:sz w:val="21"/>
          <w:szCs w:val="21"/>
          <w:lang w:val="en-US" w:eastAsia="zh-CN"/>
        </w:rPr>
        <w:t>PC command, TA adjustment, Frequency hopping, UL beam/TPMI, and RB allocation</w:t>
      </w:r>
    </w:p>
    <w:p w14:paraId="7E542AEF" w14:textId="36FA837E" w:rsidR="008505DD" w:rsidRPr="006406E0" w:rsidRDefault="008505DD" w:rsidP="001425D3">
      <w:pPr>
        <w:pStyle w:val="LGTdoc"/>
        <w:spacing w:after="156"/>
        <w:rPr>
          <w:rFonts w:eastAsia="宋体"/>
          <w:sz w:val="21"/>
          <w:szCs w:val="21"/>
          <w:lang w:val="en-US" w:eastAsia="zh-CN"/>
        </w:rPr>
      </w:pPr>
      <w:r w:rsidRPr="006406E0">
        <w:rPr>
          <w:rFonts w:eastAsia="宋体" w:hint="eastAsia"/>
          <w:sz w:val="21"/>
          <w:szCs w:val="21"/>
          <w:lang w:val="en-US" w:eastAsia="zh-CN"/>
        </w:rPr>
        <w:t>I</w:t>
      </w:r>
      <w:r w:rsidRPr="006406E0">
        <w:rPr>
          <w:rFonts w:eastAsia="宋体"/>
          <w:sz w:val="21"/>
          <w:szCs w:val="21"/>
          <w:lang w:val="en-US" w:eastAsia="zh-CN"/>
        </w:rPr>
        <w:t xml:space="preserve">f there are other UL transmissions in between PUSCH/PUCCH transmissions, joint channel estimation can still work only if they share same parameters that can violate power consistency and phase continuity. Besides, time duration of event belongs to RAN4’s work. </w:t>
      </w:r>
    </w:p>
    <w:p w14:paraId="0D8D4A58" w14:textId="7364081F" w:rsidR="00C25A31" w:rsidRPr="006406E0" w:rsidRDefault="008A72F9" w:rsidP="00C25A31">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5: The</w:t>
      </w:r>
      <w:r w:rsidR="00C25A31" w:rsidRPr="006406E0">
        <w:t xml:space="preserve"> </w:t>
      </w:r>
      <w:r w:rsidR="00C25A31" w:rsidRPr="006406E0">
        <w:rPr>
          <w:rFonts w:eastAsiaTheme="minorEastAsia"/>
          <w:b/>
          <w:i/>
          <w:kern w:val="0"/>
          <w:sz w:val="21"/>
          <w:szCs w:val="21"/>
          <w:lang w:val="en-US" w:eastAsia="zh-CN"/>
        </w:rPr>
        <w:t>following events can also violate power consistency and phase continuity:</w:t>
      </w:r>
    </w:p>
    <w:p w14:paraId="45997B09" w14:textId="5F6B522D" w:rsidR="0053466B" w:rsidRDefault="00C25A31" w:rsidP="00C25A31">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-TPC command, TA adjustment, Frequency hopping, UL beam/TPMI, and RB allocation</w:t>
      </w:r>
    </w:p>
    <w:p w14:paraId="333C62DD" w14:textId="163DBD93" w:rsidR="00266BA9" w:rsidRPr="006406E0" w:rsidRDefault="00266BA9" w:rsidP="00266BA9">
      <w:pPr>
        <w:pStyle w:val="LGTdoc"/>
        <w:numPr>
          <w:ilvl w:val="0"/>
          <w:numId w:val="42"/>
        </w:numPr>
        <w:spacing w:after="156"/>
        <w:rPr>
          <w:rFonts w:eastAsiaTheme="minorEastAsia"/>
          <w:b/>
          <w:i/>
          <w:kern w:val="0"/>
          <w:sz w:val="21"/>
          <w:szCs w:val="21"/>
          <w:lang w:val="en-US" w:eastAsia="zh-CN"/>
        </w:rPr>
      </w:pPr>
      <w:r w:rsidRPr="00266BA9">
        <w:rPr>
          <w:rFonts w:eastAsia="宋体" w:hint="eastAsia"/>
          <w:sz w:val="21"/>
          <w:szCs w:val="21"/>
          <w:lang w:eastAsia="zh-CN"/>
        </w:rPr>
        <w:lastRenderedPageBreak/>
        <w:t>U</w:t>
      </w:r>
      <w:r w:rsidRPr="00266BA9">
        <w:rPr>
          <w:rFonts w:eastAsia="宋体"/>
          <w:sz w:val="21"/>
          <w:szCs w:val="21"/>
          <w:lang w:eastAsia="zh-CN"/>
        </w:rPr>
        <w:t xml:space="preserve">E capability of </w:t>
      </w:r>
      <w:r w:rsidRPr="006406E0">
        <w:rPr>
          <w:rFonts w:eastAsia="宋体"/>
          <w:sz w:val="21"/>
          <w:szCs w:val="21"/>
          <w:lang w:eastAsia="zh-CN"/>
        </w:rPr>
        <w:t>restarting DMRS bundling</w:t>
      </w:r>
    </w:p>
    <w:tbl>
      <w:tblPr>
        <w:tblStyle w:val="a9"/>
        <w:tblW w:w="0" w:type="auto"/>
        <w:tblLook w:val="04A0" w:firstRow="1" w:lastRow="0" w:firstColumn="1" w:lastColumn="0" w:noHBand="0" w:noVBand="1"/>
      </w:tblPr>
      <w:tblGrid>
        <w:gridCol w:w="8296"/>
      </w:tblGrid>
      <w:tr w:rsidR="006406E0" w:rsidRPr="006406E0" w14:paraId="4EEC2D11" w14:textId="77777777" w:rsidTr="00B4018F">
        <w:tc>
          <w:tcPr>
            <w:tcW w:w="8296" w:type="dxa"/>
          </w:tcPr>
          <w:p w14:paraId="1CC9748B" w14:textId="77777777" w:rsidR="008505DD" w:rsidRPr="006406E0" w:rsidRDefault="008505DD" w:rsidP="00B4018F">
            <w:pPr>
              <w:shd w:val="clear" w:color="auto" w:fill="FFFFFF"/>
              <w:rPr>
                <w:rFonts w:eastAsia="宋体"/>
                <w:b/>
                <w:bCs/>
                <w:sz w:val="21"/>
                <w:szCs w:val="21"/>
                <w:highlight w:val="green"/>
                <w:shd w:val="clear" w:color="auto" w:fill="FFFF00"/>
                <w:lang w:eastAsia="zh-CN"/>
              </w:rPr>
            </w:pPr>
            <w:r w:rsidRPr="006406E0">
              <w:rPr>
                <w:rFonts w:eastAsia="宋体"/>
                <w:b/>
                <w:bCs/>
                <w:sz w:val="21"/>
                <w:szCs w:val="21"/>
                <w:highlight w:val="green"/>
                <w:shd w:val="clear" w:color="auto" w:fill="FFFF00"/>
                <w:lang w:eastAsia="zh-CN"/>
              </w:rPr>
              <w:t>Agreement</w:t>
            </w:r>
          </w:p>
          <w:p w14:paraId="7788C8BE" w14:textId="77777777" w:rsidR="008505DD" w:rsidRPr="006406E0" w:rsidRDefault="008505DD" w:rsidP="00B4018F">
            <w:pPr>
              <w:shd w:val="clear" w:color="auto" w:fill="FFFFFF"/>
              <w:rPr>
                <w:rFonts w:ascii="宋体" w:eastAsia="宋体" w:hAnsi="宋体" w:cs="宋体"/>
                <w:sz w:val="24"/>
                <w:lang w:eastAsia="zh-CN"/>
              </w:rPr>
            </w:pPr>
            <w:r w:rsidRPr="006406E0">
              <w:rPr>
                <w:rFonts w:eastAsia="宋体"/>
                <w:sz w:val="21"/>
                <w:szCs w:val="21"/>
                <w:lang w:eastAsia="zh-CN"/>
              </w:rPr>
              <w:t>Down-select one of the following options:</w:t>
            </w:r>
          </w:p>
          <w:p w14:paraId="558A0F77" w14:textId="77777777" w:rsidR="008505DD" w:rsidRPr="006406E0" w:rsidRDefault="008505DD" w:rsidP="00B4018F">
            <w:pPr>
              <w:shd w:val="clear" w:color="auto" w:fill="FFFFFF"/>
              <w:spacing w:line="252" w:lineRule="atLeast"/>
              <w:ind w:left="1134" w:hangingChars="540" w:hanging="1134"/>
              <w:rPr>
                <w:rFonts w:ascii="宋体" w:eastAsia="宋体" w:hAnsi="宋体" w:cs="宋体"/>
                <w:sz w:val="24"/>
                <w:lang w:eastAsia="zh-CN"/>
              </w:rPr>
            </w:pPr>
            <w:r w:rsidRPr="006406E0">
              <w:rPr>
                <w:rFonts w:ascii="Wingdings" w:eastAsia="宋体" w:hAnsi="Wingdings" w:cs="宋体"/>
                <w:sz w:val="21"/>
                <w:szCs w:val="21"/>
                <w:lang w:eastAsia="zh-CN"/>
              </w:rPr>
              <w:t></w:t>
            </w:r>
            <w:r w:rsidRPr="006406E0">
              <w:rPr>
                <w:rFonts w:eastAsia="宋体"/>
                <w:sz w:val="14"/>
                <w:szCs w:val="14"/>
                <w:lang w:eastAsia="zh-CN"/>
              </w:rPr>
              <w:t>   </w:t>
            </w:r>
            <w:r w:rsidRPr="006406E0">
              <w:rPr>
                <w:rFonts w:eastAsia="宋体"/>
                <w:b/>
                <w:bCs/>
                <w:sz w:val="21"/>
                <w:szCs w:val="21"/>
                <w:lang w:eastAsia="zh-CN"/>
              </w:rPr>
              <w:t>Option 1: </w:t>
            </w:r>
            <w:r w:rsidRPr="006406E0">
              <w:rPr>
                <w:rFonts w:eastAsia="宋体"/>
                <w:sz w:val="21"/>
                <w:szCs w:val="21"/>
                <w:lang w:eastAsia="zh-CN"/>
              </w:rPr>
              <w:t>If DM-RS bundling is supported, UE is mandatory to support restarting DM-RS bundling due to semi-static events. UE capability of restarting DMRS bundling is applied only to dynamic events.</w:t>
            </w:r>
          </w:p>
          <w:p w14:paraId="2C803E8B" w14:textId="77777777" w:rsidR="008505DD" w:rsidRPr="006406E0" w:rsidRDefault="008505DD" w:rsidP="00B4018F">
            <w:pPr>
              <w:shd w:val="clear" w:color="auto" w:fill="FFFFFF"/>
              <w:spacing w:line="252" w:lineRule="atLeast"/>
              <w:ind w:left="1134" w:hangingChars="540" w:hanging="1134"/>
              <w:rPr>
                <w:rFonts w:ascii="宋体" w:eastAsia="宋体" w:hAnsi="宋体" w:cs="宋体"/>
                <w:sz w:val="24"/>
                <w:lang w:eastAsia="zh-CN"/>
              </w:rPr>
            </w:pPr>
            <w:r w:rsidRPr="006406E0">
              <w:rPr>
                <w:rFonts w:ascii="Wingdings" w:eastAsia="宋体" w:hAnsi="Wingdings" w:cs="宋体"/>
                <w:sz w:val="21"/>
                <w:szCs w:val="21"/>
                <w:lang w:eastAsia="zh-CN"/>
              </w:rPr>
              <w:t></w:t>
            </w:r>
            <w:r w:rsidRPr="006406E0">
              <w:rPr>
                <w:rFonts w:eastAsia="宋体"/>
                <w:sz w:val="14"/>
                <w:szCs w:val="14"/>
                <w:lang w:eastAsia="zh-CN"/>
              </w:rPr>
              <w:t>   </w:t>
            </w:r>
            <w:r w:rsidRPr="006406E0">
              <w:rPr>
                <w:rFonts w:eastAsia="宋体"/>
                <w:b/>
                <w:bCs/>
                <w:sz w:val="21"/>
                <w:szCs w:val="21"/>
                <w:lang w:eastAsia="zh-CN"/>
              </w:rPr>
              <w:t>Option 2: </w:t>
            </w:r>
            <w:r w:rsidRPr="006406E0">
              <w:rPr>
                <w:rFonts w:eastAsia="宋体"/>
                <w:sz w:val="21"/>
                <w:szCs w:val="21"/>
                <w:lang w:eastAsia="zh-CN"/>
              </w:rPr>
              <w:t>UE capability of restarting DMRS bundling is applied to both semi-static events and dynamic events.</w:t>
            </w:r>
          </w:p>
        </w:tc>
      </w:tr>
    </w:tbl>
    <w:p w14:paraId="5589C575" w14:textId="05EE081B" w:rsidR="008505DD" w:rsidRPr="006406E0" w:rsidRDefault="00691BB4" w:rsidP="00D52662">
      <w:pPr>
        <w:pStyle w:val="LGTdoc"/>
        <w:spacing w:after="156"/>
        <w:rPr>
          <w:rFonts w:eastAsia="宋体"/>
          <w:strike/>
          <w:sz w:val="21"/>
          <w:szCs w:val="21"/>
          <w:lang w:val="en-US" w:eastAsia="zh-CN"/>
        </w:rPr>
      </w:pPr>
      <w:r w:rsidRPr="006406E0">
        <w:rPr>
          <w:rFonts w:eastAsia="宋体" w:hint="eastAsia"/>
          <w:sz w:val="21"/>
          <w:szCs w:val="21"/>
          <w:lang w:val="en-US" w:eastAsia="zh-CN"/>
        </w:rPr>
        <w:t>From</w:t>
      </w:r>
      <w:r w:rsidRPr="006406E0">
        <w:rPr>
          <w:rFonts w:eastAsia="宋体"/>
          <w:sz w:val="21"/>
          <w:szCs w:val="21"/>
          <w:lang w:val="en-US" w:eastAsia="zh-CN"/>
        </w:rPr>
        <w:t xml:space="preserve"> UE perspective, it is beneficial to introduce UE capability </w:t>
      </w:r>
      <w:r w:rsidRPr="006406E0">
        <w:rPr>
          <w:rFonts w:eastAsia="宋体"/>
          <w:sz w:val="21"/>
          <w:szCs w:val="21"/>
          <w:lang w:eastAsia="zh-CN"/>
        </w:rPr>
        <w:t>of restarting DMRS bundling for semi-static events and dynamic events, respectively.</w:t>
      </w:r>
    </w:p>
    <w:p w14:paraId="58CBEC89" w14:textId="1955098D" w:rsidR="005138E5" w:rsidRPr="006406E0" w:rsidRDefault="005138E5" w:rsidP="008505DD">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6: Support option</w:t>
      </w:r>
      <w:r w:rsidR="00691BB4" w:rsidRPr="006406E0">
        <w:rPr>
          <w:rFonts w:eastAsiaTheme="minorEastAsia"/>
          <w:b/>
          <w:i/>
          <w:kern w:val="0"/>
          <w:sz w:val="21"/>
          <w:szCs w:val="21"/>
          <w:lang w:val="en-US" w:eastAsia="zh-CN"/>
        </w:rPr>
        <w:t xml:space="preserve"> 2</w:t>
      </w:r>
      <w:r w:rsidRPr="006406E0">
        <w:rPr>
          <w:rFonts w:eastAsiaTheme="minorEastAsia"/>
          <w:b/>
          <w:i/>
          <w:kern w:val="0"/>
          <w:sz w:val="21"/>
          <w:szCs w:val="21"/>
          <w:lang w:val="en-US" w:eastAsia="zh-CN"/>
        </w:rPr>
        <w:t xml:space="preserve">: </w:t>
      </w:r>
      <w:r w:rsidR="00691BB4" w:rsidRPr="006406E0">
        <w:rPr>
          <w:rFonts w:eastAsiaTheme="minorEastAsia"/>
          <w:b/>
          <w:i/>
          <w:kern w:val="0"/>
          <w:sz w:val="21"/>
          <w:szCs w:val="21"/>
          <w:lang w:val="en-US" w:eastAsia="zh-CN"/>
        </w:rPr>
        <w:t>UE capability of restarting DMRS bundling is applied to both semi-static events and dynamic events</w:t>
      </w:r>
      <w:r w:rsidRPr="006406E0">
        <w:rPr>
          <w:rFonts w:eastAsiaTheme="minorEastAsia"/>
          <w:b/>
          <w:i/>
          <w:kern w:val="0"/>
          <w:sz w:val="21"/>
          <w:szCs w:val="21"/>
          <w:lang w:val="en-US" w:eastAsia="zh-CN"/>
        </w:rPr>
        <w:t>.</w:t>
      </w:r>
    </w:p>
    <w:p w14:paraId="55105E82" w14:textId="77777777" w:rsidR="005D4AB6" w:rsidRPr="006406E0" w:rsidRDefault="005D4AB6" w:rsidP="005C14BB"/>
    <w:p w14:paraId="5D0F1E08" w14:textId="06FED1F1" w:rsidR="0053466B" w:rsidRPr="006406E0" w:rsidRDefault="00881DFF" w:rsidP="0053466B">
      <w:pPr>
        <w:pStyle w:val="1"/>
        <w:rPr>
          <w:lang w:eastAsia="zh-CN"/>
        </w:rPr>
      </w:pPr>
      <w:r w:rsidRPr="006406E0">
        <w:rPr>
          <w:lang w:eastAsia="zh-CN"/>
        </w:rPr>
        <w:t>Impact of TPC/TA for TDW</w:t>
      </w:r>
    </w:p>
    <w:tbl>
      <w:tblPr>
        <w:tblStyle w:val="a9"/>
        <w:tblW w:w="0" w:type="auto"/>
        <w:tblLook w:val="04A0" w:firstRow="1" w:lastRow="0" w:firstColumn="1" w:lastColumn="0" w:noHBand="0" w:noVBand="1"/>
      </w:tblPr>
      <w:tblGrid>
        <w:gridCol w:w="8296"/>
      </w:tblGrid>
      <w:tr w:rsidR="006406E0" w:rsidRPr="006406E0" w14:paraId="14A390A8" w14:textId="77777777" w:rsidTr="00F711FC">
        <w:tc>
          <w:tcPr>
            <w:tcW w:w="8296" w:type="dxa"/>
          </w:tcPr>
          <w:p w14:paraId="135F846C" w14:textId="77777777" w:rsidR="00F711FC" w:rsidRPr="006406E0" w:rsidRDefault="00F711FC" w:rsidP="00F711FC">
            <w:pPr>
              <w:shd w:val="clear" w:color="auto" w:fill="FFFFFF"/>
              <w:rPr>
                <w:b/>
                <w:highlight w:val="green"/>
              </w:rPr>
            </w:pPr>
            <w:r w:rsidRPr="006406E0">
              <w:rPr>
                <w:b/>
                <w:highlight w:val="green"/>
              </w:rPr>
              <w:t>Agreement</w:t>
            </w:r>
          </w:p>
          <w:p w14:paraId="5267DAE8" w14:textId="77777777" w:rsidR="00F711FC" w:rsidRPr="006406E0" w:rsidRDefault="00F711FC" w:rsidP="00F711FC">
            <w:pPr>
              <w:numPr>
                <w:ilvl w:val="0"/>
                <w:numId w:val="30"/>
              </w:numPr>
              <w:shd w:val="clear" w:color="auto" w:fill="FFFFFF"/>
              <w:autoSpaceDE/>
              <w:autoSpaceDN/>
              <w:adjustRightInd/>
              <w:snapToGrid/>
              <w:spacing w:line="231" w:lineRule="atLeast"/>
              <w:rPr>
                <w:sz w:val="21"/>
                <w:szCs w:val="21"/>
                <w:lang w:eastAsia="zh-CN"/>
              </w:rPr>
            </w:pPr>
            <w:r w:rsidRPr="006406E0">
              <w:rPr>
                <w:sz w:val="21"/>
                <w:szCs w:val="21"/>
                <w:lang w:eastAsia="zh-CN"/>
              </w:rPr>
              <w:t>UE should not perform TA adjustment during the time domain window.</w:t>
            </w:r>
          </w:p>
          <w:p w14:paraId="7545CE8B" w14:textId="77777777" w:rsidR="00F711FC" w:rsidRPr="006406E0" w:rsidRDefault="00F711FC" w:rsidP="00F711FC">
            <w:pPr>
              <w:shd w:val="clear" w:color="auto" w:fill="FFFFFF"/>
              <w:spacing w:line="231" w:lineRule="atLeast"/>
              <w:ind w:left="420"/>
              <w:rPr>
                <w:sz w:val="21"/>
                <w:szCs w:val="21"/>
                <w:lang w:eastAsia="zh-CN"/>
              </w:rPr>
            </w:pPr>
            <w:r w:rsidRPr="006406E0">
              <w:rPr>
                <w:rFonts w:hint="eastAsia"/>
                <w:sz w:val="21"/>
                <w:szCs w:val="21"/>
                <w:lang w:eastAsia="zh-CN"/>
              </w:rPr>
              <w:t>‐</w:t>
            </w:r>
            <w:r w:rsidRPr="006406E0">
              <w:rPr>
                <w:sz w:val="21"/>
                <w:szCs w:val="21"/>
                <w:lang w:eastAsia="zh-CN"/>
              </w:rPr>
              <w:t>   FFS: UE does not expect to receive TA command to indicate TA adjustment during the TDW.</w:t>
            </w:r>
          </w:p>
          <w:p w14:paraId="1211A9A7" w14:textId="77777777" w:rsidR="00F711FC" w:rsidRPr="006406E0" w:rsidRDefault="00F711FC" w:rsidP="00F711FC">
            <w:pPr>
              <w:shd w:val="clear" w:color="auto" w:fill="FFFFFF"/>
              <w:spacing w:line="231" w:lineRule="atLeast"/>
              <w:ind w:left="420"/>
              <w:rPr>
                <w:sz w:val="21"/>
                <w:szCs w:val="21"/>
                <w:lang w:eastAsia="zh-CN"/>
              </w:rPr>
            </w:pPr>
            <w:r w:rsidRPr="006406E0">
              <w:rPr>
                <w:rFonts w:hint="eastAsia"/>
                <w:sz w:val="21"/>
                <w:szCs w:val="21"/>
                <w:lang w:eastAsia="zh-CN"/>
              </w:rPr>
              <w:t>‐</w:t>
            </w:r>
            <w:r w:rsidRPr="006406E0">
              <w:rPr>
                <w:sz w:val="21"/>
                <w:szCs w:val="21"/>
                <w:lang w:eastAsia="zh-CN"/>
              </w:rPr>
              <w:t>   FFS: UE ignores any TA command which indicates TA adjustment during the TDW.</w:t>
            </w:r>
          </w:p>
          <w:p w14:paraId="12B3BE98" w14:textId="53847026" w:rsidR="00F711FC" w:rsidRPr="006406E0" w:rsidRDefault="00F711FC" w:rsidP="00F711FC">
            <w:pPr>
              <w:shd w:val="clear" w:color="auto" w:fill="FFFFFF"/>
              <w:spacing w:line="231" w:lineRule="atLeast"/>
              <w:ind w:left="420"/>
              <w:rPr>
                <w:sz w:val="21"/>
                <w:szCs w:val="21"/>
                <w:lang w:eastAsia="zh-CN"/>
              </w:rPr>
            </w:pPr>
            <w:r w:rsidRPr="006406E0">
              <w:rPr>
                <w:rFonts w:hint="eastAsia"/>
                <w:sz w:val="21"/>
                <w:szCs w:val="21"/>
                <w:lang w:eastAsia="zh-CN"/>
              </w:rPr>
              <w:t>‐</w:t>
            </w:r>
            <w:r w:rsidRPr="006406E0">
              <w:rPr>
                <w:sz w:val="21"/>
                <w:szCs w:val="21"/>
                <w:lang w:eastAsia="zh-CN"/>
              </w:rPr>
              <w:t>   FFS: UE performs TA adjustment after the TDW if it receives any TA command indicating TA adjustment during the TDW.</w:t>
            </w:r>
          </w:p>
        </w:tc>
      </w:tr>
    </w:tbl>
    <w:p w14:paraId="719CAED4" w14:textId="351D9F4A" w:rsidR="00F85A32" w:rsidRPr="006406E0" w:rsidRDefault="00F85A32" w:rsidP="00EF6EC6">
      <w:pPr>
        <w:pStyle w:val="LGTdoc"/>
        <w:spacing w:after="156"/>
        <w:rPr>
          <w:rFonts w:eastAsia="宋体"/>
          <w:sz w:val="21"/>
          <w:szCs w:val="21"/>
          <w:lang w:val="en-US" w:eastAsia="zh-CN"/>
        </w:rPr>
      </w:pPr>
      <w:r w:rsidRPr="006406E0">
        <w:rPr>
          <w:rFonts w:eastAsia="宋体"/>
          <w:sz w:val="21"/>
          <w:szCs w:val="21"/>
          <w:lang w:val="en-US" w:eastAsia="zh-CN"/>
        </w:rPr>
        <w:t xml:space="preserve">From our perspective, </w:t>
      </w:r>
      <w:r>
        <w:rPr>
          <w:rFonts w:eastAsia="宋体"/>
          <w:sz w:val="21"/>
          <w:szCs w:val="21"/>
          <w:lang w:val="en-US" w:eastAsia="zh-CN"/>
        </w:rPr>
        <w:t xml:space="preserve">the TPC issue and TA issue are similar. Within a TDW, any change of TPC or TA will violate </w:t>
      </w:r>
      <w:r w:rsidR="00EF6EC6" w:rsidRPr="006406E0">
        <w:rPr>
          <w:rFonts w:eastAsia="宋体"/>
          <w:sz w:val="21"/>
          <w:szCs w:val="21"/>
          <w:lang w:eastAsia="zh-CN"/>
        </w:rPr>
        <w:t>power consistency and phase continuity</w:t>
      </w:r>
      <w:r w:rsidR="00EF6EC6">
        <w:rPr>
          <w:rFonts w:eastAsia="宋体"/>
          <w:sz w:val="21"/>
          <w:szCs w:val="21"/>
          <w:lang w:eastAsia="zh-CN"/>
        </w:rPr>
        <w:t>.</w:t>
      </w:r>
      <w:r w:rsidR="00EF6EC6">
        <w:rPr>
          <w:rFonts w:eastAsia="宋体"/>
          <w:sz w:val="21"/>
          <w:szCs w:val="21"/>
          <w:lang w:val="en-US" w:eastAsia="zh-CN"/>
        </w:rPr>
        <w:t xml:space="preserve"> Therefore, the TPC/TA received within a TDW shall take into effect after this TDW.</w:t>
      </w:r>
    </w:p>
    <w:p w14:paraId="25FF19D7" w14:textId="06D887F1" w:rsidR="00F711FC" w:rsidRPr="00EF6EC6" w:rsidRDefault="00F85A32"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 xml:space="preserve">Proposal 7: </w:t>
      </w:r>
      <w:r w:rsidR="00EF6EC6">
        <w:rPr>
          <w:rFonts w:eastAsiaTheme="minorEastAsia"/>
          <w:b/>
          <w:i/>
          <w:kern w:val="0"/>
          <w:sz w:val="21"/>
          <w:szCs w:val="21"/>
          <w:lang w:val="en-US" w:eastAsia="zh-CN"/>
        </w:rPr>
        <w:t xml:space="preserve">UE performs power adjustment </w:t>
      </w:r>
      <w:r w:rsidR="00EF6EC6" w:rsidRPr="006406E0">
        <w:rPr>
          <w:rFonts w:eastAsiaTheme="minorEastAsia"/>
          <w:b/>
          <w:i/>
          <w:kern w:val="0"/>
          <w:sz w:val="21"/>
          <w:szCs w:val="21"/>
          <w:lang w:val="en-US" w:eastAsia="zh-CN"/>
        </w:rPr>
        <w:t>after the TDW</w:t>
      </w:r>
      <w:r w:rsidR="00EF6EC6">
        <w:rPr>
          <w:rFonts w:eastAsiaTheme="minorEastAsia"/>
          <w:b/>
          <w:i/>
          <w:kern w:val="0"/>
          <w:sz w:val="21"/>
          <w:szCs w:val="21"/>
          <w:lang w:val="en-US" w:eastAsia="zh-CN"/>
        </w:rPr>
        <w:t xml:space="preserve"> according to </w:t>
      </w:r>
      <w:r w:rsidR="00EF6EC6" w:rsidRPr="00EF6EC6">
        <w:rPr>
          <w:rFonts w:eastAsiaTheme="minorEastAsia"/>
          <w:b/>
          <w:i/>
          <w:kern w:val="0"/>
          <w:sz w:val="21"/>
          <w:szCs w:val="21"/>
          <w:lang w:val="en-US" w:eastAsia="zh-CN"/>
        </w:rPr>
        <w:t xml:space="preserve">accumulated </w:t>
      </w:r>
      <w:r w:rsidR="00EF6EC6">
        <w:rPr>
          <w:rFonts w:eastAsiaTheme="minorEastAsia"/>
          <w:b/>
          <w:i/>
          <w:kern w:val="0"/>
          <w:sz w:val="21"/>
          <w:szCs w:val="21"/>
          <w:lang w:val="en-US" w:eastAsia="zh-CN"/>
        </w:rPr>
        <w:t>TPCs received during the TDW</w:t>
      </w:r>
      <w:r w:rsidR="00EF6EC6" w:rsidRPr="006406E0">
        <w:rPr>
          <w:rFonts w:eastAsiaTheme="minorEastAsia"/>
          <w:b/>
          <w:i/>
          <w:kern w:val="0"/>
          <w:sz w:val="21"/>
          <w:szCs w:val="21"/>
          <w:lang w:val="en-US" w:eastAsia="zh-CN"/>
        </w:rPr>
        <w:t>.</w:t>
      </w:r>
    </w:p>
    <w:p w14:paraId="23981F3A" w14:textId="489D7A49" w:rsidR="00F711FC" w:rsidRPr="006406E0" w:rsidRDefault="00881DFF" w:rsidP="00713C5A">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 xml:space="preserve">Proposal </w:t>
      </w:r>
      <w:r w:rsidR="005138E5" w:rsidRPr="006406E0">
        <w:rPr>
          <w:rFonts w:eastAsiaTheme="minorEastAsia"/>
          <w:b/>
          <w:i/>
          <w:kern w:val="0"/>
          <w:sz w:val="21"/>
          <w:szCs w:val="21"/>
          <w:lang w:val="en-US" w:eastAsia="zh-CN"/>
        </w:rPr>
        <w:t>8</w:t>
      </w:r>
      <w:r w:rsidRPr="006406E0">
        <w:rPr>
          <w:rFonts w:eastAsiaTheme="minorEastAsia"/>
          <w:b/>
          <w:i/>
          <w:kern w:val="0"/>
          <w:sz w:val="21"/>
          <w:szCs w:val="21"/>
          <w:lang w:val="en-US" w:eastAsia="zh-CN"/>
        </w:rPr>
        <w:t xml:space="preserve">: </w:t>
      </w:r>
      <w:r w:rsidR="00375E3C" w:rsidRPr="006406E0">
        <w:rPr>
          <w:rFonts w:eastAsiaTheme="minorEastAsia"/>
          <w:b/>
          <w:i/>
          <w:kern w:val="0"/>
          <w:sz w:val="21"/>
          <w:szCs w:val="21"/>
          <w:lang w:val="en-US" w:eastAsia="zh-CN"/>
        </w:rPr>
        <w:t>UE performs TA adjustment after the TDW if it receives any TA command indicating TA adjustment during the TDW</w:t>
      </w:r>
      <w:r w:rsidRPr="006406E0">
        <w:rPr>
          <w:rFonts w:eastAsiaTheme="minorEastAsia"/>
          <w:b/>
          <w:i/>
          <w:kern w:val="0"/>
          <w:sz w:val="21"/>
          <w:szCs w:val="21"/>
          <w:lang w:val="en-US" w:eastAsia="zh-CN"/>
        </w:rPr>
        <w:t>.</w:t>
      </w:r>
    </w:p>
    <w:p w14:paraId="468C0D4A" w14:textId="77777777" w:rsidR="0053466B" w:rsidRPr="006406E0" w:rsidRDefault="0053466B" w:rsidP="002C0D7B">
      <w:pPr>
        <w:pStyle w:val="LGTdoc"/>
        <w:spacing w:after="156"/>
        <w:rPr>
          <w:rFonts w:eastAsiaTheme="minorEastAsia"/>
          <w:b/>
          <w:i/>
          <w:sz w:val="21"/>
          <w:szCs w:val="21"/>
          <w:lang w:val="en-US" w:eastAsia="zh-CN"/>
        </w:rPr>
      </w:pPr>
    </w:p>
    <w:p w14:paraId="63358BAC" w14:textId="77777777" w:rsidR="002C0D7B" w:rsidRPr="006406E0" w:rsidRDefault="002C0D7B" w:rsidP="002C0D7B">
      <w:pPr>
        <w:pStyle w:val="1"/>
        <w:rPr>
          <w:lang w:eastAsia="zh-CN"/>
        </w:rPr>
      </w:pPr>
      <w:r w:rsidRPr="006406E0">
        <w:rPr>
          <w:rFonts w:hint="eastAsia"/>
          <w:lang w:eastAsia="zh-CN"/>
        </w:rPr>
        <w:t>Con</w:t>
      </w:r>
      <w:r w:rsidRPr="006406E0">
        <w:rPr>
          <w:lang w:eastAsia="zh-CN"/>
        </w:rPr>
        <w:t>c</w:t>
      </w:r>
      <w:r w:rsidRPr="006406E0">
        <w:rPr>
          <w:rFonts w:hint="eastAsia"/>
          <w:lang w:eastAsia="zh-CN"/>
        </w:rPr>
        <w:t>lusions</w:t>
      </w:r>
    </w:p>
    <w:p w14:paraId="7D2C57D1" w14:textId="3D732C1F" w:rsidR="00EB5EFE" w:rsidRPr="006406E0" w:rsidRDefault="002C0D7B" w:rsidP="00F711FC">
      <w:pPr>
        <w:pStyle w:val="LGTdoc"/>
        <w:spacing w:afterLines="0" w:after="120" w:line="240" w:lineRule="auto"/>
        <w:rPr>
          <w:rFonts w:eastAsia="宋体"/>
          <w:sz w:val="21"/>
          <w:szCs w:val="21"/>
          <w:lang w:val="en-US" w:eastAsia="zh-CN"/>
        </w:rPr>
      </w:pPr>
      <w:r w:rsidRPr="006406E0">
        <w:rPr>
          <w:rFonts w:eastAsia="宋体"/>
          <w:sz w:val="21"/>
          <w:szCs w:val="21"/>
          <w:lang w:val="en-US" w:eastAsia="zh-CN"/>
        </w:rPr>
        <w:t xml:space="preserve">In this contribution, we discuss joint channel estimation over multi-PUSCH with </w:t>
      </w:r>
      <w:r w:rsidRPr="006406E0">
        <w:rPr>
          <w:rFonts w:eastAsia="宋体" w:hint="eastAsia"/>
          <w:sz w:val="21"/>
          <w:szCs w:val="21"/>
          <w:lang w:val="en-US" w:eastAsia="zh-CN"/>
        </w:rPr>
        <w:t>the following proposals</w:t>
      </w:r>
      <w:r w:rsidRPr="006406E0">
        <w:rPr>
          <w:rFonts w:eastAsia="宋体"/>
          <w:sz w:val="21"/>
          <w:szCs w:val="21"/>
          <w:lang w:val="en-US" w:eastAsia="zh-CN"/>
        </w:rPr>
        <w:t>:</w:t>
      </w:r>
    </w:p>
    <w:p w14:paraId="3DE20067" w14:textId="77777777" w:rsidR="00EF6EC6" w:rsidRPr="00EF6EC6" w:rsidRDefault="00EF6EC6" w:rsidP="00EF6EC6">
      <w:pPr>
        <w:rPr>
          <w:b/>
          <w:i/>
          <w:sz w:val="21"/>
          <w:szCs w:val="21"/>
          <w:lang w:eastAsia="zh-CN"/>
        </w:rPr>
      </w:pPr>
      <w:r>
        <w:rPr>
          <w:b/>
          <w:i/>
          <w:sz w:val="21"/>
          <w:szCs w:val="21"/>
          <w:lang w:eastAsia="zh-CN"/>
        </w:rPr>
        <w:t xml:space="preserve">Proposal 1: </w:t>
      </w:r>
      <w:r w:rsidRPr="00EF6EC6">
        <w:rPr>
          <w:b/>
          <w:i/>
          <w:sz w:val="21"/>
          <w:szCs w:val="21"/>
          <w:lang w:eastAsia="zh-CN"/>
        </w:rPr>
        <w:t>Confirm the WA with the updates in red words:</w:t>
      </w:r>
    </w:p>
    <w:p w14:paraId="22363A59" w14:textId="77777777" w:rsidR="00EF6EC6" w:rsidRPr="00EF6EC6" w:rsidRDefault="00EF6EC6" w:rsidP="00EF6EC6">
      <w:pPr>
        <w:tabs>
          <w:tab w:val="left" w:pos="1701"/>
        </w:tabs>
        <w:rPr>
          <w:b/>
          <w:i/>
          <w:sz w:val="21"/>
          <w:szCs w:val="21"/>
          <w:lang w:eastAsia="zh-CN"/>
        </w:rPr>
      </w:pPr>
      <w:r w:rsidRPr="00EF6EC6">
        <w:rPr>
          <w:b/>
          <w:i/>
          <w:sz w:val="21"/>
          <w:szCs w:val="21"/>
          <w:highlight w:val="darkYellow"/>
          <w:lang w:eastAsia="zh-CN"/>
        </w:rPr>
        <w:t>Working assumption</w:t>
      </w:r>
      <w:r w:rsidRPr="00EF6EC6">
        <w:rPr>
          <w:b/>
          <w:i/>
          <w:sz w:val="21"/>
          <w:szCs w:val="21"/>
          <w:lang w:eastAsia="zh-CN"/>
        </w:rPr>
        <w:t>:</w:t>
      </w:r>
    </w:p>
    <w:p w14:paraId="15693463" w14:textId="77777777" w:rsidR="00EF6EC6" w:rsidRPr="00EF6EC6" w:rsidRDefault="00EF6EC6" w:rsidP="00EF6EC6">
      <w:pPr>
        <w:numPr>
          <w:ilvl w:val="0"/>
          <w:numId w:val="42"/>
        </w:numPr>
        <w:autoSpaceDE/>
        <w:autoSpaceDN/>
        <w:adjustRightInd/>
        <w:snapToGrid/>
        <w:spacing w:line="259" w:lineRule="auto"/>
        <w:rPr>
          <w:rFonts w:eastAsia="宋体"/>
          <w:b/>
          <w:i/>
          <w:sz w:val="21"/>
          <w:szCs w:val="21"/>
        </w:rPr>
      </w:pPr>
      <w:r w:rsidRPr="00EF6EC6">
        <w:rPr>
          <w:rFonts w:eastAsia="宋体"/>
          <w:b/>
          <w:i/>
          <w:color w:val="000000"/>
          <w:sz w:val="21"/>
          <w:szCs w:val="21"/>
        </w:rPr>
        <w:t>The start of the first actual TDW is the firs</w:t>
      </w:r>
      <w:r w:rsidRPr="00EF6EC6">
        <w:rPr>
          <w:rFonts w:eastAsia="宋体"/>
          <w:b/>
          <w:i/>
          <w:sz w:val="21"/>
          <w:szCs w:val="21"/>
        </w:rPr>
        <w:t xml:space="preserve">t symbol </w:t>
      </w:r>
      <w:r w:rsidRPr="00EF6EC6">
        <w:rPr>
          <w:rFonts w:eastAsia="Malgun Gothic"/>
          <w:b/>
          <w:bCs/>
          <w:i/>
          <w:strike/>
          <w:color w:val="FF0000"/>
          <w:sz w:val="21"/>
          <w:szCs w:val="21"/>
          <w:lang w:eastAsia="ko-KR"/>
        </w:rPr>
        <w:t>(at least determined by TDRA table)</w:t>
      </w:r>
      <w:r w:rsidRPr="00EF6EC6">
        <w:rPr>
          <w:rFonts w:eastAsia="宋体"/>
          <w:b/>
          <w:i/>
          <w:sz w:val="21"/>
          <w:szCs w:val="21"/>
        </w:rPr>
        <w:t xml:space="preserve"> for the first PUSCH transmission in an available slot within the configured TDW.</w:t>
      </w:r>
    </w:p>
    <w:p w14:paraId="000B7B75"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Determined by TDRA table</w:t>
      </w:r>
    </w:p>
    <w:p w14:paraId="538BE18A"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Starting symbol of a slot</w:t>
      </w:r>
    </w:p>
    <w:p w14:paraId="38584127" w14:textId="77777777" w:rsidR="00EF6EC6" w:rsidRPr="00EF6EC6" w:rsidRDefault="00EF6EC6" w:rsidP="00EF6EC6">
      <w:pPr>
        <w:numPr>
          <w:ilvl w:val="1"/>
          <w:numId w:val="42"/>
        </w:numPr>
        <w:autoSpaceDE/>
        <w:autoSpaceDN/>
        <w:adjustRightInd/>
        <w:snapToGrid/>
        <w:spacing w:line="259" w:lineRule="auto"/>
        <w:rPr>
          <w:rFonts w:eastAsia="宋体"/>
          <w:b/>
          <w:i/>
          <w:color w:val="FF0000"/>
          <w:sz w:val="21"/>
          <w:szCs w:val="21"/>
        </w:rPr>
      </w:pPr>
      <w:r w:rsidRPr="00EF6EC6">
        <w:rPr>
          <w:rFonts w:eastAsia="宋体"/>
          <w:b/>
          <w:i/>
          <w:color w:val="FF0000"/>
          <w:sz w:val="21"/>
          <w:szCs w:val="21"/>
        </w:rPr>
        <w:t>Starting symbol after an event</w:t>
      </w:r>
    </w:p>
    <w:p w14:paraId="2CC84A5D" w14:textId="77777777" w:rsidR="00EF6EC6" w:rsidRPr="00EF6EC6" w:rsidRDefault="00EF6EC6" w:rsidP="00EF6EC6">
      <w:pPr>
        <w:numPr>
          <w:ilvl w:val="0"/>
          <w:numId w:val="42"/>
        </w:numPr>
        <w:autoSpaceDE/>
        <w:autoSpaceDN/>
        <w:adjustRightInd/>
        <w:snapToGrid/>
        <w:spacing w:line="259" w:lineRule="auto"/>
        <w:rPr>
          <w:rFonts w:eastAsia="宋体"/>
          <w:b/>
          <w:i/>
          <w:sz w:val="21"/>
          <w:szCs w:val="21"/>
        </w:rPr>
      </w:pPr>
      <w:r w:rsidRPr="00EF6EC6">
        <w:rPr>
          <w:rFonts w:eastAsia="宋体"/>
          <w:b/>
          <w:i/>
          <w:sz w:val="21"/>
          <w:szCs w:val="21"/>
        </w:rPr>
        <w:lastRenderedPageBreak/>
        <w:t>The end of the actual TDW is</w:t>
      </w:r>
    </w:p>
    <w:p w14:paraId="1AD9996B" w14:textId="77777777" w:rsidR="00EF6EC6" w:rsidRPr="00EF6EC6" w:rsidRDefault="00EF6EC6" w:rsidP="00EF6EC6">
      <w:pPr>
        <w:numPr>
          <w:ilvl w:val="1"/>
          <w:numId w:val="42"/>
        </w:numPr>
        <w:autoSpaceDE/>
        <w:autoSpaceDN/>
        <w:adjustRightInd/>
        <w:snapToGrid/>
        <w:spacing w:line="259" w:lineRule="auto"/>
        <w:rPr>
          <w:rFonts w:eastAsia="宋体"/>
          <w:b/>
          <w:i/>
          <w:sz w:val="21"/>
          <w:szCs w:val="21"/>
        </w:rPr>
      </w:pPr>
      <w:r w:rsidRPr="00EF6EC6">
        <w:rPr>
          <w:rFonts w:eastAsia="宋体"/>
          <w:b/>
          <w:i/>
          <w:sz w:val="21"/>
          <w:szCs w:val="21"/>
        </w:rPr>
        <w:t>the last symbol</w:t>
      </w:r>
      <w:r w:rsidRPr="00EF6EC6">
        <w:rPr>
          <w:rFonts w:eastAsia="宋体"/>
          <w:b/>
          <w:i/>
          <w:strike/>
          <w:color w:val="FF0000"/>
          <w:sz w:val="21"/>
          <w:szCs w:val="21"/>
        </w:rPr>
        <w:t xml:space="preserve"> </w:t>
      </w:r>
      <w:r w:rsidRPr="00EF6EC6">
        <w:rPr>
          <w:rFonts w:eastAsia="Malgun Gothic"/>
          <w:b/>
          <w:bCs/>
          <w:i/>
          <w:strike/>
          <w:color w:val="FF0000"/>
          <w:sz w:val="21"/>
          <w:szCs w:val="21"/>
          <w:lang w:eastAsia="ko-KR"/>
        </w:rPr>
        <w:t>(at least determined by TDRA table)</w:t>
      </w:r>
      <w:r w:rsidRPr="00EF6EC6">
        <w:rPr>
          <w:rFonts w:eastAsia="Malgun Gothic"/>
          <w:b/>
          <w:bCs/>
          <w:i/>
          <w:sz w:val="21"/>
          <w:szCs w:val="21"/>
          <w:lang w:eastAsia="ko-KR"/>
        </w:rPr>
        <w:t xml:space="preserve"> </w:t>
      </w:r>
      <w:r w:rsidRPr="00EF6EC6">
        <w:rPr>
          <w:rFonts w:eastAsia="宋体"/>
          <w:b/>
          <w:i/>
          <w:sz w:val="21"/>
          <w:szCs w:val="21"/>
        </w:rPr>
        <w:t xml:space="preserve">for the last PUSCH transmission in an available slot within the configured TDW if </w:t>
      </w:r>
      <w:r w:rsidRPr="00EF6EC6">
        <w:rPr>
          <w:b/>
          <w:i/>
          <w:sz w:val="21"/>
          <w:szCs w:val="21"/>
        </w:rPr>
        <w:t>t</w:t>
      </w:r>
      <w:r w:rsidRPr="00EF6EC6">
        <w:rPr>
          <w:b/>
          <w:i/>
          <w:sz w:val="21"/>
          <w:szCs w:val="21"/>
          <w:lang w:eastAsia="ja-JP"/>
        </w:rPr>
        <w:t>he actual TDW</w:t>
      </w:r>
      <w:r w:rsidRPr="00EF6EC6">
        <w:rPr>
          <w:b/>
          <w:i/>
          <w:sz w:val="21"/>
          <w:szCs w:val="21"/>
        </w:rPr>
        <w:t xml:space="preserve"> reaches the end of the last PUSCH transmission within the configured TDW.</w:t>
      </w:r>
    </w:p>
    <w:p w14:paraId="28DF6A3A" w14:textId="77777777" w:rsidR="00EF6EC6" w:rsidRPr="00EF6EC6" w:rsidRDefault="00EF6EC6" w:rsidP="00EF6EC6">
      <w:pPr>
        <w:numPr>
          <w:ilvl w:val="2"/>
          <w:numId w:val="42"/>
        </w:numPr>
        <w:autoSpaceDE/>
        <w:autoSpaceDN/>
        <w:adjustRightInd/>
        <w:snapToGrid/>
        <w:spacing w:line="259" w:lineRule="auto"/>
        <w:rPr>
          <w:rFonts w:eastAsia="宋体"/>
          <w:b/>
          <w:i/>
          <w:sz w:val="21"/>
          <w:szCs w:val="21"/>
        </w:rPr>
      </w:pPr>
      <w:r w:rsidRPr="00EF6EC6">
        <w:rPr>
          <w:rFonts w:eastAsia="宋体"/>
          <w:b/>
          <w:i/>
          <w:color w:val="FF0000"/>
          <w:sz w:val="21"/>
          <w:szCs w:val="21"/>
        </w:rPr>
        <w:t>Determined by TDRA table</w:t>
      </w:r>
    </w:p>
    <w:p w14:paraId="1DFAEA12" w14:textId="77777777" w:rsidR="00EF6EC6" w:rsidRPr="00EF6EC6" w:rsidRDefault="00EF6EC6" w:rsidP="00EF6EC6">
      <w:pPr>
        <w:numPr>
          <w:ilvl w:val="2"/>
          <w:numId w:val="42"/>
        </w:numPr>
        <w:autoSpaceDE/>
        <w:autoSpaceDN/>
        <w:adjustRightInd/>
        <w:snapToGrid/>
        <w:spacing w:line="259" w:lineRule="auto"/>
        <w:rPr>
          <w:rFonts w:eastAsia="宋体"/>
          <w:b/>
          <w:i/>
          <w:sz w:val="21"/>
          <w:szCs w:val="21"/>
        </w:rPr>
      </w:pPr>
      <w:r w:rsidRPr="00EF6EC6">
        <w:rPr>
          <w:rFonts w:eastAsia="宋体"/>
          <w:b/>
          <w:i/>
          <w:color w:val="FF0000"/>
          <w:sz w:val="21"/>
          <w:szCs w:val="21"/>
        </w:rPr>
        <w:t>Ending symbol of a slot</w:t>
      </w:r>
    </w:p>
    <w:p w14:paraId="3DF27474" w14:textId="77777777" w:rsidR="00EF6EC6" w:rsidRPr="00EF6EC6" w:rsidRDefault="00EF6EC6" w:rsidP="00EF6EC6">
      <w:pPr>
        <w:numPr>
          <w:ilvl w:val="1"/>
          <w:numId w:val="42"/>
        </w:numPr>
        <w:autoSpaceDE/>
        <w:autoSpaceDN/>
        <w:adjustRightInd/>
        <w:snapToGrid/>
        <w:spacing w:line="259" w:lineRule="auto"/>
        <w:rPr>
          <w:b/>
          <w:i/>
          <w:sz w:val="21"/>
          <w:szCs w:val="21"/>
        </w:rPr>
      </w:pPr>
      <w:r w:rsidRPr="00EF6EC6">
        <w:rPr>
          <w:rFonts w:eastAsia="宋体"/>
          <w:b/>
          <w:i/>
          <w:sz w:val="21"/>
          <w:szCs w:val="21"/>
        </w:rPr>
        <w:t xml:space="preserve">the last symbol </w:t>
      </w:r>
      <w:r w:rsidRPr="00EF6EC6">
        <w:rPr>
          <w:rFonts w:eastAsia="Malgun Gothic"/>
          <w:b/>
          <w:bCs/>
          <w:i/>
          <w:sz w:val="21"/>
          <w:szCs w:val="21"/>
          <w:lang w:eastAsia="ko-KR"/>
        </w:rPr>
        <w:t xml:space="preserve">(at least determined by TDRA table) </w:t>
      </w:r>
      <w:r w:rsidRPr="00EF6EC6">
        <w:rPr>
          <w:rFonts w:eastAsia="宋体"/>
          <w:b/>
          <w:i/>
          <w:sz w:val="21"/>
          <w:szCs w:val="21"/>
        </w:rPr>
        <w:t xml:space="preserve">of the PUSCH transmission right before the event if </w:t>
      </w:r>
      <w:r w:rsidRPr="00EF6EC6">
        <w:rPr>
          <w:b/>
          <w:i/>
          <w:sz w:val="21"/>
          <w:szCs w:val="21"/>
        </w:rPr>
        <w:t>an</w:t>
      </w:r>
      <w:r w:rsidRPr="00EF6EC6">
        <w:rPr>
          <w:b/>
          <w:i/>
          <w:sz w:val="21"/>
          <w:szCs w:val="21"/>
          <w:lang w:eastAsia="ja-JP"/>
        </w:rPr>
        <w:t xml:space="preserve"> event occurs that violates power consistency and phase continuity, and the PUSCH transmission is in an available slot</w:t>
      </w:r>
      <w:r w:rsidRPr="00EF6EC6">
        <w:rPr>
          <w:rFonts w:eastAsia="宋体"/>
          <w:b/>
          <w:i/>
          <w:sz w:val="21"/>
          <w:szCs w:val="21"/>
        </w:rPr>
        <w:t>.</w:t>
      </w:r>
    </w:p>
    <w:p w14:paraId="196A5DA9" w14:textId="77777777" w:rsidR="00EF6EC6" w:rsidRPr="00EF6EC6" w:rsidRDefault="00EF6EC6" w:rsidP="00EF6EC6">
      <w:pPr>
        <w:numPr>
          <w:ilvl w:val="1"/>
          <w:numId w:val="42"/>
        </w:numPr>
        <w:autoSpaceDE/>
        <w:autoSpaceDN/>
        <w:adjustRightInd/>
        <w:snapToGrid/>
        <w:spacing w:line="259" w:lineRule="auto"/>
        <w:rPr>
          <w:b/>
          <w:i/>
          <w:sz w:val="21"/>
          <w:szCs w:val="21"/>
        </w:rPr>
      </w:pPr>
      <w:r w:rsidRPr="00EF6EC6">
        <w:rPr>
          <w:b/>
          <w:i/>
          <w:sz w:val="21"/>
          <w:szCs w:val="21"/>
        </w:rPr>
        <w:t xml:space="preserve">For UE capable of restarting DM-RS bundling, the start of the new actual TDW is the first symbol </w:t>
      </w:r>
      <w:r w:rsidRPr="00EF6EC6">
        <w:rPr>
          <w:rFonts w:eastAsia="Malgun Gothic"/>
          <w:b/>
          <w:bCs/>
          <w:i/>
          <w:sz w:val="21"/>
          <w:szCs w:val="21"/>
          <w:lang w:eastAsia="ko-KR"/>
        </w:rPr>
        <w:t>(at least determined by TDRA table)</w:t>
      </w:r>
      <w:r w:rsidRPr="00EF6EC6">
        <w:rPr>
          <w:rFonts w:eastAsia="宋体"/>
          <w:b/>
          <w:i/>
          <w:sz w:val="21"/>
          <w:szCs w:val="21"/>
        </w:rPr>
        <w:t xml:space="preserve"> for</w:t>
      </w:r>
      <w:r w:rsidRPr="00EF6EC6">
        <w:rPr>
          <w:b/>
          <w:i/>
          <w:sz w:val="21"/>
          <w:szCs w:val="21"/>
        </w:rPr>
        <w:t xml:space="preserve"> PUSCH transmission after the event violates power consistency and phase continuity</w:t>
      </w:r>
      <w:r w:rsidRPr="00EF6EC6">
        <w:rPr>
          <w:b/>
          <w:i/>
          <w:sz w:val="21"/>
          <w:szCs w:val="21"/>
          <w:lang w:eastAsia="ja-JP"/>
        </w:rPr>
        <w:t>, and the PUSCH transmission is in an available slot</w:t>
      </w:r>
      <w:r w:rsidRPr="00EF6EC6">
        <w:rPr>
          <w:b/>
          <w:i/>
          <w:sz w:val="21"/>
          <w:szCs w:val="21"/>
        </w:rPr>
        <w:t>.</w:t>
      </w:r>
      <w:bookmarkStart w:id="4" w:name="_GoBack"/>
      <w:bookmarkEnd w:id="4"/>
    </w:p>
    <w:p w14:paraId="54D7E0A3" w14:textId="3FEB325B" w:rsidR="00EF6EC6" w:rsidRPr="00EF6EC6"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2: Support Option-1: The maximum value of window length L of the configured TDW should not exceed the maximum duration, which is reported as UE capability as the duration where UE is able to maintain power consistency and phase continuity subject to power consistency an</w:t>
      </w:r>
      <w:r w:rsidR="00BF1BEB">
        <w:rPr>
          <w:rFonts w:eastAsiaTheme="minorEastAsia"/>
          <w:b/>
          <w:i/>
          <w:kern w:val="0"/>
          <w:sz w:val="21"/>
          <w:szCs w:val="21"/>
          <w:lang w:val="en-US" w:eastAsia="zh-CN"/>
        </w:rPr>
        <w:t>d phase continuity requirements</w:t>
      </w:r>
      <w:r>
        <w:rPr>
          <w:rFonts w:eastAsiaTheme="minorEastAsia" w:hint="eastAsia"/>
          <w:b/>
          <w:i/>
          <w:kern w:val="0"/>
          <w:sz w:val="21"/>
          <w:szCs w:val="21"/>
          <w:lang w:val="en-US" w:eastAsia="zh-CN"/>
        </w:rPr>
        <w:t>.</w:t>
      </w:r>
    </w:p>
    <w:p w14:paraId="29569E6C" w14:textId="77777777" w:rsidR="00EF6EC6" w:rsidRPr="006406E0"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3: Support using DCI to indicate the window length L for DG-PUSCH and Type2 CG-PUSCH.</w:t>
      </w:r>
    </w:p>
    <w:p w14:paraId="7B086973" w14:textId="77777777" w:rsidR="00EF6EC6" w:rsidRPr="006406E0" w:rsidRDefault="00EF6EC6" w:rsidP="00EF6EC6">
      <w:pPr>
        <w:pStyle w:val="LGTdoc"/>
        <w:spacing w:after="156"/>
        <w:rPr>
          <w:rFonts w:eastAsia="宋体"/>
          <w:sz w:val="21"/>
          <w:szCs w:val="21"/>
          <w:lang w:val="en-US" w:eastAsia="zh-CN"/>
        </w:rPr>
      </w:pPr>
      <w:r w:rsidRPr="006406E0">
        <w:rPr>
          <w:rFonts w:eastAsiaTheme="minorEastAsia"/>
          <w:b/>
          <w:i/>
          <w:kern w:val="0"/>
          <w:sz w:val="21"/>
          <w:szCs w:val="21"/>
          <w:lang w:val="en-US" w:eastAsia="zh-CN"/>
        </w:rPr>
        <w:t>Proposal 4:Don’t support configuration of window length L within each row in the TDRA table.</w:t>
      </w:r>
    </w:p>
    <w:p w14:paraId="5A50DCE2" w14:textId="77777777" w:rsidR="00EF6EC6" w:rsidRPr="006406E0"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5: The</w:t>
      </w:r>
      <w:r w:rsidRPr="006406E0">
        <w:t xml:space="preserve"> </w:t>
      </w:r>
      <w:r w:rsidRPr="006406E0">
        <w:rPr>
          <w:rFonts w:eastAsiaTheme="minorEastAsia"/>
          <w:b/>
          <w:i/>
          <w:kern w:val="0"/>
          <w:sz w:val="21"/>
          <w:szCs w:val="21"/>
          <w:lang w:val="en-US" w:eastAsia="zh-CN"/>
        </w:rPr>
        <w:t>following events can also violate power consistency and phase continuity:</w:t>
      </w:r>
    </w:p>
    <w:p w14:paraId="6B36C0A3" w14:textId="77777777" w:rsidR="00EF6EC6"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-TPC command, TA adjustment, Frequency hopping, UL beam/TPMI, and RB allocation</w:t>
      </w:r>
    </w:p>
    <w:p w14:paraId="0B6EBDAC" w14:textId="77777777" w:rsidR="00EF6EC6" w:rsidRPr="006406E0"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6: Support option 2: UE capability of restarting DMRS bundling is applied to both semi-static events and dynamic events.</w:t>
      </w:r>
    </w:p>
    <w:p w14:paraId="16A36186" w14:textId="77777777" w:rsidR="00EF6EC6" w:rsidRPr="00EF6EC6"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 xml:space="preserve">Proposal 7: </w:t>
      </w:r>
      <w:r>
        <w:rPr>
          <w:rFonts w:eastAsiaTheme="minorEastAsia"/>
          <w:b/>
          <w:i/>
          <w:kern w:val="0"/>
          <w:sz w:val="21"/>
          <w:szCs w:val="21"/>
          <w:lang w:val="en-US" w:eastAsia="zh-CN"/>
        </w:rPr>
        <w:t xml:space="preserve">UE performs power adjustment </w:t>
      </w:r>
      <w:r w:rsidRPr="006406E0">
        <w:rPr>
          <w:rFonts w:eastAsiaTheme="minorEastAsia"/>
          <w:b/>
          <w:i/>
          <w:kern w:val="0"/>
          <w:sz w:val="21"/>
          <w:szCs w:val="21"/>
          <w:lang w:val="en-US" w:eastAsia="zh-CN"/>
        </w:rPr>
        <w:t>after the TDW</w:t>
      </w:r>
      <w:r>
        <w:rPr>
          <w:rFonts w:eastAsiaTheme="minorEastAsia"/>
          <w:b/>
          <w:i/>
          <w:kern w:val="0"/>
          <w:sz w:val="21"/>
          <w:szCs w:val="21"/>
          <w:lang w:val="en-US" w:eastAsia="zh-CN"/>
        </w:rPr>
        <w:t xml:space="preserve"> according to </w:t>
      </w:r>
      <w:r w:rsidRPr="00EF6EC6">
        <w:rPr>
          <w:rFonts w:eastAsiaTheme="minorEastAsia"/>
          <w:b/>
          <w:i/>
          <w:kern w:val="0"/>
          <w:sz w:val="21"/>
          <w:szCs w:val="21"/>
          <w:lang w:val="en-US" w:eastAsia="zh-CN"/>
        </w:rPr>
        <w:t xml:space="preserve">accumulated </w:t>
      </w:r>
      <w:r>
        <w:rPr>
          <w:rFonts w:eastAsiaTheme="minorEastAsia"/>
          <w:b/>
          <w:i/>
          <w:kern w:val="0"/>
          <w:sz w:val="21"/>
          <w:szCs w:val="21"/>
          <w:lang w:val="en-US" w:eastAsia="zh-CN"/>
        </w:rPr>
        <w:t>TPCs received during the TDW</w:t>
      </w:r>
      <w:r w:rsidRPr="006406E0">
        <w:rPr>
          <w:rFonts w:eastAsiaTheme="minorEastAsia"/>
          <w:b/>
          <w:i/>
          <w:kern w:val="0"/>
          <w:sz w:val="21"/>
          <w:szCs w:val="21"/>
          <w:lang w:val="en-US" w:eastAsia="zh-CN"/>
        </w:rPr>
        <w:t>.</w:t>
      </w:r>
    </w:p>
    <w:p w14:paraId="14E113FF" w14:textId="77777777" w:rsidR="00EF6EC6" w:rsidRPr="006406E0" w:rsidRDefault="00EF6EC6" w:rsidP="00EF6EC6">
      <w:pPr>
        <w:pStyle w:val="LGTdoc"/>
        <w:spacing w:after="156"/>
        <w:rPr>
          <w:rFonts w:eastAsiaTheme="minorEastAsia"/>
          <w:b/>
          <w:i/>
          <w:kern w:val="0"/>
          <w:sz w:val="21"/>
          <w:szCs w:val="21"/>
          <w:lang w:val="en-US" w:eastAsia="zh-CN"/>
        </w:rPr>
      </w:pPr>
      <w:r w:rsidRPr="006406E0">
        <w:rPr>
          <w:rFonts w:eastAsiaTheme="minorEastAsia"/>
          <w:b/>
          <w:i/>
          <w:kern w:val="0"/>
          <w:sz w:val="21"/>
          <w:szCs w:val="21"/>
          <w:lang w:val="en-US" w:eastAsia="zh-CN"/>
        </w:rPr>
        <w:t>Proposal 8: UE performs TA adjustment after the TDW if it receives any TA command indicating TA adjustment during the TDW.</w:t>
      </w:r>
    </w:p>
    <w:p w14:paraId="3E1F60F8" w14:textId="77777777" w:rsidR="00EF6EC6" w:rsidRPr="00EF6EC6" w:rsidRDefault="00EF6EC6" w:rsidP="00C25A31">
      <w:pPr>
        <w:pStyle w:val="LGTdoc"/>
        <w:spacing w:after="156"/>
        <w:rPr>
          <w:rFonts w:eastAsiaTheme="minorEastAsia"/>
          <w:b/>
          <w:i/>
          <w:kern w:val="0"/>
          <w:sz w:val="21"/>
          <w:szCs w:val="21"/>
          <w:lang w:val="en-US" w:eastAsia="zh-CN"/>
        </w:rPr>
      </w:pPr>
    </w:p>
    <w:p w14:paraId="39AB718A" w14:textId="77777777" w:rsidR="00A26BAC" w:rsidRPr="006406E0" w:rsidRDefault="00A26BAC" w:rsidP="00A26BAC">
      <w:pPr>
        <w:pStyle w:val="1"/>
        <w:rPr>
          <w:lang w:eastAsia="zh-CN"/>
        </w:rPr>
      </w:pPr>
      <w:r w:rsidRPr="006406E0">
        <w:rPr>
          <w:lang w:eastAsia="zh-CN"/>
        </w:rPr>
        <w:t>References</w:t>
      </w:r>
    </w:p>
    <w:p w14:paraId="09911F8B" w14:textId="3CA9BBAA" w:rsidR="004E5E2B" w:rsidRPr="006406E0" w:rsidRDefault="004E5E2B" w:rsidP="004E5E2B">
      <w:pPr>
        <w:pStyle w:val="References"/>
        <w:rPr>
          <w:lang w:val="en-GB"/>
        </w:rPr>
      </w:pPr>
      <w:r w:rsidRPr="006406E0">
        <w:t>Draft Report of 3GPP TSG RAN WG1 #106</w:t>
      </w:r>
      <w:r w:rsidR="00634F75" w:rsidRPr="006406E0">
        <w:t>bis</w:t>
      </w:r>
      <w:r w:rsidRPr="006406E0">
        <w:t>-e</w:t>
      </w:r>
    </w:p>
    <w:sectPr w:rsidR="004E5E2B" w:rsidRPr="006406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3112B" w14:textId="77777777" w:rsidR="00690386" w:rsidRDefault="00690386" w:rsidP="00A26BAC">
      <w:pPr>
        <w:spacing w:after="0"/>
      </w:pPr>
      <w:r>
        <w:separator/>
      </w:r>
    </w:p>
  </w:endnote>
  <w:endnote w:type="continuationSeparator" w:id="0">
    <w:p w14:paraId="73852C5D" w14:textId="77777777" w:rsidR="00690386" w:rsidRDefault="00690386"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B34B5" w14:textId="77777777" w:rsidR="00690386" w:rsidRDefault="00690386" w:rsidP="00A26BAC">
      <w:pPr>
        <w:spacing w:after="0"/>
      </w:pPr>
      <w:r>
        <w:separator/>
      </w:r>
    </w:p>
  </w:footnote>
  <w:footnote w:type="continuationSeparator" w:id="0">
    <w:p w14:paraId="1A92CB13" w14:textId="77777777" w:rsidR="00690386" w:rsidRDefault="00690386"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C00C8"/>
    <w:multiLevelType w:val="hybridMultilevel"/>
    <w:tmpl w:val="716235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15A01"/>
    <w:multiLevelType w:val="hybridMultilevel"/>
    <w:tmpl w:val="358E101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3" w15:restartNumberingAfterBreak="0">
    <w:nsid w:val="46753FB7"/>
    <w:multiLevelType w:val="hybridMultilevel"/>
    <w:tmpl w:val="817AA310"/>
    <w:lvl w:ilvl="0" w:tplc="5A7A6E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1A6E32"/>
    <w:multiLevelType w:val="hybridMultilevel"/>
    <w:tmpl w:val="75CA38A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F226A7"/>
    <w:multiLevelType w:val="hybridMultilevel"/>
    <w:tmpl w:val="34806C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7741F8"/>
    <w:multiLevelType w:val="multilevel"/>
    <w:tmpl w:val="F9D2B6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8F1436"/>
    <w:multiLevelType w:val="hybridMultilevel"/>
    <w:tmpl w:val="CDF834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lvlOverride w:ilvl="0">
      <w:startOverride w:val="1"/>
    </w:lvlOverride>
  </w:num>
  <w:num w:numId="3">
    <w:abstractNumId w:val="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19"/>
  </w:num>
  <w:num w:numId="7">
    <w:abstractNumId w:val="6"/>
  </w:num>
  <w:num w:numId="8">
    <w:abstractNumId w:val="37"/>
  </w:num>
  <w:num w:numId="9">
    <w:abstractNumId w:val="33"/>
  </w:num>
  <w:num w:numId="10">
    <w:abstractNumId w:val="16"/>
  </w:num>
  <w:num w:numId="11">
    <w:abstractNumId w:val="25"/>
  </w:num>
  <w:num w:numId="12">
    <w:abstractNumId w:val="17"/>
  </w:num>
  <w:num w:numId="13">
    <w:abstractNumId w:val="22"/>
  </w:num>
  <w:num w:numId="14">
    <w:abstractNumId w:val="1"/>
  </w:num>
  <w:num w:numId="15">
    <w:abstractNumId w:val="8"/>
  </w:num>
  <w:num w:numId="16">
    <w:abstractNumId w:val="15"/>
  </w:num>
  <w:num w:numId="17">
    <w:abstractNumId w:val="26"/>
  </w:num>
  <w:num w:numId="18">
    <w:abstractNumId w:val="18"/>
  </w:num>
  <w:num w:numId="19">
    <w:abstractNumId w:val="24"/>
  </w:num>
  <w:num w:numId="20">
    <w:abstractNumId w:val="23"/>
  </w:num>
  <w:num w:numId="21">
    <w:abstractNumId w:val="17"/>
  </w:num>
  <w:num w:numId="22">
    <w:abstractNumId w:val="2"/>
  </w:num>
  <w:num w:numId="23">
    <w:abstractNumId w:val="21"/>
  </w:num>
  <w:num w:numId="24">
    <w:abstractNumId w:val="13"/>
  </w:num>
  <w:num w:numId="25">
    <w:abstractNumId w:val="11"/>
  </w:num>
  <w:num w:numId="26">
    <w:abstractNumId w:val="2"/>
  </w:num>
  <w:num w:numId="27">
    <w:abstractNumId w:val="31"/>
  </w:num>
  <w:num w:numId="28">
    <w:abstractNumId w:val="5"/>
  </w:num>
  <w:num w:numId="29">
    <w:abstractNumId w:val="14"/>
  </w:num>
  <w:num w:numId="30">
    <w:abstractNumId w:val="39"/>
  </w:num>
  <w:num w:numId="31">
    <w:abstractNumId w:val="9"/>
  </w:num>
  <w:num w:numId="32">
    <w:abstractNumId w:val="30"/>
  </w:num>
  <w:num w:numId="33">
    <w:abstractNumId w:val="38"/>
  </w:num>
  <w:num w:numId="34">
    <w:abstractNumId w:val="27"/>
  </w:num>
  <w:num w:numId="35">
    <w:abstractNumId w:val="3"/>
  </w:num>
  <w:num w:numId="36">
    <w:abstractNumId w:val="7"/>
  </w:num>
  <w:num w:numId="37">
    <w:abstractNumId w:val="10"/>
  </w:num>
  <w:num w:numId="38">
    <w:abstractNumId w:val="31"/>
  </w:num>
  <w:num w:numId="39">
    <w:abstractNumId w:val="12"/>
  </w:num>
  <w:num w:numId="40">
    <w:abstractNumId w:val="28"/>
  </w:num>
  <w:num w:numId="41">
    <w:abstractNumId w:val="36"/>
  </w:num>
  <w:num w:numId="42">
    <w:abstractNumId w:val="34"/>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5635"/>
    <w:rsid w:val="00044972"/>
    <w:rsid w:val="00073652"/>
    <w:rsid w:val="00077F18"/>
    <w:rsid w:val="000828D8"/>
    <w:rsid w:val="00087E9B"/>
    <w:rsid w:val="000A6262"/>
    <w:rsid w:val="000D3B12"/>
    <w:rsid w:val="000F71A6"/>
    <w:rsid w:val="00102A38"/>
    <w:rsid w:val="00117798"/>
    <w:rsid w:val="001425D3"/>
    <w:rsid w:val="0014565A"/>
    <w:rsid w:val="00152DB7"/>
    <w:rsid w:val="00152F9E"/>
    <w:rsid w:val="00182B2B"/>
    <w:rsid w:val="001A6DA4"/>
    <w:rsid w:val="001B4EB1"/>
    <w:rsid w:val="001D72DF"/>
    <w:rsid w:val="001E3087"/>
    <w:rsid w:val="001E785C"/>
    <w:rsid w:val="001F61BE"/>
    <w:rsid w:val="00210109"/>
    <w:rsid w:val="00232194"/>
    <w:rsid w:val="00235181"/>
    <w:rsid w:val="002412FA"/>
    <w:rsid w:val="00266BA9"/>
    <w:rsid w:val="00280219"/>
    <w:rsid w:val="00286F86"/>
    <w:rsid w:val="002B2904"/>
    <w:rsid w:val="002B5BCC"/>
    <w:rsid w:val="002C0D7B"/>
    <w:rsid w:val="002D0A7E"/>
    <w:rsid w:val="002D35DC"/>
    <w:rsid w:val="0031743E"/>
    <w:rsid w:val="003250FA"/>
    <w:rsid w:val="00343865"/>
    <w:rsid w:val="0034429D"/>
    <w:rsid w:val="00345F8C"/>
    <w:rsid w:val="00375E3C"/>
    <w:rsid w:val="00383123"/>
    <w:rsid w:val="003942A1"/>
    <w:rsid w:val="003965B0"/>
    <w:rsid w:val="003B05DA"/>
    <w:rsid w:val="003B2DCE"/>
    <w:rsid w:val="003E05A2"/>
    <w:rsid w:val="003E3F99"/>
    <w:rsid w:val="003E6B7E"/>
    <w:rsid w:val="00426CF0"/>
    <w:rsid w:val="00435F87"/>
    <w:rsid w:val="00473134"/>
    <w:rsid w:val="0047618D"/>
    <w:rsid w:val="00497CE6"/>
    <w:rsid w:val="004C3173"/>
    <w:rsid w:val="004C4B65"/>
    <w:rsid w:val="004D54BB"/>
    <w:rsid w:val="004E2C63"/>
    <w:rsid w:val="004E5E2B"/>
    <w:rsid w:val="005036A5"/>
    <w:rsid w:val="00507B1C"/>
    <w:rsid w:val="005138E5"/>
    <w:rsid w:val="005240C0"/>
    <w:rsid w:val="00525262"/>
    <w:rsid w:val="00527259"/>
    <w:rsid w:val="0053466B"/>
    <w:rsid w:val="00553421"/>
    <w:rsid w:val="00554A77"/>
    <w:rsid w:val="00556277"/>
    <w:rsid w:val="0057170F"/>
    <w:rsid w:val="005738E6"/>
    <w:rsid w:val="0057474E"/>
    <w:rsid w:val="00580B60"/>
    <w:rsid w:val="005847B7"/>
    <w:rsid w:val="005C14BB"/>
    <w:rsid w:val="005D4818"/>
    <w:rsid w:val="005D4AB6"/>
    <w:rsid w:val="005E1AFB"/>
    <w:rsid w:val="005E4C32"/>
    <w:rsid w:val="005E76DE"/>
    <w:rsid w:val="005F5719"/>
    <w:rsid w:val="006076F7"/>
    <w:rsid w:val="00611AD7"/>
    <w:rsid w:val="00634F75"/>
    <w:rsid w:val="006406E0"/>
    <w:rsid w:val="00641798"/>
    <w:rsid w:val="0065763B"/>
    <w:rsid w:val="00690386"/>
    <w:rsid w:val="00691BB4"/>
    <w:rsid w:val="006A04AE"/>
    <w:rsid w:val="006A7F36"/>
    <w:rsid w:val="006B77E2"/>
    <w:rsid w:val="006C2E10"/>
    <w:rsid w:val="006D73D7"/>
    <w:rsid w:val="00713C5A"/>
    <w:rsid w:val="00724048"/>
    <w:rsid w:val="00736712"/>
    <w:rsid w:val="00746DDC"/>
    <w:rsid w:val="00762F11"/>
    <w:rsid w:val="007668D0"/>
    <w:rsid w:val="007751B4"/>
    <w:rsid w:val="00781CC4"/>
    <w:rsid w:val="00795E36"/>
    <w:rsid w:val="007A0AB6"/>
    <w:rsid w:val="007B2B90"/>
    <w:rsid w:val="007E79FD"/>
    <w:rsid w:val="007E7D37"/>
    <w:rsid w:val="0080315B"/>
    <w:rsid w:val="00823BBF"/>
    <w:rsid w:val="008505DD"/>
    <w:rsid w:val="008814D4"/>
    <w:rsid w:val="00881DFF"/>
    <w:rsid w:val="00890D0A"/>
    <w:rsid w:val="008A72F9"/>
    <w:rsid w:val="008B4C9D"/>
    <w:rsid w:val="008C5884"/>
    <w:rsid w:val="008C63BD"/>
    <w:rsid w:val="008C6FD9"/>
    <w:rsid w:val="008D464C"/>
    <w:rsid w:val="008E6D5F"/>
    <w:rsid w:val="008F1344"/>
    <w:rsid w:val="009055AC"/>
    <w:rsid w:val="00961E3D"/>
    <w:rsid w:val="009667F3"/>
    <w:rsid w:val="00966BB5"/>
    <w:rsid w:val="00975EE8"/>
    <w:rsid w:val="0099075C"/>
    <w:rsid w:val="00996889"/>
    <w:rsid w:val="009F7695"/>
    <w:rsid w:val="00A0432B"/>
    <w:rsid w:val="00A0790F"/>
    <w:rsid w:val="00A2074A"/>
    <w:rsid w:val="00A26BAC"/>
    <w:rsid w:val="00A314FA"/>
    <w:rsid w:val="00A43283"/>
    <w:rsid w:val="00A45A28"/>
    <w:rsid w:val="00A564B2"/>
    <w:rsid w:val="00A656A7"/>
    <w:rsid w:val="00A7062D"/>
    <w:rsid w:val="00A92891"/>
    <w:rsid w:val="00AA1B05"/>
    <w:rsid w:val="00AE2F61"/>
    <w:rsid w:val="00B007E4"/>
    <w:rsid w:val="00B1598B"/>
    <w:rsid w:val="00B170E8"/>
    <w:rsid w:val="00B35AD3"/>
    <w:rsid w:val="00B57506"/>
    <w:rsid w:val="00B708D3"/>
    <w:rsid w:val="00B73D6D"/>
    <w:rsid w:val="00B83C84"/>
    <w:rsid w:val="00B87DF6"/>
    <w:rsid w:val="00BD0E10"/>
    <w:rsid w:val="00BD2BED"/>
    <w:rsid w:val="00BE3CAD"/>
    <w:rsid w:val="00BE49D1"/>
    <w:rsid w:val="00BF1BEB"/>
    <w:rsid w:val="00C13250"/>
    <w:rsid w:val="00C16514"/>
    <w:rsid w:val="00C25A31"/>
    <w:rsid w:val="00C33805"/>
    <w:rsid w:val="00C51385"/>
    <w:rsid w:val="00C55BB1"/>
    <w:rsid w:val="00C57FBD"/>
    <w:rsid w:val="00C66EA5"/>
    <w:rsid w:val="00CB2FF4"/>
    <w:rsid w:val="00D229C7"/>
    <w:rsid w:val="00D24B5A"/>
    <w:rsid w:val="00D40993"/>
    <w:rsid w:val="00D4687B"/>
    <w:rsid w:val="00D52662"/>
    <w:rsid w:val="00D60A04"/>
    <w:rsid w:val="00D61F3B"/>
    <w:rsid w:val="00D8017F"/>
    <w:rsid w:val="00D8183D"/>
    <w:rsid w:val="00D82E6C"/>
    <w:rsid w:val="00DE5FD1"/>
    <w:rsid w:val="00DF30E7"/>
    <w:rsid w:val="00E115EA"/>
    <w:rsid w:val="00E31949"/>
    <w:rsid w:val="00E37FEA"/>
    <w:rsid w:val="00E424A5"/>
    <w:rsid w:val="00E45C0C"/>
    <w:rsid w:val="00E52E16"/>
    <w:rsid w:val="00E60427"/>
    <w:rsid w:val="00E650CB"/>
    <w:rsid w:val="00E77C78"/>
    <w:rsid w:val="00E963E7"/>
    <w:rsid w:val="00EA574A"/>
    <w:rsid w:val="00EB5EFE"/>
    <w:rsid w:val="00EB67AD"/>
    <w:rsid w:val="00EC5361"/>
    <w:rsid w:val="00EF6EC6"/>
    <w:rsid w:val="00F00B2B"/>
    <w:rsid w:val="00F0765A"/>
    <w:rsid w:val="00F303BF"/>
    <w:rsid w:val="00F32016"/>
    <w:rsid w:val="00F36B29"/>
    <w:rsid w:val="00F45D3A"/>
    <w:rsid w:val="00F52D33"/>
    <w:rsid w:val="00F711FC"/>
    <w:rsid w:val="00F8213C"/>
    <w:rsid w:val="00F85A32"/>
    <w:rsid w:val="00FB0E40"/>
    <w:rsid w:val="00FB5631"/>
    <w:rsid w:val="00FC31AE"/>
    <w:rsid w:val="00FC5E6E"/>
    <w:rsid w:val="00FC6544"/>
    <w:rsid w:val="00FC721A"/>
    <w:rsid w:val="00FF4FD1"/>
    <w:rsid w:val="00FF5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E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4"/>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 w:type="paragraph" w:styleId="af2">
    <w:name w:val="caption"/>
    <w:basedOn w:val="a"/>
    <w:next w:val="a"/>
    <w:uiPriority w:val="35"/>
    <w:unhideWhenUsed/>
    <w:qFormat/>
    <w:rsid w:val="00781CC4"/>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86806">
      <w:bodyDiv w:val="1"/>
      <w:marLeft w:val="0"/>
      <w:marRight w:val="0"/>
      <w:marTop w:val="0"/>
      <w:marBottom w:val="0"/>
      <w:divBdr>
        <w:top w:val="none" w:sz="0" w:space="0" w:color="auto"/>
        <w:left w:val="none" w:sz="0" w:space="0" w:color="auto"/>
        <w:bottom w:val="none" w:sz="0" w:space="0" w:color="auto"/>
        <w:right w:val="none" w:sz="0" w:space="0" w:color="auto"/>
      </w:divBdr>
    </w:div>
    <w:div w:id="294600052">
      <w:bodyDiv w:val="1"/>
      <w:marLeft w:val="0"/>
      <w:marRight w:val="0"/>
      <w:marTop w:val="0"/>
      <w:marBottom w:val="0"/>
      <w:divBdr>
        <w:top w:val="none" w:sz="0" w:space="0" w:color="auto"/>
        <w:left w:val="none" w:sz="0" w:space="0" w:color="auto"/>
        <w:bottom w:val="none" w:sz="0" w:space="0" w:color="auto"/>
        <w:right w:val="none" w:sz="0" w:space="0" w:color="auto"/>
      </w:divBdr>
    </w:div>
    <w:div w:id="477965832">
      <w:bodyDiv w:val="1"/>
      <w:marLeft w:val="0"/>
      <w:marRight w:val="0"/>
      <w:marTop w:val="0"/>
      <w:marBottom w:val="0"/>
      <w:divBdr>
        <w:top w:val="none" w:sz="0" w:space="0" w:color="auto"/>
        <w:left w:val="none" w:sz="0" w:space="0" w:color="auto"/>
        <w:bottom w:val="none" w:sz="0" w:space="0" w:color="auto"/>
        <w:right w:val="none" w:sz="0" w:space="0" w:color="auto"/>
      </w:divBdr>
    </w:div>
    <w:div w:id="775058740">
      <w:bodyDiv w:val="1"/>
      <w:marLeft w:val="0"/>
      <w:marRight w:val="0"/>
      <w:marTop w:val="0"/>
      <w:marBottom w:val="0"/>
      <w:divBdr>
        <w:top w:val="none" w:sz="0" w:space="0" w:color="auto"/>
        <w:left w:val="none" w:sz="0" w:space="0" w:color="auto"/>
        <w:bottom w:val="none" w:sz="0" w:space="0" w:color="auto"/>
        <w:right w:val="none" w:sz="0" w:space="0" w:color="auto"/>
      </w:divBdr>
    </w:div>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 w:id="1990090966">
      <w:bodyDiv w:val="1"/>
      <w:marLeft w:val="0"/>
      <w:marRight w:val="0"/>
      <w:marTop w:val="0"/>
      <w:marBottom w:val="0"/>
      <w:divBdr>
        <w:top w:val="none" w:sz="0" w:space="0" w:color="auto"/>
        <w:left w:val="none" w:sz="0" w:space="0" w:color="auto"/>
        <w:bottom w:val="none" w:sz="0" w:space="0" w:color="auto"/>
        <w:right w:val="none" w:sz="0" w:space="0" w:color="auto"/>
      </w:divBdr>
    </w:div>
    <w:div w:id="2046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52FF5-1A25-4314-801E-AF97102A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1925</Words>
  <Characters>10974</Characters>
  <Application>Microsoft Office Word</Application>
  <DocSecurity>0</DocSecurity>
  <Lines>91</Lines>
  <Paragraphs>25</Paragraphs>
  <ScaleCrop>false</ScaleCrop>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22</cp:revision>
  <dcterms:created xsi:type="dcterms:W3CDTF">2021-11-04T09:27:00Z</dcterms:created>
  <dcterms:modified xsi:type="dcterms:W3CDTF">2021-11-05T08:55:00Z</dcterms:modified>
</cp:coreProperties>
</file>