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85D5F" w14:textId="7BD4122D" w:rsidR="00AB543B" w:rsidRDefault="00E45289" w:rsidP="00AB543B">
      <w:pPr>
        <w:tabs>
          <w:tab w:val="center" w:pos="4536"/>
          <w:tab w:val="right" w:pos="7938"/>
          <w:tab w:val="right" w:pos="9639"/>
        </w:tabs>
        <w:ind w:right="-39"/>
        <w:rPr>
          <w:rFonts w:ascii="Arial" w:hAnsi="Arial" w:cs="Arial"/>
          <w:b/>
          <w:bCs/>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23"/>
      <w:r w:rsidR="00AB543B">
        <w:rPr>
          <w:rFonts w:ascii="Arial" w:hAnsi="Arial" w:cs="Arial"/>
          <w:b/>
          <w:bCs/>
        </w:rPr>
        <w:t>3GPP TSG RAN WG1 #10</w:t>
      </w:r>
      <w:r w:rsidR="000141D6">
        <w:rPr>
          <w:rFonts w:ascii="Arial" w:hAnsi="Arial" w:cs="Arial" w:hint="eastAsia"/>
          <w:b/>
          <w:bCs/>
          <w:lang w:eastAsia="zh-CN"/>
        </w:rPr>
        <w:t>7</w:t>
      </w:r>
      <w:r w:rsidR="00AB543B">
        <w:rPr>
          <w:rFonts w:ascii="Arial" w:hAnsi="Arial" w:cs="Arial"/>
          <w:b/>
          <w:bCs/>
        </w:rPr>
        <w:t xml:space="preserve">-e                                                             </w:t>
      </w:r>
      <w:r w:rsidR="00AB543B">
        <w:rPr>
          <w:rFonts w:ascii="Arial" w:hAnsi="Arial" w:cs="Arial"/>
          <w:b/>
          <w:bCs/>
        </w:rPr>
        <w:tab/>
        <w:t xml:space="preserve">                 </w:t>
      </w:r>
      <w:r w:rsidR="00891F0C">
        <w:rPr>
          <w:rFonts w:ascii="Arial" w:hAnsi="Arial" w:cs="Arial"/>
          <w:b/>
          <w:bCs/>
        </w:rPr>
        <w:t xml:space="preserve">     </w:t>
      </w:r>
      <w:r w:rsidR="00AB543B">
        <w:rPr>
          <w:rFonts w:ascii="Arial" w:hAnsi="Arial" w:cs="Arial"/>
          <w:b/>
          <w:bCs/>
        </w:rPr>
        <w:t xml:space="preserve"> </w:t>
      </w:r>
      <w:r w:rsidR="000141D6" w:rsidRPr="000141D6">
        <w:rPr>
          <w:rFonts w:ascii="Arial" w:hAnsi="Arial" w:cs="Arial"/>
          <w:b/>
          <w:bCs/>
        </w:rPr>
        <w:t>R1-2111093</w:t>
      </w:r>
    </w:p>
    <w:p w14:paraId="6CEF2C61" w14:textId="420CC111" w:rsidR="003C346D" w:rsidRPr="00AB543B" w:rsidRDefault="00AB543B" w:rsidP="00AB543B">
      <w:pPr>
        <w:tabs>
          <w:tab w:val="center" w:pos="4536"/>
          <w:tab w:val="right" w:pos="9072"/>
        </w:tabs>
        <w:rPr>
          <w:b/>
          <w:sz w:val="20"/>
        </w:rPr>
      </w:pPr>
      <w:r>
        <w:rPr>
          <w:rFonts w:ascii="Arial" w:eastAsia="MS Mincho" w:hAnsi="Arial" w:cs="Arial"/>
          <w:b/>
          <w:bCs/>
          <w:lang w:eastAsia="ja-JP"/>
        </w:rPr>
        <w:t xml:space="preserve">e-Meeting, </w:t>
      </w:r>
      <w:bookmarkEnd w:id="0"/>
      <w:r w:rsidR="00610863">
        <w:rPr>
          <w:rFonts w:ascii="Arial" w:eastAsia="MS Mincho" w:hAnsi="Arial" w:cs="Arial"/>
          <w:b/>
          <w:bCs/>
          <w:lang w:eastAsia="ja-JP"/>
        </w:rPr>
        <w:t>November 11</w:t>
      </w:r>
      <w:r w:rsidR="00610863">
        <w:rPr>
          <w:rFonts w:ascii="Arial" w:eastAsia="MS Mincho" w:hAnsi="Arial" w:cs="Arial"/>
          <w:b/>
          <w:bCs/>
          <w:vertAlign w:val="superscript"/>
          <w:lang w:eastAsia="ja-JP"/>
        </w:rPr>
        <w:t>th</w:t>
      </w:r>
      <w:r w:rsidR="00610863">
        <w:rPr>
          <w:rFonts w:ascii="Arial" w:eastAsia="MS Mincho" w:hAnsi="Arial" w:cs="Arial"/>
          <w:b/>
          <w:bCs/>
          <w:lang w:eastAsia="ja-JP"/>
        </w:rPr>
        <w:t xml:space="preserve"> – 19</w:t>
      </w:r>
      <w:r w:rsidR="00610863">
        <w:rPr>
          <w:rFonts w:ascii="Arial" w:eastAsia="MS Mincho" w:hAnsi="Arial" w:cs="Arial"/>
          <w:b/>
          <w:bCs/>
          <w:vertAlign w:val="superscript"/>
          <w:lang w:eastAsia="ja-JP"/>
        </w:rPr>
        <w:t>th</w:t>
      </w:r>
      <w:r w:rsidR="00610863">
        <w:rPr>
          <w:rFonts w:ascii="Arial" w:eastAsia="MS Mincho" w:hAnsi="Arial" w:cs="Arial"/>
          <w:b/>
          <w:bCs/>
          <w:lang w:eastAsia="ja-JP"/>
        </w:rPr>
        <w:t>, 2021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496B9553"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500258">
        <w:rPr>
          <w:b/>
        </w:rPr>
        <w:t>6</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79C89F24" w14:textId="0469C2A2" w:rsidR="000141D6" w:rsidRPr="00447E0C" w:rsidRDefault="003C346D" w:rsidP="000141D6">
      <w:pPr>
        <w:spacing w:after="60"/>
        <w:ind w:left="1555" w:hanging="1555"/>
        <w:jc w:val="left"/>
        <w:rPr>
          <w:b/>
        </w:rPr>
      </w:pPr>
      <w:r w:rsidRPr="00447E0C">
        <w:rPr>
          <w:b/>
        </w:rPr>
        <w:t>Title:</w:t>
      </w:r>
      <w:r w:rsidRPr="00447E0C">
        <w:rPr>
          <w:b/>
        </w:rPr>
        <w:tab/>
      </w:r>
      <w:bookmarkStart w:id="1" w:name="OLE_LINK24"/>
      <w:bookmarkStart w:id="2" w:name="OLE_LINK25"/>
      <w:bookmarkStart w:id="3" w:name="OLE_LINK28"/>
      <w:bookmarkStart w:id="4" w:name="OLE_LINK11"/>
      <w:bookmarkStart w:id="5" w:name="OLE_LINK12"/>
      <w:r w:rsidR="00D1001B">
        <w:rPr>
          <w:b/>
          <w:lang w:eastAsia="zh-CN"/>
        </w:rPr>
        <w:t xml:space="preserve">Discussion </w:t>
      </w:r>
      <w:bookmarkEnd w:id="1"/>
      <w:bookmarkEnd w:id="2"/>
      <w:bookmarkEnd w:id="3"/>
      <w:r w:rsidR="000141D6">
        <w:rPr>
          <w:b/>
        </w:rPr>
        <w:t>and decision</w:t>
      </w:r>
    </w:p>
    <w:p w14:paraId="208E13E7" w14:textId="77777777" w:rsidR="000141D6" w:rsidRPr="00447E0C" w:rsidRDefault="000141D6" w:rsidP="000141D6">
      <w:pPr>
        <w:pBdr>
          <w:bottom w:val="single" w:sz="4" w:space="1" w:color="auto"/>
        </w:pBdr>
        <w:spacing w:after="0"/>
        <w:jc w:val="left"/>
        <w:rPr>
          <w:b/>
          <w:sz w:val="16"/>
          <w:szCs w:val="16"/>
        </w:rPr>
      </w:pPr>
    </w:p>
    <w:p w14:paraId="059E4715" w14:textId="77777777" w:rsidR="000141D6" w:rsidRDefault="000141D6" w:rsidP="000141D6">
      <w:pPr>
        <w:pStyle w:val="1"/>
        <w:rPr>
          <w:lang w:eastAsia="zh-CN"/>
        </w:rPr>
      </w:pPr>
      <w:r>
        <w:rPr>
          <w:lang w:eastAsia="zh-CN"/>
        </w:rPr>
        <w:t>Introduction</w:t>
      </w:r>
      <w:bookmarkStart w:id="6" w:name="OLE_LINK13"/>
      <w:bookmarkStart w:id="7" w:name="OLE_LINK14"/>
    </w:p>
    <w:p w14:paraId="18E1BB37" w14:textId="3EE8CB3B" w:rsidR="006D1D5B" w:rsidRDefault="00E700E9" w:rsidP="000141D6">
      <w:pPr>
        <w:spacing w:after="60"/>
        <w:jc w:val="left"/>
      </w:pPr>
      <w:bookmarkStart w:id="8" w:name="_Ref494215420"/>
      <w:bookmarkEnd w:id="4"/>
      <w:bookmarkEnd w:id="5"/>
      <w:bookmarkEnd w:id="6"/>
      <w:bookmarkEnd w:id="7"/>
      <w:r>
        <w:t xml:space="preserve">In this contribution, we focus on </w:t>
      </w:r>
      <w:r w:rsidR="007F5005">
        <w:t>the</w:t>
      </w:r>
      <w:r>
        <w:rPr>
          <w:bCs/>
        </w:rPr>
        <w:t xml:space="preserve"> channel access mechanism</w:t>
      </w:r>
      <w:r w:rsidR="007F5005">
        <w:t xml:space="preserve"> for op</w:t>
      </w:r>
      <w:r w:rsidR="00891F0C">
        <w:t xml:space="preserve">eration </w:t>
      </w:r>
      <w:r w:rsidR="00891F0C">
        <w:rPr>
          <w:rFonts w:hint="eastAsia"/>
          <w:lang w:eastAsia="zh-CN"/>
        </w:rPr>
        <w:t>above</w:t>
      </w:r>
      <w:r w:rsidR="00891F0C">
        <w:t xml:space="preserve"> 52.6</w:t>
      </w:r>
      <w:r w:rsidR="000141D6">
        <w:t xml:space="preserve">GHz unlicensed </w:t>
      </w:r>
      <w:r w:rsidR="007F5005">
        <w:t>band</w:t>
      </w:r>
      <w:r>
        <w:t xml:space="preserve">. </w:t>
      </w:r>
    </w:p>
    <w:p w14:paraId="2978B571" w14:textId="77777777" w:rsidR="006D1D5B" w:rsidRPr="0065784A" w:rsidRDefault="006D1D5B" w:rsidP="006D1D5B">
      <w:pPr>
        <w:widowControl w:val="0"/>
        <w:kinsoku w:val="0"/>
        <w:overflowPunct w:val="0"/>
        <w:adjustRightInd/>
        <w:snapToGrid/>
      </w:pPr>
    </w:p>
    <w:p w14:paraId="06FA5ED9" w14:textId="6AB26DF6" w:rsidR="00FB0C1E" w:rsidRPr="00E61279" w:rsidRDefault="003918A1" w:rsidP="00967EDD">
      <w:pPr>
        <w:pStyle w:val="1"/>
        <w:rPr>
          <w:lang w:val="en-GB" w:eastAsia="zh-CN"/>
        </w:rPr>
      </w:pPr>
      <w:r>
        <w:rPr>
          <w:lang w:eastAsia="zh-CN"/>
        </w:rPr>
        <w:t>Di</w:t>
      </w:r>
      <w:r>
        <w:rPr>
          <w:rFonts w:hint="eastAsia"/>
          <w:lang w:eastAsia="zh-CN"/>
        </w:rPr>
        <w:t>rectional</w:t>
      </w:r>
      <w:r>
        <w:rPr>
          <w:lang w:eastAsia="zh-CN"/>
        </w:rPr>
        <w:t xml:space="preserve"> LBT</w:t>
      </w:r>
    </w:p>
    <w:p w14:paraId="6847A131" w14:textId="27AA55EA" w:rsidR="00BC65A6" w:rsidRDefault="00BC65A6" w:rsidP="00BC65A6">
      <w:pPr>
        <w:pStyle w:val="af3"/>
        <w:numPr>
          <w:ilvl w:val="0"/>
          <w:numId w:val="14"/>
        </w:numPr>
        <w:ind w:firstLineChars="0"/>
        <w:rPr>
          <w:szCs w:val="20"/>
          <w:lang w:eastAsia="zh-CN"/>
        </w:rPr>
      </w:pPr>
      <w:r>
        <w:rPr>
          <w:rFonts w:hint="eastAsia"/>
          <w:szCs w:val="20"/>
          <w:lang w:eastAsia="zh-CN"/>
        </w:rPr>
        <w:t>S</w:t>
      </w:r>
      <w:r>
        <w:rPr>
          <w:szCs w:val="20"/>
          <w:lang w:eastAsia="zh-CN"/>
        </w:rPr>
        <w:t>ensing beam selection on the gNB side</w:t>
      </w:r>
    </w:p>
    <w:p w14:paraId="3BA53E56" w14:textId="71F177D2" w:rsidR="00BC65A6" w:rsidRDefault="00BC65A6" w:rsidP="00BC65A6">
      <w:pPr>
        <w:rPr>
          <w:szCs w:val="20"/>
          <w:lang w:eastAsia="zh-CN"/>
        </w:rPr>
      </w:pPr>
      <w:r>
        <w:rPr>
          <w:rFonts w:hint="eastAsia"/>
          <w:szCs w:val="20"/>
          <w:lang w:eastAsia="zh-CN"/>
        </w:rPr>
        <w:t>F</w:t>
      </w:r>
      <w:r>
        <w:rPr>
          <w:szCs w:val="20"/>
          <w:lang w:eastAsia="zh-CN"/>
        </w:rPr>
        <w:t>rom our viewpoint, sensing beam selection can be fully left</w:t>
      </w:r>
      <w:bookmarkStart w:id="9" w:name="_GoBack"/>
      <w:bookmarkEnd w:id="9"/>
      <w:r>
        <w:rPr>
          <w:szCs w:val="20"/>
          <w:lang w:eastAsia="zh-CN"/>
        </w:rPr>
        <w:t xml:space="preserve"> for gNB implementation. No need to introduce extra RAN1 or RAN4’s effort. As a compromise, we can accept that RAN4 can make the final decision whether this can be left for </w:t>
      </w:r>
      <w:r>
        <w:rPr>
          <w:rFonts w:hint="eastAsia"/>
          <w:szCs w:val="20"/>
          <w:lang w:eastAsia="zh-CN"/>
        </w:rPr>
        <w:t>g</w:t>
      </w:r>
      <w:r>
        <w:rPr>
          <w:szCs w:val="20"/>
          <w:lang w:eastAsia="zh-CN"/>
        </w:rPr>
        <w:t>NB implementation.</w:t>
      </w:r>
    </w:p>
    <w:p w14:paraId="7E3A6FA5" w14:textId="4E234A4F" w:rsidR="00BC65A6" w:rsidRPr="005138E5" w:rsidRDefault="00BC65A6" w:rsidP="00BC65A6">
      <w:pPr>
        <w:rPr>
          <w:rFonts w:eastAsia="宋体"/>
          <w:kern w:val="2"/>
          <w:sz w:val="21"/>
          <w:szCs w:val="21"/>
          <w:lang w:eastAsia="zh-CN"/>
        </w:rPr>
      </w:pPr>
      <w:r w:rsidRPr="005138E5">
        <w:rPr>
          <w:b/>
          <w:i/>
          <w:sz w:val="21"/>
          <w:szCs w:val="21"/>
          <w:lang w:eastAsia="zh-CN"/>
        </w:rPr>
        <w:t xml:space="preserve">Proposal </w:t>
      </w:r>
      <w:r w:rsidRPr="005138E5">
        <w:rPr>
          <w:rFonts w:hint="eastAsia"/>
          <w:b/>
          <w:i/>
          <w:sz w:val="21"/>
          <w:szCs w:val="21"/>
          <w:lang w:eastAsia="zh-CN"/>
        </w:rPr>
        <w:t>1</w:t>
      </w:r>
      <w:r w:rsidRPr="005138E5">
        <w:rPr>
          <w:b/>
          <w:i/>
          <w:sz w:val="21"/>
          <w:szCs w:val="21"/>
          <w:lang w:eastAsia="zh-CN"/>
        </w:rPr>
        <w:t xml:space="preserve">: </w:t>
      </w:r>
      <w:r>
        <w:rPr>
          <w:b/>
          <w:i/>
          <w:sz w:val="21"/>
          <w:szCs w:val="21"/>
          <w:lang w:eastAsia="zh-CN"/>
        </w:rPr>
        <w:t>RAN4 decides whether sensing beam selection on the gNB side is an implementation issue.</w:t>
      </w:r>
    </w:p>
    <w:p w14:paraId="5CF77E6B" w14:textId="3A7E00AC" w:rsidR="00BC65A6" w:rsidRPr="00BC65A6" w:rsidRDefault="00BC65A6" w:rsidP="00BC65A6">
      <w:pPr>
        <w:pStyle w:val="af3"/>
        <w:numPr>
          <w:ilvl w:val="0"/>
          <w:numId w:val="14"/>
        </w:numPr>
        <w:ind w:firstLineChars="0"/>
        <w:rPr>
          <w:szCs w:val="20"/>
          <w:lang w:eastAsia="zh-CN"/>
        </w:rPr>
      </w:pPr>
      <w:r>
        <w:rPr>
          <w:rFonts w:hint="eastAsia"/>
          <w:szCs w:val="20"/>
          <w:lang w:eastAsia="zh-CN"/>
        </w:rPr>
        <w:t>S</w:t>
      </w:r>
      <w:r>
        <w:rPr>
          <w:szCs w:val="20"/>
          <w:lang w:eastAsia="zh-CN"/>
        </w:rPr>
        <w:t>ensing beam selection on the UE side</w:t>
      </w:r>
    </w:p>
    <w:tbl>
      <w:tblPr>
        <w:tblStyle w:val="ae"/>
        <w:tblW w:w="0" w:type="auto"/>
        <w:tblLook w:val="04A0" w:firstRow="1" w:lastRow="0" w:firstColumn="1" w:lastColumn="0" w:noHBand="0" w:noVBand="1"/>
      </w:tblPr>
      <w:tblGrid>
        <w:gridCol w:w="9307"/>
      </w:tblGrid>
      <w:tr w:rsidR="00E61279" w14:paraId="425F4725" w14:textId="77777777" w:rsidTr="00FB06A3">
        <w:tc>
          <w:tcPr>
            <w:tcW w:w="9307" w:type="dxa"/>
          </w:tcPr>
          <w:p w14:paraId="53FA3960" w14:textId="77777777" w:rsidR="000141D6" w:rsidRDefault="000141D6" w:rsidP="000141D6">
            <w:pPr>
              <w:rPr>
                <w:lang w:eastAsia="x-none"/>
              </w:rPr>
            </w:pPr>
            <w:r w:rsidRPr="003874E9">
              <w:rPr>
                <w:highlight w:val="green"/>
                <w:lang w:eastAsia="x-none"/>
              </w:rPr>
              <w:t>Agreement:</w:t>
            </w:r>
          </w:p>
          <w:p w14:paraId="4177FBFB" w14:textId="77777777" w:rsidR="000141D6" w:rsidRDefault="000141D6" w:rsidP="0003332A">
            <w:pPr>
              <w:numPr>
                <w:ilvl w:val="0"/>
                <w:numId w:val="11"/>
              </w:numPr>
              <w:autoSpaceDE/>
              <w:autoSpaceDN/>
              <w:adjustRightInd/>
              <w:spacing w:after="0" w:line="256" w:lineRule="auto"/>
              <w:jc w:val="left"/>
              <w:rPr>
                <w:color w:val="000000"/>
              </w:rPr>
            </w:pPr>
            <w:r>
              <w:rPr>
                <w:color w:val="000000"/>
              </w:rPr>
              <w:t xml:space="preserve">When UE indicates a </w:t>
            </w:r>
            <w:r w:rsidRPr="0017651E">
              <w:t xml:space="preserve">capability </w:t>
            </w:r>
            <w:r>
              <w:t xml:space="preserve">for beam correspondence with </w:t>
            </w:r>
            <w:r w:rsidRPr="0017651E">
              <w:t>beamCorrespondenceWithoutUL-BeamSweeping ={1}</w:t>
            </w:r>
            <w:r>
              <w:rPr>
                <w:color w:val="000000"/>
              </w:rPr>
              <w:t>, support the following behaviors</w:t>
            </w:r>
          </w:p>
          <w:p w14:paraId="330A9970" w14:textId="77777777" w:rsidR="000141D6" w:rsidRDefault="000141D6" w:rsidP="0003332A">
            <w:pPr>
              <w:pStyle w:val="af3"/>
              <w:numPr>
                <w:ilvl w:val="0"/>
                <w:numId w:val="10"/>
              </w:numPr>
              <w:kinsoku w:val="0"/>
              <w:overflowPunct w:val="0"/>
              <w:autoSpaceDE/>
              <w:autoSpaceDN/>
              <w:spacing w:after="0" w:line="256" w:lineRule="auto"/>
              <w:ind w:left="1080" w:firstLineChars="0"/>
              <w:jc w:val="left"/>
              <w:rPr>
                <w:color w:val="000000"/>
              </w:rPr>
            </w:pPr>
            <w:r>
              <w:rPr>
                <w:color w:val="000000"/>
              </w:rPr>
              <w:t>If the UE is indicated to transmit with a beam corresponding to a certain SRI, the UE can use the same beam for sensing</w:t>
            </w:r>
          </w:p>
          <w:p w14:paraId="38AD1B94" w14:textId="77777777" w:rsidR="000141D6" w:rsidRDefault="000141D6" w:rsidP="0003332A">
            <w:pPr>
              <w:pStyle w:val="af3"/>
              <w:numPr>
                <w:ilvl w:val="0"/>
                <w:numId w:val="10"/>
              </w:numPr>
              <w:kinsoku w:val="0"/>
              <w:overflowPunct w:val="0"/>
              <w:autoSpaceDE/>
              <w:autoSpaceDN/>
              <w:spacing w:after="0" w:line="256" w:lineRule="auto"/>
              <w:ind w:left="1080" w:firstLineChars="0"/>
              <w:jc w:val="left"/>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6407D7F4" w14:textId="77777777" w:rsidR="000141D6" w:rsidRDefault="000141D6" w:rsidP="0003332A">
            <w:pPr>
              <w:numPr>
                <w:ilvl w:val="0"/>
                <w:numId w:val="11"/>
              </w:numPr>
              <w:autoSpaceDE/>
              <w:autoSpaceDN/>
              <w:adjustRightInd/>
              <w:spacing w:after="0" w:line="256" w:lineRule="auto"/>
              <w:jc w:val="left"/>
              <w:rPr>
                <w:color w:val="000000"/>
              </w:rPr>
            </w:pPr>
            <w:r w:rsidRPr="009D1CE2">
              <w:rPr>
                <w:color w:val="000000"/>
              </w:rPr>
              <w:t>FFS: The case when UE does not indicate a capability for beam correspondence</w:t>
            </w:r>
          </w:p>
          <w:p w14:paraId="6ED6D2BB" w14:textId="7F5FCDD5" w:rsidR="00E61279" w:rsidRPr="000141D6" w:rsidRDefault="000141D6" w:rsidP="0003332A">
            <w:pPr>
              <w:numPr>
                <w:ilvl w:val="0"/>
                <w:numId w:val="11"/>
              </w:numPr>
              <w:autoSpaceDE/>
              <w:autoSpaceDN/>
              <w:adjustRightInd/>
              <w:spacing w:after="0" w:line="256" w:lineRule="auto"/>
              <w:jc w:val="left"/>
              <w:rPr>
                <w:color w:val="000000"/>
              </w:rPr>
            </w:pPr>
            <w:r>
              <w:rPr>
                <w:color w:val="000000"/>
              </w:rPr>
              <w:t>Note: The UE should meet local regulatory requirements</w:t>
            </w:r>
          </w:p>
        </w:tc>
      </w:tr>
    </w:tbl>
    <w:p w14:paraId="3DE839C6" w14:textId="13ACB916" w:rsidR="0028349A" w:rsidRDefault="0028349A" w:rsidP="00E61279">
      <w:pPr>
        <w:rPr>
          <w:color w:val="000000"/>
        </w:rPr>
      </w:pPr>
      <w:r>
        <w:rPr>
          <w:lang w:eastAsia="zh-CN"/>
        </w:rPr>
        <w:t xml:space="preserve">For a UE doesn’t support </w:t>
      </w:r>
      <w:r w:rsidRPr="009D1CE2">
        <w:rPr>
          <w:color w:val="000000"/>
        </w:rPr>
        <w:t>capability for beam correspondence</w:t>
      </w:r>
      <w:r>
        <w:rPr>
          <w:color w:val="000000"/>
        </w:rPr>
        <w:t xml:space="preserve">, the </w:t>
      </w:r>
      <w:r w:rsidR="00302EF7">
        <w:rPr>
          <w:color w:val="000000"/>
        </w:rPr>
        <w:t>beam of indicated SRS</w:t>
      </w:r>
      <w:r>
        <w:rPr>
          <w:color w:val="000000"/>
        </w:rPr>
        <w:t xml:space="preserve"> cannot be directly used as sensing </w:t>
      </w:r>
      <w:r w:rsidR="00A206F9">
        <w:rPr>
          <w:color w:val="000000"/>
        </w:rPr>
        <w:t>direction.</w:t>
      </w:r>
      <w:r>
        <w:rPr>
          <w:color w:val="000000"/>
        </w:rPr>
        <w:t xml:space="preserve">  </w:t>
      </w:r>
      <w:r w:rsidR="00302EF7">
        <w:rPr>
          <w:color w:val="000000"/>
        </w:rPr>
        <w:t>However</w:t>
      </w:r>
      <w:r>
        <w:rPr>
          <w:color w:val="000000"/>
        </w:rPr>
        <w:t>, UE shall be indicated the sensing beam in either explicit or implicit way. Specifically, for NCB PUSCH transmission the reception beam of CSI-RS associated with SRS can be used as the sensing beam. For CB PUSCH transmission, an extra RS</w:t>
      </w:r>
      <w:r w:rsidR="00944DEF">
        <w:rPr>
          <w:color w:val="000000"/>
        </w:rPr>
        <w:t xml:space="preserve"> indication</w:t>
      </w:r>
      <w:r>
        <w:rPr>
          <w:color w:val="000000"/>
        </w:rPr>
        <w:t xml:space="preserve"> field is need</w:t>
      </w:r>
      <w:r w:rsidR="00302EF7">
        <w:rPr>
          <w:color w:val="000000"/>
        </w:rPr>
        <w:t>ed</w:t>
      </w:r>
      <w:r>
        <w:rPr>
          <w:color w:val="000000"/>
        </w:rPr>
        <w:t xml:space="preserve"> to </w:t>
      </w:r>
      <w:r w:rsidR="00944DEF">
        <w:rPr>
          <w:color w:val="000000"/>
        </w:rPr>
        <w:t>indicate the sensing beam.</w:t>
      </w:r>
    </w:p>
    <w:p w14:paraId="4A871E36" w14:textId="1303592C" w:rsidR="00944DEF" w:rsidRPr="00A206F9" w:rsidRDefault="00944DEF" w:rsidP="00944DEF">
      <w:pPr>
        <w:rPr>
          <w:b/>
          <w:i/>
          <w:sz w:val="21"/>
          <w:szCs w:val="21"/>
          <w:lang w:eastAsia="zh-CN"/>
        </w:rPr>
      </w:pPr>
      <w:r w:rsidRPr="005138E5">
        <w:rPr>
          <w:b/>
          <w:i/>
          <w:sz w:val="21"/>
          <w:szCs w:val="21"/>
          <w:lang w:eastAsia="zh-CN"/>
        </w:rPr>
        <w:t>Proposal</w:t>
      </w:r>
      <w:r>
        <w:rPr>
          <w:b/>
          <w:i/>
          <w:sz w:val="21"/>
          <w:szCs w:val="21"/>
          <w:lang w:eastAsia="zh-CN"/>
        </w:rPr>
        <w:t xml:space="preserve"> 2</w:t>
      </w:r>
      <w:r w:rsidRPr="005138E5">
        <w:rPr>
          <w:b/>
          <w:i/>
          <w:sz w:val="21"/>
          <w:szCs w:val="21"/>
          <w:lang w:eastAsia="zh-CN"/>
        </w:rPr>
        <w:t xml:space="preserve">: </w:t>
      </w:r>
      <w:r w:rsidRPr="00A206F9">
        <w:rPr>
          <w:b/>
          <w:i/>
          <w:sz w:val="21"/>
          <w:szCs w:val="21"/>
          <w:lang w:eastAsia="zh-CN"/>
        </w:rPr>
        <w:t>For NCB PUSCH transmission, the reception beam of CSI-RS associated with SRS can be used as the sensing beam.</w:t>
      </w:r>
    </w:p>
    <w:p w14:paraId="44202D9F" w14:textId="4E39EE6B" w:rsidR="00A206F9" w:rsidRPr="00A206F9" w:rsidRDefault="00944DEF" w:rsidP="00A206F9">
      <w:pPr>
        <w:rPr>
          <w:b/>
          <w:i/>
          <w:sz w:val="21"/>
          <w:szCs w:val="21"/>
          <w:lang w:eastAsia="zh-CN"/>
        </w:rPr>
      </w:pPr>
      <w:r w:rsidRPr="005138E5">
        <w:rPr>
          <w:b/>
          <w:i/>
          <w:sz w:val="21"/>
          <w:szCs w:val="21"/>
          <w:lang w:eastAsia="zh-CN"/>
        </w:rPr>
        <w:t xml:space="preserve">Proposal </w:t>
      </w:r>
      <w:r>
        <w:rPr>
          <w:b/>
          <w:i/>
          <w:sz w:val="21"/>
          <w:szCs w:val="21"/>
          <w:lang w:eastAsia="zh-CN"/>
        </w:rPr>
        <w:t>3</w:t>
      </w:r>
      <w:r w:rsidRPr="005138E5">
        <w:rPr>
          <w:b/>
          <w:i/>
          <w:sz w:val="21"/>
          <w:szCs w:val="21"/>
          <w:lang w:eastAsia="zh-CN"/>
        </w:rPr>
        <w:t xml:space="preserve">: </w:t>
      </w:r>
      <w:r w:rsidR="00A206F9" w:rsidRPr="00A206F9">
        <w:rPr>
          <w:b/>
          <w:i/>
          <w:sz w:val="21"/>
          <w:szCs w:val="21"/>
          <w:lang w:eastAsia="zh-CN"/>
        </w:rPr>
        <w:t>For CB PUSCH transmission, an extra RS indication field is need</w:t>
      </w:r>
      <w:r w:rsidR="00302EF7">
        <w:rPr>
          <w:b/>
          <w:i/>
          <w:sz w:val="21"/>
          <w:szCs w:val="21"/>
          <w:lang w:eastAsia="zh-CN"/>
        </w:rPr>
        <w:t>ed</w:t>
      </w:r>
      <w:r w:rsidR="00A206F9" w:rsidRPr="00A206F9">
        <w:rPr>
          <w:b/>
          <w:i/>
          <w:sz w:val="21"/>
          <w:szCs w:val="21"/>
          <w:lang w:eastAsia="zh-CN"/>
        </w:rPr>
        <w:t xml:space="preserve"> to indicate the sensing beam.</w:t>
      </w:r>
    </w:p>
    <w:p w14:paraId="105852FE" w14:textId="26A9F036" w:rsidR="000141D6" w:rsidRPr="00546E97" w:rsidRDefault="000141D6" w:rsidP="00E61279">
      <w:pPr>
        <w:rPr>
          <w:lang w:eastAsia="zh-CN"/>
        </w:rPr>
      </w:pPr>
    </w:p>
    <w:p w14:paraId="45A72EE2" w14:textId="6E8F870B" w:rsidR="00C55301" w:rsidRDefault="00C55301" w:rsidP="00C55301">
      <w:pPr>
        <w:pStyle w:val="1"/>
        <w:rPr>
          <w:lang w:eastAsia="zh-CN"/>
        </w:rPr>
      </w:pPr>
      <w:r w:rsidRPr="00C55301">
        <w:rPr>
          <w:lang w:eastAsia="zh-CN"/>
        </w:rPr>
        <w:t>Multi-Beam C</w:t>
      </w:r>
      <w:r>
        <w:rPr>
          <w:lang w:eastAsia="zh-CN"/>
        </w:rPr>
        <w:t>OT</w:t>
      </w:r>
    </w:p>
    <w:p w14:paraId="39BE65C6" w14:textId="41D2DD0E" w:rsidR="00C55301" w:rsidRDefault="00C55301" w:rsidP="00C55301">
      <w:pPr>
        <w:rPr>
          <w:lang w:eastAsia="zh-CN"/>
        </w:rPr>
      </w:pPr>
      <w:r>
        <w:rPr>
          <w:lang w:eastAsia="zh-CN"/>
        </w:rPr>
        <w:t>I</w:t>
      </w:r>
      <w:r>
        <w:rPr>
          <w:rFonts w:hint="eastAsia"/>
          <w:lang w:eastAsia="zh-CN"/>
        </w:rPr>
        <w:t xml:space="preserve">n </w:t>
      </w:r>
      <w:r>
        <w:rPr>
          <w:lang w:eastAsia="zh-CN"/>
        </w:rPr>
        <w:t>RAN1#104-e meeting the multi-beam COT related issues had been discussed and the following had been agreed:</w:t>
      </w:r>
    </w:p>
    <w:tbl>
      <w:tblPr>
        <w:tblStyle w:val="ae"/>
        <w:tblW w:w="0" w:type="auto"/>
        <w:tblLook w:val="04A0" w:firstRow="1" w:lastRow="0" w:firstColumn="1" w:lastColumn="0" w:noHBand="0" w:noVBand="1"/>
      </w:tblPr>
      <w:tblGrid>
        <w:gridCol w:w="9307"/>
      </w:tblGrid>
      <w:tr w:rsidR="00C55301" w14:paraId="17CDAF38" w14:textId="77777777" w:rsidTr="001A6425">
        <w:tc>
          <w:tcPr>
            <w:tcW w:w="9307" w:type="dxa"/>
          </w:tcPr>
          <w:p w14:paraId="58533651" w14:textId="77777777" w:rsidR="00C55301" w:rsidRPr="003161F7" w:rsidRDefault="00C55301" w:rsidP="001A6425">
            <w:pPr>
              <w:pStyle w:val="discussionpoint"/>
              <w:spacing w:after="0"/>
              <w:rPr>
                <w:rFonts w:ascii="Times" w:hAnsi="Times" w:cs="Times"/>
                <w:highlight w:val="green"/>
              </w:rPr>
            </w:pPr>
            <w:r w:rsidRPr="003161F7">
              <w:rPr>
                <w:rFonts w:ascii="Times" w:hAnsi="Times" w:cs="Times"/>
                <w:highlight w:val="green"/>
              </w:rPr>
              <w:t>Agreement:</w:t>
            </w:r>
          </w:p>
          <w:p w14:paraId="0B57B605" w14:textId="77777777" w:rsidR="00C55301" w:rsidRPr="003161F7" w:rsidRDefault="00C55301" w:rsidP="001A6425">
            <w:pPr>
              <w:rPr>
                <w:rFonts w:cs="Times"/>
                <w:szCs w:val="20"/>
              </w:rPr>
            </w:pPr>
            <w:r w:rsidRPr="003161F7">
              <w:rPr>
                <w:rFonts w:cs="Times"/>
                <w:szCs w:val="20"/>
              </w:rPr>
              <w:t>For a COT with MU-MIMO (SDM) transmission, further consider the follow alternatives (down-select or support both)</w:t>
            </w:r>
          </w:p>
          <w:p w14:paraId="3EEE8335" w14:textId="77777777" w:rsidR="00C55301" w:rsidRPr="003161F7" w:rsidRDefault="00C55301" w:rsidP="00C55301">
            <w:pPr>
              <w:pStyle w:val="af3"/>
              <w:numPr>
                <w:ilvl w:val="0"/>
                <w:numId w:val="15"/>
              </w:numPr>
              <w:overflowPunct w:val="0"/>
              <w:autoSpaceDE/>
              <w:autoSpaceDN/>
              <w:adjustRightInd/>
              <w:spacing w:after="0" w:line="252" w:lineRule="auto"/>
              <w:ind w:firstLineChars="0"/>
              <w:jc w:val="left"/>
              <w:rPr>
                <w:rFonts w:cs="Times"/>
              </w:rPr>
            </w:pPr>
            <w:r w:rsidRPr="003161F7">
              <w:rPr>
                <w:rFonts w:cs="Times"/>
              </w:rPr>
              <w:t xml:space="preserve">Alt 1: Single LBT sensing at the start of the COT with wide beam ‘cover’ all beams to be used </w:t>
            </w:r>
            <w:r w:rsidRPr="003161F7">
              <w:rPr>
                <w:rFonts w:cs="Times"/>
              </w:rPr>
              <w:lastRenderedPageBreak/>
              <w:t>in the COT with appropriate ED threshold</w:t>
            </w:r>
          </w:p>
          <w:p w14:paraId="5F2C543B" w14:textId="77777777" w:rsidR="00C55301" w:rsidRPr="003161F7" w:rsidRDefault="00C55301" w:rsidP="00C55301">
            <w:pPr>
              <w:pStyle w:val="af3"/>
              <w:numPr>
                <w:ilvl w:val="0"/>
                <w:numId w:val="15"/>
              </w:numPr>
              <w:overflowPunct w:val="0"/>
              <w:autoSpaceDE/>
              <w:autoSpaceDN/>
              <w:adjustRightInd/>
              <w:spacing w:after="0" w:line="252" w:lineRule="auto"/>
              <w:ind w:firstLineChars="0"/>
              <w:jc w:val="left"/>
              <w:rPr>
                <w:rFonts w:cs="Times"/>
              </w:rPr>
            </w:pPr>
            <w:r w:rsidRPr="003161F7">
              <w:rPr>
                <w:rFonts w:cs="Times"/>
              </w:rPr>
              <w:t>Alt 2: Independent per-beam LBT sensing at the start of COT is performed for beams used in the COT</w:t>
            </w:r>
          </w:p>
          <w:p w14:paraId="42A83C51" w14:textId="77777777" w:rsidR="00C55301" w:rsidRPr="003161F7" w:rsidRDefault="00C55301" w:rsidP="001A6425">
            <w:pPr>
              <w:rPr>
                <w:rFonts w:cs="Times"/>
                <w:szCs w:val="20"/>
              </w:rPr>
            </w:pPr>
          </w:p>
          <w:p w14:paraId="4B1EC3F2" w14:textId="77777777" w:rsidR="00C55301" w:rsidRPr="003161F7" w:rsidRDefault="00C55301" w:rsidP="001A6425">
            <w:pPr>
              <w:pStyle w:val="discussionpoint"/>
              <w:spacing w:after="0"/>
              <w:rPr>
                <w:rFonts w:ascii="Times" w:hAnsi="Times" w:cs="Times"/>
                <w:highlight w:val="green"/>
              </w:rPr>
            </w:pPr>
            <w:r w:rsidRPr="003161F7">
              <w:rPr>
                <w:rFonts w:ascii="Times" w:hAnsi="Times" w:cs="Times"/>
                <w:highlight w:val="green"/>
              </w:rPr>
              <w:t>Agreement:</w:t>
            </w:r>
          </w:p>
          <w:p w14:paraId="764FF08E" w14:textId="77777777" w:rsidR="00C55301" w:rsidRPr="003161F7" w:rsidRDefault="00C55301" w:rsidP="001A6425">
            <w:pPr>
              <w:rPr>
                <w:rFonts w:cs="Times"/>
                <w:szCs w:val="20"/>
              </w:rPr>
            </w:pPr>
            <w:r w:rsidRPr="003161F7">
              <w:rPr>
                <w:rFonts w:cs="Times"/>
                <w:szCs w:val="20"/>
              </w:rPr>
              <w:t xml:space="preserve">Within a COT with TDM of beams with beam switching, down-select one or more of the following LBT operations </w:t>
            </w:r>
          </w:p>
          <w:p w14:paraId="73CC6906" w14:textId="77777777" w:rsidR="00C55301" w:rsidRPr="003161F7" w:rsidRDefault="00C55301" w:rsidP="00C55301">
            <w:pPr>
              <w:pStyle w:val="af3"/>
              <w:numPr>
                <w:ilvl w:val="0"/>
                <w:numId w:val="16"/>
              </w:numPr>
              <w:overflowPunct w:val="0"/>
              <w:autoSpaceDE/>
              <w:autoSpaceDN/>
              <w:adjustRightInd/>
              <w:spacing w:after="0" w:line="252" w:lineRule="auto"/>
              <w:ind w:firstLineChars="0"/>
              <w:jc w:val="left"/>
              <w:rPr>
                <w:rFonts w:cs="Times"/>
              </w:rPr>
            </w:pPr>
            <w:r w:rsidRPr="003161F7">
              <w:rPr>
                <w:rFonts w:cs="Times"/>
              </w:rPr>
              <w:t xml:space="preserve">Alt 1: Single LBT sensing with wide beam ‘cover’ all beams to be used in the COT with appropriate ED threshold </w:t>
            </w:r>
          </w:p>
          <w:p w14:paraId="03E60BB0" w14:textId="77777777" w:rsidR="00C55301" w:rsidRPr="003161F7" w:rsidRDefault="00C55301" w:rsidP="00C55301">
            <w:pPr>
              <w:pStyle w:val="af3"/>
              <w:numPr>
                <w:ilvl w:val="1"/>
                <w:numId w:val="16"/>
              </w:numPr>
              <w:overflowPunct w:val="0"/>
              <w:autoSpaceDE/>
              <w:autoSpaceDN/>
              <w:adjustRightInd/>
              <w:spacing w:after="0" w:line="252" w:lineRule="auto"/>
              <w:ind w:firstLineChars="0"/>
              <w:jc w:val="left"/>
              <w:rPr>
                <w:rFonts w:cs="Times"/>
              </w:rPr>
            </w:pPr>
            <w:r w:rsidRPr="003161F7">
              <w:rPr>
                <w:rFonts w:cs="Times"/>
              </w:rPr>
              <w:t>FFS: Details on the definition of "cover"</w:t>
            </w:r>
          </w:p>
          <w:p w14:paraId="2B5AFFD5" w14:textId="77777777" w:rsidR="00C55301" w:rsidRPr="003161F7" w:rsidRDefault="00C55301" w:rsidP="00C55301">
            <w:pPr>
              <w:pStyle w:val="af3"/>
              <w:numPr>
                <w:ilvl w:val="0"/>
                <w:numId w:val="16"/>
              </w:numPr>
              <w:overflowPunct w:val="0"/>
              <w:autoSpaceDE/>
              <w:autoSpaceDN/>
              <w:adjustRightInd/>
              <w:spacing w:after="0" w:line="252" w:lineRule="auto"/>
              <w:ind w:firstLineChars="0"/>
              <w:jc w:val="left"/>
              <w:rPr>
                <w:rFonts w:cs="Times"/>
              </w:rPr>
            </w:pPr>
            <w:r w:rsidRPr="003161F7">
              <w:rPr>
                <w:rFonts w:cs="Times"/>
              </w:rPr>
              <w:t>Alt 2: Independent per-beam LBT sensing at the start of COT is performed for beams used in the COT</w:t>
            </w:r>
          </w:p>
          <w:p w14:paraId="5D155E40" w14:textId="77777777" w:rsidR="00C55301" w:rsidRPr="0048389D" w:rsidRDefault="00C55301" w:rsidP="00C55301">
            <w:pPr>
              <w:pStyle w:val="af3"/>
              <w:numPr>
                <w:ilvl w:val="0"/>
                <w:numId w:val="16"/>
              </w:numPr>
              <w:overflowPunct w:val="0"/>
              <w:autoSpaceDE/>
              <w:autoSpaceDN/>
              <w:adjustRightInd/>
              <w:spacing w:after="0" w:line="252" w:lineRule="auto"/>
              <w:ind w:firstLineChars="0"/>
              <w:jc w:val="left"/>
              <w:rPr>
                <w:rFonts w:cs="Times"/>
              </w:rPr>
            </w:pPr>
            <w:r w:rsidRPr="003161F7">
              <w:rPr>
                <w:rFonts w:cs="Times"/>
              </w:rPr>
              <w:t>Alt 3: Independent per-beam LBT sensing at the start of COT is performed for beams used in the COT with additional requirement on Cat 2 LBT before beam switch</w:t>
            </w:r>
          </w:p>
        </w:tc>
      </w:tr>
    </w:tbl>
    <w:p w14:paraId="48C7B562" w14:textId="77777777" w:rsidR="00C55301" w:rsidRPr="0048389D" w:rsidRDefault="00C55301" w:rsidP="00C55301">
      <w:pPr>
        <w:rPr>
          <w:lang w:eastAsia="zh-CN"/>
        </w:rPr>
      </w:pPr>
    </w:p>
    <w:p w14:paraId="308659BA" w14:textId="0D34E8C7" w:rsidR="00C55301" w:rsidRDefault="00C55301" w:rsidP="00C55301">
      <w:pPr>
        <w:rPr>
          <w:lang w:eastAsia="zh-CN"/>
        </w:rPr>
      </w:pPr>
      <w:r>
        <w:rPr>
          <w:lang w:eastAsia="zh-CN"/>
        </w:rPr>
        <w:t>I</w:t>
      </w:r>
      <w:r>
        <w:rPr>
          <w:rFonts w:hint="eastAsia"/>
          <w:lang w:eastAsia="zh-CN"/>
        </w:rPr>
        <w:t xml:space="preserve">n </w:t>
      </w:r>
      <w:r>
        <w:rPr>
          <w:lang w:eastAsia="zh-CN"/>
        </w:rPr>
        <w:t>RAN1#104b-e meeting more clarifications on Alt 2 and Alt 3 had been discussed and the following had been agreed:</w:t>
      </w:r>
    </w:p>
    <w:tbl>
      <w:tblPr>
        <w:tblStyle w:val="ae"/>
        <w:tblW w:w="0" w:type="auto"/>
        <w:tblLook w:val="04A0" w:firstRow="1" w:lastRow="0" w:firstColumn="1" w:lastColumn="0" w:noHBand="0" w:noVBand="1"/>
      </w:tblPr>
      <w:tblGrid>
        <w:gridCol w:w="9307"/>
      </w:tblGrid>
      <w:tr w:rsidR="00C55301" w14:paraId="5F020C72" w14:textId="77777777" w:rsidTr="001A6425">
        <w:tc>
          <w:tcPr>
            <w:tcW w:w="9307" w:type="dxa"/>
          </w:tcPr>
          <w:p w14:paraId="2D2D0857" w14:textId="77777777" w:rsidR="00C55301" w:rsidRDefault="00C55301" w:rsidP="001A6425">
            <w:pPr>
              <w:rPr>
                <w:lang w:eastAsia="x-none"/>
              </w:rPr>
            </w:pPr>
            <w:r w:rsidRPr="0078333C">
              <w:rPr>
                <w:highlight w:val="green"/>
                <w:lang w:eastAsia="x-none"/>
              </w:rPr>
              <w:t>Agreement:</w:t>
            </w:r>
          </w:p>
          <w:p w14:paraId="33A5CE4B" w14:textId="77777777" w:rsidR="00C55301" w:rsidRDefault="00C55301" w:rsidP="001A6425">
            <w:pPr>
              <w:rPr>
                <w:rFonts w:cs="Times"/>
                <w:szCs w:val="20"/>
              </w:rPr>
            </w:pPr>
            <w:r>
              <w:rPr>
                <w:rFonts w:cs="Times"/>
                <w:szCs w:val="20"/>
              </w:rPr>
              <w:t>For a COT with MU-MIMO (SDM) transmission, when independent per-beam LBT sensing at the start of COT is performed for beams used in the COT (Alt 2 in earlier agreement) is considered, the following alternatives are further considered</w:t>
            </w:r>
          </w:p>
          <w:p w14:paraId="7AE7E12B" w14:textId="77777777" w:rsidR="00C55301" w:rsidRDefault="00C55301" w:rsidP="00C55301">
            <w:pPr>
              <w:pStyle w:val="af3"/>
              <w:numPr>
                <w:ilvl w:val="0"/>
                <w:numId w:val="15"/>
              </w:numPr>
              <w:overflowPunct w:val="0"/>
              <w:autoSpaceDE/>
              <w:autoSpaceDN/>
              <w:adjustRightInd/>
              <w:spacing w:after="0" w:line="252" w:lineRule="auto"/>
              <w:ind w:firstLineChars="0"/>
              <w:jc w:val="left"/>
              <w:rPr>
                <w:rFonts w:cs="Times"/>
                <w:szCs w:val="20"/>
              </w:rPr>
            </w:pPr>
            <w:r>
              <w:rPr>
                <w:rFonts w:cs="Times"/>
                <w:szCs w:val="20"/>
              </w:rPr>
              <w:t>Alt A: The per-beam LBT for different beams is performed in TDM fashion</w:t>
            </w:r>
          </w:p>
          <w:p w14:paraId="2CB62B3A" w14:textId="77777777" w:rsidR="00C55301" w:rsidRDefault="00C55301" w:rsidP="00C55301">
            <w:pPr>
              <w:pStyle w:val="af3"/>
              <w:numPr>
                <w:ilvl w:val="1"/>
                <w:numId w:val="15"/>
              </w:numPr>
              <w:overflowPunct w:val="0"/>
              <w:autoSpaceDE/>
              <w:autoSpaceDN/>
              <w:adjustRightInd/>
              <w:spacing w:after="0" w:line="252" w:lineRule="auto"/>
              <w:ind w:firstLineChars="0"/>
              <w:jc w:val="left"/>
              <w:rPr>
                <w:rFonts w:cs="Times"/>
                <w:szCs w:val="20"/>
              </w:rPr>
            </w:pPr>
            <w:r>
              <w:rPr>
                <w:rFonts w:cs="Times"/>
                <w:szCs w:val="20"/>
              </w:rPr>
              <w:t>Alt A-1: The node completes one eCCA on one beam, and directly move on to the eCCA on the other beam, with no transmission in the middle</w:t>
            </w:r>
          </w:p>
          <w:p w14:paraId="63A52C9B" w14:textId="77777777" w:rsidR="00C55301" w:rsidRDefault="00C55301" w:rsidP="00C55301">
            <w:pPr>
              <w:pStyle w:val="af3"/>
              <w:numPr>
                <w:ilvl w:val="1"/>
                <w:numId w:val="15"/>
              </w:numPr>
              <w:overflowPunct w:val="0"/>
              <w:autoSpaceDE/>
              <w:autoSpaceDN/>
              <w:adjustRightInd/>
              <w:spacing w:after="0" w:line="252" w:lineRule="auto"/>
              <w:ind w:firstLineChars="0"/>
              <w:jc w:val="left"/>
              <w:rPr>
                <w:rFonts w:cs="Times"/>
                <w:szCs w:val="20"/>
              </w:rPr>
            </w:pPr>
            <w:r>
              <w:rPr>
                <w:rFonts w:cs="Times"/>
                <w:szCs w:val="20"/>
              </w:rPr>
              <w:t>Alt A-2: The node completes one eCCA on one beam, start transmission with the beam to occupy the COT, then move on to the eCCA on the other beam</w:t>
            </w:r>
          </w:p>
          <w:p w14:paraId="52AD1CA9" w14:textId="77777777" w:rsidR="00C55301" w:rsidRDefault="00C55301" w:rsidP="00C55301">
            <w:pPr>
              <w:pStyle w:val="af3"/>
              <w:numPr>
                <w:ilvl w:val="1"/>
                <w:numId w:val="15"/>
              </w:numPr>
              <w:overflowPunct w:val="0"/>
              <w:autoSpaceDE/>
              <w:autoSpaceDN/>
              <w:adjustRightInd/>
              <w:spacing w:after="0" w:line="252" w:lineRule="auto"/>
              <w:ind w:firstLineChars="0"/>
              <w:jc w:val="left"/>
              <w:rPr>
                <w:rFonts w:cs="Times"/>
                <w:szCs w:val="20"/>
              </w:rPr>
            </w:pPr>
            <w:r>
              <w:rPr>
                <w:rFonts w:cs="Times"/>
                <w:szCs w:val="20"/>
              </w:rPr>
              <w:t>Alt A-3: The node performs eCCA of the different beams simultaneous, round robin between different beams</w:t>
            </w:r>
          </w:p>
          <w:p w14:paraId="56315DE1" w14:textId="77777777" w:rsidR="00C55301" w:rsidRDefault="00C55301" w:rsidP="00C55301">
            <w:pPr>
              <w:pStyle w:val="af3"/>
              <w:numPr>
                <w:ilvl w:val="0"/>
                <w:numId w:val="15"/>
              </w:numPr>
              <w:overflowPunct w:val="0"/>
              <w:autoSpaceDE/>
              <w:autoSpaceDN/>
              <w:adjustRightInd/>
              <w:spacing w:after="0" w:line="252" w:lineRule="auto"/>
              <w:ind w:firstLineChars="0"/>
              <w:jc w:val="left"/>
              <w:rPr>
                <w:rFonts w:cs="Times"/>
                <w:szCs w:val="20"/>
              </w:rPr>
            </w:pPr>
            <w:r>
              <w:rPr>
                <w:rFonts w:cs="Times"/>
                <w:szCs w:val="20"/>
              </w:rPr>
              <w:t>Alt B: The per-beam LBT for different beams is performed simultaneously in parallel, assuming the node has the capability to simultaneously sense in different beams</w:t>
            </w:r>
          </w:p>
          <w:p w14:paraId="3EEB5C73" w14:textId="77777777" w:rsidR="00C55301" w:rsidRDefault="00C55301" w:rsidP="001A6425">
            <w:pPr>
              <w:rPr>
                <w:lang w:eastAsia="x-none"/>
              </w:rPr>
            </w:pPr>
          </w:p>
          <w:p w14:paraId="66468E34" w14:textId="77777777" w:rsidR="00C55301" w:rsidRDefault="00C55301" w:rsidP="001A6425">
            <w:pPr>
              <w:rPr>
                <w:lang w:eastAsia="x-none"/>
              </w:rPr>
            </w:pPr>
            <w:r w:rsidRPr="0078333C">
              <w:rPr>
                <w:highlight w:val="green"/>
                <w:lang w:eastAsia="x-none"/>
              </w:rPr>
              <w:t>Agreement:</w:t>
            </w:r>
          </w:p>
          <w:p w14:paraId="3BCA4658" w14:textId="77777777" w:rsidR="00C55301" w:rsidRDefault="00C55301" w:rsidP="001A6425">
            <w:pPr>
              <w:rPr>
                <w:rFonts w:cs="Times"/>
                <w:szCs w:val="20"/>
              </w:rPr>
            </w:pPr>
            <w:r>
              <w:rPr>
                <w:rFonts w:cs="Times"/>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59F9758F" w14:textId="77777777" w:rsidR="00C55301" w:rsidRDefault="00C55301" w:rsidP="00C55301">
            <w:pPr>
              <w:pStyle w:val="af3"/>
              <w:numPr>
                <w:ilvl w:val="0"/>
                <w:numId w:val="15"/>
              </w:numPr>
              <w:overflowPunct w:val="0"/>
              <w:autoSpaceDE/>
              <w:autoSpaceDN/>
              <w:adjustRightInd/>
              <w:spacing w:after="0" w:line="252" w:lineRule="auto"/>
              <w:ind w:firstLineChars="0"/>
              <w:jc w:val="left"/>
              <w:rPr>
                <w:rFonts w:cs="Times"/>
                <w:szCs w:val="20"/>
              </w:rPr>
            </w:pPr>
            <w:r>
              <w:rPr>
                <w:rFonts w:cs="Times"/>
                <w:szCs w:val="20"/>
              </w:rPr>
              <w:t>Alt A: The per-beam LBT for different beams is performed one after another in time domain</w:t>
            </w:r>
          </w:p>
          <w:p w14:paraId="521FD5C0" w14:textId="77777777" w:rsidR="00C55301" w:rsidRDefault="00C55301" w:rsidP="00C55301">
            <w:pPr>
              <w:pStyle w:val="af3"/>
              <w:numPr>
                <w:ilvl w:val="1"/>
                <w:numId w:val="15"/>
              </w:numPr>
              <w:overflowPunct w:val="0"/>
              <w:autoSpaceDE/>
              <w:autoSpaceDN/>
              <w:adjustRightInd/>
              <w:spacing w:after="0" w:line="252" w:lineRule="auto"/>
              <w:ind w:firstLineChars="0"/>
              <w:jc w:val="left"/>
              <w:rPr>
                <w:rFonts w:cs="Times"/>
                <w:szCs w:val="20"/>
              </w:rPr>
            </w:pPr>
            <w:r>
              <w:rPr>
                <w:rFonts w:cs="Times"/>
                <w:szCs w:val="20"/>
              </w:rPr>
              <w:t>Alt A-1: The node completes one eCCA on one beam, and directly move on to the eCCA on the other beam, with no transmission in the middle</w:t>
            </w:r>
          </w:p>
          <w:p w14:paraId="2A5808AF" w14:textId="77777777" w:rsidR="00C55301" w:rsidRDefault="00C55301" w:rsidP="00C55301">
            <w:pPr>
              <w:pStyle w:val="af3"/>
              <w:numPr>
                <w:ilvl w:val="1"/>
                <w:numId w:val="15"/>
              </w:numPr>
              <w:overflowPunct w:val="0"/>
              <w:autoSpaceDE/>
              <w:autoSpaceDN/>
              <w:adjustRightInd/>
              <w:spacing w:after="0" w:line="252" w:lineRule="auto"/>
              <w:ind w:firstLineChars="0"/>
              <w:jc w:val="left"/>
              <w:rPr>
                <w:rFonts w:cs="Times"/>
                <w:szCs w:val="20"/>
              </w:rPr>
            </w:pPr>
            <w:r>
              <w:rPr>
                <w:rFonts w:cs="Times"/>
                <w:szCs w:val="20"/>
              </w:rPr>
              <w:t>Alt A-2: The node completes one eCCA on one beam, start transmission with the beam to occupy the COT, then move on to the eCCA on the other beam</w:t>
            </w:r>
          </w:p>
          <w:p w14:paraId="0E51E490" w14:textId="77777777" w:rsidR="00C55301" w:rsidRDefault="00C55301" w:rsidP="00C55301">
            <w:pPr>
              <w:pStyle w:val="af3"/>
              <w:numPr>
                <w:ilvl w:val="1"/>
                <w:numId w:val="15"/>
              </w:numPr>
              <w:overflowPunct w:val="0"/>
              <w:autoSpaceDE/>
              <w:autoSpaceDN/>
              <w:adjustRightInd/>
              <w:spacing w:after="0" w:line="252" w:lineRule="auto"/>
              <w:ind w:firstLineChars="0"/>
              <w:jc w:val="left"/>
              <w:rPr>
                <w:rFonts w:cs="Times"/>
                <w:szCs w:val="20"/>
              </w:rPr>
            </w:pPr>
            <w:r>
              <w:rPr>
                <w:rFonts w:cs="Times"/>
                <w:szCs w:val="20"/>
              </w:rPr>
              <w:t>Alt A-3: The node performs eCCA of the different beams simultaneous, round robin between different beams</w:t>
            </w:r>
          </w:p>
          <w:p w14:paraId="76BA2A9F" w14:textId="77777777" w:rsidR="00C55301" w:rsidRPr="007015E2" w:rsidRDefault="00C55301" w:rsidP="00C55301">
            <w:pPr>
              <w:pStyle w:val="af3"/>
              <w:numPr>
                <w:ilvl w:val="0"/>
                <w:numId w:val="15"/>
              </w:numPr>
              <w:overflowPunct w:val="0"/>
              <w:autoSpaceDE/>
              <w:autoSpaceDN/>
              <w:adjustRightInd/>
              <w:spacing w:after="0" w:line="252" w:lineRule="auto"/>
              <w:ind w:firstLineChars="0"/>
              <w:jc w:val="left"/>
              <w:rPr>
                <w:rFonts w:cs="Times"/>
                <w:szCs w:val="20"/>
              </w:rPr>
            </w:pPr>
            <w:r>
              <w:rPr>
                <w:rFonts w:cs="Times"/>
                <w:szCs w:val="20"/>
              </w:rPr>
              <w:t>Alt B: The per-beam LBT for different beams is performed simultaneously in parallel, assuming the node has the capability to simultaneously sense in different beams</w:t>
            </w:r>
          </w:p>
        </w:tc>
      </w:tr>
    </w:tbl>
    <w:p w14:paraId="6CA466D3" w14:textId="77777777" w:rsidR="00C55301" w:rsidRDefault="00C55301" w:rsidP="00C55301">
      <w:pPr>
        <w:rPr>
          <w:lang w:eastAsia="zh-CN"/>
        </w:rPr>
      </w:pPr>
    </w:p>
    <w:p w14:paraId="7A099EB1" w14:textId="77777777" w:rsidR="00C55301" w:rsidRDefault="00C55301" w:rsidP="00C55301">
      <w:r>
        <w:rPr>
          <w:rFonts w:cs="Times"/>
          <w:szCs w:val="20"/>
        </w:rPr>
        <w:t>For a COT with MU-MIMO (SDM) transmission, both alternatives should be supported, since they can be used for different usage. As for</w:t>
      </w:r>
      <w:r>
        <w:rPr>
          <w:lang w:eastAsia="zh-CN"/>
        </w:rPr>
        <w:t xml:space="preserve"> “</w:t>
      </w:r>
      <w:r>
        <w:rPr>
          <w:rFonts w:cs="Times"/>
          <w:szCs w:val="20"/>
        </w:rPr>
        <w:t>independent per-beam LBT</w:t>
      </w:r>
      <w:r>
        <w:rPr>
          <w:lang w:eastAsia="zh-CN"/>
        </w:rPr>
        <w:t xml:space="preserve">”, </w:t>
      </w:r>
      <w:r>
        <w:t xml:space="preserve">all per-beam LBTs should be performed simultaneously at the beginning of the COT.  In our opinions, Alt A-1 will cause a large latency, which </w:t>
      </w:r>
      <w:r>
        <w:lastRenderedPageBreak/>
        <w:t>will invalidate the earlier eCCA results. Alt A-2 will cause the transmitter to transmit in one beam direction while performing eCCA in other beam direction, which may cause interference between the transmission beam and LBT beam.  Regarding Alt A-3, it is not aligned with the regulations.</w:t>
      </w:r>
    </w:p>
    <w:p w14:paraId="5E19D7D2" w14:textId="6559EF3E" w:rsidR="00C55301" w:rsidRPr="00302EF7" w:rsidRDefault="00C55301" w:rsidP="00C55301">
      <w:pPr>
        <w:rPr>
          <w:b/>
          <w:i/>
          <w:sz w:val="21"/>
          <w:szCs w:val="21"/>
          <w:lang w:eastAsia="zh-CN"/>
        </w:rPr>
      </w:pPr>
      <w:r w:rsidRPr="00302EF7">
        <w:rPr>
          <w:b/>
          <w:i/>
          <w:sz w:val="21"/>
          <w:szCs w:val="21"/>
          <w:lang w:eastAsia="zh-CN"/>
        </w:rPr>
        <w:t xml:space="preserve">Proposal </w:t>
      </w:r>
      <w:r w:rsidR="00A206F9" w:rsidRPr="00302EF7">
        <w:rPr>
          <w:b/>
          <w:i/>
          <w:sz w:val="21"/>
          <w:szCs w:val="21"/>
          <w:lang w:eastAsia="zh-CN"/>
        </w:rPr>
        <w:t>4</w:t>
      </w:r>
      <w:r w:rsidRPr="00302EF7">
        <w:rPr>
          <w:b/>
          <w:i/>
          <w:sz w:val="21"/>
          <w:szCs w:val="21"/>
          <w:lang w:eastAsia="zh-CN"/>
        </w:rPr>
        <w:t>: For a COT with MU-MIMO (SDM) transmission, single LBT sensing at the start of the COT with wide beam ‘cover’ all beams to be used in the COT with appropriate ED threshold should be supported.</w:t>
      </w:r>
    </w:p>
    <w:p w14:paraId="2079864E" w14:textId="09842ECF" w:rsidR="00C55301" w:rsidRPr="00302EF7" w:rsidRDefault="00C55301" w:rsidP="00C55301">
      <w:pPr>
        <w:rPr>
          <w:b/>
          <w:i/>
          <w:sz w:val="21"/>
          <w:szCs w:val="21"/>
          <w:lang w:eastAsia="zh-CN"/>
        </w:rPr>
      </w:pPr>
      <w:r w:rsidRPr="00302EF7">
        <w:rPr>
          <w:b/>
          <w:i/>
          <w:sz w:val="21"/>
          <w:szCs w:val="21"/>
          <w:lang w:eastAsia="zh-CN"/>
        </w:rPr>
        <w:t xml:space="preserve">Proposal </w:t>
      </w:r>
      <w:r w:rsidR="00A206F9" w:rsidRPr="00302EF7">
        <w:rPr>
          <w:b/>
          <w:i/>
          <w:sz w:val="21"/>
          <w:szCs w:val="21"/>
          <w:lang w:eastAsia="zh-CN"/>
        </w:rPr>
        <w:t>5</w:t>
      </w:r>
      <w:r w:rsidRPr="00302EF7">
        <w:rPr>
          <w:b/>
          <w:i/>
          <w:sz w:val="21"/>
          <w:szCs w:val="21"/>
          <w:lang w:eastAsia="zh-CN"/>
        </w:rPr>
        <w:t>: For a COT with MU-MIMO (SDM) transmission, independent per-beam LBT sensing at the start of COT is performed for beams used in the COT should be supported, and the per-beam LBT for different beams is performed simultaneously in parallel, assuming the node has the capability to simultaneously sense in different beams.</w:t>
      </w:r>
    </w:p>
    <w:p w14:paraId="71223134" w14:textId="77777777" w:rsidR="00C55301" w:rsidRDefault="00C55301" w:rsidP="00C55301">
      <w:pPr>
        <w:rPr>
          <w:lang w:eastAsia="zh-CN"/>
        </w:rPr>
      </w:pPr>
      <w:r>
        <w:rPr>
          <w:lang w:eastAsia="zh-CN"/>
        </w:rPr>
        <w:t xml:space="preserve">In case of </w:t>
      </w:r>
      <w:r>
        <w:rPr>
          <w:rFonts w:hint="eastAsia"/>
          <w:lang w:eastAsia="zh-CN"/>
        </w:rPr>
        <w:t>a</w:t>
      </w:r>
      <w:r>
        <w:rPr>
          <w:lang w:eastAsia="zh-CN"/>
        </w:rPr>
        <w:t xml:space="preserve"> COT with TDM of beams with beam switching, </w:t>
      </w:r>
      <w:r>
        <w:rPr>
          <w:rFonts w:cs="Times"/>
          <w:szCs w:val="20"/>
        </w:rPr>
        <w:t xml:space="preserve">both Alt 1 and Alt 2 should be supported, since they can be used for different usage. As for </w:t>
      </w:r>
      <w:r>
        <w:rPr>
          <w:lang w:eastAsia="zh-CN"/>
        </w:rPr>
        <w:t>“</w:t>
      </w:r>
      <w:r>
        <w:rPr>
          <w:rFonts w:cs="Times"/>
          <w:szCs w:val="20"/>
        </w:rPr>
        <w:t>independent per-beam LBT</w:t>
      </w:r>
      <w:r>
        <w:rPr>
          <w:lang w:eastAsia="zh-CN"/>
        </w:rPr>
        <w:t xml:space="preserve">”, </w:t>
      </w:r>
      <w:r>
        <w:t xml:space="preserve">all per-beam LBTs should be performed simultaneously at the beginning of the COT if the </w:t>
      </w:r>
      <w:r>
        <w:rPr>
          <w:lang w:eastAsia="zh-CN"/>
        </w:rPr>
        <w:t>transmitter have the capability to perform per-beam LBT simultaneously. When the transmitter do not have the capability to perform per-beam LBT simultaneously, Alt A-1 can be supported as a baseline, because other alternatives are problematic as we mentioned above.</w:t>
      </w:r>
    </w:p>
    <w:p w14:paraId="47C6940C" w14:textId="40604517" w:rsidR="00C55301" w:rsidRPr="00302EF7" w:rsidRDefault="00C55301" w:rsidP="00C55301">
      <w:pPr>
        <w:rPr>
          <w:b/>
          <w:i/>
          <w:sz w:val="21"/>
          <w:szCs w:val="21"/>
          <w:lang w:eastAsia="zh-CN"/>
        </w:rPr>
      </w:pPr>
      <w:r w:rsidRPr="00302EF7">
        <w:rPr>
          <w:rFonts w:hint="eastAsia"/>
          <w:b/>
          <w:i/>
          <w:sz w:val="21"/>
          <w:szCs w:val="21"/>
          <w:lang w:eastAsia="zh-CN"/>
        </w:rPr>
        <w:t>P</w:t>
      </w:r>
      <w:r w:rsidRPr="00302EF7">
        <w:rPr>
          <w:b/>
          <w:i/>
          <w:sz w:val="21"/>
          <w:szCs w:val="21"/>
          <w:lang w:eastAsia="zh-CN"/>
        </w:rPr>
        <w:t>roposal</w:t>
      </w:r>
      <w:r w:rsidR="00A206F9" w:rsidRPr="00302EF7">
        <w:rPr>
          <w:b/>
          <w:i/>
          <w:sz w:val="21"/>
          <w:szCs w:val="21"/>
          <w:lang w:eastAsia="zh-CN"/>
        </w:rPr>
        <w:t xml:space="preserve"> </w:t>
      </w:r>
      <w:r w:rsidR="00A206F9" w:rsidRPr="00302EF7">
        <w:rPr>
          <w:rFonts w:hint="eastAsia"/>
          <w:b/>
          <w:i/>
          <w:sz w:val="21"/>
          <w:szCs w:val="21"/>
          <w:lang w:eastAsia="zh-CN"/>
        </w:rPr>
        <w:t>6</w:t>
      </w:r>
      <w:r w:rsidRPr="00302EF7">
        <w:rPr>
          <w:b/>
          <w:i/>
          <w:sz w:val="21"/>
          <w:szCs w:val="21"/>
          <w:lang w:eastAsia="zh-CN"/>
        </w:rPr>
        <w:t>: Within a COT with TDM of beams with beam switching, single LBT sensing at the start of the COT with wide beam ‘cover’ all beams to be used in the COT with appropriate ED threshold should be supported.</w:t>
      </w:r>
    </w:p>
    <w:p w14:paraId="282A6973" w14:textId="61FB290F" w:rsidR="00C55301" w:rsidRPr="00302EF7" w:rsidRDefault="00A206F9" w:rsidP="00C55301">
      <w:pPr>
        <w:rPr>
          <w:b/>
          <w:i/>
          <w:sz w:val="21"/>
          <w:szCs w:val="21"/>
          <w:lang w:eastAsia="zh-CN"/>
        </w:rPr>
      </w:pPr>
      <w:r w:rsidRPr="00302EF7">
        <w:rPr>
          <w:b/>
          <w:i/>
          <w:sz w:val="21"/>
          <w:szCs w:val="21"/>
          <w:lang w:eastAsia="zh-CN"/>
        </w:rPr>
        <w:t xml:space="preserve">Proposal </w:t>
      </w:r>
      <w:r w:rsidRPr="00302EF7">
        <w:rPr>
          <w:rFonts w:hint="eastAsia"/>
          <w:b/>
          <w:i/>
          <w:sz w:val="21"/>
          <w:szCs w:val="21"/>
          <w:lang w:eastAsia="zh-CN"/>
        </w:rPr>
        <w:t>7</w:t>
      </w:r>
      <w:r w:rsidR="00C55301" w:rsidRPr="00302EF7">
        <w:rPr>
          <w:b/>
          <w:i/>
          <w:sz w:val="21"/>
          <w:szCs w:val="21"/>
          <w:lang w:eastAsia="zh-CN"/>
        </w:rPr>
        <w:t>: Within a COT with TDM of beams with beam switching, when independent per-beam LBT sensing at the start of COT is performed for beams used in the COT:</w:t>
      </w:r>
    </w:p>
    <w:p w14:paraId="7E1C397D" w14:textId="77777777" w:rsidR="00C55301" w:rsidRPr="00302EF7" w:rsidRDefault="00C55301" w:rsidP="00C55301">
      <w:pPr>
        <w:pStyle w:val="af3"/>
        <w:numPr>
          <w:ilvl w:val="0"/>
          <w:numId w:val="9"/>
        </w:numPr>
        <w:ind w:firstLineChars="0"/>
        <w:rPr>
          <w:b/>
          <w:i/>
          <w:sz w:val="21"/>
          <w:szCs w:val="21"/>
          <w:lang w:eastAsia="zh-CN"/>
        </w:rPr>
      </w:pPr>
      <w:r w:rsidRPr="00302EF7">
        <w:rPr>
          <w:b/>
          <w:i/>
          <w:sz w:val="21"/>
          <w:szCs w:val="21"/>
          <w:lang w:eastAsia="zh-CN"/>
        </w:rPr>
        <w:t>If the transmitter has the capability to simultaneously sense in different beams, the per-beam LBT for different beams is performed simultaneously in parallel</w:t>
      </w:r>
    </w:p>
    <w:p w14:paraId="1BD67303" w14:textId="77777777" w:rsidR="00C55301" w:rsidRPr="00302EF7" w:rsidRDefault="00C55301" w:rsidP="00C55301">
      <w:pPr>
        <w:pStyle w:val="af3"/>
        <w:numPr>
          <w:ilvl w:val="0"/>
          <w:numId w:val="9"/>
        </w:numPr>
        <w:ind w:firstLineChars="0"/>
        <w:rPr>
          <w:b/>
          <w:i/>
          <w:sz w:val="21"/>
          <w:szCs w:val="21"/>
          <w:lang w:eastAsia="zh-CN"/>
        </w:rPr>
      </w:pPr>
      <w:r w:rsidRPr="00302EF7">
        <w:rPr>
          <w:b/>
          <w:i/>
          <w:sz w:val="21"/>
          <w:szCs w:val="21"/>
          <w:lang w:eastAsia="zh-CN"/>
        </w:rPr>
        <w:t>If the transmitter does not have the capability to simultaneously sense in different beams, Alt A-1 should be supported.</w:t>
      </w:r>
    </w:p>
    <w:p w14:paraId="5CA9E8DA" w14:textId="66AB9097" w:rsidR="00515FEC" w:rsidRPr="006E67B9" w:rsidRDefault="00515FEC" w:rsidP="000D3329">
      <w:pPr>
        <w:rPr>
          <w:rFonts w:hint="eastAsia"/>
          <w:lang w:eastAsia="zh-CN"/>
        </w:rPr>
      </w:pPr>
    </w:p>
    <w:p w14:paraId="540F4B98" w14:textId="77777777" w:rsidR="00E015EC" w:rsidRDefault="00E015EC" w:rsidP="00E015EC">
      <w:pPr>
        <w:pStyle w:val="1"/>
      </w:pPr>
      <w:r>
        <w:t>Conclusion</w:t>
      </w:r>
    </w:p>
    <w:p w14:paraId="05FCD1C0" w14:textId="4AC5C199" w:rsidR="006A37B9" w:rsidRDefault="00E015EC" w:rsidP="00BB2258">
      <w:r>
        <w:t xml:space="preserve">In this contribution, </w:t>
      </w:r>
      <w:bookmarkStart w:id="10" w:name="OLE_LINK5"/>
      <w:bookmarkStart w:id="11" w:name="OLE_LINK6"/>
      <w:bookmarkStart w:id="12" w:name="OLE_LINK3"/>
      <w:bookmarkStart w:id="13" w:name="OLE_LINK4"/>
      <w:bookmarkStart w:id="14" w:name="OLE_LINK39"/>
      <w:bookmarkStart w:id="15" w:name="OLE_LINK40"/>
      <w:r w:rsidR="00B5609B" w:rsidRPr="00B5609B">
        <w:t>we provide the following proposals.</w:t>
      </w:r>
    </w:p>
    <w:p w14:paraId="71A223BE" w14:textId="77777777" w:rsidR="002658BB" w:rsidRPr="005138E5" w:rsidRDefault="002658BB" w:rsidP="002658BB">
      <w:pPr>
        <w:rPr>
          <w:rFonts w:eastAsia="宋体"/>
          <w:kern w:val="2"/>
          <w:sz w:val="21"/>
          <w:szCs w:val="21"/>
          <w:lang w:eastAsia="zh-CN"/>
        </w:rPr>
      </w:pPr>
      <w:r w:rsidRPr="005138E5">
        <w:rPr>
          <w:b/>
          <w:i/>
          <w:sz w:val="21"/>
          <w:szCs w:val="21"/>
          <w:lang w:eastAsia="zh-CN"/>
        </w:rPr>
        <w:t xml:space="preserve">Proposal </w:t>
      </w:r>
      <w:r w:rsidRPr="005138E5">
        <w:rPr>
          <w:rFonts w:hint="eastAsia"/>
          <w:b/>
          <w:i/>
          <w:sz w:val="21"/>
          <w:szCs w:val="21"/>
          <w:lang w:eastAsia="zh-CN"/>
        </w:rPr>
        <w:t>1</w:t>
      </w:r>
      <w:r w:rsidRPr="005138E5">
        <w:rPr>
          <w:b/>
          <w:i/>
          <w:sz w:val="21"/>
          <w:szCs w:val="21"/>
          <w:lang w:eastAsia="zh-CN"/>
        </w:rPr>
        <w:t xml:space="preserve">: </w:t>
      </w:r>
      <w:r>
        <w:rPr>
          <w:b/>
          <w:i/>
          <w:sz w:val="21"/>
          <w:szCs w:val="21"/>
          <w:lang w:eastAsia="zh-CN"/>
        </w:rPr>
        <w:t>RAN4 decides whether sensing beam selection on the gNB side is an implementation issue.</w:t>
      </w:r>
    </w:p>
    <w:p w14:paraId="31E495E8" w14:textId="77777777" w:rsidR="002658BB" w:rsidRPr="00A206F9" w:rsidRDefault="002658BB" w:rsidP="002658BB">
      <w:pPr>
        <w:rPr>
          <w:b/>
          <w:i/>
          <w:sz w:val="21"/>
          <w:szCs w:val="21"/>
          <w:lang w:eastAsia="zh-CN"/>
        </w:rPr>
      </w:pPr>
      <w:r w:rsidRPr="005138E5">
        <w:rPr>
          <w:b/>
          <w:i/>
          <w:sz w:val="21"/>
          <w:szCs w:val="21"/>
          <w:lang w:eastAsia="zh-CN"/>
        </w:rPr>
        <w:t>Proposal</w:t>
      </w:r>
      <w:r>
        <w:rPr>
          <w:b/>
          <w:i/>
          <w:sz w:val="21"/>
          <w:szCs w:val="21"/>
          <w:lang w:eastAsia="zh-CN"/>
        </w:rPr>
        <w:t xml:space="preserve"> 2</w:t>
      </w:r>
      <w:r w:rsidRPr="005138E5">
        <w:rPr>
          <w:b/>
          <w:i/>
          <w:sz w:val="21"/>
          <w:szCs w:val="21"/>
          <w:lang w:eastAsia="zh-CN"/>
        </w:rPr>
        <w:t xml:space="preserve">: </w:t>
      </w:r>
      <w:r w:rsidRPr="00A206F9">
        <w:rPr>
          <w:b/>
          <w:i/>
          <w:sz w:val="21"/>
          <w:szCs w:val="21"/>
          <w:lang w:eastAsia="zh-CN"/>
        </w:rPr>
        <w:t>For NCB PUSCH transmission, the reception beam of CSI-RS associated with SRS can be used as the sensing beam.</w:t>
      </w:r>
    </w:p>
    <w:p w14:paraId="2957AE30" w14:textId="03FBE669" w:rsidR="002658BB" w:rsidRPr="00A206F9" w:rsidRDefault="002658BB" w:rsidP="002658BB">
      <w:pPr>
        <w:rPr>
          <w:b/>
          <w:i/>
          <w:sz w:val="21"/>
          <w:szCs w:val="21"/>
          <w:lang w:eastAsia="zh-CN"/>
        </w:rPr>
      </w:pPr>
      <w:r w:rsidRPr="005138E5">
        <w:rPr>
          <w:b/>
          <w:i/>
          <w:sz w:val="21"/>
          <w:szCs w:val="21"/>
          <w:lang w:eastAsia="zh-CN"/>
        </w:rPr>
        <w:t xml:space="preserve">Proposal </w:t>
      </w:r>
      <w:r>
        <w:rPr>
          <w:b/>
          <w:i/>
          <w:sz w:val="21"/>
          <w:szCs w:val="21"/>
          <w:lang w:eastAsia="zh-CN"/>
        </w:rPr>
        <w:t>3</w:t>
      </w:r>
      <w:r w:rsidRPr="005138E5">
        <w:rPr>
          <w:b/>
          <w:i/>
          <w:sz w:val="21"/>
          <w:szCs w:val="21"/>
          <w:lang w:eastAsia="zh-CN"/>
        </w:rPr>
        <w:t xml:space="preserve">: </w:t>
      </w:r>
      <w:r w:rsidRPr="00A206F9">
        <w:rPr>
          <w:b/>
          <w:i/>
          <w:sz w:val="21"/>
          <w:szCs w:val="21"/>
          <w:lang w:eastAsia="zh-CN"/>
        </w:rPr>
        <w:t>For CB PUSCH transmission, an extra RS indication field is need</w:t>
      </w:r>
      <w:r w:rsidR="00302EF7">
        <w:rPr>
          <w:b/>
          <w:i/>
          <w:sz w:val="21"/>
          <w:szCs w:val="21"/>
          <w:lang w:eastAsia="zh-CN"/>
        </w:rPr>
        <w:t>ed</w:t>
      </w:r>
      <w:r w:rsidRPr="00A206F9">
        <w:rPr>
          <w:b/>
          <w:i/>
          <w:sz w:val="21"/>
          <w:szCs w:val="21"/>
          <w:lang w:eastAsia="zh-CN"/>
        </w:rPr>
        <w:t xml:space="preserve"> to indicate the sensing beam.</w:t>
      </w:r>
    </w:p>
    <w:p w14:paraId="303EAEC4" w14:textId="77777777" w:rsidR="002658BB" w:rsidRPr="00302EF7" w:rsidRDefault="002658BB" w:rsidP="002658BB">
      <w:pPr>
        <w:rPr>
          <w:b/>
          <w:i/>
          <w:sz w:val="21"/>
          <w:szCs w:val="21"/>
          <w:lang w:eastAsia="zh-CN"/>
        </w:rPr>
      </w:pPr>
      <w:r w:rsidRPr="00302EF7">
        <w:rPr>
          <w:b/>
          <w:i/>
          <w:sz w:val="21"/>
          <w:szCs w:val="21"/>
          <w:lang w:eastAsia="zh-CN"/>
        </w:rPr>
        <w:t>Proposal 4: For a COT with MU-MIMO (SDM) transmission, single LBT sensing at the start of the COT with wide beam ‘cover’ all beams to be used in the COT with appropriate ED threshold should be supported.</w:t>
      </w:r>
    </w:p>
    <w:p w14:paraId="6FC35796" w14:textId="77777777" w:rsidR="002658BB" w:rsidRPr="00302EF7" w:rsidRDefault="002658BB" w:rsidP="002658BB">
      <w:pPr>
        <w:rPr>
          <w:b/>
          <w:i/>
          <w:sz w:val="21"/>
          <w:szCs w:val="21"/>
          <w:lang w:eastAsia="zh-CN"/>
        </w:rPr>
      </w:pPr>
      <w:r w:rsidRPr="00302EF7">
        <w:rPr>
          <w:b/>
          <w:i/>
          <w:sz w:val="21"/>
          <w:szCs w:val="21"/>
          <w:lang w:eastAsia="zh-CN"/>
        </w:rPr>
        <w:t>Proposal 5: For a COT with MU-MIMO (SDM) transmission, independent per-beam LBT sensing at the start of COT is performed for beams used in the COT should be supported, and the per-beam LBT for different beams is performed simultaneously in parallel, assuming the node has the capability to simultaneously sense in different beams.</w:t>
      </w:r>
    </w:p>
    <w:p w14:paraId="1D9458AD" w14:textId="77777777" w:rsidR="002658BB" w:rsidRPr="00302EF7" w:rsidRDefault="002658BB" w:rsidP="002658BB">
      <w:pPr>
        <w:rPr>
          <w:b/>
          <w:i/>
          <w:sz w:val="21"/>
          <w:szCs w:val="21"/>
          <w:lang w:eastAsia="zh-CN"/>
        </w:rPr>
      </w:pPr>
      <w:r w:rsidRPr="00302EF7">
        <w:rPr>
          <w:rFonts w:hint="eastAsia"/>
          <w:b/>
          <w:i/>
          <w:sz w:val="21"/>
          <w:szCs w:val="21"/>
          <w:lang w:eastAsia="zh-CN"/>
        </w:rPr>
        <w:t>P</w:t>
      </w:r>
      <w:r w:rsidRPr="00302EF7">
        <w:rPr>
          <w:b/>
          <w:i/>
          <w:sz w:val="21"/>
          <w:szCs w:val="21"/>
          <w:lang w:eastAsia="zh-CN"/>
        </w:rPr>
        <w:t xml:space="preserve">roposal </w:t>
      </w:r>
      <w:r w:rsidRPr="00302EF7">
        <w:rPr>
          <w:rFonts w:hint="eastAsia"/>
          <w:b/>
          <w:i/>
          <w:sz w:val="21"/>
          <w:szCs w:val="21"/>
          <w:lang w:eastAsia="zh-CN"/>
        </w:rPr>
        <w:t>6</w:t>
      </w:r>
      <w:r w:rsidRPr="00302EF7">
        <w:rPr>
          <w:b/>
          <w:i/>
          <w:sz w:val="21"/>
          <w:szCs w:val="21"/>
          <w:lang w:eastAsia="zh-CN"/>
        </w:rPr>
        <w:t>: Within a COT with TDM of beams with beam switching, single LBT sensing at the start of the COT with wide beam ‘cover’ all beams to be used in the COT with appropriate ED threshold should be supported.</w:t>
      </w:r>
    </w:p>
    <w:p w14:paraId="5F1AB758" w14:textId="77777777" w:rsidR="002658BB" w:rsidRPr="00302EF7" w:rsidRDefault="002658BB" w:rsidP="002658BB">
      <w:pPr>
        <w:rPr>
          <w:b/>
          <w:i/>
          <w:sz w:val="21"/>
          <w:szCs w:val="21"/>
          <w:lang w:eastAsia="zh-CN"/>
        </w:rPr>
      </w:pPr>
      <w:r w:rsidRPr="00302EF7">
        <w:rPr>
          <w:b/>
          <w:i/>
          <w:sz w:val="21"/>
          <w:szCs w:val="21"/>
          <w:lang w:eastAsia="zh-CN"/>
        </w:rPr>
        <w:t xml:space="preserve">Proposal </w:t>
      </w:r>
      <w:r w:rsidRPr="00302EF7">
        <w:rPr>
          <w:rFonts w:hint="eastAsia"/>
          <w:b/>
          <w:i/>
          <w:sz w:val="21"/>
          <w:szCs w:val="21"/>
          <w:lang w:eastAsia="zh-CN"/>
        </w:rPr>
        <w:t>7</w:t>
      </w:r>
      <w:r w:rsidRPr="00302EF7">
        <w:rPr>
          <w:b/>
          <w:i/>
          <w:sz w:val="21"/>
          <w:szCs w:val="21"/>
          <w:lang w:eastAsia="zh-CN"/>
        </w:rPr>
        <w:t>: Within a COT with TDM of beams with beam switching, when independent per-beam LBT sensing at the start of COT is performed for beams used in the COT:</w:t>
      </w:r>
    </w:p>
    <w:p w14:paraId="1EF88449" w14:textId="77777777" w:rsidR="002658BB" w:rsidRPr="00302EF7" w:rsidRDefault="002658BB" w:rsidP="00302EF7">
      <w:pPr>
        <w:rPr>
          <w:b/>
          <w:i/>
          <w:sz w:val="21"/>
          <w:szCs w:val="21"/>
          <w:lang w:eastAsia="zh-CN"/>
        </w:rPr>
      </w:pPr>
      <w:r w:rsidRPr="00302EF7">
        <w:rPr>
          <w:b/>
          <w:i/>
          <w:sz w:val="21"/>
          <w:szCs w:val="21"/>
          <w:lang w:eastAsia="zh-CN"/>
        </w:rPr>
        <w:t>If the transmitter has the capability to simultaneously sense in different beams, the per-beam LBT for different beams is performed simultaneously in parallel</w:t>
      </w:r>
    </w:p>
    <w:p w14:paraId="23C2372A" w14:textId="03559035" w:rsidR="002658BB" w:rsidRPr="00302EF7" w:rsidRDefault="002658BB" w:rsidP="0031400C">
      <w:pPr>
        <w:pStyle w:val="af3"/>
        <w:numPr>
          <w:ilvl w:val="0"/>
          <w:numId w:val="9"/>
        </w:numPr>
        <w:ind w:firstLineChars="0"/>
        <w:rPr>
          <w:b/>
          <w:i/>
          <w:sz w:val="21"/>
          <w:szCs w:val="21"/>
          <w:lang w:eastAsia="zh-CN"/>
        </w:rPr>
      </w:pPr>
      <w:r w:rsidRPr="00302EF7">
        <w:rPr>
          <w:b/>
          <w:i/>
          <w:sz w:val="21"/>
          <w:szCs w:val="21"/>
          <w:lang w:eastAsia="zh-CN"/>
        </w:rPr>
        <w:t>If the transmitter does not have the capability to simultaneously sense in different beams, Alt A-1 should be supported.</w:t>
      </w:r>
    </w:p>
    <w:p w14:paraId="624EBF60" w14:textId="3AA6EFF0" w:rsidR="005323B3" w:rsidRPr="002658BB" w:rsidRDefault="005323B3" w:rsidP="00BB2258">
      <w:pPr>
        <w:rPr>
          <w:b/>
          <w:i/>
          <w:szCs w:val="20"/>
          <w:lang w:eastAsia="zh-CN"/>
        </w:rPr>
      </w:pPr>
    </w:p>
    <w:bookmarkEnd w:id="10"/>
    <w:bookmarkEnd w:id="11"/>
    <w:bookmarkEnd w:id="12"/>
    <w:bookmarkEnd w:id="13"/>
    <w:bookmarkEnd w:id="14"/>
    <w:bookmarkEnd w:id="15"/>
    <w:p w14:paraId="73A87FA4" w14:textId="77777777" w:rsidR="00847CD5" w:rsidRDefault="00847CD5" w:rsidP="00847CD5">
      <w:pPr>
        <w:pStyle w:val="1"/>
      </w:pPr>
      <w:r w:rsidRPr="00847CD5">
        <w:t>Reference</w:t>
      </w:r>
    </w:p>
    <w:bookmarkEnd w:id="8"/>
    <w:p w14:paraId="4EA750C1" w14:textId="2D323DB5" w:rsidR="00C55301" w:rsidRDefault="00C55301" w:rsidP="00C55301">
      <w:pPr>
        <w:pStyle w:val="af3"/>
        <w:numPr>
          <w:ilvl w:val="0"/>
          <w:numId w:val="6"/>
        </w:numPr>
        <w:ind w:firstLineChars="0"/>
        <w:rPr>
          <w:lang w:eastAsia="zh-CN"/>
        </w:rPr>
      </w:pPr>
      <w:r>
        <w:rPr>
          <w:lang w:eastAsia="zh-CN"/>
        </w:rPr>
        <w:t>RAN1#104-e Chairman notes</w:t>
      </w:r>
    </w:p>
    <w:p w14:paraId="03D1E0BF" w14:textId="191BDA80" w:rsidR="00C55301" w:rsidRDefault="00C55301" w:rsidP="00C55301">
      <w:pPr>
        <w:pStyle w:val="af3"/>
        <w:numPr>
          <w:ilvl w:val="0"/>
          <w:numId w:val="6"/>
        </w:numPr>
        <w:ind w:firstLineChars="0"/>
        <w:rPr>
          <w:lang w:eastAsia="zh-CN"/>
        </w:rPr>
      </w:pPr>
      <w:r>
        <w:rPr>
          <w:lang w:eastAsia="zh-CN"/>
        </w:rPr>
        <w:t>RAN1#104</w:t>
      </w:r>
      <w:r>
        <w:rPr>
          <w:rFonts w:hint="eastAsia"/>
          <w:lang w:eastAsia="zh-CN"/>
        </w:rPr>
        <w:t>bis</w:t>
      </w:r>
      <w:r>
        <w:rPr>
          <w:lang w:eastAsia="zh-CN"/>
        </w:rPr>
        <w:t>-e Chairman notes</w:t>
      </w:r>
    </w:p>
    <w:p w14:paraId="236E74C4" w14:textId="30523A72" w:rsidR="00B62949" w:rsidRDefault="00B62949" w:rsidP="007015E2">
      <w:pPr>
        <w:pStyle w:val="af3"/>
        <w:numPr>
          <w:ilvl w:val="0"/>
          <w:numId w:val="6"/>
        </w:numPr>
        <w:ind w:firstLineChars="0"/>
        <w:rPr>
          <w:lang w:eastAsia="zh-CN"/>
        </w:rPr>
      </w:pPr>
      <w:r>
        <w:rPr>
          <w:lang w:eastAsia="zh-CN"/>
        </w:rPr>
        <w:t>RAN1#10</w:t>
      </w:r>
      <w:r w:rsidR="000141D6">
        <w:rPr>
          <w:rFonts w:hint="eastAsia"/>
          <w:lang w:eastAsia="zh-CN"/>
        </w:rPr>
        <w:t>6bis</w:t>
      </w:r>
      <w:r>
        <w:rPr>
          <w:lang w:eastAsia="zh-CN"/>
        </w:rPr>
        <w:t>-e Chairman notes</w:t>
      </w:r>
    </w:p>
    <w:p w14:paraId="2F865B58" w14:textId="77777777" w:rsidR="007015E2" w:rsidRPr="0013199F" w:rsidRDefault="007015E2" w:rsidP="007015E2">
      <w:pPr>
        <w:rPr>
          <w:lang w:eastAsia="zh-CN"/>
        </w:rPr>
      </w:pPr>
    </w:p>
    <w:sectPr w:rsidR="007015E2"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329682" w14:textId="77777777" w:rsidR="00F96655" w:rsidRDefault="00F96655">
      <w:r>
        <w:separator/>
      </w:r>
    </w:p>
  </w:endnote>
  <w:endnote w:type="continuationSeparator" w:id="0">
    <w:p w14:paraId="31E716A0" w14:textId="77777777" w:rsidR="00F96655" w:rsidRDefault="00F96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2123A" w14:textId="77777777" w:rsidR="00F96655" w:rsidRDefault="00F96655">
      <w:r>
        <w:separator/>
      </w:r>
    </w:p>
  </w:footnote>
  <w:footnote w:type="continuationSeparator" w:id="0">
    <w:p w14:paraId="74B8E11B" w14:textId="77777777" w:rsidR="00F96655" w:rsidRDefault="00F96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F120DF"/>
    <w:multiLevelType w:val="hybridMultilevel"/>
    <w:tmpl w:val="606A2C34"/>
    <w:lvl w:ilvl="0" w:tplc="1DA6D70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5D3702"/>
    <w:multiLevelType w:val="hybridMultilevel"/>
    <w:tmpl w:val="88C2F9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12"/>
  </w:num>
  <w:num w:numId="4">
    <w:abstractNumId w:val="13"/>
  </w:num>
  <w:num w:numId="5">
    <w:abstractNumId w:val="10"/>
  </w:num>
  <w:num w:numId="6">
    <w:abstractNumId w:val="4"/>
  </w:num>
  <w:num w:numId="7">
    <w:abstractNumId w:val="8"/>
  </w:num>
  <w:num w:numId="8">
    <w:abstractNumId w:val="14"/>
  </w:num>
  <w:num w:numId="9">
    <w:abstractNumId w:val="2"/>
  </w:num>
  <w:num w:numId="10">
    <w:abstractNumId w:val="0"/>
  </w:num>
  <w:num w:numId="11">
    <w:abstractNumId w:val="1"/>
  </w:num>
  <w:num w:numId="12">
    <w:abstractNumId w:val="3"/>
  </w:num>
  <w:num w:numId="13">
    <w:abstractNumId w:val="5"/>
  </w:num>
  <w:num w:numId="14">
    <w:abstractNumId w:val="6"/>
  </w:num>
  <w:num w:numId="15">
    <w:abstractNumId w:val="9"/>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1D6"/>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6FB"/>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4F1E"/>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32A"/>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4A5"/>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4E5A"/>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6E9F"/>
    <w:rsid w:val="000D71E2"/>
    <w:rsid w:val="000D73A5"/>
    <w:rsid w:val="000D74D8"/>
    <w:rsid w:val="000D7D6C"/>
    <w:rsid w:val="000D7F90"/>
    <w:rsid w:val="000E0469"/>
    <w:rsid w:val="000E07D6"/>
    <w:rsid w:val="000E08BD"/>
    <w:rsid w:val="000E0E36"/>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5F0"/>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500"/>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0F9B"/>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441"/>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7FD"/>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22E"/>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1F7A7A"/>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B6"/>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960"/>
    <w:rsid w:val="00237F91"/>
    <w:rsid w:val="002401F5"/>
    <w:rsid w:val="0024025D"/>
    <w:rsid w:val="0024026E"/>
    <w:rsid w:val="002407AC"/>
    <w:rsid w:val="00240825"/>
    <w:rsid w:val="0024084A"/>
    <w:rsid w:val="00240914"/>
    <w:rsid w:val="00240A70"/>
    <w:rsid w:val="00240B0F"/>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79F"/>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58BB"/>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349A"/>
    <w:rsid w:val="00283D3C"/>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2DD1"/>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D9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0A0"/>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2EF7"/>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A5F"/>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55"/>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29"/>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826"/>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5C"/>
    <w:rsid w:val="003749C4"/>
    <w:rsid w:val="00374B14"/>
    <w:rsid w:val="00374D47"/>
    <w:rsid w:val="00374E02"/>
    <w:rsid w:val="0037535B"/>
    <w:rsid w:val="003754A1"/>
    <w:rsid w:val="0037552D"/>
    <w:rsid w:val="003756DB"/>
    <w:rsid w:val="00375798"/>
    <w:rsid w:val="00375BE3"/>
    <w:rsid w:val="00375C49"/>
    <w:rsid w:val="00375E68"/>
    <w:rsid w:val="00375EC0"/>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8A1"/>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5FF9"/>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3F1"/>
    <w:rsid w:val="00482BBE"/>
    <w:rsid w:val="00482ED7"/>
    <w:rsid w:val="0048389D"/>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3C74"/>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8D3"/>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5B"/>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379"/>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5FEC"/>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6E97"/>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954"/>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6F33"/>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46F"/>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44"/>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37"/>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D97"/>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863"/>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4AE9"/>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64"/>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595"/>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4C94"/>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10"/>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5E2"/>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1E2A"/>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62"/>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889"/>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73"/>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38ED"/>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0C"/>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C1E"/>
    <w:rsid w:val="008C6FC7"/>
    <w:rsid w:val="008C785E"/>
    <w:rsid w:val="008C7BF0"/>
    <w:rsid w:val="008C7C2C"/>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887"/>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DEF"/>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67EDD"/>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37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744"/>
    <w:rsid w:val="009C6D03"/>
    <w:rsid w:val="009C6F8D"/>
    <w:rsid w:val="009C7320"/>
    <w:rsid w:val="009C7340"/>
    <w:rsid w:val="009D0113"/>
    <w:rsid w:val="009D02BE"/>
    <w:rsid w:val="009D0729"/>
    <w:rsid w:val="009D0AE8"/>
    <w:rsid w:val="009D0F3F"/>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259"/>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6E7"/>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40E"/>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6F9"/>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3E"/>
    <w:rsid w:val="00A242C3"/>
    <w:rsid w:val="00A24922"/>
    <w:rsid w:val="00A25294"/>
    <w:rsid w:val="00A253FC"/>
    <w:rsid w:val="00A254EE"/>
    <w:rsid w:val="00A2575C"/>
    <w:rsid w:val="00A2590E"/>
    <w:rsid w:val="00A25BE7"/>
    <w:rsid w:val="00A26947"/>
    <w:rsid w:val="00A27008"/>
    <w:rsid w:val="00A2709A"/>
    <w:rsid w:val="00A27392"/>
    <w:rsid w:val="00A27CDF"/>
    <w:rsid w:val="00A3022A"/>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26"/>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43B"/>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1F15"/>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949"/>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3DE2"/>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9D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5A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4E"/>
    <w:rsid w:val="00BE077B"/>
    <w:rsid w:val="00BE07BF"/>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92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0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AAB"/>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3992"/>
    <w:rsid w:val="00C74A5A"/>
    <w:rsid w:val="00C750CF"/>
    <w:rsid w:val="00C751FE"/>
    <w:rsid w:val="00C75539"/>
    <w:rsid w:val="00C75812"/>
    <w:rsid w:val="00C75A6B"/>
    <w:rsid w:val="00C75F26"/>
    <w:rsid w:val="00C7615D"/>
    <w:rsid w:val="00C7630A"/>
    <w:rsid w:val="00C763B6"/>
    <w:rsid w:val="00C7644F"/>
    <w:rsid w:val="00C765A0"/>
    <w:rsid w:val="00C768F6"/>
    <w:rsid w:val="00C76A1F"/>
    <w:rsid w:val="00C77191"/>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AE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81A"/>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AE9"/>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6E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279"/>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7F"/>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D5C"/>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5FDB"/>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6D8"/>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9A"/>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55"/>
    <w:rsid w:val="00F967D0"/>
    <w:rsid w:val="00F976B4"/>
    <w:rsid w:val="00F977BD"/>
    <w:rsid w:val="00F97908"/>
    <w:rsid w:val="00F97B43"/>
    <w:rsid w:val="00F97E78"/>
    <w:rsid w:val="00FA07F8"/>
    <w:rsid w:val="00FA081B"/>
    <w:rsid w:val="00FA0C8D"/>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C1E"/>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列表段落11,—ñ弌’i"/>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 w:type="character" w:customStyle="1" w:styleId="discussionpointChar">
    <w:name w:val="discussion point Char"/>
    <w:link w:val="discussionpoint"/>
    <w:locked/>
    <w:rsid w:val="004F715B"/>
    <w:rPr>
      <w:rFonts w:ascii="Batang" w:hAnsi="Batang"/>
    </w:rPr>
  </w:style>
  <w:style w:type="paragraph" w:customStyle="1" w:styleId="discussionpoint">
    <w:name w:val="discussion point"/>
    <w:basedOn w:val="a"/>
    <w:link w:val="discussionpointChar"/>
    <w:rsid w:val="004F715B"/>
    <w:pPr>
      <w:overflowPunct w:val="0"/>
      <w:adjustRightInd/>
      <w:spacing w:after="60" w:line="252" w:lineRule="auto"/>
    </w:pPr>
    <w:rPr>
      <w:rFonts w:ascii="Batang" w:hAnsi="Batang"/>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2401646">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76370-6F82-40FA-A170-190636C3D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1368</Words>
  <Characters>7799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14</cp:revision>
  <cp:lastPrinted>2015-03-27T14:25:00Z</cp:lastPrinted>
  <dcterms:created xsi:type="dcterms:W3CDTF">2021-09-07T04:49:00Z</dcterms:created>
  <dcterms:modified xsi:type="dcterms:W3CDTF">2021-11-05T08:28:00Z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