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0DA33048" w:rsidR="005D14CB" w:rsidRPr="005D14CB" w:rsidRDefault="00D808D5" w:rsidP="00843A1B">
      <w:pPr>
        <w:pStyle w:val="a5"/>
        <w:rPr>
          <w:rFonts w:cs="Arial"/>
          <w:bCs/>
          <w:sz w:val="22"/>
        </w:rPr>
      </w:pPr>
      <w:r w:rsidRPr="00D808D5">
        <w:rPr>
          <w:rFonts w:cs="Arial"/>
          <w:bCs/>
          <w:sz w:val="22"/>
        </w:rPr>
        <w:t>3GPP TSG RAN WG1 #10</w:t>
      </w:r>
      <w:r w:rsidR="009F7E80">
        <w:rPr>
          <w:rFonts w:cs="Arial"/>
          <w:bCs/>
          <w:sz w:val="22"/>
        </w:rPr>
        <w:t>7</w:t>
      </w:r>
      <w:r w:rsidR="008D52FF">
        <w:rPr>
          <w:rFonts w:cs="Arial"/>
          <w:bCs/>
          <w:sz w:val="22"/>
        </w:rPr>
        <w:t>-e</w:t>
      </w:r>
      <w:r w:rsidR="00843A1B">
        <w:rPr>
          <w:rFonts w:cs="Arial"/>
          <w:bCs/>
          <w:sz w:val="22"/>
        </w:rPr>
        <w:tab/>
      </w:r>
      <w:r w:rsidR="00843A1B">
        <w:rPr>
          <w:rFonts w:cs="Arial"/>
          <w:bCs/>
          <w:sz w:val="22"/>
        </w:rPr>
        <w:tab/>
      </w:r>
      <w:r w:rsidR="000D0363" w:rsidRPr="000D0363">
        <w:rPr>
          <w:rFonts w:cs="Arial"/>
          <w:bCs/>
          <w:sz w:val="22"/>
        </w:rPr>
        <w:t>R1-2111019</w:t>
      </w:r>
      <w:r w:rsidR="005D14CB">
        <w:rPr>
          <w:rFonts w:cs="Arial"/>
          <w:bCs/>
          <w:sz w:val="22"/>
        </w:rPr>
        <w:t xml:space="preserve">                                                                                                                             </w:t>
      </w:r>
    </w:p>
    <w:p w14:paraId="048176E6" w14:textId="4356EDBD" w:rsidR="00843A1B" w:rsidRPr="003F0617" w:rsidRDefault="00D808D5" w:rsidP="00843A1B">
      <w:pPr>
        <w:pStyle w:val="a5"/>
        <w:rPr>
          <w:rFonts w:cs="Arial"/>
          <w:bCs/>
          <w:sz w:val="22"/>
        </w:rPr>
      </w:pPr>
      <w:r w:rsidRPr="00D808D5">
        <w:rPr>
          <w:rFonts w:cs="Arial"/>
          <w:bCs/>
          <w:sz w:val="22"/>
          <w:szCs w:val="22"/>
          <w:lang w:eastAsia="ja-JP"/>
        </w:rPr>
        <w:t xml:space="preserve">e-Meeting, </w:t>
      </w:r>
      <w:r w:rsidR="009F7E80">
        <w:rPr>
          <w:rFonts w:cs="Arial"/>
          <w:bCs/>
          <w:sz w:val="22"/>
          <w:szCs w:val="22"/>
          <w:lang w:eastAsia="ja-JP"/>
        </w:rPr>
        <w:t>November</w:t>
      </w:r>
      <w:r w:rsidR="00C002C9" w:rsidRPr="00C002C9">
        <w:rPr>
          <w:rFonts w:cs="Arial"/>
          <w:bCs/>
          <w:sz w:val="22"/>
          <w:szCs w:val="22"/>
          <w:lang w:eastAsia="ja-JP"/>
        </w:rPr>
        <w:t xml:space="preserve"> 11th – 19th</w:t>
      </w:r>
      <w:r w:rsidR="00DE616C" w:rsidRPr="00DE616C">
        <w:rPr>
          <w:rFonts w:cs="Arial"/>
          <w:bCs/>
          <w:sz w:val="22"/>
          <w:szCs w:val="22"/>
          <w:lang w:eastAsia="ja-JP"/>
        </w:rPr>
        <w:t>,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0EEF94F5"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836794" w:rsidRPr="00836794">
        <w:rPr>
          <w:rFonts w:cs="Arial"/>
          <w:sz w:val="22"/>
          <w:szCs w:val="22"/>
        </w:rPr>
        <w:t xml:space="preserve">Remaining issues </w:t>
      </w:r>
      <w:r w:rsidR="00557383" w:rsidRPr="00557383">
        <w:rPr>
          <w:rFonts w:cs="Arial"/>
          <w:sz w:val="22"/>
          <w:szCs w:val="22"/>
        </w:rPr>
        <w:t xml:space="preserve">on </w:t>
      </w:r>
      <w:r w:rsidR="00302E52" w:rsidRPr="00302E52">
        <w:rPr>
          <w:rFonts w:cs="Arial"/>
          <w:sz w:val="22"/>
          <w:szCs w:val="22"/>
        </w:rPr>
        <w:t>reduced maximum UE bandwidth</w:t>
      </w:r>
      <w:r w:rsidR="00AB4C9A" w:rsidRPr="00D15276">
        <w:rPr>
          <w:rFonts w:cs="Arial"/>
          <w:sz w:val="22"/>
          <w:szCs w:val="22"/>
        </w:rPr>
        <w:t xml:space="preserve"> </w:t>
      </w:r>
    </w:p>
    <w:p w14:paraId="28EC936D" w14:textId="3BD71BA2"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.1</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bookmarkStart w:id="5" w:name="_GoBack"/>
      <w:bookmarkEnd w:id="5"/>
      <w:r>
        <w:rPr>
          <w:rFonts w:cs="Times New Roman"/>
          <w:b w:val="0"/>
          <w:bCs w:val="0"/>
          <w:kern w:val="0"/>
          <w:sz w:val="36"/>
          <w:szCs w:val="20"/>
          <w:lang w:val="fr-FR"/>
        </w:rPr>
        <w:t>Introduction</w:t>
      </w:r>
    </w:p>
    <w:p w14:paraId="3540D4F3" w14:textId="613A31F9"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84740C">
        <w:rPr>
          <w:rFonts w:eastAsia="宋体"/>
          <w:lang w:eastAsia="zh-CN"/>
        </w:rPr>
        <w:t>1#10</w:t>
      </w:r>
      <w:r w:rsidR="005F4C4D">
        <w:rPr>
          <w:rFonts w:eastAsia="宋体"/>
          <w:lang w:eastAsia="zh-CN"/>
        </w:rPr>
        <w:t>6</w:t>
      </w:r>
      <w:r w:rsidR="009F7E80">
        <w:rPr>
          <w:rFonts w:eastAsia="宋体"/>
          <w:lang w:eastAsia="zh-CN"/>
        </w:rPr>
        <w:t>bis</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4135B4">
        <w:rPr>
          <w:rFonts w:eastAsia="宋体"/>
          <w:lang w:eastAsia="zh-CN"/>
        </w:rPr>
        <w:t xml:space="preserve">for </w:t>
      </w:r>
      <w:r w:rsidR="004135B4" w:rsidRPr="0004504E">
        <w:rPr>
          <w:rFonts w:eastAsia="宋体"/>
          <w:lang w:eastAsia="zh-CN"/>
        </w:rPr>
        <w:t>reduced maximum UE bandwidth</w:t>
      </w:r>
      <w:r w:rsidR="004135B4">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9F7E80">
        <w:rPr>
          <w:rFonts w:eastAsia="宋体"/>
          <w:lang w:eastAsia="zh-CN"/>
        </w:rPr>
        <w:t xml:space="preserve">and working assumption </w:t>
      </w:r>
      <w:r w:rsidR="008C6FFC">
        <w:rPr>
          <w:rFonts w:eastAsia="宋体"/>
          <w:lang w:eastAsia="zh-CN"/>
        </w:rPr>
        <w:t xml:space="preserve">were </w:t>
      </w:r>
      <w:r w:rsidR="00666A16">
        <w:rPr>
          <w:rFonts w:eastAsia="宋体"/>
          <w:lang w:eastAsia="zh-CN"/>
        </w:rPr>
        <w:t xml:space="preserve">made </w:t>
      </w:r>
      <w:r w:rsidR="00002840">
        <w:rPr>
          <w:rFonts w:eastAsia="宋体"/>
          <w:lang w:eastAsia="zh-CN"/>
        </w:rPr>
        <w:t>[1]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4BBF85E0" w14:textId="77777777" w:rsidR="00271708" w:rsidRPr="00EB6546" w:rsidRDefault="00271708" w:rsidP="00271708">
            <w:pPr>
              <w:jc w:val="both"/>
              <w:rPr>
                <w:b/>
                <w:highlight w:val="green"/>
              </w:rPr>
            </w:pPr>
            <w:r w:rsidRPr="00EB6546">
              <w:rPr>
                <w:b/>
                <w:highlight w:val="green"/>
              </w:rPr>
              <w:t xml:space="preserve">Agreement: </w:t>
            </w:r>
          </w:p>
          <w:p w14:paraId="0D7FCD00" w14:textId="77777777" w:rsidR="00271708" w:rsidRPr="003959ED" w:rsidRDefault="00271708" w:rsidP="00271708">
            <w:pPr>
              <w:jc w:val="both"/>
            </w:pPr>
            <w:r w:rsidRPr="003959ED">
              <w:t>Confirm the working assumption:</w:t>
            </w:r>
          </w:p>
          <w:p w14:paraId="7AE83EAE" w14:textId="77777777" w:rsidR="00271708" w:rsidRPr="003959ED" w:rsidRDefault="00271708" w:rsidP="00661DEE">
            <w:pPr>
              <w:numPr>
                <w:ilvl w:val="0"/>
                <w:numId w:val="12"/>
              </w:numPr>
              <w:autoSpaceDN w:val="0"/>
              <w:spacing w:line="252" w:lineRule="auto"/>
              <w:contextualSpacing/>
              <w:rPr>
                <w:bCs/>
              </w:rPr>
            </w:pPr>
            <w:r w:rsidRPr="003959ED">
              <w:rPr>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3AB99691" w14:textId="77777777" w:rsidR="00271708" w:rsidRPr="003959ED" w:rsidRDefault="00271708" w:rsidP="00661DEE">
            <w:pPr>
              <w:numPr>
                <w:ilvl w:val="1"/>
                <w:numId w:val="12"/>
              </w:numPr>
              <w:autoSpaceDN w:val="0"/>
              <w:spacing w:line="252" w:lineRule="auto"/>
              <w:contextualSpacing/>
              <w:rPr>
                <w:bCs/>
              </w:rPr>
            </w:pPr>
            <w:r w:rsidRPr="003959ED">
              <w:rPr>
                <w:bCs/>
              </w:rPr>
              <w:t>The frequency hopping is enabled/disabled at least via SIB.</w:t>
            </w:r>
          </w:p>
          <w:p w14:paraId="49ECD205" w14:textId="77777777" w:rsidR="003959ED" w:rsidRPr="006A7F94" w:rsidRDefault="003959ED" w:rsidP="003959ED">
            <w:pPr>
              <w:shd w:val="clear" w:color="auto" w:fill="FFFFFF"/>
              <w:spacing w:line="231" w:lineRule="atLeast"/>
              <w:rPr>
                <w:rFonts w:ascii="Microsoft YaHei UI" w:eastAsia="Microsoft YaHei UI" w:hAnsi="Microsoft YaHei UI" w:cs="宋体"/>
                <w:color w:val="000000"/>
                <w:sz w:val="21"/>
                <w:szCs w:val="21"/>
                <w:lang w:eastAsia="zh-CN"/>
              </w:rPr>
            </w:pPr>
            <w:r w:rsidRPr="006A7F94">
              <w:rPr>
                <w:rFonts w:eastAsia="Microsoft YaHei UI" w:hint="eastAsia"/>
                <w:b/>
                <w:bCs/>
                <w:color w:val="000000"/>
                <w:szCs w:val="20"/>
                <w:shd w:val="clear" w:color="auto" w:fill="00FF00"/>
                <w:lang w:eastAsia="zh-CN"/>
              </w:rPr>
              <w:t>Agreement</w:t>
            </w:r>
          </w:p>
          <w:p w14:paraId="1D41DD97" w14:textId="77777777" w:rsidR="003959ED" w:rsidRPr="003959ED" w:rsidRDefault="003959ED" w:rsidP="003959ED">
            <w:pPr>
              <w:numPr>
                <w:ilvl w:val="0"/>
                <w:numId w:val="24"/>
              </w:numPr>
              <w:shd w:val="clear" w:color="auto" w:fill="FFFFFF"/>
              <w:spacing w:line="231" w:lineRule="atLeast"/>
              <w:rPr>
                <w:rFonts w:ascii="Calibri" w:eastAsia="Microsoft YaHei UI" w:hAnsi="Calibri" w:cs="Calibri"/>
                <w:color w:val="000000"/>
                <w:sz w:val="22"/>
                <w:szCs w:val="22"/>
                <w:lang w:eastAsia="zh-CN"/>
              </w:rPr>
            </w:pPr>
            <w:r w:rsidRPr="003959ED">
              <w:rPr>
                <w:rFonts w:eastAsia="Microsoft YaHei UI" w:cs="Times"/>
                <w:bCs/>
                <w:color w:val="000000"/>
                <w:szCs w:val="20"/>
                <w:highlight w:val="yellow"/>
                <w:lang w:eastAsia="zh-CN"/>
              </w:rPr>
              <w:t>FFS:</w:t>
            </w:r>
            <w:r w:rsidRPr="003959ED">
              <w:rPr>
                <w:rFonts w:eastAsia="Microsoft YaHei UI" w:cs="Times"/>
                <w:bCs/>
                <w:color w:val="000000"/>
                <w:szCs w:val="20"/>
                <w:lang w:eastAsia="zh-CN"/>
              </w:rPr>
              <w:t xml:space="preserve"> What specification changes (if any) are needed to support that the network can enable/disable intra-slot PUCCH frequency hopping (FH) within the separate initial UL BWP in the PUCCH resource for HARQ feedback for Msg4/MsgB for RedCap</w:t>
            </w:r>
          </w:p>
          <w:p w14:paraId="02DEA02F" w14:textId="77777777" w:rsidR="003959ED" w:rsidRPr="003959ED" w:rsidRDefault="003959ED" w:rsidP="003959ED">
            <w:pPr>
              <w:numPr>
                <w:ilvl w:val="0"/>
                <w:numId w:val="24"/>
              </w:numPr>
              <w:shd w:val="clear" w:color="auto" w:fill="FFFFFF"/>
              <w:spacing w:line="231" w:lineRule="atLeast"/>
              <w:rPr>
                <w:rFonts w:ascii="Calibri" w:eastAsia="Microsoft YaHei UI" w:hAnsi="Calibri" w:cs="Calibri"/>
                <w:color w:val="000000"/>
                <w:sz w:val="22"/>
                <w:szCs w:val="22"/>
                <w:lang w:eastAsia="zh-CN"/>
              </w:rPr>
            </w:pPr>
            <w:r w:rsidRPr="003959ED">
              <w:rPr>
                <w:rFonts w:eastAsia="Microsoft YaHei UI"/>
                <w:bCs/>
                <w:color w:val="000000"/>
                <w:szCs w:val="20"/>
                <w:highlight w:val="yellow"/>
                <w:lang w:eastAsia="zh-CN"/>
              </w:rPr>
              <w:t>FFS:</w:t>
            </w:r>
            <w:r w:rsidRPr="003959ED">
              <w:rPr>
                <w:rFonts w:eastAsia="Microsoft YaHei UI"/>
                <w:bCs/>
                <w:color w:val="000000"/>
                <w:szCs w:val="20"/>
                <w:lang w:eastAsia="zh-CN"/>
              </w:rPr>
              <w:t xml:space="preserve"> Whether any specification changes are needed and desired in order to support multiplexing of non-FH and FH PUCCH transmissions in PUCCH resources.</w:t>
            </w:r>
          </w:p>
          <w:p w14:paraId="7CD20E2A" w14:textId="77777777" w:rsidR="00271708" w:rsidRPr="003959ED" w:rsidRDefault="00271708" w:rsidP="00271708">
            <w:pPr>
              <w:rPr>
                <w:highlight w:val="cyan"/>
                <w:lang w:eastAsia="x-none"/>
              </w:rPr>
            </w:pPr>
          </w:p>
          <w:p w14:paraId="21766B21" w14:textId="77777777" w:rsidR="00271708" w:rsidRPr="007C5B1A" w:rsidRDefault="00271708" w:rsidP="00271708">
            <w:pPr>
              <w:rPr>
                <w:b/>
                <w:highlight w:val="green"/>
              </w:rPr>
            </w:pPr>
            <w:r w:rsidRPr="007C5B1A">
              <w:rPr>
                <w:b/>
                <w:highlight w:val="green"/>
              </w:rPr>
              <w:t>Agreement</w:t>
            </w:r>
          </w:p>
          <w:p w14:paraId="56F88CDB" w14:textId="77777777" w:rsidR="00271708" w:rsidRPr="003959ED" w:rsidRDefault="00271708" w:rsidP="00661DEE">
            <w:pPr>
              <w:pStyle w:val="afb"/>
              <w:numPr>
                <w:ilvl w:val="0"/>
                <w:numId w:val="12"/>
              </w:numPr>
              <w:spacing w:after="180" w:line="252" w:lineRule="auto"/>
              <w:ind w:leftChars="0"/>
              <w:contextualSpacing/>
              <w:rPr>
                <w:rFonts w:ascii="Times New Roman" w:hAnsi="Times New Roman"/>
                <w:szCs w:val="20"/>
                <w:lang w:val="en-US"/>
              </w:rPr>
            </w:pPr>
            <w:r w:rsidRPr="003959ED">
              <w:rPr>
                <w:rFonts w:ascii="Times New Roman" w:hAnsi="Times New Roman"/>
                <w:szCs w:val="20"/>
                <w:lang w:val="en-US"/>
              </w:rPr>
              <w:t>For a cell that allows a RedCap UE to access, network can configure a separate initial UL BWP for RedCap UEs in SIB</w:t>
            </w:r>
          </w:p>
          <w:p w14:paraId="18408C6C"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rPr>
            </w:pPr>
            <w:r w:rsidRPr="003959ED">
              <w:rPr>
                <w:rFonts w:ascii="Times New Roman" w:hAnsi="Times New Roman"/>
                <w:szCs w:val="20"/>
              </w:rPr>
              <w:t>It can be used both during and after initial access.</w:t>
            </w:r>
          </w:p>
          <w:p w14:paraId="7F57BD0F"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rPr>
            </w:pPr>
            <w:r w:rsidRPr="003959ED">
              <w:rPr>
                <w:rFonts w:ascii="Times New Roman" w:hAnsi="Times New Roman"/>
                <w:szCs w:val="20"/>
                <w:lang w:val="en-US"/>
              </w:rPr>
              <w:t>It is no wider than the maximum RedCap UE bandwidth.</w:t>
            </w:r>
          </w:p>
          <w:p w14:paraId="63FCE0A2"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rPr>
            </w:pPr>
            <w:r w:rsidRPr="003959ED">
              <w:rPr>
                <w:rFonts w:ascii="Times New Roman" w:hAnsi="Times New Roman"/>
                <w:szCs w:val="20"/>
              </w:rPr>
              <w:t>It is always configured if the initial UL BWP for non-RedCap UEs is wider than the maximum RedCap UE bandwidth</w:t>
            </w:r>
          </w:p>
          <w:p w14:paraId="77428E2D"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lang w:val="en-US"/>
              </w:rPr>
            </w:pPr>
            <w:r w:rsidRPr="003959ED">
              <w:rPr>
                <w:rFonts w:ascii="Times New Roman" w:hAnsi="Times New Roman"/>
                <w:bCs/>
                <w:szCs w:val="20"/>
                <w:lang w:val="en-US"/>
              </w:rPr>
              <w:t>This applies to both TDD and FDD (including FD FDD and HD FDD) cases</w:t>
            </w:r>
          </w:p>
          <w:p w14:paraId="149FB952" w14:textId="77777777" w:rsidR="00271708" w:rsidRDefault="00271708" w:rsidP="00271708">
            <w:pPr>
              <w:pStyle w:val="afb"/>
              <w:spacing w:after="180" w:line="252" w:lineRule="auto"/>
              <w:ind w:leftChars="0" w:left="0"/>
              <w:contextualSpacing/>
              <w:rPr>
                <w:rFonts w:ascii="Times New Roman" w:hAnsi="Times New Roman"/>
                <w:b/>
                <w:szCs w:val="20"/>
                <w:lang w:val="en-US"/>
              </w:rPr>
            </w:pPr>
          </w:p>
          <w:p w14:paraId="4E952B4C" w14:textId="77777777" w:rsidR="00271708" w:rsidRPr="00CF377C" w:rsidRDefault="00271708" w:rsidP="00271708">
            <w:pPr>
              <w:rPr>
                <w:b/>
                <w:highlight w:val="darkYellow"/>
              </w:rPr>
            </w:pPr>
            <w:r w:rsidRPr="00CF377C">
              <w:rPr>
                <w:b/>
                <w:highlight w:val="darkYellow"/>
              </w:rPr>
              <w:t>Working Assumption</w:t>
            </w:r>
          </w:p>
          <w:p w14:paraId="4BAAD867" w14:textId="77777777" w:rsidR="00271708" w:rsidRPr="003959ED" w:rsidRDefault="00271708" w:rsidP="00661DEE">
            <w:pPr>
              <w:pStyle w:val="afb"/>
              <w:numPr>
                <w:ilvl w:val="0"/>
                <w:numId w:val="12"/>
              </w:numPr>
              <w:spacing w:after="180" w:line="252" w:lineRule="auto"/>
              <w:ind w:leftChars="0"/>
              <w:contextualSpacing/>
              <w:rPr>
                <w:rFonts w:ascii="Times New Roman" w:hAnsi="Times New Roman"/>
                <w:szCs w:val="20"/>
                <w:lang w:val="en-US"/>
              </w:rPr>
            </w:pPr>
            <w:r w:rsidRPr="003959ED">
              <w:rPr>
                <w:rFonts w:ascii="Times New Roman" w:hAnsi="Times New Roman"/>
                <w:szCs w:val="20"/>
                <w:lang w:val="en-US"/>
              </w:rPr>
              <w:t>For a cell that allows a RedCap UE to access, network can configure a separate initial DL BWP for RedCap UEs in SIB.</w:t>
            </w:r>
          </w:p>
          <w:p w14:paraId="743CC06E"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rPr>
            </w:pPr>
            <w:r w:rsidRPr="00CF377C">
              <w:rPr>
                <w:rFonts w:ascii="Times New Roman" w:hAnsi="Times New Roman"/>
                <w:b/>
                <w:szCs w:val="20"/>
                <w:highlight w:val="darkYellow"/>
              </w:rPr>
              <w:t xml:space="preserve">Working assumption: </w:t>
            </w:r>
            <w:r w:rsidRPr="003959ED">
              <w:rPr>
                <w:rFonts w:ascii="Times New Roman" w:hAnsi="Times New Roman"/>
                <w:szCs w:val="20"/>
              </w:rPr>
              <w:t>It can be used during initial access</w:t>
            </w:r>
          </w:p>
          <w:p w14:paraId="59AF3412"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rPr>
            </w:pPr>
            <w:r w:rsidRPr="003959ED">
              <w:rPr>
                <w:rFonts w:ascii="Times New Roman" w:hAnsi="Times New Roman"/>
                <w:szCs w:val="20"/>
              </w:rPr>
              <w:t>It can be used after initial access.</w:t>
            </w:r>
          </w:p>
          <w:p w14:paraId="316D76F9"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rPr>
            </w:pPr>
            <w:r w:rsidRPr="003959ED">
              <w:rPr>
                <w:rFonts w:ascii="Times New Roman" w:hAnsi="Times New Roman"/>
                <w:szCs w:val="20"/>
                <w:lang w:val="en-US"/>
              </w:rPr>
              <w:t>It is no wider than the maximum RedCap UE bandwidth.</w:t>
            </w:r>
          </w:p>
          <w:p w14:paraId="4F79FF87"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rPr>
            </w:pPr>
            <w:r w:rsidRPr="003959ED">
              <w:rPr>
                <w:rFonts w:ascii="Times New Roman" w:hAnsi="Times New Roman"/>
                <w:szCs w:val="20"/>
                <w:highlight w:val="yellow"/>
              </w:rPr>
              <w:t>FFS:</w:t>
            </w:r>
            <w:r w:rsidRPr="003959ED">
              <w:rPr>
                <w:rFonts w:ascii="Times New Roman" w:hAnsi="Times New Roman"/>
                <w:szCs w:val="20"/>
              </w:rPr>
              <w:t xml:space="preserve"> It is always configured if the initial DL BWP for non-RedCap UEs is wider than the maximum RedCap UE bandwidth.</w:t>
            </w:r>
          </w:p>
          <w:p w14:paraId="164CCC6A"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lang w:val="en-US"/>
              </w:rPr>
            </w:pPr>
            <w:r w:rsidRPr="003959ED">
              <w:rPr>
                <w:rFonts w:ascii="Times New Roman" w:hAnsi="Times New Roman"/>
                <w:bCs/>
                <w:szCs w:val="20"/>
                <w:lang w:val="en-US"/>
              </w:rPr>
              <w:t>This applies to both TDD and FDD (including FD FDD and HD FDD) cases.</w:t>
            </w:r>
          </w:p>
          <w:p w14:paraId="1B4AC757" w14:textId="77777777" w:rsidR="00271708" w:rsidRPr="003959ED" w:rsidRDefault="00271708" w:rsidP="00661DEE">
            <w:pPr>
              <w:pStyle w:val="afb"/>
              <w:numPr>
                <w:ilvl w:val="1"/>
                <w:numId w:val="12"/>
              </w:numPr>
              <w:spacing w:after="180" w:line="252" w:lineRule="auto"/>
              <w:ind w:leftChars="0"/>
              <w:contextualSpacing/>
              <w:rPr>
                <w:rFonts w:ascii="Times New Roman" w:hAnsi="Times New Roman"/>
                <w:szCs w:val="20"/>
                <w:lang w:val="en-US"/>
              </w:rPr>
            </w:pPr>
            <w:r w:rsidRPr="00CF377C">
              <w:rPr>
                <w:rFonts w:ascii="Times New Roman" w:hAnsi="Times New Roman"/>
                <w:b/>
                <w:szCs w:val="20"/>
                <w:highlight w:val="darkYellow"/>
              </w:rPr>
              <w:t>Working assumption:</w:t>
            </w:r>
            <w:r>
              <w:rPr>
                <w:rFonts w:ascii="Times New Roman" w:hAnsi="Times New Roman"/>
                <w:b/>
                <w:szCs w:val="20"/>
              </w:rPr>
              <w:t xml:space="preserve"> </w:t>
            </w:r>
            <w:r w:rsidRPr="003959ED">
              <w:rPr>
                <w:rFonts w:ascii="Times New Roman" w:eastAsia="等线" w:hAnsi="Times New Roman" w:hint="eastAsia"/>
                <w:bCs/>
                <w:szCs w:val="20"/>
                <w:lang w:val="en-US" w:eastAsia="zh-CN"/>
              </w:rPr>
              <w:t>I</w:t>
            </w:r>
            <w:r w:rsidRPr="003959ED">
              <w:rPr>
                <w:rFonts w:ascii="Times New Roman" w:eastAsia="等线" w:hAnsi="Times New Roman"/>
                <w:bCs/>
                <w:szCs w:val="20"/>
                <w:lang w:val="en-US" w:eastAsia="zh-CN"/>
              </w:rPr>
              <w:t>t applies at least after initial access for FR1 when MIB configured CORESET#0 is included</w:t>
            </w:r>
          </w:p>
          <w:p w14:paraId="1ECE1D5D" w14:textId="77777777" w:rsidR="00271708" w:rsidRPr="00D7473B" w:rsidRDefault="00271708" w:rsidP="00271708">
            <w:pPr>
              <w:rPr>
                <w:rFonts w:eastAsia="等线"/>
                <w:b/>
                <w:highlight w:val="green"/>
                <w:lang w:eastAsia="zh-CN"/>
              </w:rPr>
            </w:pPr>
            <w:r w:rsidRPr="00D7473B">
              <w:rPr>
                <w:rFonts w:eastAsia="等线" w:hint="eastAsia"/>
                <w:b/>
                <w:highlight w:val="green"/>
                <w:lang w:eastAsia="zh-CN"/>
              </w:rPr>
              <w:t>A</w:t>
            </w:r>
            <w:r w:rsidRPr="00D7473B">
              <w:rPr>
                <w:rFonts w:eastAsia="等线"/>
                <w:b/>
                <w:highlight w:val="green"/>
                <w:lang w:eastAsia="zh-CN"/>
              </w:rPr>
              <w:t>greement</w:t>
            </w:r>
          </w:p>
          <w:p w14:paraId="64493A92" w14:textId="5E2568AA" w:rsidR="00271708" w:rsidRPr="003959ED" w:rsidRDefault="00271708" w:rsidP="00661DEE">
            <w:pPr>
              <w:pStyle w:val="afb"/>
              <w:numPr>
                <w:ilvl w:val="0"/>
                <w:numId w:val="23"/>
              </w:numPr>
              <w:spacing w:after="180" w:line="252" w:lineRule="auto"/>
              <w:ind w:leftChars="0"/>
              <w:contextualSpacing/>
              <w:rPr>
                <w:rFonts w:ascii="Times New Roman" w:hAnsi="Times New Roman"/>
                <w:szCs w:val="20"/>
                <w:lang w:val="en-US"/>
              </w:rPr>
            </w:pPr>
            <w:r w:rsidRPr="003959ED">
              <w:rPr>
                <w:rFonts w:ascii="Times New Roman" w:hAnsi="Times New Roman"/>
                <w:szCs w:val="20"/>
                <w:lang w:val="en-US"/>
              </w:rPr>
              <w:t>Send an LS to RAN2 and RAN4 to ask about</w:t>
            </w:r>
            <w:r w:rsidR="003959ED">
              <w:rPr>
                <w:rFonts w:ascii="Times New Roman" w:hAnsi="Times New Roman"/>
                <w:szCs w:val="20"/>
                <w:lang w:val="en-US"/>
              </w:rPr>
              <w:t xml:space="preserve"> </w:t>
            </w:r>
            <w:r w:rsidRPr="003959ED">
              <w:rPr>
                <w:rFonts w:ascii="Times New Roman" w:hAnsi="Times New Roman"/>
                <w:szCs w:val="20"/>
                <w:lang w:val="en-US"/>
              </w:rPr>
              <w:t>using NCD-SSB instead of CD-SSB for idle/inactive/connected mode procedures for serving and non-serving cells for a Rel-17 RedCap UE operating with an initial or non-initial DL BWP not containing CD-SSB.</w:t>
            </w:r>
          </w:p>
          <w:p w14:paraId="6858DF4F" w14:textId="77777777" w:rsidR="00271708" w:rsidRPr="003959ED" w:rsidRDefault="00271708" w:rsidP="00661DEE">
            <w:pPr>
              <w:pStyle w:val="afb"/>
              <w:numPr>
                <w:ilvl w:val="1"/>
                <w:numId w:val="23"/>
              </w:numPr>
              <w:spacing w:after="180" w:line="252" w:lineRule="auto"/>
              <w:ind w:leftChars="0"/>
              <w:contextualSpacing/>
              <w:rPr>
                <w:rFonts w:ascii="Times New Roman" w:hAnsi="Times New Roman"/>
                <w:szCs w:val="20"/>
                <w:lang w:val="en-US"/>
              </w:rPr>
            </w:pPr>
            <w:r w:rsidRPr="003959ED">
              <w:rPr>
                <w:rFonts w:ascii="Times New Roman" w:hAnsi="Times New Roman"/>
                <w:szCs w:val="20"/>
                <w:lang w:val="en-US"/>
              </w:rPr>
              <w:t>Draft the LS until Tuesday 19</w:t>
            </w:r>
            <w:r w:rsidRPr="003959ED">
              <w:rPr>
                <w:rFonts w:ascii="Times New Roman" w:hAnsi="Times New Roman"/>
                <w:szCs w:val="20"/>
                <w:vertAlign w:val="superscript"/>
                <w:lang w:val="en-US"/>
              </w:rPr>
              <w:t>th</w:t>
            </w:r>
            <w:r w:rsidRPr="003959ED">
              <w:rPr>
                <w:rFonts w:ascii="Times New Roman" w:hAnsi="Times New Roman"/>
                <w:szCs w:val="20"/>
                <w:lang w:val="en-US"/>
              </w:rPr>
              <w:t xml:space="preserve"> October.</w:t>
            </w:r>
          </w:p>
          <w:p w14:paraId="347BC599" w14:textId="77777777" w:rsidR="00271708" w:rsidRPr="003959ED" w:rsidRDefault="00271708" w:rsidP="00661DEE">
            <w:pPr>
              <w:pStyle w:val="afb"/>
              <w:numPr>
                <w:ilvl w:val="1"/>
                <w:numId w:val="23"/>
              </w:numPr>
              <w:spacing w:after="180" w:line="252" w:lineRule="auto"/>
              <w:ind w:leftChars="0"/>
              <w:contextualSpacing/>
              <w:rPr>
                <w:rFonts w:ascii="Times New Roman" w:hAnsi="Times New Roman"/>
                <w:szCs w:val="20"/>
                <w:lang w:val="en-US"/>
              </w:rPr>
            </w:pPr>
            <w:r w:rsidRPr="003959ED">
              <w:rPr>
                <w:rFonts w:ascii="Times New Roman" w:hAnsi="Times New Roman"/>
                <w:szCs w:val="20"/>
                <w:lang w:val="en-US"/>
              </w:rPr>
              <w:t>Indicate in the LS that a response is needed before RAN1#107-e.</w:t>
            </w:r>
          </w:p>
          <w:p w14:paraId="0B5847A4" w14:textId="77777777" w:rsidR="00271708" w:rsidRPr="003959ED" w:rsidRDefault="00271708" w:rsidP="00661DEE">
            <w:pPr>
              <w:pStyle w:val="afb"/>
              <w:numPr>
                <w:ilvl w:val="1"/>
                <w:numId w:val="23"/>
              </w:numPr>
              <w:spacing w:after="180" w:line="252" w:lineRule="auto"/>
              <w:ind w:leftChars="0"/>
              <w:contextualSpacing/>
              <w:rPr>
                <w:rFonts w:ascii="Times New Roman" w:hAnsi="Times New Roman"/>
                <w:szCs w:val="20"/>
                <w:lang w:val="en-US"/>
              </w:rPr>
            </w:pPr>
            <w:r w:rsidRPr="003959ED">
              <w:rPr>
                <w:rFonts w:ascii="Times New Roman" w:eastAsia="等线" w:hAnsi="Times New Roman"/>
                <w:szCs w:val="20"/>
                <w:lang w:val="en-US" w:eastAsia="zh-CN"/>
              </w:rPr>
              <w:t xml:space="preserve">Indicate </w:t>
            </w:r>
            <w:r w:rsidRPr="003959ED">
              <w:rPr>
                <w:rFonts w:ascii="Times New Roman" w:eastAsia="等线" w:hAnsi="Times New Roman" w:hint="eastAsia"/>
                <w:szCs w:val="20"/>
                <w:lang w:val="en-US" w:eastAsia="zh-CN"/>
              </w:rPr>
              <w:t xml:space="preserve">in </w:t>
            </w:r>
            <w:r w:rsidRPr="003959ED">
              <w:rPr>
                <w:rFonts w:ascii="Times New Roman" w:eastAsia="等线" w:hAnsi="Times New Roman"/>
                <w:szCs w:val="20"/>
                <w:lang w:val="en-US" w:eastAsia="zh-CN"/>
              </w:rPr>
              <w:t>the LS both option 1 and option 2</w:t>
            </w:r>
          </w:p>
          <w:p w14:paraId="05CB8038" w14:textId="77777777" w:rsidR="00271708" w:rsidRPr="00C45A8F" w:rsidRDefault="00271708" w:rsidP="00271708">
            <w:pPr>
              <w:jc w:val="both"/>
              <w:rPr>
                <w:b/>
                <w:highlight w:val="green"/>
              </w:rPr>
            </w:pPr>
            <w:r w:rsidRPr="00C45A8F">
              <w:rPr>
                <w:b/>
                <w:highlight w:val="green"/>
              </w:rPr>
              <w:t>Agreement</w:t>
            </w:r>
          </w:p>
          <w:p w14:paraId="6B0295F2" w14:textId="77777777" w:rsidR="00271708" w:rsidRPr="003959ED" w:rsidRDefault="00271708" w:rsidP="00271708">
            <w:pPr>
              <w:spacing w:line="252" w:lineRule="auto"/>
              <w:contextualSpacing/>
              <w:jc w:val="both"/>
            </w:pPr>
            <w:r w:rsidRPr="003959ED">
              <w:t>For FR1,</w:t>
            </w:r>
          </w:p>
          <w:p w14:paraId="5D3F4831" w14:textId="77777777" w:rsidR="00271708" w:rsidRPr="003959ED" w:rsidRDefault="00271708" w:rsidP="00661DEE">
            <w:pPr>
              <w:numPr>
                <w:ilvl w:val="0"/>
                <w:numId w:val="23"/>
              </w:numPr>
              <w:spacing w:line="252" w:lineRule="auto"/>
              <w:contextualSpacing/>
              <w:jc w:val="both"/>
            </w:pPr>
            <w:r w:rsidRPr="003959ED">
              <w:t>For TDD, center frequencies are assumed to be the same for the initial DL (</w:t>
            </w:r>
            <w:r w:rsidRPr="00D7261C">
              <w:rPr>
                <w:highlight w:val="yellow"/>
              </w:rPr>
              <w:t>FFS:</w:t>
            </w:r>
            <w:r w:rsidRPr="003959ED">
              <w:t xml:space="preserve"> if it does not include CD-SSB and the entire CORESET#0) and UL BWPs used during random access for RedCap UEs.</w:t>
            </w:r>
          </w:p>
          <w:p w14:paraId="5FC17390" w14:textId="77777777" w:rsidR="00271708" w:rsidRPr="003959ED" w:rsidRDefault="00271708" w:rsidP="00661DEE">
            <w:pPr>
              <w:numPr>
                <w:ilvl w:val="1"/>
                <w:numId w:val="23"/>
              </w:numPr>
              <w:spacing w:line="252" w:lineRule="auto"/>
              <w:contextualSpacing/>
              <w:jc w:val="both"/>
            </w:pPr>
            <w:r w:rsidRPr="00BE2A2F">
              <w:rPr>
                <w:highlight w:val="yellow"/>
              </w:rPr>
              <w:lastRenderedPageBreak/>
              <w:t>FFS:</w:t>
            </w:r>
            <w:r w:rsidRPr="003959ED">
              <w:t xml:space="preserve"> For Option 1 and Option 2, whether the case that the center frequencies are different is also supported, and whether RedCap UE can expect CD-SSB and CORESET#0 in this case</w:t>
            </w:r>
          </w:p>
          <w:p w14:paraId="5CEB58A7" w14:textId="4090F2F8" w:rsidR="00F87CDF" w:rsidRPr="003959ED" w:rsidRDefault="00271708" w:rsidP="003959ED">
            <w:pPr>
              <w:numPr>
                <w:ilvl w:val="0"/>
                <w:numId w:val="23"/>
              </w:numPr>
              <w:spacing w:line="252" w:lineRule="auto"/>
              <w:contextualSpacing/>
              <w:jc w:val="both"/>
            </w:pPr>
            <w:r w:rsidRPr="003959ED">
              <w:t>For TDD, center frequencies are assumed to be the same for non-initial DL and UL BWPs with the same BWP id for a RedCap UE.</w:t>
            </w:r>
          </w:p>
        </w:tc>
      </w:tr>
    </w:tbl>
    <w:p w14:paraId="347DE8A0" w14:textId="05107055" w:rsidR="001600CE" w:rsidRDefault="001600CE" w:rsidP="00A348C6">
      <w:pPr>
        <w:jc w:val="both"/>
        <w:rPr>
          <w:rFonts w:eastAsia="宋体"/>
          <w:lang w:eastAsia="zh-CN"/>
        </w:rPr>
      </w:pPr>
    </w:p>
    <w:p w14:paraId="0C424626" w14:textId="6B72C7E4" w:rsidR="00271708" w:rsidRDefault="00271708" w:rsidP="00271708">
      <w:pPr>
        <w:adjustRightInd w:val="0"/>
        <w:snapToGrid w:val="0"/>
        <w:spacing w:afterLines="50" w:after="120"/>
        <w:jc w:val="both"/>
        <w:rPr>
          <w:rFonts w:eastAsia="宋体"/>
          <w:lang w:eastAsia="zh-CN"/>
        </w:rPr>
      </w:pPr>
      <w:r>
        <w:rPr>
          <w:rFonts w:eastAsia="宋体"/>
          <w:lang w:eastAsia="zh-CN"/>
        </w:rPr>
        <w:t>In addition, one LS in R1-</w:t>
      </w:r>
      <w:r w:rsidR="003959ED">
        <w:rPr>
          <w:rFonts w:eastAsia="宋体"/>
          <w:lang w:eastAsia="zh-CN"/>
        </w:rPr>
        <w:t xml:space="preserve">2110600 was </w:t>
      </w:r>
      <w:r>
        <w:rPr>
          <w:rFonts w:eastAsia="宋体"/>
          <w:lang w:eastAsia="zh-CN"/>
        </w:rPr>
        <w:t xml:space="preserve">sent to RAN2 and RAN4 </w:t>
      </w:r>
      <w:r w:rsidRPr="00271708">
        <w:rPr>
          <w:rFonts w:eastAsia="宋体"/>
          <w:lang w:eastAsia="zh-CN"/>
        </w:rPr>
        <w:t>to ask about</w:t>
      </w:r>
      <w:r>
        <w:rPr>
          <w:rFonts w:eastAsia="宋体"/>
          <w:lang w:eastAsia="zh-CN"/>
        </w:rPr>
        <w:t xml:space="preserve"> </w:t>
      </w:r>
      <w:r w:rsidRPr="00271708">
        <w:rPr>
          <w:rFonts w:eastAsia="宋体"/>
          <w:lang w:eastAsia="zh-CN"/>
        </w:rPr>
        <w:t>using NCD-SSB instead of CD-SSB for idle/inactive/connected mode procedures for serving and non-serving cells for a Rel-17 RedCap UE operating with an initial or non-initial DL BWP not containing CD-SSB.</w:t>
      </w:r>
      <w:r>
        <w:rPr>
          <w:rFonts w:eastAsia="宋体"/>
          <w:lang w:eastAsia="zh-CN"/>
        </w:rPr>
        <w:t xml:space="preserve"> </w:t>
      </w:r>
    </w:p>
    <w:p w14:paraId="3A996C1F" w14:textId="2F1D8365" w:rsidR="006E2695" w:rsidRPr="006E2695" w:rsidRDefault="00A62F82" w:rsidP="003959ED">
      <w:pPr>
        <w:adjustRightInd w:val="0"/>
        <w:snapToGrid w:val="0"/>
        <w:spacing w:afterLines="50" w:after="120"/>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w:t>
      </w:r>
      <w:r w:rsidR="007F0AC6">
        <w:rPr>
          <w:rFonts w:eastAsia="宋体"/>
          <w:lang w:eastAsia="zh-CN"/>
        </w:rPr>
        <w:t xml:space="preserve">the </w:t>
      </w:r>
      <w:r w:rsidR="00271708">
        <w:rPr>
          <w:rFonts w:eastAsia="宋体"/>
          <w:lang w:eastAsia="zh-CN"/>
        </w:rPr>
        <w:t xml:space="preserve">remaining issues on the </w:t>
      </w:r>
      <w:r w:rsidR="00614D94">
        <w:rPr>
          <w:rFonts w:eastAsia="宋体"/>
          <w:lang w:eastAsia="zh-CN"/>
        </w:rPr>
        <w:t>r</w:t>
      </w:r>
      <w:r w:rsidR="00614D94" w:rsidRPr="00614D94">
        <w:rPr>
          <w:rFonts w:eastAsia="宋体"/>
          <w:lang w:eastAsia="zh-CN"/>
        </w:rPr>
        <w:t xml:space="preserve">educed maximum UE bandwidth </w:t>
      </w:r>
      <w:r w:rsidR="003959ED">
        <w:rPr>
          <w:rFonts w:eastAsia="宋体"/>
          <w:lang w:eastAsia="zh-CN"/>
        </w:rPr>
        <w:t xml:space="preserve">for </w:t>
      </w:r>
      <w:r w:rsidR="008C6FFC">
        <w:rPr>
          <w:rFonts w:eastAsia="宋体"/>
          <w:lang w:eastAsia="zh-CN"/>
        </w:rPr>
        <w:t xml:space="preserve">RedCap. </w:t>
      </w:r>
    </w:p>
    <w:p w14:paraId="7BC0BBEE" w14:textId="50969AD3" w:rsidR="00A74B6C" w:rsidRPr="00D7261C" w:rsidRDefault="00D7261C" w:rsidP="007628A5">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Support of t</w:t>
      </w:r>
      <w:r w:rsidR="002E49A1" w:rsidRPr="007628A5">
        <w:rPr>
          <w:rFonts w:cs="Times New Roman"/>
          <w:bCs w:val="0"/>
          <w:kern w:val="0"/>
          <w:sz w:val="36"/>
          <w:szCs w:val="20"/>
          <w:lang w:val="fr-FR"/>
        </w:rPr>
        <w:t xml:space="preserve">he </w:t>
      </w:r>
      <w:r w:rsidR="00E938C4" w:rsidRPr="007628A5">
        <w:rPr>
          <w:rFonts w:cs="Times New Roman"/>
          <w:bCs w:val="0"/>
          <w:kern w:val="0"/>
          <w:sz w:val="36"/>
          <w:szCs w:val="20"/>
          <w:lang w:val="fr-FR"/>
        </w:rPr>
        <w:t xml:space="preserve">separate </w:t>
      </w:r>
      <w:r w:rsidR="002E49A1" w:rsidRPr="007628A5">
        <w:rPr>
          <w:rFonts w:cs="Times New Roman"/>
          <w:bCs w:val="0"/>
          <w:kern w:val="0"/>
          <w:sz w:val="36"/>
          <w:szCs w:val="20"/>
          <w:lang w:val="fr-FR"/>
        </w:rPr>
        <w:t>i</w:t>
      </w:r>
      <w:r w:rsidR="008C6FFC" w:rsidRPr="007628A5">
        <w:rPr>
          <w:rFonts w:cs="Times New Roman"/>
          <w:bCs w:val="0"/>
          <w:kern w:val="0"/>
          <w:sz w:val="36"/>
          <w:szCs w:val="20"/>
          <w:lang w:val="fr-FR"/>
        </w:rPr>
        <w:t xml:space="preserve">nitial </w:t>
      </w:r>
      <w:r w:rsidR="00ED1BF9" w:rsidRPr="007628A5">
        <w:rPr>
          <w:rFonts w:cs="Times New Roman"/>
          <w:bCs w:val="0"/>
          <w:kern w:val="0"/>
          <w:sz w:val="36"/>
          <w:szCs w:val="20"/>
          <w:lang w:val="fr-FR"/>
        </w:rPr>
        <w:t>DL</w:t>
      </w:r>
      <w:r>
        <w:rPr>
          <w:rFonts w:cs="Times New Roman"/>
          <w:bCs w:val="0"/>
          <w:kern w:val="0"/>
          <w:sz w:val="36"/>
          <w:szCs w:val="20"/>
          <w:lang w:val="fr-FR"/>
        </w:rPr>
        <w:t xml:space="preserve"> </w:t>
      </w:r>
      <w:r w:rsidR="008C6FFC" w:rsidRPr="007628A5">
        <w:rPr>
          <w:rFonts w:cs="Times New Roman"/>
          <w:bCs w:val="0"/>
          <w:kern w:val="0"/>
          <w:sz w:val="36"/>
          <w:szCs w:val="20"/>
          <w:lang w:val="fr-FR"/>
        </w:rPr>
        <w:t>BWP</w:t>
      </w:r>
      <w:r w:rsidR="002E49A1" w:rsidRPr="007628A5">
        <w:rPr>
          <w:rFonts w:cs="Times New Roman"/>
          <w:bCs w:val="0"/>
          <w:kern w:val="0"/>
          <w:sz w:val="36"/>
          <w:szCs w:val="20"/>
          <w:lang w:val="fr-FR"/>
        </w:rPr>
        <w:t xml:space="preserve"> </w:t>
      </w:r>
    </w:p>
    <w:p w14:paraId="461D6804" w14:textId="54FEA814" w:rsidR="00631279" w:rsidRDefault="00631279" w:rsidP="00B3239D">
      <w:pPr>
        <w:pStyle w:val="ArialText"/>
        <w:adjustRightInd w:val="0"/>
        <w:snapToGrid w:val="0"/>
        <w:spacing w:afterLines="50" w:after="120" w:line="240" w:lineRule="auto"/>
        <w:rPr>
          <w:rFonts w:ascii="Times New Roman" w:eastAsia="MS Mincho" w:hAnsi="Times New Roman" w:cs="Times New Roman"/>
          <w:szCs w:val="24"/>
          <w:lang w:val="en-GB" w:eastAsia="en-US"/>
        </w:rPr>
      </w:pPr>
      <w:r w:rsidRPr="00090BAF">
        <w:rPr>
          <w:rFonts w:ascii="Times New Roman" w:eastAsia="MS Mincho" w:hAnsi="Times New Roman" w:cs="Times New Roman"/>
          <w:szCs w:val="24"/>
          <w:lang w:val="en-GB" w:eastAsia="en-US"/>
        </w:rPr>
        <w:t>For the separate initial DL BWP, according to the WA, there is one FFS that i</w:t>
      </w:r>
      <w:r w:rsidR="00D7261C" w:rsidRPr="00D7261C">
        <w:rPr>
          <w:rFonts w:ascii="Times New Roman" w:eastAsia="MS Mincho" w:hAnsi="Times New Roman" w:cs="Times New Roman"/>
          <w:szCs w:val="24"/>
          <w:lang w:val="en-GB" w:eastAsia="en-US"/>
        </w:rPr>
        <w:t>t is always configured if the initial DL BWP for non-RedCap UEs is wider than the maximum RedCap UE bandwidth.</w:t>
      </w:r>
      <w:r>
        <w:rPr>
          <w:rFonts w:ascii="Times New Roman" w:eastAsia="MS Mincho" w:hAnsi="Times New Roman" w:cs="Times New Roman"/>
          <w:szCs w:val="24"/>
          <w:lang w:val="en-GB" w:eastAsia="en-US"/>
        </w:rPr>
        <w:t xml:space="preserve"> From our understanding, it may have two interpretations </w:t>
      </w:r>
      <w:r w:rsidR="00090BAF">
        <w:rPr>
          <w:rFonts w:ascii="Times New Roman" w:eastAsia="MS Mincho" w:hAnsi="Times New Roman" w:cs="Times New Roman"/>
          <w:szCs w:val="24"/>
          <w:lang w:val="en-GB" w:eastAsia="en-US"/>
        </w:rPr>
        <w:t>in</w:t>
      </w:r>
      <w:r>
        <w:rPr>
          <w:rFonts w:ascii="Times New Roman" w:eastAsia="MS Mincho" w:hAnsi="Times New Roman" w:cs="Times New Roman"/>
          <w:szCs w:val="24"/>
          <w:lang w:val="en-GB" w:eastAsia="en-US"/>
        </w:rPr>
        <w:t xml:space="preserve"> case that </w:t>
      </w:r>
      <w:r w:rsidR="00090BAF" w:rsidRPr="00090BAF">
        <w:rPr>
          <w:rFonts w:ascii="Times New Roman" w:eastAsia="MS Mincho" w:hAnsi="Times New Roman" w:cs="Times New Roman"/>
          <w:szCs w:val="24"/>
          <w:lang w:val="en-GB" w:eastAsia="en-US"/>
        </w:rPr>
        <w:t>the initial DL BWP for non-RedCap UEs is wider than the maximum RedCap UE bandwidth</w:t>
      </w:r>
      <w:r w:rsidR="00090BAF">
        <w:rPr>
          <w:rFonts w:ascii="Times New Roman" w:eastAsia="MS Mincho" w:hAnsi="Times New Roman" w:cs="Times New Roman"/>
          <w:szCs w:val="24"/>
          <w:lang w:val="en-GB" w:eastAsia="en-US"/>
        </w:rPr>
        <w:t>, but</w:t>
      </w:r>
      <w:r w:rsidR="00090BAF" w:rsidRPr="00090BAF">
        <w:rPr>
          <w:rFonts w:ascii="Times New Roman" w:eastAsia="MS Mincho" w:hAnsi="Times New Roman" w:cs="Times New Roman"/>
          <w:szCs w:val="24"/>
          <w:lang w:val="en-GB" w:eastAsia="en-US"/>
        </w:rPr>
        <w:t xml:space="preserve"> the separate initial DL BWP is not configured</w:t>
      </w:r>
      <w:r>
        <w:rPr>
          <w:rFonts w:ascii="Times New Roman" w:eastAsia="MS Mincho" w:hAnsi="Times New Roman" w:cs="Times New Roman"/>
          <w:szCs w:val="24"/>
          <w:lang w:val="en-GB" w:eastAsia="en-US"/>
        </w:rPr>
        <w:t>.</w:t>
      </w:r>
    </w:p>
    <w:p w14:paraId="6407F1E8" w14:textId="168E35E1" w:rsidR="00631279" w:rsidRPr="00090BAF" w:rsidRDefault="00631279" w:rsidP="00090BAF">
      <w:pPr>
        <w:pStyle w:val="ArialText"/>
        <w:numPr>
          <w:ilvl w:val="0"/>
          <w:numId w:val="25"/>
        </w:numPr>
        <w:adjustRightInd w:val="0"/>
        <w:snapToGrid w:val="0"/>
        <w:spacing w:afterLines="50" w:after="120" w:line="240" w:lineRule="auto"/>
        <w:rPr>
          <w:rFonts w:ascii="Times New Roman" w:eastAsiaTheme="minorEastAsia" w:hAnsi="Times New Roman" w:cs="Times New Roman"/>
          <w:szCs w:val="24"/>
          <w:lang w:val="en-GB" w:eastAsia="zh-CN"/>
        </w:rPr>
      </w:pPr>
      <w:r w:rsidRPr="00090BAF">
        <w:rPr>
          <w:rFonts w:ascii="Times New Roman" w:eastAsiaTheme="minorEastAsia" w:hAnsi="Times New Roman" w:cs="Times New Roman"/>
          <w:szCs w:val="24"/>
          <w:lang w:val="en-GB" w:eastAsia="zh-CN"/>
        </w:rPr>
        <w:t xml:space="preserve">Interpretation 1: </w:t>
      </w:r>
      <w:r w:rsidR="00090BAF" w:rsidRPr="00090BAF">
        <w:rPr>
          <w:rFonts w:ascii="Times New Roman" w:eastAsiaTheme="minorEastAsia" w:hAnsi="Times New Roman" w:cs="Times New Roman"/>
          <w:szCs w:val="24"/>
          <w:lang w:val="en-GB" w:eastAsia="zh-CN"/>
        </w:rPr>
        <w:t>T</w:t>
      </w:r>
      <w:r w:rsidRPr="00090BAF">
        <w:rPr>
          <w:rFonts w:ascii="Times New Roman" w:eastAsiaTheme="minorEastAsia" w:hAnsi="Times New Roman" w:cs="Times New Roman"/>
          <w:szCs w:val="24"/>
          <w:lang w:val="en-GB" w:eastAsia="zh-CN"/>
        </w:rPr>
        <w:t>he cell does not support RedC</w:t>
      </w:r>
      <w:r w:rsidR="00090BAF" w:rsidRPr="00090BAF">
        <w:rPr>
          <w:rFonts w:ascii="Times New Roman" w:eastAsiaTheme="minorEastAsia" w:hAnsi="Times New Roman" w:cs="Times New Roman"/>
          <w:szCs w:val="24"/>
          <w:lang w:val="en-GB" w:eastAsia="zh-CN"/>
        </w:rPr>
        <w:t>a</w:t>
      </w:r>
      <w:r w:rsidRPr="00090BAF">
        <w:rPr>
          <w:rFonts w:ascii="Times New Roman" w:eastAsiaTheme="minorEastAsia" w:hAnsi="Times New Roman" w:cs="Times New Roman"/>
          <w:szCs w:val="24"/>
          <w:lang w:val="en-GB" w:eastAsia="zh-CN"/>
        </w:rPr>
        <w:t>p UEs</w:t>
      </w:r>
      <w:r w:rsidR="00090BAF" w:rsidRPr="00090BAF">
        <w:rPr>
          <w:rFonts w:ascii="Times New Roman" w:eastAsiaTheme="minorEastAsia" w:hAnsi="Times New Roman" w:cs="Times New Roman"/>
          <w:szCs w:val="24"/>
          <w:lang w:val="en-GB" w:eastAsia="zh-CN"/>
        </w:rPr>
        <w:t xml:space="preserve"> in such case</w:t>
      </w:r>
      <w:r w:rsidRPr="00090BAF">
        <w:rPr>
          <w:rFonts w:ascii="Times New Roman" w:eastAsiaTheme="minorEastAsia" w:hAnsi="Times New Roman" w:cs="Times New Roman"/>
          <w:szCs w:val="24"/>
          <w:lang w:val="en-GB" w:eastAsia="zh-CN"/>
        </w:rPr>
        <w:t>.</w:t>
      </w:r>
    </w:p>
    <w:p w14:paraId="78D1EBFE" w14:textId="6F364D40" w:rsidR="00631279" w:rsidRPr="00090BAF" w:rsidRDefault="00631279" w:rsidP="00090BAF">
      <w:pPr>
        <w:pStyle w:val="ArialText"/>
        <w:numPr>
          <w:ilvl w:val="0"/>
          <w:numId w:val="25"/>
        </w:numPr>
        <w:adjustRightInd w:val="0"/>
        <w:snapToGrid w:val="0"/>
        <w:spacing w:afterLines="50" w:after="120" w:line="240" w:lineRule="auto"/>
        <w:rPr>
          <w:rFonts w:ascii="Times New Roman" w:eastAsiaTheme="minorEastAsia" w:hAnsi="Times New Roman" w:cs="Times New Roman"/>
          <w:szCs w:val="24"/>
          <w:lang w:val="en-GB" w:eastAsia="zh-CN"/>
        </w:rPr>
      </w:pPr>
      <w:r w:rsidRPr="00090BAF">
        <w:rPr>
          <w:rFonts w:ascii="Times New Roman" w:eastAsiaTheme="minorEastAsia" w:hAnsi="Times New Roman" w:cs="Times New Roman"/>
          <w:szCs w:val="24"/>
          <w:lang w:val="en-GB" w:eastAsia="zh-CN"/>
        </w:rPr>
        <w:t xml:space="preserve">Interpretation 2: </w:t>
      </w:r>
      <w:r w:rsidR="00090BAF" w:rsidRPr="00090BAF">
        <w:rPr>
          <w:rFonts w:ascii="Times New Roman" w:eastAsiaTheme="minorEastAsia" w:hAnsi="Times New Roman" w:cs="Times New Roman"/>
          <w:szCs w:val="24"/>
          <w:lang w:val="en-GB" w:eastAsia="zh-CN"/>
        </w:rPr>
        <w:t>The cell can still support RedCap UEs and RedCap UEs uses initial DL BWP determined by CORESET#0 which is derived from MIB.</w:t>
      </w:r>
    </w:p>
    <w:p w14:paraId="249552A9" w14:textId="35A0D068" w:rsidR="009B003F" w:rsidRDefault="007F0173" w:rsidP="00BE2A2F">
      <w:pPr>
        <w:pStyle w:val="ArialText"/>
        <w:adjustRightInd w:val="0"/>
        <w:snapToGrid w:val="0"/>
        <w:spacing w:afterLines="50" w:after="120" w:line="240" w:lineRule="auto"/>
        <w:rPr>
          <w:rFonts w:ascii="Times New Roman" w:eastAsiaTheme="minorEastAsia" w:hAnsi="Times New Roman" w:cs="Times New Roman"/>
          <w:szCs w:val="24"/>
          <w:lang w:val="en-GB" w:eastAsia="zh-CN"/>
        </w:rPr>
      </w:pPr>
      <w:r>
        <w:rPr>
          <w:rFonts w:ascii="Times New Roman" w:eastAsiaTheme="minorEastAsia" w:hAnsi="Times New Roman" w:cs="Times New Roman" w:hint="eastAsia"/>
          <w:szCs w:val="24"/>
          <w:lang w:val="en-GB" w:eastAsia="zh-CN"/>
        </w:rPr>
        <w:t>F</w:t>
      </w:r>
      <w:r>
        <w:rPr>
          <w:rFonts w:ascii="Times New Roman" w:eastAsiaTheme="minorEastAsia" w:hAnsi="Times New Roman" w:cs="Times New Roman"/>
          <w:szCs w:val="24"/>
          <w:lang w:val="en-GB" w:eastAsia="zh-CN"/>
        </w:rPr>
        <w:t>irstly, we would like to clarify that once the separate initial DL BWP is configured by SIB1 for RedCap UEs, RedCap UEs should use it</w:t>
      </w:r>
      <w:r w:rsidR="009B003F">
        <w:rPr>
          <w:rFonts w:ascii="Times New Roman" w:eastAsiaTheme="minorEastAsia" w:hAnsi="Times New Roman" w:cs="Times New Roman"/>
          <w:szCs w:val="24"/>
          <w:lang w:val="en-GB" w:eastAsia="zh-CN"/>
        </w:rPr>
        <w:t xml:space="preserve"> </w:t>
      </w:r>
      <w:r>
        <w:rPr>
          <w:rFonts w:ascii="Times New Roman" w:eastAsiaTheme="minorEastAsia" w:hAnsi="Times New Roman" w:cs="Times New Roman"/>
          <w:szCs w:val="24"/>
          <w:lang w:val="en-GB" w:eastAsia="zh-CN"/>
        </w:rPr>
        <w:t xml:space="preserve">both during and after the initial access. This is different from the non-RedCap UE </w:t>
      </w:r>
      <w:r w:rsidR="009B003F">
        <w:rPr>
          <w:rFonts w:ascii="Times New Roman" w:eastAsiaTheme="minorEastAsia" w:hAnsi="Times New Roman" w:cs="Times New Roman"/>
          <w:szCs w:val="24"/>
          <w:lang w:val="en-GB" w:eastAsia="zh-CN"/>
        </w:rPr>
        <w:t xml:space="preserve">behaviour </w:t>
      </w:r>
      <w:r>
        <w:rPr>
          <w:rFonts w:ascii="Times New Roman" w:eastAsiaTheme="minorEastAsia" w:hAnsi="Times New Roman" w:cs="Times New Roman"/>
          <w:szCs w:val="24"/>
          <w:lang w:val="en-GB" w:eastAsia="zh-CN"/>
        </w:rPr>
        <w:t xml:space="preserve">that </w:t>
      </w:r>
      <w:r w:rsidR="009B003F">
        <w:rPr>
          <w:rFonts w:ascii="Times New Roman" w:eastAsiaTheme="minorEastAsia" w:hAnsi="Times New Roman" w:cs="Times New Roman"/>
          <w:szCs w:val="24"/>
          <w:lang w:val="en-GB" w:eastAsia="zh-CN"/>
        </w:rPr>
        <w:t xml:space="preserve">the CORESET#0 configured by MIB is used </w:t>
      </w:r>
      <w:r>
        <w:rPr>
          <w:rFonts w:ascii="Times New Roman" w:eastAsiaTheme="minorEastAsia" w:hAnsi="Times New Roman" w:cs="Times New Roman"/>
          <w:szCs w:val="24"/>
          <w:lang w:val="en-GB" w:eastAsia="zh-CN"/>
        </w:rPr>
        <w:t>during the i</w:t>
      </w:r>
      <w:r w:rsidR="009B003F">
        <w:rPr>
          <w:rFonts w:ascii="Times New Roman" w:eastAsiaTheme="minorEastAsia" w:hAnsi="Times New Roman" w:cs="Times New Roman"/>
          <w:szCs w:val="24"/>
          <w:lang w:val="en-GB" w:eastAsia="zh-CN"/>
        </w:rPr>
        <w:t>nitial access, and the initial DL BWP</w:t>
      </w:r>
      <w:r w:rsidR="009B003F" w:rsidRPr="009B003F">
        <w:rPr>
          <w:rFonts w:ascii="Times New Roman" w:eastAsiaTheme="minorEastAsia" w:hAnsi="Times New Roman" w:cs="Times New Roman"/>
          <w:szCs w:val="24"/>
          <w:lang w:val="en-GB" w:eastAsia="zh-CN"/>
        </w:rPr>
        <w:t xml:space="preserve"> </w:t>
      </w:r>
      <w:r w:rsidR="009B003F">
        <w:rPr>
          <w:rFonts w:ascii="Times New Roman" w:eastAsiaTheme="minorEastAsia" w:hAnsi="Times New Roman" w:cs="Times New Roman"/>
          <w:szCs w:val="24"/>
          <w:lang w:val="en-GB" w:eastAsia="zh-CN"/>
        </w:rPr>
        <w:t xml:space="preserve">configured by SIB1 is used after the initial access. </w:t>
      </w:r>
    </w:p>
    <w:p w14:paraId="7567FEA5" w14:textId="0E65631D" w:rsidR="009B003F" w:rsidRPr="009B003F" w:rsidRDefault="009B003F" w:rsidP="00BE2A2F">
      <w:pPr>
        <w:pStyle w:val="ArialText"/>
        <w:adjustRightInd w:val="0"/>
        <w:snapToGrid w:val="0"/>
        <w:spacing w:afterLines="50" w:after="120" w:line="240" w:lineRule="auto"/>
        <w:rPr>
          <w:rFonts w:ascii="Times New Roman" w:eastAsiaTheme="minorEastAsia" w:hAnsi="Times New Roman" w:cs="Times New Roman"/>
          <w:b/>
          <w:szCs w:val="24"/>
          <w:lang w:val="en-GB" w:eastAsia="zh-CN"/>
        </w:rPr>
      </w:pPr>
      <w:r w:rsidRPr="009B003F">
        <w:rPr>
          <w:rFonts w:ascii="Times New Roman" w:eastAsiaTheme="minorEastAsia" w:hAnsi="Times New Roman" w:cs="Times New Roman"/>
          <w:b/>
          <w:szCs w:val="24"/>
          <w:lang w:val="en-GB" w:eastAsia="zh-CN"/>
        </w:rPr>
        <w:t xml:space="preserve">Proposal 1: In case the separate initial DL BWP is configured by SIB1 for RedCap UEs, </w:t>
      </w:r>
      <w:r w:rsidR="00DB499B">
        <w:rPr>
          <w:rFonts w:ascii="Times New Roman" w:eastAsiaTheme="minorEastAsia" w:hAnsi="Times New Roman" w:cs="Times New Roman"/>
          <w:b/>
          <w:szCs w:val="24"/>
          <w:lang w:val="en-GB" w:eastAsia="zh-CN"/>
        </w:rPr>
        <w:t>the separate initial DL BWP should be applicable for</w:t>
      </w:r>
      <w:r w:rsidRPr="009B003F">
        <w:rPr>
          <w:rFonts w:ascii="Times New Roman" w:eastAsiaTheme="minorEastAsia" w:hAnsi="Times New Roman" w:cs="Times New Roman"/>
          <w:b/>
          <w:szCs w:val="24"/>
          <w:lang w:val="en-GB" w:eastAsia="zh-CN"/>
        </w:rPr>
        <w:t xml:space="preserve"> both during and after the initial access.</w:t>
      </w:r>
    </w:p>
    <w:p w14:paraId="259A3D62" w14:textId="095EF9F9" w:rsidR="00111715" w:rsidRDefault="00366911" w:rsidP="00BE2A2F">
      <w:pPr>
        <w:pStyle w:val="ArialText"/>
        <w:adjustRightInd w:val="0"/>
        <w:snapToGrid w:val="0"/>
        <w:spacing w:afterLines="50" w:after="120" w:line="240" w:lineRule="auto"/>
        <w:rPr>
          <w:rFonts w:ascii="Times New Roman" w:eastAsia="MS Mincho" w:hAnsi="Times New Roman" w:cs="Times New Roman"/>
          <w:szCs w:val="24"/>
          <w:lang w:val="en-GB" w:eastAsia="en-US"/>
        </w:rPr>
      </w:pPr>
      <w:r>
        <w:rPr>
          <w:rFonts w:ascii="Times New Roman" w:eastAsiaTheme="minorEastAsia" w:hAnsi="Times New Roman" w:cs="Times New Roman"/>
          <w:szCs w:val="24"/>
          <w:lang w:val="en-GB" w:eastAsia="zh-CN"/>
        </w:rPr>
        <w:t xml:space="preserve">Next, we noticed </w:t>
      </w:r>
      <w:r w:rsidR="00090BAF">
        <w:rPr>
          <w:rFonts w:ascii="Times New Roman" w:eastAsiaTheme="minorEastAsia" w:hAnsi="Times New Roman" w:cs="Times New Roman"/>
          <w:szCs w:val="24"/>
          <w:lang w:val="en-GB" w:eastAsia="zh-CN"/>
        </w:rPr>
        <w:t xml:space="preserve">that for the </w:t>
      </w:r>
      <w:r w:rsidR="00090BAF" w:rsidRPr="00090BAF">
        <w:rPr>
          <w:rFonts w:ascii="Times New Roman" w:eastAsiaTheme="minorEastAsia" w:hAnsi="Times New Roman" w:cs="Times New Roman"/>
          <w:b/>
          <w:szCs w:val="24"/>
          <w:u w:val="single"/>
          <w:lang w:val="en-GB" w:eastAsia="zh-CN"/>
        </w:rPr>
        <w:t>separate init</w:t>
      </w:r>
      <w:r w:rsidR="00090BAF" w:rsidRPr="000976B2">
        <w:rPr>
          <w:rFonts w:ascii="Times New Roman" w:eastAsiaTheme="minorEastAsia" w:hAnsi="Times New Roman" w:cs="Times New Roman"/>
          <w:b/>
          <w:szCs w:val="24"/>
          <w:u w:val="single"/>
          <w:lang w:val="en-GB" w:eastAsia="zh-CN"/>
        </w:rPr>
        <w:t>ial UL BWP</w:t>
      </w:r>
      <w:r w:rsidR="00090BAF">
        <w:rPr>
          <w:rFonts w:ascii="Times New Roman" w:eastAsiaTheme="minorEastAsia" w:hAnsi="Times New Roman" w:cs="Times New Roman"/>
          <w:szCs w:val="24"/>
          <w:lang w:val="en-GB" w:eastAsia="zh-CN"/>
        </w:rPr>
        <w:t xml:space="preserve">, </w:t>
      </w:r>
      <w:r>
        <w:rPr>
          <w:rFonts w:ascii="Times New Roman" w:eastAsiaTheme="minorEastAsia" w:hAnsi="Times New Roman" w:cs="Times New Roman"/>
          <w:szCs w:val="24"/>
          <w:lang w:val="en-GB" w:eastAsia="zh-CN"/>
        </w:rPr>
        <w:t>it was agreed that</w:t>
      </w:r>
      <w:r w:rsidR="007F0173">
        <w:rPr>
          <w:rFonts w:ascii="Times New Roman" w:eastAsiaTheme="minorEastAsia" w:hAnsi="Times New Roman" w:cs="Times New Roman"/>
          <w:szCs w:val="24"/>
          <w:lang w:val="en-GB" w:eastAsia="zh-CN"/>
        </w:rPr>
        <w:t xml:space="preserve"> </w:t>
      </w:r>
      <w:r w:rsidR="00090BAF">
        <w:rPr>
          <w:rFonts w:ascii="Times New Roman" w:eastAsiaTheme="minorEastAsia" w:hAnsi="Times New Roman" w:cs="Times New Roman"/>
          <w:szCs w:val="24"/>
          <w:lang w:val="en-GB" w:eastAsia="zh-CN"/>
        </w:rPr>
        <w:t>i</w:t>
      </w:r>
      <w:r w:rsidR="00090BAF" w:rsidRPr="00090BAF">
        <w:rPr>
          <w:rFonts w:ascii="Times New Roman" w:eastAsiaTheme="minorEastAsia" w:hAnsi="Times New Roman" w:cs="Times New Roman"/>
          <w:szCs w:val="24"/>
          <w:lang w:val="en-GB" w:eastAsia="zh-CN"/>
        </w:rPr>
        <w:t>t is always configured if the initial UL BWP for non-RedCap UEs is wider than the maximum RedCap UE bandwidth</w:t>
      </w:r>
      <w:r w:rsidR="000976B2">
        <w:rPr>
          <w:rFonts w:ascii="Times New Roman" w:eastAsiaTheme="minorEastAsia" w:hAnsi="Times New Roman" w:cs="Times New Roman"/>
          <w:szCs w:val="24"/>
          <w:lang w:val="en-GB" w:eastAsia="zh-CN"/>
        </w:rPr>
        <w:t xml:space="preserve">. </w:t>
      </w:r>
      <w:r w:rsidR="007F0173">
        <w:rPr>
          <w:rFonts w:ascii="Times New Roman" w:eastAsiaTheme="minorEastAsia" w:hAnsi="Times New Roman" w:cs="Times New Roman"/>
          <w:szCs w:val="24"/>
          <w:lang w:val="en-GB" w:eastAsia="zh-CN"/>
        </w:rPr>
        <w:t xml:space="preserve">It </w:t>
      </w:r>
      <w:r w:rsidR="000976B2">
        <w:rPr>
          <w:rFonts w:ascii="Times New Roman" w:eastAsiaTheme="minorEastAsia" w:hAnsi="Times New Roman" w:cs="Times New Roman"/>
          <w:szCs w:val="24"/>
          <w:lang w:val="en-GB" w:eastAsia="zh-CN"/>
        </w:rPr>
        <w:t xml:space="preserve">means </w:t>
      </w:r>
      <w:r w:rsidR="007F0173">
        <w:rPr>
          <w:rFonts w:ascii="Times New Roman" w:eastAsiaTheme="minorEastAsia" w:hAnsi="Times New Roman" w:cs="Times New Roman"/>
          <w:szCs w:val="24"/>
          <w:lang w:val="en-GB" w:eastAsia="zh-CN"/>
        </w:rPr>
        <w:t xml:space="preserve">that if </w:t>
      </w:r>
      <w:r w:rsidR="007F0173" w:rsidRPr="00090BAF">
        <w:rPr>
          <w:rFonts w:ascii="Times New Roman" w:eastAsia="MS Mincho" w:hAnsi="Times New Roman" w:cs="Times New Roman"/>
          <w:szCs w:val="24"/>
          <w:lang w:val="en-GB" w:eastAsia="en-US"/>
        </w:rPr>
        <w:t xml:space="preserve">the initial </w:t>
      </w:r>
      <w:r w:rsidR="007F0173">
        <w:rPr>
          <w:rFonts w:ascii="Times New Roman" w:eastAsia="MS Mincho" w:hAnsi="Times New Roman" w:cs="Times New Roman"/>
          <w:szCs w:val="24"/>
          <w:lang w:val="en-GB" w:eastAsia="en-US"/>
        </w:rPr>
        <w:t>U</w:t>
      </w:r>
      <w:r w:rsidR="007F0173" w:rsidRPr="00090BAF">
        <w:rPr>
          <w:rFonts w:ascii="Times New Roman" w:eastAsia="MS Mincho" w:hAnsi="Times New Roman" w:cs="Times New Roman"/>
          <w:szCs w:val="24"/>
          <w:lang w:val="en-GB" w:eastAsia="en-US"/>
        </w:rPr>
        <w:t>L BWP for non-RedCap UEs is wider than the maximum RedCap UE bandwidth</w:t>
      </w:r>
      <w:r w:rsidR="007F0173">
        <w:rPr>
          <w:rFonts w:ascii="Times New Roman" w:eastAsia="MS Mincho" w:hAnsi="Times New Roman" w:cs="Times New Roman"/>
          <w:szCs w:val="24"/>
          <w:lang w:val="en-GB" w:eastAsia="en-US"/>
        </w:rPr>
        <w:t>, but</w:t>
      </w:r>
      <w:r w:rsidR="007F0173" w:rsidRPr="00090BAF">
        <w:rPr>
          <w:rFonts w:ascii="Times New Roman" w:eastAsia="MS Mincho" w:hAnsi="Times New Roman" w:cs="Times New Roman"/>
          <w:szCs w:val="24"/>
          <w:lang w:val="en-GB" w:eastAsia="en-US"/>
        </w:rPr>
        <w:t xml:space="preserve"> the separate initial </w:t>
      </w:r>
      <w:r w:rsidR="007F0173">
        <w:rPr>
          <w:rFonts w:ascii="Times New Roman" w:eastAsia="MS Mincho" w:hAnsi="Times New Roman" w:cs="Times New Roman"/>
          <w:szCs w:val="24"/>
          <w:lang w:val="en-GB" w:eastAsia="en-US"/>
        </w:rPr>
        <w:t>U</w:t>
      </w:r>
      <w:r w:rsidR="007F0173" w:rsidRPr="00090BAF">
        <w:rPr>
          <w:rFonts w:ascii="Times New Roman" w:eastAsia="MS Mincho" w:hAnsi="Times New Roman" w:cs="Times New Roman"/>
          <w:szCs w:val="24"/>
          <w:lang w:val="en-GB" w:eastAsia="en-US"/>
        </w:rPr>
        <w:t>L BWP is not configured</w:t>
      </w:r>
      <w:r w:rsidR="007F0173">
        <w:rPr>
          <w:rFonts w:ascii="Times New Roman" w:eastAsia="MS Mincho" w:hAnsi="Times New Roman" w:cs="Times New Roman"/>
          <w:szCs w:val="24"/>
          <w:lang w:val="en-GB" w:eastAsia="en-US"/>
        </w:rPr>
        <w:t xml:space="preserve">, then the cell does not support the RedCap. </w:t>
      </w:r>
      <w:r w:rsidR="000976B2">
        <w:rPr>
          <w:rFonts w:ascii="Times New Roman" w:eastAsia="MS Mincho" w:hAnsi="Times New Roman" w:cs="Times New Roman"/>
          <w:szCs w:val="24"/>
          <w:lang w:val="en-GB" w:eastAsia="en-US"/>
        </w:rPr>
        <w:t xml:space="preserve">Therefore, to be consistent with the handling for the separate initial UL BWP and simplify RedCap UE behaviour for determination of the BW for the (separate) initial DL BWP, it makes sense to select interpretation 1. On the other hand, </w:t>
      </w:r>
      <w:r w:rsidR="00193E67">
        <w:rPr>
          <w:rFonts w:ascii="Times New Roman" w:eastAsia="MS Mincho" w:hAnsi="Times New Roman" w:cs="Times New Roman"/>
          <w:szCs w:val="24"/>
          <w:lang w:val="en-GB" w:eastAsia="en-US"/>
        </w:rPr>
        <w:t xml:space="preserve">interpretation 2 can also be considered if there are clear benefits for RedCap UEs use the BW of CORESET#0 both during and after initial access. </w:t>
      </w:r>
    </w:p>
    <w:p w14:paraId="6E199E73" w14:textId="13A007C2" w:rsidR="00111715" w:rsidRPr="00457B71" w:rsidRDefault="00193E67" w:rsidP="00111715">
      <w:pPr>
        <w:pStyle w:val="ArialText"/>
        <w:adjustRightInd w:val="0"/>
        <w:snapToGrid w:val="0"/>
        <w:spacing w:afterLines="50" w:after="120" w:line="240" w:lineRule="auto"/>
        <w:rPr>
          <w:rFonts w:ascii="Times New Roman" w:eastAsiaTheme="minorEastAsia" w:hAnsi="Times New Roman" w:cs="Times New Roman"/>
          <w:b/>
          <w:szCs w:val="24"/>
          <w:lang w:val="en-GB" w:eastAsia="zh-CN"/>
        </w:rPr>
      </w:pPr>
      <w:r w:rsidRPr="00457B71">
        <w:rPr>
          <w:rFonts w:ascii="Times New Roman" w:eastAsiaTheme="minorEastAsia" w:hAnsi="Times New Roman" w:cs="Times New Roman"/>
          <w:b/>
          <w:szCs w:val="24"/>
          <w:lang w:val="en-GB" w:eastAsia="zh-CN"/>
        </w:rPr>
        <w:t xml:space="preserve">Proposal 2: It is slightly preferred that </w:t>
      </w:r>
      <w:r w:rsidR="00457B71" w:rsidRPr="00457B71">
        <w:rPr>
          <w:rFonts w:ascii="Times New Roman" w:eastAsiaTheme="minorEastAsia" w:hAnsi="Times New Roman" w:cs="Times New Roman"/>
          <w:b/>
          <w:szCs w:val="24"/>
          <w:lang w:val="en-GB" w:eastAsia="zh-CN"/>
        </w:rPr>
        <w:t>the separate initial DL BWP is always configured if the initial DL BWP for non-RedCap UEs is wider than the maximum RedCap UE bandwidth.</w:t>
      </w:r>
      <w:r w:rsidR="00457B71">
        <w:rPr>
          <w:rFonts w:ascii="Times New Roman" w:eastAsiaTheme="minorEastAsia" w:hAnsi="Times New Roman" w:cs="Times New Roman"/>
          <w:b/>
          <w:szCs w:val="24"/>
          <w:lang w:val="en-GB" w:eastAsia="zh-CN"/>
        </w:rPr>
        <w:t xml:space="preserve"> That means</w:t>
      </w:r>
    </w:p>
    <w:p w14:paraId="0D174750" w14:textId="727AFD2C" w:rsidR="00457B71" w:rsidRPr="00457B71" w:rsidRDefault="00457B71" w:rsidP="00394C47">
      <w:pPr>
        <w:pStyle w:val="ArialText"/>
        <w:numPr>
          <w:ilvl w:val="0"/>
          <w:numId w:val="26"/>
        </w:numPr>
        <w:adjustRightInd w:val="0"/>
        <w:snapToGrid w:val="0"/>
        <w:spacing w:afterLines="50" w:after="120" w:line="240" w:lineRule="auto"/>
        <w:rPr>
          <w:rFonts w:ascii="Times New Roman" w:eastAsiaTheme="minorEastAsia" w:hAnsi="Times New Roman" w:cs="Times New Roman"/>
          <w:b/>
          <w:szCs w:val="24"/>
          <w:lang w:val="en-GB" w:eastAsia="zh-CN"/>
        </w:rPr>
      </w:pPr>
      <w:r>
        <w:rPr>
          <w:rFonts w:ascii="Times New Roman" w:eastAsiaTheme="minorEastAsia" w:hAnsi="Times New Roman" w:cs="Times New Roman"/>
          <w:b/>
          <w:szCs w:val="24"/>
          <w:lang w:val="en-GB" w:eastAsia="zh-CN"/>
        </w:rPr>
        <w:t>I</w:t>
      </w:r>
      <w:r w:rsidRPr="00457B71">
        <w:rPr>
          <w:rFonts w:ascii="Times New Roman" w:eastAsiaTheme="minorEastAsia" w:hAnsi="Times New Roman" w:cs="Times New Roman"/>
          <w:b/>
          <w:szCs w:val="24"/>
          <w:lang w:val="en-GB" w:eastAsia="zh-CN"/>
        </w:rPr>
        <w:t>n case that the initial DL BWP for non-RedCap UEs is wider than the maximum RedCap UE bandwidth, but the separate initial DL BWP is not configured, the cell does not support RedCap UEs.</w:t>
      </w:r>
    </w:p>
    <w:p w14:paraId="28D86D18" w14:textId="4377DF98" w:rsidR="00AB1B4C" w:rsidRPr="007628A5" w:rsidRDefault="00457B71" w:rsidP="007628A5">
      <w:pPr>
        <w:pStyle w:val="ArialText"/>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In the following, we provide our views on</w:t>
      </w:r>
      <w:r w:rsidR="00AB1B4C">
        <w:rPr>
          <w:rFonts w:ascii="Times New Roman" w:eastAsiaTheme="minorEastAsia" w:hAnsi="Times New Roman" w:cs="Times New Roman"/>
          <w:szCs w:val="24"/>
          <w:lang w:eastAsia="zh-CN"/>
        </w:rPr>
        <w:t xml:space="preserve"> how the </w:t>
      </w:r>
      <w:r w:rsidR="00AB1B4C" w:rsidRPr="00AB1B4C">
        <w:rPr>
          <w:rFonts w:ascii="Times New Roman" w:eastAsiaTheme="minorEastAsia" w:hAnsi="Times New Roman" w:cs="Times New Roman"/>
          <w:szCs w:val="24"/>
          <w:lang w:eastAsia="zh-CN"/>
        </w:rPr>
        <w:t xml:space="preserve">separate initial DL BWP works for RedCap UEs </w:t>
      </w:r>
      <w:r w:rsidR="00AB1B4C" w:rsidRPr="007628A5">
        <w:rPr>
          <w:rFonts w:ascii="Times New Roman" w:eastAsiaTheme="minorEastAsia" w:hAnsi="Times New Roman" w:cs="Times New Roman"/>
          <w:szCs w:val="24"/>
          <w:u w:val="single"/>
          <w:lang w:eastAsia="zh-CN"/>
        </w:rPr>
        <w:t>before the initial access (in RRC_IDLE/INACTIVE state)</w:t>
      </w:r>
      <w:r w:rsidR="00AB1B4C" w:rsidRPr="007628A5">
        <w:rPr>
          <w:rFonts w:ascii="Times New Roman" w:eastAsiaTheme="minorEastAsia" w:hAnsi="Times New Roman" w:cs="Times New Roman"/>
          <w:szCs w:val="24"/>
          <w:lang w:eastAsia="zh-CN"/>
        </w:rPr>
        <w:t xml:space="preserve">, for RedCap UEs </w:t>
      </w:r>
      <w:r w:rsidR="00AB1B4C" w:rsidRPr="007628A5">
        <w:rPr>
          <w:rFonts w:ascii="Times New Roman" w:eastAsiaTheme="minorEastAsia" w:hAnsi="Times New Roman" w:cs="Times New Roman"/>
          <w:szCs w:val="24"/>
          <w:u w:val="single"/>
          <w:lang w:eastAsia="zh-CN"/>
        </w:rPr>
        <w:t>during the initial access (transition period from IDLE/INACTIVE to CONNECTED state)</w:t>
      </w:r>
      <w:r w:rsidR="00AB1B4C" w:rsidRPr="007628A5">
        <w:rPr>
          <w:rFonts w:ascii="Times New Roman" w:eastAsiaTheme="minorEastAsia" w:hAnsi="Times New Roman" w:cs="Times New Roman"/>
          <w:szCs w:val="24"/>
          <w:lang w:eastAsia="zh-CN"/>
        </w:rPr>
        <w:t xml:space="preserve">, </w:t>
      </w:r>
      <w:r>
        <w:rPr>
          <w:rFonts w:ascii="Times New Roman" w:eastAsiaTheme="minorEastAsia" w:hAnsi="Times New Roman" w:cs="Times New Roman"/>
          <w:szCs w:val="24"/>
          <w:lang w:eastAsia="zh-CN"/>
        </w:rPr>
        <w:t xml:space="preserve">and </w:t>
      </w:r>
      <w:r w:rsidR="00AB1B4C" w:rsidRPr="007628A5">
        <w:rPr>
          <w:rFonts w:ascii="Times New Roman" w:eastAsiaTheme="minorEastAsia" w:hAnsi="Times New Roman" w:cs="Times New Roman"/>
          <w:szCs w:val="24"/>
          <w:lang w:eastAsia="zh-CN"/>
        </w:rPr>
        <w:t xml:space="preserve">for RedCap UEs </w:t>
      </w:r>
      <w:r w:rsidR="00AB1B4C" w:rsidRPr="007628A5">
        <w:rPr>
          <w:rFonts w:ascii="Times New Roman" w:eastAsiaTheme="minorEastAsia" w:hAnsi="Times New Roman" w:cs="Times New Roman"/>
          <w:szCs w:val="24"/>
          <w:u w:val="single"/>
          <w:lang w:eastAsia="zh-CN"/>
        </w:rPr>
        <w:t>after the initial access (in RRC_ CONNECTED state)</w:t>
      </w:r>
      <w:r w:rsidR="00AB1B4C">
        <w:rPr>
          <w:rFonts w:ascii="Times New Roman" w:eastAsiaTheme="minorEastAsia" w:hAnsi="Times New Roman" w:cs="Times New Roman"/>
          <w:szCs w:val="24"/>
          <w:lang w:eastAsia="zh-CN"/>
        </w:rPr>
        <w:t>. M</w:t>
      </w:r>
      <w:r w:rsidR="00AB1B4C" w:rsidRPr="007628A5">
        <w:rPr>
          <w:rFonts w:ascii="Times New Roman" w:eastAsiaTheme="minorEastAsia" w:hAnsi="Times New Roman" w:cs="Times New Roman"/>
          <w:szCs w:val="24"/>
          <w:lang w:eastAsia="zh-CN"/>
        </w:rPr>
        <w:t xml:space="preserve">ore specifically, following </w:t>
      </w:r>
      <w:r w:rsidR="00B31E52">
        <w:rPr>
          <w:rFonts w:ascii="Times New Roman" w:eastAsiaTheme="minorEastAsia" w:hAnsi="Times New Roman" w:cs="Times New Roman"/>
          <w:szCs w:val="24"/>
          <w:lang w:eastAsia="zh-CN"/>
        </w:rPr>
        <w:t>issues</w:t>
      </w:r>
      <w:r w:rsidR="00AB1B4C" w:rsidRPr="007628A5">
        <w:rPr>
          <w:rFonts w:ascii="Times New Roman" w:eastAsiaTheme="minorEastAsia" w:hAnsi="Times New Roman" w:cs="Times New Roman"/>
          <w:szCs w:val="24"/>
          <w:lang w:eastAsia="zh-CN"/>
        </w:rPr>
        <w:t xml:space="preserve"> </w:t>
      </w:r>
      <w:r>
        <w:rPr>
          <w:rFonts w:ascii="Times New Roman" w:eastAsiaTheme="minorEastAsia" w:hAnsi="Times New Roman" w:cs="Times New Roman"/>
          <w:szCs w:val="24"/>
          <w:lang w:eastAsia="zh-CN"/>
        </w:rPr>
        <w:t>are discussed</w:t>
      </w:r>
      <w:r w:rsidR="007F6176">
        <w:rPr>
          <w:rFonts w:ascii="Times New Roman" w:eastAsiaTheme="minorEastAsia" w:hAnsi="Times New Roman" w:cs="Times New Roman"/>
          <w:szCs w:val="24"/>
          <w:lang w:eastAsia="zh-CN"/>
        </w:rPr>
        <w:t xml:space="preserve"> for RedCap UEs in RRC</w:t>
      </w:r>
      <w:r w:rsidR="00D12B16" w:rsidRPr="007628A5">
        <w:rPr>
          <w:rFonts w:ascii="Times New Roman" w:eastAsiaTheme="minorEastAsia" w:hAnsi="Times New Roman" w:cs="Times New Roman"/>
          <w:szCs w:val="24"/>
          <w:lang w:eastAsia="zh-CN"/>
        </w:rPr>
        <w:t>_IDLE/INACTIVE and RRC_ CONNECTED state</w:t>
      </w:r>
      <w:r w:rsidR="00B31E52">
        <w:rPr>
          <w:rFonts w:ascii="Times New Roman" w:eastAsiaTheme="minorEastAsia" w:hAnsi="Times New Roman" w:cs="Times New Roman"/>
          <w:szCs w:val="24"/>
          <w:lang w:eastAsia="zh-CN"/>
        </w:rPr>
        <w:t>.</w:t>
      </w:r>
    </w:p>
    <w:p w14:paraId="488B3FAA" w14:textId="7EF0E3F6" w:rsidR="00B227FD" w:rsidRDefault="00B227FD" w:rsidP="00661DEE">
      <w:pPr>
        <w:pStyle w:val="ArialText"/>
        <w:numPr>
          <w:ilvl w:val="0"/>
          <w:numId w:val="13"/>
        </w:numPr>
        <w:adjustRightInd w:val="0"/>
        <w:snapToGrid w:val="0"/>
        <w:spacing w:afterLines="50" w:after="120" w:line="240" w:lineRule="auto"/>
        <w:rPr>
          <w:rFonts w:ascii="Times New Roman" w:eastAsia="MS Mincho" w:hAnsi="Times New Roman" w:cs="Times New Roman"/>
          <w:sz w:val="21"/>
          <w:szCs w:val="24"/>
          <w:lang w:eastAsia="en-US"/>
        </w:rPr>
      </w:pPr>
      <w:r w:rsidRPr="00A556BC">
        <w:rPr>
          <w:rFonts w:ascii="Times New Roman" w:eastAsia="MS Mincho" w:hAnsi="Times New Roman" w:cs="Times New Roman"/>
          <w:sz w:val="21"/>
          <w:szCs w:val="24"/>
          <w:lang w:eastAsia="en-US"/>
        </w:rPr>
        <w:t xml:space="preserve">Issue </w:t>
      </w:r>
      <w:r w:rsidR="003D197E">
        <w:rPr>
          <w:rFonts w:ascii="Times New Roman" w:eastAsia="MS Mincho" w:hAnsi="Times New Roman" w:cs="Times New Roman"/>
          <w:sz w:val="21"/>
          <w:szCs w:val="24"/>
          <w:lang w:eastAsia="en-US"/>
        </w:rPr>
        <w:t>1</w:t>
      </w:r>
      <w:r w:rsidRPr="00A556BC">
        <w:rPr>
          <w:rFonts w:ascii="Times New Roman" w:eastAsia="MS Mincho" w:hAnsi="Times New Roman" w:cs="Times New Roman"/>
          <w:sz w:val="21"/>
          <w:szCs w:val="24"/>
          <w:lang w:eastAsia="en-US"/>
        </w:rPr>
        <w:t>: Whether the separate initial DL BWP must include CORESET#0 derived from MIB?</w:t>
      </w:r>
    </w:p>
    <w:p w14:paraId="23C221F7" w14:textId="25900CA3" w:rsidR="007F6176" w:rsidRDefault="007F6176" w:rsidP="00661DEE">
      <w:pPr>
        <w:pStyle w:val="ArialText"/>
        <w:numPr>
          <w:ilvl w:val="0"/>
          <w:numId w:val="13"/>
        </w:numPr>
        <w:adjustRightInd w:val="0"/>
        <w:snapToGrid w:val="0"/>
        <w:spacing w:afterLines="50" w:after="120" w:line="240" w:lineRule="auto"/>
        <w:rPr>
          <w:rFonts w:ascii="Times New Roman" w:eastAsia="MS Mincho" w:hAnsi="Times New Roman" w:cs="Times New Roman"/>
          <w:sz w:val="21"/>
          <w:szCs w:val="24"/>
          <w:lang w:eastAsia="en-US"/>
        </w:rPr>
      </w:pPr>
      <w:r w:rsidRPr="007628A5">
        <w:rPr>
          <w:rFonts w:ascii="Times New Roman" w:eastAsia="MS Mincho" w:hAnsi="Times New Roman" w:cs="Times New Roman"/>
          <w:sz w:val="21"/>
          <w:szCs w:val="24"/>
          <w:lang w:eastAsia="en-US"/>
        </w:rPr>
        <w:t xml:space="preserve">Issue </w:t>
      </w:r>
      <w:r w:rsidR="003D197E">
        <w:rPr>
          <w:rFonts w:ascii="Times New Roman" w:eastAsia="MS Mincho" w:hAnsi="Times New Roman" w:cs="Times New Roman"/>
          <w:sz w:val="21"/>
          <w:szCs w:val="24"/>
          <w:lang w:eastAsia="en-US"/>
        </w:rPr>
        <w:t>2</w:t>
      </w:r>
      <w:r w:rsidRPr="007628A5">
        <w:rPr>
          <w:rFonts w:ascii="Times New Roman" w:eastAsia="MS Mincho" w:hAnsi="Times New Roman" w:cs="Times New Roman"/>
          <w:sz w:val="21"/>
          <w:szCs w:val="24"/>
          <w:lang w:eastAsia="en-US"/>
        </w:rPr>
        <w:t>: Which CORESET(s)/ SS(s) should be included in the separate initial DL BWP?</w:t>
      </w:r>
    </w:p>
    <w:p w14:paraId="041B223F" w14:textId="1BA0F92E" w:rsidR="007F6176" w:rsidRPr="007628A5" w:rsidRDefault="00D12B16" w:rsidP="00661DEE">
      <w:pPr>
        <w:pStyle w:val="ArialText"/>
        <w:numPr>
          <w:ilvl w:val="1"/>
          <w:numId w:val="13"/>
        </w:numPr>
        <w:adjustRightInd w:val="0"/>
        <w:snapToGrid w:val="0"/>
        <w:spacing w:afterLines="50" w:after="120" w:line="240" w:lineRule="auto"/>
        <w:rPr>
          <w:rFonts w:ascii="Times New Roman" w:eastAsia="MS Mincho" w:hAnsi="Times New Roman" w:cs="Times New Roman"/>
          <w:sz w:val="21"/>
          <w:szCs w:val="24"/>
          <w:lang w:eastAsia="en-US"/>
        </w:rPr>
      </w:pPr>
      <w:r>
        <w:rPr>
          <w:rFonts w:ascii="Times New Roman" w:eastAsiaTheme="minorEastAsia" w:hAnsi="Times New Roman" w:cs="Times New Roman"/>
          <w:sz w:val="21"/>
          <w:szCs w:val="24"/>
          <w:lang w:eastAsia="zh-CN"/>
        </w:rPr>
        <w:t xml:space="preserve">What is the RedCap UE behavior on receiving the </w:t>
      </w:r>
      <w:r w:rsidRPr="00D12B16">
        <w:rPr>
          <w:rFonts w:ascii="Times New Roman" w:eastAsiaTheme="minorEastAsia" w:hAnsi="Times New Roman" w:cs="Times New Roman"/>
          <w:sz w:val="21"/>
          <w:szCs w:val="24"/>
          <w:lang w:eastAsia="zh-CN"/>
        </w:rPr>
        <w:t>Paging, SIB1, OSI and RAR</w:t>
      </w:r>
      <w:r>
        <w:rPr>
          <w:rFonts w:ascii="Times New Roman" w:eastAsiaTheme="minorEastAsia" w:hAnsi="Times New Roman" w:cs="Times New Roman"/>
          <w:sz w:val="21"/>
          <w:szCs w:val="24"/>
          <w:lang w:eastAsia="zh-CN"/>
        </w:rPr>
        <w:t>/Msg.4?</w:t>
      </w:r>
    </w:p>
    <w:p w14:paraId="2B7BEAC8" w14:textId="47F445F8" w:rsidR="003D197E" w:rsidRPr="00A556BC" w:rsidRDefault="003D197E" w:rsidP="00661DEE">
      <w:pPr>
        <w:pStyle w:val="ArialText"/>
        <w:numPr>
          <w:ilvl w:val="0"/>
          <w:numId w:val="13"/>
        </w:numPr>
        <w:adjustRightInd w:val="0"/>
        <w:snapToGrid w:val="0"/>
        <w:spacing w:afterLines="50" w:after="120" w:line="240" w:lineRule="auto"/>
        <w:rPr>
          <w:rFonts w:ascii="Times New Roman" w:eastAsia="MS Mincho" w:hAnsi="Times New Roman" w:cs="Times New Roman"/>
          <w:sz w:val="21"/>
          <w:szCs w:val="24"/>
          <w:lang w:eastAsia="en-US"/>
        </w:rPr>
      </w:pPr>
      <w:r w:rsidRPr="00A556BC">
        <w:rPr>
          <w:rFonts w:ascii="Times New Roman" w:eastAsia="MS Mincho" w:hAnsi="Times New Roman" w:cs="Times New Roman" w:hint="eastAsia"/>
          <w:sz w:val="21"/>
          <w:szCs w:val="24"/>
          <w:lang w:eastAsia="en-US"/>
        </w:rPr>
        <w:t>I</w:t>
      </w:r>
      <w:r w:rsidRPr="00A556BC">
        <w:rPr>
          <w:rFonts w:ascii="Times New Roman" w:eastAsia="MS Mincho" w:hAnsi="Times New Roman" w:cs="Times New Roman"/>
          <w:sz w:val="21"/>
          <w:szCs w:val="24"/>
          <w:lang w:eastAsia="en-US"/>
        </w:rPr>
        <w:t xml:space="preserve">ssue </w:t>
      </w:r>
      <w:r>
        <w:rPr>
          <w:rFonts w:ascii="Times New Roman" w:eastAsia="MS Mincho" w:hAnsi="Times New Roman" w:cs="Times New Roman"/>
          <w:sz w:val="21"/>
          <w:szCs w:val="24"/>
          <w:lang w:eastAsia="en-US"/>
        </w:rPr>
        <w:t>3</w:t>
      </w:r>
      <w:r w:rsidRPr="00A556BC">
        <w:rPr>
          <w:rFonts w:ascii="Times New Roman" w:eastAsia="MS Mincho" w:hAnsi="Times New Roman" w:cs="Times New Roman"/>
          <w:sz w:val="21"/>
          <w:szCs w:val="24"/>
          <w:lang w:eastAsia="en-US"/>
        </w:rPr>
        <w:t>: Whether the separate initial DL BWP must include SSB?</w:t>
      </w:r>
    </w:p>
    <w:p w14:paraId="6DB4559C" w14:textId="79FABDF3" w:rsidR="003D197E" w:rsidRPr="00B3239D" w:rsidRDefault="003D197E" w:rsidP="00F67BC0">
      <w:pPr>
        <w:pStyle w:val="ArialText"/>
        <w:adjustRightInd w:val="0"/>
        <w:snapToGrid w:val="0"/>
        <w:spacing w:beforeLines="100" w:before="240" w:afterLines="50" w:after="120" w:line="240" w:lineRule="auto"/>
        <w:rPr>
          <w:rFonts w:ascii="Times New Roman" w:eastAsia="MS Mincho" w:hAnsi="Times New Roman" w:cs="Times New Roman"/>
          <w:b/>
          <w:sz w:val="21"/>
          <w:szCs w:val="24"/>
          <w:u w:val="single"/>
          <w:lang w:eastAsia="en-US"/>
        </w:rPr>
      </w:pPr>
      <w:r>
        <w:rPr>
          <w:rFonts w:ascii="Times New Roman" w:eastAsia="MS Mincho" w:hAnsi="Times New Roman" w:cs="Times New Roman"/>
          <w:b/>
          <w:sz w:val="21"/>
          <w:szCs w:val="24"/>
          <w:u w:val="single"/>
          <w:lang w:eastAsia="en-US"/>
        </w:rPr>
        <w:t xml:space="preserve">Issue 1: </w:t>
      </w:r>
      <w:r w:rsidRPr="00B3239D">
        <w:rPr>
          <w:rFonts w:ascii="Times New Roman" w:eastAsia="MS Mincho" w:hAnsi="Times New Roman" w:cs="Times New Roman"/>
          <w:b/>
          <w:sz w:val="21"/>
          <w:szCs w:val="24"/>
          <w:u w:val="single"/>
          <w:lang w:eastAsia="en-US"/>
        </w:rPr>
        <w:t xml:space="preserve">Necessity to contain the entire CORESET#0 </w:t>
      </w:r>
      <w:r>
        <w:rPr>
          <w:rFonts w:ascii="Times New Roman" w:eastAsia="MS Mincho" w:hAnsi="Times New Roman" w:cs="Times New Roman"/>
          <w:b/>
          <w:sz w:val="21"/>
          <w:szCs w:val="24"/>
          <w:u w:val="single"/>
          <w:lang w:eastAsia="en-US"/>
        </w:rPr>
        <w:t xml:space="preserve">derived from MIB </w:t>
      </w:r>
      <w:r w:rsidRPr="00B3239D">
        <w:rPr>
          <w:rFonts w:ascii="Times New Roman" w:eastAsia="MS Mincho" w:hAnsi="Times New Roman" w:cs="Times New Roman"/>
          <w:b/>
          <w:sz w:val="21"/>
          <w:szCs w:val="24"/>
          <w:u w:val="single"/>
          <w:lang w:eastAsia="en-US"/>
        </w:rPr>
        <w:t>in a separate initial DL BWP for RedCap UEs</w:t>
      </w:r>
    </w:p>
    <w:p w14:paraId="5397B841" w14:textId="00866222" w:rsidR="00BA76F1" w:rsidRDefault="003D197E" w:rsidP="003D197E">
      <w:pPr>
        <w:adjustRightInd w:val="0"/>
        <w:snapToGrid w:val="0"/>
        <w:spacing w:after="50"/>
        <w:jc w:val="both"/>
        <w:rPr>
          <w:rFonts w:eastAsiaTheme="minorEastAsia"/>
        </w:rPr>
      </w:pPr>
      <w:r>
        <w:t>Configuring/defining a separate initial DL BWP for RedCap UEs can be beneficial for flexibility and offloading purposes.</w:t>
      </w:r>
      <w:r>
        <w:rPr>
          <w:rFonts w:eastAsiaTheme="minorEastAsia"/>
        </w:rPr>
        <w:t xml:space="preserve"> I</w:t>
      </w:r>
      <w:r w:rsidRPr="00DD1286">
        <w:rPr>
          <w:rFonts w:eastAsiaTheme="minorEastAsia"/>
        </w:rPr>
        <w:t>f the separate initial DL BWP</w:t>
      </w:r>
      <w:r>
        <w:rPr>
          <w:rFonts w:eastAsiaTheme="minorEastAsia"/>
        </w:rPr>
        <w:t xml:space="preserve"> that</w:t>
      </w:r>
      <w:r w:rsidRPr="00DD1286">
        <w:rPr>
          <w:rFonts w:eastAsiaTheme="minorEastAsia"/>
        </w:rPr>
        <w:t xml:space="preserve"> for </w:t>
      </w:r>
      <w:r>
        <w:rPr>
          <w:rFonts w:eastAsiaTheme="minorEastAsia"/>
        </w:rPr>
        <w:t>RedCap UEs</w:t>
      </w:r>
      <w:r w:rsidRPr="00DD1286">
        <w:rPr>
          <w:rFonts w:eastAsiaTheme="minorEastAsia"/>
        </w:rPr>
        <w:t xml:space="preserve"> has to contain </w:t>
      </w:r>
      <w:r>
        <w:rPr>
          <w:rFonts w:eastAsiaTheme="minorEastAsia"/>
        </w:rPr>
        <w:t xml:space="preserve">the </w:t>
      </w:r>
      <w:r w:rsidRPr="00DD1286">
        <w:rPr>
          <w:rFonts w:eastAsiaTheme="minorEastAsia"/>
        </w:rPr>
        <w:t>entire CORESET#0</w:t>
      </w:r>
      <w:r w:rsidR="00AA1029">
        <w:rPr>
          <w:rFonts w:eastAsiaTheme="minorEastAsia"/>
        </w:rPr>
        <w:t xml:space="preserve"> derived from MIB</w:t>
      </w:r>
      <w:r>
        <w:rPr>
          <w:rFonts w:eastAsiaTheme="minorEastAsia"/>
        </w:rPr>
        <w:t xml:space="preserve">, </w:t>
      </w:r>
      <w:r w:rsidRPr="00DD1286">
        <w:rPr>
          <w:rFonts w:eastAsiaTheme="minorEastAsia"/>
        </w:rPr>
        <w:t xml:space="preserve">then the separate initial DL BWP </w:t>
      </w:r>
      <w:r>
        <w:rPr>
          <w:rFonts w:eastAsiaTheme="minorEastAsia"/>
        </w:rPr>
        <w:t xml:space="preserve">will </w:t>
      </w:r>
      <w:r w:rsidRPr="00DD1286">
        <w:rPr>
          <w:rFonts w:eastAsiaTheme="minorEastAsia"/>
        </w:rPr>
        <w:t>largely overlap</w:t>
      </w:r>
      <w:r>
        <w:rPr>
          <w:rFonts w:eastAsiaTheme="minorEastAsia"/>
        </w:rPr>
        <w:t xml:space="preserve"> </w:t>
      </w:r>
      <w:r w:rsidRPr="00DD1286">
        <w:rPr>
          <w:rFonts w:eastAsiaTheme="minorEastAsia"/>
        </w:rPr>
        <w:t>with the legacy initial DL BWP</w:t>
      </w:r>
      <w:r w:rsidR="00B72A79">
        <w:rPr>
          <w:rFonts w:eastAsiaTheme="minorEastAsia"/>
        </w:rPr>
        <w:t xml:space="preserve">, which limiting the separate initial BWP usefulness and </w:t>
      </w:r>
      <w:r>
        <w:rPr>
          <w:rFonts w:eastAsiaTheme="minorEastAsia" w:hint="eastAsia"/>
          <w:lang w:eastAsia="zh-CN"/>
        </w:rPr>
        <w:t>los</w:t>
      </w:r>
      <w:r w:rsidR="00B72A79">
        <w:rPr>
          <w:rFonts w:eastAsiaTheme="minorEastAsia"/>
          <w:lang w:eastAsia="zh-CN"/>
        </w:rPr>
        <w:t>ing</w:t>
      </w:r>
      <w:r>
        <w:rPr>
          <w:rFonts w:eastAsiaTheme="minorEastAsia"/>
        </w:rPr>
        <w:t xml:space="preserve"> </w:t>
      </w:r>
      <w:r>
        <w:rPr>
          <w:rFonts w:eastAsiaTheme="minorEastAsia" w:hint="eastAsia"/>
          <w:lang w:eastAsia="zh-CN"/>
        </w:rPr>
        <w:t>the</w:t>
      </w:r>
      <w:r>
        <w:rPr>
          <w:rFonts w:eastAsiaTheme="minorEastAsia"/>
        </w:rPr>
        <w:t xml:space="preserve"> </w:t>
      </w:r>
      <w:r w:rsidR="00B72A79">
        <w:rPr>
          <w:rFonts w:eastAsiaTheme="minorEastAsia"/>
        </w:rPr>
        <w:t xml:space="preserve">flexibility and </w:t>
      </w:r>
      <w:r w:rsidRPr="00DD1286">
        <w:rPr>
          <w:rFonts w:eastAsiaTheme="minorEastAsia"/>
        </w:rPr>
        <w:t>offloading benefit</w:t>
      </w:r>
      <w:r w:rsidRPr="00DD1286">
        <w:rPr>
          <w:rFonts w:eastAsiaTheme="minorEastAsia" w:hint="eastAsia"/>
        </w:rPr>
        <w:t>.</w:t>
      </w:r>
      <w:r>
        <w:rPr>
          <w:rFonts w:eastAsiaTheme="minorEastAsia"/>
        </w:rPr>
        <w:t xml:space="preserve"> </w:t>
      </w:r>
    </w:p>
    <w:p w14:paraId="237F0AB6" w14:textId="32142137" w:rsidR="00E524F2" w:rsidRDefault="003A6023" w:rsidP="003D197E">
      <w:pPr>
        <w:adjustRightInd w:val="0"/>
        <w:snapToGrid w:val="0"/>
        <w:spacing w:after="50"/>
        <w:jc w:val="both"/>
        <w:rPr>
          <w:rFonts w:eastAsiaTheme="minorEastAsia"/>
        </w:rPr>
      </w:pPr>
      <w:r>
        <w:rPr>
          <w:rFonts w:eastAsiaTheme="minorEastAsia" w:hint="eastAsia"/>
          <w:lang w:eastAsia="zh-CN"/>
        </w:rPr>
        <w:lastRenderedPageBreak/>
        <w:t>C</w:t>
      </w:r>
      <w:r>
        <w:rPr>
          <w:rFonts w:eastAsiaTheme="minorEastAsia"/>
          <w:lang w:eastAsia="zh-CN"/>
        </w:rPr>
        <w:t>ORESET#0 derived from MIB is mainly used for Type0-PDCCH CSS set to schedule the SIB1 for the idle/inactive UE</w:t>
      </w:r>
      <w:r w:rsidR="00BA76F1">
        <w:rPr>
          <w:rFonts w:eastAsiaTheme="minorEastAsia"/>
          <w:lang w:eastAsia="zh-CN"/>
        </w:rPr>
        <w:t xml:space="preserve"> and may be used for other common CSSs e.g. Type0A/2/1-PDCCH CSS set depending on the configuration</w:t>
      </w:r>
      <w:r>
        <w:rPr>
          <w:rFonts w:eastAsiaTheme="minorEastAsia"/>
          <w:lang w:eastAsia="zh-CN"/>
        </w:rPr>
        <w:t xml:space="preserve">. </w:t>
      </w:r>
      <w:r>
        <w:rPr>
          <w:rFonts w:eastAsiaTheme="minorEastAsia"/>
        </w:rPr>
        <w:t xml:space="preserve">Even </w:t>
      </w:r>
      <w:r w:rsidR="007E2B3D">
        <w:rPr>
          <w:rFonts w:eastAsiaTheme="minorEastAsia"/>
        </w:rPr>
        <w:t xml:space="preserve">if </w:t>
      </w:r>
      <w:r>
        <w:rPr>
          <w:rFonts w:eastAsiaTheme="minorEastAsia"/>
        </w:rPr>
        <w:t xml:space="preserve">the separate initial DL BWP does not contain the CORESET#0 derived from MIB, as discussed for issue 2, it does not have negative impacts for RedCap UEs in </w:t>
      </w:r>
      <w:r>
        <w:rPr>
          <w:rFonts w:eastAsiaTheme="minorEastAsia"/>
          <w:lang w:eastAsia="zh-CN"/>
        </w:rPr>
        <w:t>RRC</w:t>
      </w:r>
      <w:r w:rsidRPr="00A556BC">
        <w:rPr>
          <w:rFonts w:eastAsiaTheme="minorEastAsia"/>
          <w:lang w:eastAsia="zh-CN"/>
        </w:rPr>
        <w:t xml:space="preserve">_IDLE/INACTIVE </w:t>
      </w:r>
      <w:r>
        <w:rPr>
          <w:rFonts w:eastAsiaTheme="minorEastAsia"/>
        </w:rPr>
        <w:t>to receive the SIB1</w:t>
      </w:r>
      <w:r w:rsidR="00E524F2">
        <w:rPr>
          <w:rFonts w:eastAsiaTheme="minorEastAsia"/>
        </w:rPr>
        <w:t xml:space="preserve">, OSI, </w:t>
      </w:r>
      <w:r>
        <w:rPr>
          <w:rFonts w:eastAsiaTheme="minorEastAsia"/>
        </w:rPr>
        <w:t>paging,</w:t>
      </w:r>
      <w:r w:rsidR="00E524F2">
        <w:rPr>
          <w:rFonts w:eastAsiaTheme="minorEastAsia"/>
        </w:rPr>
        <w:t xml:space="preserve"> RAR/Msg.4.</w:t>
      </w:r>
      <w:r>
        <w:rPr>
          <w:rFonts w:eastAsiaTheme="minorEastAsia"/>
        </w:rPr>
        <w:t xml:space="preserve"> </w:t>
      </w:r>
      <w:r w:rsidR="003D197E">
        <w:rPr>
          <w:rFonts w:eastAsiaTheme="minorEastAsia"/>
        </w:rPr>
        <w:t>Therefore, it is not necessary to mandate the separate</w:t>
      </w:r>
      <w:r w:rsidR="003D197E" w:rsidRPr="00286F86">
        <w:rPr>
          <w:rFonts w:eastAsiaTheme="minorEastAsia"/>
        </w:rPr>
        <w:t xml:space="preserve"> </w:t>
      </w:r>
      <w:r w:rsidR="003D197E" w:rsidRPr="00DD1286">
        <w:rPr>
          <w:rFonts w:eastAsiaTheme="minorEastAsia"/>
        </w:rPr>
        <w:t>initial DL BWP</w:t>
      </w:r>
      <w:r w:rsidR="003D197E">
        <w:rPr>
          <w:rFonts w:eastAsiaTheme="minorEastAsia"/>
        </w:rPr>
        <w:t xml:space="preserve"> contain the entire CORESET#0</w:t>
      </w:r>
      <w:r w:rsidR="00B72A79">
        <w:rPr>
          <w:rFonts w:eastAsiaTheme="minorEastAsia"/>
        </w:rPr>
        <w:t xml:space="preserve"> derived from MIB</w:t>
      </w:r>
      <w:r w:rsidR="003D197E">
        <w:rPr>
          <w:rFonts w:eastAsiaTheme="minorEastAsia"/>
        </w:rPr>
        <w:t xml:space="preserve">. </w:t>
      </w:r>
    </w:p>
    <w:p w14:paraId="160BDD68" w14:textId="77777777" w:rsidR="0085518F" w:rsidRDefault="0085518F" w:rsidP="003D197E">
      <w:pPr>
        <w:adjustRightInd w:val="0"/>
        <w:snapToGrid w:val="0"/>
        <w:spacing w:after="50"/>
        <w:jc w:val="both"/>
        <w:rPr>
          <w:rFonts w:eastAsiaTheme="minorEastAsia"/>
        </w:rPr>
      </w:pPr>
    </w:p>
    <w:p w14:paraId="6E5F40BD" w14:textId="23A26033" w:rsidR="003D197E" w:rsidRDefault="003D197E" w:rsidP="003D197E">
      <w:pPr>
        <w:adjustRightInd w:val="0"/>
        <w:snapToGrid w:val="0"/>
        <w:spacing w:after="50"/>
        <w:jc w:val="both"/>
        <w:rPr>
          <w:rFonts w:eastAsiaTheme="minorEastAsia"/>
          <w:b/>
        </w:rPr>
      </w:pPr>
      <w:r>
        <w:rPr>
          <w:rFonts w:eastAsiaTheme="minorEastAsia"/>
          <w:b/>
        </w:rPr>
        <w:t>Observation</w:t>
      </w:r>
      <w:r w:rsidR="0085518F">
        <w:rPr>
          <w:rFonts w:eastAsiaTheme="minorEastAsia"/>
          <w:b/>
        </w:rPr>
        <w:t xml:space="preserve"> 1</w:t>
      </w:r>
      <w:r w:rsidRPr="009D358B">
        <w:rPr>
          <w:rFonts w:eastAsiaTheme="minorEastAsia"/>
          <w:b/>
        </w:rPr>
        <w:t>: A separately configured initial DL BWP for RedCap UEs does not need</w:t>
      </w:r>
      <w:r>
        <w:rPr>
          <w:rFonts w:eastAsiaTheme="minorEastAsia"/>
          <w:b/>
        </w:rPr>
        <w:t xml:space="preserve"> to contain the entire CORESET</w:t>
      </w:r>
      <w:r w:rsidRPr="009D358B">
        <w:rPr>
          <w:rFonts w:eastAsiaTheme="minorEastAsia"/>
          <w:b/>
        </w:rPr>
        <w:t>#0</w:t>
      </w:r>
      <w:r w:rsidR="00254279">
        <w:rPr>
          <w:rFonts w:eastAsiaTheme="minorEastAsia"/>
          <w:b/>
        </w:rPr>
        <w:t xml:space="preserve"> derived from MIB</w:t>
      </w:r>
      <w:r>
        <w:rPr>
          <w:rFonts w:eastAsiaTheme="minorEastAsia"/>
          <w:b/>
        </w:rPr>
        <w:t>.</w:t>
      </w:r>
    </w:p>
    <w:p w14:paraId="6FEA9BA4" w14:textId="0C340F64" w:rsidR="00710D0E" w:rsidRDefault="00710D0E" w:rsidP="00B3239D">
      <w:pPr>
        <w:adjustRightInd w:val="0"/>
        <w:snapToGrid w:val="0"/>
        <w:spacing w:after="50"/>
        <w:rPr>
          <w:rFonts w:eastAsiaTheme="minorEastAsia"/>
        </w:rPr>
      </w:pPr>
    </w:p>
    <w:p w14:paraId="443F2C52" w14:textId="60184E9E" w:rsidR="00180276" w:rsidRDefault="00E524F2" w:rsidP="00457B71">
      <w:pPr>
        <w:pStyle w:val="ArialText"/>
        <w:adjustRightInd w:val="0"/>
        <w:snapToGrid w:val="0"/>
        <w:spacing w:afterLines="50" w:after="120" w:line="240" w:lineRule="auto"/>
        <w:rPr>
          <w:rFonts w:ascii="Times New Roman" w:eastAsia="MS Mincho" w:hAnsi="Times New Roman" w:cs="Times New Roman"/>
          <w:b/>
          <w:sz w:val="21"/>
          <w:szCs w:val="24"/>
          <w:u w:val="single"/>
          <w:lang w:eastAsia="en-US"/>
        </w:rPr>
      </w:pPr>
      <w:r>
        <w:rPr>
          <w:rFonts w:ascii="Times New Roman" w:eastAsia="MS Mincho" w:hAnsi="Times New Roman" w:cs="Times New Roman"/>
          <w:b/>
          <w:sz w:val="21"/>
          <w:szCs w:val="24"/>
          <w:u w:val="single"/>
          <w:lang w:eastAsia="en-US"/>
        </w:rPr>
        <w:t>Issue</w:t>
      </w:r>
      <w:r w:rsidR="005019F2">
        <w:rPr>
          <w:rFonts w:ascii="Times New Roman" w:eastAsia="MS Mincho" w:hAnsi="Times New Roman" w:cs="Times New Roman"/>
          <w:b/>
          <w:sz w:val="21"/>
          <w:szCs w:val="24"/>
          <w:u w:val="single"/>
          <w:lang w:eastAsia="en-US"/>
        </w:rPr>
        <w:t xml:space="preserve"> </w:t>
      </w:r>
      <w:r>
        <w:rPr>
          <w:rFonts w:ascii="Times New Roman" w:eastAsia="MS Mincho" w:hAnsi="Times New Roman" w:cs="Times New Roman"/>
          <w:b/>
          <w:sz w:val="21"/>
          <w:szCs w:val="24"/>
          <w:u w:val="single"/>
          <w:lang w:eastAsia="en-US"/>
        </w:rPr>
        <w:t>2</w:t>
      </w:r>
      <w:r w:rsidRPr="007628A5">
        <w:rPr>
          <w:rFonts w:ascii="Times New Roman" w:eastAsia="MS Mincho" w:hAnsi="Times New Roman" w:cs="Times New Roman"/>
          <w:b/>
          <w:sz w:val="21"/>
          <w:szCs w:val="24"/>
          <w:u w:val="single"/>
          <w:lang w:eastAsia="en-US"/>
        </w:rPr>
        <w:t xml:space="preserve">: </w:t>
      </w:r>
      <w:r w:rsidR="00180276" w:rsidRPr="00B3239D">
        <w:rPr>
          <w:rFonts w:ascii="Times New Roman" w:eastAsia="MS Mincho" w:hAnsi="Times New Roman" w:cs="Times New Roman" w:hint="eastAsia"/>
          <w:b/>
          <w:sz w:val="21"/>
          <w:szCs w:val="24"/>
          <w:u w:val="single"/>
          <w:lang w:eastAsia="en-US"/>
        </w:rPr>
        <w:t>C</w:t>
      </w:r>
      <w:r w:rsidR="00180276" w:rsidRPr="00B3239D">
        <w:rPr>
          <w:rFonts w:ascii="Times New Roman" w:eastAsia="MS Mincho" w:hAnsi="Times New Roman" w:cs="Times New Roman"/>
          <w:b/>
          <w:sz w:val="21"/>
          <w:szCs w:val="24"/>
          <w:u w:val="single"/>
          <w:lang w:eastAsia="en-US"/>
        </w:rPr>
        <w:t xml:space="preserve">SS set(s) that need to be </w:t>
      </w:r>
      <w:r w:rsidR="00D22677" w:rsidRPr="00B3239D">
        <w:rPr>
          <w:rFonts w:ascii="Times New Roman" w:eastAsia="MS Mincho" w:hAnsi="Times New Roman" w:cs="Times New Roman"/>
          <w:b/>
          <w:sz w:val="21"/>
          <w:szCs w:val="24"/>
          <w:u w:val="single"/>
          <w:lang w:eastAsia="en-US"/>
        </w:rPr>
        <w:t>contained</w:t>
      </w:r>
      <w:r w:rsidR="00180276" w:rsidRPr="00B3239D">
        <w:rPr>
          <w:rFonts w:ascii="Times New Roman" w:eastAsia="MS Mincho" w:hAnsi="Times New Roman" w:cs="Times New Roman"/>
          <w:b/>
          <w:sz w:val="21"/>
          <w:szCs w:val="24"/>
          <w:u w:val="single"/>
          <w:lang w:eastAsia="en-US"/>
        </w:rPr>
        <w:t xml:space="preserve"> in the separate initial DL BWP</w:t>
      </w:r>
      <w:r w:rsidR="00457B71">
        <w:rPr>
          <w:rFonts w:ascii="Times New Roman" w:eastAsia="MS Mincho" w:hAnsi="Times New Roman" w:cs="Times New Roman"/>
          <w:b/>
          <w:sz w:val="21"/>
          <w:szCs w:val="24"/>
          <w:u w:val="single"/>
          <w:lang w:eastAsia="en-US"/>
        </w:rPr>
        <w:t xml:space="preserve"> and</w:t>
      </w:r>
    </w:p>
    <w:p w14:paraId="7E9E5B0C" w14:textId="3A8A4FD1" w:rsidR="004A2373" w:rsidRPr="00B3239D" w:rsidRDefault="004A2373" w:rsidP="00457B71">
      <w:pPr>
        <w:pStyle w:val="ArialText"/>
        <w:adjustRightInd w:val="0"/>
        <w:snapToGrid w:val="0"/>
        <w:spacing w:afterLines="50" w:after="120" w:line="240" w:lineRule="auto"/>
        <w:rPr>
          <w:rFonts w:ascii="Times New Roman" w:eastAsia="MS Mincho" w:hAnsi="Times New Roman" w:cs="Times New Roman"/>
          <w:b/>
          <w:sz w:val="21"/>
          <w:szCs w:val="24"/>
          <w:u w:val="single"/>
          <w:lang w:eastAsia="en-US"/>
        </w:rPr>
      </w:pPr>
      <w:r>
        <w:rPr>
          <w:rFonts w:ascii="Times New Roman" w:eastAsia="MS Mincho" w:hAnsi="Times New Roman" w:cs="Times New Roman"/>
          <w:b/>
          <w:sz w:val="21"/>
          <w:szCs w:val="24"/>
          <w:u w:val="single"/>
          <w:lang w:eastAsia="en-US"/>
        </w:rPr>
        <w:t xml:space="preserve">Issue 3: </w:t>
      </w:r>
      <w:r w:rsidRPr="00B3239D">
        <w:rPr>
          <w:rFonts w:ascii="Times New Roman" w:eastAsia="MS Mincho" w:hAnsi="Times New Roman" w:cs="Times New Roman"/>
          <w:b/>
          <w:sz w:val="21"/>
          <w:szCs w:val="24"/>
          <w:u w:val="single"/>
          <w:lang w:eastAsia="en-US"/>
        </w:rPr>
        <w:t>Necessity to transmit additional SSB in the separate initial DL BWP for RedCap UEs</w:t>
      </w:r>
    </w:p>
    <w:p w14:paraId="65F52827" w14:textId="72A897E7" w:rsidR="003B70C7" w:rsidRDefault="00271EFF" w:rsidP="000D5DA5">
      <w:pPr>
        <w:adjustRightInd w:val="0"/>
        <w:snapToGrid w:val="0"/>
        <w:spacing w:afterLines="50" w:after="120"/>
        <w:jc w:val="both"/>
        <w:rPr>
          <w:rFonts w:eastAsiaTheme="minorEastAsia"/>
          <w:lang w:eastAsia="zh-CN"/>
        </w:rPr>
      </w:pPr>
      <w:r>
        <w:rPr>
          <w:rFonts w:eastAsiaTheme="minorEastAsia"/>
          <w:lang w:eastAsia="zh-CN"/>
        </w:rPr>
        <w:t>To</w:t>
      </w:r>
      <w:r w:rsidR="00966B5D">
        <w:rPr>
          <w:rFonts w:eastAsiaTheme="minorEastAsia"/>
          <w:lang w:eastAsia="zh-CN"/>
        </w:rPr>
        <w:t xml:space="preserve"> </w:t>
      </w:r>
      <w:r>
        <w:rPr>
          <w:rFonts w:eastAsiaTheme="minorEastAsia"/>
          <w:lang w:eastAsia="zh-CN"/>
        </w:rPr>
        <w:t xml:space="preserve">support RedCap UEs in the </w:t>
      </w:r>
      <w:r w:rsidR="00966B5D">
        <w:rPr>
          <w:rFonts w:eastAsiaTheme="minorEastAsia"/>
          <w:lang w:eastAsia="zh-CN"/>
        </w:rPr>
        <w:t xml:space="preserve">separate initial DL BWP, it is </w:t>
      </w:r>
      <w:r>
        <w:rPr>
          <w:rFonts w:eastAsiaTheme="minorEastAsia"/>
          <w:lang w:eastAsia="zh-CN"/>
        </w:rPr>
        <w:t xml:space="preserve">necessary </w:t>
      </w:r>
      <w:r w:rsidR="00966B5D">
        <w:rPr>
          <w:rFonts w:eastAsiaTheme="minorEastAsia"/>
          <w:lang w:eastAsia="zh-CN"/>
        </w:rPr>
        <w:t>to contain common CORESET(s) and CSS(s)</w:t>
      </w:r>
      <w:r w:rsidR="00ED5AAC">
        <w:rPr>
          <w:rFonts w:eastAsiaTheme="minorEastAsia"/>
          <w:lang w:eastAsia="zh-CN"/>
        </w:rPr>
        <w:t xml:space="preserve"> in the separate initial DL BWP</w:t>
      </w:r>
      <w:r w:rsidR="00966B5D">
        <w:rPr>
          <w:rFonts w:eastAsiaTheme="minorEastAsia"/>
          <w:lang w:eastAsia="zh-CN"/>
        </w:rPr>
        <w:t>.</w:t>
      </w:r>
      <w:r w:rsidR="00B20269">
        <w:rPr>
          <w:rFonts w:eastAsiaTheme="minorEastAsia"/>
          <w:lang w:eastAsia="zh-CN"/>
        </w:rPr>
        <w:t xml:space="preserve"> Depending on the usage of the separate initial DL BWP and/or the message(s) that</w:t>
      </w:r>
      <w:r w:rsidR="00ED5AAC">
        <w:rPr>
          <w:rFonts w:eastAsiaTheme="minorEastAsia"/>
          <w:lang w:eastAsia="zh-CN"/>
        </w:rPr>
        <w:t xml:space="preserve"> network would like to offload</w:t>
      </w:r>
      <w:r w:rsidR="00B20269">
        <w:rPr>
          <w:rFonts w:eastAsiaTheme="minorEastAsia"/>
          <w:lang w:eastAsia="zh-CN"/>
        </w:rPr>
        <w:t xml:space="preserve">, </w:t>
      </w:r>
      <w:r w:rsidR="000D1E30">
        <w:rPr>
          <w:rFonts w:eastAsiaTheme="minorEastAsia"/>
          <w:lang w:eastAsia="zh-CN"/>
        </w:rPr>
        <w:t xml:space="preserve">generally, </w:t>
      </w:r>
      <w:r w:rsidR="00B20269">
        <w:rPr>
          <w:rFonts w:eastAsiaTheme="minorEastAsia"/>
          <w:lang w:eastAsia="zh-CN"/>
        </w:rPr>
        <w:t xml:space="preserve">following </w:t>
      </w:r>
      <w:r w:rsidR="00E224DA">
        <w:rPr>
          <w:rFonts w:eastAsiaTheme="minorEastAsia"/>
          <w:lang w:eastAsia="zh-CN"/>
        </w:rPr>
        <w:t xml:space="preserve">cases </w:t>
      </w:r>
      <w:r w:rsidR="00ED5AAC">
        <w:rPr>
          <w:rFonts w:eastAsiaTheme="minorEastAsia"/>
          <w:lang w:eastAsia="zh-CN"/>
        </w:rPr>
        <w:t>can be considered.</w:t>
      </w:r>
    </w:p>
    <w:p w14:paraId="1C4E886B" w14:textId="53C7FED0" w:rsidR="004325EC" w:rsidRPr="004325EC" w:rsidRDefault="004325EC" w:rsidP="00661DEE">
      <w:pPr>
        <w:pStyle w:val="af2"/>
        <w:numPr>
          <w:ilvl w:val="0"/>
          <w:numId w:val="15"/>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kern w:val="0"/>
          <w:sz w:val="20"/>
          <w:szCs w:val="24"/>
        </w:rPr>
        <w:t>C</w:t>
      </w:r>
      <w:r w:rsidR="00E224DA" w:rsidRPr="004325EC">
        <w:rPr>
          <w:rFonts w:ascii="Times New Roman" w:eastAsiaTheme="minorEastAsia" w:hAnsi="Times New Roman"/>
          <w:kern w:val="0"/>
          <w:sz w:val="20"/>
          <w:szCs w:val="24"/>
        </w:rPr>
        <w:t xml:space="preserve">ase 1: the separate initial DL BWP includes </w:t>
      </w:r>
      <w:r w:rsidR="00312CE1" w:rsidRPr="004325EC">
        <w:rPr>
          <w:rFonts w:ascii="Times New Roman" w:eastAsiaTheme="minorEastAsia" w:hAnsi="Times New Roman"/>
          <w:kern w:val="0"/>
          <w:sz w:val="20"/>
          <w:szCs w:val="24"/>
        </w:rPr>
        <w:t xml:space="preserve">only </w:t>
      </w:r>
      <w:r w:rsidRPr="004325EC">
        <w:rPr>
          <w:rFonts w:ascii="Times New Roman" w:eastAsiaTheme="minorEastAsia" w:hAnsi="Times New Roman"/>
          <w:kern w:val="0"/>
          <w:sz w:val="20"/>
          <w:szCs w:val="24"/>
        </w:rPr>
        <w:t xml:space="preserve">a Type1-PDCCH CSS set </w:t>
      </w:r>
    </w:p>
    <w:p w14:paraId="359F1C51" w14:textId="125EE91F" w:rsidR="004325EC" w:rsidRPr="004325EC" w:rsidRDefault="004325EC" w:rsidP="00661DEE">
      <w:pPr>
        <w:pStyle w:val="af2"/>
        <w:numPr>
          <w:ilvl w:val="0"/>
          <w:numId w:val="15"/>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kern w:val="0"/>
          <w:sz w:val="20"/>
          <w:szCs w:val="24"/>
        </w:rPr>
        <w:t xml:space="preserve">Case 2: the separate initial DL BWP includes </w:t>
      </w:r>
      <w:r w:rsidR="00312CE1" w:rsidRPr="004325EC">
        <w:rPr>
          <w:rFonts w:ascii="Times New Roman" w:eastAsiaTheme="minorEastAsia" w:hAnsi="Times New Roman"/>
          <w:kern w:val="0"/>
          <w:sz w:val="20"/>
          <w:szCs w:val="24"/>
        </w:rPr>
        <w:t xml:space="preserve">only </w:t>
      </w:r>
      <w:r w:rsidRPr="004325EC">
        <w:rPr>
          <w:rFonts w:ascii="Times New Roman" w:eastAsiaTheme="minorEastAsia" w:hAnsi="Times New Roman"/>
          <w:kern w:val="0"/>
          <w:sz w:val="20"/>
          <w:szCs w:val="24"/>
        </w:rPr>
        <w:t>a Type2-PDCCH CSS set</w:t>
      </w:r>
    </w:p>
    <w:p w14:paraId="271F0C89" w14:textId="2F8BB5EB" w:rsidR="004325EC" w:rsidRPr="004325EC" w:rsidRDefault="004325EC" w:rsidP="00661DEE">
      <w:pPr>
        <w:pStyle w:val="af2"/>
        <w:numPr>
          <w:ilvl w:val="0"/>
          <w:numId w:val="15"/>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kern w:val="0"/>
          <w:sz w:val="20"/>
          <w:szCs w:val="24"/>
        </w:rPr>
        <w:t>Case 3: the separate initial DL BWP includes Type1- and Type2-PDCCH CSS set</w:t>
      </w:r>
    </w:p>
    <w:p w14:paraId="761A0E66" w14:textId="33CB0AA9" w:rsidR="004325EC" w:rsidRPr="004325EC" w:rsidRDefault="004325EC" w:rsidP="00661DEE">
      <w:pPr>
        <w:pStyle w:val="af2"/>
        <w:numPr>
          <w:ilvl w:val="0"/>
          <w:numId w:val="15"/>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hint="eastAsia"/>
          <w:kern w:val="0"/>
          <w:sz w:val="20"/>
          <w:szCs w:val="24"/>
        </w:rPr>
        <w:t>C</w:t>
      </w:r>
      <w:r w:rsidRPr="004325EC">
        <w:rPr>
          <w:rFonts w:ascii="Times New Roman" w:eastAsiaTheme="minorEastAsia" w:hAnsi="Times New Roman"/>
          <w:kern w:val="0"/>
          <w:sz w:val="20"/>
          <w:szCs w:val="24"/>
        </w:rPr>
        <w:t xml:space="preserve">ase </w:t>
      </w:r>
      <w:r w:rsidR="000D1E30">
        <w:rPr>
          <w:rFonts w:ascii="Times New Roman" w:eastAsiaTheme="minorEastAsia" w:hAnsi="Times New Roman"/>
          <w:kern w:val="0"/>
          <w:sz w:val="20"/>
          <w:szCs w:val="24"/>
        </w:rPr>
        <w:t>4</w:t>
      </w:r>
      <w:r w:rsidRPr="004325EC">
        <w:rPr>
          <w:rFonts w:ascii="Times New Roman" w:eastAsiaTheme="minorEastAsia" w:hAnsi="Times New Roman"/>
          <w:kern w:val="0"/>
          <w:sz w:val="20"/>
          <w:szCs w:val="24"/>
        </w:rPr>
        <w:t>: the separate initial DL BWP includes Type0-, Type0A-, Type1- and Type2-PDCCH CSS set</w:t>
      </w:r>
    </w:p>
    <w:p w14:paraId="426A966C" w14:textId="77777777" w:rsidR="00465DEB" w:rsidRPr="007628A5" w:rsidRDefault="00465DEB">
      <w:pPr>
        <w:adjustRightInd w:val="0"/>
        <w:snapToGrid w:val="0"/>
        <w:spacing w:after="50"/>
        <w:jc w:val="both"/>
        <w:rPr>
          <w:b/>
          <w:u w:val="single"/>
        </w:rPr>
      </w:pPr>
      <w:r w:rsidRPr="007628A5">
        <w:rPr>
          <w:rFonts w:eastAsiaTheme="minorEastAsia"/>
          <w:b/>
          <w:u w:val="single"/>
          <w:lang w:eastAsia="zh-CN"/>
        </w:rPr>
        <w:t xml:space="preserve">Let’s firstly focus on RedCap UEs in </w:t>
      </w:r>
      <w:r w:rsidRPr="007628A5">
        <w:rPr>
          <w:b/>
          <w:u w:val="single"/>
        </w:rPr>
        <w:t xml:space="preserve">RRC-IDLE/ INACTIVE state. </w:t>
      </w:r>
    </w:p>
    <w:p w14:paraId="4DC757CC" w14:textId="486F3C2A" w:rsidR="00B22703" w:rsidRDefault="00A148E6">
      <w:pPr>
        <w:adjustRightInd w:val="0"/>
        <w:snapToGrid w:val="0"/>
        <w:spacing w:after="50"/>
        <w:jc w:val="both"/>
      </w:pPr>
      <w:r w:rsidRPr="00CA45F0">
        <w:t>F</w:t>
      </w:r>
      <w:r w:rsidR="00EA3DCF" w:rsidRPr="00CA45F0">
        <w:t>or Case 1</w:t>
      </w:r>
      <w:r w:rsidR="00465DEB">
        <w:t xml:space="preserve"> that </w:t>
      </w:r>
      <w:r w:rsidR="00465DEB" w:rsidRPr="00465DEB">
        <w:t>the separate initial DL BWP includes only a Type1-PDCCH CSS set</w:t>
      </w:r>
      <w:r w:rsidR="00EA3DCF" w:rsidRPr="00465DEB">
        <w:t>,</w:t>
      </w:r>
      <w:r w:rsidR="0057516E" w:rsidRPr="00CA45F0">
        <w:t xml:space="preserve"> a RRC-IDLE/ INACTIVE RedCap UE </w:t>
      </w:r>
      <w:r w:rsidR="00180916">
        <w:t>uses</w:t>
      </w:r>
      <w:r w:rsidR="00CA45F0">
        <w:t xml:space="preserve"> the </w:t>
      </w:r>
      <w:r w:rsidR="00180916">
        <w:t xml:space="preserve">legacy </w:t>
      </w:r>
      <w:r w:rsidR="00CA45F0">
        <w:t xml:space="preserve">initial DL BWP </w:t>
      </w:r>
      <w:r w:rsidR="000D1E30" w:rsidRPr="00CA45F0">
        <w:t xml:space="preserve">to </w:t>
      </w:r>
      <w:r w:rsidR="00B22703">
        <w:t xml:space="preserve">receive the SIB1, OSI in Type0/0A CSS set and </w:t>
      </w:r>
      <w:r w:rsidR="0057516E" w:rsidRPr="00CA45F0">
        <w:t>monitor</w:t>
      </w:r>
      <w:r w:rsidR="00B575F3" w:rsidRPr="00CA45F0">
        <w:t xml:space="preserve"> paging</w:t>
      </w:r>
      <w:r w:rsidR="0057516E" w:rsidRPr="00CA45F0">
        <w:t xml:space="preserve"> PDCCH in Type2</w:t>
      </w:r>
      <w:r w:rsidR="00B16E67" w:rsidRPr="00CA45F0">
        <w:t xml:space="preserve"> CSS</w:t>
      </w:r>
      <w:r w:rsidR="00465DEB">
        <w:t xml:space="preserve"> set</w:t>
      </w:r>
      <w:r w:rsidR="00B22703">
        <w:t xml:space="preserve">. </w:t>
      </w:r>
      <w:r w:rsidR="00465DEB">
        <w:t xml:space="preserve"> </w:t>
      </w:r>
      <w:r w:rsidR="00900416" w:rsidRPr="00CA45F0">
        <w:t>Only w</w:t>
      </w:r>
      <w:r w:rsidR="0057516E" w:rsidRPr="00CA45F0">
        <w:t xml:space="preserve">hen </w:t>
      </w:r>
      <w:r w:rsidR="00B16E67" w:rsidRPr="00CA45F0">
        <w:t xml:space="preserve">random access </w:t>
      </w:r>
      <w:r w:rsidR="00A665DA" w:rsidRPr="00CA45F0">
        <w:t xml:space="preserve">is triggered, </w:t>
      </w:r>
      <w:r w:rsidR="00CA45F0">
        <w:t>the</w:t>
      </w:r>
      <w:r w:rsidR="00CA45F0" w:rsidRPr="00CA45F0">
        <w:t xml:space="preserve"> </w:t>
      </w:r>
      <w:r w:rsidR="00A665DA" w:rsidRPr="00CA45F0">
        <w:t xml:space="preserve">RedCap UE </w:t>
      </w:r>
      <w:r w:rsidR="00254279">
        <w:t>switch</w:t>
      </w:r>
      <w:r w:rsidR="00B22703">
        <w:t>es</w:t>
      </w:r>
      <w:r w:rsidR="00254279" w:rsidRPr="00CA45F0">
        <w:t xml:space="preserve"> </w:t>
      </w:r>
      <w:r w:rsidR="00900416" w:rsidRPr="00CA45F0">
        <w:t xml:space="preserve">to </w:t>
      </w:r>
      <w:r w:rsidR="00CA45F0">
        <w:t xml:space="preserve">the </w:t>
      </w:r>
      <w:r w:rsidR="00900416" w:rsidRPr="00CA45F0">
        <w:t xml:space="preserve">separate initial </w:t>
      </w:r>
      <w:r w:rsidR="00E86DF1" w:rsidRPr="00CA45F0">
        <w:t xml:space="preserve">DL </w:t>
      </w:r>
      <w:r w:rsidR="00900416" w:rsidRPr="00CA45F0">
        <w:t xml:space="preserve">BWP to </w:t>
      </w:r>
      <w:r w:rsidR="00A665DA" w:rsidRPr="00CA45F0">
        <w:t>receive MSG2 and MSG4</w:t>
      </w:r>
      <w:r w:rsidR="00900416" w:rsidRPr="00CA45F0">
        <w:t xml:space="preserve">. </w:t>
      </w:r>
      <w:r w:rsidR="00C9013D" w:rsidRPr="00CA45F0">
        <w:t xml:space="preserve"> Therefore, Case 1</w:t>
      </w:r>
      <w:r w:rsidRPr="00CA45F0">
        <w:t xml:space="preserve"> is beneficial to offload the messages needed for random access and can </w:t>
      </w:r>
      <w:r w:rsidR="00D4743D">
        <w:t xml:space="preserve">also </w:t>
      </w:r>
      <w:r w:rsidRPr="00CA45F0">
        <w:t xml:space="preserve">be used to align the DL/UL center frequency </w:t>
      </w:r>
      <w:r w:rsidR="004A2373">
        <w:t xml:space="preserve">for TDD case when </w:t>
      </w:r>
      <w:r w:rsidRPr="00CA45F0">
        <w:t>the RedCap UE is configured with a separate initial UL BWP</w:t>
      </w:r>
      <w:r w:rsidR="00342FE6" w:rsidRPr="00CA45F0">
        <w:t>.</w:t>
      </w:r>
      <w:r w:rsidR="00B22703">
        <w:t xml:space="preserve"> </w:t>
      </w:r>
    </w:p>
    <w:p w14:paraId="710D45BD" w14:textId="1400796E" w:rsidR="003D08C2" w:rsidRPr="000C446B" w:rsidRDefault="003D08C2" w:rsidP="00255B4B">
      <w:pPr>
        <w:adjustRightInd w:val="0"/>
        <w:snapToGrid w:val="0"/>
        <w:spacing w:after="5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2</w:t>
      </w:r>
      <w:r w:rsidRPr="000C446B">
        <w:rPr>
          <w:rFonts w:eastAsiaTheme="minorEastAsia"/>
          <w:b/>
          <w:lang w:eastAsia="zh-CN"/>
        </w:rPr>
        <w:t xml:space="preserve">: </w:t>
      </w:r>
      <w:r>
        <w:rPr>
          <w:rFonts w:eastAsiaTheme="minorEastAsia"/>
          <w:b/>
          <w:lang w:eastAsia="zh-CN"/>
        </w:rPr>
        <w:t xml:space="preserve"> </w:t>
      </w:r>
      <w:r w:rsidRPr="000C446B">
        <w:rPr>
          <w:rFonts w:eastAsiaTheme="minorEastAsia"/>
          <w:b/>
          <w:lang w:eastAsia="zh-CN"/>
        </w:rPr>
        <w:t xml:space="preserve">For Case 1 that the separate initial DL BWP includes only a Type1-PDCCH CSS set, </w:t>
      </w:r>
      <w:r w:rsidR="00255B4B">
        <w:rPr>
          <w:rFonts w:eastAsiaTheme="minorEastAsia"/>
          <w:b/>
          <w:lang w:eastAsia="zh-CN"/>
        </w:rPr>
        <w:t xml:space="preserve">it </w:t>
      </w:r>
      <w:r w:rsidR="00255B4B" w:rsidRPr="007628A5">
        <w:rPr>
          <w:rFonts w:eastAsiaTheme="minorEastAsia"/>
          <w:b/>
          <w:lang w:eastAsia="zh-CN"/>
        </w:rPr>
        <w:t>is beneficial to offload the messages needed for random access and can also be used to align the DL/UL center frequency for TDD case when the RedCap UE is configured with a separate initial UL BWP.</w:t>
      </w:r>
    </w:p>
    <w:p w14:paraId="41007E19" w14:textId="77777777" w:rsidR="003D08C2" w:rsidRDefault="003D08C2" w:rsidP="000D5DA5">
      <w:pPr>
        <w:adjustRightInd w:val="0"/>
        <w:snapToGrid w:val="0"/>
        <w:spacing w:after="50"/>
        <w:jc w:val="both"/>
      </w:pPr>
    </w:p>
    <w:p w14:paraId="411B8484" w14:textId="76716C48" w:rsidR="00A138C5" w:rsidRDefault="004A2373">
      <w:pPr>
        <w:adjustRightInd w:val="0"/>
        <w:snapToGrid w:val="0"/>
        <w:spacing w:after="50"/>
        <w:jc w:val="both"/>
      </w:pPr>
      <w:r w:rsidRPr="0042329F">
        <w:t xml:space="preserve">For Case 1, </w:t>
      </w:r>
      <w:r w:rsidR="00B22703">
        <w:t>r</w:t>
      </w:r>
      <w:r w:rsidR="00B22703" w:rsidRPr="00B22703">
        <w:t>egarding to the additional SSB transmission in the separate initial DL BWP</w:t>
      </w:r>
      <w:r w:rsidR="00B22703">
        <w:t xml:space="preserve">, </w:t>
      </w:r>
      <w:r w:rsidRPr="0042329F">
        <w:t>having SSB included in the</w:t>
      </w:r>
      <w:r w:rsidR="00B22703">
        <w:t xml:space="preserve"> separate initial</w:t>
      </w:r>
      <w:r w:rsidRPr="0042329F">
        <w:t xml:space="preserve"> </w:t>
      </w:r>
      <w:r w:rsidR="00B22703">
        <w:t xml:space="preserve">DL </w:t>
      </w:r>
      <w:r w:rsidRPr="0042329F">
        <w:t xml:space="preserve">BWP </w:t>
      </w:r>
      <w:r w:rsidR="00B22703">
        <w:t>is</w:t>
      </w:r>
      <w:r w:rsidRPr="0042329F">
        <w:t xml:space="preserve"> beneficial for </w:t>
      </w:r>
      <w:r w:rsidR="00EE0AAD">
        <w:t>IDLE/INACTIVE RedCap</w:t>
      </w:r>
      <w:r w:rsidRPr="0042329F">
        <w:t xml:space="preserve"> UE</w:t>
      </w:r>
      <w:r w:rsidR="00EE0AAD">
        <w:t>s’</w:t>
      </w:r>
      <w:r w:rsidRPr="0042329F">
        <w:t xml:space="preserve"> power consumption. </w:t>
      </w:r>
      <w:r w:rsidR="002E7C07">
        <w:t xml:space="preserve">About the concerns on the impacts to the legacy UEs and SSB overhead, </w:t>
      </w:r>
      <w:r w:rsidR="006D0931">
        <w:t>the</w:t>
      </w:r>
      <w:r w:rsidR="002E7C07">
        <w:t xml:space="preserve"> </w:t>
      </w:r>
      <w:r w:rsidR="00A138C5" w:rsidRPr="00A138C5">
        <w:t>non-cell defined SSB</w:t>
      </w:r>
      <w:r w:rsidR="006D0931">
        <w:t xml:space="preserve"> should be used so that</w:t>
      </w:r>
      <w:r w:rsidR="005B2CD3">
        <w:t xml:space="preserve"> there is no negative impact</w:t>
      </w:r>
      <w:r w:rsidR="006D0931">
        <w:t xml:space="preserve"> on the legacy UEs. </w:t>
      </w:r>
      <w:r w:rsidR="00A138C5">
        <w:t>About the SSB overhead, based on [</w:t>
      </w:r>
      <w:r w:rsidR="00394C47">
        <w:t>2</w:t>
      </w:r>
      <w:r w:rsidR="00955F88">
        <w:t>]</w:t>
      </w:r>
      <w:r w:rsidR="00A138C5">
        <w:t xml:space="preserve">, it is observed that </w:t>
      </w:r>
      <w:r w:rsidR="005B2CD3">
        <w:t>the</w:t>
      </w:r>
      <w:r w:rsidR="005B2CD3" w:rsidRPr="005B2CD3">
        <w:t xml:space="preserve"> overhead for additional </w:t>
      </w:r>
      <w:r w:rsidR="005B2CD3" w:rsidRPr="00A138C5">
        <w:t>non-cell defined SSB</w:t>
      </w:r>
      <w:r w:rsidR="005B2CD3">
        <w:t xml:space="preserve"> </w:t>
      </w:r>
      <w:r w:rsidR="00E55141">
        <w:t xml:space="preserve">with 20ms periodicity </w:t>
      </w:r>
      <w:r w:rsidR="005B2CD3">
        <w:t xml:space="preserve">would be ~0.8%, which </w:t>
      </w:r>
      <w:r w:rsidR="00E55141">
        <w:t xml:space="preserve">has </w:t>
      </w:r>
      <w:r w:rsidR="00E55141" w:rsidRPr="005B2CD3">
        <w:t>insignificant</w:t>
      </w:r>
      <w:r w:rsidR="00E55141">
        <w:t xml:space="preserve"> impact on the </w:t>
      </w:r>
      <w:r w:rsidR="00E55141" w:rsidRPr="005B2CD3">
        <w:t>spectral efficiency</w:t>
      </w:r>
      <w:r w:rsidR="00E55141">
        <w:t xml:space="preserve">. </w:t>
      </w:r>
    </w:p>
    <w:p w14:paraId="12A73D80" w14:textId="7BB821D7" w:rsidR="007E5F02" w:rsidRPr="007628A5" w:rsidRDefault="00512622">
      <w:pPr>
        <w:adjustRightInd w:val="0"/>
        <w:snapToGrid w:val="0"/>
        <w:spacing w:after="50"/>
        <w:jc w:val="both"/>
      </w:pPr>
      <w:r>
        <w:t>O</w:t>
      </w:r>
      <w:r w:rsidR="00A138C5">
        <w:t xml:space="preserve">n the other hand, </w:t>
      </w:r>
      <w:r>
        <w:t xml:space="preserve">it may not be necessary to </w:t>
      </w:r>
      <w:r w:rsidRPr="00512622">
        <w:t xml:space="preserve">have </w:t>
      </w:r>
      <w:r>
        <w:t xml:space="preserve">non-cell defining </w:t>
      </w:r>
      <w:r w:rsidRPr="00512622">
        <w:t>SSB in the separate initial DL BWP for random access</w:t>
      </w:r>
      <w:r w:rsidR="00DF1A12">
        <w:t xml:space="preserve"> purpose only</w:t>
      </w:r>
      <w:r>
        <w:t xml:space="preserve">.RedCap UEs can </w:t>
      </w:r>
      <w:r w:rsidRPr="00512622">
        <w:t xml:space="preserve">use the </w:t>
      </w:r>
      <w:r>
        <w:t xml:space="preserve">cell defining </w:t>
      </w:r>
      <w:r w:rsidRPr="00512622">
        <w:t>SSB</w:t>
      </w:r>
      <w:r>
        <w:t xml:space="preserve"> and conduct the </w:t>
      </w:r>
      <w:r w:rsidRPr="00512622">
        <w:t>random access in the separate initial DL/UL BWP</w:t>
      </w:r>
      <w:r>
        <w:t xml:space="preserve">. It was claimed that </w:t>
      </w:r>
      <w:r w:rsidR="006D0931">
        <w:t xml:space="preserve">if </w:t>
      </w:r>
      <w:r w:rsidR="007E5F02" w:rsidRPr="007E5F02">
        <w:t xml:space="preserve">gNB does not know whether the RedCap UE is camping on the cell or not when the UE is in </w:t>
      </w:r>
      <w:r w:rsidR="006D0931">
        <w:t>IDLE</w:t>
      </w:r>
      <w:r w:rsidR="007E5F02" w:rsidRPr="007E5F02">
        <w:t xml:space="preserve"> state</w:t>
      </w:r>
      <w:r>
        <w:t xml:space="preserve"> and if </w:t>
      </w:r>
      <w:r>
        <w:rPr>
          <w:lang w:eastAsia="ko-KR"/>
        </w:rPr>
        <w:t>there is no RRC_CONNECTED RedCap UEs operating in the separate initial BWP</w:t>
      </w:r>
      <w:r>
        <w:t>,</w:t>
      </w:r>
      <w:r w:rsidR="006D0931">
        <w:t xml:space="preserve"> it is </w:t>
      </w:r>
      <w:r w:rsidR="007E5F02">
        <w:t xml:space="preserve">not necessary for network to always </w:t>
      </w:r>
      <w:r w:rsidR="007E5F02" w:rsidRPr="007E5F02">
        <w:t>transmit SSB in the separate initial DL BWP</w:t>
      </w:r>
      <w:r>
        <w:t xml:space="preserve"> [</w:t>
      </w:r>
      <w:r w:rsidR="00394C47">
        <w:t>3</w:t>
      </w:r>
      <w:r w:rsidR="00955F88">
        <w:t>]</w:t>
      </w:r>
      <w:r>
        <w:t>. I</w:t>
      </w:r>
      <w:r w:rsidR="007E5F02">
        <w:t xml:space="preserve">t should be </w:t>
      </w:r>
      <w:r w:rsidR="0042329F">
        <w:t xml:space="preserve">mentioned that once there is/are RedCap UE(s) in </w:t>
      </w:r>
      <w:r w:rsidR="0042329F" w:rsidRPr="00CA45F0">
        <w:t>RRC</w:t>
      </w:r>
      <w:r w:rsidR="0042329F">
        <w:t>_</w:t>
      </w:r>
      <w:r w:rsidR="0042329F" w:rsidRPr="00CA45F0">
        <w:t xml:space="preserve">CONNECTED </w:t>
      </w:r>
      <w:r w:rsidR="0042329F">
        <w:t xml:space="preserve">state use(s) the separate initial DL BWP, </w:t>
      </w:r>
      <w:r w:rsidR="0042329F" w:rsidRPr="007628A5">
        <w:t>it will be critical to have the SSB transmitted in the separate initial DL BWP.</w:t>
      </w:r>
      <w:r w:rsidR="0042329F">
        <w:t xml:space="preserve"> </w:t>
      </w:r>
    </w:p>
    <w:p w14:paraId="2273875E" w14:textId="360C9D2D" w:rsidR="00D12D50" w:rsidRPr="007628A5" w:rsidRDefault="00676271" w:rsidP="004A2373">
      <w:pPr>
        <w:adjustRightInd w:val="0"/>
        <w:snapToGrid w:val="0"/>
        <w:spacing w:after="50"/>
        <w:jc w:val="both"/>
        <w:rPr>
          <w:rFonts w:eastAsiaTheme="minorEastAsia"/>
          <w:b/>
          <w:lang w:eastAsia="zh-CN"/>
        </w:rPr>
      </w:pPr>
      <w:r w:rsidRPr="007628A5">
        <w:rPr>
          <w:rFonts w:eastAsiaTheme="minorEastAsia"/>
          <w:b/>
          <w:lang w:eastAsia="zh-CN"/>
        </w:rPr>
        <w:t xml:space="preserve">Observation </w:t>
      </w:r>
      <w:r w:rsidR="00255B4B">
        <w:rPr>
          <w:rFonts w:eastAsiaTheme="minorEastAsia"/>
          <w:b/>
          <w:lang w:eastAsia="zh-CN"/>
        </w:rPr>
        <w:t>3</w:t>
      </w:r>
      <w:r w:rsidRPr="007628A5">
        <w:rPr>
          <w:rFonts w:eastAsiaTheme="minorEastAsia"/>
          <w:b/>
          <w:lang w:eastAsia="zh-CN"/>
        </w:rPr>
        <w:t xml:space="preserve">: </w:t>
      </w:r>
      <w:r>
        <w:rPr>
          <w:rFonts w:eastAsiaTheme="minorEastAsia"/>
          <w:b/>
          <w:lang w:eastAsia="zh-CN"/>
        </w:rPr>
        <w:t xml:space="preserve"> </w:t>
      </w:r>
      <w:r w:rsidR="00D12D50">
        <w:rPr>
          <w:rFonts w:eastAsiaTheme="minorEastAsia"/>
          <w:b/>
          <w:lang w:eastAsia="zh-CN"/>
        </w:rPr>
        <w:t xml:space="preserve">Having </w:t>
      </w:r>
      <w:r w:rsidR="00D12D50" w:rsidRPr="007628A5">
        <w:rPr>
          <w:rFonts w:eastAsiaTheme="minorEastAsia"/>
          <w:b/>
          <w:lang w:eastAsia="zh-CN"/>
        </w:rPr>
        <w:t xml:space="preserve">non-cell defined SSB </w:t>
      </w:r>
      <w:r w:rsidR="00D12D50">
        <w:rPr>
          <w:rFonts w:eastAsiaTheme="minorEastAsia"/>
          <w:b/>
          <w:lang w:eastAsia="zh-CN"/>
        </w:rPr>
        <w:t xml:space="preserve">with 20ms periodicity </w:t>
      </w:r>
      <w:r w:rsidR="00D12D50" w:rsidRPr="007628A5">
        <w:rPr>
          <w:rFonts w:eastAsiaTheme="minorEastAsia"/>
          <w:b/>
          <w:lang w:eastAsia="zh-CN"/>
        </w:rPr>
        <w:t>transmitted in the separate initial DL BWP has no impacts on the legacy UEs</w:t>
      </w:r>
      <w:r w:rsidR="00D12D50">
        <w:rPr>
          <w:rFonts w:eastAsiaTheme="minorEastAsia"/>
          <w:b/>
          <w:lang w:eastAsia="zh-CN"/>
        </w:rPr>
        <w:t xml:space="preserve"> and has </w:t>
      </w:r>
      <w:r w:rsidR="003B396C">
        <w:rPr>
          <w:rFonts w:eastAsiaTheme="minorEastAsia"/>
          <w:b/>
          <w:lang w:eastAsia="zh-CN"/>
        </w:rPr>
        <w:t>negligible</w:t>
      </w:r>
      <w:r w:rsidR="003B396C" w:rsidRPr="007628A5">
        <w:rPr>
          <w:rFonts w:eastAsiaTheme="minorEastAsia"/>
          <w:b/>
          <w:lang w:eastAsia="zh-CN"/>
        </w:rPr>
        <w:t xml:space="preserve"> </w:t>
      </w:r>
      <w:r w:rsidR="00D12D50" w:rsidRPr="007628A5">
        <w:rPr>
          <w:rFonts w:eastAsiaTheme="minorEastAsia"/>
          <w:b/>
          <w:lang w:eastAsia="zh-CN"/>
        </w:rPr>
        <w:t>impact on the spectral efficiency</w:t>
      </w:r>
      <w:r w:rsidR="00D12D50">
        <w:rPr>
          <w:rFonts w:eastAsiaTheme="minorEastAsia"/>
          <w:b/>
          <w:lang w:eastAsia="zh-CN"/>
        </w:rPr>
        <w:t>.</w:t>
      </w:r>
    </w:p>
    <w:p w14:paraId="38FE4CA5" w14:textId="77777777" w:rsidR="004A2373" w:rsidRPr="007628A5" w:rsidRDefault="004A2373" w:rsidP="00B3239D">
      <w:pPr>
        <w:adjustRightInd w:val="0"/>
        <w:snapToGrid w:val="0"/>
        <w:spacing w:after="50"/>
        <w:jc w:val="both"/>
        <w:rPr>
          <w:rFonts w:eastAsiaTheme="minorEastAsia"/>
          <w:b/>
          <w:lang w:eastAsia="zh-CN"/>
        </w:rPr>
      </w:pPr>
    </w:p>
    <w:p w14:paraId="3DE79077" w14:textId="3D4A9962" w:rsidR="00D12D50" w:rsidRPr="007628A5" w:rsidRDefault="00D12D50" w:rsidP="00B3239D">
      <w:pPr>
        <w:adjustRightInd w:val="0"/>
        <w:snapToGrid w:val="0"/>
        <w:spacing w:after="50"/>
        <w:jc w:val="both"/>
        <w:rPr>
          <w:rFonts w:eastAsiaTheme="minorEastAsia"/>
          <w:b/>
          <w:lang w:eastAsia="zh-CN"/>
        </w:rPr>
      </w:pPr>
      <w:r w:rsidRPr="000C446B">
        <w:rPr>
          <w:rFonts w:eastAsiaTheme="minorEastAsia"/>
          <w:b/>
          <w:lang w:eastAsia="zh-CN"/>
        </w:rPr>
        <w:t xml:space="preserve">Observation </w:t>
      </w:r>
      <w:r w:rsidR="00255B4B">
        <w:rPr>
          <w:rFonts w:eastAsiaTheme="minorEastAsia"/>
          <w:b/>
          <w:lang w:eastAsia="zh-CN"/>
        </w:rPr>
        <w:t>4</w:t>
      </w:r>
      <w:r w:rsidRPr="000C446B">
        <w:rPr>
          <w:rFonts w:eastAsiaTheme="minorEastAsia"/>
          <w:b/>
          <w:lang w:eastAsia="zh-CN"/>
        </w:rPr>
        <w:t xml:space="preserve">: </w:t>
      </w:r>
      <w:r>
        <w:rPr>
          <w:rFonts w:eastAsiaTheme="minorEastAsia"/>
          <w:b/>
          <w:lang w:eastAsia="zh-CN"/>
        </w:rPr>
        <w:t xml:space="preserve"> </w:t>
      </w:r>
      <w:r w:rsidRPr="007628A5">
        <w:rPr>
          <w:rFonts w:eastAsiaTheme="minorEastAsia"/>
          <w:b/>
          <w:lang w:eastAsia="zh-CN"/>
        </w:rPr>
        <w:t xml:space="preserve">For Case 1 that the separate initial DL BWP includes only a Type1-PDCCH CSS set, </w:t>
      </w:r>
    </w:p>
    <w:p w14:paraId="5CADED64" w14:textId="34967092" w:rsidR="00512622" w:rsidRPr="00C002C9" w:rsidRDefault="00D12D50" w:rsidP="00661DEE">
      <w:pPr>
        <w:pStyle w:val="af2"/>
        <w:numPr>
          <w:ilvl w:val="0"/>
          <w:numId w:val="20"/>
        </w:numPr>
        <w:adjustRightInd w:val="0"/>
        <w:snapToGrid w:val="0"/>
        <w:spacing w:after="50"/>
        <w:ind w:firstLineChars="0"/>
        <w:rPr>
          <w:rFonts w:eastAsiaTheme="minorEastAsia"/>
          <w:b/>
        </w:rPr>
      </w:pPr>
      <w:r w:rsidRPr="007628A5">
        <w:rPr>
          <w:rFonts w:ascii="Times New Roman" w:eastAsiaTheme="minorEastAsia" w:hAnsi="Times New Roman"/>
          <w:b/>
          <w:kern w:val="0"/>
          <w:sz w:val="20"/>
          <w:szCs w:val="24"/>
        </w:rPr>
        <w:t>Having non-cell defined SSB transmitted in the separate initial DL BWP is beneficial for RedCap UEs’ power consumption</w:t>
      </w:r>
      <w:r w:rsidR="003D08C2">
        <w:rPr>
          <w:rFonts w:ascii="Times New Roman" w:eastAsiaTheme="minorEastAsia" w:hAnsi="Times New Roman"/>
          <w:b/>
          <w:kern w:val="0"/>
          <w:sz w:val="20"/>
          <w:szCs w:val="24"/>
        </w:rPr>
        <w:t>.</w:t>
      </w:r>
    </w:p>
    <w:p w14:paraId="52482554" w14:textId="4BFC7ECD" w:rsidR="00D12D50" w:rsidRPr="007628A5" w:rsidRDefault="003C6ABF" w:rsidP="00661DEE">
      <w:pPr>
        <w:pStyle w:val="af2"/>
        <w:numPr>
          <w:ilvl w:val="0"/>
          <w:numId w:val="20"/>
        </w:numPr>
        <w:adjustRightInd w:val="0"/>
        <w:snapToGrid w:val="0"/>
        <w:spacing w:after="50"/>
        <w:ind w:firstLineChars="0"/>
        <w:rPr>
          <w:rFonts w:eastAsiaTheme="minorEastAsia"/>
          <w:b/>
        </w:rPr>
      </w:pPr>
      <w:r w:rsidRPr="007628A5">
        <w:rPr>
          <w:rFonts w:ascii="Times New Roman" w:eastAsiaTheme="minorEastAsia" w:hAnsi="Times New Roman"/>
          <w:b/>
          <w:kern w:val="0"/>
          <w:sz w:val="20"/>
          <w:szCs w:val="24"/>
        </w:rPr>
        <w:t xml:space="preserve">It may not be </w:t>
      </w:r>
      <w:r w:rsidR="003B396C">
        <w:rPr>
          <w:rFonts w:ascii="Times New Roman" w:eastAsiaTheme="minorEastAsia" w:hAnsi="Times New Roman"/>
          <w:b/>
          <w:kern w:val="0"/>
          <w:sz w:val="20"/>
          <w:szCs w:val="24"/>
        </w:rPr>
        <w:t xml:space="preserve">always </w:t>
      </w:r>
      <w:r w:rsidRPr="007628A5">
        <w:rPr>
          <w:rFonts w:ascii="Times New Roman" w:eastAsiaTheme="minorEastAsia" w:hAnsi="Times New Roman"/>
          <w:b/>
          <w:kern w:val="0"/>
          <w:sz w:val="20"/>
          <w:szCs w:val="24"/>
        </w:rPr>
        <w:t xml:space="preserve">necessary to transmit the </w:t>
      </w:r>
      <w:r w:rsidRPr="003C6ABF">
        <w:rPr>
          <w:rFonts w:ascii="Times New Roman" w:eastAsiaTheme="minorEastAsia" w:hAnsi="Times New Roman"/>
          <w:b/>
          <w:kern w:val="0"/>
          <w:sz w:val="20"/>
          <w:szCs w:val="24"/>
        </w:rPr>
        <w:t>non-cell defined SSB</w:t>
      </w:r>
      <w:r w:rsidRPr="007628A5">
        <w:rPr>
          <w:rFonts w:ascii="Times New Roman" w:eastAsiaTheme="minorEastAsia" w:hAnsi="Times New Roman"/>
          <w:b/>
          <w:kern w:val="0"/>
          <w:sz w:val="20"/>
          <w:szCs w:val="24"/>
        </w:rPr>
        <w:t xml:space="preserve"> in the </w:t>
      </w:r>
      <w:r w:rsidRPr="003C6ABF">
        <w:rPr>
          <w:rFonts w:ascii="Times New Roman" w:eastAsiaTheme="minorEastAsia" w:hAnsi="Times New Roman"/>
          <w:b/>
          <w:kern w:val="0"/>
          <w:sz w:val="20"/>
          <w:szCs w:val="24"/>
        </w:rPr>
        <w:t>separate initial DL BWP</w:t>
      </w:r>
      <w:r w:rsidRPr="007628A5">
        <w:rPr>
          <w:rFonts w:ascii="Times New Roman" w:eastAsiaTheme="minorEastAsia" w:hAnsi="Times New Roman"/>
          <w:b/>
          <w:kern w:val="0"/>
          <w:sz w:val="20"/>
          <w:szCs w:val="24"/>
        </w:rPr>
        <w:t xml:space="preserve"> </w:t>
      </w:r>
      <w:r w:rsidR="008017B7">
        <w:rPr>
          <w:rFonts w:ascii="Times New Roman" w:eastAsiaTheme="minorEastAsia" w:hAnsi="Times New Roman"/>
          <w:b/>
          <w:kern w:val="0"/>
          <w:sz w:val="20"/>
          <w:szCs w:val="24"/>
        </w:rPr>
        <w:t>i</w:t>
      </w:r>
      <w:r w:rsidR="00D12D50" w:rsidRPr="007628A5">
        <w:rPr>
          <w:rFonts w:ascii="Times New Roman" w:eastAsiaTheme="minorEastAsia" w:hAnsi="Times New Roman"/>
          <w:b/>
          <w:kern w:val="0"/>
          <w:sz w:val="20"/>
          <w:szCs w:val="24"/>
        </w:rPr>
        <w:t xml:space="preserve">f the separate initial DL BWP is used only for random access </w:t>
      </w:r>
      <w:r w:rsidRPr="007628A5">
        <w:rPr>
          <w:rFonts w:ascii="Times New Roman" w:eastAsiaTheme="minorEastAsia" w:hAnsi="Times New Roman"/>
          <w:b/>
          <w:kern w:val="0"/>
          <w:sz w:val="20"/>
          <w:szCs w:val="24"/>
        </w:rPr>
        <w:t xml:space="preserve">for RedCap UEs </w:t>
      </w:r>
      <w:r w:rsidR="00D12D50" w:rsidRPr="007628A5">
        <w:rPr>
          <w:rFonts w:ascii="Times New Roman" w:eastAsiaTheme="minorEastAsia" w:hAnsi="Times New Roman"/>
          <w:b/>
          <w:kern w:val="0"/>
          <w:sz w:val="20"/>
          <w:szCs w:val="24"/>
        </w:rPr>
        <w:t xml:space="preserve">in </w:t>
      </w:r>
      <w:r w:rsidRPr="007628A5">
        <w:rPr>
          <w:rFonts w:ascii="Times New Roman" w:eastAsiaTheme="minorEastAsia" w:hAnsi="Times New Roman"/>
          <w:b/>
          <w:kern w:val="0"/>
          <w:sz w:val="20"/>
          <w:szCs w:val="24"/>
        </w:rPr>
        <w:t xml:space="preserve">RRC_IDLE/INACTIVE state. </w:t>
      </w:r>
    </w:p>
    <w:p w14:paraId="0F1971CF" w14:textId="77777777" w:rsidR="003C6ABF" w:rsidRDefault="003C6ABF" w:rsidP="00B3239D">
      <w:pPr>
        <w:adjustRightInd w:val="0"/>
        <w:snapToGrid w:val="0"/>
        <w:spacing w:after="50"/>
        <w:jc w:val="both"/>
      </w:pPr>
    </w:p>
    <w:p w14:paraId="7286C7CC" w14:textId="03F092EB" w:rsidR="00A05FB9" w:rsidRDefault="00850509" w:rsidP="00B3239D">
      <w:pPr>
        <w:adjustRightInd w:val="0"/>
        <w:snapToGrid w:val="0"/>
        <w:spacing w:after="50"/>
        <w:jc w:val="both"/>
      </w:pPr>
      <w:r w:rsidRPr="00D4743D">
        <w:rPr>
          <w:rFonts w:hint="eastAsia"/>
        </w:rPr>
        <w:t>F</w:t>
      </w:r>
      <w:r w:rsidR="008774B5" w:rsidRPr="00D4743D">
        <w:t xml:space="preserve">or Case 2, </w:t>
      </w:r>
      <w:r w:rsidR="003D08C2">
        <w:t xml:space="preserve">only </w:t>
      </w:r>
      <w:r w:rsidR="00D4743D">
        <w:t xml:space="preserve">the Type2-PDCCH </w:t>
      </w:r>
      <w:r w:rsidR="008774B5" w:rsidRPr="00D4743D">
        <w:t>CSS</w:t>
      </w:r>
      <w:r w:rsidR="009C52BB" w:rsidRPr="00D4743D">
        <w:t xml:space="preserve"> </w:t>
      </w:r>
      <w:r w:rsidR="00D4743D">
        <w:t>set used for paging PDCCH is configured in</w:t>
      </w:r>
      <w:r w:rsidR="009C52BB" w:rsidRPr="00D4743D">
        <w:t xml:space="preserve"> the separ</w:t>
      </w:r>
      <w:r w:rsidR="00C9013D" w:rsidRPr="00D4743D">
        <w:t>ate initial DL BWP</w:t>
      </w:r>
      <w:r w:rsidR="003A2336">
        <w:t>.</w:t>
      </w:r>
      <w:r w:rsidR="00A148E6" w:rsidRPr="00D4743D">
        <w:t xml:space="preserve"> </w:t>
      </w:r>
      <w:r w:rsidR="003A2336">
        <w:t>T</w:t>
      </w:r>
      <w:r w:rsidR="00481546">
        <w:t xml:space="preserve">ypically, </w:t>
      </w:r>
      <w:r w:rsidR="00481546" w:rsidRPr="00CA45F0">
        <w:t>a RRC</w:t>
      </w:r>
      <w:r w:rsidR="003D08C2">
        <w:t>_</w:t>
      </w:r>
      <w:r w:rsidR="00481546" w:rsidRPr="00CA45F0">
        <w:t>IDLE/ INACTIVE</w:t>
      </w:r>
      <w:r w:rsidR="00481546" w:rsidRPr="00D4743D">
        <w:t xml:space="preserve"> </w:t>
      </w:r>
      <w:r w:rsidR="006E70C4" w:rsidRPr="00D4743D">
        <w:t xml:space="preserve">RedCap UE </w:t>
      </w:r>
      <w:r w:rsidR="00481546">
        <w:t xml:space="preserve">would </w:t>
      </w:r>
      <w:r w:rsidR="00180916">
        <w:t xml:space="preserve">use </w:t>
      </w:r>
      <w:r w:rsidR="006E70C4" w:rsidRPr="00D4743D">
        <w:t>the separate initial DL BWP</w:t>
      </w:r>
      <w:r w:rsidR="00481546">
        <w:t xml:space="preserve"> for paging PDCCH </w:t>
      </w:r>
      <w:r w:rsidR="00481546">
        <w:lastRenderedPageBreak/>
        <w:t xml:space="preserve">monitoring </w:t>
      </w:r>
      <w:r w:rsidR="00481546" w:rsidRPr="00D4743D">
        <w:t xml:space="preserve">after receiving SIB1 and other </w:t>
      </w:r>
      <w:r w:rsidR="00481546">
        <w:t xml:space="preserve">SIBs in the </w:t>
      </w:r>
      <w:r w:rsidR="00180916">
        <w:t xml:space="preserve">legacy </w:t>
      </w:r>
      <w:r w:rsidR="00481546">
        <w:t>initial DL BWP</w:t>
      </w:r>
      <w:r w:rsidR="00C9013D" w:rsidRPr="00D4743D">
        <w:t xml:space="preserve">. </w:t>
      </w:r>
      <w:r w:rsidR="008B7073">
        <w:t>In case</w:t>
      </w:r>
      <w:r w:rsidR="00C9013D" w:rsidRPr="00D4743D">
        <w:t xml:space="preserve"> </w:t>
      </w:r>
      <w:r w:rsidR="009C52BB" w:rsidRPr="00D4743D">
        <w:t>there is SI change</w:t>
      </w:r>
      <w:r w:rsidR="006E70C4" w:rsidRPr="00D4743D">
        <w:t xml:space="preserve"> </w:t>
      </w:r>
      <w:r w:rsidR="00481546">
        <w:t>indicated by paging PDCCH</w:t>
      </w:r>
      <w:r w:rsidR="009C52BB" w:rsidRPr="00D4743D">
        <w:t>, the RedCap UE needs to</w:t>
      </w:r>
      <w:r w:rsidR="003A2336">
        <w:t xml:space="preserve"> switch </w:t>
      </w:r>
      <w:r w:rsidR="008774B5" w:rsidRPr="00D4743D">
        <w:t xml:space="preserve">to the </w:t>
      </w:r>
      <w:r w:rsidR="002D5CFB">
        <w:t xml:space="preserve">legacy </w:t>
      </w:r>
      <w:r w:rsidR="008774B5" w:rsidRPr="00D4743D">
        <w:t>initial DL BWP</w:t>
      </w:r>
      <w:r w:rsidR="003A2336">
        <w:t xml:space="preserve"> for</w:t>
      </w:r>
      <w:r w:rsidR="008B7073">
        <w:t xml:space="preserve"> </w:t>
      </w:r>
      <w:r w:rsidR="002D5CFB">
        <w:t>the updated SI acquisition</w:t>
      </w:r>
      <w:r w:rsidR="003A2336">
        <w:t xml:space="preserve">. After receiving the updated SIs, </w:t>
      </w:r>
      <w:r w:rsidR="008B7073">
        <w:t>the</w:t>
      </w:r>
      <w:r w:rsidR="008B7073" w:rsidRPr="008B7073">
        <w:t xml:space="preserve"> </w:t>
      </w:r>
      <w:r w:rsidR="008B7073" w:rsidRPr="00CA45F0">
        <w:t>RRC</w:t>
      </w:r>
      <w:r w:rsidR="003D08C2">
        <w:t>_</w:t>
      </w:r>
      <w:r w:rsidR="008B7073" w:rsidRPr="00CA45F0">
        <w:t>IDLE/ INACTIVE</w:t>
      </w:r>
      <w:r w:rsidR="008B7073">
        <w:t xml:space="preserve"> RedCap </w:t>
      </w:r>
      <w:r w:rsidR="003A2336">
        <w:t>return</w:t>
      </w:r>
      <w:r w:rsidR="003D08C2">
        <w:t>s</w:t>
      </w:r>
      <w:r w:rsidR="003A2336">
        <w:t xml:space="preserve"> </w:t>
      </w:r>
      <w:r w:rsidR="008B7073">
        <w:t>to the separate initial</w:t>
      </w:r>
      <w:r w:rsidR="003D08C2">
        <w:t xml:space="preserve"> DL</w:t>
      </w:r>
      <w:r w:rsidR="008B7073">
        <w:t xml:space="preserve"> BWP to continue the paging PDCCH</w:t>
      </w:r>
      <w:r w:rsidR="00AD759B">
        <w:t xml:space="preserve"> monitoring</w:t>
      </w:r>
      <w:r w:rsidR="008B7073">
        <w:t xml:space="preserve">. In case </w:t>
      </w:r>
      <w:r w:rsidR="007E4D6D">
        <w:t xml:space="preserve">the </w:t>
      </w:r>
      <w:r w:rsidR="007E4D6D" w:rsidRPr="00CA45F0">
        <w:t>RRC</w:t>
      </w:r>
      <w:r w:rsidR="003D08C2">
        <w:t>_</w:t>
      </w:r>
      <w:r w:rsidR="007E4D6D" w:rsidRPr="00CA45F0">
        <w:t>IDLE/ INACTIVE</w:t>
      </w:r>
      <w:r w:rsidR="007E4D6D" w:rsidRPr="00D4743D">
        <w:t xml:space="preserve"> </w:t>
      </w:r>
      <w:r w:rsidR="008B7073">
        <w:t>Red</w:t>
      </w:r>
      <w:r w:rsidR="007E4D6D">
        <w:t xml:space="preserve">Cap UE needs to </w:t>
      </w:r>
      <w:r w:rsidR="00841D86">
        <w:t>perform</w:t>
      </w:r>
      <w:r w:rsidR="007E4D6D">
        <w:t xml:space="preserve"> initial access</w:t>
      </w:r>
      <w:r w:rsidR="008B7073">
        <w:t>,</w:t>
      </w:r>
      <w:r w:rsidR="00671E18">
        <w:t xml:space="preserve"> after Msg.1 transmission,</w:t>
      </w:r>
      <w:r w:rsidR="008B7073">
        <w:t xml:space="preserve"> </w:t>
      </w:r>
      <w:r w:rsidR="007E4D6D">
        <w:t>the RedCap</w:t>
      </w:r>
      <w:r w:rsidR="008B7073">
        <w:t xml:space="preserve"> UE</w:t>
      </w:r>
      <w:r w:rsidR="00671E18">
        <w:t xml:space="preserve"> </w:t>
      </w:r>
      <w:r w:rsidR="007E4D6D">
        <w:t>switch</w:t>
      </w:r>
      <w:r w:rsidR="003D08C2">
        <w:t>es</w:t>
      </w:r>
      <w:r w:rsidR="007E4D6D">
        <w:t xml:space="preserve"> to the </w:t>
      </w:r>
      <w:r w:rsidR="00E26EC7">
        <w:t xml:space="preserve">legacy </w:t>
      </w:r>
      <w:r w:rsidR="007E4D6D">
        <w:t>initial DL BWP for</w:t>
      </w:r>
      <w:r w:rsidR="006E70C4" w:rsidRPr="00D4743D">
        <w:t xml:space="preserve"> MSG2/MSG4</w:t>
      </w:r>
      <w:r w:rsidR="007E4D6D">
        <w:t xml:space="preserve"> reception</w:t>
      </w:r>
      <w:r w:rsidR="009C52BB" w:rsidRPr="00D4743D">
        <w:t xml:space="preserve">. </w:t>
      </w:r>
      <w:r w:rsidR="00ED797B">
        <w:t xml:space="preserve">Therefore, two events i.e., acquisition of updated SIs and initial access require the RedCap UE to switch to the legacy initial DL BWP. </w:t>
      </w:r>
      <w:r w:rsidR="00671E18">
        <w:t>It is observed that</w:t>
      </w:r>
      <w:r w:rsidR="005473CF">
        <w:t xml:space="preserve"> </w:t>
      </w:r>
      <w:r w:rsidR="008A6234">
        <w:t>Case 2</w:t>
      </w:r>
      <w:r w:rsidR="008B7073">
        <w:t xml:space="preserve"> </w:t>
      </w:r>
      <w:r w:rsidR="005473CF">
        <w:t xml:space="preserve">is only beneficial for </w:t>
      </w:r>
      <w:r w:rsidR="00F97AE8">
        <w:t xml:space="preserve">offloading paging PDCCH and </w:t>
      </w:r>
      <w:r w:rsidR="00E26EC7">
        <w:t>associated</w:t>
      </w:r>
      <w:r w:rsidR="003D08C2">
        <w:t xml:space="preserve"> paging</w:t>
      </w:r>
      <w:r w:rsidR="00E26EC7">
        <w:t xml:space="preserve"> </w:t>
      </w:r>
      <w:r w:rsidR="00F97AE8">
        <w:t xml:space="preserve">PDSCH. </w:t>
      </w:r>
    </w:p>
    <w:p w14:paraId="30BDE7CB" w14:textId="3D041C77" w:rsidR="00CC743F" w:rsidRPr="007628A5" w:rsidRDefault="00255B4B" w:rsidP="00255B4B">
      <w:pPr>
        <w:adjustRightInd w:val="0"/>
        <w:snapToGrid w:val="0"/>
        <w:spacing w:after="5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5</w:t>
      </w:r>
      <w:r w:rsidRPr="000C446B">
        <w:rPr>
          <w:rFonts w:eastAsiaTheme="minorEastAsia"/>
          <w:b/>
          <w:lang w:eastAsia="zh-CN"/>
        </w:rPr>
        <w:t xml:space="preserve">: </w:t>
      </w:r>
      <w:r>
        <w:rPr>
          <w:rFonts w:eastAsiaTheme="minorEastAsia"/>
          <w:b/>
          <w:lang w:eastAsia="zh-CN"/>
        </w:rPr>
        <w:t xml:space="preserve"> </w:t>
      </w:r>
      <w:r w:rsidRPr="000C446B">
        <w:rPr>
          <w:rFonts w:eastAsiaTheme="minorEastAsia"/>
          <w:b/>
          <w:lang w:eastAsia="zh-CN"/>
        </w:rPr>
        <w:t xml:space="preserve">For Case </w:t>
      </w:r>
      <w:r>
        <w:rPr>
          <w:rFonts w:eastAsiaTheme="minorEastAsia"/>
          <w:b/>
          <w:lang w:eastAsia="zh-CN"/>
        </w:rPr>
        <w:t>2</w:t>
      </w:r>
      <w:r w:rsidRPr="000C446B">
        <w:rPr>
          <w:rFonts w:eastAsiaTheme="minorEastAsia"/>
          <w:b/>
          <w:lang w:eastAsia="zh-CN"/>
        </w:rPr>
        <w:t xml:space="preserve"> that</w:t>
      </w:r>
      <w:r w:rsidRPr="007628A5">
        <w:rPr>
          <w:rFonts w:eastAsiaTheme="minorEastAsia"/>
          <w:b/>
          <w:lang w:eastAsia="zh-CN"/>
        </w:rPr>
        <w:t xml:space="preserve"> </w:t>
      </w:r>
      <w:r w:rsidRPr="00255B4B">
        <w:rPr>
          <w:rFonts w:eastAsiaTheme="minorEastAsia"/>
          <w:b/>
          <w:lang w:eastAsia="zh-CN"/>
        </w:rPr>
        <w:t>the separate initial DL BWP includes only a Type2-PDCCH CSS set</w:t>
      </w:r>
      <w:r>
        <w:rPr>
          <w:rFonts w:eastAsiaTheme="minorEastAsia"/>
          <w:b/>
          <w:lang w:eastAsia="zh-CN"/>
        </w:rPr>
        <w:t xml:space="preserve">, it is </w:t>
      </w:r>
      <w:r w:rsidRPr="007628A5">
        <w:rPr>
          <w:rFonts w:eastAsiaTheme="minorEastAsia"/>
          <w:b/>
          <w:lang w:eastAsia="zh-CN"/>
        </w:rPr>
        <w:t>beneficial for offloading paging PDCCH and associated paging PDSCH.</w:t>
      </w:r>
    </w:p>
    <w:p w14:paraId="07371CA7" w14:textId="77777777" w:rsidR="00255B4B" w:rsidRDefault="00255B4B" w:rsidP="00255B4B">
      <w:pPr>
        <w:adjustRightInd w:val="0"/>
        <w:snapToGrid w:val="0"/>
        <w:spacing w:after="50"/>
        <w:jc w:val="both"/>
        <w:rPr>
          <w:rFonts w:eastAsiaTheme="minorEastAsia"/>
          <w:lang w:eastAsia="zh-CN"/>
        </w:rPr>
      </w:pPr>
    </w:p>
    <w:p w14:paraId="5A315D65" w14:textId="5B0F5232" w:rsidR="0042329F" w:rsidRDefault="00732625" w:rsidP="00255B4B">
      <w:pPr>
        <w:adjustRightInd w:val="0"/>
        <w:snapToGrid w:val="0"/>
        <w:spacing w:after="50"/>
        <w:jc w:val="both"/>
        <w:rPr>
          <w:rFonts w:eastAsiaTheme="minorEastAsia"/>
          <w:lang w:eastAsia="zh-CN"/>
        </w:rPr>
      </w:pPr>
      <w:r>
        <w:rPr>
          <w:rFonts w:eastAsiaTheme="minorEastAsia"/>
          <w:lang w:eastAsia="zh-CN"/>
        </w:rPr>
        <w:t>For</w:t>
      </w:r>
      <w:r w:rsidR="00255B4B">
        <w:rPr>
          <w:rFonts w:eastAsiaTheme="minorEastAsia"/>
          <w:lang w:eastAsia="zh-CN"/>
        </w:rPr>
        <w:t xml:space="preserve"> C</w:t>
      </w:r>
      <w:r>
        <w:rPr>
          <w:rFonts w:eastAsiaTheme="minorEastAsia"/>
          <w:lang w:eastAsia="zh-CN"/>
        </w:rPr>
        <w:t>ase 2,</w:t>
      </w:r>
      <w:r w:rsidR="00255B4B">
        <w:rPr>
          <w:rFonts w:eastAsiaTheme="minorEastAsia"/>
          <w:lang w:eastAsia="zh-CN"/>
        </w:rPr>
        <w:t xml:space="preserve"> having additional </w:t>
      </w:r>
      <w:r w:rsidRPr="00732625">
        <w:rPr>
          <w:rFonts w:eastAsiaTheme="minorEastAsia"/>
          <w:lang w:eastAsia="zh-CN"/>
        </w:rPr>
        <w:t>SSB</w:t>
      </w:r>
      <w:r w:rsidR="008017B7">
        <w:rPr>
          <w:rFonts w:eastAsiaTheme="minorEastAsia"/>
          <w:lang w:eastAsia="zh-CN"/>
        </w:rPr>
        <w:t xml:space="preserve"> transmitted in the separate initial DL BWP </w:t>
      </w:r>
      <w:r w:rsidRPr="00732625">
        <w:rPr>
          <w:rFonts w:eastAsiaTheme="minorEastAsia"/>
          <w:lang w:eastAsia="zh-CN"/>
        </w:rPr>
        <w:t xml:space="preserve">is essential for UE to decode </w:t>
      </w:r>
      <w:r w:rsidR="008017B7">
        <w:rPr>
          <w:rFonts w:eastAsiaTheme="minorEastAsia"/>
          <w:lang w:eastAsia="zh-CN"/>
        </w:rPr>
        <w:t>p</w:t>
      </w:r>
      <w:r w:rsidRPr="00732625">
        <w:rPr>
          <w:rFonts w:eastAsiaTheme="minorEastAsia"/>
          <w:lang w:eastAsia="zh-CN"/>
        </w:rPr>
        <w:t>aging with reasonable performance. As discussed in the PEI design of UE power saving WI</w:t>
      </w:r>
      <w:r w:rsidR="00255B4B">
        <w:rPr>
          <w:rFonts w:eastAsiaTheme="minorEastAsia"/>
          <w:lang w:eastAsia="zh-CN"/>
        </w:rPr>
        <w:t xml:space="preserve"> </w:t>
      </w:r>
      <w:r w:rsidR="00255B4B" w:rsidRPr="00955F88">
        <w:rPr>
          <w:rFonts w:eastAsiaTheme="minorEastAsia"/>
          <w:lang w:eastAsia="zh-CN"/>
        </w:rPr>
        <w:t>[</w:t>
      </w:r>
      <w:r w:rsidR="00955F88" w:rsidRPr="00955F88">
        <w:rPr>
          <w:rFonts w:eastAsiaTheme="minorEastAsia"/>
          <w:lang w:eastAsia="zh-CN"/>
        </w:rPr>
        <w:t xml:space="preserve">4] </w:t>
      </w:r>
      <w:r w:rsidR="00F23345">
        <w:rPr>
          <w:rFonts w:eastAsiaTheme="minorEastAsia"/>
          <w:lang w:eastAsia="zh-CN"/>
        </w:rPr>
        <w:t xml:space="preserve">- </w:t>
      </w:r>
      <w:r w:rsidR="00955F88" w:rsidRPr="00955F88">
        <w:rPr>
          <w:rFonts w:eastAsiaTheme="minorEastAsia"/>
          <w:lang w:eastAsia="zh-CN"/>
        </w:rPr>
        <w:t>[5]</w:t>
      </w:r>
      <w:r w:rsidRPr="00732625">
        <w:rPr>
          <w:rFonts w:eastAsiaTheme="minorEastAsia"/>
          <w:lang w:eastAsia="zh-CN"/>
        </w:rPr>
        <w:t xml:space="preserve">, the assumption is that at least one SSB prior to each paging occasion in the high SINR case, and in some low SINR case, </w:t>
      </w:r>
      <w:r w:rsidR="00127FC7">
        <w:rPr>
          <w:rFonts w:eastAsiaTheme="minorEastAsia"/>
          <w:lang w:eastAsia="zh-CN"/>
        </w:rPr>
        <w:t>two or</w:t>
      </w:r>
      <w:r w:rsidRPr="00732625">
        <w:rPr>
          <w:rFonts w:eastAsiaTheme="minorEastAsia"/>
          <w:lang w:eastAsia="zh-CN"/>
        </w:rPr>
        <w:t xml:space="preserve"> three SSB </w:t>
      </w:r>
      <w:r w:rsidR="00127FC7">
        <w:rPr>
          <w:rFonts w:eastAsiaTheme="minorEastAsia"/>
          <w:lang w:eastAsia="zh-CN"/>
        </w:rPr>
        <w:t>are</w:t>
      </w:r>
      <w:r w:rsidRPr="00732625">
        <w:rPr>
          <w:rFonts w:eastAsiaTheme="minorEastAsia"/>
          <w:lang w:eastAsia="zh-CN"/>
        </w:rPr>
        <w:t xml:space="preserve"> </w:t>
      </w:r>
      <w:r w:rsidR="00127FC7" w:rsidRPr="00732625">
        <w:rPr>
          <w:rFonts w:eastAsiaTheme="minorEastAsia"/>
          <w:lang w:eastAsia="zh-CN"/>
        </w:rPr>
        <w:t>required</w:t>
      </w:r>
      <w:r w:rsidR="00127FC7">
        <w:rPr>
          <w:rFonts w:eastAsiaTheme="minorEastAsia"/>
          <w:lang w:eastAsia="zh-CN"/>
        </w:rPr>
        <w:t xml:space="preserve"> </w:t>
      </w:r>
      <w:r w:rsidR="00127FC7" w:rsidRPr="007628A5">
        <w:rPr>
          <w:rFonts w:eastAsiaTheme="minorEastAsia"/>
          <w:lang w:eastAsia="zh-CN"/>
        </w:rPr>
        <w:t>for</w:t>
      </w:r>
      <w:r w:rsidR="00127FC7">
        <w:rPr>
          <w:rFonts w:eastAsiaTheme="minorEastAsia"/>
          <w:lang w:eastAsia="zh-CN"/>
        </w:rPr>
        <w:t xml:space="preserve"> UE</w:t>
      </w:r>
      <w:r w:rsidR="00127FC7" w:rsidRPr="007628A5">
        <w:rPr>
          <w:rFonts w:eastAsiaTheme="minorEastAsia"/>
          <w:lang w:eastAsia="zh-CN"/>
        </w:rPr>
        <w:t xml:space="preserve"> IDLE mode loop convergence / time-frequency tracking</w:t>
      </w:r>
      <w:r w:rsidR="00127FC7">
        <w:rPr>
          <w:rFonts w:eastAsiaTheme="minorEastAsia"/>
          <w:lang w:eastAsia="zh-CN"/>
        </w:rPr>
        <w:t>.</w:t>
      </w:r>
      <w:r w:rsidRPr="00732625">
        <w:rPr>
          <w:rFonts w:eastAsiaTheme="minorEastAsia"/>
          <w:lang w:eastAsia="zh-CN"/>
        </w:rPr>
        <w:t xml:space="preserve"> </w:t>
      </w:r>
      <w:r w:rsidR="008017B7" w:rsidRPr="007628A5">
        <w:rPr>
          <w:rFonts w:eastAsiaTheme="minorEastAsia"/>
          <w:lang w:eastAsia="zh-CN"/>
        </w:rPr>
        <w:t>If</w:t>
      </w:r>
      <w:r w:rsidR="008017B7">
        <w:rPr>
          <w:lang w:eastAsia="ko-KR"/>
        </w:rPr>
        <w:t xml:space="preserve"> frequent retuning </w:t>
      </w:r>
      <w:r w:rsidR="00BA7F80">
        <w:rPr>
          <w:lang w:eastAsia="ko-KR"/>
        </w:rPr>
        <w:t>back and forth between</w:t>
      </w:r>
      <w:r w:rsidR="008017B7">
        <w:rPr>
          <w:lang w:eastAsia="ko-KR"/>
        </w:rPr>
        <w:t xml:space="preserve"> the legacy initial </w:t>
      </w:r>
      <w:r w:rsidR="00BA7F80">
        <w:rPr>
          <w:lang w:eastAsia="ko-KR"/>
        </w:rPr>
        <w:t xml:space="preserve">DL </w:t>
      </w:r>
      <w:r w:rsidR="008017B7">
        <w:rPr>
          <w:lang w:eastAsia="ko-KR"/>
        </w:rPr>
        <w:t>BWP for SSB</w:t>
      </w:r>
      <w:r w:rsidR="00BA7F80">
        <w:rPr>
          <w:lang w:eastAsia="ko-KR"/>
        </w:rPr>
        <w:t xml:space="preserve"> measurement and separate initial DL BWP for paging reception</w:t>
      </w:r>
      <w:r w:rsidR="008017B7">
        <w:rPr>
          <w:lang w:eastAsia="ko-KR"/>
        </w:rPr>
        <w:t xml:space="preserve">, the timing design </w:t>
      </w:r>
      <w:r w:rsidR="00BA7F80">
        <w:rPr>
          <w:lang w:eastAsia="ko-KR"/>
        </w:rPr>
        <w:t xml:space="preserve">will become </w:t>
      </w:r>
      <w:r w:rsidR="008017B7">
        <w:rPr>
          <w:lang w:eastAsia="ko-KR"/>
        </w:rPr>
        <w:t>complicated</w:t>
      </w:r>
      <w:r w:rsidR="005F01B4">
        <w:rPr>
          <w:lang w:eastAsia="ko-KR"/>
        </w:rPr>
        <w:t xml:space="preserve">. </w:t>
      </w:r>
      <w:r w:rsidR="005F01B4" w:rsidRPr="0069343A">
        <w:rPr>
          <w:lang w:eastAsia="ko-KR"/>
        </w:rPr>
        <w:t>Besides, according to [</w:t>
      </w:r>
      <w:r w:rsidR="0069343A" w:rsidRPr="0069343A">
        <w:rPr>
          <w:lang w:eastAsia="ko-KR"/>
        </w:rPr>
        <w:t>6</w:t>
      </w:r>
      <w:r w:rsidR="005F01B4" w:rsidRPr="0069343A">
        <w:rPr>
          <w:lang w:eastAsia="ko-KR"/>
        </w:rPr>
        <w:t xml:space="preserve">], </w:t>
      </w:r>
      <w:r w:rsidR="005F01B4" w:rsidRPr="005F01B4">
        <w:rPr>
          <w:lang w:eastAsia="ko-KR"/>
        </w:rPr>
        <w:t>the slot-average power level is 50 power units</w:t>
      </w:r>
      <w:r w:rsidR="005F01B4">
        <w:rPr>
          <w:lang w:eastAsia="ko-KR"/>
        </w:rPr>
        <w:t xml:space="preserve"> for </w:t>
      </w:r>
      <w:r w:rsidR="005F01B4" w:rsidRPr="005F01B4">
        <w:rPr>
          <w:lang w:eastAsia="ko-KR"/>
        </w:rPr>
        <w:t xml:space="preserve">BWP </w:t>
      </w:r>
      <w:r w:rsidR="00A63D54">
        <w:rPr>
          <w:lang w:eastAsia="ko-KR"/>
        </w:rPr>
        <w:t>switching,</w:t>
      </w:r>
      <w:r w:rsidR="00E6128D">
        <w:rPr>
          <w:lang w:eastAsia="ko-KR"/>
        </w:rPr>
        <w:t xml:space="preserve"> </w:t>
      </w:r>
      <w:r w:rsidR="00A63D54">
        <w:rPr>
          <w:lang w:eastAsia="ko-KR"/>
        </w:rPr>
        <w:t xml:space="preserve">additional power consumption per paging cycle </w:t>
      </w:r>
      <w:r w:rsidR="00840A8B">
        <w:rPr>
          <w:lang w:eastAsia="ko-KR"/>
        </w:rPr>
        <w:t xml:space="preserve">caused by two times BWP switching to receive SSB and paging </w:t>
      </w:r>
      <w:r w:rsidR="00A63D54">
        <w:rPr>
          <w:lang w:eastAsia="ko-KR"/>
        </w:rPr>
        <w:t xml:space="preserve">is </w:t>
      </w:r>
      <w:r w:rsidR="007F7FEE">
        <w:rPr>
          <w:lang w:eastAsia="ko-KR"/>
        </w:rPr>
        <w:t xml:space="preserve">at least </w:t>
      </w:r>
      <w:r w:rsidR="00E6128D">
        <w:rPr>
          <w:lang w:eastAsia="ko-KR"/>
        </w:rPr>
        <w:t>(50 power unit) * (3 slot) * (2 times of BWP switching)</w:t>
      </w:r>
      <w:r w:rsidR="00A63D54">
        <w:rPr>
          <w:lang w:eastAsia="ko-KR"/>
        </w:rPr>
        <w:t xml:space="preserve"> </w:t>
      </w:r>
      <w:r w:rsidR="00E6128D">
        <w:rPr>
          <w:lang w:eastAsia="ko-KR"/>
        </w:rPr>
        <w:t xml:space="preserve">= 300 </w:t>
      </w:r>
      <w:r w:rsidR="00A63D54" w:rsidRPr="007628A5">
        <w:rPr>
          <w:rFonts w:eastAsiaTheme="minorEastAsia"/>
          <w:lang w:eastAsia="zh-CN"/>
        </w:rPr>
        <w:t>power units</w:t>
      </w:r>
      <w:r w:rsidR="00E6128D">
        <w:rPr>
          <w:rFonts w:eastAsiaTheme="minorEastAsia"/>
          <w:lang w:eastAsia="zh-CN"/>
        </w:rPr>
        <w:t xml:space="preserve"> </w:t>
      </w:r>
      <w:r w:rsidR="00A63D54" w:rsidRPr="007628A5">
        <w:rPr>
          <w:rFonts w:eastAsiaTheme="minorEastAsia"/>
          <w:lang w:eastAsia="zh-CN"/>
        </w:rPr>
        <w:t>for Type 2 BWP switching delay</w:t>
      </w:r>
      <w:r w:rsidR="00840A8B">
        <w:rPr>
          <w:rFonts w:eastAsiaTheme="minorEastAsia"/>
          <w:lang w:eastAsia="zh-CN"/>
        </w:rPr>
        <w:t>,</w:t>
      </w:r>
      <w:r w:rsidR="007F7FEE">
        <w:rPr>
          <w:rFonts w:eastAsiaTheme="minorEastAsia"/>
          <w:lang w:eastAsia="zh-CN"/>
        </w:rPr>
        <w:t xml:space="preserve"> </w:t>
      </w:r>
      <w:r w:rsidR="000F64E6" w:rsidRPr="007628A5">
        <w:rPr>
          <w:rFonts w:eastAsiaTheme="minorEastAsia"/>
          <w:lang w:eastAsia="zh-CN"/>
        </w:rPr>
        <w:t xml:space="preserve">which is much higher than the power used for receiving PDCCH + PDSCH of 120 power unit </w:t>
      </w:r>
      <w:r w:rsidR="007F7FEE" w:rsidRPr="007628A5">
        <w:rPr>
          <w:rFonts w:eastAsiaTheme="minorEastAsia"/>
          <w:lang w:eastAsia="zh-CN"/>
        </w:rPr>
        <w:t>with 20MHz BW</w:t>
      </w:r>
      <w:r w:rsidR="00A63D54" w:rsidRPr="007628A5">
        <w:rPr>
          <w:rFonts w:eastAsiaTheme="minorEastAsia"/>
          <w:lang w:eastAsia="zh-CN"/>
        </w:rPr>
        <w:t xml:space="preserve">. </w:t>
      </w:r>
      <w:r w:rsidR="00E6128D">
        <w:rPr>
          <w:rFonts w:eastAsiaTheme="minorEastAsia"/>
          <w:lang w:eastAsia="zh-CN"/>
        </w:rPr>
        <w:t>It is noted that the 300 power unit is the lower bound of the additional power consumption</w:t>
      </w:r>
      <w:r w:rsidR="00840A8B">
        <w:rPr>
          <w:rFonts w:eastAsiaTheme="minorEastAsia"/>
          <w:lang w:eastAsia="zh-CN"/>
        </w:rPr>
        <w:t xml:space="preserve"> assuming no additional waiting time for SSB or paging PDCCH reception after the BWP switching.</w:t>
      </w:r>
      <w:r w:rsidR="00E6128D">
        <w:rPr>
          <w:rFonts w:eastAsiaTheme="minorEastAsia"/>
          <w:lang w:eastAsia="zh-CN"/>
        </w:rPr>
        <w:t xml:space="preserve"> </w:t>
      </w:r>
      <w:r w:rsidRPr="007F7FEE">
        <w:rPr>
          <w:rFonts w:eastAsiaTheme="minorEastAsia"/>
          <w:lang w:eastAsia="zh-CN"/>
        </w:rPr>
        <w:t>Therefore</w:t>
      </w:r>
      <w:r w:rsidR="00BA7F80" w:rsidRPr="007F7FEE">
        <w:rPr>
          <w:rFonts w:eastAsiaTheme="minorEastAsia"/>
          <w:lang w:eastAsia="zh-CN"/>
        </w:rPr>
        <w:t>,</w:t>
      </w:r>
      <w:r w:rsidRPr="007F7FEE">
        <w:rPr>
          <w:rFonts w:eastAsiaTheme="minorEastAsia"/>
          <w:lang w:eastAsia="zh-CN"/>
        </w:rPr>
        <w:t xml:space="preserve"> SSB should be provided in the separate initial DL BWP configured with paging monitoring.</w:t>
      </w:r>
    </w:p>
    <w:p w14:paraId="7DC24D31" w14:textId="3F40E291" w:rsidR="00732625" w:rsidRDefault="00255B4B" w:rsidP="00255B4B">
      <w:pPr>
        <w:adjustRightInd w:val="0"/>
        <w:snapToGrid w:val="0"/>
        <w:spacing w:after="5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6</w:t>
      </w:r>
      <w:r w:rsidRPr="000C446B">
        <w:rPr>
          <w:rFonts w:eastAsiaTheme="minorEastAsia"/>
          <w:b/>
          <w:lang w:eastAsia="zh-CN"/>
        </w:rPr>
        <w:t>:</w:t>
      </w:r>
      <w:r w:rsidR="00291F4F" w:rsidRPr="00291F4F">
        <w:rPr>
          <w:rFonts w:eastAsiaTheme="minorEastAsia"/>
          <w:b/>
          <w:lang w:eastAsia="zh-CN"/>
        </w:rPr>
        <w:t xml:space="preserve"> </w:t>
      </w:r>
      <w:r w:rsidR="00291F4F" w:rsidRPr="000C446B">
        <w:rPr>
          <w:rFonts w:eastAsiaTheme="minorEastAsia"/>
          <w:b/>
          <w:lang w:eastAsia="zh-CN"/>
        </w:rPr>
        <w:t xml:space="preserve">For Case </w:t>
      </w:r>
      <w:r w:rsidR="00291F4F">
        <w:rPr>
          <w:rFonts w:eastAsiaTheme="minorEastAsia"/>
          <w:b/>
          <w:lang w:eastAsia="zh-CN"/>
        </w:rPr>
        <w:t>2</w:t>
      </w:r>
      <w:r w:rsidR="00291F4F" w:rsidRPr="000C446B">
        <w:rPr>
          <w:rFonts w:eastAsiaTheme="minorEastAsia"/>
          <w:b/>
          <w:lang w:eastAsia="zh-CN"/>
        </w:rPr>
        <w:t xml:space="preserve"> that </w:t>
      </w:r>
      <w:r w:rsidR="00291F4F" w:rsidRPr="00255B4B">
        <w:rPr>
          <w:rFonts w:eastAsiaTheme="minorEastAsia"/>
          <w:b/>
          <w:lang w:eastAsia="zh-CN"/>
        </w:rPr>
        <w:t>the separate initial DL BWP includes only a Type2-PDCCH CSS set</w:t>
      </w:r>
      <w:r w:rsidR="00291F4F">
        <w:rPr>
          <w:rFonts w:eastAsiaTheme="minorEastAsia"/>
          <w:b/>
          <w:lang w:eastAsia="zh-CN"/>
        </w:rPr>
        <w:t xml:space="preserve">, </w:t>
      </w:r>
      <w:r w:rsidR="00BA7F80">
        <w:rPr>
          <w:rFonts w:eastAsiaTheme="minorEastAsia"/>
          <w:b/>
          <w:lang w:eastAsia="zh-CN"/>
        </w:rPr>
        <w:t xml:space="preserve">having </w:t>
      </w:r>
      <w:r w:rsidR="00BA7F80" w:rsidRPr="008017B7">
        <w:rPr>
          <w:rFonts w:eastAsiaTheme="minorEastAsia"/>
          <w:b/>
          <w:lang w:eastAsia="zh-CN"/>
        </w:rPr>
        <w:t xml:space="preserve">non-cell defined </w:t>
      </w:r>
      <w:r w:rsidR="00BA7F80">
        <w:rPr>
          <w:rFonts w:eastAsiaTheme="minorEastAsia"/>
          <w:b/>
          <w:lang w:eastAsia="zh-CN"/>
        </w:rPr>
        <w:t>SSB transmitted</w:t>
      </w:r>
      <w:r w:rsidR="008017B7" w:rsidRPr="008017B7">
        <w:rPr>
          <w:rFonts w:eastAsiaTheme="minorEastAsia"/>
          <w:b/>
          <w:lang w:eastAsia="zh-CN"/>
        </w:rPr>
        <w:t xml:space="preserve"> in the separate initial DL BWP</w:t>
      </w:r>
      <w:r w:rsidR="00BA7F80">
        <w:rPr>
          <w:rFonts w:eastAsiaTheme="minorEastAsia"/>
          <w:b/>
          <w:lang w:eastAsia="zh-CN"/>
        </w:rPr>
        <w:t xml:space="preserve"> is </w:t>
      </w:r>
      <w:r w:rsidR="00EE6F2B">
        <w:rPr>
          <w:rFonts w:eastAsiaTheme="minorEastAsia"/>
          <w:b/>
          <w:lang w:eastAsia="zh-CN"/>
        </w:rPr>
        <w:t xml:space="preserve">important </w:t>
      </w:r>
      <w:r w:rsidR="00BA7F80">
        <w:rPr>
          <w:rFonts w:eastAsiaTheme="minorEastAsia"/>
          <w:b/>
          <w:lang w:eastAsia="zh-CN"/>
        </w:rPr>
        <w:t>for RedCap UEs to receive paging with reasonable performance</w:t>
      </w:r>
      <w:r w:rsidR="00240286">
        <w:rPr>
          <w:rFonts w:eastAsiaTheme="minorEastAsia"/>
          <w:b/>
          <w:lang w:eastAsia="zh-CN"/>
        </w:rPr>
        <w:t xml:space="preserve"> and</w:t>
      </w:r>
      <w:r w:rsidR="00BA7F80">
        <w:rPr>
          <w:rFonts w:eastAsiaTheme="minorEastAsia"/>
          <w:b/>
          <w:lang w:eastAsia="zh-CN"/>
        </w:rPr>
        <w:t xml:space="preserve"> reduce power consumption</w:t>
      </w:r>
      <w:r w:rsidR="008017B7">
        <w:rPr>
          <w:rFonts w:eastAsiaTheme="minorEastAsia"/>
          <w:b/>
          <w:lang w:eastAsia="zh-CN"/>
        </w:rPr>
        <w:t xml:space="preserve">. </w:t>
      </w:r>
    </w:p>
    <w:p w14:paraId="02BD8E83" w14:textId="77777777" w:rsidR="00255B4B" w:rsidRDefault="00255B4B" w:rsidP="00255B4B">
      <w:pPr>
        <w:adjustRightInd w:val="0"/>
        <w:snapToGrid w:val="0"/>
        <w:spacing w:after="50"/>
        <w:jc w:val="both"/>
        <w:rPr>
          <w:rFonts w:eastAsiaTheme="minorEastAsia"/>
          <w:lang w:eastAsia="zh-CN"/>
        </w:rPr>
      </w:pPr>
    </w:p>
    <w:p w14:paraId="1772E15C" w14:textId="751160FC" w:rsidR="00732625" w:rsidRPr="00061274" w:rsidRDefault="00570C47" w:rsidP="00B3239D">
      <w:pPr>
        <w:adjustRightInd w:val="0"/>
        <w:snapToGrid w:val="0"/>
        <w:spacing w:after="50"/>
        <w:jc w:val="both"/>
        <w:rPr>
          <w:rFonts w:eastAsiaTheme="minorEastAsia"/>
          <w:lang w:eastAsia="zh-CN"/>
        </w:rPr>
      </w:pPr>
      <w:r>
        <w:rPr>
          <w:rFonts w:eastAsiaTheme="minorEastAsia"/>
          <w:lang w:eastAsia="zh-CN"/>
        </w:rPr>
        <w:t xml:space="preserve">For </w:t>
      </w:r>
      <w:r w:rsidR="00061274">
        <w:rPr>
          <w:rFonts w:eastAsiaTheme="minorEastAsia"/>
          <w:lang w:eastAsia="zh-CN"/>
        </w:rPr>
        <w:t>Case 3</w:t>
      </w:r>
      <w:r>
        <w:rPr>
          <w:rFonts w:eastAsiaTheme="minorEastAsia"/>
          <w:lang w:eastAsia="zh-CN"/>
        </w:rPr>
        <w:t>,</w:t>
      </w:r>
      <w:r w:rsidR="00061274">
        <w:rPr>
          <w:rFonts w:eastAsiaTheme="minorEastAsia"/>
          <w:lang w:eastAsia="zh-CN"/>
        </w:rPr>
        <w:t xml:space="preserve"> </w:t>
      </w:r>
      <w:r w:rsidR="00D4743D" w:rsidRPr="00D4743D">
        <w:t>a RRC</w:t>
      </w:r>
      <w:r w:rsidR="00240286">
        <w:t>_</w:t>
      </w:r>
      <w:r w:rsidR="00D4743D" w:rsidRPr="00D4743D">
        <w:t>IDLE/ INACTIVE RedCap UE</w:t>
      </w:r>
      <w:r w:rsidR="00E26EC7">
        <w:t xml:space="preserve"> uses </w:t>
      </w:r>
      <w:r w:rsidR="0014400F">
        <w:t xml:space="preserve">the separate initial </w:t>
      </w:r>
      <w:r w:rsidR="002A24D4">
        <w:t xml:space="preserve">DL </w:t>
      </w:r>
      <w:r w:rsidR="0014400F">
        <w:t xml:space="preserve">BWP </w:t>
      </w:r>
      <w:r w:rsidR="00E26EC7">
        <w:t xml:space="preserve">for </w:t>
      </w:r>
      <w:r>
        <w:t>paging PDCCH</w:t>
      </w:r>
      <w:r w:rsidR="00E26EC7">
        <w:t xml:space="preserve"> monitoring</w:t>
      </w:r>
      <w:r>
        <w:t xml:space="preserve"> </w:t>
      </w:r>
      <w:r w:rsidR="002C0A93">
        <w:t xml:space="preserve">and </w:t>
      </w:r>
      <w:r w:rsidRPr="00D4743D">
        <w:t>MSG2/MSG4</w:t>
      </w:r>
      <w:r>
        <w:t xml:space="preserve"> </w:t>
      </w:r>
      <w:r w:rsidR="00E26EC7">
        <w:t xml:space="preserve">reception </w:t>
      </w:r>
      <w:r w:rsidR="002C0A93">
        <w:t>for</w:t>
      </w:r>
      <w:r>
        <w:t xml:space="preserve"> </w:t>
      </w:r>
      <w:r w:rsidR="002C0A93">
        <w:t xml:space="preserve">initial access. Only when SI update is indicated by the paging PDCCH, the </w:t>
      </w:r>
      <w:r w:rsidR="002C0A93" w:rsidRPr="00D4743D">
        <w:t>RRC</w:t>
      </w:r>
      <w:r w:rsidR="002A24D4">
        <w:t>_</w:t>
      </w:r>
      <w:r w:rsidR="002C0A93" w:rsidRPr="00D4743D">
        <w:t>IDLE/ INACTIVE RedCap UE</w:t>
      </w:r>
      <w:r w:rsidR="002C0A93">
        <w:t xml:space="preserve"> needs to switch to the </w:t>
      </w:r>
      <w:r w:rsidR="00E26EC7">
        <w:t xml:space="preserve">legacy </w:t>
      </w:r>
      <w:r w:rsidR="002C0A93" w:rsidRPr="00D4743D">
        <w:t>initial DL BWP</w:t>
      </w:r>
      <w:r w:rsidR="002C0A93">
        <w:t xml:space="preserve">. </w:t>
      </w:r>
      <w:r w:rsidR="00732625">
        <w:t xml:space="preserve">Similar as Case 2, </w:t>
      </w:r>
      <w:r w:rsidR="00ED797B" w:rsidRPr="00ED797B">
        <w:t>non-cell defined SSB transmitted in the separate initial DL BWP is essential for RedCap UEs</w:t>
      </w:r>
      <w:r w:rsidR="00ED797B">
        <w:t>.</w:t>
      </w:r>
    </w:p>
    <w:p w14:paraId="43FBC31A" w14:textId="77777777" w:rsidR="0042329F" w:rsidRDefault="0042329F" w:rsidP="00B3239D">
      <w:pPr>
        <w:adjustRightInd w:val="0"/>
        <w:snapToGrid w:val="0"/>
        <w:spacing w:after="50"/>
        <w:jc w:val="both"/>
        <w:rPr>
          <w:rFonts w:eastAsiaTheme="minorEastAsia"/>
          <w:lang w:eastAsia="zh-CN"/>
        </w:rPr>
      </w:pPr>
    </w:p>
    <w:p w14:paraId="22835F9A" w14:textId="3E4B4933" w:rsidR="0040186C" w:rsidRPr="00061274" w:rsidRDefault="008E2E23" w:rsidP="0040186C">
      <w:pPr>
        <w:adjustRightInd w:val="0"/>
        <w:snapToGrid w:val="0"/>
        <w:spacing w:after="50"/>
        <w:jc w:val="both"/>
        <w:rPr>
          <w:rFonts w:eastAsiaTheme="minorEastAsia"/>
          <w:lang w:eastAsia="zh-CN"/>
        </w:rPr>
      </w:pPr>
      <w:r>
        <w:rPr>
          <w:rFonts w:eastAsiaTheme="minorEastAsia"/>
          <w:lang w:eastAsia="zh-CN"/>
        </w:rPr>
        <w:t>For Case 4</w:t>
      </w:r>
      <w:r w:rsidR="00075998">
        <w:rPr>
          <w:rFonts w:eastAsiaTheme="minorEastAsia"/>
          <w:lang w:eastAsia="zh-CN"/>
        </w:rPr>
        <w:t xml:space="preserve">, </w:t>
      </w:r>
      <w:r w:rsidR="00643772">
        <w:t xml:space="preserve">after acquisition of the configuration for the separate initial DL BWP, </w:t>
      </w:r>
      <w:r w:rsidR="003332D7" w:rsidRPr="00D4743D">
        <w:t>a RRC</w:t>
      </w:r>
      <w:r w:rsidR="00ED797B">
        <w:t>_</w:t>
      </w:r>
      <w:r w:rsidR="003332D7" w:rsidRPr="00D4743D">
        <w:t xml:space="preserve">IDLE/ INACTIVE RedCap UE </w:t>
      </w:r>
      <w:r w:rsidR="00ED797B">
        <w:t xml:space="preserve">should switch to and </w:t>
      </w:r>
      <w:r w:rsidR="0040186C">
        <w:t>camp on</w:t>
      </w:r>
      <w:r w:rsidR="00ED797B">
        <w:t xml:space="preserve"> </w:t>
      </w:r>
      <w:r w:rsidR="003332D7">
        <w:t xml:space="preserve">the separate </w:t>
      </w:r>
      <w:r w:rsidR="00643772">
        <w:t xml:space="preserve">DL </w:t>
      </w:r>
      <w:r w:rsidR="003332D7">
        <w:t>initial BWP</w:t>
      </w:r>
      <w:r w:rsidR="00E26EC7">
        <w:t xml:space="preserve"> for </w:t>
      </w:r>
      <w:r w:rsidR="00CB7DC1">
        <w:t xml:space="preserve">monitoring all </w:t>
      </w:r>
      <w:r w:rsidR="00083D78">
        <w:t xml:space="preserve">Types of the </w:t>
      </w:r>
      <w:r w:rsidR="00CB7DC1">
        <w:t xml:space="preserve">PDCCH </w:t>
      </w:r>
      <w:r w:rsidR="00083D78">
        <w:t>CSS sets</w:t>
      </w:r>
      <w:r w:rsidR="00CB7DC1">
        <w:t>. T</w:t>
      </w:r>
      <w:r w:rsidR="00083D78">
        <w:t xml:space="preserve">he </w:t>
      </w:r>
      <w:r w:rsidR="00CB7DC1">
        <w:t xml:space="preserve">RedCap </w:t>
      </w:r>
      <w:r w:rsidR="00083D78">
        <w:t xml:space="preserve">UE does not need to </w:t>
      </w:r>
      <w:r w:rsidR="00643772">
        <w:t xml:space="preserve">switch back to the </w:t>
      </w:r>
      <w:r w:rsidR="00CB7DC1">
        <w:t xml:space="preserve">legacy </w:t>
      </w:r>
      <w:r w:rsidR="00643772">
        <w:t>initial DL BWP</w:t>
      </w:r>
      <w:r w:rsidR="00083D78">
        <w:t xml:space="preserve"> once it is offloaded in the separate initial DL BWP</w:t>
      </w:r>
      <w:r w:rsidR="0040186C">
        <w:t xml:space="preserve"> i.e., when RedCap UEs obtain the configuration of separate initial DL BWP</w:t>
      </w:r>
      <w:r w:rsidR="00083D78">
        <w:t>.</w:t>
      </w:r>
      <w:r w:rsidR="0040186C" w:rsidRPr="0040186C">
        <w:t xml:space="preserve"> </w:t>
      </w:r>
      <w:r w:rsidR="0040186C">
        <w:t xml:space="preserve">Similar as Case 2, </w:t>
      </w:r>
      <w:r w:rsidR="0040186C" w:rsidRPr="00ED797B">
        <w:t>non-cell defined SSB transmitted in the separate initial DL BWP is essential for RedCap UEs</w:t>
      </w:r>
      <w:r w:rsidR="0040186C">
        <w:t>.</w:t>
      </w:r>
    </w:p>
    <w:p w14:paraId="464BF6D8" w14:textId="5464396C" w:rsidR="00732625" w:rsidRDefault="00732625" w:rsidP="00B3239D">
      <w:pPr>
        <w:adjustRightInd w:val="0"/>
        <w:snapToGrid w:val="0"/>
        <w:spacing w:after="50"/>
        <w:jc w:val="both"/>
      </w:pPr>
    </w:p>
    <w:p w14:paraId="0B72B3AE" w14:textId="37409A0F" w:rsidR="003C1A22" w:rsidRDefault="003C1A22" w:rsidP="003C1A22">
      <w:pPr>
        <w:adjustRightInd w:val="0"/>
        <w:snapToGrid w:val="0"/>
        <w:spacing w:after="5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7</w:t>
      </w:r>
      <w:r w:rsidRPr="000C446B">
        <w:rPr>
          <w:rFonts w:eastAsiaTheme="minorEastAsia"/>
          <w:b/>
          <w:lang w:eastAsia="zh-CN"/>
        </w:rPr>
        <w:t>:</w:t>
      </w:r>
      <w:r w:rsidRPr="00291F4F">
        <w:rPr>
          <w:rFonts w:eastAsiaTheme="minorEastAsia"/>
          <w:b/>
          <w:lang w:eastAsia="zh-CN"/>
        </w:rPr>
        <w:t xml:space="preserve"> </w:t>
      </w:r>
      <w:r w:rsidRPr="000C446B">
        <w:rPr>
          <w:rFonts w:eastAsiaTheme="minorEastAsia"/>
          <w:b/>
          <w:lang w:eastAsia="zh-CN"/>
        </w:rPr>
        <w:t xml:space="preserve">For </w:t>
      </w:r>
      <w:r>
        <w:rPr>
          <w:rFonts w:eastAsiaTheme="minorEastAsia"/>
          <w:b/>
          <w:lang w:eastAsia="zh-CN"/>
        </w:rPr>
        <w:t xml:space="preserve">the </w:t>
      </w:r>
      <w:r w:rsidRPr="000C446B">
        <w:rPr>
          <w:rFonts w:eastAsiaTheme="minorEastAsia"/>
          <w:b/>
          <w:lang w:eastAsia="zh-CN"/>
        </w:rPr>
        <w:t>Case</w:t>
      </w:r>
      <w:r>
        <w:rPr>
          <w:rFonts w:eastAsiaTheme="minorEastAsia"/>
          <w:b/>
          <w:lang w:eastAsia="zh-CN"/>
        </w:rPr>
        <w:t>(s)</w:t>
      </w:r>
      <w:r w:rsidRPr="000C446B">
        <w:rPr>
          <w:rFonts w:eastAsiaTheme="minorEastAsia"/>
          <w:b/>
          <w:lang w:eastAsia="zh-CN"/>
        </w:rPr>
        <w:t xml:space="preserve"> </w:t>
      </w:r>
      <w:r>
        <w:rPr>
          <w:rFonts w:eastAsiaTheme="minorEastAsia"/>
          <w:b/>
          <w:lang w:eastAsia="zh-CN"/>
        </w:rPr>
        <w:t xml:space="preserve">(e.g. Case 2, Case 3 and Case 4) </w:t>
      </w:r>
      <w:r w:rsidRPr="000C446B">
        <w:rPr>
          <w:rFonts w:eastAsiaTheme="minorEastAsia"/>
          <w:b/>
          <w:lang w:eastAsia="zh-CN"/>
        </w:rPr>
        <w:t xml:space="preserve">that </w:t>
      </w:r>
      <w:r w:rsidRPr="00255B4B">
        <w:rPr>
          <w:rFonts w:eastAsiaTheme="minorEastAsia"/>
          <w:b/>
          <w:lang w:eastAsia="zh-CN"/>
        </w:rPr>
        <w:t xml:space="preserve">the separate initial DL BWP include </w:t>
      </w:r>
      <w:r>
        <w:rPr>
          <w:rFonts w:eastAsiaTheme="minorEastAsia"/>
          <w:b/>
          <w:lang w:eastAsia="zh-CN"/>
        </w:rPr>
        <w:t>at least</w:t>
      </w:r>
      <w:r w:rsidRPr="00255B4B">
        <w:rPr>
          <w:rFonts w:eastAsiaTheme="minorEastAsia"/>
          <w:b/>
          <w:lang w:eastAsia="zh-CN"/>
        </w:rPr>
        <w:t xml:space="preserve"> a Type2-PDCCH CSS set</w:t>
      </w:r>
      <w:r>
        <w:rPr>
          <w:rFonts w:eastAsiaTheme="minorEastAsia"/>
          <w:b/>
          <w:lang w:eastAsia="zh-CN"/>
        </w:rPr>
        <w:t xml:space="preserve">, having </w:t>
      </w:r>
      <w:r w:rsidRPr="008017B7">
        <w:rPr>
          <w:rFonts w:eastAsiaTheme="minorEastAsia"/>
          <w:b/>
          <w:lang w:eastAsia="zh-CN"/>
        </w:rPr>
        <w:t xml:space="preserve">non-cell defined </w:t>
      </w:r>
      <w:r>
        <w:rPr>
          <w:rFonts w:eastAsiaTheme="minorEastAsia"/>
          <w:b/>
          <w:lang w:eastAsia="zh-CN"/>
        </w:rPr>
        <w:t>SSB transmitted</w:t>
      </w:r>
      <w:r w:rsidRPr="008017B7">
        <w:rPr>
          <w:rFonts w:eastAsiaTheme="minorEastAsia"/>
          <w:b/>
          <w:lang w:eastAsia="zh-CN"/>
        </w:rPr>
        <w:t xml:space="preserve"> in the separate initial DL BWP</w:t>
      </w:r>
      <w:r>
        <w:rPr>
          <w:rFonts w:eastAsiaTheme="minorEastAsia"/>
          <w:b/>
          <w:lang w:eastAsia="zh-CN"/>
        </w:rPr>
        <w:t xml:space="preserve"> is </w:t>
      </w:r>
      <w:r w:rsidR="00DC0D46">
        <w:rPr>
          <w:rFonts w:eastAsiaTheme="minorEastAsia"/>
          <w:b/>
          <w:lang w:eastAsia="zh-CN"/>
        </w:rPr>
        <w:t xml:space="preserve">important </w:t>
      </w:r>
      <w:r>
        <w:rPr>
          <w:rFonts w:eastAsiaTheme="minorEastAsia"/>
          <w:b/>
          <w:lang w:eastAsia="zh-CN"/>
        </w:rPr>
        <w:t xml:space="preserve">for RedCap UEs to receive paging with reasonable performance and reduce power consumption. </w:t>
      </w:r>
    </w:p>
    <w:p w14:paraId="23FBBC47" w14:textId="77777777" w:rsidR="003C1A22" w:rsidRDefault="003C1A22" w:rsidP="00B3239D">
      <w:pPr>
        <w:adjustRightInd w:val="0"/>
        <w:snapToGrid w:val="0"/>
        <w:spacing w:after="50"/>
        <w:jc w:val="both"/>
      </w:pPr>
    </w:p>
    <w:p w14:paraId="11461D3E" w14:textId="0B017237" w:rsidR="000F3218" w:rsidRDefault="005E69EF" w:rsidP="00B3239D">
      <w:pPr>
        <w:adjustRightInd w:val="0"/>
        <w:snapToGrid w:val="0"/>
        <w:spacing w:after="50"/>
        <w:jc w:val="both"/>
      </w:pPr>
      <w:r>
        <w:t xml:space="preserve">For above four Cases, </w:t>
      </w:r>
      <w:r w:rsidR="000F3218">
        <w:t xml:space="preserve">Table 1 provide a brief summary. </w:t>
      </w:r>
    </w:p>
    <w:p w14:paraId="518769FE" w14:textId="77777777" w:rsidR="005E69EF" w:rsidRDefault="005E69EF" w:rsidP="00B3239D">
      <w:pPr>
        <w:adjustRightInd w:val="0"/>
        <w:snapToGrid w:val="0"/>
        <w:spacing w:after="50"/>
        <w:jc w:val="both"/>
        <w:rPr>
          <w:rFonts w:eastAsiaTheme="minorEastAsia"/>
          <w:lang w:eastAsia="zh-CN"/>
        </w:rPr>
      </w:pPr>
    </w:p>
    <w:p w14:paraId="61EE5F52" w14:textId="023004EF" w:rsidR="006A1BDD" w:rsidRPr="005E69EF" w:rsidRDefault="0023449A" w:rsidP="00B3239D">
      <w:pPr>
        <w:adjustRightInd w:val="0"/>
        <w:snapToGrid w:val="0"/>
        <w:spacing w:after="50"/>
        <w:jc w:val="center"/>
        <w:rPr>
          <w:rFonts w:eastAsiaTheme="minorEastAsia"/>
          <w:b/>
          <w:lang w:eastAsia="zh-CN"/>
        </w:rPr>
      </w:pPr>
      <w:r w:rsidRPr="005E69EF">
        <w:rPr>
          <w:rFonts w:eastAsiaTheme="minorEastAsia"/>
          <w:b/>
          <w:lang w:eastAsia="zh-CN"/>
        </w:rPr>
        <w:t xml:space="preserve">Table 1: </w:t>
      </w:r>
      <w:r w:rsidR="00CF3C61" w:rsidRPr="005E69EF">
        <w:rPr>
          <w:rFonts w:eastAsiaTheme="minorEastAsia"/>
          <w:b/>
          <w:lang w:eastAsia="zh-CN"/>
        </w:rPr>
        <w:t xml:space="preserve">Comparison </w:t>
      </w:r>
      <w:r w:rsidRPr="005E69EF">
        <w:rPr>
          <w:rFonts w:eastAsiaTheme="minorEastAsia"/>
          <w:b/>
          <w:lang w:eastAsia="zh-CN"/>
        </w:rPr>
        <w:t>for Cases of separate initial DL BWP containing different CSS Type(s)</w:t>
      </w:r>
      <w:r w:rsidR="002D2695">
        <w:rPr>
          <w:rFonts w:eastAsiaTheme="minorEastAsia"/>
          <w:b/>
          <w:lang w:eastAsia="zh-CN"/>
        </w:rPr>
        <w:t xml:space="preserve"> for RRC_IDLE/INACTIVE RedCap UEs</w:t>
      </w:r>
    </w:p>
    <w:p w14:paraId="5CCCA26D" w14:textId="72F83F71" w:rsidR="0010400F" w:rsidRPr="0010400F" w:rsidRDefault="0010400F" w:rsidP="00B3239D">
      <w:pPr>
        <w:adjustRightInd w:val="0"/>
        <w:snapToGrid w:val="0"/>
        <w:spacing w:after="50"/>
        <w:jc w:val="center"/>
        <w:rPr>
          <w:rFonts w:eastAsiaTheme="minorEastAsia"/>
          <w:lang w:eastAsia="zh-CN"/>
        </w:rPr>
      </w:pPr>
      <w:r w:rsidRPr="0010400F">
        <w:rPr>
          <w:rFonts w:eastAsiaTheme="minorEastAsia"/>
          <w:lang w:eastAsia="zh-CN"/>
        </w:rPr>
        <w:t xml:space="preserve">(Note: for simplicity, </w:t>
      </w:r>
      <w:r w:rsidR="00CB7DC1">
        <w:rPr>
          <w:rFonts w:eastAsiaTheme="minorEastAsia"/>
          <w:lang w:eastAsia="zh-CN"/>
        </w:rPr>
        <w:t xml:space="preserve">denotes the legacy </w:t>
      </w:r>
      <w:r w:rsidRPr="0010400F">
        <w:rPr>
          <w:rFonts w:eastAsiaTheme="minorEastAsia"/>
          <w:lang w:eastAsia="zh-CN"/>
        </w:rPr>
        <w:t>initial DL BWP as BWP#0, separate initial DL BWP as BWP#0’)</w:t>
      </w:r>
    </w:p>
    <w:tbl>
      <w:tblPr>
        <w:tblStyle w:val="a9"/>
        <w:tblW w:w="9351" w:type="dxa"/>
        <w:tblLook w:val="04A0" w:firstRow="1" w:lastRow="0" w:firstColumn="1" w:lastColumn="0" w:noHBand="0" w:noVBand="1"/>
      </w:tblPr>
      <w:tblGrid>
        <w:gridCol w:w="1224"/>
        <w:gridCol w:w="1976"/>
        <w:gridCol w:w="1943"/>
        <w:gridCol w:w="1819"/>
        <w:gridCol w:w="2389"/>
      </w:tblGrid>
      <w:tr w:rsidR="00AE128A" w:rsidRPr="00CF3C61" w14:paraId="2C447C2B" w14:textId="43A2C04C" w:rsidTr="0018067F">
        <w:trPr>
          <w:trHeight w:val="260"/>
        </w:trPr>
        <w:tc>
          <w:tcPr>
            <w:tcW w:w="1224" w:type="dxa"/>
          </w:tcPr>
          <w:p w14:paraId="71CF723D" w14:textId="77777777" w:rsidR="00AE128A" w:rsidRPr="003A2CB5" w:rsidRDefault="00AE128A" w:rsidP="00B3239D">
            <w:pPr>
              <w:adjustRightInd w:val="0"/>
              <w:snapToGrid w:val="0"/>
              <w:spacing w:after="50"/>
              <w:jc w:val="both"/>
              <w:rPr>
                <w:rFonts w:eastAsiaTheme="minorEastAsia"/>
                <w:b/>
                <w:sz w:val="18"/>
                <w:lang w:eastAsia="zh-CN"/>
              </w:rPr>
            </w:pPr>
          </w:p>
        </w:tc>
        <w:tc>
          <w:tcPr>
            <w:tcW w:w="1976" w:type="dxa"/>
          </w:tcPr>
          <w:p w14:paraId="3E5E83DF" w14:textId="7F4D3F8B"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1</w:t>
            </w:r>
          </w:p>
        </w:tc>
        <w:tc>
          <w:tcPr>
            <w:tcW w:w="1943" w:type="dxa"/>
          </w:tcPr>
          <w:p w14:paraId="4AF5E9A3" w14:textId="3892C16D"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2</w:t>
            </w:r>
          </w:p>
        </w:tc>
        <w:tc>
          <w:tcPr>
            <w:tcW w:w="1819" w:type="dxa"/>
          </w:tcPr>
          <w:p w14:paraId="5710F412" w14:textId="65565BDC"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3</w:t>
            </w:r>
          </w:p>
        </w:tc>
        <w:tc>
          <w:tcPr>
            <w:tcW w:w="2389" w:type="dxa"/>
          </w:tcPr>
          <w:p w14:paraId="407038EC" w14:textId="4BF1CA98"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4</w:t>
            </w:r>
          </w:p>
        </w:tc>
      </w:tr>
      <w:tr w:rsidR="00AE128A" w:rsidRPr="00CF3C61" w14:paraId="688D1598" w14:textId="1120B852" w:rsidTr="0018067F">
        <w:tc>
          <w:tcPr>
            <w:tcW w:w="1224" w:type="dxa"/>
          </w:tcPr>
          <w:p w14:paraId="5A5C4D91" w14:textId="73BFE37E"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b/>
                <w:sz w:val="18"/>
                <w:lang w:eastAsia="zh-CN"/>
              </w:rPr>
              <w:t xml:space="preserve">Offloaded </w:t>
            </w:r>
            <w:r w:rsidR="00DC0D46">
              <w:rPr>
                <w:rFonts w:eastAsiaTheme="minorEastAsia"/>
                <w:b/>
                <w:sz w:val="18"/>
                <w:lang w:eastAsia="zh-CN"/>
              </w:rPr>
              <w:t xml:space="preserve">DL </w:t>
            </w:r>
            <w:r w:rsidRPr="00B317E4">
              <w:rPr>
                <w:rFonts w:eastAsiaTheme="minorEastAsia"/>
                <w:b/>
                <w:sz w:val="18"/>
                <w:lang w:eastAsia="zh-CN"/>
              </w:rPr>
              <w:t xml:space="preserve">Message(s) </w:t>
            </w:r>
          </w:p>
        </w:tc>
        <w:tc>
          <w:tcPr>
            <w:tcW w:w="1976" w:type="dxa"/>
          </w:tcPr>
          <w:p w14:paraId="2218AC9D" w14:textId="2EEF3871" w:rsidR="00AE128A" w:rsidRPr="00CF3C61" w:rsidRDefault="00AE128A" w:rsidP="00B3239D">
            <w:pPr>
              <w:adjustRightInd w:val="0"/>
              <w:snapToGrid w:val="0"/>
              <w:spacing w:after="50"/>
              <w:jc w:val="both"/>
              <w:rPr>
                <w:rFonts w:eastAsiaTheme="minorEastAsia"/>
                <w:sz w:val="18"/>
                <w:lang w:eastAsia="zh-CN"/>
              </w:rPr>
            </w:pPr>
            <w:r w:rsidRPr="00CF3C61">
              <w:rPr>
                <w:rFonts w:eastAsiaTheme="minorEastAsia"/>
                <w:sz w:val="18"/>
                <w:lang w:eastAsia="zh-CN"/>
              </w:rPr>
              <w:t>Msg.2, Msg.4 and associated PDCCH</w:t>
            </w:r>
            <w:r>
              <w:rPr>
                <w:rFonts w:eastAsiaTheme="minorEastAsia"/>
                <w:sz w:val="18"/>
                <w:lang w:eastAsia="zh-CN"/>
              </w:rPr>
              <w:t xml:space="preserve"> </w:t>
            </w:r>
          </w:p>
        </w:tc>
        <w:tc>
          <w:tcPr>
            <w:tcW w:w="1943" w:type="dxa"/>
          </w:tcPr>
          <w:p w14:paraId="27A2BCF5" w14:textId="2A55070B" w:rsidR="00AE128A" w:rsidRPr="00CF3C61" w:rsidRDefault="00AE128A" w:rsidP="00B3239D">
            <w:pPr>
              <w:adjustRightInd w:val="0"/>
              <w:snapToGrid w:val="0"/>
              <w:spacing w:after="50"/>
              <w:jc w:val="both"/>
              <w:rPr>
                <w:rFonts w:eastAsiaTheme="minorEastAsia"/>
                <w:sz w:val="18"/>
                <w:lang w:eastAsia="zh-CN"/>
              </w:rPr>
            </w:pPr>
            <w:r w:rsidRPr="00CF3C61">
              <w:rPr>
                <w:rFonts w:eastAsiaTheme="minorEastAsia" w:hint="eastAsia"/>
                <w:sz w:val="18"/>
                <w:lang w:eastAsia="zh-CN"/>
              </w:rPr>
              <w:t>P</w:t>
            </w:r>
            <w:r w:rsidRPr="00CF3C61">
              <w:rPr>
                <w:rFonts w:eastAsiaTheme="minorEastAsia"/>
                <w:sz w:val="18"/>
                <w:lang w:eastAsia="zh-CN"/>
              </w:rPr>
              <w:t>aging PDSCH and associated PDCCH</w:t>
            </w:r>
            <w:r>
              <w:rPr>
                <w:rFonts w:eastAsiaTheme="minorEastAsia"/>
                <w:sz w:val="18"/>
                <w:lang w:eastAsia="zh-CN"/>
              </w:rPr>
              <w:t xml:space="preserve"> </w:t>
            </w:r>
          </w:p>
        </w:tc>
        <w:tc>
          <w:tcPr>
            <w:tcW w:w="1819" w:type="dxa"/>
          </w:tcPr>
          <w:p w14:paraId="251A8705" w14:textId="77777777" w:rsidR="00AE128A" w:rsidRPr="00CF3C61" w:rsidRDefault="00AE128A" w:rsidP="00661DEE">
            <w:pPr>
              <w:pStyle w:val="af2"/>
              <w:numPr>
                <w:ilvl w:val="0"/>
                <w:numId w:val="16"/>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kern w:val="0"/>
                <w:sz w:val="18"/>
                <w:szCs w:val="24"/>
              </w:rPr>
              <w:t>Msg.2, Msg.4 and associated PDCCH;</w:t>
            </w:r>
          </w:p>
          <w:p w14:paraId="2937C624" w14:textId="1AFBE91F" w:rsidR="00AE128A" w:rsidRPr="00CF3C61" w:rsidRDefault="00AE128A" w:rsidP="00661DEE">
            <w:pPr>
              <w:pStyle w:val="af2"/>
              <w:numPr>
                <w:ilvl w:val="0"/>
                <w:numId w:val="16"/>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hint="eastAsia"/>
                <w:kern w:val="0"/>
                <w:sz w:val="18"/>
                <w:szCs w:val="24"/>
              </w:rPr>
              <w:t>P</w:t>
            </w:r>
            <w:r w:rsidRPr="00CF3C61">
              <w:rPr>
                <w:rFonts w:ascii="Times New Roman" w:eastAsiaTheme="minorEastAsia" w:hAnsi="Times New Roman"/>
                <w:kern w:val="0"/>
                <w:sz w:val="18"/>
                <w:szCs w:val="24"/>
              </w:rPr>
              <w:t>aging PDSCH and associated PDCCH.</w:t>
            </w:r>
            <w:r>
              <w:rPr>
                <w:rFonts w:ascii="Times New Roman" w:eastAsiaTheme="minorEastAsia" w:hAnsi="Times New Roman"/>
                <w:kern w:val="0"/>
                <w:sz w:val="18"/>
                <w:szCs w:val="24"/>
              </w:rPr>
              <w:t xml:space="preserve"> </w:t>
            </w:r>
          </w:p>
        </w:tc>
        <w:tc>
          <w:tcPr>
            <w:tcW w:w="2389" w:type="dxa"/>
          </w:tcPr>
          <w:p w14:paraId="2357BA41" w14:textId="77777777" w:rsidR="00AE128A" w:rsidRPr="00CF3C61" w:rsidRDefault="00AE128A" w:rsidP="00661DEE">
            <w:pPr>
              <w:pStyle w:val="af2"/>
              <w:numPr>
                <w:ilvl w:val="0"/>
                <w:numId w:val="16"/>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kern w:val="0"/>
                <w:sz w:val="18"/>
                <w:szCs w:val="24"/>
              </w:rPr>
              <w:t>Msg.2, Msg.4 and associated PDCCH;</w:t>
            </w:r>
          </w:p>
          <w:p w14:paraId="6B2A3BEF" w14:textId="77777777" w:rsidR="00AE128A" w:rsidRPr="00CF3C61" w:rsidRDefault="00AE128A" w:rsidP="00661DEE">
            <w:pPr>
              <w:pStyle w:val="af2"/>
              <w:numPr>
                <w:ilvl w:val="0"/>
                <w:numId w:val="16"/>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hint="eastAsia"/>
                <w:kern w:val="0"/>
                <w:sz w:val="18"/>
                <w:szCs w:val="24"/>
              </w:rPr>
              <w:t>P</w:t>
            </w:r>
            <w:r w:rsidRPr="00CF3C61">
              <w:rPr>
                <w:rFonts w:ascii="Times New Roman" w:eastAsiaTheme="minorEastAsia" w:hAnsi="Times New Roman"/>
                <w:kern w:val="0"/>
                <w:sz w:val="18"/>
                <w:szCs w:val="24"/>
              </w:rPr>
              <w:t>aging PDSCH and associated PDCCH.</w:t>
            </w:r>
          </w:p>
          <w:p w14:paraId="5BB92353" w14:textId="597924DA" w:rsidR="00AE128A" w:rsidRPr="00CF3C61" w:rsidRDefault="00AE128A" w:rsidP="00661DEE">
            <w:pPr>
              <w:pStyle w:val="af2"/>
              <w:numPr>
                <w:ilvl w:val="0"/>
                <w:numId w:val="16"/>
              </w:numPr>
              <w:adjustRightInd w:val="0"/>
              <w:snapToGrid w:val="0"/>
              <w:spacing w:after="50"/>
              <w:ind w:left="170" w:firstLineChars="0" w:hanging="170"/>
              <w:rPr>
                <w:rFonts w:eastAsiaTheme="minorEastAsia"/>
                <w:sz w:val="18"/>
              </w:rPr>
            </w:pPr>
            <w:r w:rsidRPr="00CF3C61">
              <w:rPr>
                <w:rFonts w:ascii="Times New Roman" w:eastAsiaTheme="minorEastAsia" w:hAnsi="Times New Roman"/>
                <w:kern w:val="0"/>
                <w:sz w:val="18"/>
                <w:szCs w:val="24"/>
              </w:rPr>
              <w:t xml:space="preserve">System information </w:t>
            </w:r>
            <w:r w:rsidR="00685A40">
              <w:rPr>
                <w:rFonts w:ascii="Times New Roman" w:eastAsiaTheme="minorEastAsia" w:hAnsi="Times New Roman"/>
                <w:kern w:val="0"/>
                <w:sz w:val="18"/>
                <w:szCs w:val="24"/>
              </w:rPr>
              <w:t xml:space="preserve">at least including the one that common for RedCap and non-RedCap UEs (FFS SI </w:t>
            </w:r>
            <w:r w:rsidRPr="00C17437">
              <w:rPr>
                <w:rFonts w:ascii="Times New Roman" w:eastAsiaTheme="minorEastAsia" w:hAnsi="Times New Roman"/>
                <w:kern w:val="0"/>
                <w:sz w:val="18"/>
                <w:szCs w:val="24"/>
              </w:rPr>
              <w:t>specifically for RedCap</w:t>
            </w:r>
            <w:r w:rsidR="00685A40">
              <w:rPr>
                <w:rFonts w:ascii="Times New Roman" w:eastAsiaTheme="minorEastAsia" w:hAnsi="Times New Roman"/>
                <w:b/>
                <w:kern w:val="0"/>
                <w:sz w:val="18"/>
                <w:szCs w:val="24"/>
              </w:rPr>
              <w:t>)</w:t>
            </w:r>
            <w:r w:rsidRPr="00CF3C61">
              <w:rPr>
                <w:rFonts w:ascii="Times New Roman" w:eastAsiaTheme="minorEastAsia" w:hAnsi="Times New Roman"/>
                <w:kern w:val="0"/>
                <w:sz w:val="18"/>
                <w:szCs w:val="24"/>
              </w:rPr>
              <w:t xml:space="preserve">. </w:t>
            </w:r>
            <w:r>
              <w:rPr>
                <w:rFonts w:ascii="Times New Roman" w:eastAsiaTheme="minorEastAsia" w:hAnsi="Times New Roman"/>
                <w:kern w:val="0"/>
                <w:sz w:val="18"/>
                <w:szCs w:val="24"/>
              </w:rPr>
              <w:t xml:space="preserve"> </w:t>
            </w:r>
          </w:p>
        </w:tc>
      </w:tr>
      <w:tr w:rsidR="00AE128A" w:rsidRPr="00CF3C61" w14:paraId="15A6EB87" w14:textId="0B050618" w:rsidTr="0018067F">
        <w:tc>
          <w:tcPr>
            <w:tcW w:w="1224" w:type="dxa"/>
          </w:tcPr>
          <w:p w14:paraId="07825E62" w14:textId="4369248A"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b/>
                <w:sz w:val="18"/>
                <w:lang w:eastAsia="zh-CN"/>
              </w:rPr>
              <w:lastRenderedPageBreak/>
              <w:t xml:space="preserve">Event(s) triggering </w:t>
            </w:r>
            <w:r w:rsidRPr="00B317E4">
              <w:rPr>
                <w:rFonts w:eastAsiaTheme="minorEastAsia" w:hint="eastAsia"/>
                <w:b/>
                <w:sz w:val="18"/>
                <w:lang w:eastAsia="zh-CN"/>
              </w:rPr>
              <w:t>B</w:t>
            </w:r>
            <w:r w:rsidRPr="00B317E4">
              <w:rPr>
                <w:rFonts w:eastAsiaTheme="minorEastAsia"/>
                <w:b/>
                <w:sz w:val="18"/>
                <w:lang w:eastAsia="zh-CN"/>
              </w:rPr>
              <w:t xml:space="preserve">WP switching </w:t>
            </w:r>
          </w:p>
        </w:tc>
        <w:tc>
          <w:tcPr>
            <w:tcW w:w="1976" w:type="dxa"/>
          </w:tcPr>
          <w:p w14:paraId="13666B69" w14:textId="446312EE" w:rsidR="00DC0D46" w:rsidRDefault="00DC0D46" w:rsidP="00B3239D">
            <w:pPr>
              <w:adjustRightInd w:val="0"/>
              <w:snapToGrid w:val="0"/>
              <w:spacing w:after="50"/>
              <w:jc w:val="both"/>
              <w:rPr>
                <w:rFonts w:eastAsiaTheme="minorEastAsia"/>
                <w:sz w:val="18"/>
                <w:lang w:eastAsia="zh-CN"/>
              </w:rPr>
            </w:pPr>
            <w:r>
              <w:rPr>
                <w:rFonts w:eastAsiaTheme="minorEastAsia"/>
                <w:sz w:val="18"/>
                <w:lang w:eastAsia="zh-CN"/>
              </w:rPr>
              <w:t>Random access</w:t>
            </w:r>
            <w:r w:rsidR="00AE128A">
              <w:rPr>
                <w:rFonts w:eastAsiaTheme="minorEastAsia"/>
                <w:sz w:val="18"/>
                <w:lang w:eastAsia="zh-CN"/>
              </w:rPr>
              <w:t xml:space="preserve">: </w:t>
            </w:r>
          </w:p>
          <w:p w14:paraId="2F6B9A3D" w14:textId="5BC799DC" w:rsidR="00AE128A" w:rsidRPr="00CF3C61" w:rsidRDefault="00AE128A" w:rsidP="00B3239D">
            <w:pPr>
              <w:adjustRightInd w:val="0"/>
              <w:snapToGrid w:val="0"/>
              <w:spacing w:after="50"/>
              <w:jc w:val="both"/>
              <w:rPr>
                <w:rFonts w:eastAsiaTheme="minorEastAsia"/>
                <w:sz w:val="18"/>
                <w:lang w:eastAsia="zh-CN"/>
              </w:rPr>
            </w:pPr>
            <w:r>
              <w:rPr>
                <w:rFonts w:eastAsiaTheme="minorEastAsia"/>
                <w:sz w:val="18"/>
                <w:lang w:eastAsia="zh-CN"/>
              </w:rPr>
              <w:t xml:space="preserve">BWP#0 </w:t>
            </w:r>
            <w:r w:rsidRPr="0010400F">
              <w:rPr>
                <w:rFonts w:eastAsiaTheme="minorEastAsia"/>
                <w:sz w:val="18"/>
                <w:lang w:eastAsia="zh-CN"/>
              </w:rPr>
              <w:sym w:font="Wingdings" w:char="F0E8"/>
            </w:r>
            <w:r>
              <w:rPr>
                <w:rFonts w:eastAsiaTheme="minorEastAsia"/>
                <w:sz w:val="18"/>
                <w:lang w:eastAsia="zh-CN"/>
              </w:rPr>
              <w:t xml:space="preserve"> BWP#0’ </w:t>
            </w:r>
          </w:p>
        </w:tc>
        <w:tc>
          <w:tcPr>
            <w:tcW w:w="1943" w:type="dxa"/>
          </w:tcPr>
          <w:p w14:paraId="7283E0F7" w14:textId="77777777" w:rsidR="00AE128A" w:rsidRDefault="00AE128A" w:rsidP="00661DEE">
            <w:pPr>
              <w:pStyle w:val="af2"/>
              <w:numPr>
                <w:ilvl w:val="0"/>
                <w:numId w:val="16"/>
              </w:numPr>
              <w:adjustRightInd w:val="0"/>
              <w:snapToGrid w:val="0"/>
              <w:spacing w:after="50"/>
              <w:ind w:left="170" w:firstLineChars="0" w:hanging="170"/>
              <w:rPr>
                <w:rFonts w:ascii="Times New Roman" w:eastAsiaTheme="minorEastAsia" w:hAnsi="Times New Roman"/>
                <w:kern w:val="0"/>
                <w:sz w:val="18"/>
                <w:szCs w:val="24"/>
              </w:rPr>
            </w:pPr>
            <w:r w:rsidRPr="0010400F">
              <w:rPr>
                <w:rFonts w:ascii="Times New Roman" w:eastAsiaTheme="minorEastAsia" w:hAnsi="Times New Roman" w:hint="eastAsia"/>
                <w:kern w:val="0"/>
                <w:sz w:val="18"/>
                <w:szCs w:val="24"/>
              </w:rPr>
              <w:t>S</w:t>
            </w:r>
            <w:r w:rsidRPr="0010400F">
              <w:rPr>
                <w:rFonts w:ascii="Times New Roman" w:eastAsiaTheme="minorEastAsia" w:hAnsi="Times New Roman"/>
                <w:kern w:val="0"/>
                <w:sz w:val="18"/>
                <w:szCs w:val="24"/>
              </w:rPr>
              <w:t>I update</w:t>
            </w:r>
            <w:r>
              <w:rPr>
                <w:rFonts w:ascii="Times New Roman" w:eastAsiaTheme="minorEastAsia" w:hAnsi="Times New Roman"/>
                <w:kern w:val="0"/>
                <w:sz w:val="18"/>
                <w:szCs w:val="24"/>
              </w:rPr>
              <w:t xml:space="preserve"> indication</w:t>
            </w:r>
            <w:r w:rsidRPr="0010400F">
              <w:rPr>
                <w:rFonts w:ascii="Times New Roman" w:eastAsiaTheme="minorEastAsia" w:hAnsi="Times New Roman"/>
                <w:kern w:val="0"/>
                <w:sz w:val="18"/>
                <w:szCs w:val="24"/>
              </w:rPr>
              <w:t>:  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p w14:paraId="621670D0" w14:textId="72EAEEB2" w:rsidR="00AE128A" w:rsidRPr="0010400F" w:rsidRDefault="00AE128A" w:rsidP="00661DEE">
            <w:pPr>
              <w:pStyle w:val="af2"/>
              <w:numPr>
                <w:ilvl w:val="0"/>
                <w:numId w:val="16"/>
              </w:numPr>
              <w:adjustRightInd w:val="0"/>
              <w:snapToGrid w:val="0"/>
              <w:spacing w:after="50"/>
              <w:ind w:left="170" w:firstLineChars="0" w:hanging="170"/>
              <w:rPr>
                <w:rFonts w:ascii="Times New Roman" w:eastAsiaTheme="minorEastAsia" w:hAnsi="Times New Roman"/>
                <w:kern w:val="0"/>
                <w:sz w:val="18"/>
                <w:szCs w:val="24"/>
              </w:rPr>
            </w:pPr>
            <w:r>
              <w:rPr>
                <w:rFonts w:ascii="Times New Roman" w:eastAsiaTheme="minorEastAsia" w:hAnsi="Times New Roman"/>
                <w:kern w:val="0"/>
                <w:sz w:val="18"/>
                <w:szCs w:val="24"/>
              </w:rPr>
              <w:t xml:space="preserve">After updated SI acquisition, </w:t>
            </w:r>
            <w:r w:rsidRPr="0010400F">
              <w:rPr>
                <w:rFonts w:ascii="Times New Roman" w:eastAsiaTheme="minorEastAsia" w:hAnsi="Times New Roman"/>
                <w:kern w:val="0"/>
                <w:sz w:val="18"/>
                <w:szCs w:val="24"/>
              </w:rPr>
              <w:t>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p w14:paraId="4E08D852" w14:textId="27DA1A5D" w:rsidR="00AE128A" w:rsidRPr="0010400F" w:rsidRDefault="00614B50" w:rsidP="00661DEE">
            <w:pPr>
              <w:pStyle w:val="af2"/>
              <w:numPr>
                <w:ilvl w:val="0"/>
                <w:numId w:val="16"/>
              </w:numPr>
              <w:adjustRightInd w:val="0"/>
              <w:snapToGrid w:val="0"/>
              <w:spacing w:after="50"/>
              <w:ind w:left="170" w:firstLineChars="0" w:hanging="170"/>
              <w:rPr>
                <w:rFonts w:ascii="Times New Roman" w:eastAsiaTheme="minorEastAsia" w:hAnsi="Times New Roman"/>
                <w:kern w:val="0"/>
                <w:sz w:val="18"/>
                <w:szCs w:val="24"/>
              </w:rPr>
            </w:pPr>
            <w:r w:rsidRPr="0018067F">
              <w:rPr>
                <w:rFonts w:ascii="Times New Roman" w:eastAsiaTheme="minorEastAsia" w:hAnsi="Times New Roman"/>
                <w:kern w:val="0"/>
                <w:sz w:val="18"/>
                <w:szCs w:val="24"/>
              </w:rPr>
              <w:t>Random access</w:t>
            </w:r>
            <w:r w:rsidR="00AE128A" w:rsidRPr="0010400F">
              <w:rPr>
                <w:rFonts w:ascii="Times New Roman" w:eastAsiaTheme="minorEastAsia" w:hAnsi="Times New Roman"/>
                <w:kern w:val="0"/>
                <w:sz w:val="18"/>
                <w:szCs w:val="24"/>
              </w:rPr>
              <w:t>: BWP#0</w:t>
            </w:r>
            <w:r w:rsidR="00AE128A">
              <w:rPr>
                <w:rFonts w:ascii="Times New Roman" w:eastAsiaTheme="minorEastAsia" w:hAnsi="Times New Roman"/>
                <w:kern w:val="0"/>
                <w:sz w:val="18"/>
                <w:szCs w:val="24"/>
              </w:rPr>
              <w:t xml:space="preserve">’ </w:t>
            </w:r>
            <w:r w:rsidR="00AE128A" w:rsidRPr="0010400F">
              <w:rPr>
                <w:rFonts w:ascii="Times New Roman" w:eastAsiaTheme="minorEastAsia" w:hAnsi="Times New Roman"/>
                <w:kern w:val="0"/>
                <w:sz w:val="18"/>
                <w:szCs w:val="24"/>
              </w:rPr>
              <w:sym w:font="Wingdings" w:char="F0E8"/>
            </w:r>
            <w:r w:rsidR="00AE128A" w:rsidRPr="0010400F">
              <w:rPr>
                <w:rFonts w:ascii="Times New Roman" w:eastAsiaTheme="minorEastAsia" w:hAnsi="Times New Roman"/>
                <w:kern w:val="0"/>
                <w:sz w:val="18"/>
                <w:szCs w:val="24"/>
              </w:rPr>
              <w:t xml:space="preserve"> BW</w:t>
            </w:r>
            <w:r w:rsidR="00AE128A">
              <w:rPr>
                <w:rFonts w:ascii="Times New Roman" w:eastAsiaTheme="minorEastAsia" w:hAnsi="Times New Roman"/>
                <w:kern w:val="0"/>
                <w:sz w:val="18"/>
                <w:szCs w:val="24"/>
              </w:rPr>
              <w:t>P#0</w:t>
            </w:r>
          </w:p>
        </w:tc>
        <w:tc>
          <w:tcPr>
            <w:tcW w:w="1819" w:type="dxa"/>
          </w:tcPr>
          <w:p w14:paraId="458247DA" w14:textId="77777777" w:rsidR="00AE128A" w:rsidRDefault="00AE128A" w:rsidP="00661DEE">
            <w:pPr>
              <w:pStyle w:val="af2"/>
              <w:numPr>
                <w:ilvl w:val="0"/>
                <w:numId w:val="16"/>
              </w:numPr>
              <w:adjustRightInd w:val="0"/>
              <w:snapToGrid w:val="0"/>
              <w:spacing w:after="50"/>
              <w:ind w:left="170" w:firstLineChars="0" w:hanging="170"/>
              <w:rPr>
                <w:rFonts w:ascii="Times New Roman" w:eastAsiaTheme="minorEastAsia" w:hAnsi="Times New Roman"/>
                <w:kern w:val="0"/>
                <w:sz w:val="18"/>
                <w:szCs w:val="24"/>
              </w:rPr>
            </w:pPr>
            <w:r w:rsidRPr="0010400F">
              <w:rPr>
                <w:rFonts w:ascii="Times New Roman" w:eastAsiaTheme="minorEastAsia" w:hAnsi="Times New Roman" w:hint="eastAsia"/>
                <w:kern w:val="0"/>
                <w:sz w:val="18"/>
                <w:szCs w:val="24"/>
              </w:rPr>
              <w:t>S</w:t>
            </w:r>
            <w:r w:rsidRPr="0010400F">
              <w:rPr>
                <w:rFonts w:ascii="Times New Roman" w:eastAsiaTheme="minorEastAsia" w:hAnsi="Times New Roman"/>
                <w:kern w:val="0"/>
                <w:sz w:val="18"/>
                <w:szCs w:val="24"/>
              </w:rPr>
              <w:t>I update</w:t>
            </w:r>
            <w:r>
              <w:rPr>
                <w:rFonts w:ascii="Times New Roman" w:eastAsiaTheme="minorEastAsia" w:hAnsi="Times New Roman"/>
                <w:kern w:val="0"/>
                <w:sz w:val="18"/>
                <w:szCs w:val="24"/>
              </w:rPr>
              <w:t xml:space="preserve"> indication</w:t>
            </w:r>
            <w:r w:rsidRPr="0010400F">
              <w:rPr>
                <w:rFonts w:ascii="Times New Roman" w:eastAsiaTheme="minorEastAsia" w:hAnsi="Times New Roman"/>
                <w:kern w:val="0"/>
                <w:sz w:val="18"/>
                <w:szCs w:val="24"/>
              </w:rPr>
              <w:t>:  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p w14:paraId="445FAA8A" w14:textId="7CD11B49" w:rsidR="00AE128A" w:rsidRPr="00E0754B" w:rsidRDefault="00AE128A" w:rsidP="00661DEE">
            <w:pPr>
              <w:pStyle w:val="af2"/>
              <w:numPr>
                <w:ilvl w:val="0"/>
                <w:numId w:val="16"/>
              </w:numPr>
              <w:adjustRightInd w:val="0"/>
              <w:snapToGrid w:val="0"/>
              <w:spacing w:after="50"/>
              <w:ind w:left="170" w:firstLineChars="0" w:hanging="170"/>
              <w:rPr>
                <w:rFonts w:ascii="Times New Roman" w:eastAsiaTheme="minorEastAsia" w:hAnsi="Times New Roman"/>
                <w:kern w:val="0"/>
                <w:sz w:val="18"/>
                <w:szCs w:val="24"/>
              </w:rPr>
            </w:pPr>
            <w:r>
              <w:rPr>
                <w:rFonts w:ascii="Times New Roman" w:eastAsiaTheme="minorEastAsia" w:hAnsi="Times New Roman"/>
                <w:kern w:val="0"/>
                <w:sz w:val="18"/>
                <w:szCs w:val="24"/>
              </w:rPr>
              <w:t xml:space="preserve">After updated SI acquisition, </w:t>
            </w:r>
            <w:r w:rsidRPr="0010400F">
              <w:rPr>
                <w:rFonts w:ascii="Times New Roman" w:eastAsiaTheme="minorEastAsia" w:hAnsi="Times New Roman"/>
                <w:kern w:val="0"/>
                <w:sz w:val="18"/>
                <w:szCs w:val="24"/>
              </w:rPr>
              <w:t>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tc>
        <w:tc>
          <w:tcPr>
            <w:tcW w:w="2389" w:type="dxa"/>
          </w:tcPr>
          <w:p w14:paraId="251E476D" w14:textId="235438BB" w:rsidR="00AE128A" w:rsidRPr="00CF3C61" w:rsidRDefault="005A1F0B" w:rsidP="00B3239D">
            <w:pPr>
              <w:adjustRightInd w:val="0"/>
              <w:snapToGrid w:val="0"/>
              <w:spacing w:after="50"/>
              <w:jc w:val="both"/>
              <w:rPr>
                <w:rFonts w:eastAsiaTheme="minorEastAsia"/>
                <w:sz w:val="18"/>
                <w:lang w:eastAsia="zh-CN"/>
              </w:rPr>
            </w:pPr>
            <w:r>
              <w:rPr>
                <w:rFonts w:eastAsiaTheme="minorEastAsia"/>
                <w:sz w:val="18"/>
                <w:lang w:eastAsia="zh-CN"/>
              </w:rPr>
              <w:t>UE stays at BWP#0’ and no need to switch between BWP#0 and BWP#0’</w:t>
            </w:r>
          </w:p>
        </w:tc>
      </w:tr>
      <w:tr w:rsidR="00AE128A" w:rsidRPr="00CF3C61" w14:paraId="11F18857" w14:textId="330EF1AC" w:rsidTr="0018067F">
        <w:tc>
          <w:tcPr>
            <w:tcW w:w="1224" w:type="dxa"/>
          </w:tcPr>
          <w:p w14:paraId="3FA66618" w14:textId="40AEB24D"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b/>
                <w:sz w:val="18"/>
                <w:lang w:eastAsia="zh-CN"/>
              </w:rPr>
              <w:t xml:space="preserve">Additional common message overhead </w:t>
            </w:r>
          </w:p>
        </w:tc>
        <w:tc>
          <w:tcPr>
            <w:tcW w:w="1976" w:type="dxa"/>
          </w:tcPr>
          <w:p w14:paraId="6DA78E91" w14:textId="3AC1EB08"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N</w:t>
            </w:r>
            <w:r>
              <w:rPr>
                <w:rFonts w:eastAsiaTheme="minorEastAsia"/>
                <w:sz w:val="18"/>
                <w:lang w:eastAsia="zh-CN"/>
              </w:rPr>
              <w:t xml:space="preserve">o </w:t>
            </w:r>
          </w:p>
        </w:tc>
        <w:tc>
          <w:tcPr>
            <w:tcW w:w="1943" w:type="dxa"/>
          </w:tcPr>
          <w:p w14:paraId="50154770" w14:textId="0EEEA629" w:rsidR="00AE128A" w:rsidRPr="00CF3C61" w:rsidRDefault="00AE128A">
            <w:pPr>
              <w:adjustRightInd w:val="0"/>
              <w:snapToGrid w:val="0"/>
              <w:spacing w:after="50"/>
              <w:jc w:val="both"/>
              <w:rPr>
                <w:rFonts w:eastAsiaTheme="minorEastAsia"/>
                <w:sz w:val="18"/>
                <w:lang w:eastAsia="zh-CN"/>
              </w:rPr>
            </w:pPr>
            <w:r>
              <w:rPr>
                <w:rFonts w:eastAsiaTheme="minorEastAsia" w:hint="eastAsia"/>
                <w:sz w:val="18"/>
                <w:lang w:eastAsia="zh-CN"/>
              </w:rPr>
              <w:t>N</w:t>
            </w:r>
            <w:r>
              <w:rPr>
                <w:rFonts w:eastAsiaTheme="minorEastAsia"/>
                <w:sz w:val="18"/>
                <w:lang w:eastAsia="zh-CN"/>
              </w:rPr>
              <w:t>o</w:t>
            </w:r>
            <w:r w:rsidR="0040186C">
              <w:rPr>
                <w:rFonts w:eastAsiaTheme="minorEastAsia"/>
                <w:sz w:val="18"/>
                <w:lang w:eastAsia="zh-CN"/>
              </w:rPr>
              <w:t>,</w:t>
            </w:r>
            <w:r>
              <w:rPr>
                <w:rFonts w:eastAsiaTheme="minorEastAsia"/>
                <w:sz w:val="18"/>
                <w:lang w:eastAsia="zh-CN"/>
              </w:rPr>
              <w:t xml:space="preserve"> </w:t>
            </w:r>
            <w:r w:rsidR="00E8659F">
              <w:rPr>
                <w:rFonts w:eastAsiaTheme="minorEastAsia"/>
                <w:sz w:val="18"/>
                <w:lang w:eastAsia="zh-CN"/>
              </w:rPr>
              <w:t xml:space="preserve">if NW knows </w:t>
            </w:r>
            <w:r w:rsidR="00A868ED">
              <w:rPr>
                <w:rFonts w:eastAsiaTheme="minorEastAsia"/>
                <w:sz w:val="18"/>
                <w:lang w:eastAsia="zh-CN"/>
              </w:rPr>
              <w:t>whether UE is offloaded, e.g. by specified rule</w:t>
            </w:r>
          </w:p>
        </w:tc>
        <w:tc>
          <w:tcPr>
            <w:tcW w:w="1819" w:type="dxa"/>
          </w:tcPr>
          <w:p w14:paraId="5B6269C7" w14:textId="28CDAFBC" w:rsidR="00AE128A" w:rsidRPr="00CF3C61" w:rsidRDefault="00AE128A">
            <w:pPr>
              <w:adjustRightInd w:val="0"/>
              <w:snapToGrid w:val="0"/>
              <w:spacing w:after="50"/>
              <w:jc w:val="both"/>
              <w:rPr>
                <w:rFonts w:eastAsiaTheme="minorEastAsia"/>
                <w:sz w:val="18"/>
                <w:lang w:eastAsia="zh-CN"/>
              </w:rPr>
            </w:pPr>
            <w:r>
              <w:rPr>
                <w:rFonts w:eastAsiaTheme="minorEastAsia" w:hint="eastAsia"/>
                <w:sz w:val="18"/>
                <w:lang w:eastAsia="zh-CN"/>
              </w:rPr>
              <w:t>N</w:t>
            </w:r>
            <w:r>
              <w:rPr>
                <w:rFonts w:eastAsiaTheme="minorEastAsia"/>
                <w:sz w:val="18"/>
                <w:lang w:eastAsia="zh-CN"/>
              </w:rPr>
              <w:t>o</w:t>
            </w:r>
            <w:r w:rsidR="0040186C">
              <w:rPr>
                <w:rFonts w:eastAsiaTheme="minorEastAsia"/>
                <w:sz w:val="18"/>
                <w:lang w:eastAsia="zh-CN"/>
              </w:rPr>
              <w:t>,</w:t>
            </w:r>
            <w:r w:rsidR="00E8659F">
              <w:rPr>
                <w:rFonts w:eastAsiaTheme="minorEastAsia"/>
                <w:sz w:val="18"/>
                <w:lang w:eastAsia="zh-CN"/>
              </w:rPr>
              <w:t xml:space="preserve"> if NW knows </w:t>
            </w:r>
            <w:r w:rsidR="00A868ED">
              <w:rPr>
                <w:rFonts w:eastAsiaTheme="minorEastAsia"/>
                <w:sz w:val="18"/>
                <w:lang w:eastAsia="zh-CN"/>
              </w:rPr>
              <w:t>whether UE is offloaded, e.g. by specified rule</w:t>
            </w:r>
          </w:p>
        </w:tc>
        <w:tc>
          <w:tcPr>
            <w:tcW w:w="2389" w:type="dxa"/>
          </w:tcPr>
          <w:p w14:paraId="6980EC2E" w14:textId="1D7F78B4"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Y</w:t>
            </w:r>
            <w:r>
              <w:rPr>
                <w:rFonts w:eastAsiaTheme="minorEastAsia"/>
                <w:sz w:val="18"/>
                <w:lang w:eastAsia="zh-CN"/>
              </w:rPr>
              <w:t>es</w:t>
            </w:r>
            <w:r w:rsidR="0040186C">
              <w:rPr>
                <w:rFonts w:eastAsiaTheme="minorEastAsia"/>
                <w:sz w:val="18"/>
                <w:lang w:eastAsia="zh-CN"/>
              </w:rPr>
              <w:t>,</w:t>
            </w:r>
            <w:r>
              <w:rPr>
                <w:rFonts w:eastAsiaTheme="minorEastAsia"/>
                <w:sz w:val="18"/>
                <w:lang w:eastAsia="zh-CN"/>
              </w:rPr>
              <w:t xml:space="preserve"> for SIB1 and other SIBs that common for RedCap and Non-RedCap UEs</w:t>
            </w:r>
          </w:p>
        </w:tc>
      </w:tr>
      <w:tr w:rsidR="00732625" w:rsidRPr="00CF3C61" w14:paraId="173CD9DD" w14:textId="77777777" w:rsidTr="0018067F">
        <w:tc>
          <w:tcPr>
            <w:tcW w:w="1224" w:type="dxa"/>
          </w:tcPr>
          <w:p w14:paraId="5F92C166" w14:textId="5CD57D91" w:rsidR="00732625" w:rsidRPr="00B317E4" w:rsidRDefault="00732625">
            <w:pPr>
              <w:adjustRightInd w:val="0"/>
              <w:snapToGrid w:val="0"/>
              <w:spacing w:after="50"/>
              <w:jc w:val="both"/>
              <w:rPr>
                <w:rFonts w:eastAsiaTheme="minorEastAsia"/>
                <w:b/>
                <w:sz w:val="18"/>
                <w:lang w:eastAsia="zh-CN"/>
              </w:rPr>
            </w:pPr>
            <w:r w:rsidRPr="007628A5">
              <w:rPr>
                <w:rFonts w:eastAsiaTheme="minorEastAsia"/>
                <w:b/>
                <w:sz w:val="18"/>
                <w:lang w:eastAsia="zh-CN"/>
              </w:rPr>
              <w:t xml:space="preserve">Necessity to include the non-CD </w:t>
            </w:r>
            <w:r w:rsidRPr="002D2695">
              <w:rPr>
                <w:rFonts w:eastAsiaTheme="minorEastAsia"/>
                <w:b/>
                <w:sz w:val="18"/>
                <w:lang w:eastAsia="zh-CN"/>
              </w:rPr>
              <w:t>SSB</w:t>
            </w:r>
            <w:r w:rsidR="0040186C" w:rsidRPr="002D2695">
              <w:rPr>
                <w:rFonts w:eastAsiaTheme="minorEastAsia"/>
                <w:b/>
                <w:sz w:val="18"/>
                <w:lang w:eastAsia="zh-CN"/>
              </w:rPr>
              <w:t xml:space="preserve"> in BWP#0</w:t>
            </w:r>
            <w:r w:rsidR="0040186C">
              <w:rPr>
                <w:rFonts w:eastAsiaTheme="minorEastAsia"/>
                <w:b/>
                <w:sz w:val="18"/>
                <w:lang w:eastAsia="zh-CN"/>
              </w:rPr>
              <w:t>’</w:t>
            </w:r>
            <w:r>
              <w:rPr>
                <w:rFonts w:eastAsiaTheme="minorEastAsia"/>
                <w:b/>
                <w:sz w:val="18"/>
                <w:lang w:eastAsia="zh-CN"/>
              </w:rPr>
              <w:t xml:space="preserve"> </w:t>
            </w:r>
          </w:p>
        </w:tc>
        <w:tc>
          <w:tcPr>
            <w:tcW w:w="1976" w:type="dxa"/>
          </w:tcPr>
          <w:p w14:paraId="1C125507" w14:textId="13D31A56" w:rsidR="00732625" w:rsidRPr="00732625" w:rsidRDefault="00732625">
            <w:pPr>
              <w:adjustRightInd w:val="0"/>
              <w:snapToGrid w:val="0"/>
              <w:spacing w:after="50"/>
              <w:jc w:val="both"/>
              <w:rPr>
                <w:rFonts w:eastAsiaTheme="minorEastAsia"/>
                <w:sz w:val="18"/>
                <w:lang w:eastAsia="zh-CN"/>
              </w:rPr>
            </w:pPr>
            <w:r>
              <w:rPr>
                <w:rFonts w:eastAsiaTheme="minorEastAsia"/>
                <w:sz w:val="18"/>
                <w:lang w:eastAsia="zh-CN"/>
              </w:rPr>
              <w:t>No</w:t>
            </w:r>
            <w:r w:rsidR="0040186C">
              <w:rPr>
                <w:rFonts w:eastAsiaTheme="minorEastAsia"/>
                <w:sz w:val="18"/>
                <w:lang w:eastAsia="zh-CN"/>
              </w:rPr>
              <w:t>,</w:t>
            </w:r>
            <w:r>
              <w:rPr>
                <w:rFonts w:eastAsiaTheme="minorEastAsia"/>
                <w:sz w:val="18"/>
                <w:lang w:eastAsia="zh-CN"/>
              </w:rPr>
              <w:t xml:space="preserve"> </w:t>
            </w:r>
            <w:r w:rsidR="0040186C">
              <w:rPr>
                <w:rFonts w:eastAsiaTheme="minorEastAsia"/>
                <w:sz w:val="18"/>
                <w:lang w:eastAsia="zh-CN"/>
              </w:rPr>
              <w:t xml:space="preserve">if </w:t>
            </w:r>
            <w:r w:rsidR="0040186C" w:rsidRPr="0040186C">
              <w:rPr>
                <w:rFonts w:eastAsiaTheme="minorEastAsia"/>
                <w:sz w:val="18"/>
                <w:lang w:eastAsia="zh-CN"/>
              </w:rPr>
              <w:t xml:space="preserve">the </w:t>
            </w:r>
            <w:r w:rsidR="0040186C">
              <w:rPr>
                <w:rFonts w:eastAsiaTheme="minorEastAsia"/>
                <w:sz w:val="18"/>
                <w:lang w:eastAsia="zh-CN"/>
              </w:rPr>
              <w:t>BWP#0’</w:t>
            </w:r>
            <w:r w:rsidR="0040186C" w:rsidRPr="0040186C">
              <w:rPr>
                <w:rFonts w:eastAsiaTheme="minorEastAsia"/>
                <w:sz w:val="18"/>
                <w:lang w:eastAsia="zh-CN"/>
              </w:rPr>
              <w:t xml:space="preserve"> is used only for</w:t>
            </w:r>
            <w:r w:rsidR="0040186C">
              <w:rPr>
                <w:rFonts w:eastAsiaTheme="minorEastAsia"/>
                <w:sz w:val="18"/>
                <w:lang w:eastAsia="zh-CN"/>
              </w:rPr>
              <w:t xml:space="preserve"> RA</w:t>
            </w:r>
            <w:r w:rsidR="0040186C" w:rsidRPr="0040186C">
              <w:rPr>
                <w:rFonts w:eastAsiaTheme="minorEastAsia"/>
                <w:sz w:val="18"/>
                <w:lang w:eastAsia="zh-CN"/>
              </w:rPr>
              <w:t xml:space="preserve"> for RRC_IDLE/INACTIVE RedCap UEs.</w:t>
            </w:r>
          </w:p>
        </w:tc>
        <w:tc>
          <w:tcPr>
            <w:tcW w:w="1943" w:type="dxa"/>
          </w:tcPr>
          <w:p w14:paraId="0654A166" w14:textId="43FEB3D0" w:rsidR="00732625" w:rsidRDefault="00732625" w:rsidP="00B3239D">
            <w:pPr>
              <w:adjustRightInd w:val="0"/>
              <w:snapToGrid w:val="0"/>
              <w:spacing w:after="50"/>
              <w:jc w:val="both"/>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1819" w:type="dxa"/>
          </w:tcPr>
          <w:p w14:paraId="77C06DD7" w14:textId="5E29CEF9" w:rsidR="00732625" w:rsidRDefault="00732625" w:rsidP="00B3239D">
            <w:pPr>
              <w:adjustRightInd w:val="0"/>
              <w:snapToGrid w:val="0"/>
              <w:spacing w:after="50"/>
              <w:jc w:val="both"/>
              <w:rPr>
                <w:rFonts w:eastAsiaTheme="minorEastAsia"/>
                <w:sz w:val="18"/>
                <w:lang w:eastAsia="zh-CN"/>
              </w:rPr>
            </w:pPr>
            <w:r>
              <w:rPr>
                <w:rFonts w:eastAsiaTheme="minorEastAsia" w:hint="eastAsia"/>
                <w:sz w:val="18"/>
                <w:lang w:eastAsia="zh-CN"/>
              </w:rPr>
              <w:t>Y</w:t>
            </w:r>
            <w:r>
              <w:rPr>
                <w:rFonts w:eastAsiaTheme="minorEastAsia"/>
                <w:sz w:val="18"/>
                <w:lang w:eastAsia="zh-CN"/>
              </w:rPr>
              <w:t>es</w:t>
            </w:r>
          </w:p>
        </w:tc>
        <w:tc>
          <w:tcPr>
            <w:tcW w:w="2389" w:type="dxa"/>
          </w:tcPr>
          <w:p w14:paraId="2C42BC41" w14:textId="352911CE" w:rsidR="00732625" w:rsidRPr="00C17437" w:rsidRDefault="00732625" w:rsidP="00B3239D">
            <w:pPr>
              <w:adjustRightInd w:val="0"/>
              <w:snapToGrid w:val="0"/>
              <w:spacing w:after="50"/>
              <w:jc w:val="both"/>
              <w:rPr>
                <w:rFonts w:eastAsiaTheme="minorEastAsia"/>
                <w:strike/>
                <w:sz w:val="18"/>
                <w:lang w:eastAsia="zh-CN"/>
              </w:rPr>
            </w:pPr>
            <w:r w:rsidRPr="007628A5">
              <w:rPr>
                <w:rFonts w:eastAsiaTheme="minorEastAsia"/>
                <w:sz w:val="18"/>
                <w:lang w:eastAsia="zh-CN"/>
              </w:rPr>
              <w:t xml:space="preserve">Yes </w:t>
            </w:r>
          </w:p>
        </w:tc>
      </w:tr>
    </w:tbl>
    <w:p w14:paraId="726AA1A3" w14:textId="5A0824E0" w:rsidR="006A1BDD" w:rsidRDefault="006A1BDD" w:rsidP="00B3239D">
      <w:pPr>
        <w:adjustRightInd w:val="0"/>
        <w:snapToGrid w:val="0"/>
        <w:spacing w:after="50"/>
        <w:jc w:val="both"/>
        <w:rPr>
          <w:rFonts w:eastAsiaTheme="minorEastAsia"/>
          <w:lang w:eastAsia="zh-CN"/>
        </w:rPr>
      </w:pPr>
    </w:p>
    <w:p w14:paraId="70477612" w14:textId="381BC01F" w:rsidR="00075998" w:rsidRDefault="009C326F" w:rsidP="00B3239D">
      <w:pPr>
        <w:adjustRightInd w:val="0"/>
        <w:snapToGrid w:val="0"/>
        <w:spacing w:afterLines="50" w:after="120"/>
        <w:jc w:val="both"/>
        <w:rPr>
          <w:rFonts w:eastAsiaTheme="minorEastAsia"/>
          <w:lang w:eastAsia="zh-CN"/>
        </w:rPr>
      </w:pPr>
      <w:r>
        <w:rPr>
          <w:rFonts w:eastAsiaTheme="minorEastAsia"/>
          <w:lang w:eastAsia="zh-CN"/>
        </w:rPr>
        <w:t>Depending on network deployment</w:t>
      </w:r>
      <w:r w:rsidR="00595FB4">
        <w:rPr>
          <w:rFonts w:eastAsiaTheme="minorEastAsia"/>
          <w:lang w:eastAsia="zh-CN"/>
        </w:rPr>
        <w:t xml:space="preserve"> and configuration</w:t>
      </w:r>
      <w:r>
        <w:rPr>
          <w:rFonts w:eastAsiaTheme="minorEastAsia"/>
          <w:lang w:eastAsia="zh-CN"/>
        </w:rPr>
        <w:t>, i</w:t>
      </w:r>
      <w:r w:rsidR="00E62D7A">
        <w:rPr>
          <w:rFonts w:eastAsiaTheme="minorEastAsia"/>
          <w:lang w:eastAsia="zh-CN"/>
        </w:rPr>
        <w:t xml:space="preserve">t </w:t>
      </w:r>
      <w:r w:rsidR="003431E4">
        <w:rPr>
          <w:rFonts w:eastAsiaTheme="minorEastAsia"/>
          <w:lang w:eastAsia="zh-CN"/>
        </w:rPr>
        <w:t xml:space="preserve">is possible </w:t>
      </w:r>
      <w:r w:rsidR="00E62D7A">
        <w:rPr>
          <w:rFonts w:eastAsiaTheme="minorEastAsia"/>
          <w:lang w:eastAsia="zh-CN"/>
        </w:rPr>
        <w:t xml:space="preserve">to support </w:t>
      </w:r>
      <w:r w:rsidR="003431E4">
        <w:rPr>
          <w:rFonts w:eastAsiaTheme="minorEastAsia"/>
          <w:lang w:eastAsia="zh-CN"/>
        </w:rPr>
        <w:t xml:space="preserve">above </w:t>
      </w:r>
      <w:r w:rsidR="00E62D7A">
        <w:rPr>
          <w:rFonts w:eastAsiaTheme="minorEastAsia"/>
          <w:lang w:eastAsia="zh-CN"/>
        </w:rPr>
        <w:t>all the four cases</w:t>
      </w:r>
      <w:r>
        <w:rPr>
          <w:rFonts w:eastAsiaTheme="minorEastAsia"/>
          <w:lang w:eastAsia="zh-CN"/>
        </w:rPr>
        <w:t xml:space="preserve"> for RedCap UEs in </w:t>
      </w:r>
      <w:r w:rsidRPr="009C326F">
        <w:rPr>
          <w:rFonts w:eastAsiaTheme="minorEastAsia"/>
          <w:lang w:eastAsia="zh-CN"/>
        </w:rPr>
        <w:t>RRC_IDLE/INACTIVE</w:t>
      </w:r>
      <w:r>
        <w:rPr>
          <w:rFonts w:eastAsiaTheme="minorEastAsia"/>
          <w:lang w:eastAsia="zh-CN"/>
        </w:rPr>
        <w:t xml:space="preserve"> state</w:t>
      </w:r>
      <w:r w:rsidR="00E62D7A">
        <w:rPr>
          <w:rFonts w:eastAsiaTheme="minorEastAsia"/>
          <w:lang w:eastAsia="zh-CN"/>
        </w:rPr>
        <w:t>.</w:t>
      </w:r>
      <w:r w:rsidR="005A1423">
        <w:rPr>
          <w:rFonts w:eastAsiaTheme="minorEastAsia"/>
          <w:lang w:eastAsia="zh-CN"/>
        </w:rPr>
        <w:t xml:space="preserve"> </w:t>
      </w:r>
    </w:p>
    <w:p w14:paraId="72D9924E" w14:textId="727E0780" w:rsidR="00A0347E" w:rsidRDefault="00A0347E">
      <w:pPr>
        <w:adjustRightInd w:val="0"/>
        <w:snapToGrid w:val="0"/>
        <w:spacing w:after="50"/>
        <w:jc w:val="both"/>
        <w:rPr>
          <w:rFonts w:eastAsiaTheme="minorEastAsia"/>
          <w:lang w:eastAsia="zh-CN"/>
        </w:rPr>
      </w:pPr>
      <w:r w:rsidRPr="007628A5">
        <w:rPr>
          <w:rFonts w:eastAsiaTheme="minorEastAsia"/>
          <w:b/>
          <w:u w:val="single"/>
          <w:lang w:eastAsia="zh-CN"/>
        </w:rPr>
        <w:t xml:space="preserve">Then </w:t>
      </w:r>
      <w:r>
        <w:rPr>
          <w:rFonts w:eastAsiaTheme="minorEastAsia"/>
          <w:b/>
          <w:u w:val="single"/>
          <w:lang w:eastAsia="zh-CN"/>
        </w:rPr>
        <w:t xml:space="preserve">let’s discuss </w:t>
      </w:r>
      <w:r w:rsidRPr="007628A5">
        <w:rPr>
          <w:rFonts w:eastAsiaTheme="minorEastAsia"/>
          <w:b/>
          <w:u w:val="single"/>
          <w:lang w:eastAsia="zh-CN"/>
        </w:rPr>
        <w:t xml:space="preserve">RedCap </w:t>
      </w:r>
      <w:r w:rsidR="00465DEB" w:rsidRPr="007628A5">
        <w:rPr>
          <w:rFonts w:eastAsiaTheme="minorEastAsia"/>
          <w:b/>
          <w:u w:val="single"/>
          <w:lang w:eastAsia="zh-CN"/>
        </w:rPr>
        <w:t>UEs</w:t>
      </w:r>
      <w:r>
        <w:rPr>
          <w:rFonts w:eastAsiaTheme="minorEastAsia"/>
          <w:b/>
          <w:u w:val="single"/>
          <w:lang w:eastAsia="zh-CN"/>
        </w:rPr>
        <w:t xml:space="preserve"> in </w:t>
      </w:r>
      <w:r w:rsidRPr="000C446B">
        <w:rPr>
          <w:rFonts w:eastAsiaTheme="minorEastAsia"/>
          <w:b/>
          <w:u w:val="single"/>
          <w:lang w:eastAsia="zh-CN"/>
        </w:rPr>
        <w:t>RRC_CONNECTED</w:t>
      </w:r>
      <w:r>
        <w:rPr>
          <w:rFonts w:eastAsiaTheme="minorEastAsia"/>
          <w:b/>
          <w:u w:val="single"/>
          <w:lang w:eastAsia="zh-CN"/>
        </w:rPr>
        <w:t xml:space="preserve"> </w:t>
      </w:r>
      <w:r>
        <w:rPr>
          <w:rFonts w:eastAsiaTheme="minorEastAsia" w:hint="eastAsia"/>
          <w:b/>
          <w:u w:val="single"/>
          <w:lang w:eastAsia="zh-CN"/>
        </w:rPr>
        <w:t>state.</w:t>
      </w:r>
      <w:r w:rsidR="00465DEB">
        <w:rPr>
          <w:rFonts w:eastAsiaTheme="minorEastAsia"/>
          <w:lang w:eastAsia="zh-CN"/>
        </w:rPr>
        <w:t xml:space="preserve"> </w:t>
      </w:r>
    </w:p>
    <w:p w14:paraId="089F0657" w14:textId="3C6B7FA8" w:rsidR="00465DEB" w:rsidRPr="007628A5" w:rsidRDefault="00A0347E">
      <w:pPr>
        <w:adjustRightInd w:val="0"/>
        <w:snapToGrid w:val="0"/>
        <w:spacing w:after="50"/>
        <w:jc w:val="both"/>
        <w:rPr>
          <w:b/>
        </w:rPr>
      </w:pPr>
      <w:r w:rsidRPr="008A57CA">
        <w:t>B</w:t>
      </w:r>
      <w:r w:rsidR="00465DEB" w:rsidRPr="008A57CA">
        <w:t>ased on TS 38.331 [</w:t>
      </w:r>
      <w:r w:rsidR="0069343A">
        <w:t>7</w:t>
      </w:r>
      <w:r w:rsidR="00465DEB" w:rsidRPr="008A57CA">
        <w:t xml:space="preserve">], </w:t>
      </w:r>
      <w:r w:rsidR="003C1A22" w:rsidRPr="008A57CA">
        <w:t xml:space="preserve">if the </w:t>
      </w:r>
      <w:r w:rsidR="003C1A22" w:rsidRPr="008A57CA">
        <w:rPr>
          <w:i/>
          <w:iCs/>
          <w:szCs w:val="20"/>
        </w:rPr>
        <w:t>searchSpaceSIB1</w:t>
      </w:r>
      <w:r w:rsidR="00B220E8">
        <w:rPr>
          <w:szCs w:val="20"/>
        </w:rPr>
        <w:t xml:space="preserve">, </w:t>
      </w:r>
      <w:r w:rsidR="003C1A22" w:rsidRPr="008A57CA">
        <w:rPr>
          <w:i/>
          <w:iCs/>
          <w:szCs w:val="20"/>
        </w:rPr>
        <w:t>searchSpaceOtherSystemInformation</w:t>
      </w:r>
      <w:r w:rsidR="003C1A22" w:rsidRPr="008A57CA">
        <w:rPr>
          <w:i/>
          <w:iCs/>
          <w:sz w:val="22"/>
          <w:szCs w:val="22"/>
        </w:rPr>
        <w:t xml:space="preserve"> </w:t>
      </w:r>
      <w:r w:rsidR="00B220E8" w:rsidRPr="007628A5">
        <w:rPr>
          <w:iCs/>
          <w:szCs w:val="22"/>
        </w:rPr>
        <w:t>and</w:t>
      </w:r>
      <w:r w:rsidR="00B220E8">
        <w:rPr>
          <w:i/>
          <w:iCs/>
          <w:sz w:val="22"/>
          <w:szCs w:val="22"/>
        </w:rPr>
        <w:t xml:space="preserve"> </w:t>
      </w:r>
      <w:r w:rsidR="00B220E8" w:rsidRPr="00F926D9">
        <w:rPr>
          <w:i/>
          <w:iCs/>
          <w:szCs w:val="20"/>
        </w:rPr>
        <w:t xml:space="preserve">pagingSearchSpace </w:t>
      </w:r>
      <w:r w:rsidR="003C1A22" w:rsidRPr="008A57CA">
        <w:t xml:space="preserve">is not provided in the BWP, </w:t>
      </w:r>
      <w:r w:rsidR="00465DEB" w:rsidRPr="008A57CA">
        <w:t xml:space="preserve">the RRC_CONNECTED </w:t>
      </w:r>
      <w:r w:rsidR="008A57CA" w:rsidRPr="00F926D9">
        <w:t xml:space="preserve">UE </w:t>
      </w:r>
      <w:r w:rsidR="00465DEB" w:rsidRPr="008A57CA">
        <w:t xml:space="preserve">does not </w:t>
      </w:r>
      <w:r w:rsidR="008A57CA">
        <w:t>receive</w:t>
      </w:r>
      <w:r w:rsidR="00465DEB" w:rsidRPr="008A57CA">
        <w:t xml:space="preserve"> paging, SIB1 and OSI on the BWP. </w:t>
      </w:r>
      <w:r w:rsidR="008A57CA">
        <w:t>While</w:t>
      </w:r>
      <w:r w:rsidR="00465DEB" w:rsidRPr="008A57CA">
        <w:t xml:space="preserve"> for RRC_CONNECTED UE, the updated system information and ETWS/</w:t>
      </w:r>
      <w:r w:rsidR="00465DEB" w:rsidRPr="008A57CA">
        <w:rPr>
          <w:rFonts w:eastAsia="宋体"/>
          <w:noProof/>
          <w:kern w:val="2"/>
          <w:sz w:val="21"/>
          <w:szCs w:val="21"/>
          <w:lang w:eastAsia="zh-CN"/>
        </w:rPr>
        <w:t>CMAS</w:t>
      </w:r>
      <w:r w:rsidR="00465DEB" w:rsidRPr="008A57CA">
        <w:t xml:space="preserve"> information can be delivered to the UE by dedicated RRC signaling, e.g. using </w:t>
      </w:r>
      <w:r w:rsidR="00465DEB" w:rsidRPr="008A57CA">
        <w:rPr>
          <w:i/>
        </w:rPr>
        <w:t>dedicatedSystemInformationDelivery</w:t>
      </w:r>
      <w:r w:rsidR="00955C40" w:rsidRPr="008A57CA">
        <w:rPr>
          <w:i/>
        </w:rPr>
        <w:t xml:space="preserve"> </w:t>
      </w:r>
      <w:r w:rsidR="00955C40" w:rsidRPr="007628A5">
        <w:t xml:space="preserve">as </w:t>
      </w:r>
      <w:r w:rsidR="00955C40" w:rsidRPr="008A57CA">
        <w:t>shown below</w:t>
      </w:r>
      <w:r w:rsidR="00465DEB" w:rsidRPr="008A57CA">
        <w:t>.</w:t>
      </w:r>
      <w:r w:rsidR="008A57CA">
        <w:t xml:space="preserve"> In addition, </w:t>
      </w:r>
      <w:r w:rsidR="008A57CA" w:rsidRPr="00A34EDA">
        <w:t xml:space="preserve">UE </w:t>
      </w:r>
      <w:r w:rsidR="008A57CA">
        <w:t>can</w:t>
      </w:r>
      <w:r w:rsidR="008A57CA" w:rsidRPr="00A34EDA">
        <w:t xml:space="preserve"> autonomously switch to initial DL BWP for RACH if </w:t>
      </w:r>
      <w:r w:rsidR="008A57CA" w:rsidRPr="007628A5">
        <w:rPr>
          <w:i/>
        </w:rPr>
        <w:t>RACH-config</w:t>
      </w:r>
      <w:r w:rsidR="008A57CA">
        <w:t xml:space="preserve"> is</w:t>
      </w:r>
      <w:r w:rsidR="008A57CA" w:rsidRPr="00A34EDA">
        <w:t xml:space="preserve"> not configured in the</w:t>
      </w:r>
      <w:r w:rsidR="008A57CA">
        <w:t xml:space="preserve"> active</w:t>
      </w:r>
      <w:r w:rsidR="008A57CA" w:rsidRPr="00A34EDA">
        <w:t xml:space="preserve"> BWP</w:t>
      </w:r>
      <w:r w:rsidR="008A57CA">
        <w:t xml:space="preserve">. </w:t>
      </w:r>
      <w:r w:rsidR="00B220E8">
        <w:t>F</w:t>
      </w:r>
      <w:r w:rsidR="008A57CA">
        <w:t xml:space="preserve">or RedCap UEs in RRC_CONNECTED state, </w:t>
      </w:r>
      <w:r w:rsidR="00B220E8">
        <w:t>we did not find any reason to use a different UE b</w:t>
      </w:r>
      <w:r w:rsidR="008A57CA">
        <w:t xml:space="preserve">ehavior </w:t>
      </w:r>
      <w:r w:rsidR="00B220E8">
        <w:t xml:space="preserve">from the legacy way. Therefore, for </w:t>
      </w:r>
      <w:r w:rsidR="00B220E8" w:rsidRPr="00B220E8">
        <w:t>RedCap UEs in RRC_CONNECTED state</w:t>
      </w:r>
      <w:r w:rsidR="00B220E8">
        <w:t xml:space="preserve">, if the separate initial BWP is not </w:t>
      </w:r>
      <w:r w:rsidR="00B220E8" w:rsidRPr="007628A5">
        <w:t xml:space="preserve">provided with </w:t>
      </w:r>
      <w:r w:rsidR="00B220E8" w:rsidRPr="007628A5">
        <w:rPr>
          <w:i/>
        </w:rPr>
        <w:t>searchSpaceSIB1</w:t>
      </w:r>
      <w:r w:rsidR="00B220E8" w:rsidRPr="007628A5">
        <w:t>,</w:t>
      </w:r>
      <w:r w:rsidR="00B220E8" w:rsidRPr="007628A5">
        <w:rPr>
          <w:iCs/>
          <w:szCs w:val="20"/>
        </w:rPr>
        <w:t xml:space="preserve"> </w:t>
      </w:r>
      <w:r w:rsidR="00B220E8" w:rsidRPr="00F926D9">
        <w:rPr>
          <w:i/>
          <w:iCs/>
          <w:szCs w:val="20"/>
        </w:rPr>
        <w:t>searchSpaceOtherSystemInformation</w:t>
      </w:r>
      <w:r w:rsidR="00B220E8" w:rsidRPr="00F926D9">
        <w:rPr>
          <w:i/>
          <w:iCs/>
          <w:sz w:val="22"/>
          <w:szCs w:val="22"/>
        </w:rPr>
        <w:t xml:space="preserve"> </w:t>
      </w:r>
      <w:r w:rsidR="00B220E8" w:rsidRPr="00F926D9">
        <w:rPr>
          <w:iCs/>
          <w:szCs w:val="22"/>
        </w:rPr>
        <w:t>and</w:t>
      </w:r>
      <w:r w:rsidR="00B220E8">
        <w:rPr>
          <w:i/>
          <w:iCs/>
          <w:sz w:val="22"/>
          <w:szCs w:val="22"/>
        </w:rPr>
        <w:t xml:space="preserve"> </w:t>
      </w:r>
      <w:r w:rsidR="00B220E8" w:rsidRPr="00F926D9">
        <w:rPr>
          <w:i/>
          <w:iCs/>
          <w:szCs w:val="20"/>
        </w:rPr>
        <w:t>pagingSearchSpace</w:t>
      </w:r>
      <w:r w:rsidR="00B220E8" w:rsidRPr="007628A5">
        <w:rPr>
          <w:iCs/>
          <w:szCs w:val="20"/>
        </w:rPr>
        <w:t>,</w:t>
      </w:r>
      <w:r w:rsidR="00B220E8">
        <w:rPr>
          <w:iCs/>
          <w:szCs w:val="20"/>
        </w:rPr>
        <w:t xml:space="preserve"> the RedCap UE does not monitor for SIB1, </w:t>
      </w:r>
      <w:r w:rsidR="00B86E4D">
        <w:rPr>
          <w:iCs/>
          <w:szCs w:val="20"/>
        </w:rPr>
        <w:t>o</w:t>
      </w:r>
      <w:r w:rsidR="00B220E8">
        <w:rPr>
          <w:iCs/>
          <w:szCs w:val="20"/>
        </w:rPr>
        <w:t xml:space="preserve">ther </w:t>
      </w:r>
      <w:r w:rsidR="00B86E4D">
        <w:rPr>
          <w:iCs/>
          <w:szCs w:val="20"/>
        </w:rPr>
        <w:t xml:space="preserve">SIs and </w:t>
      </w:r>
      <w:r w:rsidR="00B220E8">
        <w:rPr>
          <w:iCs/>
          <w:szCs w:val="20"/>
        </w:rPr>
        <w:t>paging</w:t>
      </w:r>
      <w:r w:rsidR="00B86E4D">
        <w:rPr>
          <w:iCs/>
          <w:szCs w:val="20"/>
        </w:rPr>
        <w:t>.</w:t>
      </w:r>
    </w:p>
    <w:p w14:paraId="7BB98D66" w14:textId="77777777" w:rsidR="008A57CA" w:rsidRDefault="008A57CA">
      <w:pPr>
        <w:adjustRightInd w:val="0"/>
        <w:snapToGrid w:val="0"/>
        <w:spacing w:after="50"/>
        <w:jc w:val="both"/>
      </w:pPr>
    </w:p>
    <w:tbl>
      <w:tblPr>
        <w:tblStyle w:val="a9"/>
        <w:tblW w:w="9531" w:type="dxa"/>
        <w:tblLook w:val="04A0" w:firstRow="1" w:lastRow="0" w:firstColumn="1" w:lastColumn="0" w:noHBand="0" w:noVBand="1"/>
      </w:tblPr>
      <w:tblGrid>
        <w:gridCol w:w="9531"/>
      </w:tblGrid>
      <w:tr w:rsidR="00955C40" w14:paraId="2A6D0D49" w14:textId="77777777" w:rsidTr="007628A5">
        <w:trPr>
          <w:trHeight w:val="1639"/>
        </w:trPr>
        <w:tc>
          <w:tcPr>
            <w:tcW w:w="9531" w:type="dxa"/>
          </w:tcPr>
          <w:p w14:paraId="7E143A2B" w14:textId="77777777" w:rsidR="00B8567F"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0"/>
                <w:szCs w:val="20"/>
                <w:lang w:val="en-GB" w:eastAsia="en-GB"/>
              </w:rPr>
            </w:pPr>
          </w:p>
          <w:p w14:paraId="610D616C" w14:textId="30A326CC"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0"/>
                <w:szCs w:val="20"/>
                <w:lang w:val="en-GB" w:eastAsia="en-GB"/>
              </w:rPr>
            </w:pPr>
            <w:r w:rsidRPr="007628A5">
              <w:rPr>
                <w:rFonts w:ascii="Courier New" w:hAnsi="Courier New"/>
                <w:noProof/>
                <w:sz w:val="10"/>
                <w:szCs w:val="20"/>
                <w:lang w:val="en-GB" w:eastAsia="en-GB"/>
              </w:rPr>
              <w:t xml:space="preserve">RRCReconfiguration-v1530-IEs ::=            </w:t>
            </w:r>
            <w:r w:rsidRPr="007628A5">
              <w:rPr>
                <w:rFonts w:ascii="Courier New" w:hAnsi="Courier New"/>
                <w:noProof/>
                <w:color w:val="993366"/>
                <w:sz w:val="10"/>
                <w:szCs w:val="20"/>
                <w:lang w:val="en-GB" w:eastAsia="en-GB"/>
              </w:rPr>
              <w:t>SEQUENCE</w:t>
            </w:r>
            <w:r w:rsidRPr="007628A5">
              <w:rPr>
                <w:rFonts w:ascii="Courier New" w:hAnsi="Courier New"/>
                <w:noProof/>
                <w:sz w:val="10"/>
                <w:szCs w:val="20"/>
                <w:lang w:val="en-GB" w:eastAsia="en-GB"/>
              </w:rPr>
              <w:t xml:space="preserve"> {</w:t>
            </w:r>
          </w:p>
          <w:p w14:paraId="595F586E"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masterCellGroup                         </w:t>
            </w:r>
            <w:r w:rsidRPr="007628A5">
              <w:rPr>
                <w:rFonts w:ascii="Courier New" w:hAnsi="Courier New"/>
                <w:noProof/>
                <w:color w:val="993366"/>
                <w:sz w:val="10"/>
                <w:szCs w:val="20"/>
                <w:lang w:val="en-GB" w:eastAsia="en-GB"/>
              </w:rPr>
              <w:t>OCTET</w:t>
            </w:r>
            <w:r w:rsidRPr="007628A5">
              <w:rPr>
                <w:rFonts w:ascii="Courier New" w:hAnsi="Courier New"/>
                <w:noProof/>
                <w:sz w:val="10"/>
                <w:szCs w:val="20"/>
                <w:lang w:val="en-GB" w:eastAsia="en-GB"/>
              </w:rPr>
              <w:t xml:space="preserve"> </w:t>
            </w:r>
            <w:r w:rsidRPr="007628A5">
              <w:rPr>
                <w:rFonts w:ascii="Courier New" w:hAnsi="Courier New"/>
                <w:noProof/>
                <w:color w:val="993366"/>
                <w:sz w:val="10"/>
                <w:szCs w:val="20"/>
                <w:lang w:val="en-GB" w:eastAsia="en-GB"/>
              </w:rPr>
              <w:t>STRING</w:t>
            </w:r>
            <w:r w:rsidRPr="007628A5">
              <w:rPr>
                <w:rFonts w:ascii="Courier New" w:hAnsi="Courier New"/>
                <w:noProof/>
                <w:sz w:val="10"/>
                <w:szCs w:val="20"/>
                <w:lang w:val="en-GB" w:eastAsia="en-GB"/>
              </w:rPr>
              <w:t xml:space="preserve"> (CONTAINING CellGroupConfig)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Need M</w:t>
            </w:r>
          </w:p>
          <w:p w14:paraId="39D058E4"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fullConfig                              </w:t>
            </w:r>
            <w:r w:rsidRPr="007628A5">
              <w:rPr>
                <w:rFonts w:ascii="Courier New" w:hAnsi="Courier New"/>
                <w:noProof/>
                <w:color w:val="993366"/>
                <w:sz w:val="10"/>
                <w:szCs w:val="20"/>
                <w:lang w:val="en-GB" w:eastAsia="en-GB"/>
              </w:rPr>
              <w:t>ENUMERATED</w:t>
            </w:r>
            <w:r w:rsidRPr="007628A5">
              <w:rPr>
                <w:rFonts w:ascii="Courier New" w:hAnsi="Courier New"/>
                <w:noProof/>
                <w:sz w:val="10"/>
                <w:szCs w:val="20"/>
                <w:lang w:val="en-GB" w:eastAsia="en-GB"/>
              </w:rPr>
              <w:t xml:space="preserve"> {true}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Cond FullConfig</w:t>
            </w:r>
          </w:p>
          <w:p w14:paraId="08EEF002"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dedicatedNAS-MessageList                </w:t>
            </w:r>
            <w:r w:rsidRPr="007628A5">
              <w:rPr>
                <w:rFonts w:ascii="Courier New" w:hAnsi="Courier New"/>
                <w:noProof/>
                <w:color w:val="993366"/>
                <w:sz w:val="10"/>
                <w:szCs w:val="20"/>
                <w:lang w:val="en-GB" w:eastAsia="en-GB"/>
              </w:rPr>
              <w:t>SEQUENCE</w:t>
            </w:r>
            <w:r w:rsidRPr="007628A5">
              <w:rPr>
                <w:rFonts w:ascii="Courier New" w:hAnsi="Courier New"/>
                <w:noProof/>
                <w:sz w:val="10"/>
                <w:szCs w:val="20"/>
                <w:lang w:val="en-GB" w:eastAsia="en-GB"/>
              </w:rPr>
              <w:t xml:space="preserve"> (</w:t>
            </w:r>
            <w:r w:rsidRPr="007628A5">
              <w:rPr>
                <w:rFonts w:ascii="Courier New" w:hAnsi="Courier New"/>
                <w:noProof/>
                <w:color w:val="993366"/>
                <w:sz w:val="10"/>
                <w:szCs w:val="20"/>
                <w:lang w:val="en-GB" w:eastAsia="en-GB"/>
              </w:rPr>
              <w:t>SIZE</w:t>
            </w:r>
            <w:r w:rsidRPr="007628A5">
              <w:rPr>
                <w:rFonts w:ascii="Courier New" w:hAnsi="Courier New"/>
                <w:noProof/>
                <w:sz w:val="10"/>
                <w:szCs w:val="20"/>
                <w:lang w:val="en-GB" w:eastAsia="en-GB"/>
              </w:rPr>
              <w:t>(1..maxDRB))</w:t>
            </w:r>
            <w:r w:rsidRPr="007628A5">
              <w:rPr>
                <w:rFonts w:ascii="Courier New" w:hAnsi="Courier New"/>
                <w:noProof/>
                <w:color w:val="993366"/>
                <w:sz w:val="10"/>
                <w:szCs w:val="20"/>
                <w:lang w:val="en-GB" w:eastAsia="en-GB"/>
              </w:rPr>
              <w:t xml:space="preserve"> OF</w:t>
            </w:r>
            <w:r w:rsidRPr="007628A5">
              <w:rPr>
                <w:rFonts w:ascii="Courier New" w:hAnsi="Courier New"/>
                <w:noProof/>
                <w:sz w:val="10"/>
                <w:szCs w:val="20"/>
                <w:lang w:val="en-GB" w:eastAsia="en-GB"/>
              </w:rPr>
              <w:t xml:space="preserve"> DedicatedNAS-Message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Cond nonHO</w:t>
            </w:r>
          </w:p>
          <w:p w14:paraId="517A33A6"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masterKeyUpdate                         MasterKeyUpdate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Cond MasterKeyChange</w:t>
            </w:r>
          </w:p>
          <w:p w14:paraId="581C469D"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b/>
                <w:noProof/>
                <w:color w:val="808080"/>
                <w:sz w:val="10"/>
                <w:szCs w:val="20"/>
                <w:lang w:val="en-GB" w:eastAsia="en-GB"/>
              </w:rPr>
            </w:pPr>
            <w:r w:rsidRPr="007628A5">
              <w:rPr>
                <w:rFonts w:ascii="Courier New" w:hAnsi="Courier New"/>
                <w:noProof/>
                <w:sz w:val="10"/>
                <w:szCs w:val="20"/>
                <w:lang w:val="en-GB" w:eastAsia="en-GB"/>
              </w:rPr>
              <w:t xml:space="preserve"> </w:t>
            </w:r>
            <w:r w:rsidRPr="007628A5">
              <w:rPr>
                <w:rFonts w:ascii="Courier New" w:hAnsi="Courier New"/>
                <w:b/>
                <w:noProof/>
                <w:sz w:val="10"/>
                <w:szCs w:val="20"/>
                <w:lang w:val="en-GB" w:eastAsia="en-GB"/>
              </w:rPr>
              <w:t xml:space="preserve">   </w:t>
            </w:r>
            <w:r w:rsidRPr="007628A5">
              <w:rPr>
                <w:rFonts w:ascii="Courier New" w:hAnsi="Courier New"/>
                <w:b/>
                <w:noProof/>
                <w:sz w:val="10"/>
                <w:szCs w:val="20"/>
                <w:highlight w:val="yellow"/>
                <w:lang w:val="en-GB" w:eastAsia="en-GB"/>
              </w:rPr>
              <w:t xml:space="preserve">dedicatedSIB1-Delivery                  </w:t>
            </w:r>
            <w:r w:rsidRPr="007628A5">
              <w:rPr>
                <w:rFonts w:ascii="Courier New" w:hAnsi="Courier New"/>
                <w:b/>
                <w:noProof/>
                <w:color w:val="993366"/>
                <w:sz w:val="10"/>
                <w:szCs w:val="20"/>
                <w:highlight w:val="yellow"/>
                <w:lang w:val="en-GB" w:eastAsia="en-GB"/>
              </w:rPr>
              <w:t>OCTET</w:t>
            </w:r>
            <w:r w:rsidRPr="007628A5">
              <w:rPr>
                <w:rFonts w:ascii="Courier New" w:hAnsi="Courier New"/>
                <w:b/>
                <w:noProof/>
                <w:sz w:val="10"/>
                <w:szCs w:val="20"/>
                <w:highlight w:val="yellow"/>
                <w:lang w:val="en-GB" w:eastAsia="en-GB"/>
              </w:rPr>
              <w:t xml:space="preserve"> </w:t>
            </w:r>
            <w:r w:rsidRPr="007628A5">
              <w:rPr>
                <w:rFonts w:ascii="Courier New" w:hAnsi="Courier New"/>
                <w:b/>
                <w:noProof/>
                <w:color w:val="993366"/>
                <w:sz w:val="10"/>
                <w:szCs w:val="20"/>
                <w:highlight w:val="yellow"/>
                <w:lang w:val="en-GB" w:eastAsia="en-GB"/>
              </w:rPr>
              <w:t>STRING</w:t>
            </w:r>
            <w:r w:rsidRPr="007628A5">
              <w:rPr>
                <w:rFonts w:ascii="Courier New" w:hAnsi="Courier New"/>
                <w:b/>
                <w:noProof/>
                <w:sz w:val="10"/>
                <w:szCs w:val="20"/>
                <w:highlight w:val="yellow"/>
                <w:lang w:val="en-GB" w:eastAsia="en-GB"/>
              </w:rPr>
              <w:t xml:space="preserve"> (CONTAINING SIB1)                                         </w:t>
            </w:r>
            <w:r w:rsidRPr="007628A5">
              <w:rPr>
                <w:rFonts w:ascii="Courier New" w:hAnsi="Courier New"/>
                <w:b/>
                <w:noProof/>
                <w:color w:val="993366"/>
                <w:sz w:val="10"/>
                <w:szCs w:val="20"/>
                <w:highlight w:val="yellow"/>
                <w:lang w:val="en-GB" w:eastAsia="en-GB"/>
              </w:rPr>
              <w:t>OPTIONAL</w:t>
            </w:r>
            <w:r w:rsidRPr="007628A5">
              <w:rPr>
                <w:rFonts w:ascii="Courier New" w:hAnsi="Courier New"/>
                <w:b/>
                <w:noProof/>
                <w:sz w:val="10"/>
                <w:szCs w:val="20"/>
                <w:highlight w:val="yellow"/>
                <w:lang w:val="en-GB" w:eastAsia="en-GB"/>
              </w:rPr>
              <w:t xml:space="preserve">, </w:t>
            </w:r>
            <w:r w:rsidRPr="007628A5">
              <w:rPr>
                <w:rFonts w:ascii="Courier New" w:hAnsi="Courier New"/>
                <w:b/>
                <w:noProof/>
                <w:color w:val="808080"/>
                <w:sz w:val="10"/>
                <w:szCs w:val="20"/>
                <w:highlight w:val="yellow"/>
                <w:lang w:val="en-GB" w:eastAsia="en-GB"/>
              </w:rPr>
              <w:t>-- Need N</w:t>
            </w:r>
          </w:p>
          <w:p w14:paraId="4FCDD0AC"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b/>
                <w:noProof/>
                <w:color w:val="808080"/>
                <w:sz w:val="10"/>
                <w:szCs w:val="20"/>
                <w:lang w:val="en-GB" w:eastAsia="en-GB"/>
              </w:rPr>
            </w:pPr>
            <w:r w:rsidRPr="007628A5">
              <w:rPr>
                <w:rFonts w:ascii="Courier New" w:hAnsi="Courier New"/>
                <w:noProof/>
                <w:sz w:val="10"/>
                <w:szCs w:val="20"/>
                <w:lang w:val="en-GB" w:eastAsia="en-GB"/>
              </w:rPr>
              <w:t xml:space="preserve">    </w:t>
            </w:r>
            <w:r w:rsidRPr="007628A5">
              <w:rPr>
                <w:rFonts w:ascii="Courier New" w:hAnsi="Courier New"/>
                <w:b/>
                <w:noProof/>
                <w:sz w:val="10"/>
                <w:szCs w:val="20"/>
                <w:highlight w:val="yellow"/>
                <w:lang w:val="en-GB" w:eastAsia="en-GB"/>
              </w:rPr>
              <w:t xml:space="preserve">dedicatedSystemInformationDelivery      </w:t>
            </w:r>
            <w:r w:rsidRPr="007628A5">
              <w:rPr>
                <w:rFonts w:ascii="Courier New" w:hAnsi="Courier New"/>
                <w:b/>
                <w:noProof/>
                <w:color w:val="993366"/>
                <w:sz w:val="10"/>
                <w:szCs w:val="20"/>
                <w:highlight w:val="yellow"/>
                <w:lang w:val="en-GB" w:eastAsia="en-GB"/>
              </w:rPr>
              <w:t>OCTET</w:t>
            </w:r>
            <w:r w:rsidRPr="007628A5">
              <w:rPr>
                <w:rFonts w:ascii="Courier New" w:hAnsi="Courier New"/>
                <w:b/>
                <w:noProof/>
                <w:sz w:val="10"/>
                <w:szCs w:val="20"/>
                <w:highlight w:val="yellow"/>
                <w:lang w:val="en-GB" w:eastAsia="en-GB"/>
              </w:rPr>
              <w:t xml:space="preserve"> </w:t>
            </w:r>
            <w:r w:rsidRPr="007628A5">
              <w:rPr>
                <w:rFonts w:ascii="Courier New" w:hAnsi="Courier New"/>
                <w:b/>
                <w:noProof/>
                <w:color w:val="993366"/>
                <w:sz w:val="10"/>
                <w:szCs w:val="20"/>
                <w:highlight w:val="yellow"/>
                <w:lang w:val="en-GB" w:eastAsia="en-GB"/>
              </w:rPr>
              <w:t>STRING</w:t>
            </w:r>
            <w:r w:rsidRPr="007628A5">
              <w:rPr>
                <w:rFonts w:ascii="Courier New" w:hAnsi="Courier New"/>
                <w:b/>
                <w:noProof/>
                <w:sz w:val="10"/>
                <w:szCs w:val="20"/>
                <w:highlight w:val="yellow"/>
                <w:lang w:val="en-GB" w:eastAsia="en-GB"/>
              </w:rPr>
              <w:t xml:space="preserve"> (CONTAINING SystemInformation)                            </w:t>
            </w:r>
            <w:r w:rsidRPr="007628A5">
              <w:rPr>
                <w:rFonts w:ascii="Courier New" w:hAnsi="Courier New"/>
                <w:b/>
                <w:noProof/>
                <w:color w:val="993366"/>
                <w:sz w:val="10"/>
                <w:szCs w:val="20"/>
                <w:highlight w:val="yellow"/>
                <w:lang w:val="en-GB" w:eastAsia="en-GB"/>
              </w:rPr>
              <w:t>OPTIONAL</w:t>
            </w:r>
            <w:r w:rsidRPr="007628A5">
              <w:rPr>
                <w:rFonts w:ascii="Courier New" w:hAnsi="Courier New"/>
                <w:b/>
                <w:noProof/>
                <w:sz w:val="10"/>
                <w:szCs w:val="20"/>
                <w:highlight w:val="yellow"/>
                <w:lang w:val="en-GB" w:eastAsia="en-GB"/>
              </w:rPr>
              <w:t xml:space="preserve">, </w:t>
            </w:r>
            <w:r w:rsidRPr="007628A5">
              <w:rPr>
                <w:rFonts w:ascii="Courier New" w:hAnsi="Courier New"/>
                <w:b/>
                <w:noProof/>
                <w:color w:val="808080"/>
                <w:sz w:val="10"/>
                <w:szCs w:val="20"/>
                <w:highlight w:val="yellow"/>
                <w:lang w:val="en-GB" w:eastAsia="en-GB"/>
              </w:rPr>
              <w:t>-- Need N</w:t>
            </w:r>
          </w:p>
          <w:p w14:paraId="25CB35F2"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color w:val="808080"/>
                <w:sz w:val="10"/>
                <w:szCs w:val="20"/>
                <w:lang w:val="en-GB" w:eastAsia="en-GB"/>
              </w:rPr>
            </w:pPr>
            <w:r w:rsidRPr="007628A5">
              <w:rPr>
                <w:rFonts w:ascii="Courier New" w:hAnsi="Courier New"/>
                <w:noProof/>
                <w:sz w:val="10"/>
                <w:szCs w:val="20"/>
                <w:lang w:val="en-GB" w:eastAsia="en-GB"/>
              </w:rPr>
              <w:t xml:space="preserve">    otherConfig                             OtherConfig                                                            </w:t>
            </w:r>
            <w:r w:rsidRPr="007628A5">
              <w:rPr>
                <w:rFonts w:ascii="Courier New" w:hAnsi="Courier New"/>
                <w:noProof/>
                <w:color w:val="993366"/>
                <w:sz w:val="10"/>
                <w:szCs w:val="20"/>
                <w:lang w:val="en-GB" w:eastAsia="en-GB"/>
              </w:rPr>
              <w:t>OPTIONAL</w:t>
            </w:r>
            <w:r w:rsidRPr="007628A5">
              <w:rPr>
                <w:rFonts w:ascii="Courier New" w:hAnsi="Courier New"/>
                <w:noProof/>
                <w:sz w:val="10"/>
                <w:szCs w:val="20"/>
                <w:lang w:val="en-GB" w:eastAsia="en-GB"/>
              </w:rPr>
              <w:t xml:space="preserve">, </w:t>
            </w:r>
            <w:r w:rsidRPr="007628A5">
              <w:rPr>
                <w:rFonts w:ascii="Courier New" w:hAnsi="Courier New"/>
                <w:noProof/>
                <w:color w:val="808080"/>
                <w:sz w:val="10"/>
                <w:szCs w:val="20"/>
                <w:lang w:val="en-GB" w:eastAsia="en-GB"/>
              </w:rPr>
              <w:t>-- Need M</w:t>
            </w:r>
          </w:p>
          <w:p w14:paraId="7FE1481F"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0"/>
                <w:szCs w:val="20"/>
                <w:lang w:val="en-GB" w:eastAsia="en-GB"/>
              </w:rPr>
            </w:pPr>
            <w:r w:rsidRPr="007628A5">
              <w:rPr>
                <w:rFonts w:ascii="Courier New" w:hAnsi="Courier New"/>
                <w:noProof/>
                <w:sz w:val="10"/>
                <w:szCs w:val="20"/>
                <w:lang w:val="en-GB" w:eastAsia="en-GB"/>
              </w:rPr>
              <w:t xml:space="preserve">    nonCriticalExtension                    RRCReconfiguration-v1540-IEs                                           </w:t>
            </w:r>
            <w:r w:rsidRPr="007628A5">
              <w:rPr>
                <w:rFonts w:ascii="Courier New" w:hAnsi="Courier New"/>
                <w:noProof/>
                <w:color w:val="993366"/>
                <w:sz w:val="10"/>
                <w:szCs w:val="20"/>
                <w:lang w:val="en-GB" w:eastAsia="en-GB"/>
              </w:rPr>
              <w:t>OPTIONAL</w:t>
            </w:r>
          </w:p>
          <w:p w14:paraId="0098CAD9" w14:textId="77777777" w:rsidR="00B8567F" w:rsidRPr="007628A5" w:rsidRDefault="00B8567F" w:rsidP="007628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z w:val="10"/>
                <w:szCs w:val="20"/>
                <w:lang w:val="en-GB" w:eastAsia="en-GB"/>
              </w:rPr>
            </w:pPr>
            <w:r w:rsidRPr="007628A5">
              <w:rPr>
                <w:rFonts w:ascii="Courier New" w:hAnsi="Courier New"/>
                <w:noProof/>
                <w:sz w:val="10"/>
                <w:szCs w:val="20"/>
                <w:lang w:val="en-GB" w:eastAsia="en-GB"/>
              </w:rPr>
              <w:t>}</w:t>
            </w:r>
          </w:p>
          <w:p w14:paraId="25BE3682" w14:textId="77777777" w:rsidR="00955C40" w:rsidRDefault="00955C40" w:rsidP="00465DEB">
            <w:pPr>
              <w:autoSpaceDN w:val="0"/>
              <w:adjustRightInd w:val="0"/>
              <w:snapToGrid w:val="0"/>
              <w:spacing w:after="50"/>
              <w:rPr>
                <w:rFonts w:cs="Times"/>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5"/>
            </w:tblGrid>
            <w:tr w:rsidR="00475D6A" w:rsidRPr="00DE5341" w14:paraId="6BB49CAE" w14:textId="77777777" w:rsidTr="00B8567F">
              <w:tc>
                <w:tcPr>
                  <w:tcW w:w="5000" w:type="pct"/>
                  <w:tcBorders>
                    <w:top w:val="single" w:sz="4" w:space="0" w:color="auto"/>
                    <w:left w:val="single" w:sz="4" w:space="0" w:color="auto"/>
                    <w:bottom w:val="single" w:sz="4" w:space="0" w:color="auto"/>
                    <w:right w:val="single" w:sz="4" w:space="0" w:color="auto"/>
                  </w:tcBorders>
                </w:tcPr>
                <w:p w14:paraId="0AEBB2C1" w14:textId="77777777" w:rsidR="00475D6A" w:rsidRPr="007628A5" w:rsidRDefault="00475D6A" w:rsidP="00475D6A">
                  <w:pPr>
                    <w:pStyle w:val="TAL"/>
                    <w:rPr>
                      <w:b/>
                      <w:i/>
                      <w:noProof/>
                      <w:sz w:val="16"/>
                      <w:lang w:eastAsia="en-GB"/>
                    </w:rPr>
                  </w:pPr>
                  <w:r w:rsidRPr="007628A5">
                    <w:rPr>
                      <w:b/>
                      <w:i/>
                      <w:noProof/>
                      <w:sz w:val="16"/>
                      <w:lang w:eastAsia="en-GB"/>
                    </w:rPr>
                    <w:t>dedicatedSIB1-Delivery</w:t>
                  </w:r>
                </w:p>
                <w:p w14:paraId="0DC578B6" w14:textId="0F354D30" w:rsidR="00475D6A" w:rsidRPr="00B8567F" w:rsidRDefault="00475D6A" w:rsidP="00475D6A">
                  <w:pPr>
                    <w:pStyle w:val="TAL"/>
                    <w:rPr>
                      <w:b/>
                      <w:i/>
                      <w:noProof/>
                      <w:sz w:val="16"/>
                      <w:lang w:eastAsia="en-GB"/>
                    </w:rPr>
                  </w:pPr>
                  <w:r w:rsidRPr="007628A5">
                    <w:rPr>
                      <w:noProof/>
                      <w:sz w:val="16"/>
                      <w:lang w:eastAsia="en-GB"/>
                    </w:rPr>
                    <w:t xml:space="preserve">This field is used to transfer </w:t>
                  </w:r>
                  <w:r w:rsidRPr="007628A5">
                    <w:rPr>
                      <w:i/>
                      <w:sz w:val="16"/>
                      <w:lang w:eastAsia="sv-SE"/>
                    </w:rPr>
                    <w:t>SIB1</w:t>
                  </w:r>
                  <w:r w:rsidRPr="007628A5">
                    <w:rPr>
                      <w:noProof/>
                      <w:sz w:val="16"/>
                      <w:lang w:eastAsia="en-GB"/>
                    </w:rPr>
                    <w:t xml:space="preserve"> to the UE.</w:t>
                  </w:r>
                  <w:r w:rsidRPr="007628A5">
                    <w:rPr>
                      <w:sz w:val="16"/>
                      <w:lang w:eastAsia="sv-SE"/>
                    </w:rPr>
                    <w:t xml:space="preserve"> </w:t>
                  </w:r>
                  <w:r w:rsidRPr="007628A5">
                    <w:rPr>
                      <w:noProof/>
                      <w:sz w:val="16"/>
                      <w:lang w:eastAsia="en-GB"/>
                    </w:rPr>
                    <w:t xml:space="preserve">The field has the same values as the corresponding configuration in </w:t>
                  </w:r>
                  <w:r w:rsidRPr="007628A5">
                    <w:rPr>
                      <w:i/>
                      <w:noProof/>
                      <w:sz w:val="16"/>
                      <w:lang w:eastAsia="en-GB"/>
                    </w:rPr>
                    <w:t>servingCellConfigCommon</w:t>
                  </w:r>
                  <w:r w:rsidRPr="007628A5">
                    <w:rPr>
                      <w:noProof/>
                      <w:sz w:val="16"/>
                      <w:lang w:eastAsia="en-GB"/>
                    </w:rPr>
                    <w:t>.</w:t>
                  </w:r>
                </w:p>
              </w:tc>
            </w:tr>
            <w:tr w:rsidR="00B8567F" w:rsidRPr="00DE5341" w14:paraId="4E1C5DFA" w14:textId="77777777" w:rsidTr="007628A5">
              <w:tc>
                <w:tcPr>
                  <w:tcW w:w="5000" w:type="pct"/>
                  <w:tcBorders>
                    <w:top w:val="single" w:sz="4" w:space="0" w:color="auto"/>
                    <w:left w:val="single" w:sz="4" w:space="0" w:color="auto"/>
                    <w:bottom w:val="single" w:sz="4" w:space="0" w:color="auto"/>
                    <w:right w:val="single" w:sz="4" w:space="0" w:color="auto"/>
                  </w:tcBorders>
                  <w:hideMark/>
                </w:tcPr>
                <w:p w14:paraId="344AC34D" w14:textId="77777777" w:rsidR="00B8567F" w:rsidRPr="007628A5" w:rsidRDefault="00B8567F" w:rsidP="00B8567F">
                  <w:pPr>
                    <w:pStyle w:val="TAL"/>
                    <w:rPr>
                      <w:b/>
                      <w:i/>
                      <w:noProof/>
                      <w:sz w:val="16"/>
                      <w:lang w:eastAsia="en-GB"/>
                    </w:rPr>
                  </w:pPr>
                  <w:r w:rsidRPr="007628A5">
                    <w:rPr>
                      <w:b/>
                      <w:i/>
                      <w:noProof/>
                      <w:sz w:val="16"/>
                      <w:lang w:eastAsia="en-GB"/>
                    </w:rPr>
                    <w:t>dedicatedSystemInformationDelivery</w:t>
                  </w:r>
                </w:p>
                <w:p w14:paraId="33333245" w14:textId="77777777" w:rsidR="00B8567F" w:rsidRPr="007628A5" w:rsidRDefault="00B8567F" w:rsidP="00B8567F">
                  <w:pPr>
                    <w:pStyle w:val="TAL"/>
                    <w:rPr>
                      <w:noProof/>
                      <w:sz w:val="16"/>
                      <w:lang w:eastAsia="en-GB"/>
                    </w:rPr>
                  </w:pPr>
                  <w:r w:rsidRPr="007628A5">
                    <w:rPr>
                      <w:noProof/>
                      <w:sz w:val="16"/>
                      <w:lang w:eastAsia="en-GB"/>
                    </w:rPr>
                    <w:t xml:space="preserve">This field is used to transfer </w:t>
                  </w:r>
                  <w:r w:rsidRPr="007628A5">
                    <w:rPr>
                      <w:i/>
                      <w:sz w:val="16"/>
                      <w:lang w:eastAsia="sv-SE"/>
                    </w:rPr>
                    <w:t>SIB6</w:t>
                  </w:r>
                  <w:r w:rsidRPr="007628A5">
                    <w:rPr>
                      <w:noProof/>
                      <w:sz w:val="16"/>
                      <w:lang w:eastAsia="en-GB"/>
                    </w:rPr>
                    <w:t xml:space="preserve">, </w:t>
                  </w:r>
                  <w:r w:rsidRPr="007628A5">
                    <w:rPr>
                      <w:i/>
                      <w:sz w:val="16"/>
                      <w:lang w:eastAsia="sv-SE"/>
                    </w:rPr>
                    <w:t>SIB7</w:t>
                  </w:r>
                  <w:r w:rsidRPr="007628A5">
                    <w:rPr>
                      <w:noProof/>
                      <w:sz w:val="16"/>
                      <w:lang w:eastAsia="en-GB"/>
                    </w:rPr>
                    <w:t xml:space="preserve">, </w:t>
                  </w:r>
                  <w:r w:rsidRPr="007628A5">
                    <w:rPr>
                      <w:i/>
                      <w:sz w:val="16"/>
                      <w:lang w:eastAsia="sv-SE"/>
                    </w:rPr>
                    <w:t>SIB8</w:t>
                  </w:r>
                  <w:r w:rsidRPr="007628A5">
                    <w:rPr>
                      <w:noProof/>
                      <w:sz w:val="16"/>
                      <w:lang w:eastAsia="en-GB"/>
                    </w:rPr>
                    <w:t xml:space="preserve"> to the UE with an active BWP with no common serach space configured. For UEs in RRC_CONNECTED, this field is used to transfer the SIBs requested on-demand.</w:t>
                  </w:r>
                </w:p>
              </w:tc>
            </w:tr>
          </w:tbl>
          <w:p w14:paraId="0FEB4BCF" w14:textId="396301CB" w:rsidR="00B8567F" w:rsidRDefault="00B8567F" w:rsidP="00465DEB">
            <w:pPr>
              <w:autoSpaceDN w:val="0"/>
              <w:adjustRightInd w:val="0"/>
              <w:snapToGrid w:val="0"/>
              <w:spacing w:after="50"/>
              <w:rPr>
                <w:rFonts w:eastAsiaTheme="minorEastAsia" w:cs="Times"/>
                <w:lang w:eastAsia="zh-CN"/>
              </w:rPr>
            </w:pPr>
          </w:p>
          <w:p w14:paraId="1B7FAE3A" w14:textId="77777777" w:rsidR="00475D6A" w:rsidRPr="007628A5" w:rsidRDefault="00475D6A" w:rsidP="00661DEE">
            <w:pPr>
              <w:pStyle w:val="af2"/>
              <w:numPr>
                <w:ilvl w:val="0"/>
                <w:numId w:val="21"/>
              </w:numPr>
              <w:autoSpaceDN w:val="0"/>
              <w:adjustRightInd w:val="0"/>
              <w:snapToGrid w:val="0"/>
              <w:spacing w:after="50"/>
              <w:ind w:firstLineChars="0"/>
              <w:rPr>
                <w:rFonts w:eastAsia="Times New Roman"/>
              </w:rPr>
            </w:pPr>
            <w:r w:rsidRPr="007628A5">
              <w:rPr>
                <w:rFonts w:ascii="Times New Roman" w:eastAsia="Times New Roman" w:hAnsi="Times New Roman"/>
                <w:i/>
                <w:kern w:val="0"/>
                <w:sz w:val="20"/>
                <w:szCs w:val="24"/>
                <w:lang w:eastAsia="en-US"/>
              </w:rPr>
              <w:t>SIB6</w:t>
            </w:r>
            <w:r w:rsidRPr="007628A5">
              <w:rPr>
                <w:rFonts w:ascii="Times New Roman" w:eastAsia="Times New Roman" w:hAnsi="Times New Roman"/>
                <w:kern w:val="0"/>
                <w:sz w:val="20"/>
                <w:szCs w:val="24"/>
                <w:lang w:eastAsia="en-US"/>
              </w:rPr>
              <w:t>:</w:t>
            </w:r>
            <w:r w:rsidRPr="007628A5">
              <w:rPr>
                <w:rFonts w:ascii="Times New Roman" w:eastAsia="Times New Roman" w:hAnsi="Times New Roman"/>
                <w:i/>
                <w:kern w:val="0"/>
                <w:sz w:val="20"/>
                <w:szCs w:val="24"/>
                <w:lang w:eastAsia="en-US"/>
              </w:rPr>
              <w:t xml:space="preserve"> SIB6</w:t>
            </w:r>
            <w:r w:rsidRPr="007628A5">
              <w:rPr>
                <w:rFonts w:ascii="Times New Roman" w:eastAsia="Times New Roman" w:hAnsi="Times New Roman"/>
                <w:kern w:val="0"/>
                <w:sz w:val="20"/>
                <w:szCs w:val="24"/>
                <w:lang w:eastAsia="en-US"/>
              </w:rPr>
              <w:t xml:space="preserve"> contains an ETWS primary notification.</w:t>
            </w:r>
          </w:p>
          <w:p w14:paraId="0C4BB274" w14:textId="77777777" w:rsidR="00475D6A" w:rsidRPr="007628A5" w:rsidRDefault="00475D6A" w:rsidP="00661DEE">
            <w:pPr>
              <w:pStyle w:val="af2"/>
              <w:numPr>
                <w:ilvl w:val="0"/>
                <w:numId w:val="21"/>
              </w:numPr>
              <w:autoSpaceDN w:val="0"/>
              <w:adjustRightInd w:val="0"/>
              <w:snapToGrid w:val="0"/>
              <w:spacing w:after="50"/>
              <w:ind w:firstLineChars="0"/>
              <w:rPr>
                <w:rFonts w:eastAsia="Times New Roman"/>
              </w:rPr>
            </w:pPr>
            <w:r w:rsidRPr="007628A5">
              <w:rPr>
                <w:rFonts w:ascii="Times New Roman" w:eastAsia="Times New Roman" w:hAnsi="Times New Roman"/>
                <w:i/>
                <w:kern w:val="0"/>
                <w:sz w:val="20"/>
                <w:szCs w:val="24"/>
                <w:lang w:eastAsia="en-US"/>
              </w:rPr>
              <w:t>SIB7</w:t>
            </w:r>
            <w:r w:rsidRPr="007628A5">
              <w:rPr>
                <w:rFonts w:ascii="Times New Roman" w:eastAsia="Times New Roman" w:hAnsi="Times New Roman"/>
                <w:kern w:val="0"/>
                <w:sz w:val="20"/>
                <w:szCs w:val="24"/>
                <w:lang w:eastAsia="en-US"/>
              </w:rPr>
              <w:t>:</w:t>
            </w:r>
            <w:r w:rsidRPr="007628A5">
              <w:rPr>
                <w:rFonts w:ascii="Times New Roman" w:eastAsia="Times New Roman" w:hAnsi="Times New Roman"/>
                <w:i/>
                <w:kern w:val="0"/>
                <w:sz w:val="20"/>
                <w:szCs w:val="24"/>
                <w:lang w:eastAsia="en-US"/>
              </w:rPr>
              <w:t xml:space="preserve"> SIB7</w:t>
            </w:r>
            <w:r w:rsidRPr="007628A5">
              <w:rPr>
                <w:rFonts w:ascii="Times New Roman" w:eastAsia="Times New Roman" w:hAnsi="Times New Roman"/>
                <w:kern w:val="0"/>
                <w:sz w:val="20"/>
                <w:szCs w:val="24"/>
                <w:lang w:eastAsia="en-US"/>
              </w:rPr>
              <w:t xml:space="preserve"> contains an ETWS secondary notification.</w:t>
            </w:r>
          </w:p>
          <w:p w14:paraId="7A6FB483" w14:textId="4F09B547" w:rsidR="00475D6A" w:rsidRPr="007628A5" w:rsidRDefault="00475D6A" w:rsidP="00661DEE">
            <w:pPr>
              <w:pStyle w:val="af2"/>
              <w:numPr>
                <w:ilvl w:val="0"/>
                <w:numId w:val="21"/>
              </w:numPr>
              <w:autoSpaceDN w:val="0"/>
              <w:adjustRightInd w:val="0"/>
              <w:snapToGrid w:val="0"/>
              <w:spacing w:after="50"/>
              <w:ind w:firstLineChars="0"/>
              <w:rPr>
                <w:rFonts w:eastAsiaTheme="minorEastAsia" w:cs="Times"/>
              </w:rPr>
            </w:pPr>
            <w:r w:rsidRPr="007628A5">
              <w:rPr>
                <w:rFonts w:ascii="Times New Roman" w:eastAsia="Times New Roman" w:hAnsi="Times New Roman"/>
                <w:i/>
                <w:kern w:val="0"/>
                <w:sz w:val="20"/>
                <w:szCs w:val="24"/>
                <w:lang w:eastAsia="en-US"/>
              </w:rPr>
              <w:t>SIB8</w:t>
            </w:r>
            <w:r w:rsidRPr="007628A5">
              <w:rPr>
                <w:rFonts w:ascii="Times New Roman" w:eastAsia="Times New Roman" w:hAnsi="Times New Roman"/>
                <w:kern w:val="0"/>
                <w:sz w:val="20"/>
                <w:szCs w:val="24"/>
                <w:lang w:eastAsia="en-US"/>
              </w:rPr>
              <w:t>:</w:t>
            </w:r>
            <w:r w:rsidRPr="007628A5">
              <w:rPr>
                <w:rFonts w:ascii="Times New Roman" w:eastAsia="Times New Roman" w:hAnsi="Times New Roman"/>
                <w:i/>
                <w:kern w:val="0"/>
                <w:sz w:val="20"/>
                <w:szCs w:val="24"/>
                <w:lang w:eastAsia="en-US"/>
              </w:rPr>
              <w:t xml:space="preserve"> SIB8 </w:t>
            </w:r>
            <w:r w:rsidRPr="007628A5">
              <w:rPr>
                <w:rFonts w:ascii="Times New Roman" w:eastAsia="Times New Roman" w:hAnsi="Times New Roman"/>
                <w:kern w:val="0"/>
                <w:sz w:val="20"/>
                <w:szCs w:val="24"/>
                <w:lang w:eastAsia="en-US"/>
              </w:rPr>
              <w:t>contains a CMAS notification.</w:t>
            </w:r>
          </w:p>
        </w:tc>
      </w:tr>
    </w:tbl>
    <w:p w14:paraId="4A21AA7F" w14:textId="0735A22A" w:rsidR="00475D6A" w:rsidRDefault="00475D6A" w:rsidP="007628A5">
      <w:pPr>
        <w:autoSpaceDN w:val="0"/>
        <w:adjustRightInd w:val="0"/>
        <w:snapToGrid w:val="0"/>
        <w:spacing w:after="50"/>
        <w:rPr>
          <w:rFonts w:eastAsiaTheme="minorEastAsia"/>
          <w:lang w:eastAsia="zh-CN"/>
        </w:rPr>
      </w:pPr>
    </w:p>
    <w:p w14:paraId="2F9AD8F6" w14:textId="565D211D" w:rsidR="003C1A22" w:rsidRDefault="003C1A22" w:rsidP="007628A5">
      <w:pPr>
        <w:autoSpaceDN w:val="0"/>
        <w:adjustRightInd w:val="0"/>
        <w:snapToGrid w:val="0"/>
        <w:spacing w:after="50"/>
        <w:jc w:val="both"/>
        <w:rPr>
          <w:b/>
        </w:rPr>
      </w:pPr>
      <w:r w:rsidRPr="003C1A22">
        <w:rPr>
          <w:rFonts w:eastAsiaTheme="minorEastAsia"/>
          <w:b/>
          <w:lang w:eastAsia="zh-CN"/>
        </w:rPr>
        <w:t xml:space="preserve">Observation 8: </w:t>
      </w:r>
      <w:r w:rsidR="00EA3B5C">
        <w:rPr>
          <w:rFonts w:eastAsiaTheme="minorEastAsia"/>
          <w:b/>
          <w:lang w:eastAsia="zh-CN"/>
        </w:rPr>
        <w:t>F</w:t>
      </w:r>
      <w:r w:rsidRPr="003C1A22">
        <w:rPr>
          <w:rFonts w:eastAsiaTheme="minorEastAsia"/>
          <w:b/>
          <w:lang w:eastAsia="zh-CN"/>
        </w:rPr>
        <w:t xml:space="preserve">or </w:t>
      </w:r>
      <w:r w:rsidR="00E53437">
        <w:rPr>
          <w:rFonts w:eastAsiaTheme="minorEastAsia"/>
          <w:b/>
          <w:lang w:eastAsia="zh-CN"/>
        </w:rPr>
        <w:t xml:space="preserve">RedCap UE in </w:t>
      </w:r>
      <w:r w:rsidRPr="007628A5">
        <w:rPr>
          <w:b/>
        </w:rPr>
        <w:t xml:space="preserve">RRC_CONNECTED </w:t>
      </w:r>
      <w:r w:rsidR="00E53437">
        <w:rPr>
          <w:b/>
        </w:rPr>
        <w:t>state</w:t>
      </w:r>
      <w:r w:rsidRPr="007628A5">
        <w:rPr>
          <w:b/>
        </w:rPr>
        <w:t>, the updated system information and ETWS/</w:t>
      </w:r>
      <w:r w:rsidRPr="007628A5">
        <w:rPr>
          <w:rFonts w:eastAsia="宋体"/>
          <w:b/>
          <w:noProof/>
          <w:kern w:val="2"/>
          <w:sz w:val="21"/>
          <w:szCs w:val="21"/>
          <w:lang w:eastAsia="zh-CN"/>
        </w:rPr>
        <w:t>CMAS</w:t>
      </w:r>
      <w:r w:rsidRPr="007628A5">
        <w:rPr>
          <w:b/>
        </w:rPr>
        <w:t xml:space="preserve"> information can be delivered to the UE by dedicated RRC signaling.</w:t>
      </w:r>
    </w:p>
    <w:p w14:paraId="38254554" w14:textId="77777777" w:rsidR="003C1A22" w:rsidRDefault="003C1A22" w:rsidP="007628A5">
      <w:pPr>
        <w:autoSpaceDN w:val="0"/>
        <w:adjustRightInd w:val="0"/>
        <w:snapToGrid w:val="0"/>
        <w:spacing w:after="50"/>
        <w:rPr>
          <w:rFonts w:eastAsiaTheme="minorEastAsia"/>
          <w:lang w:eastAsia="zh-CN"/>
        </w:rPr>
      </w:pPr>
    </w:p>
    <w:p w14:paraId="378DD579" w14:textId="631B5100" w:rsidR="00181C8C" w:rsidRDefault="00B86E4D" w:rsidP="007628A5">
      <w:pPr>
        <w:adjustRightInd w:val="0"/>
        <w:snapToGrid w:val="0"/>
        <w:spacing w:after="50"/>
        <w:jc w:val="both"/>
        <w:rPr>
          <w:rFonts w:eastAsiaTheme="minorEastAsia"/>
          <w:lang w:eastAsia="zh-CN"/>
        </w:rPr>
      </w:pPr>
      <w:r>
        <w:rPr>
          <w:rFonts w:eastAsiaTheme="minorEastAsia"/>
          <w:lang w:eastAsia="zh-CN"/>
        </w:rPr>
        <w:t xml:space="preserve">In </w:t>
      </w:r>
      <w:r w:rsidR="00181C8C">
        <w:rPr>
          <w:szCs w:val="20"/>
        </w:rPr>
        <w:t>Rel-15/Rel-16</w:t>
      </w:r>
      <w:r>
        <w:rPr>
          <w:szCs w:val="20"/>
        </w:rPr>
        <w:t>,</w:t>
      </w:r>
      <w:r w:rsidR="00181C8C">
        <w:rPr>
          <w:szCs w:val="20"/>
        </w:rPr>
        <w:t xml:space="preserve"> </w:t>
      </w:r>
      <w:r>
        <w:rPr>
          <w:szCs w:val="20"/>
        </w:rPr>
        <w:t xml:space="preserve">the </w:t>
      </w:r>
      <w:r w:rsidR="00181C8C">
        <w:rPr>
          <w:szCs w:val="20"/>
        </w:rPr>
        <w:t xml:space="preserve">non-RedCap UE shall </w:t>
      </w:r>
      <w:r w:rsidR="00181C8C" w:rsidRPr="00664C2F">
        <w:rPr>
          <w:szCs w:val="20"/>
        </w:rPr>
        <w:t xml:space="preserve">support the case </w:t>
      </w:r>
      <w:r w:rsidR="00181C8C">
        <w:rPr>
          <w:szCs w:val="20"/>
        </w:rPr>
        <w:t xml:space="preserve">where </w:t>
      </w:r>
      <w:r w:rsidR="00181C8C" w:rsidRPr="00664C2F">
        <w:rPr>
          <w:szCs w:val="20"/>
        </w:rPr>
        <w:t>the active BWP include</w:t>
      </w:r>
      <w:r w:rsidR="00181C8C">
        <w:rPr>
          <w:szCs w:val="20"/>
        </w:rPr>
        <w:t>s</w:t>
      </w:r>
      <w:r w:rsidR="00181C8C" w:rsidRPr="00664C2F">
        <w:rPr>
          <w:szCs w:val="20"/>
        </w:rPr>
        <w:t xml:space="preserve"> the SSB</w:t>
      </w:r>
      <w:r w:rsidR="00181C8C">
        <w:rPr>
          <w:szCs w:val="20"/>
        </w:rPr>
        <w:t xml:space="preserve"> mandatorily (i.e., FG 6-1)</w:t>
      </w:r>
      <w:r w:rsidR="00181C8C" w:rsidRPr="00664C2F">
        <w:rPr>
          <w:szCs w:val="20"/>
        </w:rPr>
        <w:t xml:space="preserve">. </w:t>
      </w:r>
      <w:r w:rsidR="00181C8C">
        <w:rPr>
          <w:szCs w:val="20"/>
        </w:rPr>
        <w:t>There is one feature for non-RedCap UE to support t</w:t>
      </w:r>
      <w:r w:rsidR="00181C8C" w:rsidRPr="00664C2F">
        <w:rPr>
          <w:szCs w:val="20"/>
        </w:rPr>
        <w:t>he case</w:t>
      </w:r>
      <w:r w:rsidR="00181C8C">
        <w:rPr>
          <w:szCs w:val="20"/>
        </w:rPr>
        <w:t xml:space="preserve"> where </w:t>
      </w:r>
      <w:r w:rsidR="00181C8C" w:rsidRPr="00664C2F">
        <w:rPr>
          <w:szCs w:val="20"/>
        </w:rPr>
        <w:t>the active BWP does not include the SSB</w:t>
      </w:r>
      <w:r w:rsidR="00181C8C">
        <w:rPr>
          <w:szCs w:val="20"/>
        </w:rPr>
        <w:t>. However, this is an optional feature i.e., FG 6-1A and it is actually not implemented in reality even for non-RedCap UEs</w:t>
      </w:r>
      <w:r w:rsidR="00181C8C" w:rsidRPr="00664C2F">
        <w:rPr>
          <w:szCs w:val="20"/>
        </w:rPr>
        <w:t>.</w:t>
      </w:r>
      <w:r w:rsidR="00181C8C">
        <w:rPr>
          <w:szCs w:val="20"/>
        </w:rPr>
        <w:t xml:space="preserve"> For RedCap UE, in case the separate initial DL BWP is configured</w:t>
      </w:r>
      <w:r w:rsidR="00181C8C" w:rsidRPr="00664C2F">
        <w:rPr>
          <w:szCs w:val="20"/>
        </w:rPr>
        <w:t xml:space="preserve">, </w:t>
      </w:r>
      <w:r w:rsidR="00181C8C">
        <w:rPr>
          <w:szCs w:val="20"/>
        </w:rPr>
        <w:t xml:space="preserve">if the </w:t>
      </w:r>
      <w:r w:rsidR="00181C8C" w:rsidRPr="00664C2F">
        <w:rPr>
          <w:szCs w:val="20"/>
        </w:rPr>
        <w:t>BWP</w:t>
      </w:r>
      <w:r w:rsidR="00181C8C">
        <w:rPr>
          <w:szCs w:val="20"/>
        </w:rPr>
        <w:t xml:space="preserve"> does not comprise</w:t>
      </w:r>
      <w:r w:rsidR="00181C8C" w:rsidRPr="00664C2F">
        <w:rPr>
          <w:szCs w:val="20"/>
        </w:rPr>
        <w:t xml:space="preserve"> SSB, </w:t>
      </w:r>
      <w:r w:rsidR="00181C8C">
        <w:rPr>
          <w:szCs w:val="20"/>
        </w:rPr>
        <w:t xml:space="preserve">then </w:t>
      </w:r>
      <w:r w:rsidR="00181C8C" w:rsidRPr="00664C2F">
        <w:rPr>
          <w:szCs w:val="20"/>
        </w:rPr>
        <w:t xml:space="preserve">the </w:t>
      </w:r>
      <w:r w:rsidR="00181C8C">
        <w:rPr>
          <w:szCs w:val="20"/>
        </w:rPr>
        <w:t xml:space="preserve">RedCap </w:t>
      </w:r>
      <w:r w:rsidR="00181C8C" w:rsidRPr="00664C2F">
        <w:rPr>
          <w:szCs w:val="20"/>
        </w:rPr>
        <w:t>UE need</w:t>
      </w:r>
      <w:r w:rsidR="00181C8C">
        <w:rPr>
          <w:szCs w:val="20"/>
        </w:rPr>
        <w:t>s</w:t>
      </w:r>
      <w:r w:rsidR="00181C8C" w:rsidRPr="00664C2F">
        <w:rPr>
          <w:szCs w:val="20"/>
        </w:rPr>
        <w:t xml:space="preserve"> to </w:t>
      </w:r>
      <w:r w:rsidR="00181C8C">
        <w:rPr>
          <w:szCs w:val="20"/>
        </w:rPr>
        <w:t xml:space="preserve">mandatorily support the feature that is optional for non-RedCap UE. It requires RedCap UE to </w:t>
      </w:r>
      <w:r w:rsidR="00181C8C" w:rsidRPr="00664C2F">
        <w:rPr>
          <w:szCs w:val="20"/>
        </w:rPr>
        <w:t xml:space="preserve">perform RF retuning </w:t>
      </w:r>
      <w:r w:rsidR="00885792">
        <w:rPr>
          <w:szCs w:val="20"/>
        </w:rPr>
        <w:t xml:space="preserve">very </w:t>
      </w:r>
      <w:r w:rsidR="00181C8C">
        <w:rPr>
          <w:szCs w:val="20"/>
        </w:rPr>
        <w:t>frequently</w:t>
      </w:r>
      <w:r w:rsidR="00DC62C1">
        <w:rPr>
          <w:szCs w:val="20"/>
        </w:rPr>
        <w:t xml:space="preserve"> (once per tens of miliseconds)</w:t>
      </w:r>
      <w:r w:rsidR="00181C8C">
        <w:rPr>
          <w:szCs w:val="20"/>
        </w:rPr>
        <w:t xml:space="preserve"> </w:t>
      </w:r>
      <w:r w:rsidR="00181C8C" w:rsidRPr="00664C2F">
        <w:rPr>
          <w:szCs w:val="20"/>
        </w:rPr>
        <w:t xml:space="preserve">to receive SSB for </w:t>
      </w:r>
      <w:r w:rsidR="00181C8C">
        <w:rPr>
          <w:szCs w:val="20"/>
        </w:rPr>
        <w:t>tracking loops</w:t>
      </w:r>
      <w:r w:rsidR="00181C8C" w:rsidRPr="00664C2F">
        <w:rPr>
          <w:szCs w:val="20"/>
        </w:rPr>
        <w:t xml:space="preserve">, RRM and RLM, etc. Given the BWP switching delay </w:t>
      </w:r>
      <w:r w:rsidR="00181C8C">
        <w:rPr>
          <w:szCs w:val="20"/>
        </w:rPr>
        <w:t>is</w:t>
      </w:r>
      <w:r w:rsidR="00181C8C" w:rsidRPr="00664C2F">
        <w:rPr>
          <w:szCs w:val="20"/>
        </w:rPr>
        <w:t xml:space="preserve"> up to 3ms, it lead</w:t>
      </w:r>
      <w:r w:rsidR="00181C8C">
        <w:rPr>
          <w:szCs w:val="20"/>
        </w:rPr>
        <w:t>s to</w:t>
      </w:r>
      <w:r w:rsidR="00181C8C" w:rsidRPr="00664C2F">
        <w:rPr>
          <w:szCs w:val="20"/>
        </w:rPr>
        <w:t xml:space="preserve"> </w:t>
      </w:r>
      <w:r>
        <w:rPr>
          <w:szCs w:val="20"/>
        </w:rPr>
        <w:t xml:space="preserve">frequent </w:t>
      </w:r>
      <w:r w:rsidR="00181C8C">
        <w:rPr>
          <w:szCs w:val="20"/>
        </w:rPr>
        <w:t xml:space="preserve">scheduling </w:t>
      </w:r>
      <w:r w:rsidR="00181C8C" w:rsidRPr="00664C2F">
        <w:rPr>
          <w:szCs w:val="20"/>
        </w:rPr>
        <w:t>interruption</w:t>
      </w:r>
      <w:r w:rsidR="00181C8C">
        <w:rPr>
          <w:szCs w:val="20"/>
        </w:rPr>
        <w:t>s</w:t>
      </w:r>
      <w:r w:rsidR="00181C8C" w:rsidRPr="00664C2F">
        <w:rPr>
          <w:szCs w:val="20"/>
        </w:rPr>
        <w:t xml:space="preserve"> </w:t>
      </w:r>
      <w:r w:rsidR="00181C8C">
        <w:rPr>
          <w:szCs w:val="20"/>
        </w:rPr>
        <w:t>and also increases RedCap UE’s complexity</w:t>
      </w:r>
      <w:r w:rsidR="00DC62C1">
        <w:rPr>
          <w:szCs w:val="20"/>
        </w:rPr>
        <w:t xml:space="preserve"> and power consumption</w:t>
      </w:r>
      <w:r w:rsidR="00181C8C" w:rsidRPr="007628A5">
        <w:rPr>
          <w:szCs w:val="20"/>
        </w:rPr>
        <w:t xml:space="preserve">. Therefore, it is </w:t>
      </w:r>
      <w:r w:rsidR="00DC62C1">
        <w:rPr>
          <w:szCs w:val="20"/>
        </w:rPr>
        <w:t xml:space="preserve">essential </w:t>
      </w:r>
      <w:r w:rsidR="00181C8C" w:rsidRPr="007628A5">
        <w:rPr>
          <w:szCs w:val="20"/>
        </w:rPr>
        <w:t xml:space="preserve"> to include the SSB within the separate initial DL a BWP</w:t>
      </w:r>
      <w:r w:rsidR="00DC62C1">
        <w:rPr>
          <w:szCs w:val="20"/>
        </w:rPr>
        <w:t xml:space="preserve"> if that is used as active DL BWP for a CONNECTED mode UE</w:t>
      </w:r>
      <w:r w:rsidR="00181C8C" w:rsidRPr="007628A5">
        <w:rPr>
          <w:szCs w:val="20"/>
        </w:rPr>
        <w:t xml:space="preserve">. </w:t>
      </w:r>
      <w:r w:rsidR="003A2592" w:rsidRPr="007628A5">
        <w:rPr>
          <w:szCs w:val="20"/>
        </w:rPr>
        <w:t>About the SSB overhead concern, as discussed for Case 1, based on [</w:t>
      </w:r>
      <w:r w:rsidR="00394C47">
        <w:rPr>
          <w:szCs w:val="20"/>
        </w:rPr>
        <w:t>2</w:t>
      </w:r>
      <w:r w:rsidR="003A2592" w:rsidRPr="005F01B4">
        <w:rPr>
          <w:szCs w:val="20"/>
        </w:rPr>
        <w:t xml:space="preserve">], it is observed that the overhead for </w:t>
      </w:r>
      <w:r w:rsidR="003A2592" w:rsidRPr="005F01B4">
        <w:rPr>
          <w:szCs w:val="20"/>
        </w:rPr>
        <w:lastRenderedPageBreak/>
        <w:t xml:space="preserve">additional non-cell defined SSB with 20ms periodicity would be ~0.8%, which has </w:t>
      </w:r>
      <w:r w:rsidR="00F835E1">
        <w:rPr>
          <w:szCs w:val="20"/>
        </w:rPr>
        <w:t>negligible</w:t>
      </w:r>
      <w:r w:rsidR="00F835E1" w:rsidRPr="005F01B4">
        <w:rPr>
          <w:szCs w:val="20"/>
        </w:rPr>
        <w:t xml:space="preserve"> </w:t>
      </w:r>
      <w:r w:rsidR="003A2592" w:rsidRPr="005F01B4">
        <w:rPr>
          <w:szCs w:val="20"/>
        </w:rPr>
        <w:t xml:space="preserve">impact on the spectral efficiency. </w:t>
      </w:r>
      <w:r w:rsidR="003A2592" w:rsidRPr="007628A5">
        <w:rPr>
          <w:szCs w:val="20"/>
        </w:rPr>
        <w:t xml:space="preserve">In addition, </w:t>
      </w:r>
      <w:r w:rsidR="00181C8C" w:rsidRPr="007628A5">
        <w:rPr>
          <w:szCs w:val="20"/>
        </w:rPr>
        <w:t>longer periodicity like 80ms or 160ms</w:t>
      </w:r>
      <w:r w:rsidR="003A2592" w:rsidRPr="007628A5">
        <w:rPr>
          <w:szCs w:val="20"/>
        </w:rPr>
        <w:t xml:space="preserve"> for non-CD SSB</w:t>
      </w:r>
      <w:r w:rsidR="001D7CA1" w:rsidRPr="007628A5">
        <w:rPr>
          <w:szCs w:val="20"/>
        </w:rPr>
        <w:t xml:space="preserve"> can be configured to</w:t>
      </w:r>
      <w:r w:rsidR="00181C8C" w:rsidRPr="007628A5">
        <w:rPr>
          <w:szCs w:val="20"/>
        </w:rPr>
        <w:t xml:space="preserve"> </w:t>
      </w:r>
      <w:r w:rsidR="007628A5" w:rsidRPr="007628A5">
        <w:rPr>
          <w:szCs w:val="20"/>
        </w:rPr>
        <w:t>further minimize</w:t>
      </w:r>
      <w:r w:rsidR="001D7CA1" w:rsidRPr="007628A5">
        <w:rPr>
          <w:szCs w:val="20"/>
        </w:rPr>
        <w:t xml:space="preserve"> the overhead</w:t>
      </w:r>
      <w:r w:rsidR="00181C8C" w:rsidRPr="007628A5">
        <w:rPr>
          <w:szCs w:val="20"/>
        </w:rPr>
        <w:t xml:space="preserve">. </w:t>
      </w:r>
    </w:p>
    <w:p w14:paraId="4374B0BD" w14:textId="6E0130DE" w:rsidR="00EA3B5C" w:rsidRDefault="003C1A22" w:rsidP="00E53437">
      <w:pPr>
        <w:pStyle w:val="a0"/>
        <w:rPr>
          <w:rFonts w:eastAsia="Times New Roman"/>
          <w:b/>
          <w:szCs w:val="20"/>
        </w:rPr>
      </w:pPr>
      <w:r w:rsidRPr="007628A5">
        <w:rPr>
          <w:rFonts w:eastAsia="Times New Roman"/>
          <w:b/>
          <w:szCs w:val="20"/>
        </w:rPr>
        <w:t>Observation 9:</w:t>
      </w:r>
      <w:r w:rsidR="00E53437" w:rsidRPr="007628A5">
        <w:rPr>
          <w:rFonts w:eastAsia="Times New Roman"/>
          <w:b/>
          <w:szCs w:val="20"/>
        </w:rPr>
        <w:t xml:space="preserve"> </w:t>
      </w:r>
      <w:r w:rsidR="00EA3B5C" w:rsidRPr="007628A5">
        <w:rPr>
          <w:rFonts w:eastAsia="Times New Roman"/>
          <w:b/>
          <w:szCs w:val="20"/>
        </w:rPr>
        <w:t xml:space="preserve">For </w:t>
      </w:r>
      <w:r w:rsidR="00E53437" w:rsidRPr="007628A5">
        <w:rPr>
          <w:rFonts w:eastAsia="Times New Roman"/>
          <w:b/>
          <w:szCs w:val="20"/>
        </w:rPr>
        <w:t>a RedCap UE in RRC_CONNECTED state</w:t>
      </w:r>
      <w:r w:rsidR="00EA3B5C">
        <w:rPr>
          <w:rFonts w:eastAsia="Times New Roman"/>
          <w:b/>
          <w:szCs w:val="20"/>
        </w:rPr>
        <w:t xml:space="preserve">, if the </w:t>
      </w:r>
      <w:r w:rsidR="002A3277">
        <w:rPr>
          <w:rFonts w:eastAsia="Times New Roman"/>
          <w:b/>
          <w:szCs w:val="20"/>
        </w:rPr>
        <w:t>active</w:t>
      </w:r>
      <w:r w:rsidR="00EA3B5C">
        <w:rPr>
          <w:rFonts w:eastAsia="Times New Roman"/>
          <w:b/>
          <w:szCs w:val="20"/>
        </w:rPr>
        <w:t xml:space="preserve"> DL BWP does not include the SSB, frequent RF retuning </w:t>
      </w:r>
      <w:r w:rsidR="00C0278F">
        <w:rPr>
          <w:rFonts w:eastAsia="Times New Roman"/>
          <w:b/>
          <w:szCs w:val="20"/>
        </w:rPr>
        <w:t xml:space="preserve">for T/F tracking, RRM measurement etc. </w:t>
      </w:r>
      <w:r w:rsidR="00EA3B5C">
        <w:rPr>
          <w:rFonts w:eastAsia="Times New Roman"/>
          <w:b/>
          <w:szCs w:val="20"/>
        </w:rPr>
        <w:t>will largely increase RedCap UE’s power consumption and complexity</w:t>
      </w:r>
      <w:r w:rsidR="00D010AA">
        <w:rPr>
          <w:rFonts w:eastAsia="Times New Roman"/>
          <w:b/>
          <w:szCs w:val="20"/>
        </w:rPr>
        <w:t>, and the scheduling interruptions</w:t>
      </w:r>
      <w:r w:rsidR="00EA3B5C">
        <w:rPr>
          <w:rFonts w:eastAsia="Times New Roman"/>
          <w:b/>
          <w:szCs w:val="20"/>
        </w:rPr>
        <w:t xml:space="preserve">. </w:t>
      </w:r>
    </w:p>
    <w:p w14:paraId="5F58230D" w14:textId="734F36D1" w:rsidR="0021625A" w:rsidRDefault="00EA3B5C">
      <w:pPr>
        <w:pStyle w:val="a0"/>
        <w:rPr>
          <w:rFonts w:eastAsia="Times New Roman"/>
          <w:b/>
          <w:szCs w:val="20"/>
        </w:rPr>
      </w:pPr>
      <w:r w:rsidRPr="00465C9E">
        <w:rPr>
          <w:rFonts w:eastAsia="Times New Roman"/>
          <w:b/>
          <w:szCs w:val="20"/>
        </w:rPr>
        <w:t xml:space="preserve">Observation </w:t>
      </w:r>
      <w:r>
        <w:rPr>
          <w:rFonts w:eastAsia="Times New Roman"/>
          <w:b/>
          <w:szCs w:val="20"/>
        </w:rPr>
        <w:t>10</w:t>
      </w:r>
      <w:r w:rsidRPr="00465C9E">
        <w:rPr>
          <w:rFonts w:eastAsia="Times New Roman"/>
          <w:b/>
          <w:szCs w:val="20"/>
        </w:rPr>
        <w:t xml:space="preserve">: </w:t>
      </w:r>
      <w:r>
        <w:rPr>
          <w:rFonts w:eastAsia="Times New Roman"/>
          <w:b/>
          <w:szCs w:val="20"/>
        </w:rPr>
        <w:t xml:space="preserve">The periodicity for additional non-CD SSB is configurable and up to 160ms, which is controlled by the network to </w:t>
      </w:r>
      <w:r w:rsidR="00C0278F">
        <w:rPr>
          <w:rFonts w:eastAsia="Times New Roman"/>
          <w:b/>
          <w:szCs w:val="20"/>
        </w:rPr>
        <w:t xml:space="preserve">reduce the overhead. </w:t>
      </w:r>
      <w:r>
        <w:rPr>
          <w:rFonts w:eastAsia="Times New Roman"/>
          <w:b/>
          <w:szCs w:val="20"/>
        </w:rPr>
        <w:t xml:space="preserve"> </w:t>
      </w:r>
    </w:p>
    <w:p w14:paraId="1A06FCD5" w14:textId="453DB3A6" w:rsidR="004666E5" w:rsidRDefault="004666E5" w:rsidP="004D4B50">
      <w:pPr>
        <w:adjustRightInd w:val="0"/>
        <w:snapToGrid w:val="0"/>
        <w:spacing w:afterLines="50" w:after="120"/>
        <w:jc w:val="both"/>
        <w:rPr>
          <w:rFonts w:eastAsiaTheme="minorEastAsia"/>
          <w:lang w:eastAsia="zh-CN"/>
        </w:rPr>
      </w:pPr>
      <w:r w:rsidRPr="00B22590">
        <w:rPr>
          <w:rFonts w:eastAsiaTheme="minorEastAsia" w:hint="eastAsia"/>
          <w:szCs w:val="20"/>
          <w:lang w:eastAsia="zh-CN"/>
        </w:rPr>
        <w:t>B</w:t>
      </w:r>
      <w:r w:rsidRPr="00B22590">
        <w:rPr>
          <w:rFonts w:eastAsiaTheme="minorEastAsia"/>
          <w:szCs w:val="20"/>
          <w:lang w:eastAsia="zh-CN"/>
        </w:rPr>
        <w:t xml:space="preserve">ased on above </w:t>
      </w:r>
      <w:r w:rsidRPr="00B22590">
        <w:rPr>
          <w:rFonts w:eastAsiaTheme="minorEastAsia"/>
          <w:lang w:eastAsia="zh-CN"/>
        </w:rPr>
        <w:t xml:space="preserve">analysis, </w:t>
      </w:r>
      <w:r w:rsidR="00B22590" w:rsidRPr="00B22590">
        <w:rPr>
          <w:rFonts w:eastAsiaTheme="minorEastAsia"/>
          <w:lang w:eastAsia="zh-CN"/>
        </w:rPr>
        <w:t xml:space="preserve">following compromised proposal is made: </w:t>
      </w:r>
    </w:p>
    <w:p w14:paraId="592E1CE8" w14:textId="5D221B5D" w:rsidR="004666E5" w:rsidRPr="004D4B50" w:rsidRDefault="004D4B50" w:rsidP="004D4B50">
      <w:pPr>
        <w:adjustRightInd w:val="0"/>
        <w:snapToGrid w:val="0"/>
        <w:spacing w:afterLines="50" w:after="120"/>
        <w:jc w:val="both"/>
        <w:rPr>
          <w:rFonts w:eastAsiaTheme="minorEastAsia"/>
          <w:b/>
          <w:szCs w:val="20"/>
          <w:lang w:eastAsia="zh-CN"/>
        </w:rPr>
      </w:pPr>
      <w:r w:rsidRPr="004D4B50">
        <w:rPr>
          <w:rFonts w:eastAsiaTheme="minorEastAsia"/>
          <w:b/>
          <w:lang w:eastAsia="zh-CN"/>
        </w:rPr>
        <w:t xml:space="preserve">Proposal </w:t>
      </w:r>
      <w:r w:rsidR="002602DB">
        <w:rPr>
          <w:rFonts w:eastAsiaTheme="minorEastAsia"/>
          <w:b/>
          <w:lang w:eastAsia="zh-CN"/>
        </w:rPr>
        <w:t>3</w:t>
      </w:r>
      <w:r w:rsidRPr="004D4B50">
        <w:rPr>
          <w:rFonts w:eastAsiaTheme="minorEastAsia"/>
          <w:b/>
          <w:lang w:eastAsia="zh-CN"/>
        </w:rPr>
        <w:t>:</w:t>
      </w:r>
      <w:r w:rsidR="004666E5" w:rsidRPr="004D4B50">
        <w:rPr>
          <w:rFonts w:eastAsiaTheme="minorEastAsia"/>
          <w:b/>
          <w:lang w:eastAsia="zh-CN"/>
        </w:rPr>
        <w:t xml:space="preserve"> </w:t>
      </w:r>
      <w:r w:rsidR="009724AC" w:rsidRPr="004D4B50">
        <w:rPr>
          <w:rFonts w:eastAsiaTheme="minorEastAsia"/>
          <w:b/>
          <w:lang w:eastAsia="zh-CN"/>
        </w:rPr>
        <w:t xml:space="preserve">For FR1, </w:t>
      </w:r>
    </w:p>
    <w:p w14:paraId="3DC1DE58" w14:textId="77777777" w:rsidR="004666E5" w:rsidRPr="004666E5" w:rsidRDefault="004666E5" w:rsidP="004D4B50">
      <w:pPr>
        <w:numPr>
          <w:ilvl w:val="0"/>
          <w:numId w:val="23"/>
        </w:numPr>
        <w:adjustRightInd w:val="0"/>
        <w:snapToGrid w:val="0"/>
        <w:spacing w:afterLines="50" w:after="120" w:line="252" w:lineRule="auto"/>
        <w:rPr>
          <w:rFonts w:ascii="Times" w:eastAsia="Batang" w:hAnsi="Times"/>
          <w:b/>
          <w:lang w:val="en-GB" w:eastAsia="x-none"/>
        </w:rPr>
      </w:pPr>
      <w:r w:rsidRPr="004666E5">
        <w:rPr>
          <w:rFonts w:ascii="Times" w:eastAsia="Batang" w:hAnsi="Times"/>
          <w:b/>
          <w:lang w:val="en-GB" w:eastAsia="x-none"/>
        </w:rPr>
        <w:t>For a separate initial DL BWP (if it does not include CD-SSB and the entire CORESET#0),</w:t>
      </w:r>
    </w:p>
    <w:p w14:paraId="517BB3A1" w14:textId="77777777" w:rsidR="004666E5" w:rsidRPr="004666E5" w:rsidRDefault="004666E5" w:rsidP="009724AC">
      <w:pPr>
        <w:numPr>
          <w:ilvl w:val="1"/>
          <w:numId w:val="23"/>
        </w:numPr>
        <w:spacing w:after="180" w:line="252" w:lineRule="auto"/>
        <w:contextualSpacing/>
        <w:rPr>
          <w:rFonts w:ascii="Times" w:eastAsia="Batang" w:hAnsi="Times"/>
          <w:b/>
          <w:lang w:val="en-GB" w:eastAsia="x-none"/>
        </w:rPr>
      </w:pPr>
      <w:r w:rsidRPr="004666E5">
        <w:rPr>
          <w:rFonts w:ascii="Times" w:eastAsia="Batang" w:hAnsi="Times"/>
          <w:b/>
          <w:lang w:val="en-GB" w:eastAsia="x-none"/>
        </w:rPr>
        <w:t>If it is configured for random access while not for paging in idle/inactive mode, RedCap UE does NOT expect it to contain SSB/CORESET#0/SIB.</w:t>
      </w:r>
    </w:p>
    <w:p w14:paraId="4F3581D3" w14:textId="77777777" w:rsidR="004666E5" w:rsidRPr="004666E5" w:rsidRDefault="004666E5" w:rsidP="009724AC">
      <w:pPr>
        <w:numPr>
          <w:ilvl w:val="1"/>
          <w:numId w:val="23"/>
        </w:numPr>
        <w:spacing w:after="180" w:line="252" w:lineRule="auto"/>
        <w:contextualSpacing/>
        <w:rPr>
          <w:rFonts w:ascii="Times" w:eastAsia="Batang" w:hAnsi="Times"/>
          <w:b/>
          <w:lang w:val="en-GB" w:eastAsia="x-none"/>
        </w:rPr>
      </w:pPr>
      <w:r w:rsidRPr="004666E5">
        <w:rPr>
          <w:rFonts w:ascii="Times" w:eastAsia="Batang" w:hAnsi="Times"/>
          <w:b/>
          <w:lang w:val="en-GB" w:eastAsia="x-none"/>
        </w:rPr>
        <w:t>If it is configured for paging, RedCap UE expects it to contain NCD-SSB for serving cell but not CORESET#0/SIB.</w:t>
      </w:r>
    </w:p>
    <w:p w14:paraId="52C25CFC" w14:textId="77777777" w:rsidR="004666E5" w:rsidRPr="004666E5" w:rsidRDefault="004666E5" w:rsidP="009724AC">
      <w:pPr>
        <w:numPr>
          <w:ilvl w:val="0"/>
          <w:numId w:val="23"/>
        </w:numPr>
        <w:spacing w:after="180" w:line="252" w:lineRule="auto"/>
        <w:contextualSpacing/>
        <w:rPr>
          <w:rFonts w:ascii="Times" w:eastAsia="Batang" w:hAnsi="Times"/>
          <w:b/>
          <w:lang w:val="en-GB" w:eastAsia="x-none"/>
        </w:rPr>
      </w:pPr>
      <w:r w:rsidRPr="004666E5">
        <w:rPr>
          <w:rFonts w:ascii="Times" w:eastAsia="Batang" w:hAnsi="Times"/>
          <w:b/>
          <w:lang w:val="en-GB" w:eastAsia="x-none"/>
        </w:rPr>
        <w:t>For an RRC-configured active DL BWP in connected mode (if it does not include CD-SSB and the entire CORESET#0),</w:t>
      </w:r>
    </w:p>
    <w:p w14:paraId="05760784" w14:textId="32D3607A" w:rsidR="004666E5" w:rsidRDefault="004666E5" w:rsidP="009724AC">
      <w:pPr>
        <w:numPr>
          <w:ilvl w:val="1"/>
          <w:numId w:val="23"/>
        </w:numPr>
        <w:spacing w:after="180" w:line="252" w:lineRule="auto"/>
        <w:contextualSpacing/>
        <w:rPr>
          <w:rFonts w:ascii="Times" w:eastAsia="Batang" w:hAnsi="Times"/>
          <w:b/>
          <w:lang w:val="en-GB" w:eastAsia="x-none"/>
        </w:rPr>
      </w:pPr>
      <w:r w:rsidRPr="004666E5">
        <w:rPr>
          <w:rFonts w:ascii="Times" w:eastAsia="Batang" w:hAnsi="Times"/>
          <w:b/>
          <w:lang w:val="en-GB" w:eastAsia="x-none"/>
        </w:rPr>
        <w:t>RedCap UE expects it to contain NCD-SSB for serving cell but not CORESET#0/SIB.</w:t>
      </w:r>
    </w:p>
    <w:p w14:paraId="72290168" w14:textId="2A27F1DC" w:rsidR="009724AC" w:rsidRDefault="009724AC" w:rsidP="009724AC">
      <w:pPr>
        <w:numPr>
          <w:ilvl w:val="1"/>
          <w:numId w:val="23"/>
        </w:numPr>
        <w:spacing w:after="180" w:line="252" w:lineRule="auto"/>
        <w:contextualSpacing/>
        <w:rPr>
          <w:rFonts w:ascii="Times" w:eastAsia="Batang" w:hAnsi="Times"/>
          <w:b/>
          <w:lang w:val="en-GB" w:eastAsia="x-none"/>
        </w:rPr>
      </w:pPr>
      <w:r w:rsidRPr="009724AC">
        <w:rPr>
          <w:rFonts w:ascii="Times" w:eastAsia="Batang" w:hAnsi="Times"/>
          <w:b/>
          <w:lang w:val="en-GB" w:eastAsia="x-none"/>
        </w:rPr>
        <w:t>if UE is not configured with searchSpaceSIB1, searchSpaceOtherSystemInformation, pagingSearchSpace, UE does not monitor OSI, SIB1 and Paging, respectively in the active BWP</w:t>
      </w:r>
      <w:r>
        <w:rPr>
          <w:rFonts w:ascii="Times" w:eastAsia="Batang" w:hAnsi="Times"/>
          <w:b/>
          <w:lang w:val="en-GB" w:eastAsia="x-none"/>
        </w:rPr>
        <w:t>.</w:t>
      </w:r>
    </w:p>
    <w:p w14:paraId="1C0B0FDF" w14:textId="77777777" w:rsidR="004666E5" w:rsidRPr="004666E5" w:rsidRDefault="004666E5" w:rsidP="009724AC">
      <w:pPr>
        <w:numPr>
          <w:ilvl w:val="0"/>
          <w:numId w:val="23"/>
        </w:numPr>
        <w:spacing w:after="180" w:line="252" w:lineRule="auto"/>
        <w:contextualSpacing/>
        <w:rPr>
          <w:rFonts w:ascii="Times" w:eastAsia="Batang" w:hAnsi="Times"/>
          <w:b/>
          <w:lang w:val="en-GB" w:eastAsia="x-none"/>
        </w:rPr>
      </w:pPr>
      <w:r w:rsidRPr="004666E5">
        <w:rPr>
          <w:rFonts w:ascii="Times" w:eastAsia="Batang" w:hAnsi="Times"/>
          <w:b/>
          <w:lang w:val="en-GB" w:eastAsia="x-none"/>
        </w:rPr>
        <w:t>Note: if a separate initial/RRC configured DL BWP is configured to contain the entire CORESET#0, CD-SSB is expected by RedCap UE.</w:t>
      </w:r>
    </w:p>
    <w:p w14:paraId="6F6CAB56" w14:textId="11A10E54" w:rsidR="004666E5" w:rsidRDefault="004666E5" w:rsidP="009724AC">
      <w:pPr>
        <w:numPr>
          <w:ilvl w:val="0"/>
          <w:numId w:val="23"/>
        </w:numPr>
        <w:spacing w:after="180" w:line="252" w:lineRule="auto"/>
        <w:contextualSpacing/>
        <w:rPr>
          <w:rFonts w:ascii="Times" w:eastAsia="Batang" w:hAnsi="Times"/>
          <w:b/>
          <w:lang w:val="en-GB" w:eastAsia="x-none"/>
        </w:rPr>
      </w:pPr>
      <w:r w:rsidRPr="004666E5">
        <w:rPr>
          <w:rFonts w:ascii="Times" w:eastAsia="Batang" w:hAnsi="Times"/>
          <w:b/>
          <w:lang w:val="en-GB" w:eastAsia="x-none"/>
        </w:rPr>
        <w:t>Note: The network may choose to configure SSB or MIB-configured CORESET#0 or SIB1 to be within the respective DL BWP.</w:t>
      </w:r>
    </w:p>
    <w:p w14:paraId="7BB4EE1E" w14:textId="77777777" w:rsidR="009724AC" w:rsidRPr="009724AC" w:rsidRDefault="009724AC" w:rsidP="009724AC">
      <w:pPr>
        <w:pStyle w:val="af2"/>
        <w:widowControl/>
        <w:numPr>
          <w:ilvl w:val="0"/>
          <w:numId w:val="23"/>
        </w:numPr>
        <w:spacing w:after="180" w:line="252" w:lineRule="auto"/>
        <w:ind w:firstLineChars="0"/>
        <w:contextualSpacing/>
        <w:jc w:val="left"/>
        <w:rPr>
          <w:rFonts w:ascii="Times" w:eastAsia="Batang" w:hAnsi="Times"/>
          <w:b/>
          <w:kern w:val="0"/>
          <w:sz w:val="20"/>
          <w:szCs w:val="24"/>
          <w:lang w:val="en-GB" w:eastAsia="x-none"/>
        </w:rPr>
      </w:pPr>
      <w:r w:rsidRPr="009724AC">
        <w:rPr>
          <w:rFonts w:ascii="Times" w:eastAsia="Batang" w:hAnsi="Times"/>
          <w:b/>
          <w:kern w:val="0"/>
          <w:sz w:val="20"/>
          <w:szCs w:val="24"/>
          <w:lang w:val="en-GB" w:eastAsia="x-none"/>
        </w:rPr>
        <w:t>FFS: Whether additional mechanism for SI update or how SI update notifications and/or SI updates are signaled to RedCap UEs</w:t>
      </w:r>
    </w:p>
    <w:p w14:paraId="591452AF" w14:textId="14234B7C" w:rsidR="009724AC" w:rsidRPr="009724AC" w:rsidRDefault="009724AC" w:rsidP="009724AC">
      <w:pPr>
        <w:numPr>
          <w:ilvl w:val="0"/>
          <w:numId w:val="23"/>
        </w:numPr>
        <w:spacing w:after="180" w:line="252" w:lineRule="auto"/>
        <w:contextualSpacing/>
        <w:rPr>
          <w:rFonts w:ascii="Times" w:eastAsia="Batang" w:hAnsi="Times"/>
          <w:b/>
          <w:lang w:val="en-GB" w:eastAsia="x-none"/>
        </w:rPr>
      </w:pPr>
      <w:r>
        <w:rPr>
          <w:rFonts w:ascii="Times" w:eastAsiaTheme="minorEastAsia" w:hAnsi="Times" w:hint="eastAsia"/>
          <w:b/>
          <w:lang w:val="en-GB" w:eastAsia="zh-CN"/>
        </w:rPr>
        <w:t>F</w:t>
      </w:r>
      <w:r>
        <w:rPr>
          <w:rFonts w:ascii="Times" w:eastAsiaTheme="minorEastAsia" w:hAnsi="Times"/>
          <w:b/>
          <w:lang w:val="en-GB" w:eastAsia="zh-CN"/>
        </w:rPr>
        <w:t>FS: FR2 case</w:t>
      </w:r>
    </w:p>
    <w:p w14:paraId="0FFA224D" w14:textId="77777777" w:rsidR="00B22590" w:rsidRDefault="00B22590" w:rsidP="00B22590">
      <w:pPr>
        <w:pStyle w:val="ArialText"/>
        <w:adjustRightInd w:val="0"/>
        <w:snapToGrid w:val="0"/>
        <w:spacing w:afterLines="50" w:after="120" w:line="240" w:lineRule="auto"/>
        <w:rPr>
          <w:rFonts w:ascii="Times New Roman" w:eastAsiaTheme="minorEastAsia" w:hAnsi="Times New Roman" w:cs="Times New Roman"/>
          <w:b/>
          <w:sz w:val="21"/>
          <w:szCs w:val="24"/>
          <w:lang w:eastAsia="zh-CN"/>
        </w:rPr>
      </w:pPr>
    </w:p>
    <w:p w14:paraId="0A029401" w14:textId="77777777" w:rsidR="00B22590" w:rsidRPr="00F67BC0" w:rsidRDefault="00B22590" w:rsidP="00B22590">
      <w:pPr>
        <w:pStyle w:val="ArialText"/>
        <w:adjustRightInd w:val="0"/>
        <w:snapToGrid w:val="0"/>
        <w:spacing w:afterLines="50" w:after="120" w:line="240" w:lineRule="auto"/>
        <w:rPr>
          <w:rFonts w:ascii="Times New Roman" w:eastAsiaTheme="minorEastAsia" w:hAnsi="Times New Roman" w:cs="Times New Roman"/>
          <w:b/>
          <w:sz w:val="21"/>
          <w:szCs w:val="24"/>
          <w:u w:val="single"/>
          <w:lang w:eastAsia="zh-CN"/>
        </w:rPr>
      </w:pPr>
      <w:r w:rsidRPr="00F67BC0">
        <w:rPr>
          <w:rFonts w:ascii="Times New Roman" w:eastAsiaTheme="minorEastAsia" w:hAnsi="Times New Roman" w:cs="Times New Roman"/>
          <w:b/>
          <w:sz w:val="21"/>
          <w:szCs w:val="24"/>
          <w:u w:val="single"/>
          <w:lang w:eastAsia="zh-CN"/>
        </w:rPr>
        <w:t xml:space="preserve">Other issues </w:t>
      </w:r>
    </w:p>
    <w:p w14:paraId="1FF4AE67" w14:textId="77777777" w:rsidR="00B22590" w:rsidRPr="00B3239D" w:rsidRDefault="00B22590" w:rsidP="00B22590">
      <w:pPr>
        <w:pStyle w:val="ArialText"/>
        <w:numPr>
          <w:ilvl w:val="0"/>
          <w:numId w:val="13"/>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b/>
          <w:sz w:val="21"/>
          <w:szCs w:val="24"/>
          <w:u w:val="single"/>
          <w:lang w:eastAsia="en-US"/>
        </w:rPr>
        <w:t>Configuration details for the separate initial DL BWP</w:t>
      </w:r>
    </w:p>
    <w:p w14:paraId="08D35633" w14:textId="77777777" w:rsidR="00B22590" w:rsidRDefault="00B22590" w:rsidP="00B22590">
      <w:pPr>
        <w:adjustRightInd w:val="0"/>
        <w:snapToGrid w:val="0"/>
        <w:spacing w:after="50"/>
        <w:jc w:val="both"/>
        <w:rPr>
          <w:rFonts w:eastAsiaTheme="minorEastAsia"/>
          <w:lang w:eastAsia="zh-CN"/>
        </w:rPr>
      </w:pPr>
      <w:r w:rsidRPr="004E17A8">
        <w:rPr>
          <w:rFonts w:eastAsiaTheme="minorEastAsia" w:hint="eastAsia"/>
          <w:lang w:eastAsia="zh-CN"/>
        </w:rPr>
        <w:t>D</w:t>
      </w:r>
      <w:r>
        <w:rPr>
          <w:rFonts w:eastAsiaTheme="minorEastAsia"/>
          <w:lang w:eastAsia="zh-CN"/>
        </w:rPr>
        <w:t xml:space="preserve">uring the initial access, a UE get the CORESET#0 configuration which is used to scheduling the SIB1 after decoding the MIB. Then the SIB1 provides the information required for initial access and configures the initial downlink BWP by the following </w:t>
      </w:r>
      <w:r>
        <w:rPr>
          <w:rFonts w:eastAsiaTheme="minorEastAsia" w:hint="eastAsia"/>
          <w:lang w:eastAsia="zh-CN"/>
        </w:rPr>
        <w:t>parameters:</w:t>
      </w:r>
      <w:r>
        <w:rPr>
          <w:rFonts w:eastAsiaTheme="minorEastAsia"/>
          <w:lang w:eastAsia="zh-CN"/>
        </w:rPr>
        <w:t xml:space="preserve"> </w:t>
      </w:r>
    </w:p>
    <w:p w14:paraId="2E9E9F85" w14:textId="77777777" w:rsidR="00B22590" w:rsidRPr="005D500D" w:rsidRDefault="00B22590" w:rsidP="00B22590">
      <w:pPr>
        <w:pStyle w:val="af2"/>
        <w:numPr>
          <w:ilvl w:val="0"/>
          <w:numId w:val="14"/>
        </w:numPr>
        <w:adjustRightInd w:val="0"/>
        <w:snapToGrid w:val="0"/>
        <w:spacing w:after="50"/>
        <w:ind w:firstLineChars="0"/>
        <w:rPr>
          <w:rFonts w:ascii="Times New Roman" w:eastAsiaTheme="minorEastAsia" w:hAnsi="Times New Roman"/>
          <w:kern w:val="0"/>
          <w:sz w:val="20"/>
          <w:szCs w:val="24"/>
        </w:rPr>
      </w:pPr>
      <w:r w:rsidRPr="005D500D">
        <w:rPr>
          <w:rFonts w:ascii="Times New Roman" w:eastAsiaTheme="minorEastAsia" w:hAnsi="Times New Roman"/>
          <w:kern w:val="0"/>
          <w:sz w:val="20"/>
          <w:szCs w:val="24"/>
        </w:rPr>
        <w:t xml:space="preserve">genericParameters configures the locationAndBandwidth, subcarrierSpacing and cyclicPrefix for the initial </w:t>
      </w:r>
      <w:r>
        <w:rPr>
          <w:rFonts w:ascii="Times New Roman" w:eastAsiaTheme="minorEastAsia" w:hAnsi="Times New Roman"/>
          <w:kern w:val="0"/>
          <w:sz w:val="20"/>
          <w:szCs w:val="24"/>
        </w:rPr>
        <w:t xml:space="preserve">DL </w:t>
      </w:r>
      <w:r w:rsidRPr="005D500D">
        <w:rPr>
          <w:rFonts w:ascii="Times New Roman" w:eastAsiaTheme="minorEastAsia" w:hAnsi="Times New Roman"/>
          <w:kern w:val="0"/>
          <w:sz w:val="20"/>
          <w:szCs w:val="24"/>
        </w:rPr>
        <w:t>BWP;</w:t>
      </w:r>
    </w:p>
    <w:p w14:paraId="165A859D" w14:textId="77777777" w:rsidR="00B22590" w:rsidRDefault="00B22590" w:rsidP="00B22590">
      <w:pPr>
        <w:pStyle w:val="af2"/>
        <w:numPr>
          <w:ilvl w:val="0"/>
          <w:numId w:val="14"/>
        </w:numPr>
        <w:adjustRightInd w:val="0"/>
        <w:snapToGrid w:val="0"/>
        <w:spacing w:after="50"/>
        <w:ind w:firstLineChars="0"/>
        <w:rPr>
          <w:rFonts w:ascii="Times New Roman" w:eastAsiaTheme="minorEastAsia" w:hAnsi="Times New Roman"/>
          <w:kern w:val="0"/>
          <w:sz w:val="20"/>
          <w:szCs w:val="24"/>
        </w:rPr>
      </w:pPr>
      <w:r w:rsidRPr="005D500D">
        <w:rPr>
          <w:rFonts w:ascii="Times New Roman" w:eastAsiaTheme="minorEastAsia" w:hAnsi="Times New Roman"/>
          <w:kern w:val="0"/>
          <w:sz w:val="20"/>
          <w:szCs w:val="24"/>
        </w:rPr>
        <w:t>pdcch-ConfigCommon configures the commonControlResourcesSet and commonSearchSpace</w:t>
      </w:r>
      <w:r>
        <w:rPr>
          <w:rFonts w:ascii="Times New Roman" w:eastAsiaTheme="minorEastAsia" w:hAnsi="Times New Roman"/>
          <w:kern w:val="0"/>
          <w:sz w:val="20"/>
          <w:szCs w:val="24"/>
        </w:rPr>
        <w:t xml:space="preserve">List </w:t>
      </w:r>
      <w:r w:rsidRPr="005D500D">
        <w:rPr>
          <w:rFonts w:ascii="Times New Roman" w:eastAsiaTheme="minorEastAsia" w:hAnsi="Times New Roman"/>
          <w:kern w:val="0"/>
          <w:sz w:val="20"/>
          <w:szCs w:val="24"/>
        </w:rPr>
        <w:t xml:space="preserve">for the initial </w:t>
      </w:r>
      <w:r>
        <w:rPr>
          <w:rFonts w:ascii="Times New Roman" w:eastAsiaTheme="minorEastAsia" w:hAnsi="Times New Roman"/>
          <w:kern w:val="0"/>
          <w:sz w:val="20"/>
          <w:szCs w:val="24"/>
        </w:rPr>
        <w:t xml:space="preserve">DL </w:t>
      </w:r>
      <w:r w:rsidRPr="005D500D">
        <w:rPr>
          <w:rFonts w:ascii="Times New Roman" w:eastAsiaTheme="minorEastAsia" w:hAnsi="Times New Roman"/>
          <w:kern w:val="0"/>
          <w:sz w:val="20"/>
          <w:szCs w:val="24"/>
        </w:rPr>
        <w:t>BWP</w:t>
      </w:r>
      <w:r>
        <w:rPr>
          <w:rFonts w:ascii="Times New Roman" w:eastAsiaTheme="minorEastAsia" w:hAnsi="Times New Roman"/>
          <w:kern w:val="0"/>
          <w:sz w:val="20"/>
          <w:szCs w:val="24"/>
        </w:rPr>
        <w:t xml:space="preserve">; </w:t>
      </w:r>
    </w:p>
    <w:p w14:paraId="29C498C6" w14:textId="77777777" w:rsidR="00B22590" w:rsidRPr="005D500D" w:rsidRDefault="00B22590" w:rsidP="00B22590">
      <w:pPr>
        <w:pStyle w:val="af2"/>
        <w:numPr>
          <w:ilvl w:val="0"/>
          <w:numId w:val="14"/>
        </w:numPr>
        <w:adjustRightInd w:val="0"/>
        <w:snapToGrid w:val="0"/>
        <w:spacing w:after="50"/>
        <w:ind w:firstLineChars="0"/>
        <w:rPr>
          <w:rFonts w:ascii="Times New Roman" w:eastAsiaTheme="minorEastAsia" w:hAnsi="Times New Roman"/>
          <w:kern w:val="0"/>
          <w:sz w:val="20"/>
          <w:szCs w:val="24"/>
        </w:rPr>
      </w:pPr>
      <w:r w:rsidRPr="005D500D">
        <w:rPr>
          <w:rFonts w:ascii="Times New Roman" w:eastAsiaTheme="minorEastAsia" w:hAnsi="Times New Roman"/>
          <w:kern w:val="0"/>
          <w:sz w:val="20"/>
          <w:szCs w:val="24"/>
        </w:rPr>
        <w:t>pd</w:t>
      </w:r>
      <w:r>
        <w:rPr>
          <w:rFonts w:ascii="Times New Roman" w:eastAsiaTheme="minorEastAsia" w:hAnsi="Times New Roman"/>
          <w:kern w:val="0"/>
          <w:sz w:val="20"/>
          <w:szCs w:val="24"/>
        </w:rPr>
        <w:t>s</w:t>
      </w:r>
      <w:r w:rsidRPr="005D500D">
        <w:rPr>
          <w:rFonts w:ascii="Times New Roman" w:eastAsiaTheme="minorEastAsia" w:hAnsi="Times New Roman"/>
          <w:kern w:val="0"/>
          <w:sz w:val="20"/>
          <w:szCs w:val="24"/>
        </w:rPr>
        <w:t>ch-ConfigCommon configures</w:t>
      </w:r>
      <w:r>
        <w:rPr>
          <w:rFonts w:ascii="Times New Roman" w:eastAsiaTheme="minorEastAsia" w:hAnsi="Times New Roman"/>
          <w:kern w:val="0"/>
          <w:sz w:val="20"/>
          <w:szCs w:val="24"/>
        </w:rPr>
        <w:t xml:space="preserve"> </w:t>
      </w:r>
      <w:r w:rsidRPr="00504456">
        <w:rPr>
          <w:rFonts w:ascii="Times New Roman" w:eastAsiaTheme="minorEastAsia" w:hAnsi="Times New Roman"/>
          <w:sz w:val="20"/>
          <w:szCs w:val="24"/>
        </w:rPr>
        <w:t>pdsch-AllocationList</w:t>
      </w:r>
      <w:r w:rsidRPr="005D500D">
        <w:rPr>
          <w:rFonts w:ascii="Times New Roman" w:eastAsiaTheme="minorEastAsia" w:hAnsi="Times New Roman"/>
          <w:kern w:val="0"/>
          <w:sz w:val="20"/>
          <w:szCs w:val="24"/>
        </w:rPr>
        <w:t xml:space="preserve"> for the initial </w:t>
      </w:r>
      <w:r>
        <w:rPr>
          <w:rFonts w:ascii="Times New Roman" w:eastAsiaTheme="minorEastAsia" w:hAnsi="Times New Roman"/>
          <w:kern w:val="0"/>
          <w:sz w:val="20"/>
          <w:szCs w:val="24"/>
        </w:rPr>
        <w:t xml:space="preserve">DL </w:t>
      </w:r>
      <w:r w:rsidRPr="005D500D">
        <w:rPr>
          <w:rFonts w:ascii="Times New Roman" w:eastAsiaTheme="minorEastAsia" w:hAnsi="Times New Roman"/>
          <w:kern w:val="0"/>
          <w:sz w:val="20"/>
          <w:szCs w:val="24"/>
        </w:rPr>
        <w:t>BWP</w:t>
      </w:r>
      <w:r>
        <w:rPr>
          <w:rFonts w:ascii="Times New Roman" w:eastAsiaTheme="minorEastAsia" w:hAnsi="Times New Roman"/>
          <w:sz w:val="20"/>
          <w:szCs w:val="24"/>
        </w:rPr>
        <w:t xml:space="preserve">. </w:t>
      </w:r>
    </w:p>
    <w:p w14:paraId="7625BB5E" w14:textId="77777777" w:rsidR="00B22590" w:rsidRDefault="00B22590" w:rsidP="00B22590">
      <w:pPr>
        <w:adjustRightInd w:val="0"/>
        <w:snapToGrid w:val="0"/>
        <w:spacing w:after="50"/>
        <w:jc w:val="both"/>
        <w:rPr>
          <w:rFonts w:ascii="Lucida Console" w:hAnsi="Lucida Console"/>
          <w:color w:val="000000"/>
          <w:szCs w:val="20"/>
          <w:shd w:val="clear" w:color="auto" w:fill="FFFFFF"/>
        </w:rPr>
      </w:pPr>
    </w:p>
    <w:p w14:paraId="20920461" w14:textId="7FA979E0" w:rsidR="00B22590" w:rsidRDefault="00B22590" w:rsidP="00B22590">
      <w:pPr>
        <w:adjustRightInd w:val="0"/>
        <w:snapToGrid w:val="0"/>
        <w:spacing w:after="50"/>
        <w:jc w:val="both"/>
        <w:rPr>
          <w:rFonts w:eastAsiaTheme="minorEastAsia"/>
          <w:lang w:eastAsia="zh-CN"/>
        </w:rPr>
      </w:pPr>
      <w:r>
        <w:rPr>
          <w:rFonts w:eastAsiaTheme="minorEastAsia"/>
          <w:lang w:eastAsia="zh-CN"/>
        </w:rPr>
        <w:t xml:space="preserve">For the configuration of separate initial DL BWP, </w:t>
      </w:r>
      <w:r w:rsidR="00821144">
        <w:rPr>
          <w:rFonts w:eastAsiaTheme="minorEastAsia"/>
          <w:lang w:eastAsia="zh-CN"/>
        </w:rPr>
        <w:t xml:space="preserve">providing </w:t>
      </w:r>
      <w:r>
        <w:rPr>
          <w:rFonts w:eastAsiaTheme="minorEastAsia"/>
          <w:lang w:eastAsia="zh-CN"/>
        </w:rPr>
        <w:t xml:space="preserve">all the configurations as listed above provide the most flexibility, but with the largest signaling overhead. At least the </w:t>
      </w:r>
      <w:r w:rsidRPr="00A978AD">
        <w:rPr>
          <w:rFonts w:eastAsiaTheme="minorEastAsia"/>
          <w:lang w:eastAsia="zh-CN"/>
        </w:rPr>
        <w:t xml:space="preserve">locationAndBandwidth </w:t>
      </w:r>
      <w:r>
        <w:rPr>
          <w:rFonts w:eastAsiaTheme="minorEastAsia"/>
          <w:lang w:eastAsia="zh-CN"/>
        </w:rPr>
        <w:t xml:space="preserve">for the separate initial DL BWP should be configured by SIB1. The </w:t>
      </w:r>
      <w:r w:rsidRPr="005D500D">
        <w:rPr>
          <w:rFonts w:eastAsiaTheme="minorEastAsia"/>
          <w:lang w:eastAsia="zh-CN"/>
        </w:rPr>
        <w:t>subcarrierSpacing</w:t>
      </w:r>
      <w:r>
        <w:rPr>
          <w:rFonts w:eastAsiaTheme="minorEastAsia"/>
          <w:lang w:eastAsia="zh-CN"/>
        </w:rPr>
        <w:t xml:space="preserve">, </w:t>
      </w:r>
      <w:r w:rsidRPr="005D500D">
        <w:rPr>
          <w:rFonts w:eastAsiaTheme="minorEastAsia"/>
          <w:lang w:eastAsia="zh-CN"/>
        </w:rPr>
        <w:t>cyclicPrefix</w:t>
      </w:r>
      <w:r>
        <w:rPr>
          <w:rFonts w:eastAsiaTheme="minorEastAsia"/>
          <w:lang w:eastAsia="zh-CN"/>
        </w:rPr>
        <w:t xml:space="preserve"> and </w:t>
      </w:r>
      <w:r w:rsidRPr="00504456">
        <w:rPr>
          <w:rFonts w:eastAsiaTheme="minorEastAsia"/>
          <w:lang w:eastAsia="zh-CN"/>
        </w:rPr>
        <w:t>pdsch-AllocationList</w:t>
      </w:r>
      <w:r>
        <w:rPr>
          <w:rFonts w:eastAsiaTheme="minorEastAsia"/>
          <w:lang w:eastAsia="zh-CN"/>
        </w:rPr>
        <w:t xml:space="preserve"> are not necessarily to be configured and can be optional IEs for separate initial DL BWP. If they are not configured, the same </w:t>
      </w:r>
      <w:r w:rsidRPr="005D500D">
        <w:rPr>
          <w:rFonts w:eastAsiaTheme="minorEastAsia"/>
          <w:lang w:eastAsia="zh-CN"/>
        </w:rPr>
        <w:t>subcarrierSpacing and cyclicPrefix</w:t>
      </w:r>
      <w:r>
        <w:rPr>
          <w:rFonts w:eastAsiaTheme="minorEastAsia"/>
          <w:lang w:eastAsia="zh-CN"/>
        </w:rPr>
        <w:t xml:space="preserve"> and </w:t>
      </w:r>
      <w:r w:rsidRPr="00504456">
        <w:rPr>
          <w:rFonts w:eastAsiaTheme="minorEastAsia"/>
          <w:lang w:eastAsia="zh-CN"/>
        </w:rPr>
        <w:t>pdsch-AllocationList</w:t>
      </w:r>
      <w:r>
        <w:rPr>
          <w:rFonts w:eastAsiaTheme="minorEastAsia"/>
          <w:lang w:eastAsia="zh-CN"/>
        </w:rPr>
        <w:t xml:space="preserve"> configurations as initial DL BWP are applied to the separate initial BWP. To operate RedCap UE in the separate initial DL BWP, </w:t>
      </w:r>
      <w:r w:rsidRPr="005D500D">
        <w:rPr>
          <w:rFonts w:eastAsiaTheme="minorEastAsia"/>
        </w:rPr>
        <w:t>commonSearchSpaces</w:t>
      </w:r>
      <w:r>
        <w:rPr>
          <w:rFonts w:eastAsiaTheme="minorEastAsia"/>
          <w:lang w:eastAsia="zh-CN"/>
        </w:rPr>
        <w:t xml:space="preserve"> and associated </w:t>
      </w:r>
      <w:r w:rsidRPr="005D500D">
        <w:rPr>
          <w:rFonts w:eastAsiaTheme="minorEastAsia"/>
        </w:rPr>
        <w:t xml:space="preserve">commonControlResourcesSets </w:t>
      </w:r>
      <w:r>
        <w:rPr>
          <w:rFonts w:eastAsiaTheme="minorEastAsia"/>
          <w:lang w:eastAsia="zh-CN"/>
        </w:rPr>
        <w:t>for the separate initial DL BWP</w:t>
      </w:r>
      <w:r>
        <w:rPr>
          <w:rFonts w:eastAsiaTheme="minorEastAsia"/>
        </w:rPr>
        <w:t xml:space="preserve"> should also be configured by </w:t>
      </w:r>
      <w:r>
        <w:rPr>
          <w:rFonts w:eastAsiaTheme="minorEastAsia"/>
          <w:lang w:eastAsia="zh-CN"/>
        </w:rPr>
        <w:t xml:space="preserve">SIB1.   </w:t>
      </w:r>
    </w:p>
    <w:p w14:paraId="1CBEC133" w14:textId="77777777" w:rsidR="00B22590" w:rsidRDefault="00B22590" w:rsidP="00B22590">
      <w:pPr>
        <w:adjustRightInd w:val="0"/>
        <w:snapToGrid w:val="0"/>
        <w:spacing w:after="50"/>
        <w:jc w:val="both"/>
        <w:rPr>
          <w:rFonts w:eastAsiaTheme="minorEastAsia"/>
          <w:lang w:eastAsia="zh-CN"/>
        </w:rPr>
      </w:pPr>
    </w:p>
    <w:p w14:paraId="5D0691B3" w14:textId="61381A9D" w:rsidR="00B22590" w:rsidRPr="00A148E6" w:rsidRDefault="00B22590" w:rsidP="00B22590">
      <w:pPr>
        <w:adjustRightInd w:val="0"/>
        <w:snapToGrid w:val="0"/>
        <w:spacing w:after="50"/>
        <w:jc w:val="both"/>
        <w:rPr>
          <w:rFonts w:eastAsiaTheme="minorEastAsia"/>
          <w:b/>
          <w:lang w:eastAsia="zh-CN"/>
        </w:rPr>
      </w:pPr>
      <w:r w:rsidRPr="00A148E6">
        <w:rPr>
          <w:rFonts w:eastAsiaTheme="minorEastAsia"/>
          <w:b/>
          <w:lang w:eastAsia="zh-CN"/>
        </w:rPr>
        <w:t xml:space="preserve">Proposal </w:t>
      </w:r>
      <w:r w:rsidR="002602DB">
        <w:rPr>
          <w:rFonts w:eastAsiaTheme="minorEastAsia"/>
          <w:b/>
          <w:lang w:eastAsia="zh-CN"/>
        </w:rPr>
        <w:t>4</w:t>
      </w:r>
      <w:r w:rsidRPr="00A148E6">
        <w:rPr>
          <w:rFonts w:eastAsiaTheme="minorEastAsia"/>
          <w:b/>
          <w:lang w:eastAsia="zh-CN"/>
        </w:rPr>
        <w:t>: For the configuration of separate initial DL BWP, followings are necessary and should be provided by SIB1:</w:t>
      </w:r>
    </w:p>
    <w:p w14:paraId="60106780" w14:textId="77777777" w:rsidR="00B22590" w:rsidRPr="00A148E6" w:rsidRDefault="00B22590" w:rsidP="00B22590">
      <w:pPr>
        <w:numPr>
          <w:ilvl w:val="0"/>
          <w:numId w:val="12"/>
        </w:numPr>
        <w:adjustRightInd w:val="0"/>
        <w:snapToGrid w:val="0"/>
        <w:spacing w:after="50"/>
        <w:ind w:left="568" w:hanging="284"/>
        <w:rPr>
          <w:rFonts w:eastAsiaTheme="minorEastAsia"/>
          <w:b/>
        </w:rPr>
      </w:pPr>
      <w:r w:rsidRPr="007629AB">
        <w:rPr>
          <w:rFonts w:cs="Times"/>
          <w:b/>
          <w:szCs w:val="20"/>
          <w:lang w:eastAsia="ja-JP"/>
        </w:rPr>
        <w:t xml:space="preserve">locationAndBandwidth, commonControlResourcesSets and commonSearchSpaces </w:t>
      </w:r>
    </w:p>
    <w:p w14:paraId="705F93C8" w14:textId="77777777" w:rsidR="00B22590" w:rsidRDefault="00B22590" w:rsidP="00B22590">
      <w:pPr>
        <w:adjustRightInd w:val="0"/>
        <w:snapToGrid w:val="0"/>
        <w:spacing w:after="50"/>
        <w:rPr>
          <w:rFonts w:eastAsiaTheme="minorEastAsia"/>
        </w:rPr>
      </w:pPr>
    </w:p>
    <w:p w14:paraId="1DB54A48" w14:textId="05F78097" w:rsidR="00B22590" w:rsidRPr="00A148E6" w:rsidRDefault="00B22590" w:rsidP="00B22590">
      <w:pPr>
        <w:adjustRightInd w:val="0"/>
        <w:snapToGrid w:val="0"/>
        <w:spacing w:after="50"/>
        <w:jc w:val="both"/>
        <w:rPr>
          <w:rFonts w:eastAsiaTheme="minorEastAsia"/>
          <w:b/>
          <w:lang w:eastAsia="zh-CN"/>
        </w:rPr>
      </w:pPr>
      <w:r w:rsidRPr="00A148E6">
        <w:rPr>
          <w:rFonts w:eastAsiaTheme="minorEastAsia"/>
          <w:b/>
          <w:lang w:eastAsia="zh-CN"/>
        </w:rPr>
        <w:lastRenderedPageBreak/>
        <w:t xml:space="preserve">Proposal </w:t>
      </w:r>
      <w:r w:rsidR="002602DB">
        <w:rPr>
          <w:rFonts w:eastAsiaTheme="minorEastAsia"/>
          <w:b/>
          <w:lang w:eastAsia="zh-CN"/>
        </w:rPr>
        <w:t>5</w:t>
      </w:r>
      <w:r w:rsidRPr="00A148E6">
        <w:rPr>
          <w:rFonts w:eastAsiaTheme="minorEastAsia"/>
          <w:b/>
          <w:lang w:eastAsia="zh-CN"/>
        </w:rPr>
        <w:t xml:space="preserve">: For the configuration of separate initial DL BWP, </w:t>
      </w:r>
      <w:r w:rsidRPr="00A148E6">
        <w:rPr>
          <w:rFonts w:eastAsiaTheme="minorEastAsia"/>
          <w:b/>
        </w:rPr>
        <w:t>subcarrierSpacing, cyclicPrefix and pdsch-AllocationList</w:t>
      </w:r>
      <w:r w:rsidRPr="00A148E6">
        <w:rPr>
          <w:rFonts w:eastAsiaTheme="minorEastAsia"/>
          <w:b/>
          <w:lang w:eastAsia="zh-CN"/>
        </w:rPr>
        <w:t xml:space="preserve"> can be optionally provided by SIB1. If they are not provided by SIB1, the same configurations for initial DL BWP should be applied to the separate initial DL BWP.</w:t>
      </w:r>
    </w:p>
    <w:p w14:paraId="4EEF71EA" w14:textId="77777777" w:rsidR="00B22590" w:rsidRPr="00A556BC" w:rsidRDefault="00B22590" w:rsidP="00B22590">
      <w:pPr>
        <w:autoSpaceDN w:val="0"/>
        <w:adjustRightInd w:val="0"/>
        <w:snapToGrid w:val="0"/>
        <w:spacing w:after="50"/>
        <w:ind w:left="420"/>
        <w:rPr>
          <w:rFonts w:cs="Times"/>
          <w:lang w:eastAsia="x-none"/>
        </w:rPr>
      </w:pPr>
    </w:p>
    <w:p w14:paraId="52F1FBF8" w14:textId="77777777" w:rsidR="00B22590" w:rsidRPr="00B3239D" w:rsidRDefault="00B22590" w:rsidP="00B22590">
      <w:pPr>
        <w:pStyle w:val="ArialText"/>
        <w:numPr>
          <w:ilvl w:val="0"/>
          <w:numId w:val="13"/>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b/>
          <w:sz w:val="21"/>
          <w:szCs w:val="24"/>
          <w:u w:val="single"/>
          <w:lang w:eastAsia="en-US"/>
        </w:rPr>
        <w:t>Supported bandwidths in the separate initial DL BWP for RedCap UEs</w:t>
      </w:r>
    </w:p>
    <w:p w14:paraId="285C2A65" w14:textId="77777777" w:rsidR="00B22590" w:rsidRDefault="00B22590" w:rsidP="00B22590">
      <w:pPr>
        <w:autoSpaceDN w:val="0"/>
        <w:adjustRightInd w:val="0"/>
        <w:snapToGrid w:val="0"/>
        <w:spacing w:after="50"/>
        <w:jc w:val="both"/>
        <w:rPr>
          <w:rFonts w:eastAsiaTheme="minorEastAsia"/>
          <w:lang w:eastAsia="zh-CN"/>
        </w:rPr>
      </w:pPr>
      <w:r>
        <w:rPr>
          <w:rFonts w:eastAsiaTheme="minorEastAsia" w:hint="eastAsia"/>
          <w:lang w:eastAsia="zh-CN"/>
        </w:rPr>
        <w:t>F</w:t>
      </w:r>
      <w:r>
        <w:rPr>
          <w:rFonts w:eastAsiaTheme="minorEastAsia"/>
          <w:lang w:eastAsia="zh-CN"/>
        </w:rPr>
        <w:t xml:space="preserve">or legacy initial DL BWP, </w:t>
      </w:r>
      <w:r>
        <w:rPr>
          <w:rFonts w:eastAsiaTheme="minorEastAsia" w:hint="eastAsia"/>
          <w:lang w:eastAsia="zh-CN"/>
        </w:rPr>
        <w:t>different</w:t>
      </w:r>
      <w:r>
        <w:rPr>
          <w:rFonts w:eastAsiaTheme="minorEastAsia"/>
          <w:lang w:eastAsia="zh-CN"/>
        </w:rPr>
        <w:t xml:space="preserve"> bandwidth is </w:t>
      </w:r>
      <w:r>
        <w:rPr>
          <w:rFonts w:eastAsiaTheme="minorEastAsia" w:hint="eastAsia"/>
          <w:lang w:eastAsia="zh-CN"/>
        </w:rPr>
        <w:t>assumed</w:t>
      </w:r>
      <w:r>
        <w:rPr>
          <w:rFonts w:eastAsiaTheme="minorEastAsia"/>
          <w:lang w:eastAsia="zh-CN"/>
        </w:rPr>
        <w:t xml:space="preserve"> for the UE during and after initial access. During initial access, the legacy initial DL BWP’s bandwidth is given by the bandwidth of the CORESET#0, which is limited to 24, 48 or 96 PRBs. After initial access,</w:t>
      </w:r>
      <w:r w:rsidRPr="00C26357">
        <w:rPr>
          <w:rFonts w:eastAsiaTheme="minorEastAsia"/>
          <w:lang w:eastAsia="zh-CN"/>
        </w:rPr>
        <w:t xml:space="preserve"> </w:t>
      </w:r>
      <w:r>
        <w:rPr>
          <w:rFonts w:eastAsiaTheme="minorEastAsia"/>
          <w:lang w:eastAsia="zh-CN"/>
        </w:rPr>
        <w:t xml:space="preserve">the legacy initial DL BWP’s bandwidth can be configured by SIB1. If SIB1 does not configure its </w:t>
      </w:r>
      <w:r>
        <w:rPr>
          <w:rFonts w:eastAsiaTheme="minorEastAsia" w:hint="eastAsia"/>
          <w:lang w:eastAsia="zh-CN"/>
        </w:rPr>
        <w:t>bandwidth</w:t>
      </w:r>
      <w:r>
        <w:rPr>
          <w:rFonts w:eastAsiaTheme="minorEastAsia"/>
          <w:lang w:eastAsia="zh-CN"/>
        </w:rPr>
        <w:t xml:space="preserve">, </w:t>
      </w:r>
      <w:r>
        <w:rPr>
          <w:rFonts w:eastAsiaTheme="minorEastAsia" w:hint="eastAsia"/>
          <w:lang w:eastAsia="zh-CN"/>
        </w:rPr>
        <w:t>t</w:t>
      </w:r>
      <w:r>
        <w:rPr>
          <w:rFonts w:eastAsiaTheme="minorEastAsia"/>
          <w:lang w:eastAsia="zh-CN"/>
        </w:rPr>
        <w:t>he bandwidth and location for the legacy initial DL BWP reuses those for the CORESET#0. In addition, regardless whether SIB1 configures the bandwidth for the legacy initial DL BWP or not, as long as CORESET#0 is configured for the cell, the CORESET#0’s bandwidth determines the DCI size for fallback DCI formats i.e., DCI format 0_0 and 0_1 in a CSS</w:t>
      </w:r>
      <w:r w:rsidRPr="00F1594A">
        <w:rPr>
          <w:rFonts w:eastAsiaTheme="minorEastAsia"/>
          <w:lang w:eastAsia="zh-CN"/>
        </w:rPr>
        <w:t>.</w:t>
      </w:r>
    </w:p>
    <w:p w14:paraId="72D31B3D" w14:textId="2F8875BB" w:rsidR="00B22590" w:rsidRDefault="00B22590" w:rsidP="00B22590">
      <w:pPr>
        <w:autoSpaceDN w:val="0"/>
        <w:adjustRightInd w:val="0"/>
        <w:snapToGrid w:val="0"/>
        <w:spacing w:after="50"/>
        <w:jc w:val="both"/>
        <w:rPr>
          <w:rFonts w:eastAsiaTheme="minorEastAsia"/>
          <w:lang w:eastAsia="zh-CN"/>
        </w:rPr>
      </w:pPr>
      <w:r>
        <w:rPr>
          <w:rFonts w:eastAsiaTheme="minorEastAsia"/>
          <w:lang w:eastAsia="zh-CN"/>
        </w:rPr>
        <w:t xml:space="preserve">About the supported bandwidth(s) in the separate </w:t>
      </w:r>
      <w:r w:rsidRPr="00465BBA">
        <w:rPr>
          <w:rFonts w:eastAsiaTheme="minorEastAsia"/>
          <w:lang w:eastAsia="zh-CN"/>
        </w:rPr>
        <w:t>initial DL BWP for RedCap UEs</w:t>
      </w:r>
      <w:r>
        <w:rPr>
          <w:rFonts w:eastAsiaTheme="minorEastAsia"/>
          <w:lang w:eastAsia="zh-CN"/>
        </w:rPr>
        <w:t xml:space="preserve">, one discussion point is </w:t>
      </w:r>
      <w:r>
        <w:rPr>
          <w:rFonts w:eastAsiaTheme="minorEastAsia"/>
        </w:rPr>
        <w:t xml:space="preserve">whether there are additional limitations for </w:t>
      </w:r>
      <w:r>
        <w:rPr>
          <w:rFonts w:eastAsiaTheme="minorEastAsia"/>
          <w:lang w:eastAsia="zh-CN"/>
        </w:rPr>
        <w:t xml:space="preserve">the separate </w:t>
      </w:r>
      <w:r w:rsidRPr="00465BBA">
        <w:rPr>
          <w:rFonts w:eastAsiaTheme="minorEastAsia"/>
          <w:lang w:eastAsia="zh-CN"/>
        </w:rPr>
        <w:t>initial DL BWP</w:t>
      </w:r>
      <w:r>
        <w:rPr>
          <w:rFonts w:eastAsiaTheme="minorEastAsia"/>
          <w:lang w:eastAsia="zh-CN"/>
        </w:rPr>
        <w:t xml:space="preserve"> besides </w:t>
      </w:r>
      <w:r>
        <w:rPr>
          <w:rFonts w:eastAsiaTheme="minorEastAsia"/>
        </w:rPr>
        <w:t>its bandwidth should not exceed the RedCap UE’s capability. For example, whether the bandwidth of</w:t>
      </w:r>
      <w:r>
        <w:rPr>
          <w:rFonts w:eastAsiaTheme="minorEastAsia"/>
          <w:lang w:eastAsia="zh-CN"/>
        </w:rPr>
        <w:t xml:space="preserve"> the separate </w:t>
      </w:r>
      <w:r w:rsidRPr="00465BBA">
        <w:rPr>
          <w:rFonts w:eastAsiaTheme="minorEastAsia"/>
          <w:lang w:eastAsia="zh-CN"/>
        </w:rPr>
        <w:t>initial DL BWP</w:t>
      </w:r>
      <w:r>
        <w:rPr>
          <w:rFonts w:eastAsiaTheme="minorEastAsia"/>
          <w:lang w:eastAsia="zh-CN"/>
        </w:rPr>
        <w:t xml:space="preserve"> for RedCap UE to assume during initial access should also be limited to 24, 48 or 96 PRBs, similar as the legacy </w:t>
      </w:r>
      <w:r w:rsidRPr="00465BBA">
        <w:rPr>
          <w:rFonts w:eastAsiaTheme="minorEastAsia"/>
          <w:lang w:eastAsia="zh-CN"/>
        </w:rPr>
        <w:t>initial DL BWP</w:t>
      </w:r>
      <w:r>
        <w:rPr>
          <w:rFonts w:eastAsiaTheme="minorEastAsia"/>
          <w:lang w:eastAsia="zh-CN"/>
        </w:rPr>
        <w:t xml:space="preserve"> for non-RedCap UE. One reason for such limitation is to reduce RedCap UE’s complexity for DCI size determination in case the separate initial DL BWP </w:t>
      </w:r>
      <w:r>
        <w:rPr>
          <w:rFonts w:eastAsiaTheme="minorEastAsia" w:hint="eastAsia"/>
          <w:lang w:eastAsia="zh-CN"/>
        </w:rPr>
        <w:t>does</w:t>
      </w:r>
      <w:r>
        <w:rPr>
          <w:rFonts w:eastAsiaTheme="minorEastAsia"/>
          <w:lang w:eastAsia="zh-CN"/>
        </w:rPr>
        <w:t xml:space="preserve"> not contain all CSS Types. Otherwise, the RedCap UE may need to maintain two fallback DCI format sizes: one is determined by the size of separate initial DL BWP, the other is determined by the CORESET#0 size contained in the legacy initial DL BWP. For example, as analyzed in Case 2, Case 3 in Table 1, the RedCap UE may need to switch between the separate initial DL BWP for paging monitoring and the legacy initial DL BWP for updated SI reception. However, if such switching is not frequent, the UE’s complexity for DCI size determination may be acceptable. In addition, for RedCap UE in RRC-IDLE/INACTIVE state, even if the UE needs to maintain two fallback DCI format sizes, it will not exceed the 4 DCI sizes budget.</w:t>
      </w:r>
      <w:r w:rsidR="00625E1B">
        <w:rPr>
          <w:rFonts w:eastAsiaTheme="minorEastAsia"/>
          <w:lang w:eastAsia="zh-CN"/>
        </w:rPr>
        <w:t xml:space="preserve"> </w:t>
      </w:r>
      <w:r w:rsidR="00625E1B">
        <w:rPr>
          <w:rFonts w:eastAsiaTheme="minorEastAsia" w:hint="eastAsia"/>
          <w:lang w:eastAsia="zh-CN"/>
        </w:rPr>
        <w:t>Th</w:t>
      </w:r>
      <w:r w:rsidR="00625E1B">
        <w:rPr>
          <w:rFonts w:eastAsiaTheme="minorEastAsia"/>
          <w:lang w:eastAsia="zh-CN"/>
        </w:rPr>
        <w:t>erefore, similar as for non-RedCap, we think the size of the initial DL BWP configured by SIB</w:t>
      </w:r>
      <w:r w:rsidR="00FF6BF2">
        <w:rPr>
          <w:rFonts w:eastAsiaTheme="minorEastAsia"/>
          <w:lang w:eastAsia="zh-CN"/>
        </w:rPr>
        <w:t xml:space="preserve"> can be up to </w:t>
      </w:r>
      <w:r w:rsidR="00625E1B">
        <w:rPr>
          <w:rFonts w:eastAsiaTheme="minorEastAsia"/>
          <w:lang w:eastAsia="zh-CN"/>
        </w:rPr>
        <w:t xml:space="preserve"> </w:t>
      </w:r>
      <w:r w:rsidR="00FF6BF2">
        <w:rPr>
          <w:rFonts w:eastAsiaTheme="minorEastAsia"/>
          <w:lang w:eastAsia="zh-CN"/>
        </w:rPr>
        <w:t xml:space="preserve">the </w:t>
      </w:r>
      <w:r w:rsidR="00FF6BF2" w:rsidRPr="00FF6BF2">
        <w:rPr>
          <w:rFonts w:eastAsiaTheme="minorEastAsia"/>
          <w:lang w:eastAsia="zh-CN"/>
        </w:rPr>
        <w:t>maximum UE bandwidth</w:t>
      </w:r>
      <w:r w:rsidR="00FF6BF2">
        <w:rPr>
          <w:rFonts w:eastAsiaTheme="minorEastAsia"/>
          <w:lang w:eastAsia="zh-CN"/>
        </w:rPr>
        <w:t>, no need of additional restrictions.</w:t>
      </w:r>
      <w:r w:rsidR="00625E1B">
        <w:rPr>
          <w:rFonts w:eastAsiaTheme="minorEastAsia"/>
          <w:lang w:eastAsia="zh-CN"/>
        </w:rPr>
        <w:t xml:space="preserve"> </w:t>
      </w:r>
      <w:r>
        <w:rPr>
          <w:rFonts w:eastAsiaTheme="minorEastAsia"/>
          <w:lang w:eastAsia="zh-CN"/>
        </w:rPr>
        <w:t xml:space="preserve">  </w:t>
      </w:r>
    </w:p>
    <w:p w14:paraId="27C8D5FE" w14:textId="24FF3573" w:rsidR="00B22590" w:rsidRPr="00820D75" w:rsidRDefault="00B22590" w:rsidP="00B22590">
      <w:pPr>
        <w:adjustRightInd w:val="0"/>
        <w:snapToGrid w:val="0"/>
        <w:spacing w:after="50"/>
        <w:jc w:val="both"/>
        <w:rPr>
          <w:rFonts w:cs="Times"/>
          <w:b/>
          <w:lang w:eastAsia="x-none"/>
        </w:rPr>
      </w:pPr>
      <w:r w:rsidRPr="00820D75">
        <w:rPr>
          <w:rFonts w:eastAsiaTheme="minorEastAsia" w:hint="eastAsia"/>
          <w:b/>
        </w:rPr>
        <w:t>P</w:t>
      </w:r>
      <w:r w:rsidRPr="00820D75">
        <w:rPr>
          <w:rFonts w:eastAsiaTheme="minorEastAsia"/>
          <w:b/>
        </w:rPr>
        <w:t>roposal</w:t>
      </w:r>
      <w:r>
        <w:rPr>
          <w:rFonts w:eastAsiaTheme="minorEastAsia"/>
          <w:b/>
        </w:rPr>
        <w:t xml:space="preserve"> </w:t>
      </w:r>
      <w:r w:rsidR="002602DB">
        <w:rPr>
          <w:rFonts w:eastAsiaTheme="minorEastAsia"/>
          <w:b/>
        </w:rPr>
        <w:t>6</w:t>
      </w:r>
      <w:r w:rsidRPr="00820D75">
        <w:rPr>
          <w:rFonts w:eastAsiaTheme="minorEastAsia"/>
          <w:b/>
        </w:rPr>
        <w:t xml:space="preserve">: The supported </w:t>
      </w:r>
      <w:r w:rsidRPr="00820D75">
        <w:rPr>
          <w:rFonts w:cs="Times"/>
          <w:b/>
          <w:lang w:eastAsia="x-none"/>
        </w:rPr>
        <w:t>bandwidths in the separate initial DL BWP for RedCap UEs s</w:t>
      </w:r>
      <w:r w:rsidR="00FF6BF2" w:rsidRPr="00FF6BF2">
        <w:rPr>
          <w:b/>
          <w:szCs w:val="20"/>
          <w:lang w:val="en-GB"/>
        </w:rPr>
        <w:t xml:space="preserve"> </w:t>
      </w:r>
      <w:r w:rsidR="00FF6BF2" w:rsidRPr="00625E1B">
        <w:rPr>
          <w:b/>
          <w:szCs w:val="20"/>
          <w:lang w:val="en-GB"/>
        </w:rPr>
        <w:t>can have any value</w:t>
      </w:r>
      <w:r w:rsidR="00FF6BF2">
        <w:rPr>
          <w:b/>
          <w:szCs w:val="20"/>
          <w:lang w:val="en-GB"/>
        </w:rPr>
        <w:t>s</w:t>
      </w:r>
      <w:r w:rsidR="00FF6BF2" w:rsidRPr="00625E1B">
        <w:rPr>
          <w:b/>
          <w:szCs w:val="20"/>
          <w:lang w:val="en-GB"/>
        </w:rPr>
        <w:t xml:space="preserve"> up to the maximum UE bandwidth.</w:t>
      </w:r>
    </w:p>
    <w:p w14:paraId="049FEBAC" w14:textId="032D5CC8" w:rsidR="004666E5" w:rsidRPr="00625E1B" w:rsidRDefault="004666E5" w:rsidP="00625E1B">
      <w:pPr>
        <w:pStyle w:val="a0"/>
        <w:rPr>
          <w:rFonts w:eastAsia="Times New Roman"/>
          <w:b/>
          <w:szCs w:val="20"/>
          <w:lang w:val="en-GB"/>
        </w:rPr>
      </w:pPr>
    </w:p>
    <w:p w14:paraId="7335B0D8" w14:textId="1C4E6972" w:rsidR="00D7261C" w:rsidRPr="00D7261C" w:rsidRDefault="00D7261C" w:rsidP="00625E1B">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625E1B">
        <w:rPr>
          <w:rFonts w:eastAsia="Times New Roman" w:cs="Times New Roman"/>
          <w:bCs w:val="0"/>
          <w:kern w:val="0"/>
          <w:sz w:val="36"/>
          <w:szCs w:val="20"/>
          <w:lang w:val="en-GB"/>
        </w:rPr>
        <w:t>S</w:t>
      </w:r>
      <w:r>
        <w:rPr>
          <w:rFonts w:cs="Times New Roman"/>
          <w:bCs w:val="0"/>
          <w:kern w:val="0"/>
          <w:sz w:val="36"/>
          <w:szCs w:val="20"/>
          <w:lang w:val="fr-FR"/>
        </w:rPr>
        <w:t>upport of t</w:t>
      </w:r>
      <w:r w:rsidRPr="007628A5">
        <w:rPr>
          <w:rFonts w:cs="Times New Roman"/>
          <w:bCs w:val="0"/>
          <w:kern w:val="0"/>
          <w:sz w:val="36"/>
          <w:szCs w:val="20"/>
          <w:lang w:val="fr-FR"/>
        </w:rPr>
        <w:t xml:space="preserve">he separate initial </w:t>
      </w:r>
      <w:r>
        <w:rPr>
          <w:rFonts w:cs="Times New Roman"/>
          <w:bCs w:val="0"/>
          <w:kern w:val="0"/>
          <w:sz w:val="36"/>
          <w:szCs w:val="20"/>
          <w:lang w:val="fr-FR"/>
        </w:rPr>
        <w:t>U</w:t>
      </w:r>
      <w:r w:rsidRPr="007628A5">
        <w:rPr>
          <w:rFonts w:cs="Times New Roman"/>
          <w:bCs w:val="0"/>
          <w:kern w:val="0"/>
          <w:sz w:val="36"/>
          <w:szCs w:val="20"/>
          <w:lang w:val="fr-FR"/>
        </w:rPr>
        <w:t>L</w:t>
      </w:r>
      <w:r>
        <w:rPr>
          <w:rFonts w:cs="Times New Roman"/>
          <w:bCs w:val="0"/>
          <w:kern w:val="0"/>
          <w:sz w:val="36"/>
          <w:szCs w:val="20"/>
          <w:lang w:val="fr-FR"/>
        </w:rPr>
        <w:t xml:space="preserve"> </w:t>
      </w:r>
      <w:r w:rsidRPr="007628A5">
        <w:rPr>
          <w:rFonts w:cs="Times New Roman"/>
          <w:bCs w:val="0"/>
          <w:kern w:val="0"/>
          <w:sz w:val="36"/>
          <w:szCs w:val="20"/>
          <w:lang w:val="fr-FR"/>
        </w:rPr>
        <w:t xml:space="preserve">BWP </w:t>
      </w:r>
    </w:p>
    <w:p w14:paraId="6D695D73" w14:textId="3C081213" w:rsidR="00E524F2" w:rsidRPr="007628A5" w:rsidRDefault="00CB571D" w:rsidP="004666E5">
      <w:pPr>
        <w:adjustRightInd w:val="0"/>
        <w:snapToGrid w:val="0"/>
        <w:spacing w:afterLines="50" w:after="120"/>
        <w:jc w:val="both"/>
        <w:rPr>
          <w:rFonts w:eastAsia="MS Mincho"/>
          <w:b/>
          <w:sz w:val="21"/>
          <w:u w:val="single"/>
        </w:rPr>
      </w:pPr>
      <w:r>
        <w:rPr>
          <w:rFonts w:eastAsiaTheme="minorEastAsia" w:cs="Times" w:hint="eastAsia"/>
          <w:lang w:val="fr-FR" w:eastAsia="zh-CN"/>
        </w:rPr>
        <w:t>I</w:t>
      </w:r>
      <w:r>
        <w:rPr>
          <w:rFonts w:eastAsiaTheme="minorEastAsia" w:cs="Times"/>
          <w:lang w:val="fr-FR" w:eastAsia="zh-CN"/>
        </w:rPr>
        <w:t xml:space="preserve">t was agreed in the last meeting that for TDD oepration, </w:t>
      </w:r>
      <w:r w:rsidRPr="00BF236D">
        <w:t>center frequencies are assumed to be the same for non-initial DL and UL BWPs with the same BWP id for a RedCap UE</w:t>
      </w:r>
      <w:r>
        <w:rPr>
          <w:rFonts w:eastAsiaTheme="minorEastAsia" w:cs="Times"/>
          <w:lang w:val="fr-FR" w:eastAsia="zh-CN"/>
        </w:rPr>
        <w:t xml:space="preserve"> so that frequent RF retuning can be avoided. For the initial DL BWP and UL BWP, </w:t>
      </w:r>
      <w:r w:rsidR="00742C17">
        <w:rPr>
          <w:rFonts w:eastAsiaTheme="minorEastAsia" w:cs="Times"/>
          <w:lang w:val="fr-FR" w:eastAsia="zh-CN"/>
        </w:rPr>
        <w:t xml:space="preserve">further discussion is needed on under which case/conditions, the </w:t>
      </w:r>
      <w:r w:rsidR="00742C17" w:rsidRPr="00BF236D">
        <w:t xml:space="preserve">center frequencies </w:t>
      </w:r>
      <w:r w:rsidR="00742C17">
        <w:t xml:space="preserve">can be </w:t>
      </w:r>
      <w:r w:rsidR="00742C17" w:rsidRPr="00BF236D">
        <w:t>assumed to be the same</w:t>
      </w:r>
      <w:r w:rsidR="00742C17">
        <w:t xml:space="preserve"> or different for TDD operation. </w:t>
      </w:r>
      <w:r w:rsidR="00742C17" w:rsidRPr="00BF236D">
        <w:t xml:space="preserve"> </w:t>
      </w:r>
    </w:p>
    <w:p w14:paraId="4B780733" w14:textId="38F34928" w:rsidR="00742C17" w:rsidRDefault="000B6489" w:rsidP="004666E5">
      <w:pPr>
        <w:pStyle w:val="a0"/>
        <w:adjustRightInd w:val="0"/>
        <w:snapToGrid w:val="0"/>
        <w:spacing w:afterLines="50"/>
        <w:rPr>
          <w:rFonts w:eastAsiaTheme="minorEastAsia" w:cs="Times"/>
          <w:lang w:eastAsia="zh-CN"/>
        </w:rPr>
      </w:pPr>
      <w:r>
        <w:rPr>
          <w:rFonts w:eastAsiaTheme="minorEastAsia" w:cs="Times"/>
          <w:lang w:eastAsia="zh-CN"/>
        </w:rPr>
        <w:t xml:space="preserve">From our understanding, </w:t>
      </w:r>
      <w:r w:rsidR="00742C17">
        <w:rPr>
          <w:rFonts w:eastAsiaTheme="minorEastAsia" w:cs="Times"/>
          <w:lang w:eastAsia="zh-CN"/>
        </w:rPr>
        <w:t xml:space="preserve">for </w:t>
      </w:r>
      <w:r w:rsidR="00802C32">
        <w:rPr>
          <w:rFonts w:eastAsiaTheme="minorEastAsia" w:cs="Times"/>
          <w:lang w:eastAsia="zh-CN"/>
        </w:rPr>
        <w:t xml:space="preserve">the </w:t>
      </w:r>
      <w:r w:rsidR="00742C17">
        <w:rPr>
          <w:rFonts w:eastAsiaTheme="minorEastAsia" w:cs="Times"/>
          <w:lang w:eastAsia="zh-CN"/>
        </w:rPr>
        <w:t>case</w:t>
      </w:r>
      <w:r w:rsidR="00802C32">
        <w:rPr>
          <w:rFonts w:eastAsiaTheme="minorEastAsia" w:cs="Times"/>
          <w:lang w:eastAsia="zh-CN"/>
        </w:rPr>
        <w:t xml:space="preserve"> that </w:t>
      </w:r>
      <w:r w:rsidR="00802C32" w:rsidRPr="00802C32">
        <w:rPr>
          <w:rFonts w:eastAsiaTheme="minorEastAsia" w:cs="Times"/>
          <w:lang w:eastAsia="zh-CN"/>
        </w:rPr>
        <w:t xml:space="preserve">if the separate initial DL BWP is configured without including the CD-SSB and the entire CORESET#0 and if the separate initial UL BWP is also configured for RedCap UEs, then the center frequencies of </w:t>
      </w:r>
      <w:r w:rsidR="00802C32">
        <w:rPr>
          <w:rFonts w:eastAsiaTheme="minorEastAsia" w:cs="Times"/>
          <w:lang w:eastAsia="zh-CN"/>
        </w:rPr>
        <w:t>the</w:t>
      </w:r>
      <w:r w:rsidR="00802C32" w:rsidRPr="00802C32">
        <w:rPr>
          <w:rFonts w:eastAsiaTheme="minorEastAsia" w:cs="Times"/>
          <w:lang w:eastAsia="zh-CN"/>
        </w:rPr>
        <w:t xml:space="preserve"> initial DL and UL BWPs </w:t>
      </w:r>
      <w:r w:rsidR="00802C32">
        <w:rPr>
          <w:rFonts w:eastAsiaTheme="minorEastAsia" w:cs="Times"/>
          <w:lang w:eastAsia="zh-CN"/>
        </w:rPr>
        <w:t>are expected</w:t>
      </w:r>
      <w:r w:rsidR="00802C32" w:rsidRPr="00802C32">
        <w:rPr>
          <w:rFonts w:eastAsiaTheme="minorEastAsia" w:cs="Times"/>
          <w:lang w:eastAsia="zh-CN"/>
        </w:rPr>
        <w:t xml:space="preserve"> to be the same.</w:t>
      </w:r>
      <w:r w:rsidR="00802C32">
        <w:rPr>
          <w:rFonts w:eastAsiaTheme="minorEastAsia" w:cs="Times"/>
          <w:lang w:eastAsia="zh-CN"/>
        </w:rPr>
        <w:t xml:space="preserve"> While, for the case that</w:t>
      </w:r>
      <w:r w:rsidR="00802C32" w:rsidRPr="00802C32">
        <w:rPr>
          <w:rFonts w:eastAsiaTheme="minorEastAsia" w:cs="Times"/>
          <w:lang w:eastAsia="zh-CN"/>
        </w:rPr>
        <w:t xml:space="preserve"> </w:t>
      </w:r>
      <w:r w:rsidR="00802C32">
        <w:rPr>
          <w:rFonts w:eastAsiaTheme="minorEastAsia" w:cs="Times"/>
          <w:lang w:eastAsia="zh-CN"/>
        </w:rPr>
        <w:t xml:space="preserve">the </w:t>
      </w:r>
      <w:r w:rsidR="00802C32" w:rsidRPr="000B6489">
        <w:rPr>
          <w:rFonts w:eastAsiaTheme="minorEastAsia" w:cs="Times"/>
          <w:lang w:eastAsia="zh-CN"/>
        </w:rPr>
        <w:t xml:space="preserve">CD-SSB and CORESET#0 is included in the </w:t>
      </w:r>
      <w:r w:rsidR="00802C32">
        <w:rPr>
          <w:rFonts w:eastAsiaTheme="minorEastAsia" w:cs="Times"/>
          <w:lang w:eastAsia="zh-CN"/>
        </w:rPr>
        <w:t>initial</w:t>
      </w:r>
      <w:r w:rsidR="00802C32" w:rsidRPr="000B6489">
        <w:rPr>
          <w:rFonts w:eastAsiaTheme="minorEastAsia" w:cs="Times"/>
          <w:lang w:eastAsia="zh-CN"/>
        </w:rPr>
        <w:t xml:space="preserve"> DL BWP</w:t>
      </w:r>
      <w:r w:rsidR="00802C32">
        <w:rPr>
          <w:rFonts w:eastAsiaTheme="minorEastAsia" w:cs="Times"/>
          <w:lang w:eastAsia="zh-CN"/>
        </w:rPr>
        <w:t>,</w:t>
      </w:r>
      <w:r w:rsidR="00802C32" w:rsidRPr="000B6489">
        <w:rPr>
          <w:rFonts w:eastAsiaTheme="minorEastAsia" w:cs="Times"/>
          <w:lang w:eastAsia="zh-CN"/>
        </w:rPr>
        <w:t xml:space="preserve"> </w:t>
      </w:r>
      <w:r w:rsidR="00802C32">
        <w:rPr>
          <w:rFonts w:eastAsiaTheme="minorEastAsia" w:cs="Times"/>
          <w:lang w:eastAsia="zh-CN"/>
        </w:rPr>
        <w:t xml:space="preserve">then the </w:t>
      </w:r>
      <w:r w:rsidR="00802C32" w:rsidRPr="000B6489">
        <w:rPr>
          <w:rFonts w:eastAsiaTheme="minorEastAsia" w:cs="Times"/>
          <w:lang w:eastAsia="zh-CN"/>
        </w:rPr>
        <w:t xml:space="preserve">center frequencies of its initial DL and UL BWPs </w:t>
      </w:r>
      <w:r w:rsidR="00802C32">
        <w:rPr>
          <w:rFonts w:eastAsiaTheme="minorEastAsia" w:cs="Times"/>
          <w:lang w:eastAsia="zh-CN"/>
        </w:rPr>
        <w:t>can be</w:t>
      </w:r>
      <w:r w:rsidR="00802C32" w:rsidRPr="000B6489">
        <w:rPr>
          <w:rFonts w:eastAsiaTheme="minorEastAsia" w:cs="Times"/>
          <w:lang w:eastAsia="zh-CN"/>
        </w:rPr>
        <w:t xml:space="preserve"> different</w:t>
      </w:r>
      <w:r w:rsidR="00802C32">
        <w:rPr>
          <w:rFonts w:eastAsiaTheme="minorEastAsia" w:cs="Times"/>
          <w:lang w:eastAsia="zh-CN"/>
        </w:rPr>
        <w:t xml:space="preserve"> regardless whether the initial UL BWP for RedCap UE is separately configured or not. </w:t>
      </w:r>
    </w:p>
    <w:p w14:paraId="7076D2FB" w14:textId="68117C9A" w:rsidR="00474B31" w:rsidRPr="00BE2F2F" w:rsidRDefault="00474B31" w:rsidP="004666E5">
      <w:pPr>
        <w:pStyle w:val="a0"/>
        <w:adjustRightInd w:val="0"/>
        <w:snapToGrid w:val="0"/>
        <w:spacing w:afterLines="50"/>
        <w:rPr>
          <w:b/>
          <w:lang w:eastAsia="zh-CN"/>
        </w:rPr>
      </w:pPr>
      <w:r w:rsidRPr="00BE2F2F">
        <w:rPr>
          <w:b/>
          <w:lang w:eastAsia="zh-CN"/>
        </w:rPr>
        <w:t>Proposal</w:t>
      </w:r>
      <w:r w:rsidR="002602DB" w:rsidRPr="00BE2F2F">
        <w:rPr>
          <w:b/>
          <w:lang w:eastAsia="zh-CN"/>
        </w:rPr>
        <w:t xml:space="preserve"> 7</w:t>
      </w:r>
      <w:r w:rsidRPr="00BE2F2F">
        <w:rPr>
          <w:b/>
          <w:lang w:eastAsia="zh-CN"/>
        </w:rPr>
        <w:t xml:space="preserve">: </w:t>
      </w:r>
      <w:r w:rsidR="002602DB" w:rsidRPr="00BE2F2F">
        <w:rPr>
          <w:rFonts w:hint="eastAsia"/>
          <w:b/>
          <w:lang w:eastAsia="zh-CN"/>
        </w:rPr>
        <w:t>For</w:t>
      </w:r>
      <w:r w:rsidR="002602DB" w:rsidRPr="00BE2F2F">
        <w:rPr>
          <w:b/>
          <w:lang w:eastAsia="zh-CN"/>
        </w:rPr>
        <w:t xml:space="preserve"> </w:t>
      </w:r>
      <w:r w:rsidR="002602DB" w:rsidRPr="00BE2F2F">
        <w:rPr>
          <w:rFonts w:hint="eastAsia"/>
          <w:b/>
          <w:lang w:eastAsia="zh-CN"/>
        </w:rPr>
        <w:t>TDD</w:t>
      </w:r>
      <w:r w:rsidR="002602DB" w:rsidRPr="00BE2F2F">
        <w:rPr>
          <w:b/>
          <w:lang w:eastAsia="zh-CN"/>
        </w:rPr>
        <w:t>,</w:t>
      </w:r>
    </w:p>
    <w:p w14:paraId="3F1CE21A" w14:textId="64278523" w:rsidR="00474B31" w:rsidRPr="00BE2F2F" w:rsidRDefault="002602DB" w:rsidP="004666E5">
      <w:pPr>
        <w:pStyle w:val="a0"/>
        <w:numPr>
          <w:ilvl w:val="0"/>
          <w:numId w:val="28"/>
        </w:numPr>
        <w:adjustRightInd w:val="0"/>
        <w:snapToGrid w:val="0"/>
        <w:spacing w:afterLines="50"/>
        <w:rPr>
          <w:b/>
          <w:lang w:eastAsia="zh-CN"/>
        </w:rPr>
      </w:pPr>
      <w:r w:rsidRPr="00BE2F2F">
        <w:rPr>
          <w:b/>
          <w:lang w:eastAsia="zh-CN"/>
        </w:rPr>
        <w:t xml:space="preserve">The </w:t>
      </w:r>
      <w:r w:rsidR="00474B31" w:rsidRPr="00BE2F2F">
        <w:rPr>
          <w:b/>
          <w:lang w:eastAsia="zh-CN"/>
        </w:rPr>
        <w:t>center frequencies are assumed to be the same for the initial DL (if it does not include CD-SSB and the entire CORESET#0) and UL BWPs used during random access for RedCap UEs.</w:t>
      </w:r>
    </w:p>
    <w:p w14:paraId="239E6077" w14:textId="56A400F8" w:rsidR="00474B31" w:rsidRPr="00BE2F2F" w:rsidRDefault="002602DB" w:rsidP="004666E5">
      <w:pPr>
        <w:pStyle w:val="a0"/>
        <w:numPr>
          <w:ilvl w:val="0"/>
          <w:numId w:val="28"/>
        </w:numPr>
        <w:adjustRightInd w:val="0"/>
        <w:snapToGrid w:val="0"/>
        <w:spacing w:afterLines="50"/>
        <w:rPr>
          <w:b/>
          <w:lang w:eastAsia="zh-CN"/>
        </w:rPr>
      </w:pPr>
      <w:r w:rsidRPr="00BE2F2F">
        <w:rPr>
          <w:b/>
          <w:lang w:eastAsia="zh-CN"/>
        </w:rPr>
        <w:t xml:space="preserve">The </w:t>
      </w:r>
      <w:r w:rsidR="00474B31" w:rsidRPr="00BE2F2F">
        <w:rPr>
          <w:b/>
          <w:lang w:eastAsia="zh-CN"/>
        </w:rPr>
        <w:t>center frequencies can be different for the initial DL (if it include</w:t>
      </w:r>
      <w:r w:rsidR="004666E5" w:rsidRPr="00BE2F2F">
        <w:rPr>
          <w:b/>
          <w:lang w:eastAsia="zh-CN"/>
        </w:rPr>
        <w:t>s</w:t>
      </w:r>
      <w:r w:rsidR="00474B31" w:rsidRPr="00BE2F2F">
        <w:rPr>
          <w:b/>
          <w:lang w:eastAsia="zh-CN"/>
        </w:rPr>
        <w:t xml:space="preserve"> CD-SSB and the entire CORESET#0) and UL BWPs used during random access for RedCap UEs.</w:t>
      </w:r>
    </w:p>
    <w:p w14:paraId="3FB930DC" w14:textId="5522C74C" w:rsidR="00DC39C3" w:rsidRDefault="004D4B50" w:rsidP="00CA428F">
      <w:pPr>
        <w:spacing w:afterLines="50" w:after="120"/>
        <w:jc w:val="both"/>
      </w:pPr>
      <w:r>
        <w:rPr>
          <w:rFonts w:eastAsiaTheme="minorEastAsia" w:hint="eastAsia"/>
          <w:lang w:eastAsia="zh-CN"/>
        </w:rPr>
        <w:t>I</w:t>
      </w:r>
      <w:r>
        <w:rPr>
          <w:rFonts w:eastAsiaTheme="minorEastAsia"/>
          <w:lang w:eastAsia="zh-CN"/>
        </w:rPr>
        <w:t xml:space="preserve">t was </w:t>
      </w:r>
      <w:r w:rsidR="004D3D92">
        <w:rPr>
          <w:rFonts w:eastAsiaTheme="minorEastAsia"/>
          <w:lang w:eastAsia="zh-CN"/>
        </w:rPr>
        <w:t xml:space="preserve">agreed that SIB can enable/disable intra-slot FH for PUCCH resource for HARQ-ACK corresponding to </w:t>
      </w:r>
      <w:r w:rsidR="004D3D92" w:rsidRPr="00BF236D">
        <w:t>Msg4/MsgB for RedCap UEs</w:t>
      </w:r>
      <w:r w:rsidR="004D3D92">
        <w:t xml:space="preserve"> in case the separate initial UL BWP is configured. Two remaining issues are left. </w:t>
      </w:r>
    </w:p>
    <w:p w14:paraId="466DC2E5" w14:textId="232F26A5" w:rsidR="004D3D92" w:rsidRDefault="00343191" w:rsidP="00CA428F">
      <w:pPr>
        <w:spacing w:after="50"/>
        <w:jc w:val="both"/>
      </w:pPr>
      <w:r>
        <w:t xml:space="preserve">First is about the related specification impact, the PRB index for the PUCCH transmission without intra-slot FH </w:t>
      </w:r>
      <w:r w:rsidR="00ED0B96">
        <w:t xml:space="preserve">for </w:t>
      </w:r>
      <w:r w:rsidR="00ED0B96" w:rsidRPr="00BF236D">
        <w:t>Msg4/MsgB</w:t>
      </w:r>
      <w:r w:rsidR="00ED0B96">
        <w:t xml:space="preserve"> </w:t>
      </w:r>
      <w:r>
        <w:t xml:space="preserve">should be clarified. </w:t>
      </w:r>
      <w:r w:rsidR="00ED0B96">
        <w:t>As proposed in [</w:t>
      </w:r>
      <w:r w:rsidR="00394C47">
        <w:t>8</w:t>
      </w:r>
      <w:r w:rsidR="00ED0B96">
        <w:t>], that the</w:t>
      </w:r>
      <w:r w:rsidR="009A0FA7">
        <w:t xml:space="preserve"> </w:t>
      </w:r>
      <w:r w:rsidR="009A0FA7" w:rsidRPr="009A0FA7">
        <w:rPr>
          <w:rFonts w:eastAsiaTheme="minorEastAsia"/>
          <w:lang w:eastAsia="zh-CN"/>
        </w:rPr>
        <w:t>UE determines the PRB index of the PUCCH transmission as</w:t>
      </w:r>
      <w:r w:rsidR="009A0FA7">
        <w:rPr>
          <w:rFonts w:eastAsiaTheme="minorEastAsia"/>
          <w:lang w:eastAsia="zh-CN"/>
        </w:rPr>
        <w:t xml:space="preserve"> </w:t>
      </w:r>
      <m:oMath>
        <m:sSubSup>
          <m:sSubSupPr>
            <m:ctrlPr>
              <w:rPr>
                <w:rFonts w:ascii="Cambria Math" w:eastAsia="MS Mincho" w:hAnsi="Cambria Math"/>
                <w:bCs/>
                <w:szCs w:val="22"/>
              </w:rPr>
            </m:ctrlPr>
          </m:sSubSupPr>
          <m:e>
            <m:r>
              <w:rPr>
                <w:rFonts w:ascii="Cambria Math" w:eastAsia="MS Mincho" w:hAnsi="Cambria Math"/>
                <w:szCs w:val="22"/>
              </w:rPr>
              <m:t>RB</m:t>
            </m:r>
          </m:e>
          <m:sub>
            <m:r>
              <m:rPr>
                <m:nor/>
              </m:rPr>
              <w:rPr>
                <w:rFonts w:ascii="Cambria Math" w:eastAsia="MS Mincho"/>
                <w:bCs/>
                <w:szCs w:val="22"/>
              </w:rPr>
              <m:t>BWP</m:t>
            </m:r>
          </m:sub>
          <m:sup>
            <m:r>
              <m:rPr>
                <m:nor/>
              </m:rPr>
              <w:rPr>
                <w:rFonts w:eastAsia="MS Mincho"/>
                <w:bCs/>
                <w:szCs w:val="22"/>
              </w:rPr>
              <m:t>offset</m:t>
            </m:r>
          </m:sup>
        </m:sSubSup>
        <m:r>
          <w:rPr>
            <w:rFonts w:ascii="Cambria Math" w:eastAsia="MS Mincho" w:hAnsi="Cambria Math"/>
            <w:szCs w:val="22"/>
          </w:rPr>
          <m:t>+</m:t>
        </m:r>
        <m:d>
          <m:dPr>
            <m:begChr m:val="⌊"/>
            <m:endChr m:val="⌋"/>
            <m:ctrlPr>
              <w:rPr>
                <w:rFonts w:ascii="Cambria Math" w:eastAsia="MS Mincho" w:hAnsi="Cambria Math"/>
                <w:bCs/>
                <w:i/>
                <w:szCs w:val="22"/>
              </w:rPr>
            </m:ctrlPr>
          </m:dPr>
          <m:e>
            <m:f>
              <m:fPr>
                <m:type m:val="lin"/>
                <m:ctrlPr>
                  <w:rPr>
                    <w:rFonts w:ascii="Cambria Math" w:eastAsia="MS Mincho" w:hAnsi="Cambria Math"/>
                    <w:bCs/>
                    <w:i/>
                    <w:szCs w:val="22"/>
                  </w:rPr>
                </m:ctrlPr>
              </m:fPr>
              <m:num>
                <m:sSub>
                  <m:sSubPr>
                    <m:ctrlPr>
                      <w:rPr>
                        <w:rFonts w:ascii="Cambria Math" w:eastAsia="MS Mincho" w:hAnsi="Cambria Math"/>
                        <w:bCs/>
                        <w:i/>
                        <w:szCs w:val="22"/>
                      </w:rPr>
                    </m:ctrlPr>
                  </m:sSubPr>
                  <m:e>
                    <m:r>
                      <w:rPr>
                        <w:rFonts w:ascii="Cambria Math" w:eastAsia="MS Mincho" w:hAnsi="Cambria Math"/>
                        <w:szCs w:val="22"/>
                      </w:rPr>
                      <m:t>r</m:t>
                    </m:r>
                  </m:e>
                  <m:sub>
                    <m:r>
                      <m:rPr>
                        <m:nor/>
                      </m:rPr>
                      <w:rPr>
                        <w:rFonts w:eastAsia="MS Mincho"/>
                        <w:bCs/>
                        <w:szCs w:val="22"/>
                      </w:rPr>
                      <m:t>PUCCH</m:t>
                    </m:r>
                    <m:ctrlPr>
                      <w:rPr>
                        <w:rFonts w:ascii="Cambria Math" w:eastAsia="MS Mincho" w:hAnsi="Cambria Math"/>
                        <w:bCs/>
                        <w:szCs w:val="22"/>
                      </w:rPr>
                    </m:ctrlPr>
                  </m:sub>
                </m:sSub>
              </m:num>
              <m:den>
                <m:sSub>
                  <m:sSubPr>
                    <m:ctrlPr>
                      <w:rPr>
                        <w:rFonts w:ascii="Cambria Math" w:eastAsia="MS Mincho" w:hAnsi="Cambria Math"/>
                        <w:bCs/>
                        <w:i/>
                        <w:szCs w:val="22"/>
                      </w:rPr>
                    </m:ctrlPr>
                  </m:sSubPr>
                  <m:e>
                    <m:r>
                      <w:rPr>
                        <w:rFonts w:ascii="Cambria Math" w:eastAsia="MS Mincho" w:hAnsi="Cambria Math"/>
                        <w:szCs w:val="22"/>
                      </w:rPr>
                      <m:t>N</m:t>
                    </m:r>
                  </m:e>
                  <m:sub>
                    <m:r>
                      <m:rPr>
                        <m:sty m:val="p"/>
                      </m:rPr>
                      <w:rPr>
                        <w:rFonts w:ascii="Cambria Math" w:eastAsia="MS Mincho" w:hAnsi="Cambria Math"/>
                        <w:szCs w:val="22"/>
                      </w:rPr>
                      <m:t>CS</m:t>
                    </m:r>
                  </m:sub>
                </m:sSub>
              </m:den>
            </m:f>
          </m:e>
        </m:d>
      </m:oMath>
      <w:r w:rsidR="009A0FA7" w:rsidRPr="009A0FA7">
        <w:rPr>
          <w:rFonts w:eastAsia="MS Mincho" w:hint="eastAsia"/>
          <w:bCs/>
          <w:szCs w:val="22"/>
          <w:lang w:val="x-none"/>
        </w:rPr>
        <w:t xml:space="preserve"> </w:t>
      </w:r>
      <w:r w:rsidR="009A0FA7" w:rsidRPr="009A0FA7">
        <w:rPr>
          <w:rFonts w:eastAsia="MS Mincho"/>
          <w:bCs/>
          <w:szCs w:val="22"/>
        </w:rPr>
        <w:t xml:space="preserve">if </w:t>
      </w:r>
      <m:oMath>
        <m:d>
          <m:dPr>
            <m:begChr m:val="⌊"/>
            <m:endChr m:val="⌋"/>
            <m:ctrlPr>
              <w:rPr>
                <w:rFonts w:ascii="Cambria Math" w:eastAsia="宋体" w:hAnsi="Cambria Math"/>
                <w:bCs/>
                <w:i/>
                <w:szCs w:val="22"/>
              </w:rPr>
            </m:ctrlPr>
          </m:dPr>
          <m:e>
            <m:f>
              <m:fPr>
                <m:type m:val="lin"/>
                <m:ctrlPr>
                  <w:rPr>
                    <w:rFonts w:ascii="Cambria Math" w:eastAsia="宋体" w:hAnsi="Cambria Math"/>
                    <w:bCs/>
                    <w:i/>
                    <w:szCs w:val="22"/>
                  </w:rPr>
                </m:ctrlPr>
              </m:fPr>
              <m:num>
                <m:sSub>
                  <m:sSubPr>
                    <m:ctrlPr>
                      <w:rPr>
                        <w:rFonts w:ascii="Cambria Math" w:eastAsia="宋体" w:hAnsi="Cambria Math"/>
                        <w:bCs/>
                        <w:i/>
                        <w:szCs w:val="22"/>
                      </w:rPr>
                    </m:ctrlPr>
                  </m:sSubPr>
                  <m:e>
                    <m:r>
                      <w:rPr>
                        <w:rFonts w:ascii="Cambria Math" w:eastAsia="宋体" w:hAnsi="Cambria Math"/>
                        <w:szCs w:val="22"/>
                      </w:rPr>
                      <m:t>r</m:t>
                    </m:r>
                  </m:e>
                  <m:sub>
                    <m:r>
                      <m:rPr>
                        <m:nor/>
                      </m:rPr>
                      <w:rPr>
                        <w:rFonts w:eastAsia="宋体"/>
                        <w:bCs/>
                        <w:szCs w:val="22"/>
                      </w:rPr>
                      <m:t>PUCCH</m:t>
                    </m:r>
                    <m:ctrlPr>
                      <w:rPr>
                        <w:rFonts w:ascii="Cambria Math" w:eastAsia="宋体" w:hAnsi="Cambria Math"/>
                        <w:bCs/>
                        <w:szCs w:val="22"/>
                      </w:rPr>
                    </m:ctrlPr>
                  </m:sub>
                </m:sSub>
              </m:num>
              <m:den>
                <m:r>
                  <w:rPr>
                    <w:rFonts w:ascii="Cambria Math" w:eastAsia="宋体" w:hAnsi="Cambria Math"/>
                    <w:szCs w:val="22"/>
                  </w:rPr>
                  <m:t>8</m:t>
                </m:r>
              </m:den>
            </m:f>
          </m:e>
        </m:d>
        <m:r>
          <w:rPr>
            <w:rFonts w:ascii="Cambria Math" w:eastAsia="宋体" w:hAnsi="Cambria Math"/>
            <w:szCs w:val="22"/>
          </w:rPr>
          <m:t>=0</m:t>
        </m:r>
      </m:oMath>
      <w:r w:rsidR="009A0FA7">
        <w:t xml:space="preserve">; and </w:t>
      </w:r>
      <m:oMath>
        <m:sSubSup>
          <m:sSubSupPr>
            <m:ctrlPr>
              <w:rPr>
                <w:rFonts w:ascii="Cambria Math" w:eastAsia="MS Mincho" w:hAnsi="Cambria Math"/>
                <w:bCs/>
                <w:szCs w:val="22"/>
              </w:rPr>
            </m:ctrlPr>
          </m:sSubSupPr>
          <m:e>
            <m:sSubSup>
              <m:sSubSupPr>
                <m:ctrlPr>
                  <w:rPr>
                    <w:rFonts w:ascii="Cambria Math" w:eastAsia="MS Mincho" w:hAnsi="Cambria Math"/>
                    <w:bCs/>
                    <w:szCs w:val="22"/>
                  </w:rPr>
                </m:ctrlPr>
              </m:sSubSupPr>
              <m:e>
                <m:r>
                  <w:rPr>
                    <w:rFonts w:ascii="Cambria Math" w:eastAsia="MS Mincho" w:hAnsi="Cambria Math"/>
                    <w:szCs w:val="22"/>
                  </w:rPr>
                  <m:t>N</m:t>
                </m:r>
              </m:e>
              <m:sub>
                <m:r>
                  <m:rPr>
                    <m:nor/>
                  </m:rPr>
                  <w:rPr>
                    <w:rFonts w:ascii="Cambria Math" w:eastAsia="MS Mincho"/>
                    <w:bCs/>
                    <w:szCs w:val="22"/>
                  </w:rPr>
                  <m:t>BWP</m:t>
                </m:r>
              </m:sub>
              <m:sup>
                <m:r>
                  <m:rPr>
                    <m:nor/>
                  </m:rPr>
                  <w:rPr>
                    <w:rFonts w:eastAsia="MS Mincho"/>
                    <w:bCs/>
                    <w:szCs w:val="22"/>
                  </w:rPr>
                  <m:t>size</m:t>
                </m:r>
              </m:sup>
            </m:sSubSup>
            <m:r>
              <w:rPr>
                <w:rFonts w:ascii="Cambria Math" w:eastAsia="MS Mincho" w:hAnsi="Cambria Math"/>
                <w:szCs w:val="22"/>
              </w:rPr>
              <m:t>-1-RB</m:t>
            </m:r>
          </m:e>
          <m:sub>
            <m:r>
              <m:rPr>
                <m:nor/>
              </m:rPr>
              <w:rPr>
                <w:rFonts w:ascii="Cambria Math" w:eastAsia="MS Mincho"/>
                <w:bCs/>
                <w:szCs w:val="22"/>
              </w:rPr>
              <m:t>BWP</m:t>
            </m:r>
          </m:sub>
          <m:sup>
            <m:r>
              <m:rPr>
                <m:nor/>
              </m:rPr>
              <w:rPr>
                <w:rFonts w:eastAsia="MS Mincho"/>
                <w:bCs/>
                <w:szCs w:val="22"/>
              </w:rPr>
              <m:t>offset</m:t>
            </m:r>
          </m:sup>
        </m:sSubSup>
        <m:r>
          <w:rPr>
            <w:rFonts w:ascii="Cambria Math" w:eastAsia="MS Mincho" w:hAnsi="Cambria Math"/>
            <w:szCs w:val="22"/>
          </w:rPr>
          <m:t>-</m:t>
        </m:r>
        <m:d>
          <m:dPr>
            <m:begChr m:val="⌊"/>
            <m:endChr m:val="⌋"/>
            <m:ctrlPr>
              <w:rPr>
                <w:rFonts w:ascii="Cambria Math" w:eastAsia="MS Mincho" w:hAnsi="Cambria Math"/>
                <w:bCs/>
                <w:i/>
                <w:szCs w:val="22"/>
              </w:rPr>
            </m:ctrlPr>
          </m:dPr>
          <m:e>
            <m:f>
              <m:fPr>
                <m:type m:val="lin"/>
                <m:ctrlPr>
                  <w:rPr>
                    <w:rFonts w:ascii="Cambria Math" w:eastAsia="MS Mincho" w:hAnsi="Cambria Math"/>
                    <w:bCs/>
                    <w:i/>
                    <w:szCs w:val="22"/>
                  </w:rPr>
                </m:ctrlPr>
              </m:fPr>
              <m:num>
                <m:d>
                  <m:dPr>
                    <m:ctrlPr>
                      <w:rPr>
                        <w:rFonts w:ascii="Cambria Math" w:eastAsia="MS Mincho" w:hAnsi="Cambria Math"/>
                        <w:bCs/>
                        <w:i/>
                        <w:szCs w:val="22"/>
                      </w:rPr>
                    </m:ctrlPr>
                  </m:dPr>
                  <m:e>
                    <m:sSub>
                      <m:sSubPr>
                        <m:ctrlPr>
                          <w:rPr>
                            <w:rFonts w:ascii="Cambria Math" w:eastAsia="MS Mincho" w:hAnsi="Cambria Math"/>
                            <w:bCs/>
                            <w:i/>
                            <w:szCs w:val="22"/>
                          </w:rPr>
                        </m:ctrlPr>
                      </m:sSubPr>
                      <m:e>
                        <m:r>
                          <w:rPr>
                            <w:rFonts w:ascii="Cambria Math" w:eastAsia="MS Mincho" w:hAnsi="Cambria Math"/>
                            <w:szCs w:val="22"/>
                          </w:rPr>
                          <m:t>r</m:t>
                        </m:r>
                      </m:e>
                      <m:sub>
                        <m:r>
                          <m:rPr>
                            <m:nor/>
                          </m:rPr>
                          <w:rPr>
                            <w:rFonts w:eastAsia="MS Mincho"/>
                            <w:bCs/>
                            <w:szCs w:val="22"/>
                          </w:rPr>
                          <m:t>PUCCH</m:t>
                        </m:r>
                        <m:ctrlPr>
                          <w:rPr>
                            <w:rFonts w:ascii="Cambria Math" w:eastAsia="MS Mincho" w:hAnsi="Cambria Math"/>
                            <w:bCs/>
                            <w:szCs w:val="22"/>
                          </w:rPr>
                        </m:ctrlPr>
                      </m:sub>
                    </m:sSub>
                    <m:r>
                      <w:rPr>
                        <w:rFonts w:ascii="Cambria Math" w:eastAsia="MS Mincho" w:hAnsi="Cambria Math"/>
                        <w:szCs w:val="22"/>
                      </w:rPr>
                      <m:t>-8</m:t>
                    </m:r>
                  </m:e>
                </m:d>
              </m:num>
              <m:den>
                <m:sSub>
                  <m:sSubPr>
                    <m:ctrlPr>
                      <w:rPr>
                        <w:rFonts w:ascii="Cambria Math" w:eastAsia="MS Mincho" w:hAnsi="Cambria Math"/>
                        <w:bCs/>
                        <w:i/>
                        <w:szCs w:val="22"/>
                      </w:rPr>
                    </m:ctrlPr>
                  </m:sSubPr>
                  <m:e>
                    <m:r>
                      <w:rPr>
                        <w:rFonts w:ascii="Cambria Math" w:eastAsia="MS Mincho" w:hAnsi="Cambria Math"/>
                        <w:szCs w:val="22"/>
                      </w:rPr>
                      <m:t>N</m:t>
                    </m:r>
                  </m:e>
                  <m:sub>
                    <m:r>
                      <m:rPr>
                        <m:sty m:val="p"/>
                      </m:rPr>
                      <w:rPr>
                        <w:rFonts w:ascii="Cambria Math" w:eastAsia="MS Mincho" w:hAnsi="Cambria Math"/>
                        <w:szCs w:val="22"/>
                      </w:rPr>
                      <m:t>CS</m:t>
                    </m:r>
                  </m:sub>
                </m:sSub>
              </m:den>
            </m:f>
          </m:e>
        </m:d>
      </m:oMath>
      <w:r w:rsidR="009A0FA7" w:rsidRPr="009A0FA7">
        <w:rPr>
          <w:rFonts w:eastAsia="MS Mincho"/>
          <w:bCs/>
          <w:szCs w:val="22"/>
        </w:rPr>
        <w:t xml:space="preserve">  if </w:t>
      </w:r>
      <m:oMath>
        <m:d>
          <m:dPr>
            <m:begChr m:val="⌊"/>
            <m:endChr m:val="⌋"/>
            <m:ctrlPr>
              <w:rPr>
                <w:rFonts w:ascii="Cambria Math" w:eastAsia="宋体" w:hAnsi="Cambria Math"/>
                <w:bCs/>
                <w:i/>
                <w:szCs w:val="22"/>
              </w:rPr>
            </m:ctrlPr>
          </m:dPr>
          <m:e>
            <m:f>
              <m:fPr>
                <m:type m:val="lin"/>
                <m:ctrlPr>
                  <w:rPr>
                    <w:rFonts w:ascii="Cambria Math" w:eastAsia="宋体" w:hAnsi="Cambria Math"/>
                    <w:bCs/>
                    <w:i/>
                    <w:szCs w:val="22"/>
                  </w:rPr>
                </m:ctrlPr>
              </m:fPr>
              <m:num>
                <m:sSub>
                  <m:sSubPr>
                    <m:ctrlPr>
                      <w:rPr>
                        <w:rFonts w:ascii="Cambria Math" w:eastAsia="宋体" w:hAnsi="Cambria Math"/>
                        <w:bCs/>
                        <w:i/>
                        <w:szCs w:val="22"/>
                      </w:rPr>
                    </m:ctrlPr>
                  </m:sSubPr>
                  <m:e>
                    <m:r>
                      <w:rPr>
                        <w:rFonts w:ascii="Cambria Math" w:eastAsia="宋体" w:hAnsi="Cambria Math"/>
                        <w:szCs w:val="22"/>
                      </w:rPr>
                      <m:t>r</m:t>
                    </m:r>
                  </m:e>
                  <m:sub>
                    <m:r>
                      <m:rPr>
                        <m:nor/>
                      </m:rPr>
                      <w:rPr>
                        <w:rFonts w:eastAsia="宋体"/>
                        <w:bCs/>
                        <w:szCs w:val="22"/>
                      </w:rPr>
                      <m:t>PUCCH</m:t>
                    </m:r>
                    <m:ctrlPr>
                      <w:rPr>
                        <w:rFonts w:ascii="Cambria Math" w:eastAsia="宋体" w:hAnsi="Cambria Math"/>
                        <w:bCs/>
                        <w:szCs w:val="22"/>
                      </w:rPr>
                    </m:ctrlPr>
                  </m:sub>
                </m:sSub>
              </m:num>
              <m:den>
                <m:r>
                  <w:rPr>
                    <w:rFonts w:ascii="Cambria Math" w:eastAsia="宋体" w:hAnsi="Cambria Math"/>
                    <w:szCs w:val="22"/>
                  </w:rPr>
                  <m:t>8</m:t>
                </m:r>
              </m:den>
            </m:f>
          </m:e>
        </m:d>
        <m:r>
          <w:rPr>
            <w:rFonts w:ascii="Cambria Math" w:eastAsia="宋体" w:hAnsi="Cambria Math"/>
            <w:szCs w:val="22"/>
          </w:rPr>
          <m:t>=1</m:t>
        </m:r>
      </m:oMath>
      <w:r w:rsidR="009A0FA7">
        <w:t xml:space="preserve">. </w:t>
      </w:r>
      <w:r w:rsidR="00463DF6">
        <w:t xml:space="preserve">The motivation to disable the intra-slot FH for PUCCH is to avoid the </w:t>
      </w:r>
      <w:r w:rsidR="00173A66">
        <w:t xml:space="preserve">uplink </w:t>
      </w:r>
      <w:r w:rsidR="00463DF6">
        <w:t xml:space="preserve">resource fragmentation, but </w:t>
      </w:r>
      <w:r w:rsidR="00173A66">
        <w:t xml:space="preserve">based on above proposal, </w:t>
      </w:r>
      <w:r w:rsidR="00463DF6">
        <w:t xml:space="preserve">the PRB index determination for PUCCH resource for </w:t>
      </w:r>
      <m:oMath>
        <m:d>
          <m:dPr>
            <m:begChr m:val="⌊"/>
            <m:endChr m:val="⌋"/>
            <m:ctrlPr>
              <w:rPr>
                <w:rFonts w:ascii="Cambria Math" w:eastAsia="宋体" w:hAnsi="Cambria Math"/>
                <w:bCs/>
                <w:i/>
                <w:szCs w:val="22"/>
              </w:rPr>
            </m:ctrlPr>
          </m:dPr>
          <m:e>
            <m:f>
              <m:fPr>
                <m:type m:val="lin"/>
                <m:ctrlPr>
                  <w:rPr>
                    <w:rFonts w:ascii="Cambria Math" w:eastAsia="宋体" w:hAnsi="Cambria Math"/>
                    <w:bCs/>
                    <w:i/>
                    <w:szCs w:val="22"/>
                  </w:rPr>
                </m:ctrlPr>
              </m:fPr>
              <m:num>
                <m:sSub>
                  <m:sSubPr>
                    <m:ctrlPr>
                      <w:rPr>
                        <w:rFonts w:ascii="Cambria Math" w:eastAsia="宋体" w:hAnsi="Cambria Math"/>
                        <w:bCs/>
                        <w:i/>
                        <w:szCs w:val="22"/>
                      </w:rPr>
                    </m:ctrlPr>
                  </m:sSubPr>
                  <m:e>
                    <m:r>
                      <w:rPr>
                        <w:rFonts w:ascii="Cambria Math" w:eastAsia="宋体" w:hAnsi="Cambria Math"/>
                        <w:szCs w:val="22"/>
                      </w:rPr>
                      <m:t>r</m:t>
                    </m:r>
                  </m:e>
                  <m:sub>
                    <m:r>
                      <m:rPr>
                        <m:nor/>
                      </m:rPr>
                      <w:rPr>
                        <w:rFonts w:eastAsia="宋体"/>
                        <w:bCs/>
                        <w:szCs w:val="22"/>
                      </w:rPr>
                      <m:t>PUCCH</m:t>
                    </m:r>
                    <m:ctrlPr>
                      <w:rPr>
                        <w:rFonts w:ascii="Cambria Math" w:eastAsia="宋体" w:hAnsi="Cambria Math"/>
                        <w:bCs/>
                        <w:szCs w:val="22"/>
                      </w:rPr>
                    </m:ctrlPr>
                  </m:sub>
                </m:sSub>
              </m:num>
              <m:den>
                <m:r>
                  <w:rPr>
                    <w:rFonts w:ascii="Cambria Math" w:eastAsia="宋体" w:hAnsi="Cambria Math"/>
                    <w:szCs w:val="22"/>
                  </w:rPr>
                  <m:t>8</m:t>
                </m:r>
              </m:den>
            </m:f>
          </m:e>
        </m:d>
        <m:r>
          <w:rPr>
            <w:rFonts w:ascii="Cambria Math" w:eastAsia="宋体" w:hAnsi="Cambria Math"/>
            <w:szCs w:val="22"/>
          </w:rPr>
          <m:t>=0</m:t>
        </m:r>
      </m:oMath>
      <w:r w:rsidR="00173A66">
        <w:rPr>
          <w:rFonts w:eastAsiaTheme="minorEastAsia" w:hint="eastAsia"/>
          <w:szCs w:val="22"/>
          <w:lang w:eastAsia="zh-CN"/>
        </w:rPr>
        <w:t xml:space="preserve"> </w:t>
      </w:r>
      <w:r w:rsidR="00173A66">
        <w:rPr>
          <w:rFonts w:eastAsiaTheme="minorEastAsia"/>
          <w:szCs w:val="22"/>
          <w:lang w:eastAsia="zh-CN"/>
        </w:rPr>
        <w:t>i.e., 0</w:t>
      </w:r>
      <m:oMath>
        <m:sSub>
          <m:sSubPr>
            <m:ctrlPr>
              <w:rPr>
                <w:rFonts w:ascii="Cambria Math" w:eastAsia="宋体" w:hAnsi="Cambria Math"/>
                <w:bCs/>
                <w:i/>
                <w:szCs w:val="22"/>
              </w:rPr>
            </m:ctrlPr>
          </m:sSubPr>
          <m:e>
            <m:r>
              <w:rPr>
                <w:rFonts w:ascii="Cambria Math" w:eastAsia="宋体" w:hAnsi="Cambria Math" w:hint="eastAsia"/>
                <w:szCs w:val="22"/>
              </w:rPr>
              <m:t>≤</m:t>
            </m:r>
            <m:r>
              <w:rPr>
                <w:rFonts w:ascii="Cambria Math" w:eastAsia="宋体" w:hAnsi="Cambria Math"/>
                <w:szCs w:val="22"/>
              </w:rPr>
              <m:t>r</m:t>
            </m:r>
          </m:e>
          <m:sub>
            <m:r>
              <m:rPr>
                <m:nor/>
              </m:rPr>
              <w:rPr>
                <w:rFonts w:eastAsia="宋体"/>
                <w:bCs/>
                <w:szCs w:val="22"/>
              </w:rPr>
              <m:t>PUCCH</m:t>
            </m:r>
            <m:ctrlPr>
              <w:rPr>
                <w:rFonts w:ascii="Cambria Math" w:eastAsia="宋体" w:hAnsi="Cambria Math"/>
                <w:bCs/>
                <w:szCs w:val="22"/>
              </w:rPr>
            </m:ctrlPr>
          </m:sub>
        </m:sSub>
        <m:r>
          <w:rPr>
            <w:rFonts w:ascii="Cambria Math" w:eastAsia="宋体" w:hAnsi="Cambria Math" w:hint="eastAsia"/>
            <w:szCs w:val="22"/>
          </w:rPr>
          <m:t>≤</m:t>
        </m:r>
      </m:oMath>
      <w:r w:rsidR="00173A66">
        <w:rPr>
          <w:rFonts w:eastAsiaTheme="minorEastAsia" w:hint="eastAsia"/>
          <w:bCs/>
          <w:szCs w:val="22"/>
          <w:lang w:eastAsia="zh-CN"/>
        </w:rPr>
        <w:t>7</w:t>
      </w:r>
      <w:r w:rsidR="00173A66">
        <w:rPr>
          <w:rFonts w:eastAsiaTheme="minorEastAsia"/>
          <w:szCs w:val="22"/>
          <w:lang w:eastAsia="zh-CN"/>
        </w:rPr>
        <w:t xml:space="preserve"> </w:t>
      </w:r>
      <w:r w:rsidR="00463DF6">
        <w:rPr>
          <w:rFonts w:eastAsiaTheme="minorEastAsia"/>
          <w:szCs w:val="22"/>
          <w:lang w:eastAsia="zh-CN"/>
        </w:rPr>
        <w:t xml:space="preserve">and for </w:t>
      </w:r>
      <m:oMath>
        <m:d>
          <m:dPr>
            <m:begChr m:val="⌊"/>
            <m:endChr m:val="⌋"/>
            <m:ctrlPr>
              <w:rPr>
                <w:rFonts w:ascii="Cambria Math" w:eastAsia="宋体" w:hAnsi="Cambria Math"/>
                <w:bCs/>
                <w:i/>
                <w:szCs w:val="22"/>
              </w:rPr>
            </m:ctrlPr>
          </m:dPr>
          <m:e>
            <m:f>
              <m:fPr>
                <m:type m:val="lin"/>
                <m:ctrlPr>
                  <w:rPr>
                    <w:rFonts w:ascii="Cambria Math" w:eastAsia="宋体" w:hAnsi="Cambria Math"/>
                    <w:bCs/>
                    <w:i/>
                    <w:szCs w:val="22"/>
                  </w:rPr>
                </m:ctrlPr>
              </m:fPr>
              <m:num>
                <m:sSub>
                  <m:sSubPr>
                    <m:ctrlPr>
                      <w:rPr>
                        <w:rFonts w:ascii="Cambria Math" w:eastAsia="宋体" w:hAnsi="Cambria Math"/>
                        <w:bCs/>
                        <w:i/>
                        <w:szCs w:val="22"/>
                      </w:rPr>
                    </m:ctrlPr>
                  </m:sSubPr>
                  <m:e>
                    <m:r>
                      <w:rPr>
                        <w:rFonts w:ascii="Cambria Math" w:eastAsia="宋体" w:hAnsi="Cambria Math"/>
                        <w:szCs w:val="22"/>
                      </w:rPr>
                      <m:t>r</m:t>
                    </m:r>
                  </m:e>
                  <m:sub>
                    <m:r>
                      <m:rPr>
                        <m:nor/>
                      </m:rPr>
                      <w:rPr>
                        <w:rFonts w:eastAsia="宋体"/>
                        <w:bCs/>
                        <w:szCs w:val="22"/>
                      </w:rPr>
                      <m:t>PUCCH</m:t>
                    </m:r>
                    <m:ctrlPr>
                      <w:rPr>
                        <w:rFonts w:ascii="Cambria Math" w:eastAsia="宋体" w:hAnsi="Cambria Math"/>
                        <w:bCs/>
                        <w:szCs w:val="22"/>
                      </w:rPr>
                    </m:ctrlPr>
                  </m:sub>
                </m:sSub>
              </m:num>
              <m:den>
                <m:r>
                  <w:rPr>
                    <w:rFonts w:ascii="Cambria Math" w:eastAsia="宋体" w:hAnsi="Cambria Math"/>
                    <w:szCs w:val="22"/>
                  </w:rPr>
                  <m:t>8</m:t>
                </m:r>
              </m:den>
            </m:f>
          </m:e>
        </m:d>
        <m:r>
          <w:rPr>
            <w:rFonts w:ascii="Cambria Math" w:eastAsia="宋体" w:hAnsi="Cambria Math"/>
            <w:szCs w:val="22"/>
          </w:rPr>
          <m:t>=1</m:t>
        </m:r>
      </m:oMath>
      <w:r w:rsidR="00463DF6">
        <w:t xml:space="preserve"> </w:t>
      </w:r>
      <w:r w:rsidR="00CA428F">
        <w:rPr>
          <w:rFonts w:eastAsiaTheme="minorEastAsia"/>
          <w:szCs w:val="22"/>
          <w:lang w:eastAsia="zh-CN"/>
        </w:rPr>
        <w:t>i.e., 8</w:t>
      </w:r>
      <m:oMath>
        <m:sSub>
          <m:sSubPr>
            <m:ctrlPr>
              <w:rPr>
                <w:rFonts w:ascii="Cambria Math" w:eastAsia="宋体" w:hAnsi="Cambria Math"/>
                <w:bCs/>
                <w:i/>
                <w:szCs w:val="22"/>
              </w:rPr>
            </m:ctrlPr>
          </m:sSubPr>
          <m:e>
            <m:r>
              <w:rPr>
                <w:rFonts w:ascii="Cambria Math" w:eastAsia="宋体" w:hAnsi="Cambria Math" w:hint="eastAsia"/>
                <w:szCs w:val="22"/>
              </w:rPr>
              <m:t>≤</m:t>
            </m:r>
            <m:r>
              <w:rPr>
                <w:rFonts w:ascii="Cambria Math" w:eastAsia="宋体" w:hAnsi="Cambria Math"/>
                <w:szCs w:val="22"/>
              </w:rPr>
              <m:t>r</m:t>
            </m:r>
          </m:e>
          <m:sub>
            <m:r>
              <m:rPr>
                <m:nor/>
              </m:rPr>
              <w:rPr>
                <w:rFonts w:eastAsia="宋体"/>
                <w:bCs/>
                <w:szCs w:val="22"/>
              </w:rPr>
              <m:t>PUCCH</m:t>
            </m:r>
            <m:ctrlPr>
              <w:rPr>
                <w:rFonts w:ascii="Cambria Math" w:eastAsia="宋体" w:hAnsi="Cambria Math"/>
                <w:bCs/>
                <w:szCs w:val="22"/>
              </w:rPr>
            </m:ctrlPr>
          </m:sub>
        </m:sSub>
        <m:r>
          <w:rPr>
            <w:rFonts w:ascii="Cambria Math" w:eastAsia="宋体" w:hAnsi="Cambria Math" w:hint="eastAsia"/>
            <w:szCs w:val="22"/>
          </w:rPr>
          <m:t>≤</m:t>
        </m:r>
        <m:r>
          <w:rPr>
            <w:rFonts w:ascii="Cambria Math" w:eastAsia="宋体" w:hAnsi="Cambria Math"/>
            <w:szCs w:val="22"/>
          </w:rPr>
          <m:t xml:space="preserve">15 </m:t>
        </m:r>
      </m:oMath>
      <w:r w:rsidR="00463DF6">
        <w:t xml:space="preserve">will still be located at both edges of the separate initial UL BWP, which cannot avoid the resource fragmentation. Therefore, </w:t>
      </w:r>
      <w:r w:rsidR="00B23B68">
        <w:t xml:space="preserve">following is proposed </w:t>
      </w:r>
      <w:r w:rsidR="00A84E66">
        <w:t>so that all the PUCCH resources can be allocated at one edge of the separate initial UL BWP.</w:t>
      </w:r>
      <w:r w:rsidR="00AE268C">
        <w:t xml:space="preserve"> </w:t>
      </w:r>
    </w:p>
    <w:p w14:paraId="4A1A9EE0" w14:textId="326174E1" w:rsidR="00A84E66" w:rsidRPr="00C40636" w:rsidRDefault="00A84E66" w:rsidP="00CA428F">
      <w:pPr>
        <w:spacing w:afterLines="50" w:after="120"/>
        <w:jc w:val="both"/>
        <w:rPr>
          <w:rFonts w:eastAsia="MS Mincho"/>
          <w:b/>
          <w:szCs w:val="22"/>
        </w:rPr>
      </w:pPr>
      <w:r w:rsidRPr="00C40636">
        <w:rPr>
          <w:rFonts w:eastAsia="MS Mincho"/>
          <w:b/>
          <w:szCs w:val="22"/>
        </w:rPr>
        <w:t>Proposal</w:t>
      </w:r>
      <w:r w:rsidRPr="00C40636">
        <w:rPr>
          <w:rFonts w:eastAsia="MS Mincho" w:hint="eastAsia"/>
          <w:b/>
          <w:szCs w:val="22"/>
        </w:rPr>
        <w:t xml:space="preserve"> </w:t>
      </w:r>
      <w:r w:rsidR="00ED0B96">
        <w:rPr>
          <w:rFonts w:eastAsia="MS Mincho"/>
          <w:b/>
          <w:szCs w:val="22"/>
        </w:rPr>
        <w:t>8</w:t>
      </w:r>
      <w:r w:rsidRPr="00C40636">
        <w:rPr>
          <w:rFonts w:eastAsia="MS Mincho" w:hint="eastAsia"/>
          <w:b/>
          <w:szCs w:val="22"/>
        </w:rPr>
        <w:t xml:space="preserve">: </w:t>
      </w:r>
    </w:p>
    <w:p w14:paraId="182BE7F7" w14:textId="71807247" w:rsidR="00A84E66" w:rsidRDefault="00A84E66" w:rsidP="00AE268C">
      <w:pPr>
        <w:numPr>
          <w:ilvl w:val="0"/>
          <w:numId w:val="29"/>
        </w:numPr>
        <w:spacing w:afterLines="50" w:after="120"/>
        <w:jc w:val="both"/>
        <w:rPr>
          <w:rFonts w:eastAsia="MS Mincho"/>
          <w:b/>
          <w:bCs/>
          <w:szCs w:val="22"/>
        </w:rPr>
      </w:pPr>
      <w:r w:rsidRPr="00AE268C">
        <w:rPr>
          <w:rFonts w:eastAsia="MS Mincho"/>
          <w:b/>
          <w:szCs w:val="22"/>
        </w:rPr>
        <w:lastRenderedPageBreak/>
        <w:t>When intra-slot PUCCH frequency hopping within the separate initial UL BWP in the PUCCH resource for HARQ feedback for Msg4/MsgB for RedCap UEs is disabled,</w:t>
      </w:r>
      <w:r w:rsidRPr="00AE268C">
        <w:rPr>
          <w:sz w:val="16"/>
        </w:rPr>
        <w:t xml:space="preserve"> </w:t>
      </w:r>
      <w:r w:rsidRPr="00AE268C">
        <w:rPr>
          <w:rFonts w:eastAsia="MS Mincho"/>
          <w:b/>
          <w:szCs w:val="22"/>
        </w:rPr>
        <w:t>UE determines the PRB index of the PUCCH transmission as</w:t>
      </w:r>
      <w:r w:rsidR="00AE268C" w:rsidRPr="00AE268C">
        <w:rPr>
          <w:rFonts w:eastAsia="MS Mincho"/>
          <w:b/>
          <w:szCs w:val="22"/>
        </w:rPr>
        <w:t xml:space="preserve">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r>
          <m:rPr>
            <m:sty m:val="bi"/>
          </m:rPr>
          <w:rPr>
            <w:rFonts w:ascii="Cambria Math" w:eastAsia="MS Mincho" w:hAnsi="Cambria Math"/>
            <w:szCs w:val="22"/>
          </w:rPr>
          <m:t>+</m:t>
        </m:r>
        <m:d>
          <m:dPr>
            <m:begChr m:val="⌊"/>
            <m:endChr m:val="⌋"/>
            <m:ctrlPr>
              <w:rPr>
                <w:rFonts w:ascii="Cambria Math" w:eastAsia="MS Mincho" w:hAnsi="Cambria Math"/>
                <w:b/>
                <w:bCs/>
                <w:i/>
                <w:szCs w:val="22"/>
              </w:rPr>
            </m:ctrlPr>
          </m:dPr>
          <m:e>
            <m:f>
              <m:fPr>
                <m:type m:val="lin"/>
                <m:ctrlPr>
                  <w:rPr>
                    <w:rFonts w:ascii="Cambria Math" w:eastAsia="MS Mincho" w:hAnsi="Cambria Math"/>
                    <w:b/>
                    <w:bCs/>
                    <w:i/>
                    <w:szCs w:val="22"/>
                  </w:rPr>
                </m:ctrlPr>
              </m:fPr>
              <m:num>
                <m:sSub>
                  <m:sSubPr>
                    <m:ctrlPr>
                      <w:rPr>
                        <w:rFonts w:ascii="Cambria Math" w:eastAsia="MS Mincho" w:hAnsi="Cambria Math"/>
                        <w:b/>
                        <w:bCs/>
                        <w:i/>
                        <w:szCs w:val="22"/>
                      </w:rPr>
                    </m:ctrlPr>
                  </m:sSubPr>
                  <m:e>
                    <m:r>
                      <m:rPr>
                        <m:sty m:val="bi"/>
                      </m:rPr>
                      <w:rPr>
                        <w:rFonts w:ascii="Cambria Math" w:eastAsia="MS Mincho" w:hAnsi="Cambria Math"/>
                        <w:szCs w:val="22"/>
                      </w:rPr>
                      <m:t>r</m:t>
                    </m:r>
                  </m:e>
                  <m:sub>
                    <m:r>
                      <m:rPr>
                        <m:nor/>
                      </m:rPr>
                      <w:rPr>
                        <w:rFonts w:eastAsia="MS Mincho"/>
                        <w:b/>
                        <w:bCs/>
                        <w:szCs w:val="22"/>
                      </w:rPr>
                      <m:t>PUCCH</m:t>
                    </m:r>
                    <m:ctrlPr>
                      <w:rPr>
                        <w:rFonts w:ascii="Cambria Math" w:eastAsia="MS Mincho" w:hAnsi="Cambria Math"/>
                        <w:b/>
                        <w:bCs/>
                        <w:szCs w:val="22"/>
                      </w:rPr>
                    </m:ctrlPr>
                  </m:sub>
                </m:sSub>
              </m:num>
              <m:den>
                <m:sSub>
                  <m:sSubPr>
                    <m:ctrlPr>
                      <w:rPr>
                        <w:rFonts w:ascii="Cambria Math" w:eastAsia="MS Mincho" w:hAnsi="Cambria Math"/>
                        <w:b/>
                        <w:bCs/>
                        <w:i/>
                        <w:szCs w:val="22"/>
                      </w:rPr>
                    </m:ctrlPr>
                  </m:sSubPr>
                  <m:e>
                    <m:r>
                      <m:rPr>
                        <m:sty m:val="bi"/>
                      </m:rPr>
                      <w:rPr>
                        <w:rFonts w:ascii="Cambria Math" w:eastAsia="MS Mincho" w:hAnsi="Cambria Math"/>
                        <w:szCs w:val="22"/>
                      </w:rPr>
                      <m:t>N</m:t>
                    </m:r>
                  </m:e>
                  <m:sub>
                    <m:r>
                      <m:rPr>
                        <m:sty m:val="b"/>
                      </m:rPr>
                      <w:rPr>
                        <w:rFonts w:ascii="Cambria Math" w:eastAsia="MS Mincho" w:hAnsi="Cambria Math"/>
                        <w:szCs w:val="22"/>
                      </w:rPr>
                      <m:t>CS</m:t>
                    </m:r>
                  </m:sub>
                </m:sSub>
              </m:den>
            </m:f>
          </m:e>
        </m:d>
      </m:oMath>
    </w:p>
    <w:p w14:paraId="38E07030" w14:textId="62EA52CB" w:rsidR="009373D5" w:rsidRDefault="00CA428F" w:rsidP="00DE6705">
      <w:pPr>
        <w:adjustRightInd w:val="0"/>
        <w:snapToGrid w:val="0"/>
        <w:spacing w:afterLines="50" w:after="120"/>
        <w:jc w:val="both"/>
        <w:rPr>
          <w:rFonts w:eastAsiaTheme="minorEastAsia"/>
          <w:lang w:eastAsia="zh-CN"/>
        </w:rPr>
      </w:pPr>
      <w:r>
        <w:rPr>
          <w:rFonts w:eastAsiaTheme="minorEastAsia" w:hint="eastAsia"/>
          <w:lang w:eastAsia="zh-CN"/>
        </w:rPr>
        <w:t>I</w:t>
      </w:r>
      <w:r>
        <w:rPr>
          <w:rFonts w:eastAsiaTheme="minorEastAsia"/>
          <w:lang w:eastAsia="zh-CN"/>
        </w:rPr>
        <w:t>n addition,</w:t>
      </w:r>
      <w:r w:rsidR="00A00377">
        <w:rPr>
          <w:rFonts w:eastAsiaTheme="minorEastAsia"/>
          <w:lang w:eastAsia="zh-CN"/>
        </w:rPr>
        <w:t xml:space="preserve"> for non-RedCap UEs, the</w:t>
      </w:r>
      <w:r w:rsidR="00407C3D">
        <w:rPr>
          <w:rFonts w:eastAsiaTheme="minorEastAsia"/>
          <w:lang w:eastAsia="zh-CN"/>
        </w:rPr>
        <w:t xml:space="preserve">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oMath>
      <w:r w:rsidR="00407C3D" w:rsidRPr="00407C3D">
        <w:rPr>
          <w:rFonts w:eastAsiaTheme="minorEastAsia" w:hint="eastAsia"/>
          <w:lang w:eastAsia="zh-CN"/>
        </w:rPr>
        <w:t xml:space="preserve"> </w:t>
      </w:r>
      <w:r w:rsidR="00A00377">
        <w:rPr>
          <w:rFonts w:eastAsiaTheme="minorEastAsia"/>
          <w:lang w:eastAsia="zh-CN"/>
        </w:rPr>
        <w:t>in above equation</w:t>
      </w:r>
      <w:r w:rsidR="00A00377" w:rsidRPr="00407C3D">
        <w:rPr>
          <w:rFonts w:eastAsiaTheme="minorEastAsia"/>
          <w:lang w:eastAsia="zh-CN"/>
        </w:rPr>
        <w:t xml:space="preserve"> </w:t>
      </w:r>
      <w:r w:rsidR="00407C3D" w:rsidRPr="00407C3D">
        <w:rPr>
          <w:rFonts w:eastAsiaTheme="minorEastAsia"/>
          <w:lang w:eastAsia="zh-CN"/>
        </w:rPr>
        <w:t xml:space="preserve">is </w:t>
      </w:r>
      <w:r w:rsidR="00407C3D">
        <w:rPr>
          <w:rFonts w:eastAsiaTheme="minorEastAsia"/>
          <w:lang w:eastAsia="zh-CN"/>
        </w:rPr>
        <w:t>the offset</w:t>
      </w:r>
      <w:r w:rsidR="00A00377">
        <w:rPr>
          <w:rFonts w:eastAsiaTheme="minorEastAsia"/>
          <w:lang w:eastAsia="zh-CN"/>
        </w:rPr>
        <w:t xml:space="preserve"> between the PUCCH resource and the lower</w:t>
      </w:r>
      <w:r w:rsidR="00407C3D">
        <w:rPr>
          <w:rFonts w:eastAsiaTheme="minorEastAsia"/>
          <w:lang w:eastAsia="zh-CN"/>
        </w:rPr>
        <w:t xml:space="preserve"> </w:t>
      </w:r>
      <w:r w:rsidR="00A00377">
        <w:rPr>
          <w:rFonts w:eastAsiaTheme="minorEastAsia"/>
          <w:lang w:eastAsia="zh-CN"/>
        </w:rPr>
        <w:t xml:space="preserve">edge of the </w:t>
      </w:r>
      <w:r w:rsidR="00A00377" w:rsidRPr="00A00377">
        <w:rPr>
          <w:rFonts w:eastAsiaTheme="minorEastAsia"/>
          <w:b/>
          <w:u w:val="single"/>
          <w:lang w:eastAsia="zh-CN"/>
        </w:rPr>
        <w:t>initial UL BWP</w:t>
      </w:r>
      <w:r w:rsidR="00A00377">
        <w:rPr>
          <w:rFonts w:eastAsiaTheme="minorEastAsia"/>
          <w:lang w:eastAsia="zh-CN"/>
        </w:rPr>
        <w:t xml:space="preserve">, its </w:t>
      </w:r>
      <w:r w:rsidR="00407C3D">
        <w:rPr>
          <w:rFonts w:eastAsiaTheme="minorEastAsia"/>
          <w:lang w:eastAsia="zh-CN"/>
        </w:rPr>
        <w:t xml:space="preserve">value is determined by the </w:t>
      </w:r>
      <w:r w:rsidR="00407C3D" w:rsidRPr="00407C3D">
        <w:rPr>
          <w:rFonts w:eastAsiaTheme="minorEastAsia"/>
          <w:lang w:eastAsia="zh-CN"/>
        </w:rPr>
        <w:t>Table 9.2.1-1</w:t>
      </w:r>
      <w:r w:rsidR="00A00377">
        <w:rPr>
          <w:rFonts w:eastAsiaTheme="minorEastAsia"/>
          <w:lang w:eastAsia="zh-CN"/>
        </w:rPr>
        <w:t xml:space="preserve"> </w:t>
      </w:r>
      <w:r w:rsidR="00407C3D">
        <w:rPr>
          <w:rFonts w:eastAsiaTheme="minorEastAsia"/>
          <w:lang w:eastAsia="zh-CN"/>
        </w:rPr>
        <w:t>and</w:t>
      </w:r>
      <w:r w:rsidR="00A00377">
        <w:rPr>
          <w:rFonts w:eastAsiaTheme="minorEastAsia"/>
          <w:lang w:eastAsia="zh-CN"/>
        </w:rPr>
        <w:t xml:space="preserve"> </w:t>
      </w:r>
      <w:r w:rsidR="00407C3D">
        <w:rPr>
          <w:rFonts w:eastAsiaTheme="minorEastAsia"/>
          <w:lang w:eastAsia="zh-CN"/>
        </w:rPr>
        <w:t xml:space="preserve">limited to 0, 2, 3, 4, </w:t>
      </w:r>
      <w:r w:rsidR="00407C3D">
        <w:rPr>
          <w:noProof/>
          <w:position w:val="-10"/>
          <w:lang w:eastAsia="zh-CN"/>
        </w:rPr>
        <w:drawing>
          <wp:inline distT="0" distB="0" distL="0" distR="0" wp14:anchorId="7945DF6E" wp14:editId="08996E02">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r w:rsidR="00407C3D">
        <w:rPr>
          <w:rFonts w:eastAsiaTheme="minorEastAsia"/>
          <w:lang w:eastAsia="zh-CN"/>
        </w:rPr>
        <w:t xml:space="preserve">. </w:t>
      </w:r>
      <w:r w:rsidR="00AE268C">
        <w:rPr>
          <w:rFonts w:eastAsiaTheme="minorEastAsia"/>
          <w:lang w:eastAsia="zh-CN"/>
        </w:rPr>
        <w:t xml:space="preserve">To ensure the configuration flexibility for </w:t>
      </w:r>
      <w:r w:rsidR="008313B7">
        <w:rPr>
          <w:rFonts w:eastAsiaTheme="minorEastAsia"/>
          <w:lang w:eastAsia="zh-CN"/>
        </w:rPr>
        <w:t xml:space="preserve">the separate initial UL BWP and the common PUCCH resources,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oMath>
      <w:r w:rsidR="008313B7" w:rsidRPr="00407C3D">
        <w:rPr>
          <w:rFonts w:eastAsiaTheme="minorEastAsia" w:hint="eastAsia"/>
          <w:lang w:eastAsia="zh-CN"/>
        </w:rPr>
        <w:t xml:space="preserve"> </w:t>
      </w:r>
      <w:r w:rsidR="008313B7">
        <w:rPr>
          <w:rFonts w:eastAsiaTheme="minorEastAsia"/>
          <w:lang w:eastAsia="zh-CN"/>
        </w:rPr>
        <w:t xml:space="preserve">can be separately configured by the network. Alternatively, the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oMath>
      <w:r w:rsidR="008313B7">
        <w:rPr>
          <w:rFonts w:eastAsiaTheme="minorEastAsia" w:hint="eastAsia"/>
          <w:b/>
          <w:szCs w:val="22"/>
          <w:lang w:eastAsia="zh-CN"/>
        </w:rPr>
        <w:t xml:space="preserve"> </w:t>
      </w:r>
      <w:r w:rsidR="008313B7" w:rsidRPr="008313B7">
        <w:rPr>
          <w:rFonts w:eastAsiaTheme="minorEastAsia"/>
          <w:lang w:eastAsia="zh-CN"/>
        </w:rPr>
        <w:t xml:space="preserve">can </w:t>
      </w:r>
      <w:r w:rsidR="008313B7">
        <w:rPr>
          <w:rFonts w:eastAsiaTheme="minorEastAsia"/>
          <w:lang w:eastAsia="zh-CN"/>
        </w:rPr>
        <w:t xml:space="preserve">still use the value determined by the </w:t>
      </w:r>
      <w:r w:rsidR="008313B7" w:rsidRPr="00407C3D">
        <w:rPr>
          <w:rFonts w:eastAsiaTheme="minorEastAsia"/>
          <w:lang w:eastAsia="zh-CN"/>
        </w:rPr>
        <w:t>Table 9.2.1-1</w:t>
      </w:r>
      <w:r w:rsidR="008313B7">
        <w:rPr>
          <w:rFonts w:eastAsiaTheme="minorEastAsia"/>
          <w:lang w:eastAsia="zh-CN"/>
        </w:rPr>
        <w:t xml:space="preserve">, but </w:t>
      </w:r>
      <w:r w:rsidR="00A00377">
        <w:rPr>
          <w:rFonts w:eastAsiaTheme="minorEastAsia"/>
          <w:lang w:eastAsia="zh-CN"/>
        </w:rPr>
        <w:t>to</w:t>
      </w:r>
      <w:r w:rsidR="00CF77A6">
        <w:rPr>
          <w:rFonts w:eastAsiaTheme="minorEastAsia"/>
          <w:lang w:eastAsia="zh-CN"/>
        </w:rPr>
        <w:t xml:space="preserve"> clarif</w:t>
      </w:r>
      <w:r w:rsidR="00A00377">
        <w:rPr>
          <w:rFonts w:eastAsiaTheme="minorEastAsia"/>
          <w:lang w:eastAsia="zh-CN"/>
        </w:rPr>
        <w:t xml:space="preserve">y </w:t>
      </w:r>
      <w:r w:rsidR="00CF77A6">
        <w:rPr>
          <w:rFonts w:eastAsiaTheme="minorEastAsia"/>
          <w:lang w:eastAsia="zh-CN"/>
        </w:rPr>
        <w:t xml:space="preserve">that </w:t>
      </w:r>
      <w:r w:rsidR="00A00377">
        <w:rPr>
          <w:rFonts w:eastAsiaTheme="minorEastAsia"/>
          <w:lang w:eastAsia="zh-CN"/>
        </w:rPr>
        <w:t xml:space="preserve">for RedCap UEs, the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r>
          <m:rPr>
            <m:sty m:val="bi"/>
          </m:rPr>
          <w:rPr>
            <w:rFonts w:ascii="Cambria Math" w:eastAsia="MS Mincho" w:hAnsi="Cambria Math"/>
            <w:szCs w:val="22"/>
          </w:rPr>
          <m:t xml:space="preserve"> </m:t>
        </m:r>
      </m:oMath>
      <w:r w:rsidR="00A00377" w:rsidRPr="00A00377">
        <w:rPr>
          <w:rFonts w:eastAsiaTheme="minorEastAsia" w:hint="eastAsia"/>
          <w:lang w:eastAsia="zh-CN"/>
        </w:rPr>
        <w:t>s</w:t>
      </w:r>
      <w:r w:rsidR="00A00377" w:rsidRPr="00A00377">
        <w:rPr>
          <w:rFonts w:eastAsiaTheme="minorEastAsia"/>
          <w:lang w:eastAsia="zh-CN"/>
        </w:rPr>
        <w:t xml:space="preserve">hould be </w:t>
      </w:r>
      <w:r w:rsidR="00407C3D">
        <w:rPr>
          <w:rFonts w:eastAsiaTheme="minorEastAsia"/>
          <w:lang w:eastAsia="zh-CN"/>
        </w:rPr>
        <w:t xml:space="preserve">the offset relative to the edge of </w:t>
      </w:r>
      <w:r w:rsidR="00407C3D" w:rsidRPr="00A00377">
        <w:rPr>
          <w:rFonts w:eastAsiaTheme="minorEastAsia"/>
          <w:b/>
          <w:u w:val="single"/>
          <w:lang w:eastAsia="zh-CN"/>
        </w:rPr>
        <w:t>the separate initial UL BWP</w:t>
      </w:r>
      <w:r w:rsidR="008313B7">
        <w:rPr>
          <w:rFonts w:eastAsiaTheme="minorEastAsia"/>
          <w:lang w:eastAsia="zh-CN"/>
        </w:rPr>
        <w:t xml:space="preserve"> which is configured by SIB1 and the </w:t>
      </w:r>
      <w:r w:rsidR="009373D5">
        <w:rPr>
          <w:rFonts w:eastAsiaTheme="minorEastAsia"/>
          <w:lang w:eastAsia="zh-CN"/>
        </w:rPr>
        <w:t xml:space="preserve">network can configure the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oMath>
      <w:r w:rsidR="009373D5">
        <w:rPr>
          <w:rFonts w:eastAsiaTheme="minorEastAsia" w:hint="eastAsia"/>
          <w:b/>
          <w:bCs/>
          <w:szCs w:val="22"/>
          <w:lang w:eastAsia="zh-CN"/>
        </w:rPr>
        <w:t xml:space="preserve"> </w:t>
      </w:r>
      <w:r w:rsidR="009373D5" w:rsidRPr="009373D5">
        <w:rPr>
          <w:rFonts w:eastAsiaTheme="minorEastAsia"/>
          <w:lang w:eastAsia="zh-CN"/>
        </w:rPr>
        <w:t xml:space="preserve">is </w:t>
      </w:r>
      <w:r w:rsidR="00A00377">
        <w:rPr>
          <w:rFonts w:eastAsiaTheme="minorEastAsia"/>
          <w:lang w:eastAsia="zh-CN"/>
        </w:rPr>
        <w:t xml:space="preserve">either lower </w:t>
      </w:r>
      <w:r w:rsidR="009373D5">
        <w:rPr>
          <w:rFonts w:eastAsiaTheme="minorEastAsia"/>
          <w:lang w:eastAsia="zh-CN"/>
        </w:rPr>
        <w:t xml:space="preserve">edge </w:t>
      </w:r>
      <w:r w:rsidR="00A00377">
        <w:rPr>
          <w:rFonts w:eastAsiaTheme="minorEastAsia"/>
          <w:lang w:eastAsia="zh-CN"/>
        </w:rPr>
        <w:t>or higher edge</w:t>
      </w:r>
      <w:r w:rsidR="009373D5">
        <w:rPr>
          <w:rFonts w:eastAsiaTheme="minorEastAsia"/>
          <w:lang w:eastAsia="zh-CN"/>
        </w:rPr>
        <w:t xml:space="preserve"> of the separate initial UL BWP.</w:t>
      </w:r>
      <w:r w:rsidR="00AE268C">
        <w:rPr>
          <w:rFonts w:eastAsiaTheme="minorEastAsia"/>
          <w:lang w:eastAsia="zh-CN"/>
        </w:rPr>
        <w:t xml:space="preserve"> </w:t>
      </w:r>
      <w:r w:rsidR="008B683E" w:rsidRPr="00AE268C">
        <w:t>Figure</w:t>
      </w:r>
      <w:r w:rsidR="008B683E">
        <w:t xml:space="preserve"> 1 gives an example.</w:t>
      </w:r>
    </w:p>
    <w:p w14:paraId="72F11849" w14:textId="77777777" w:rsidR="00766EAF" w:rsidRDefault="00A00377" w:rsidP="00DE6705">
      <w:pPr>
        <w:adjustRightInd w:val="0"/>
        <w:snapToGrid w:val="0"/>
        <w:spacing w:afterLines="50" w:after="120"/>
        <w:jc w:val="both"/>
        <w:rPr>
          <w:rFonts w:eastAsiaTheme="minorEastAsia"/>
          <w:b/>
          <w:bCs/>
          <w:szCs w:val="22"/>
          <w:lang w:eastAsia="zh-CN"/>
        </w:rPr>
      </w:pPr>
      <w:r w:rsidRPr="00C40636">
        <w:rPr>
          <w:rFonts w:eastAsia="MS Mincho"/>
          <w:b/>
          <w:szCs w:val="22"/>
        </w:rPr>
        <w:t>Proposal</w:t>
      </w:r>
      <w:r w:rsidRPr="00C40636">
        <w:rPr>
          <w:rFonts w:eastAsia="MS Mincho" w:hint="eastAsia"/>
          <w:b/>
          <w:szCs w:val="22"/>
        </w:rPr>
        <w:t xml:space="preserve"> </w:t>
      </w:r>
      <w:r>
        <w:rPr>
          <w:rFonts w:eastAsia="MS Mincho"/>
          <w:b/>
          <w:szCs w:val="22"/>
        </w:rPr>
        <w:t>9</w:t>
      </w:r>
      <w:r w:rsidRPr="00C40636">
        <w:rPr>
          <w:rFonts w:eastAsia="MS Mincho" w:hint="eastAsia"/>
          <w:b/>
          <w:szCs w:val="22"/>
        </w:rPr>
        <w:t xml:space="preserve">: </w:t>
      </w:r>
      <w:r w:rsidR="00952034">
        <w:rPr>
          <w:rFonts w:eastAsia="MS Mincho"/>
          <w:b/>
          <w:szCs w:val="22"/>
        </w:rPr>
        <w:t xml:space="preserve">For RedCap UEs, in case </w:t>
      </w:r>
      <w:r w:rsidR="00952034" w:rsidRPr="00C40636">
        <w:rPr>
          <w:rFonts w:eastAsia="MS Mincho"/>
          <w:b/>
          <w:szCs w:val="22"/>
        </w:rPr>
        <w:t>the separate initial UL BWP</w:t>
      </w:r>
      <w:r w:rsidR="00952034">
        <w:rPr>
          <w:rFonts w:eastAsia="MS Mincho"/>
          <w:b/>
          <w:szCs w:val="22"/>
        </w:rPr>
        <w:t xml:space="preserve"> is configured, </w:t>
      </w:r>
      <w:r w:rsidR="00952034" w:rsidRPr="00952034">
        <w:rPr>
          <w:rFonts w:eastAsia="MS Mincho"/>
          <w:b/>
          <w:szCs w:val="22"/>
        </w:rPr>
        <w:t xml:space="preserve">the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oMath>
      <w:r w:rsidR="00952034">
        <w:rPr>
          <w:rFonts w:eastAsiaTheme="minorEastAsia" w:hint="eastAsia"/>
          <w:b/>
          <w:bCs/>
          <w:szCs w:val="22"/>
          <w:lang w:eastAsia="zh-CN"/>
        </w:rPr>
        <w:t xml:space="preserve"> </w:t>
      </w:r>
      <w:r w:rsidR="00952034">
        <w:rPr>
          <w:rFonts w:eastAsiaTheme="minorEastAsia"/>
          <w:b/>
          <w:bCs/>
          <w:szCs w:val="22"/>
          <w:lang w:eastAsia="zh-CN"/>
        </w:rPr>
        <w:t xml:space="preserve">for PUCCH resource determination of </w:t>
      </w:r>
      <w:r w:rsidR="00952034" w:rsidRPr="00C40636">
        <w:rPr>
          <w:rFonts w:eastAsia="MS Mincho"/>
          <w:b/>
          <w:szCs w:val="22"/>
        </w:rPr>
        <w:t>HARQ feedback for Msg4/MsgB</w:t>
      </w:r>
      <w:r w:rsidR="00952034">
        <w:rPr>
          <w:rFonts w:eastAsiaTheme="minorEastAsia"/>
          <w:b/>
          <w:bCs/>
          <w:szCs w:val="22"/>
          <w:lang w:eastAsia="zh-CN"/>
        </w:rPr>
        <w:t xml:space="preserve"> </w:t>
      </w:r>
      <w:r w:rsidR="008313B7">
        <w:rPr>
          <w:rFonts w:eastAsiaTheme="minorEastAsia"/>
          <w:b/>
          <w:bCs/>
          <w:szCs w:val="22"/>
          <w:lang w:eastAsia="zh-CN"/>
        </w:rPr>
        <w:t xml:space="preserve">can be </w:t>
      </w:r>
    </w:p>
    <w:p w14:paraId="6764CFF4" w14:textId="7338DE95" w:rsidR="008313B7" w:rsidRPr="00766EAF" w:rsidRDefault="00766EAF" w:rsidP="00766EAF">
      <w:pPr>
        <w:numPr>
          <w:ilvl w:val="0"/>
          <w:numId w:val="29"/>
        </w:numPr>
        <w:spacing w:afterLines="50" w:after="120"/>
        <w:jc w:val="both"/>
        <w:rPr>
          <w:rFonts w:eastAsia="MS Mincho"/>
          <w:b/>
          <w:szCs w:val="22"/>
        </w:rPr>
      </w:pPr>
      <w:r w:rsidRPr="00766EAF">
        <w:rPr>
          <w:rFonts w:eastAsia="MS Mincho"/>
          <w:b/>
          <w:szCs w:val="22"/>
        </w:rPr>
        <w:t xml:space="preserve">Option 1: Separately configured by the NW </w:t>
      </w:r>
    </w:p>
    <w:p w14:paraId="500022E9" w14:textId="5CA183A6" w:rsidR="00A00377" w:rsidRPr="00766EAF" w:rsidRDefault="00766EAF" w:rsidP="00766EAF">
      <w:pPr>
        <w:numPr>
          <w:ilvl w:val="0"/>
          <w:numId w:val="29"/>
        </w:numPr>
        <w:spacing w:afterLines="50" w:after="120"/>
        <w:jc w:val="both"/>
        <w:rPr>
          <w:rFonts w:eastAsia="MS Mincho"/>
          <w:b/>
          <w:szCs w:val="22"/>
        </w:rPr>
      </w:pPr>
      <w:r>
        <w:rPr>
          <w:rFonts w:eastAsia="MS Mincho"/>
          <w:b/>
          <w:szCs w:val="22"/>
        </w:rPr>
        <w:t xml:space="preserve">Option 2: Reuse the values in </w:t>
      </w:r>
      <w:r w:rsidR="00952034" w:rsidRPr="00766EAF">
        <w:rPr>
          <w:rFonts w:eastAsia="MS Mincho"/>
          <w:b/>
          <w:szCs w:val="22"/>
        </w:rPr>
        <w:t>Table 9.1.1-1 of TS 38.213</w:t>
      </w:r>
      <w:r>
        <w:rPr>
          <w:rFonts w:eastAsia="MS Mincho"/>
          <w:b/>
          <w:szCs w:val="22"/>
        </w:rPr>
        <w:t xml:space="preserve"> and </w:t>
      </w:r>
      <w:r w:rsidR="00952034" w:rsidRPr="00766EAF">
        <w:rPr>
          <w:rFonts w:eastAsia="MS Mincho"/>
          <w:b/>
          <w:szCs w:val="22"/>
        </w:rPr>
        <w:t>clarif</w:t>
      </w:r>
      <w:r>
        <w:rPr>
          <w:rFonts w:eastAsia="MS Mincho"/>
          <w:b/>
          <w:szCs w:val="22"/>
        </w:rPr>
        <w:t>y that it is</w:t>
      </w:r>
      <w:r w:rsidR="00952034" w:rsidRPr="00766EAF">
        <w:rPr>
          <w:rFonts w:eastAsia="MS Mincho"/>
          <w:b/>
          <w:szCs w:val="22"/>
        </w:rPr>
        <w:t xml:space="preserve"> the PRB offset relative to either the lower edge or higher edge </w:t>
      </w:r>
      <w:r w:rsidR="00E5264A" w:rsidRPr="00766EAF">
        <w:rPr>
          <w:rFonts w:eastAsia="MS Mincho"/>
          <w:b/>
          <w:szCs w:val="22"/>
        </w:rPr>
        <w:t xml:space="preserve">which </w:t>
      </w:r>
      <w:r w:rsidR="00952034" w:rsidRPr="00766EAF">
        <w:rPr>
          <w:rFonts w:eastAsia="MS Mincho"/>
          <w:b/>
          <w:szCs w:val="22"/>
        </w:rPr>
        <w:t>is configured by</w:t>
      </w:r>
      <w:r w:rsidR="00E5264A" w:rsidRPr="00766EAF">
        <w:rPr>
          <w:rFonts w:eastAsia="MS Mincho"/>
          <w:b/>
          <w:szCs w:val="22"/>
        </w:rPr>
        <w:t xml:space="preserve"> SIB1</w:t>
      </w:r>
      <w:r w:rsidR="00952034" w:rsidRPr="00766EAF">
        <w:rPr>
          <w:rFonts w:eastAsia="MS Mincho"/>
          <w:b/>
          <w:szCs w:val="22"/>
        </w:rPr>
        <w:t xml:space="preserve"> </w:t>
      </w:r>
      <w:r w:rsidR="00E5264A" w:rsidRPr="00766EAF">
        <w:rPr>
          <w:rFonts w:eastAsia="MS Mincho"/>
          <w:b/>
          <w:szCs w:val="22"/>
        </w:rPr>
        <w:t xml:space="preserve">of </w:t>
      </w:r>
      <w:r w:rsidR="00952034" w:rsidRPr="00766EAF">
        <w:rPr>
          <w:rFonts w:eastAsia="MS Mincho"/>
          <w:b/>
          <w:szCs w:val="22"/>
        </w:rPr>
        <w:t>the separate initial UL BWP.</w:t>
      </w:r>
    </w:p>
    <w:p w14:paraId="629F6EB6" w14:textId="77777777" w:rsidR="008B683E" w:rsidRDefault="008B683E" w:rsidP="008B683E">
      <w:pPr>
        <w:adjustRightInd w:val="0"/>
        <w:snapToGrid w:val="0"/>
        <w:spacing w:afterLines="50" w:after="120"/>
        <w:jc w:val="center"/>
        <w:rPr>
          <w:rFonts w:eastAsiaTheme="minorEastAsia"/>
          <w:lang w:eastAsia="zh-CN"/>
        </w:rPr>
      </w:pPr>
      <w:r>
        <w:rPr>
          <w:rFonts w:eastAsiaTheme="minorEastAsia"/>
          <w:noProof/>
          <w:lang w:eastAsia="zh-CN"/>
        </w:rPr>
        <w:drawing>
          <wp:inline distT="0" distB="0" distL="0" distR="0" wp14:anchorId="22C229AE" wp14:editId="1E175B43">
            <wp:extent cx="5023590" cy="2391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4755" cy="2396971"/>
                    </a:xfrm>
                    <a:prstGeom prst="rect">
                      <a:avLst/>
                    </a:prstGeom>
                    <a:noFill/>
                  </pic:spPr>
                </pic:pic>
              </a:graphicData>
            </a:graphic>
          </wp:inline>
        </w:drawing>
      </w:r>
    </w:p>
    <w:p w14:paraId="196715F5" w14:textId="0D166C55" w:rsidR="008B683E" w:rsidRPr="008B683E" w:rsidRDefault="008B683E" w:rsidP="008B683E">
      <w:pPr>
        <w:adjustRightInd w:val="0"/>
        <w:snapToGrid w:val="0"/>
        <w:spacing w:afterLines="50" w:after="120"/>
        <w:jc w:val="center"/>
        <w:rPr>
          <w:rFonts w:eastAsiaTheme="minorEastAsia"/>
          <w:sz w:val="18"/>
          <w:lang w:eastAsia="zh-CN"/>
        </w:rPr>
      </w:pPr>
      <w:r w:rsidRPr="008B683E">
        <w:rPr>
          <w:rFonts w:eastAsiaTheme="minorEastAsia" w:hint="eastAsia"/>
          <w:sz w:val="18"/>
          <w:lang w:eastAsia="zh-CN"/>
        </w:rPr>
        <w:t>F</w:t>
      </w:r>
      <w:r w:rsidRPr="008B683E">
        <w:rPr>
          <w:rFonts w:eastAsiaTheme="minorEastAsia"/>
          <w:sz w:val="18"/>
          <w:lang w:eastAsia="zh-CN"/>
        </w:rPr>
        <w:t>igure 1 PRB index determination for common PUCCH resources without FH</w:t>
      </w:r>
    </w:p>
    <w:p w14:paraId="551E0B1A" w14:textId="6DB2459B" w:rsidR="00E93E3B" w:rsidRDefault="00A84E66" w:rsidP="00DE6705">
      <w:pPr>
        <w:adjustRightInd w:val="0"/>
        <w:snapToGrid w:val="0"/>
        <w:spacing w:afterLines="50" w:after="120"/>
        <w:jc w:val="both"/>
        <w:rPr>
          <w:rFonts w:eastAsia="Yu Mincho"/>
          <w:lang w:eastAsia="ja-JP"/>
        </w:rPr>
      </w:pPr>
      <w:r>
        <w:rPr>
          <w:rFonts w:eastAsiaTheme="minorEastAsia" w:hint="eastAsia"/>
          <w:lang w:eastAsia="zh-CN"/>
        </w:rPr>
        <w:t>F</w:t>
      </w:r>
      <w:r>
        <w:rPr>
          <w:rFonts w:eastAsiaTheme="minorEastAsia"/>
          <w:lang w:eastAsia="zh-CN"/>
        </w:rPr>
        <w:t>or the 2</w:t>
      </w:r>
      <w:r w:rsidRPr="00A84E66">
        <w:rPr>
          <w:rFonts w:eastAsiaTheme="minorEastAsia"/>
          <w:vertAlign w:val="superscript"/>
          <w:lang w:eastAsia="zh-CN"/>
        </w:rPr>
        <w:t>nd</w:t>
      </w:r>
      <w:r>
        <w:rPr>
          <w:rFonts w:eastAsiaTheme="minorEastAsia"/>
          <w:lang w:eastAsia="zh-CN"/>
        </w:rPr>
        <w:t xml:space="preserve"> issue</w:t>
      </w:r>
      <w:r w:rsidR="00B029F7">
        <w:rPr>
          <w:rFonts w:eastAsiaTheme="minorEastAsia"/>
          <w:lang w:eastAsia="zh-CN"/>
        </w:rPr>
        <w:t xml:space="preserve">, </w:t>
      </w:r>
      <w:r>
        <w:rPr>
          <w:rFonts w:eastAsiaTheme="minorEastAsia"/>
          <w:lang w:eastAsia="zh-CN"/>
        </w:rPr>
        <w:t xml:space="preserve">whether/how to support the multiplexing </w:t>
      </w:r>
      <w:r w:rsidR="00C40636">
        <w:rPr>
          <w:rFonts w:eastAsiaTheme="minorEastAsia"/>
          <w:lang w:eastAsia="zh-CN"/>
        </w:rPr>
        <w:t xml:space="preserve">for the PUCCH with frequency hopping and without frequency hopping, </w:t>
      </w:r>
      <w:r w:rsidR="00B029F7">
        <w:rPr>
          <w:rFonts w:eastAsiaTheme="minorEastAsia"/>
          <w:lang w:eastAsia="zh-CN"/>
        </w:rPr>
        <w:t xml:space="preserve">it </w:t>
      </w:r>
      <w:r w:rsidR="00E17B5F">
        <w:rPr>
          <w:rFonts w:eastAsiaTheme="minorEastAsia"/>
          <w:lang w:eastAsia="zh-CN"/>
        </w:rPr>
        <w:t>was claimed by several companies</w:t>
      </w:r>
      <w:r w:rsidR="00B029F7">
        <w:rPr>
          <w:rFonts w:eastAsiaTheme="minorEastAsia"/>
          <w:lang w:eastAsia="zh-CN"/>
        </w:rPr>
        <w:t xml:space="preserve"> that </w:t>
      </w:r>
      <w:r w:rsidR="00B029F7" w:rsidRPr="00B029F7">
        <w:rPr>
          <w:rFonts w:eastAsiaTheme="minorEastAsia"/>
          <w:lang w:eastAsia="zh-CN"/>
        </w:rPr>
        <w:t xml:space="preserve">multiplex PUCCH for </w:t>
      </w:r>
      <w:r w:rsidR="00B029F7">
        <w:rPr>
          <w:rFonts w:eastAsiaTheme="minorEastAsia"/>
          <w:lang w:eastAsia="zh-CN"/>
        </w:rPr>
        <w:t>non-RedCap UEs</w:t>
      </w:r>
      <w:r w:rsidR="00B029F7" w:rsidRPr="00B029F7">
        <w:rPr>
          <w:rFonts w:eastAsiaTheme="minorEastAsia"/>
          <w:lang w:eastAsia="zh-CN"/>
        </w:rPr>
        <w:t xml:space="preserve"> without dedicated </w:t>
      </w:r>
      <w:r w:rsidR="00B029F7">
        <w:rPr>
          <w:rFonts w:eastAsiaTheme="minorEastAsia"/>
          <w:lang w:eastAsia="zh-CN"/>
        </w:rPr>
        <w:t xml:space="preserve">PUCCH </w:t>
      </w:r>
      <w:r w:rsidR="00B029F7" w:rsidRPr="00B029F7">
        <w:rPr>
          <w:rFonts w:eastAsiaTheme="minorEastAsia"/>
          <w:lang w:eastAsia="zh-CN"/>
        </w:rPr>
        <w:t>config</w:t>
      </w:r>
      <w:r w:rsidR="00B029F7">
        <w:rPr>
          <w:rFonts w:eastAsiaTheme="minorEastAsia"/>
          <w:lang w:eastAsia="zh-CN"/>
        </w:rPr>
        <w:t>uration</w:t>
      </w:r>
      <w:r w:rsidR="00E17B5F">
        <w:rPr>
          <w:rFonts w:eastAsiaTheme="minorEastAsia"/>
          <w:lang w:eastAsia="zh-CN"/>
        </w:rPr>
        <w:t xml:space="preserve"> is not possible, s</w:t>
      </w:r>
      <w:r w:rsidR="00B029F7">
        <w:rPr>
          <w:rFonts w:eastAsiaTheme="minorEastAsia"/>
          <w:lang w:eastAsia="zh-CN"/>
        </w:rPr>
        <w:t xml:space="preserve">ince </w:t>
      </w:r>
      <w:r w:rsidR="00B029F7">
        <w:rPr>
          <w:rFonts w:eastAsia="Yu Mincho"/>
          <w:lang w:eastAsia="ja-JP"/>
        </w:rPr>
        <w:t xml:space="preserve">the OCC with index 0 </w:t>
      </w:r>
      <w:r w:rsidR="00E93E3B">
        <w:rPr>
          <w:rFonts w:eastAsia="Yu Mincho"/>
          <w:lang w:eastAsia="ja-JP"/>
        </w:rPr>
        <w:t xml:space="preserve">resulting in all ones for the OCC elements </w:t>
      </w:r>
      <w:r w:rsidR="00B029F7">
        <w:rPr>
          <w:rFonts w:eastAsia="Yu Mincho"/>
          <w:lang w:eastAsia="ja-JP"/>
        </w:rPr>
        <w:t xml:space="preserve">is always used before </w:t>
      </w:r>
      <w:r w:rsidR="00E93E3B">
        <w:rPr>
          <w:rFonts w:eastAsia="Yu Mincho"/>
          <w:lang w:eastAsia="ja-JP"/>
        </w:rPr>
        <w:t xml:space="preserve">the </w:t>
      </w:r>
      <w:r w:rsidR="00B029F7">
        <w:rPr>
          <w:rFonts w:eastAsia="Yu Mincho"/>
          <w:lang w:eastAsia="ja-JP"/>
        </w:rPr>
        <w:t xml:space="preserve">dedicated PUCCH </w:t>
      </w:r>
      <w:r w:rsidR="00E93E3B">
        <w:rPr>
          <w:rFonts w:eastAsia="Yu Mincho"/>
          <w:lang w:eastAsia="ja-JP"/>
        </w:rPr>
        <w:t>configuration is provided to the non-RedCap UEs. However, by using different cyclic shifts (CS)</w:t>
      </w:r>
      <w:r w:rsidR="00E93E3B" w:rsidRPr="00E93E3B">
        <w:rPr>
          <w:rFonts w:eastAsia="Yu Mincho"/>
          <w:lang w:eastAsia="ja-JP"/>
        </w:rPr>
        <w:t xml:space="preserve"> </w:t>
      </w:r>
      <w:r w:rsidR="00E93E3B">
        <w:rPr>
          <w:rFonts w:eastAsia="Yu Mincho"/>
          <w:lang w:eastAsia="ja-JP"/>
        </w:rPr>
        <w:t xml:space="preserve">of the same base sequence, it is </w:t>
      </w:r>
      <w:r w:rsidR="00F47DCD">
        <w:rPr>
          <w:rFonts w:eastAsia="Yu Mincho"/>
          <w:lang w:eastAsia="ja-JP"/>
        </w:rPr>
        <w:t xml:space="preserve">still </w:t>
      </w:r>
      <w:r w:rsidR="00E93E3B">
        <w:rPr>
          <w:rFonts w:eastAsia="Yu Mincho"/>
          <w:lang w:eastAsia="ja-JP"/>
        </w:rPr>
        <w:t>possible to multiplex PUCCH without FH for RedCap UEs and PUCCH with and without FH for RedCap/non-RedCap UEs.</w:t>
      </w:r>
      <w:r w:rsidR="00F47DCD">
        <w:rPr>
          <w:rFonts w:eastAsia="Yu Mincho"/>
          <w:lang w:eastAsia="ja-JP"/>
        </w:rPr>
        <w:t xml:space="preserve"> </w:t>
      </w:r>
      <w:r w:rsidR="00F36ACE">
        <w:rPr>
          <w:rFonts w:eastAsia="Yu Mincho"/>
          <w:lang w:eastAsia="ja-JP"/>
        </w:rPr>
        <w:t>On the other hand,</w:t>
      </w:r>
      <w:r w:rsidR="00F47DCD">
        <w:rPr>
          <w:rFonts w:eastAsia="Yu Mincho"/>
          <w:lang w:eastAsia="ja-JP"/>
        </w:rPr>
        <w:t xml:space="preserve"> the typical case/configuration should be </w:t>
      </w:r>
      <w:r w:rsidR="00F47DCD" w:rsidRPr="00F47DCD">
        <w:rPr>
          <w:rFonts w:eastAsia="Yu Mincho"/>
          <w:lang w:eastAsia="ja-JP"/>
        </w:rPr>
        <w:t>the configuration on PUCCH for Msg4/B is separate for RedCap and non-RedCap</w:t>
      </w:r>
      <w:r w:rsidR="00F47DCD">
        <w:rPr>
          <w:rFonts w:eastAsia="Yu Mincho"/>
          <w:lang w:eastAsia="ja-JP"/>
        </w:rPr>
        <w:t xml:space="preserve"> UEs so that</w:t>
      </w:r>
      <w:r w:rsidR="00F47DCD" w:rsidRPr="00F47DCD">
        <w:rPr>
          <w:rFonts w:eastAsia="Yu Mincho"/>
          <w:lang w:eastAsia="ja-JP"/>
        </w:rPr>
        <w:t xml:space="preserve"> the</w:t>
      </w:r>
      <w:r w:rsidR="00F47DCD">
        <w:rPr>
          <w:rFonts w:eastAsia="Yu Mincho"/>
          <w:lang w:eastAsia="ja-JP"/>
        </w:rPr>
        <w:t xml:space="preserve">ir </w:t>
      </w:r>
      <w:r w:rsidR="00F47DCD" w:rsidRPr="00F47DCD">
        <w:rPr>
          <w:rFonts w:eastAsia="Yu Mincho"/>
          <w:lang w:eastAsia="ja-JP"/>
        </w:rPr>
        <w:t>PRB</w:t>
      </w:r>
      <w:r w:rsidR="00F47DCD">
        <w:rPr>
          <w:rFonts w:eastAsia="Yu Mincho"/>
          <w:lang w:eastAsia="ja-JP"/>
        </w:rPr>
        <w:t xml:space="preserve"> for</w:t>
      </w:r>
      <w:r w:rsidR="00DE6705">
        <w:rPr>
          <w:rFonts w:eastAsia="Yu Mincho"/>
          <w:lang w:eastAsia="ja-JP"/>
        </w:rPr>
        <w:t xml:space="preserve"> the</w:t>
      </w:r>
      <w:r w:rsidR="00F47DCD">
        <w:rPr>
          <w:rFonts w:eastAsia="Yu Mincho"/>
          <w:lang w:eastAsia="ja-JP"/>
        </w:rPr>
        <w:t xml:space="preserve"> PUCCH</w:t>
      </w:r>
      <w:r w:rsidR="00F47DCD" w:rsidRPr="00F47DCD">
        <w:rPr>
          <w:rFonts w:eastAsia="Yu Mincho"/>
          <w:lang w:eastAsia="ja-JP"/>
        </w:rPr>
        <w:t xml:space="preserve"> </w:t>
      </w:r>
      <w:r w:rsidR="00F47DCD">
        <w:rPr>
          <w:rFonts w:eastAsia="Yu Mincho"/>
          <w:lang w:eastAsia="ja-JP"/>
        </w:rPr>
        <w:t>will not</w:t>
      </w:r>
      <w:r w:rsidR="00F47DCD" w:rsidRPr="00F47DCD">
        <w:rPr>
          <w:rFonts w:eastAsia="Yu Mincho"/>
          <w:lang w:eastAsia="ja-JP"/>
        </w:rPr>
        <w:t xml:space="preserve"> overlap with each other.</w:t>
      </w:r>
      <w:r w:rsidR="00DE6705">
        <w:rPr>
          <w:rFonts w:eastAsia="Yu Mincho"/>
          <w:lang w:eastAsia="ja-JP"/>
        </w:rPr>
        <w:t xml:space="preserve"> </w:t>
      </w:r>
      <w:r w:rsidR="00F36ACE">
        <w:rPr>
          <w:rFonts w:eastAsia="Yu Mincho"/>
          <w:lang w:eastAsia="ja-JP"/>
        </w:rPr>
        <w:t>In addition, it is also noted that</w:t>
      </w:r>
      <w:r w:rsidR="00DB0173">
        <w:rPr>
          <w:rFonts w:eastAsia="Yu Mincho"/>
          <w:lang w:eastAsia="ja-JP"/>
        </w:rPr>
        <w:t xml:space="preserve"> the</w:t>
      </w:r>
      <w:r w:rsidR="00F36ACE">
        <w:rPr>
          <w:rFonts w:eastAsia="Yu Mincho"/>
          <w:lang w:eastAsia="ja-JP"/>
        </w:rPr>
        <w:t xml:space="preserve"> </w:t>
      </w:r>
      <w:r w:rsidR="00DB0173" w:rsidRPr="00DB0173">
        <w:rPr>
          <w:rFonts w:eastAsia="Yu Mincho"/>
          <w:lang w:eastAsia="ja-JP"/>
        </w:rPr>
        <w:t>FH can be enabled/disabled for non-RedCap UEs</w:t>
      </w:r>
      <w:r w:rsidR="00DB0173">
        <w:rPr>
          <w:rFonts w:eastAsia="Yu Mincho"/>
          <w:lang w:eastAsia="ja-JP"/>
        </w:rPr>
        <w:t xml:space="preserve"> in RRC_CONNECTED state</w:t>
      </w:r>
      <w:r w:rsidR="00DB0173" w:rsidRPr="00DB0173">
        <w:rPr>
          <w:rFonts w:eastAsia="Yu Mincho"/>
          <w:lang w:eastAsia="ja-JP"/>
        </w:rPr>
        <w:t xml:space="preserve">. In this case, </w:t>
      </w:r>
      <w:r w:rsidR="00DB0173">
        <w:rPr>
          <w:rFonts w:eastAsia="Yu Mincho"/>
          <w:lang w:eastAsia="ja-JP"/>
        </w:rPr>
        <w:t>similar “issue” already exists for</w:t>
      </w:r>
      <w:r w:rsidR="00DB0173" w:rsidRPr="00DB0173">
        <w:rPr>
          <w:rFonts w:eastAsia="Yu Mincho"/>
          <w:lang w:eastAsia="ja-JP"/>
        </w:rPr>
        <w:t xml:space="preserve"> multiplex</w:t>
      </w:r>
      <w:r w:rsidR="00DB0173">
        <w:rPr>
          <w:rFonts w:eastAsia="Yu Mincho"/>
          <w:lang w:eastAsia="ja-JP"/>
        </w:rPr>
        <w:t>ing the</w:t>
      </w:r>
      <w:r w:rsidR="00DB0173" w:rsidRPr="00DB0173">
        <w:rPr>
          <w:rFonts w:eastAsia="Yu Mincho"/>
          <w:lang w:eastAsia="ja-JP"/>
        </w:rPr>
        <w:t xml:space="preserve"> non-RedCap UEs with FH and some other </w:t>
      </w:r>
      <w:r w:rsidR="00DB0173">
        <w:rPr>
          <w:rFonts w:eastAsia="Yu Mincho"/>
          <w:lang w:eastAsia="ja-JP"/>
        </w:rPr>
        <w:t xml:space="preserve">non-RedCap UEs </w:t>
      </w:r>
      <w:r w:rsidR="00DB0173" w:rsidRPr="00DB0173">
        <w:rPr>
          <w:rFonts w:eastAsia="Yu Mincho"/>
          <w:lang w:eastAsia="ja-JP"/>
        </w:rPr>
        <w:t xml:space="preserve">without FH. </w:t>
      </w:r>
      <w:r w:rsidR="00DB0173">
        <w:rPr>
          <w:rFonts w:eastAsia="Yu Mincho"/>
          <w:lang w:eastAsia="ja-JP"/>
        </w:rPr>
        <w:t xml:space="preserve">It is not specific for RedCap UEs. </w:t>
      </w:r>
      <w:r w:rsidR="00DE6705">
        <w:rPr>
          <w:rFonts w:eastAsia="Yu Mincho"/>
          <w:lang w:eastAsia="ja-JP"/>
        </w:rPr>
        <w:t>Therefore, we do not any enhancement</w:t>
      </w:r>
      <w:r w:rsidR="00DB0173">
        <w:rPr>
          <w:rFonts w:eastAsia="Yu Mincho"/>
          <w:lang w:eastAsia="ja-JP"/>
        </w:rPr>
        <w:t>s</w:t>
      </w:r>
      <w:r w:rsidR="00DE6705">
        <w:rPr>
          <w:rFonts w:eastAsia="Yu Mincho"/>
          <w:lang w:eastAsia="ja-JP"/>
        </w:rPr>
        <w:t xml:space="preserve"> need to be done for this point. </w:t>
      </w:r>
    </w:p>
    <w:p w14:paraId="2FEED163" w14:textId="0D610DC1" w:rsidR="009A0FA7" w:rsidRPr="00DE6705" w:rsidRDefault="00DE6705" w:rsidP="00DE6705">
      <w:pPr>
        <w:adjustRightInd w:val="0"/>
        <w:snapToGrid w:val="0"/>
        <w:spacing w:afterLines="50" w:after="120"/>
        <w:jc w:val="both"/>
        <w:rPr>
          <w:rFonts w:eastAsiaTheme="minorEastAsia"/>
          <w:b/>
          <w:lang w:eastAsia="zh-CN"/>
        </w:rPr>
      </w:pPr>
      <w:r>
        <w:rPr>
          <w:rFonts w:eastAsiaTheme="minorEastAsia"/>
          <w:b/>
          <w:lang w:eastAsia="zh-CN"/>
        </w:rPr>
        <w:t xml:space="preserve">Proposal 10: No </w:t>
      </w:r>
      <w:r w:rsidRPr="00DE6705">
        <w:rPr>
          <w:rFonts w:eastAsiaTheme="minorEastAsia"/>
          <w:b/>
          <w:lang w:eastAsia="zh-CN"/>
        </w:rPr>
        <w:t>specification changes are needed to support multiplexing of non-FH and FH PUCCH transmissions in PUCCH resources</w:t>
      </w:r>
      <w:r>
        <w:rPr>
          <w:rFonts w:eastAsiaTheme="minorEastAsia"/>
          <w:b/>
          <w:lang w:eastAsia="zh-CN"/>
        </w:rPr>
        <w:t xml:space="preserve"> for </w:t>
      </w:r>
      <w:r w:rsidRPr="00DE6705">
        <w:rPr>
          <w:rFonts w:eastAsiaTheme="minorEastAsia"/>
          <w:b/>
          <w:lang w:eastAsia="zh-CN"/>
        </w:rPr>
        <w:t>HARQ feedback for Msg4/MsgB for RedCap UEs.</w:t>
      </w:r>
    </w:p>
    <w:p w14:paraId="5B399704" w14:textId="2F0AFB51" w:rsidR="00B22590" w:rsidRPr="009A0FA7" w:rsidRDefault="00B22590" w:rsidP="009A0FA7">
      <w:pPr>
        <w:jc w:val="both"/>
        <w:rPr>
          <w:rFonts w:eastAsiaTheme="minorEastAsia"/>
          <w:b/>
          <w:lang w:eastAsia="zh-CN"/>
        </w:rPr>
      </w:pPr>
    </w:p>
    <w:p w14:paraId="69EDECC4" w14:textId="2BCF8369" w:rsidR="003D6929" w:rsidRPr="00991FD2" w:rsidRDefault="00991FD2" w:rsidP="00991FD2">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991FD2">
        <w:rPr>
          <w:rFonts w:cs="Times New Roman"/>
          <w:bCs w:val="0"/>
          <w:kern w:val="0"/>
          <w:sz w:val="36"/>
          <w:szCs w:val="20"/>
          <w:lang w:val="fr-FR"/>
        </w:rPr>
        <w:t>RF retuning and BWP switching</w:t>
      </w:r>
      <w:r w:rsidRPr="00991FD2">
        <w:rPr>
          <w:rFonts w:cs="Times New Roman" w:hint="eastAsia"/>
          <w:bCs w:val="0"/>
          <w:kern w:val="0"/>
          <w:sz w:val="36"/>
          <w:szCs w:val="20"/>
          <w:lang w:val="fr-FR"/>
        </w:rPr>
        <w:t xml:space="preserve"> </w:t>
      </w:r>
    </w:p>
    <w:p w14:paraId="21DC5689" w14:textId="5D17F4E2" w:rsidR="009D1D34" w:rsidRDefault="00B10F37" w:rsidP="002C4A6E">
      <w:pPr>
        <w:adjustRightInd w:val="0"/>
        <w:snapToGrid w:val="0"/>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he fast RF switching</w:t>
      </w:r>
      <w:r w:rsidR="009D1D34">
        <w:rPr>
          <w:rFonts w:eastAsiaTheme="minorEastAsia"/>
          <w:lang w:eastAsia="zh-CN"/>
        </w:rPr>
        <w:t>/retuning</w:t>
      </w:r>
      <w:r>
        <w:rPr>
          <w:rFonts w:eastAsiaTheme="minorEastAsia"/>
          <w:lang w:eastAsia="zh-CN"/>
        </w:rPr>
        <w:t xml:space="preserve"> or BWP switching/hopping has been discussed in </w:t>
      </w:r>
      <w:r w:rsidR="00D364C8">
        <w:rPr>
          <w:rFonts w:eastAsiaTheme="minorEastAsia"/>
          <w:lang w:eastAsia="zh-CN"/>
        </w:rPr>
        <w:t xml:space="preserve">the </w:t>
      </w:r>
      <w:r>
        <w:rPr>
          <w:rFonts w:eastAsiaTheme="minorEastAsia"/>
          <w:lang w:eastAsia="zh-CN"/>
        </w:rPr>
        <w:t>past three RAN1 meetings and no consensus can be achieved</w:t>
      </w:r>
      <w:r w:rsidR="00C83A4E">
        <w:rPr>
          <w:rFonts w:eastAsiaTheme="minorEastAsia"/>
          <w:lang w:eastAsia="zh-CN"/>
        </w:rPr>
        <w:t xml:space="preserve"> in terms of</w:t>
      </w:r>
      <w:r w:rsidR="00DA4588">
        <w:rPr>
          <w:rFonts w:eastAsiaTheme="minorEastAsia"/>
          <w:lang w:eastAsia="zh-CN"/>
        </w:rPr>
        <w:t xml:space="preserve"> the benefits, specification impacts</w:t>
      </w:r>
      <w:r w:rsidR="00C83A4E">
        <w:rPr>
          <w:rFonts w:eastAsiaTheme="minorEastAsia"/>
          <w:lang w:eastAsia="zh-CN"/>
        </w:rPr>
        <w:t xml:space="preserve"> and specialness to RedCap rather than non-RedCap UEs.</w:t>
      </w:r>
      <w:r w:rsidR="009D1D34">
        <w:rPr>
          <w:rFonts w:eastAsiaTheme="minorEastAsia"/>
          <w:lang w:eastAsia="zh-CN"/>
        </w:rPr>
        <w:t xml:space="preserve"> </w:t>
      </w:r>
    </w:p>
    <w:p w14:paraId="4299CD5E" w14:textId="39BC7E0C" w:rsidR="008A4A27" w:rsidRDefault="00700FDB" w:rsidP="00132DA9">
      <w:pPr>
        <w:pStyle w:val="a0"/>
        <w:adjustRightInd w:val="0"/>
        <w:snapToGrid w:val="0"/>
        <w:spacing w:afterLines="50"/>
        <w:rPr>
          <w:rFonts w:eastAsiaTheme="minorEastAsia"/>
          <w:lang w:val="en-GB" w:eastAsia="zh-CN"/>
        </w:rPr>
      </w:pPr>
      <w:r>
        <w:rPr>
          <w:rFonts w:eastAsiaTheme="minorEastAsia"/>
          <w:lang w:eastAsia="zh-CN"/>
        </w:rPr>
        <w:t xml:space="preserve">From the benefits perspective, it was </w:t>
      </w:r>
      <w:r w:rsidR="002C4A6E">
        <w:rPr>
          <w:rFonts w:eastAsiaTheme="minorEastAsia"/>
          <w:lang w:val="en-GB" w:eastAsia="zh-CN"/>
        </w:rPr>
        <w:t xml:space="preserve">claimed </w:t>
      </w:r>
      <w:r w:rsidR="00CF690A">
        <w:rPr>
          <w:rFonts w:eastAsiaTheme="minorEastAsia"/>
          <w:lang w:val="en-GB" w:eastAsia="zh-CN"/>
        </w:rPr>
        <w:t xml:space="preserve">that </w:t>
      </w:r>
      <w:r>
        <w:rPr>
          <w:rFonts w:eastAsiaTheme="minorEastAsia"/>
          <w:lang w:val="en-GB" w:eastAsia="zh-CN"/>
        </w:rPr>
        <w:t xml:space="preserve">there is </w:t>
      </w:r>
      <w:r w:rsidR="002C4A6E" w:rsidRPr="00CA2B0F">
        <w:rPr>
          <w:rFonts w:eastAsiaTheme="minorEastAsia"/>
          <w:lang w:val="en-GB" w:eastAsia="zh-CN"/>
        </w:rPr>
        <w:t>frequency selective gain</w:t>
      </w:r>
      <w:r w:rsidR="002C4A6E">
        <w:rPr>
          <w:rFonts w:eastAsiaTheme="minorEastAsia"/>
          <w:lang w:val="en-GB" w:eastAsia="zh-CN"/>
        </w:rPr>
        <w:t xml:space="preserve"> </w:t>
      </w:r>
      <w:r w:rsidR="00217D5D">
        <w:rPr>
          <w:rFonts w:eastAsiaTheme="minorEastAsia"/>
          <w:lang w:val="en-GB" w:eastAsia="zh-CN"/>
        </w:rPr>
        <w:t xml:space="preserve">and frequency diversity gain </w:t>
      </w:r>
      <w:r w:rsidR="002C4A6E">
        <w:rPr>
          <w:rFonts w:eastAsiaTheme="minorEastAsia"/>
          <w:lang w:val="en-GB" w:eastAsia="zh-CN"/>
        </w:rPr>
        <w:t>by supporting the fast inter-BWP hopping</w:t>
      </w:r>
      <w:r>
        <w:rPr>
          <w:rFonts w:eastAsiaTheme="minorEastAsia"/>
          <w:lang w:val="en-GB" w:eastAsia="zh-CN"/>
        </w:rPr>
        <w:t xml:space="preserve"> cross the wider bandwidth. However,</w:t>
      </w:r>
      <w:r w:rsidR="002C4A6E">
        <w:rPr>
          <w:rFonts w:eastAsiaTheme="minorEastAsia"/>
          <w:lang w:val="en-GB" w:eastAsia="zh-CN"/>
        </w:rPr>
        <w:t xml:space="preserve"> </w:t>
      </w:r>
      <w:r w:rsidR="00217D5D">
        <w:rPr>
          <w:rFonts w:eastAsiaTheme="minorEastAsia"/>
          <w:lang w:val="en-GB" w:eastAsia="zh-CN"/>
        </w:rPr>
        <w:t>based on our analysis and evaluation results [</w:t>
      </w:r>
      <w:r w:rsidR="00394C47">
        <w:rPr>
          <w:rFonts w:eastAsiaTheme="minorEastAsia"/>
          <w:lang w:val="en-GB" w:eastAsia="zh-CN"/>
        </w:rPr>
        <w:t>9</w:t>
      </w:r>
      <w:r w:rsidR="00217D5D">
        <w:rPr>
          <w:rFonts w:eastAsiaTheme="minorEastAsia"/>
          <w:lang w:val="en-GB" w:eastAsia="zh-CN"/>
        </w:rPr>
        <w:t xml:space="preserve">], </w:t>
      </w:r>
      <w:r w:rsidR="008A4A27">
        <w:rPr>
          <w:rFonts w:eastAsiaTheme="minorEastAsia"/>
          <w:lang w:val="en-GB" w:eastAsia="zh-CN"/>
        </w:rPr>
        <w:t xml:space="preserve">the gain is quite questionable. </w:t>
      </w:r>
    </w:p>
    <w:p w14:paraId="45AC452C" w14:textId="79FFCBF0" w:rsidR="008A4A27" w:rsidRDefault="008A4A27" w:rsidP="00661DEE">
      <w:pPr>
        <w:pStyle w:val="a0"/>
        <w:numPr>
          <w:ilvl w:val="0"/>
          <w:numId w:val="17"/>
        </w:numPr>
        <w:adjustRightInd w:val="0"/>
        <w:snapToGrid w:val="0"/>
        <w:spacing w:afterLines="50"/>
        <w:rPr>
          <w:rFonts w:eastAsiaTheme="minorEastAsia"/>
          <w:lang w:val="en-GB" w:eastAsia="zh-CN"/>
        </w:rPr>
      </w:pPr>
      <w:r>
        <w:rPr>
          <w:rFonts w:eastAsiaTheme="minorEastAsia"/>
          <w:lang w:val="en-GB" w:eastAsia="zh-CN"/>
        </w:rPr>
        <w:lastRenderedPageBreak/>
        <w:t xml:space="preserve">For </w:t>
      </w:r>
      <w:r w:rsidRPr="00CA2B0F">
        <w:rPr>
          <w:rFonts w:eastAsiaTheme="minorEastAsia"/>
          <w:lang w:val="en-GB" w:eastAsia="zh-CN"/>
        </w:rPr>
        <w:t>frequency selective gain</w:t>
      </w:r>
      <w:r>
        <w:rPr>
          <w:rFonts w:eastAsiaTheme="minorEastAsia"/>
          <w:lang w:val="en-GB" w:eastAsia="zh-CN"/>
        </w:rPr>
        <w:t>, in order to</w:t>
      </w:r>
      <w:r w:rsidRPr="008A4A27">
        <w:rPr>
          <w:rFonts w:eastAsiaTheme="minorEastAsia"/>
          <w:lang w:val="en-GB" w:eastAsia="zh-CN"/>
        </w:rPr>
        <w:t xml:space="preserve"> </w:t>
      </w:r>
      <w:r>
        <w:rPr>
          <w:rFonts w:eastAsiaTheme="minorEastAsia"/>
          <w:lang w:val="en-GB" w:eastAsia="zh-CN"/>
        </w:rPr>
        <w:t xml:space="preserve">select the resource with the best SINR cross the whole system bandwidth e.g. 100MHz, for DL transmission, </w:t>
      </w:r>
      <w:r w:rsidR="002C4A6E">
        <w:rPr>
          <w:rFonts w:eastAsiaTheme="minorEastAsia"/>
          <w:lang w:val="en-GB" w:eastAsia="zh-CN"/>
        </w:rPr>
        <w:t xml:space="preserve">it </w:t>
      </w:r>
      <w:r w:rsidR="00700FDB">
        <w:rPr>
          <w:rFonts w:eastAsiaTheme="minorEastAsia"/>
          <w:lang w:val="en-GB" w:eastAsia="zh-CN"/>
        </w:rPr>
        <w:t xml:space="preserve">requires the </w:t>
      </w:r>
      <w:r w:rsidR="002C4A6E">
        <w:rPr>
          <w:rFonts w:eastAsiaTheme="minorEastAsia"/>
          <w:lang w:val="en-GB" w:eastAsia="zh-CN"/>
        </w:rPr>
        <w:t xml:space="preserve">RedCap </w:t>
      </w:r>
      <w:r w:rsidR="00700FDB">
        <w:rPr>
          <w:rFonts w:eastAsiaTheme="minorEastAsia"/>
          <w:lang w:val="en-GB" w:eastAsia="zh-CN"/>
        </w:rPr>
        <w:t xml:space="preserve">UE </w:t>
      </w:r>
      <w:r w:rsidR="002C4A6E" w:rsidRPr="002C4A6E">
        <w:rPr>
          <w:rFonts w:eastAsiaTheme="minorEastAsia"/>
          <w:lang w:val="en-GB" w:eastAsia="zh-CN"/>
        </w:rPr>
        <w:t>to conduct the</w:t>
      </w:r>
      <w:r w:rsidR="00F54FFB">
        <w:rPr>
          <w:rFonts w:eastAsiaTheme="minorEastAsia"/>
          <w:lang w:val="en-GB" w:eastAsia="zh-CN"/>
        </w:rPr>
        <w:t xml:space="preserve"> CSI measurement</w:t>
      </w:r>
      <w:r w:rsidR="002C4A6E" w:rsidRPr="002C4A6E">
        <w:rPr>
          <w:rFonts w:eastAsiaTheme="minorEastAsia"/>
          <w:lang w:val="en-GB" w:eastAsia="zh-CN"/>
        </w:rPr>
        <w:t xml:space="preserve"> outside the 20MHz bandwidth</w:t>
      </w:r>
      <w:r w:rsidR="00B2706F">
        <w:rPr>
          <w:rFonts w:eastAsiaTheme="minorEastAsia"/>
          <w:lang w:val="en-GB" w:eastAsia="zh-CN"/>
        </w:rPr>
        <w:t xml:space="preserve"> at least five times to cover the 100MHz bandwidth.</w:t>
      </w:r>
      <w:r w:rsidR="00CF690A">
        <w:rPr>
          <w:rFonts w:eastAsiaTheme="minorEastAsia"/>
          <w:lang w:val="en-GB" w:eastAsia="zh-CN"/>
        </w:rPr>
        <w:t xml:space="preserve"> </w:t>
      </w:r>
      <w:r w:rsidR="00B2706F">
        <w:rPr>
          <w:rFonts w:eastAsiaTheme="minorEastAsia"/>
          <w:lang w:val="en-GB" w:eastAsia="zh-CN"/>
        </w:rPr>
        <w:t>L</w:t>
      </w:r>
      <w:r w:rsidR="00CF690A">
        <w:rPr>
          <w:rFonts w:eastAsiaTheme="minorEastAsia"/>
          <w:lang w:val="en-GB" w:eastAsia="zh-CN"/>
        </w:rPr>
        <w:t xml:space="preserve">ong </w:t>
      </w:r>
      <w:r w:rsidR="00132DA9" w:rsidRPr="00CA2B0F">
        <w:rPr>
          <w:rFonts w:eastAsiaTheme="minorEastAsia"/>
          <w:lang w:val="en-GB" w:eastAsia="zh-CN"/>
        </w:rPr>
        <w:t>interruption</w:t>
      </w:r>
      <w:r w:rsidR="00CF690A">
        <w:rPr>
          <w:rFonts w:eastAsiaTheme="minorEastAsia"/>
          <w:lang w:val="en-GB" w:eastAsia="zh-CN"/>
        </w:rPr>
        <w:t xml:space="preserve"> </w:t>
      </w:r>
      <w:r w:rsidR="00B2706F">
        <w:rPr>
          <w:rFonts w:eastAsiaTheme="minorEastAsia"/>
          <w:lang w:val="en-GB" w:eastAsia="zh-CN"/>
        </w:rPr>
        <w:t xml:space="preserve">e.g. more than </w:t>
      </w:r>
      <w:r w:rsidR="00B2706F" w:rsidRPr="00CA2B0F">
        <w:rPr>
          <w:rFonts w:eastAsiaTheme="minorEastAsia"/>
          <w:lang w:val="en-GB" w:eastAsia="zh-CN"/>
        </w:rPr>
        <w:t>10ms with Type 1 BWP switching delay</w:t>
      </w:r>
      <w:r w:rsidR="00B2706F">
        <w:rPr>
          <w:rFonts w:eastAsiaTheme="minorEastAsia"/>
          <w:lang w:val="en-GB" w:eastAsia="zh-CN"/>
        </w:rPr>
        <w:t xml:space="preserve"> is expected</w:t>
      </w:r>
      <w:r w:rsidR="00F54FFB">
        <w:rPr>
          <w:rFonts w:eastAsiaTheme="minorEastAsia"/>
          <w:lang w:val="en-GB" w:eastAsia="zh-CN"/>
        </w:rPr>
        <w:t xml:space="preserve">. </w:t>
      </w:r>
      <w:r w:rsidR="00217D5D">
        <w:rPr>
          <w:rFonts w:eastAsiaTheme="minorEastAsia"/>
          <w:lang w:val="en-GB" w:eastAsia="zh-CN"/>
        </w:rPr>
        <w:t>The</w:t>
      </w:r>
      <w:r w:rsidR="00F54FFB">
        <w:rPr>
          <w:rFonts w:eastAsiaTheme="minorEastAsia"/>
          <w:lang w:val="en-GB" w:eastAsia="zh-CN"/>
        </w:rPr>
        <w:t xml:space="preserve"> complexity and interruption </w:t>
      </w:r>
      <w:r w:rsidR="00217D5D">
        <w:rPr>
          <w:rFonts w:eastAsiaTheme="minorEastAsia"/>
          <w:lang w:val="en-GB" w:eastAsia="zh-CN"/>
        </w:rPr>
        <w:t xml:space="preserve">time </w:t>
      </w:r>
      <w:r w:rsidR="00F54FFB">
        <w:rPr>
          <w:rFonts w:eastAsiaTheme="minorEastAsia"/>
          <w:lang w:val="en-GB" w:eastAsia="zh-CN"/>
        </w:rPr>
        <w:t>will</w:t>
      </w:r>
      <w:r w:rsidR="00217D5D">
        <w:rPr>
          <w:rFonts w:eastAsiaTheme="minorEastAsia"/>
          <w:lang w:val="en-GB" w:eastAsia="zh-CN"/>
        </w:rPr>
        <w:t xml:space="preserve"> be doubled if taking both DL and UL transmission into account. </w:t>
      </w:r>
      <w:r w:rsidR="00132DA9" w:rsidRPr="00CA2B0F">
        <w:rPr>
          <w:rFonts w:eastAsiaTheme="minorEastAsia"/>
          <w:lang w:val="en-GB" w:eastAsia="zh-CN"/>
        </w:rPr>
        <w:t xml:space="preserve">For TDD operation, it will become more complex and restrictive to conduct the measurement and transmission for DL and UL since the center frequency needs </w:t>
      </w:r>
      <w:r w:rsidR="00F54FFB">
        <w:rPr>
          <w:rFonts w:eastAsiaTheme="minorEastAsia"/>
          <w:lang w:val="en-GB" w:eastAsia="zh-CN"/>
        </w:rPr>
        <w:t xml:space="preserve">to </w:t>
      </w:r>
      <w:r w:rsidR="00132DA9" w:rsidRPr="00CA2B0F">
        <w:rPr>
          <w:rFonts w:eastAsiaTheme="minorEastAsia"/>
          <w:lang w:val="en-GB" w:eastAsia="zh-CN"/>
        </w:rPr>
        <w:t xml:space="preserve">be kept the same between DL and UL. After such long preparation </w:t>
      </w:r>
      <w:r w:rsidR="00132DA9">
        <w:rPr>
          <w:rFonts w:eastAsiaTheme="minorEastAsia"/>
          <w:lang w:val="en-GB" w:eastAsia="zh-CN"/>
        </w:rPr>
        <w:t>time</w:t>
      </w:r>
      <w:r w:rsidR="00132DA9" w:rsidRPr="00CA2B0F">
        <w:rPr>
          <w:rFonts w:eastAsiaTheme="minorEastAsia"/>
          <w:lang w:val="en-GB" w:eastAsia="zh-CN"/>
        </w:rPr>
        <w:t xml:space="preserve">, </w:t>
      </w:r>
      <w:r w:rsidR="00132DA9">
        <w:rPr>
          <w:rFonts w:eastAsiaTheme="minorEastAsia"/>
          <w:lang w:val="en-GB" w:eastAsia="zh-CN"/>
        </w:rPr>
        <w:t xml:space="preserve">the CSI information may already expire, and </w:t>
      </w:r>
      <w:r w:rsidR="00132DA9" w:rsidRPr="00CA2B0F">
        <w:rPr>
          <w:rFonts w:eastAsiaTheme="minorEastAsia"/>
          <w:lang w:val="en-GB" w:eastAsia="zh-CN"/>
        </w:rPr>
        <w:t xml:space="preserve">the real data transmission may last only a few slots, which could be much shorter than the preparation </w:t>
      </w:r>
      <w:r w:rsidR="00132DA9">
        <w:rPr>
          <w:rFonts w:eastAsiaTheme="minorEastAsia"/>
          <w:lang w:val="en-GB" w:eastAsia="zh-CN"/>
        </w:rPr>
        <w:t>time</w:t>
      </w:r>
      <w:r w:rsidR="00132DA9" w:rsidRPr="00CA2B0F">
        <w:rPr>
          <w:rFonts w:eastAsiaTheme="minorEastAsia"/>
          <w:lang w:val="en-GB" w:eastAsia="zh-CN"/>
        </w:rPr>
        <w:t xml:space="preserve">, as the packet size for </w:t>
      </w:r>
      <w:r w:rsidR="00132DA9">
        <w:rPr>
          <w:rFonts w:eastAsiaTheme="minorEastAsia"/>
          <w:lang w:val="en-GB" w:eastAsia="zh-CN"/>
        </w:rPr>
        <w:t>RedCap</w:t>
      </w:r>
      <w:r w:rsidR="00132DA9" w:rsidRPr="00CA2B0F">
        <w:rPr>
          <w:rFonts w:eastAsiaTheme="minorEastAsia"/>
          <w:lang w:val="en-GB" w:eastAsia="zh-CN"/>
        </w:rPr>
        <w:t xml:space="preserve"> use cases would typically be small. </w:t>
      </w:r>
    </w:p>
    <w:p w14:paraId="542F8DED" w14:textId="199897AA" w:rsidR="002C4A6E" w:rsidRDefault="008A4A27" w:rsidP="00661DEE">
      <w:pPr>
        <w:pStyle w:val="a0"/>
        <w:numPr>
          <w:ilvl w:val="0"/>
          <w:numId w:val="17"/>
        </w:numPr>
        <w:adjustRightInd w:val="0"/>
        <w:snapToGrid w:val="0"/>
        <w:spacing w:afterLines="50"/>
        <w:rPr>
          <w:rFonts w:eastAsiaTheme="minorEastAsia"/>
          <w:lang w:val="en-GB" w:eastAsia="zh-CN"/>
        </w:rPr>
      </w:pPr>
      <w:r>
        <w:rPr>
          <w:rFonts w:eastAsia="等线"/>
          <w:lang w:eastAsia="zh-CN"/>
        </w:rPr>
        <w:t>For frequency diversity gain</w:t>
      </w:r>
      <w:r>
        <w:rPr>
          <w:rFonts w:eastAsiaTheme="minorEastAsia"/>
          <w:lang w:eastAsia="zh-CN"/>
        </w:rPr>
        <w:t xml:space="preserve">, </w:t>
      </w:r>
      <w:r w:rsidR="009B3151">
        <w:rPr>
          <w:rFonts w:eastAsiaTheme="minorEastAsia"/>
          <w:lang w:eastAsia="zh-CN"/>
        </w:rPr>
        <w:t xml:space="preserve">considering the </w:t>
      </w:r>
      <w:r w:rsidR="009B3151">
        <w:rPr>
          <w:rFonts w:eastAsiaTheme="minorEastAsia"/>
          <w:lang w:val="en-GB" w:eastAsia="zh-CN"/>
        </w:rPr>
        <w:t>RF retuning gap e.g. 2 symbol for 15KHz SCS and 4 symbol for 30KHz SCS</w:t>
      </w:r>
      <w:r w:rsidR="003C7221">
        <w:rPr>
          <w:rFonts w:eastAsiaTheme="minorEastAsia"/>
          <w:lang w:val="en-GB" w:eastAsia="zh-CN"/>
        </w:rPr>
        <w:t xml:space="preserve"> [</w:t>
      </w:r>
      <w:r w:rsidR="00394C47">
        <w:rPr>
          <w:rFonts w:eastAsiaTheme="minorEastAsia"/>
          <w:lang w:val="en-GB" w:eastAsia="zh-CN"/>
        </w:rPr>
        <w:t>10</w:t>
      </w:r>
      <w:r w:rsidR="003C7221">
        <w:rPr>
          <w:rFonts w:eastAsiaTheme="minorEastAsia"/>
          <w:lang w:val="en-GB" w:eastAsia="zh-CN"/>
        </w:rPr>
        <w:t>]</w:t>
      </w:r>
      <w:r w:rsidR="009B3151">
        <w:rPr>
          <w:rFonts w:eastAsiaTheme="minorEastAsia"/>
          <w:lang w:val="en-GB" w:eastAsia="zh-CN"/>
        </w:rPr>
        <w:t>, there is even performance loss for frequency hopping</w:t>
      </w:r>
      <w:r w:rsidR="009B3151" w:rsidRPr="009B3151">
        <w:rPr>
          <w:rFonts w:eastAsiaTheme="minorEastAsia"/>
          <w:lang w:val="en-GB" w:eastAsia="zh-CN"/>
        </w:rPr>
        <w:t xml:space="preserve"> over 100MHz BW</w:t>
      </w:r>
      <w:r w:rsidR="009B3151">
        <w:rPr>
          <w:rFonts w:eastAsiaTheme="minorEastAsia"/>
          <w:lang w:val="en-GB" w:eastAsia="zh-CN"/>
        </w:rPr>
        <w:t xml:space="preserve"> with RF </w:t>
      </w:r>
      <w:r w:rsidR="009B3151" w:rsidRPr="0001302F">
        <w:rPr>
          <w:rFonts w:eastAsiaTheme="minorEastAsia"/>
          <w:lang w:val="en-GB"/>
        </w:rPr>
        <w:t>retuning</w:t>
      </w:r>
      <w:r w:rsidR="009B3151">
        <w:rPr>
          <w:rFonts w:eastAsiaTheme="minorEastAsia"/>
          <w:lang w:val="en-GB" w:eastAsia="zh-CN"/>
        </w:rPr>
        <w:t xml:space="preserve"> compared to frequency hopping</w:t>
      </w:r>
      <w:r w:rsidR="009B3151" w:rsidRPr="009B3151">
        <w:rPr>
          <w:rFonts w:eastAsiaTheme="minorEastAsia"/>
          <w:lang w:val="en-GB" w:eastAsia="zh-CN"/>
        </w:rPr>
        <w:t xml:space="preserve"> over </w:t>
      </w:r>
      <w:r w:rsidR="009B3151">
        <w:rPr>
          <w:rFonts w:eastAsiaTheme="minorEastAsia"/>
          <w:lang w:val="en-GB" w:eastAsia="zh-CN"/>
        </w:rPr>
        <w:t>20</w:t>
      </w:r>
      <w:r w:rsidR="009B3151" w:rsidRPr="009B3151">
        <w:rPr>
          <w:rFonts w:eastAsiaTheme="minorEastAsia"/>
          <w:lang w:val="en-GB" w:eastAsia="zh-CN"/>
        </w:rPr>
        <w:t>MHz BW</w:t>
      </w:r>
      <w:r w:rsidR="009B3151">
        <w:rPr>
          <w:rFonts w:eastAsiaTheme="minorEastAsia"/>
          <w:lang w:val="en-GB" w:eastAsia="zh-CN"/>
        </w:rPr>
        <w:t xml:space="preserve"> without RF </w:t>
      </w:r>
      <w:r w:rsidR="009B3151" w:rsidRPr="0001302F">
        <w:rPr>
          <w:rFonts w:eastAsiaTheme="minorEastAsia"/>
          <w:lang w:val="en-GB"/>
        </w:rPr>
        <w:t>retuning</w:t>
      </w:r>
      <w:r w:rsidR="009B3151">
        <w:rPr>
          <w:rFonts w:eastAsiaTheme="minorEastAsia"/>
          <w:lang w:val="en-GB"/>
        </w:rPr>
        <w:t>.</w:t>
      </w:r>
      <w:r w:rsidR="00B23249">
        <w:rPr>
          <w:rFonts w:eastAsiaTheme="minorEastAsia"/>
          <w:lang w:val="en-GB"/>
        </w:rPr>
        <w:t xml:space="preserve"> </w:t>
      </w:r>
    </w:p>
    <w:p w14:paraId="00B712EB" w14:textId="0D980434" w:rsidR="00132DA9" w:rsidRDefault="00132DA9" w:rsidP="002C4A6E">
      <w:pPr>
        <w:adjustRightInd w:val="0"/>
        <w:snapToGrid w:val="0"/>
        <w:spacing w:afterLines="50" w:after="120"/>
        <w:jc w:val="both"/>
        <w:rPr>
          <w:rFonts w:eastAsiaTheme="minorEastAsia"/>
          <w:lang w:val="en-GB" w:eastAsia="zh-CN"/>
        </w:rPr>
      </w:pPr>
      <w:r>
        <w:rPr>
          <w:rFonts w:eastAsiaTheme="minorEastAsia" w:hint="eastAsia"/>
          <w:lang w:val="en-GB" w:eastAsia="zh-CN"/>
        </w:rPr>
        <w:t>F</w:t>
      </w:r>
      <w:r>
        <w:rPr>
          <w:rFonts w:eastAsiaTheme="minorEastAsia"/>
          <w:lang w:val="en-GB" w:eastAsia="zh-CN"/>
        </w:rPr>
        <w:t>rom the spe</w:t>
      </w:r>
      <w:r w:rsidR="00704CFC">
        <w:rPr>
          <w:rFonts w:eastAsiaTheme="minorEastAsia"/>
          <w:lang w:val="en-GB" w:eastAsia="zh-CN"/>
        </w:rPr>
        <w:t xml:space="preserve">cification impacts perspective, based on the drafted LS </w:t>
      </w:r>
      <w:r w:rsidR="003C7221" w:rsidRPr="003C7221">
        <w:rPr>
          <w:rFonts w:eastAsiaTheme="minorEastAsia"/>
          <w:lang w:val="en-GB" w:eastAsia="zh-CN"/>
        </w:rPr>
        <w:t>on RF switching time for RedCap UE</w:t>
      </w:r>
      <w:r w:rsidR="003C7221">
        <w:rPr>
          <w:rFonts w:eastAsiaTheme="minorEastAsia"/>
          <w:lang w:val="en-GB" w:eastAsia="zh-CN"/>
        </w:rPr>
        <w:t xml:space="preserve"> in </w:t>
      </w:r>
      <w:r w:rsidR="00704CFC">
        <w:rPr>
          <w:rFonts w:eastAsiaTheme="minorEastAsia"/>
          <w:lang w:val="en-GB" w:eastAsia="zh-CN"/>
        </w:rPr>
        <w:t>[</w:t>
      </w:r>
      <w:r w:rsidR="0069343A">
        <w:rPr>
          <w:rFonts w:eastAsiaTheme="minorEastAsia"/>
          <w:lang w:val="en-GB" w:eastAsia="zh-CN"/>
        </w:rPr>
        <w:t>1</w:t>
      </w:r>
      <w:r w:rsidR="00394C47">
        <w:rPr>
          <w:rFonts w:eastAsiaTheme="minorEastAsia"/>
          <w:lang w:val="en-GB" w:eastAsia="zh-CN"/>
        </w:rPr>
        <w:t>1</w:t>
      </w:r>
      <w:r w:rsidR="00704CFC">
        <w:rPr>
          <w:rFonts w:eastAsiaTheme="minorEastAsia"/>
          <w:lang w:val="en-GB" w:eastAsia="zh-CN"/>
        </w:rPr>
        <w:t>], there are many cases and questions on the switching time reduction for both FR1 and FR2, it is no doubt that it will consume a lot of RAN4 time</w:t>
      </w:r>
      <w:r w:rsidR="007203C4">
        <w:rPr>
          <w:rFonts w:eastAsiaTheme="minorEastAsia"/>
          <w:lang w:val="en-GB" w:eastAsia="zh-CN"/>
        </w:rPr>
        <w:t xml:space="preserve">. In addition, it may also have RAN1 impacts on timeline change, RAN2 impacts on BWP operation, UE capability etc. </w:t>
      </w:r>
    </w:p>
    <w:p w14:paraId="3D8F438F" w14:textId="563E7178" w:rsidR="00132DA9" w:rsidRPr="00132DA9" w:rsidRDefault="00132DA9" w:rsidP="002C4A6E">
      <w:pPr>
        <w:adjustRightInd w:val="0"/>
        <w:snapToGrid w:val="0"/>
        <w:spacing w:afterLines="50" w:after="120"/>
        <w:jc w:val="both"/>
        <w:rPr>
          <w:rFonts w:eastAsiaTheme="minorEastAsia"/>
          <w:lang w:val="en-GB" w:eastAsia="zh-CN"/>
        </w:rPr>
      </w:pPr>
      <w:r>
        <w:rPr>
          <w:rFonts w:eastAsiaTheme="minorEastAsia"/>
          <w:lang w:val="en-GB" w:eastAsia="zh-CN"/>
        </w:rPr>
        <w:t>Last but not the least,</w:t>
      </w:r>
      <w:r w:rsidR="00992017" w:rsidRPr="00992017">
        <w:t xml:space="preserve"> </w:t>
      </w:r>
      <w:r w:rsidR="00EF233C">
        <w:rPr>
          <w:rFonts w:eastAsiaTheme="minorEastAsia"/>
          <w:lang w:val="en-GB" w:eastAsia="zh-CN"/>
        </w:rPr>
        <w:t>it does not make sense to discuss the</w:t>
      </w:r>
      <w:r w:rsidR="00992017">
        <w:rPr>
          <w:rFonts w:eastAsiaTheme="minorEastAsia"/>
          <w:lang w:val="en-GB" w:eastAsia="zh-CN"/>
        </w:rPr>
        <w:t xml:space="preserve"> fast BWP switching for RedCap UEs rather than non-RedCap UEs</w:t>
      </w:r>
      <w:r w:rsidR="00EF233C">
        <w:rPr>
          <w:rFonts w:eastAsiaTheme="minorEastAsia"/>
          <w:lang w:val="en-GB" w:eastAsia="zh-CN"/>
        </w:rPr>
        <w:t>. I</w:t>
      </w:r>
      <w:r w:rsidR="00EF233C" w:rsidRPr="00992017">
        <w:rPr>
          <w:rFonts w:eastAsiaTheme="minorEastAsia"/>
          <w:lang w:val="en-GB" w:eastAsia="zh-CN"/>
        </w:rPr>
        <w:t xml:space="preserve">t </w:t>
      </w:r>
      <w:r w:rsidR="00EF233C">
        <w:rPr>
          <w:rFonts w:eastAsiaTheme="minorEastAsia"/>
          <w:lang w:val="en-GB" w:eastAsia="zh-CN"/>
        </w:rPr>
        <w:t>is</w:t>
      </w:r>
      <w:r w:rsidR="00EF233C" w:rsidRPr="00992017">
        <w:rPr>
          <w:rFonts w:eastAsiaTheme="minorEastAsia"/>
          <w:lang w:val="en-GB" w:eastAsia="zh-CN"/>
        </w:rPr>
        <w:t xml:space="preserve"> clear that </w:t>
      </w:r>
      <w:r w:rsidR="00EF233C">
        <w:rPr>
          <w:rFonts w:eastAsiaTheme="minorEastAsia"/>
          <w:lang w:eastAsia="zh-CN"/>
        </w:rPr>
        <w:t xml:space="preserve">the BWP framework and requirement in Rel-15/16 are the baseline for RedCap UEs. The </w:t>
      </w:r>
      <w:r w:rsidR="00EF233C" w:rsidRPr="00992017">
        <w:rPr>
          <w:rFonts w:eastAsiaTheme="minorEastAsia"/>
          <w:lang w:val="en-GB" w:eastAsia="zh-CN"/>
        </w:rPr>
        <w:t xml:space="preserve">new RF retuning/switching behaviour is not necessary for </w:t>
      </w:r>
      <w:r w:rsidR="00EF233C">
        <w:rPr>
          <w:rFonts w:eastAsiaTheme="minorEastAsia"/>
          <w:lang w:val="en-GB" w:eastAsia="zh-CN"/>
        </w:rPr>
        <w:t xml:space="preserve">RedCap UEs. </w:t>
      </w:r>
      <w:r w:rsidR="00EF233C" w:rsidRPr="00992017">
        <w:rPr>
          <w:rFonts w:eastAsiaTheme="minorEastAsia"/>
          <w:lang w:val="en-GB" w:eastAsia="zh-CN"/>
        </w:rPr>
        <w:t xml:space="preserve"> </w:t>
      </w:r>
      <w:r w:rsidR="00EF233C">
        <w:rPr>
          <w:rFonts w:eastAsiaTheme="minorEastAsia"/>
          <w:lang w:val="en-GB" w:eastAsia="zh-CN"/>
        </w:rPr>
        <w:t xml:space="preserve"> </w:t>
      </w:r>
    </w:p>
    <w:p w14:paraId="233AED17" w14:textId="096428A0" w:rsidR="009D1D34" w:rsidRDefault="00132DA9" w:rsidP="009D1D34">
      <w:pPr>
        <w:adjustRightInd w:val="0"/>
        <w:snapToGrid w:val="0"/>
        <w:spacing w:afterLines="50" w:after="120"/>
        <w:jc w:val="both"/>
        <w:rPr>
          <w:rFonts w:eastAsiaTheme="minorEastAsia"/>
          <w:lang w:eastAsia="zh-CN"/>
        </w:rPr>
      </w:pPr>
      <w:r>
        <w:rPr>
          <w:rFonts w:eastAsiaTheme="minorEastAsia"/>
          <w:lang w:val="en-GB" w:eastAsia="zh-CN"/>
        </w:rPr>
        <w:t xml:space="preserve">In summary, </w:t>
      </w:r>
      <w:r w:rsidR="00EF233C">
        <w:rPr>
          <w:rFonts w:eastAsiaTheme="minorEastAsia"/>
          <w:lang w:val="en-GB" w:eastAsia="zh-CN"/>
        </w:rPr>
        <w:t xml:space="preserve">due to the </w:t>
      </w:r>
      <w:r w:rsidR="009D1D34" w:rsidRPr="009D1D34">
        <w:t>increase</w:t>
      </w:r>
      <w:r w:rsidR="00675772">
        <w:t>d</w:t>
      </w:r>
      <w:r w:rsidR="009D1D34" w:rsidRPr="009D1D34">
        <w:t xml:space="preserve"> UE complexity and power consumption</w:t>
      </w:r>
      <w:r w:rsidR="00675772">
        <w:t xml:space="preserve">, </w:t>
      </w:r>
      <w:r w:rsidR="00675772">
        <w:rPr>
          <w:rFonts w:eastAsiaTheme="minorEastAsia"/>
          <w:lang w:val="en-GB" w:eastAsia="zh-CN"/>
        </w:rPr>
        <w:t xml:space="preserve">large </w:t>
      </w:r>
      <w:r w:rsidR="00675772" w:rsidRPr="009D1D34">
        <w:t>spec</w:t>
      </w:r>
      <w:r w:rsidR="00675772">
        <w:t>ification</w:t>
      </w:r>
      <w:r w:rsidR="00675772" w:rsidRPr="009D1D34">
        <w:t xml:space="preserve"> impacts </w:t>
      </w:r>
      <w:r w:rsidR="00675772">
        <w:t>and unclear benefits</w:t>
      </w:r>
      <w:r w:rsidR="00675772" w:rsidRPr="009D1D34">
        <w:t>,</w:t>
      </w:r>
      <w:r w:rsidR="00675772">
        <w:t xml:space="preserve"> there is </w:t>
      </w:r>
      <w:r w:rsidR="00366A32">
        <w:rPr>
          <w:rFonts w:eastAsiaTheme="minorEastAsia"/>
          <w:lang w:eastAsia="zh-CN"/>
        </w:rPr>
        <w:t>no need to introduce faster BWP switching delay requirement for RedCap UEs.</w:t>
      </w:r>
      <w:r w:rsidR="009D1D34">
        <w:rPr>
          <w:rFonts w:eastAsiaTheme="minorEastAsia"/>
          <w:lang w:eastAsia="zh-CN"/>
        </w:rPr>
        <w:t xml:space="preserve"> The existing RRC based, DCI based, or timer based BWP sw</w:t>
      </w:r>
      <w:r w:rsidR="00366A32">
        <w:rPr>
          <w:rFonts w:eastAsiaTheme="minorEastAsia"/>
          <w:lang w:eastAsia="zh-CN"/>
        </w:rPr>
        <w:t>itching methods and the existing BWP switching delay requirement can be reused f</w:t>
      </w:r>
      <w:r w:rsidR="009D1D34">
        <w:rPr>
          <w:rFonts w:eastAsiaTheme="minorEastAsia"/>
          <w:lang w:eastAsia="zh-CN"/>
        </w:rPr>
        <w:t xml:space="preserve">or </w:t>
      </w:r>
      <w:r w:rsidR="00366A32">
        <w:rPr>
          <w:rFonts w:eastAsiaTheme="minorEastAsia"/>
          <w:lang w:eastAsia="zh-CN"/>
        </w:rPr>
        <w:t>RedC</w:t>
      </w:r>
      <w:r w:rsidR="009D1D34">
        <w:rPr>
          <w:rFonts w:eastAsiaTheme="minorEastAsia"/>
          <w:lang w:eastAsia="zh-CN"/>
        </w:rPr>
        <w:t xml:space="preserve">ap UEs. </w:t>
      </w:r>
    </w:p>
    <w:p w14:paraId="52C822EC" w14:textId="454AC3A8" w:rsidR="009D1D34" w:rsidRDefault="009D1D34" w:rsidP="009D1D34">
      <w:pPr>
        <w:adjustRightInd w:val="0"/>
        <w:snapToGrid w:val="0"/>
        <w:spacing w:afterLines="50" w:after="120"/>
        <w:jc w:val="both"/>
        <w:rPr>
          <w:rFonts w:eastAsiaTheme="minorEastAsia"/>
          <w:b/>
          <w:lang w:eastAsia="zh-CN"/>
        </w:rPr>
      </w:pPr>
      <w:r w:rsidRPr="00D4741D">
        <w:rPr>
          <w:rFonts w:eastAsiaTheme="minorEastAsia"/>
          <w:b/>
          <w:lang w:eastAsia="zh-CN"/>
        </w:rPr>
        <w:t xml:space="preserve">Proposal </w:t>
      </w:r>
      <w:r w:rsidR="00604C91">
        <w:rPr>
          <w:rFonts w:eastAsiaTheme="minorEastAsia"/>
          <w:b/>
          <w:lang w:eastAsia="zh-CN"/>
        </w:rPr>
        <w:t>11</w:t>
      </w:r>
      <w:r w:rsidRPr="00D4741D">
        <w:rPr>
          <w:rFonts w:eastAsiaTheme="minorEastAsia"/>
          <w:b/>
          <w:lang w:eastAsia="zh-CN"/>
        </w:rPr>
        <w:t xml:space="preserve">: </w:t>
      </w:r>
    </w:p>
    <w:p w14:paraId="62F08D00" w14:textId="77777777" w:rsidR="009D1D34" w:rsidRPr="007606D8" w:rsidRDefault="009D1D34" w:rsidP="00661DEE">
      <w:pPr>
        <w:pStyle w:val="af2"/>
        <w:numPr>
          <w:ilvl w:val="0"/>
          <w:numId w:val="11"/>
        </w:numPr>
        <w:adjustRightInd w:val="0"/>
        <w:snapToGrid w:val="0"/>
        <w:spacing w:afterLines="50" w:after="120"/>
        <w:ind w:firstLineChars="0"/>
        <w:rPr>
          <w:rFonts w:ascii="Times New Roman" w:eastAsia="Times New Roman" w:hAnsi="Times New Roman"/>
          <w:b/>
          <w:kern w:val="0"/>
          <w:sz w:val="20"/>
          <w:szCs w:val="24"/>
          <w:lang w:eastAsia="en-US"/>
        </w:rPr>
      </w:pPr>
      <w:r w:rsidRPr="007606D8">
        <w:rPr>
          <w:rFonts w:ascii="Times New Roman" w:eastAsia="Times New Roman" w:hAnsi="Times New Roman"/>
          <w:b/>
          <w:kern w:val="0"/>
          <w:sz w:val="20"/>
          <w:szCs w:val="24"/>
          <w:lang w:eastAsia="en-US"/>
        </w:rPr>
        <w:t xml:space="preserve">RAN1 to conclude no faster BWP switching delay requirement than Rel-15/16 will be introduced for </w:t>
      </w:r>
      <w:r>
        <w:rPr>
          <w:rFonts w:ascii="Times New Roman" w:eastAsia="Times New Roman" w:hAnsi="Times New Roman"/>
          <w:b/>
          <w:kern w:val="0"/>
          <w:sz w:val="20"/>
          <w:szCs w:val="24"/>
          <w:lang w:eastAsia="en-US"/>
        </w:rPr>
        <w:t>R</w:t>
      </w:r>
      <w:r w:rsidRPr="0080404F">
        <w:rPr>
          <w:rFonts w:ascii="Times New Roman" w:eastAsia="Times New Roman" w:hAnsi="Times New Roman"/>
          <w:b/>
          <w:kern w:val="0"/>
          <w:sz w:val="20"/>
          <w:szCs w:val="24"/>
          <w:lang w:eastAsia="en-US"/>
        </w:rPr>
        <w:t>ed</w:t>
      </w:r>
      <w:r>
        <w:rPr>
          <w:rFonts w:ascii="Times New Roman" w:eastAsia="Times New Roman" w:hAnsi="Times New Roman"/>
          <w:b/>
          <w:kern w:val="0"/>
          <w:sz w:val="20"/>
          <w:szCs w:val="24"/>
          <w:lang w:eastAsia="en-US"/>
        </w:rPr>
        <w:t>C</w:t>
      </w:r>
      <w:r w:rsidRPr="007606D8">
        <w:rPr>
          <w:rFonts w:ascii="Times New Roman" w:eastAsia="Times New Roman" w:hAnsi="Times New Roman"/>
          <w:b/>
          <w:kern w:val="0"/>
          <w:sz w:val="20"/>
          <w:szCs w:val="24"/>
          <w:lang w:eastAsia="en-US"/>
        </w:rPr>
        <w:t xml:space="preserve">ap UEs. </w:t>
      </w:r>
    </w:p>
    <w:p w14:paraId="415E2DF7" w14:textId="788154AE" w:rsidR="009D1D34" w:rsidRPr="007606D8" w:rsidRDefault="009D1D34" w:rsidP="00661DEE">
      <w:pPr>
        <w:pStyle w:val="af2"/>
        <w:numPr>
          <w:ilvl w:val="0"/>
          <w:numId w:val="11"/>
        </w:numPr>
        <w:adjustRightInd w:val="0"/>
        <w:snapToGrid w:val="0"/>
        <w:spacing w:afterLines="50" w:after="120"/>
        <w:ind w:firstLineChars="0"/>
        <w:rPr>
          <w:rFonts w:ascii="Times New Roman" w:eastAsia="Times New Roman" w:hAnsi="Times New Roman"/>
          <w:b/>
          <w:kern w:val="0"/>
          <w:sz w:val="20"/>
          <w:szCs w:val="24"/>
          <w:lang w:eastAsia="en-US"/>
        </w:rPr>
      </w:pPr>
      <w:r w:rsidRPr="007606D8">
        <w:rPr>
          <w:rFonts w:ascii="Times New Roman" w:eastAsia="Times New Roman" w:hAnsi="Times New Roman"/>
          <w:b/>
          <w:kern w:val="0"/>
          <w:sz w:val="20"/>
          <w:szCs w:val="24"/>
          <w:lang w:eastAsia="en-US"/>
        </w:rPr>
        <w:t xml:space="preserve">RAN1 to confirm with RAN4 </w:t>
      </w:r>
      <w:r w:rsidR="00F0288A">
        <w:rPr>
          <w:rFonts w:ascii="Times New Roman" w:eastAsia="Times New Roman" w:hAnsi="Times New Roman"/>
          <w:b/>
          <w:kern w:val="0"/>
          <w:sz w:val="20"/>
          <w:szCs w:val="24"/>
          <w:lang w:eastAsia="en-US"/>
        </w:rPr>
        <w:t xml:space="preserve">that </w:t>
      </w:r>
      <w:r w:rsidRPr="007606D8">
        <w:rPr>
          <w:rFonts w:ascii="Times New Roman" w:eastAsia="Times New Roman" w:hAnsi="Times New Roman"/>
          <w:b/>
          <w:kern w:val="0"/>
          <w:sz w:val="20"/>
          <w:szCs w:val="24"/>
          <w:lang w:eastAsia="en-US"/>
        </w:rPr>
        <w:t xml:space="preserve">Rel-15/16 BWP switching delay requirement can be reused for </w:t>
      </w:r>
      <w:r>
        <w:rPr>
          <w:rFonts w:ascii="Times New Roman" w:eastAsia="Times New Roman" w:hAnsi="Times New Roman"/>
          <w:b/>
          <w:kern w:val="0"/>
          <w:sz w:val="20"/>
          <w:szCs w:val="24"/>
          <w:lang w:eastAsia="en-US"/>
        </w:rPr>
        <w:t>R</w:t>
      </w:r>
      <w:r w:rsidRPr="0080404F">
        <w:rPr>
          <w:rFonts w:ascii="Times New Roman" w:eastAsia="Times New Roman" w:hAnsi="Times New Roman"/>
          <w:b/>
          <w:kern w:val="0"/>
          <w:sz w:val="20"/>
          <w:szCs w:val="24"/>
          <w:lang w:eastAsia="en-US"/>
        </w:rPr>
        <w:t>ed</w:t>
      </w:r>
      <w:r>
        <w:rPr>
          <w:rFonts w:ascii="Times New Roman" w:eastAsia="Times New Roman" w:hAnsi="Times New Roman"/>
          <w:b/>
          <w:kern w:val="0"/>
          <w:sz w:val="20"/>
          <w:szCs w:val="24"/>
          <w:lang w:eastAsia="en-US"/>
        </w:rPr>
        <w:t>C</w:t>
      </w:r>
      <w:r w:rsidRPr="004672AA">
        <w:rPr>
          <w:rFonts w:ascii="Times New Roman" w:eastAsia="Times New Roman" w:hAnsi="Times New Roman"/>
          <w:b/>
          <w:kern w:val="0"/>
          <w:sz w:val="20"/>
          <w:szCs w:val="24"/>
          <w:lang w:eastAsia="en-US"/>
        </w:rPr>
        <w:t>ap</w:t>
      </w:r>
      <w:r w:rsidRPr="007606D8">
        <w:rPr>
          <w:rFonts w:ascii="Times New Roman" w:eastAsia="Times New Roman" w:hAnsi="Times New Roman"/>
          <w:b/>
          <w:kern w:val="0"/>
          <w:sz w:val="20"/>
          <w:szCs w:val="24"/>
          <w:lang w:eastAsia="en-US"/>
        </w:rPr>
        <w:t xml:space="preserve"> UEs. </w:t>
      </w:r>
    </w:p>
    <w:p w14:paraId="5D7B2CFC" w14:textId="77777777" w:rsidR="00366A32" w:rsidRDefault="00366A32" w:rsidP="00741BC1">
      <w:pPr>
        <w:pStyle w:val="a0"/>
        <w:adjustRightInd w:val="0"/>
        <w:snapToGrid w:val="0"/>
        <w:spacing w:afterLines="50"/>
        <w:rPr>
          <w:rFonts w:eastAsiaTheme="minorEastAsia"/>
          <w:lang w:val="en-GB" w:eastAsia="zh-CN"/>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408C126C" w:rsidR="00736D09" w:rsidRDefault="00736D09" w:rsidP="00E33988">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720111">
        <w:rPr>
          <w:rFonts w:eastAsia="宋体" w:hint="eastAsia"/>
          <w:lang w:eastAsia="zh-CN"/>
        </w:rPr>
        <w:t>remaining</w:t>
      </w:r>
      <w:r w:rsidR="00720111">
        <w:rPr>
          <w:rFonts w:eastAsia="宋体"/>
          <w:lang w:eastAsia="zh-CN"/>
        </w:rPr>
        <w:t xml:space="preserve"> </w:t>
      </w:r>
      <w:r w:rsidR="00720111">
        <w:rPr>
          <w:rFonts w:eastAsia="宋体" w:hint="eastAsia"/>
          <w:lang w:eastAsia="zh-CN"/>
        </w:rPr>
        <w:t>issues</w:t>
      </w:r>
      <w:r w:rsidR="00720111">
        <w:rPr>
          <w:rFonts w:eastAsia="宋体"/>
          <w:lang w:eastAsia="zh-CN"/>
        </w:rPr>
        <w:t xml:space="preserve"> </w:t>
      </w:r>
      <w:r w:rsidR="00720111">
        <w:rPr>
          <w:rFonts w:eastAsia="宋体" w:hint="eastAsia"/>
          <w:lang w:eastAsia="zh-CN"/>
        </w:rPr>
        <w:t>for</w:t>
      </w:r>
      <w:r w:rsidR="00720111">
        <w:rPr>
          <w:rFonts w:eastAsia="宋体"/>
          <w:lang w:eastAsia="zh-CN"/>
        </w:rPr>
        <w:t xml:space="preserve"> the </w:t>
      </w:r>
      <w:r w:rsidR="00002840">
        <w:rPr>
          <w:rFonts w:eastAsia="宋体"/>
          <w:lang w:eastAsia="zh-CN"/>
        </w:rPr>
        <w:t>reduced bandwidth</w:t>
      </w:r>
      <w:r w:rsidRPr="00EF72B7">
        <w:rPr>
          <w:rFonts w:eastAsia="宋体"/>
          <w:lang w:eastAsia="zh-CN"/>
        </w:rPr>
        <w:t xml:space="preserve"> for</w:t>
      </w:r>
      <w:r>
        <w:rPr>
          <w:rFonts w:eastAsia="宋体"/>
          <w:lang w:eastAsia="zh-CN"/>
        </w:rPr>
        <w:t xml:space="preserve"> RedCap</w:t>
      </w:r>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sidR="001F5DFB">
        <w:rPr>
          <w:rFonts w:eastAsia="宋体"/>
          <w:lang w:eastAsia="zh-CN"/>
        </w:rPr>
        <w:t xml:space="preserve">observations and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4A2F5788" w14:textId="7165F1D4" w:rsidR="00BE2F2F" w:rsidRPr="00BE2F2F" w:rsidRDefault="00BE2F2F" w:rsidP="00BE2F2F">
      <w:pPr>
        <w:adjustRightInd w:val="0"/>
        <w:snapToGrid w:val="0"/>
        <w:spacing w:after="120"/>
        <w:jc w:val="both"/>
        <w:rPr>
          <w:rFonts w:eastAsiaTheme="minorEastAsia"/>
          <w:b/>
          <w:i/>
          <w:sz w:val="21"/>
          <w:u w:val="single"/>
          <w:lang w:eastAsia="zh-CN"/>
        </w:rPr>
      </w:pPr>
      <w:r w:rsidRPr="00BE2F2F">
        <w:rPr>
          <w:rFonts w:eastAsiaTheme="minorEastAsia" w:hint="eastAsia"/>
          <w:b/>
          <w:i/>
          <w:sz w:val="21"/>
          <w:u w:val="single"/>
          <w:lang w:eastAsia="zh-CN"/>
        </w:rPr>
        <w:t>O</w:t>
      </w:r>
      <w:r w:rsidRPr="00BE2F2F">
        <w:rPr>
          <w:rFonts w:eastAsiaTheme="minorEastAsia"/>
          <w:b/>
          <w:i/>
          <w:sz w:val="21"/>
          <w:u w:val="single"/>
          <w:lang w:eastAsia="zh-CN"/>
        </w:rPr>
        <w:t>bservations:</w:t>
      </w:r>
    </w:p>
    <w:p w14:paraId="20E59A0E" w14:textId="574D43D0" w:rsidR="00394C47" w:rsidRDefault="00394C47" w:rsidP="00BE2F2F">
      <w:pPr>
        <w:adjustRightInd w:val="0"/>
        <w:snapToGrid w:val="0"/>
        <w:spacing w:afterLines="50" w:after="120"/>
        <w:jc w:val="both"/>
        <w:rPr>
          <w:rFonts w:eastAsiaTheme="minorEastAsia"/>
          <w:b/>
        </w:rPr>
      </w:pPr>
      <w:r>
        <w:rPr>
          <w:rFonts w:eastAsiaTheme="minorEastAsia"/>
          <w:b/>
        </w:rPr>
        <w:t>Observation 1</w:t>
      </w:r>
      <w:r w:rsidRPr="009D358B">
        <w:rPr>
          <w:rFonts w:eastAsiaTheme="minorEastAsia"/>
          <w:b/>
        </w:rPr>
        <w:t>: A separately configured initial DL BWP for RedCap UEs does not need</w:t>
      </w:r>
      <w:r>
        <w:rPr>
          <w:rFonts w:eastAsiaTheme="minorEastAsia"/>
          <w:b/>
        </w:rPr>
        <w:t xml:space="preserve"> to contain the entire CORESET</w:t>
      </w:r>
      <w:r w:rsidRPr="009D358B">
        <w:rPr>
          <w:rFonts w:eastAsiaTheme="minorEastAsia"/>
          <w:b/>
        </w:rPr>
        <w:t>#0</w:t>
      </w:r>
      <w:r>
        <w:rPr>
          <w:rFonts w:eastAsiaTheme="minorEastAsia"/>
          <w:b/>
        </w:rPr>
        <w:t xml:space="preserve"> derived from MIB.</w:t>
      </w:r>
    </w:p>
    <w:p w14:paraId="2353CAB4" w14:textId="77777777" w:rsidR="00394C47" w:rsidRPr="000C446B" w:rsidRDefault="00394C47" w:rsidP="00BE2F2F">
      <w:pPr>
        <w:adjustRightInd w:val="0"/>
        <w:snapToGrid w:val="0"/>
        <w:spacing w:afterLines="50" w:after="12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2</w:t>
      </w:r>
      <w:r w:rsidRPr="000C446B">
        <w:rPr>
          <w:rFonts w:eastAsiaTheme="minorEastAsia"/>
          <w:b/>
          <w:lang w:eastAsia="zh-CN"/>
        </w:rPr>
        <w:t xml:space="preserve">: </w:t>
      </w:r>
      <w:r>
        <w:rPr>
          <w:rFonts w:eastAsiaTheme="minorEastAsia"/>
          <w:b/>
          <w:lang w:eastAsia="zh-CN"/>
        </w:rPr>
        <w:t xml:space="preserve"> </w:t>
      </w:r>
      <w:r w:rsidRPr="000C446B">
        <w:rPr>
          <w:rFonts w:eastAsiaTheme="minorEastAsia"/>
          <w:b/>
          <w:lang w:eastAsia="zh-CN"/>
        </w:rPr>
        <w:t xml:space="preserve">For Case 1 that the separate initial DL BWP includes only a Type1-PDCCH CSS set, </w:t>
      </w:r>
      <w:r>
        <w:rPr>
          <w:rFonts w:eastAsiaTheme="minorEastAsia"/>
          <w:b/>
          <w:lang w:eastAsia="zh-CN"/>
        </w:rPr>
        <w:t xml:space="preserve">it </w:t>
      </w:r>
      <w:r w:rsidRPr="007628A5">
        <w:rPr>
          <w:rFonts w:eastAsiaTheme="minorEastAsia"/>
          <w:b/>
          <w:lang w:eastAsia="zh-CN"/>
        </w:rPr>
        <w:t>is beneficial to offload the messages needed for random access and can also be used to align the DL/UL center frequency for TDD case when the RedCap UE is configured with a separate initial UL BWP.</w:t>
      </w:r>
    </w:p>
    <w:p w14:paraId="60941708" w14:textId="77777777" w:rsidR="00394C47" w:rsidRPr="007628A5" w:rsidRDefault="00394C47" w:rsidP="00BE2F2F">
      <w:pPr>
        <w:adjustRightInd w:val="0"/>
        <w:snapToGrid w:val="0"/>
        <w:spacing w:afterLines="50" w:after="120"/>
        <w:jc w:val="both"/>
        <w:rPr>
          <w:rFonts w:eastAsiaTheme="minorEastAsia"/>
          <w:b/>
          <w:lang w:eastAsia="zh-CN"/>
        </w:rPr>
      </w:pPr>
      <w:r w:rsidRPr="007628A5">
        <w:rPr>
          <w:rFonts w:eastAsiaTheme="minorEastAsia"/>
          <w:b/>
          <w:lang w:eastAsia="zh-CN"/>
        </w:rPr>
        <w:t xml:space="preserve">Observation </w:t>
      </w:r>
      <w:r>
        <w:rPr>
          <w:rFonts w:eastAsiaTheme="minorEastAsia"/>
          <w:b/>
          <w:lang w:eastAsia="zh-CN"/>
        </w:rPr>
        <w:t>3</w:t>
      </w:r>
      <w:r w:rsidRPr="007628A5">
        <w:rPr>
          <w:rFonts w:eastAsiaTheme="minorEastAsia"/>
          <w:b/>
          <w:lang w:eastAsia="zh-CN"/>
        </w:rPr>
        <w:t xml:space="preserve">: </w:t>
      </w:r>
      <w:r>
        <w:rPr>
          <w:rFonts w:eastAsiaTheme="minorEastAsia"/>
          <w:b/>
          <w:lang w:eastAsia="zh-CN"/>
        </w:rPr>
        <w:t xml:space="preserve"> Having </w:t>
      </w:r>
      <w:r w:rsidRPr="007628A5">
        <w:rPr>
          <w:rFonts w:eastAsiaTheme="minorEastAsia"/>
          <w:b/>
          <w:lang w:eastAsia="zh-CN"/>
        </w:rPr>
        <w:t xml:space="preserve">non-cell defined SSB </w:t>
      </w:r>
      <w:r>
        <w:rPr>
          <w:rFonts w:eastAsiaTheme="minorEastAsia"/>
          <w:b/>
          <w:lang w:eastAsia="zh-CN"/>
        </w:rPr>
        <w:t xml:space="preserve">with 20ms periodicity </w:t>
      </w:r>
      <w:r w:rsidRPr="007628A5">
        <w:rPr>
          <w:rFonts w:eastAsiaTheme="minorEastAsia"/>
          <w:b/>
          <w:lang w:eastAsia="zh-CN"/>
        </w:rPr>
        <w:t>transmitted in the separate initial DL BWP has no impacts on the legacy UEs</w:t>
      </w:r>
      <w:r>
        <w:rPr>
          <w:rFonts w:eastAsiaTheme="minorEastAsia"/>
          <w:b/>
          <w:lang w:eastAsia="zh-CN"/>
        </w:rPr>
        <w:t xml:space="preserve"> and has negligible</w:t>
      </w:r>
      <w:r w:rsidRPr="007628A5">
        <w:rPr>
          <w:rFonts w:eastAsiaTheme="minorEastAsia"/>
          <w:b/>
          <w:lang w:eastAsia="zh-CN"/>
        </w:rPr>
        <w:t xml:space="preserve"> impact on the spectral efficiency</w:t>
      </w:r>
      <w:r>
        <w:rPr>
          <w:rFonts w:eastAsiaTheme="minorEastAsia"/>
          <w:b/>
          <w:lang w:eastAsia="zh-CN"/>
        </w:rPr>
        <w:t>.</w:t>
      </w:r>
    </w:p>
    <w:p w14:paraId="5AAB3542" w14:textId="77777777" w:rsidR="00394C47" w:rsidRPr="007628A5" w:rsidRDefault="00394C47" w:rsidP="00BE2F2F">
      <w:pPr>
        <w:adjustRightInd w:val="0"/>
        <w:snapToGrid w:val="0"/>
        <w:spacing w:afterLines="50" w:after="12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4</w:t>
      </w:r>
      <w:r w:rsidRPr="000C446B">
        <w:rPr>
          <w:rFonts w:eastAsiaTheme="minorEastAsia"/>
          <w:b/>
          <w:lang w:eastAsia="zh-CN"/>
        </w:rPr>
        <w:t xml:space="preserve">: </w:t>
      </w:r>
      <w:r>
        <w:rPr>
          <w:rFonts w:eastAsiaTheme="minorEastAsia"/>
          <w:b/>
          <w:lang w:eastAsia="zh-CN"/>
        </w:rPr>
        <w:t xml:space="preserve"> </w:t>
      </w:r>
      <w:r w:rsidRPr="007628A5">
        <w:rPr>
          <w:rFonts w:eastAsiaTheme="minorEastAsia"/>
          <w:b/>
          <w:lang w:eastAsia="zh-CN"/>
        </w:rPr>
        <w:t xml:space="preserve">For Case 1 that the separate initial DL BWP includes only a Type1-PDCCH CSS set, </w:t>
      </w:r>
    </w:p>
    <w:p w14:paraId="75271C09" w14:textId="77777777" w:rsidR="00394C47" w:rsidRPr="00BE2F2F" w:rsidRDefault="00394C47" w:rsidP="00BE2F2F">
      <w:pPr>
        <w:numPr>
          <w:ilvl w:val="0"/>
          <w:numId w:val="29"/>
        </w:numPr>
        <w:adjustRightInd w:val="0"/>
        <w:snapToGrid w:val="0"/>
        <w:spacing w:afterLines="50" w:after="120"/>
        <w:jc w:val="both"/>
        <w:rPr>
          <w:rFonts w:eastAsia="MS Mincho"/>
          <w:b/>
          <w:szCs w:val="22"/>
        </w:rPr>
      </w:pPr>
      <w:r w:rsidRPr="00BE2F2F">
        <w:rPr>
          <w:rFonts w:eastAsia="MS Mincho"/>
          <w:b/>
          <w:szCs w:val="22"/>
        </w:rPr>
        <w:t>Having non-cell defined SSB transmitted in the separate initial DL BWP is beneficial for RedCap UEs’ power consumption.</w:t>
      </w:r>
    </w:p>
    <w:p w14:paraId="786B7728" w14:textId="77777777" w:rsidR="00394C47" w:rsidRPr="00BE2F2F" w:rsidRDefault="00394C47" w:rsidP="00BE2F2F">
      <w:pPr>
        <w:numPr>
          <w:ilvl w:val="0"/>
          <w:numId w:val="29"/>
        </w:numPr>
        <w:adjustRightInd w:val="0"/>
        <w:snapToGrid w:val="0"/>
        <w:spacing w:afterLines="50" w:after="120"/>
        <w:jc w:val="both"/>
        <w:rPr>
          <w:rFonts w:eastAsia="MS Mincho"/>
          <w:b/>
          <w:szCs w:val="22"/>
        </w:rPr>
      </w:pPr>
      <w:r w:rsidRPr="00BE2F2F">
        <w:rPr>
          <w:rFonts w:eastAsia="MS Mincho"/>
          <w:b/>
          <w:szCs w:val="22"/>
        </w:rPr>
        <w:t xml:space="preserve">It may not be always necessary to transmit the non-cell defined SSB in the separate initial DL BWP if the separate initial DL BWP is used only for random access for RedCap UEs in RRC_IDLE/INACTIVE state. </w:t>
      </w:r>
    </w:p>
    <w:p w14:paraId="4DC73D54" w14:textId="77777777" w:rsidR="00394C47" w:rsidRPr="007628A5" w:rsidRDefault="00394C47" w:rsidP="00BE2F2F">
      <w:pPr>
        <w:adjustRightInd w:val="0"/>
        <w:snapToGrid w:val="0"/>
        <w:spacing w:afterLines="50" w:after="12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5</w:t>
      </w:r>
      <w:r w:rsidRPr="000C446B">
        <w:rPr>
          <w:rFonts w:eastAsiaTheme="minorEastAsia"/>
          <w:b/>
          <w:lang w:eastAsia="zh-CN"/>
        </w:rPr>
        <w:t xml:space="preserve">: </w:t>
      </w:r>
      <w:r>
        <w:rPr>
          <w:rFonts w:eastAsiaTheme="minorEastAsia"/>
          <w:b/>
          <w:lang w:eastAsia="zh-CN"/>
        </w:rPr>
        <w:t xml:space="preserve"> </w:t>
      </w:r>
      <w:r w:rsidRPr="000C446B">
        <w:rPr>
          <w:rFonts w:eastAsiaTheme="minorEastAsia"/>
          <w:b/>
          <w:lang w:eastAsia="zh-CN"/>
        </w:rPr>
        <w:t xml:space="preserve">For Case </w:t>
      </w:r>
      <w:r>
        <w:rPr>
          <w:rFonts w:eastAsiaTheme="minorEastAsia"/>
          <w:b/>
          <w:lang w:eastAsia="zh-CN"/>
        </w:rPr>
        <w:t>2</w:t>
      </w:r>
      <w:r w:rsidRPr="000C446B">
        <w:rPr>
          <w:rFonts w:eastAsiaTheme="minorEastAsia"/>
          <w:b/>
          <w:lang w:eastAsia="zh-CN"/>
        </w:rPr>
        <w:t xml:space="preserve"> that</w:t>
      </w:r>
      <w:r w:rsidRPr="007628A5">
        <w:rPr>
          <w:rFonts w:eastAsiaTheme="minorEastAsia"/>
          <w:b/>
          <w:lang w:eastAsia="zh-CN"/>
        </w:rPr>
        <w:t xml:space="preserve"> </w:t>
      </w:r>
      <w:r w:rsidRPr="00255B4B">
        <w:rPr>
          <w:rFonts w:eastAsiaTheme="minorEastAsia"/>
          <w:b/>
          <w:lang w:eastAsia="zh-CN"/>
        </w:rPr>
        <w:t>the separate initial DL BWP includes only a Type2-PDCCH CSS set</w:t>
      </w:r>
      <w:r>
        <w:rPr>
          <w:rFonts w:eastAsiaTheme="minorEastAsia"/>
          <w:b/>
          <w:lang w:eastAsia="zh-CN"/>
        </w:rPr>
        <w:t xml:space="preserve">, it is </w:t>
      </w:r>
      <w:r w:rsidRPr="007628A5">
        <w:rPr>
          <w:rFonts w:eastAsiaTheme="minorEastAsia"/>
          <w:b/>
          <w:lang w:eastAsia="zh-CN"/>
        </w:rPr>
        <w:t>beneficial for offloading paging PDCCH and associated paging PDSCH.</w:t>
      </w:r>
    </w:p>
    <w:p w14:paraId="6F88ACD5" w14:textId="77777777" w:rsidR="00394C47" w:rsidRDefault="00394C47" w:rsidP="00BE2F2F">
      <w:pPr>
        <w:adjustRightInd w:val="0"/>
        <w:snapToGrid w:val="0"/>
        <w:spacing w:afterLines="50" w:after="120"/>
        <w:jc w:val="both"/>
        <w:rPr>
          <w:rFonts w:eastAsiaTheme="minorEastAsia"/>
          <w:b/>
          <w:lang w:eastAsia="zh-CN"/>
        </w:rPr>
      </w:pPr>
      <w:r w:rsidRPr="000C446B">
        <w:rPr>
          <w:rFonts w:eastAsiaTheme="minorEastAsia"/>
          <w:b/>
          <w:lang w:eastAsia="zh-CN"/>
        </w:rPr>
        <w:t xml:space="preserve">Observation </w:t>
      </w:r>
      <w:r>
        <w:rPr>
          <w:rFonts w:eastAsiaTheme="minorEastAsia"/>
          <w:b/>
          <w:lang w:eastAsia="zh-CN"/>
        </w:rPr>
        <w:t>6</w:t>
      </w:r>
      <w:r w:rsidRPr="000C446B">
        <w:rPr>
          <w:rFonts w:eastAsiaTheme="minorEastAsia"/>
          <w:b/>
          <w:lang w:eastAsia="zh-CN"/>
        </w:rPr>
        <w:t>:</w:t>
      </w:r>
      <w:r w:rsidRPr="00291F4F">
        <w:rPr>
          <w:rFonts w:eastAsiaTheme="minorEastAsia"/>
          <w:b/>
          <w:lang w:eastAsia="zh-CN"/>
        </w:rPr>
        <w:t xml:space="preserve"> </w:t>
      </w:r>
      <w:r w:rsidRPr="000C446B">
        <w:rPr>
          <w:rFonts w:eastAsiaTheme="minorEastAsia"/>
          <w:b/>
          <w:lang w:eastAsia="zh-CN"/>
        </w:rPr>
        <w:t xml:space="preserve">For Case </w:t>
      </w:r>
      <w:r>
        <w:rPr>
          <w:rFonts w:eastAsiaTheme="minorEastAsia"/>
          <w:b/>
          <w:lang w:eastAsia="zh-CN"/>
        </w:rPr>
        <w:t>2</w:t>
      </w:r>
      <w:r w:rsidRPr="000C446B">
        <w:rPr>
          <w:rFonts w:eastAsiaTheme="minorEastAsia"/>
          <w:b/>
          <w:lang w:eastAsia="zh-CN"/>
        </w:rPr>
        <w:t xml:space="preserve"> that </w:t>
      </w:r>
      <w:r w:rsidRPr="00255B4B">
        <w:rPr>
          <w:rFonts w:eastAsiaTheme="minorEastAsia"/>
          <w:b/>
          <w:lang w:eastAsia="zh-CN"/>
        </w:rPr>
        <w:t>the separate initial DL BWP includes only a Type2-PDCCH CSS set</w:t>
      </w:r>
      <w:r>
        <w:rPr>
          <w:rFonts w:eastAsiaTheme="minorEastAsia"/>
          <w:b/>
          <w:lang w:eastAsia="zh-CN"/>
        </w:rPr>
        <w:t xml:space="preserve">, having </w:t>
      </w:r>
      <w:r w:rsidRPr="008017B7">
        <w:rPr>
          <w:rFonts w:eastAsiaTheme="minorEastAsia"/>
          <w:b/>
          <w:lang w:eastAsia="zh-CN"/>
        </w:rPr>
        <w:t xml:space="preserve">non-cell defined </w:t>
      </w:r>
      <w:r>
        <w:rPr>
          <w:rFonts w:eastAsiaTheme="minorEastAsia"/>
          <w:b/>
          <w:lang w:eastAsia="zh-CN"/>
        </w:rPr>
        <w:t>SSB transmitted</w:t>
      </w:r>
      <w:r w:rsidRPr="008017B7">
        <w:rPr>
          <w:rFonts w:eastAsiaTheme="minorEastAsia"/>
          <w:b/>
          <w:lang w:eastAsia="zh-CN"/>
        </w:rPr>
        <w:t xml:space="preserve"> in the separate initial DL BWP</w:t>
      </w:r>
      <w:r>
        <w:rPr>
          <w:rFonts w:eastAsiaTheme="minorEastAsia"/>
          <w:b/>
          <w:lang w:eastAsia="zh-CN"/>
        </w:rPr>
        <w:t xml:space="preserve"> is important for RedCap UEs to receive paging with reasonable performance and reduce power consumption. </w:t>
      </w:r>
    </w:p>
    <w:p w14:paraId="695B681B" w14:textId="77777777" w:rsidR="00394C47" w:rsidRDefault="00394C47" w:rsidP="00BE2F2F">
      <w:pPr>
        <w:adjustRightInd w:val="0"/>
        <w:snapToGrid w:val="0"/>
        <w:spacing w:afterLines="50" w:after="120"/>
        <w:jc w:val="both"/>
        <w:rPr>
          <w:rFonts w:eastAsiaTheme="minorEastAsia"/>
          <w:b/>
          <w:lang w:eastAsia="zh-CN"/>
        </w:rPr>
      </w:pPr>
      <w:r w:rsidRPr="000C446B">
        <w:rPr>
          <w:rFonts w:eastAsiaTheme="minorEastAsia"/>
          <w:b/>
          <w:lang w:eastAsia="zh-CN"/>
        </w:rPr>
        <w:lastRenderedPageBreak/>
        <w:t xml:space="preserve">Observation </w:t>
      </w:r>
      <w:r>
        <w:rPr>
          <w:rFonts w:eastAsiaTheme="minorEastAsia"/>
          <w:b/>
          <w:lang w:eastAsia="zh-CN"/>
        </w:rPr>
        <w:t>7</w:t>
      </w:r>
      <w:r w:rsidRPr="000C446B">
        <w:rPr>
          <w:rFonts w:eastAsiaTheme="minorEastAsia"/>
          <w:b/>
          <w:lang w:eastAsia="zh-CN"/>
        </w:rPr>
        <w:t>:</w:t>
      </w:r>
      <w:r w:rsidRPr="00291F4F">
        <w:rPr>
          <w:rFonts w:eastAsiaTheme="minorEastAsia"/>
          <w:b/>
          <w:lang w:eastAsia="zh-CN"/>
        </w:rPr>
        <w:t xml:space="preserve"> </w:t>
      </w:r>
      <w:r w:rsidRPr="000C446B">
        <w:rPr>
          <w:rFonts w:eastAsiaTheme="minorEastAsia"/>
          <w:b/>
          <w:lang w:eastAsia="zh-CN"/>
        </w:rPr>
        <w:t xml:space="preserve">For </w:t>
      </w:r>
      <w:r>
        <w:rPr>
          <w:rFonts w:eastAsiaTheme="minorEastAsia"/>
          <w:b/>
          <w:lang w:eastAsia="zh-CN"/>
        </w:rPr>
        <w:t xml:space="preserve">the </w:t>
      </w:r>
      <w:r w:rsidRPr="000C446B">
        <w:rPr>
          <w:rFonts w:eastAsiaTheme="minorEastAsia"/>
          <w:b/>
          <w:lang w:eastAsia="zh-CN"/>
        </w:rPr>
        <w:t>Case</w:t>
      </w:r>
      <w:r>
        <w:rPr>
          <w:rFonts w:eastAsiaTheme="minorEastAsia"/>
          <w:b/>
          <w:lang w:eastAsia="zh-CN"/>
        </w:rPr>
        <w:t>(s)</w:t>
      </w:r>
      <w:r w:rsidRPr="000C446B">
        <w:rPr>
          <w:rFonts w:eastAsiaTheme="minorEastAsia"/>
          <w:b/>
          <w:lang w:eastAsia="zh-CN"/>
        </w:rPr>
        <w:t xml:space="preserve"> </w:t>
      </w:r>
      <w:r>
        <w:rPr>
          <w:rFonts w:eastAsiaTheme="minorEastAsia"/>
          <w:b/>
          <w:lang w:eastAsia="zh-CN"/>
        </w:rPr>
        <w:t xml:space="preserve">(e.g. Case 2, Case 3 and Case 4) </w:t>
      </w:r>
      <w:r w:rsidRPr="000C446B">
        <w:rPr>
          <w:rFonts w:eastAsiaTheme="minorEastAsia"/>
          <w:b/>
          <w:lang w:eastAsia="zh-CN"/>
        </w:rPr>
        <w:t xml:space="preserve">that </w:t>
      </w:r>
      <w:r w:rsidRPr="00255B4B">
        <w:rPr>
          <w:rFonts w:eastAsiaTheme="minorEastAsia"/>
          <w:b/>
          <w:lang w:eastAsia="zh-CN"/>
        </w:rPr>
        <w:t xml:space="preserve">the separate initial DL BWP include </w:t>
      </w:r>
      <w:r>
        <w:rPr>
          <w:rFonts w:eastAsiaTheme="minorEastAsia"/>
          <w:b/>
          <w:lang w:eastAsia="zh-CN"/>
        </w:rPr>
        <w:t>at least</w:t>
      </w:r>
      <w:r w:rsidRPr="00255B4B">
        <w:rPr>
          <w:rFonts w:eastAsiaTheme="minorEastAsia"/>
          <w:b/>
          <w:lang w:eastAsia="zh-CN"/>
        </w:rPr>
        <w:t xml:space="preserve"> a Type2-PDCCH CSS set</w:t>
      </w:r>
      <w:r>
        <w:rPr>
          <w:rFonts w:eastAsiaTheme="minorEastAsia"/>
          <w:b/>
          <w:lang w:eastAsia="zh-CN"/>
        </w:rPr>
        <w:t xml:space="preserve">, having </w:t>
      </w:r>
      <w:r w:rsidRPr="008017B7">
        <w:rPr>
          <w:rFonts w:eastAsiaTheme="minorEastAsia"/>
          <w:b/>
          <w:lang w:eastAsia="zh-CN"/>
        </w:rPr>
        <w:t xml:space="preserve">non-cell defined </w:t>
      </w:r>
      <w:r>
        <w:rPr>
          <w:rFonts w:eastAsiaTheme="minorEastAsia"/>
          <w:b/>
          <w:lang w:eastAsia="zh-CN"/>
        </w:rPr>
        <w:t>SSB transmitted</w:t>
      </w:r>
      <w:r w:rsidRPr="008017B7">
        <w:rPr>
          <w:rFonts w:eastAsiaTheme="minorEastAsia"/>
          <w:b/>
          <w:lang w:eastAsia="zh-CN"/>
        </w:rPr>
        <w:t xml:space="preserve"> in the separate initial DL BWP</w:t>
      </w:r>
      <w:r>
        <w:rPr>
          <w:rFonts w:eastAsiaTheme="minorEastAsia"/>
          <w:b/>
          <w:lang w:eastAsia="zh-CN"/>
        </w:rPr>
        <w:t xml:space="preserve"> is important for RedCap UEs to receive paging with reasonable performance and reduce power consumption. </w:t>
      </w:r>
    </w:p>
    <w:p w14:paraId="72B5B00B" w14:textId="77777777" w:rsidR="00394C47" w:rsidRDefault="00394C47" w:rsidP="00BE2F2F">
      <w:pPr>
        <w:autoSpaceDN w:val="0"/>
        <w:adjustRightInd w:val="0"/>
        <w:snapToGrid w:val="0"/>
        <w:spacing w:afterLines="50" w:after="120"/>
        <w:jc w:val="both"/>
        <w:rPr>
          <w:b/>
        </w:rPr>
      </w:pPr>
      <w:r w:rsidRPr="003C1A22">
        <w:rPr>
          <w:rFonts w:eastAsiaTheme="minorEastAsia"/>
          <w:b/>
          <w:lang w:eastAsia="zh-CN"/>
        </w:rPr>
        <w:t xml:space="preserve">Observation 8: </w:t>
      </w:r>
      <w:r>
        <w:rPr>
          <w:rFonts w:eastAsiaTheme="minorEastAsia"/>
          <w:b/>
          <w:lang w:eastAsia="zh-CN"/>
        </w:rPr>
        <w:t>F</w:t>
      </w:r>
      <w:r w:rsidRPr="003C1A22">
        <w:rPr>
          <w:rFonts w:eastAsiaTheme="minorEastAsia"/>
          <w:b/>
          <w:lang w:eastAsia="zh-CN"/>
        </w:rPr>
        <w:t xml:space="preserve">or </w:t>
      </w:r>
      <w:r>
        <w:rPr>
          <w:rFonts w:eastAsiaTheme="minorEastAsia"/>
          <w:b/>
          <w:lang w:eastAsia="zh-CN"/>
        </w:rPr>
        <w:t xml:space="preserve">RedCap UE in </w:t>
      </w:r>
      <w:r w:rsidRPr="007628A5">
        <w:rPr>
          <w:b/>
        </w:rPr>
        <w:t xml:space="preserve">RRC_CONNECTED </w:t>
      </w:r>
      <w:r>
        <w:rPr>
          <w:b/>
        </w:rPr>
        <w:t>state</w:t>
      </w:r>
      <w:r w:rsidRPr="007628A5">
        <w:rPr>
          <w:b/>
        </w:rPr>
        <w:t>, the updated system information and ETWS/</w:t>
      </w:r>
      <w:r w:rsidRPr="007628A5">
        <w:rPr>
          <w:rFonts w:eastAsia="宋体"/>
          <w:b/>
          <w:noProof/>
          <w:kern w:val="2"/>
          <w:sz w:val="21"/>
          <w:szCs w:val="21"/>
          <w:lang w:eastAsia="zh-CN"/>
        </w:rPr>
        <w:t>CMAS</w:t>
      </w:r>
      <w:r w:rsidRPr="007628A5">
        <w:rPr>
          <w:b/>
        </w:rPr>
        <w:t xml:space="preserve"> information can be delivered to the UE by dedicated RRC signaling.</w:t>
      </w:r>
    </w:p>
    <w:p w14:paraId="3F2F86D7" w14:textId="77777777" w:rsidR="00394C47" w:rsidRDefault="00394C47" w:rsidP="00BE2F2F">
      <w:pPr>
        <w:pStyle w:val="a0"/>
        <w:adjustRightInd w:val="0"/>
        <w:snapToGrid w:val="0"/>
        <w:spacing w:afterLines="50"/>
        <w:rPr>
          <w:rFonts w:eastAsia="Times New Roman"/>
          <w:b/>
          <w:szCs w:val="20"/>
        </w:rPr>
      </w:pPr>
      <w:r w:rsidRPr="007628A5">
        <w:rPr>
          <w:rFonts w:eastAsia="Times New Roman"/>
          <w:b/>
          <w:szCs w:val="20"/>
        </w:rPr>
        <w:t>Observation 9: For a RedCap UE in RRC_CONNECTED state</w:t>
      </w:r>
      <w:r>
        <w:rPr>
          <w:rFonts w:eastAsia="Times New Roman"/>
          <w:b/>
          <w:szCs w:val="20"/>
        </w:rPr>
        <w:t xml:space="preserve">, if the active DL BWP does not include the SSB, frequent RF retuning for T/F tracking, RRM measurement etc. will largely increase RedCap UE’s power consumption and complexity, and the scheduling interruptions. </w:t>
      </w:r>
    </w:p>
    <w:p w14:paraId="1D54AEDD" w14:textId="77777777" w:rsidR="00394C47" w:rsidRDefault="00394C47" w:rsidP="00BE2F2F">
      <w:pPr>
        <w:pStyle w:val="a0"/>
        <w:adjustRightInd w:val="0"/>
        <w:snapToGrid w:val="0"/>
        <w:spacing w:afterLines="50"/>
        <w:rPr>
          <w:rFonts w:eastAsia="Times New Roman"/>
          <w:b/>
          <w:szCs w:val="20"/>
        </w:rPr>
      </w:pPr>
      <w:r w:rsidRPr="00465C9E">
        <w:rPr>
          <w:rFonts w:eastAsia="Times New Roman"/>
          <w:b/>
          <w:szCs w:val="20"/>
        </w:rPr>
        <w:t xml:space="preserve">Observation </w:t>
      </w:r>
      <w:r>
        <w:rPr>
          <w:rFonts w:eastAsia="Times New Roman"/>
          <w:b/>
          <w:szCs w:val="20"/>
        </w:rPr>
        <w:t>10</w:t>
      </w:r>
      <w:r w:rsidRPr="00465C9E">
        <w:rPr>
          <w:rFonts w:eastAsia="Times New Roman"/>
          <w:b/>
          <w:szCs w:val="20"/>
        </w:rPr>
        <w:t xml:space="preserve">: </w:t>
      </w:r>
      <w:r>
        <w:rPr>
          <w:rFonts w:eastAsia="Times New Roman"/>
          <w:b/>
          <w:szCs w:val="20"/>
        </w:rPr>
        <w:t xml:space="preserve">The periodicity for additional non-CD SSB is configurable and up to 160ms, which is controlled by the network to reduce the overhead.  </w:t>
      </w:r>
    </w:p>
    <w:p w14:paraId="6FCDBF8C" w14:textId="438BCEE0" w:rsidR="00B22590" w:rsidRDefault="00B22590" w:rsidP="00FB4B6E">
      <w:pPr>
        <w:adjustRightInd w:val="0"/>
        <w:snapToGrid w:val="0"/>
        <w:spacing w:after="50"/>
        <w:jc w:val="both"/>
        <w:rPr>
          <w:rFonts w:eastAsiaTheme="minorEastAsia"/>
          <w:b/>
          <w:lang w:eastAsia="zh-CN"/>
        </w:rPr>
      </w:pPr>
    </w:p>
    <w:p w14:paraId="658C43FC" w14:textId="7FCAC5E8" w:rsidR="00BE2F2F" w:rsidRPr="00BE2F2F" w:rsidRDefault="00BE2F2F" w:rsidP="00BE2F2F">
      <w:pPr>
        <w:adjustRightInd w:val="0"/>
        <w:snapToGrid w:val="0"/>
        <w:spacing w:after="120"/>
        <w:jc w:val="both"/>
        <w:rPr>
          <w:rFonts w:eastAsiaTheme="minorEastAsia"/>
          <w:b/>
          <w:i/>
          <w:sz w:val="21"/>
          <w:u w:val="single"/>
          <w:lang w:eastAsia="zh-CN"/>
        </w:rPr>
      </w:pPr>
      <w:r w:rsidRPr="00BE2F2F">
        <w:rPr>
          <w:rFonts w:eastAsiaTheme="minorEastAsia" w:hint="eastAsia"/>
          <w:b/>
          <w:i/>
          <w:sz w:val="21"/>
          <w:u w:val="single"/>
          <w:lang w:eastAsia="zh-CN"/>
        </w:rPr>
        <w:t>P</w:t>
      </w:r>
      <w:r w:rsidRPr="00BE2F2F">
        <w:rPr>
          <w:rFonts w:eastAsiaTheme="minorEastAsia"/>
          <w:b/>
          <w:i/>
          <w:sz w:val="21"/>
          <w:u w:val="single"/>
          <w:lang w:eastAsia="zh-CN"/>
        </w:rPr>
        <w:t>roposals:</w:t>
      </w:r>
    </w:p>
    <w:p w14:paraId="4CF8E892" w14:textId="77777777" w:rsidR="00536C5F" w:rsidRPr="009B003F" w:rsidRDefault="00536C5F" w:rsidP="00536C5F">
      <w:pPr>
        <w:pStyle w:val="ArialText"/>
        <w:adjustRightInd w:val="0"/>
        <w:snapToGrid w:val="0"/>
        <w:spacing w:afterLines="50" w:after="120" w:line="240" w:lineRule="auto"/>
        <w:rPr>
          <w:rFonts w:ascii="Times New Roman" w:eastAsiaTheme="minorEastAsia" w:hAnsi="Times New Roman" w:cs="Times New Roman"/>
          <w:b/>
          <w:szCs w:val="24"/>
          <w:lang w:val="en-GB" w:eastAsia="zh-CN"/>
        </w:rPr>
      </w:pPr>
      <w:r w:rsidRPr="009B003F">
        <w:rPr>
          <w:rFonts w:ascii="Times New Roman" w:eastAsiaTheme="minorEastAsia" w:hAnsi="Times New Roman" w:cs="Times New Roman"/>
          <w:b/>
          <w:szCs w:val="24"/>
          <w:lang w:val="en-GB" w:eastAsia="zh-CN"/>
        </w:rPr>
        <w:t xml:space="preserve">Proposal 1: In case the separate initial DL BWP is configured by SIB1 for RedCap UEs, </w:t>
      </w:r>
      <w:r>
        <w:rPr>
          <w:rFonts w:ascii="Times New Roman" w:eastAsiaTheme="minorEastAsia" w:hAnsi="Times New Roman" w:cs="Times New Roman"/>
          <w:b/>
          <w:szCs w:val="24"/>
          <w:lang w:val="en-GB" w:eastAsia="zh-CN"/>
        </w:rPr>
        <w:t>the separate initial DL BWP should be applicable for</w:t>
      </w:r>
      <w:r w:rsidRPr="009B003F">
        <w:rPr>
          <w:rFonts w:ascii="Times New Roman" w:eastAsiaTheme="minorEastAsia" w:hAnsi="Times New Roman" w:cs="Times New Roman"/>
          <w:b/>
          <w:szCs w:val="24"/>
          <w:lang w:val="en-GB" w:eastAsia="zh-CN"/>
        </w:rPr>
        <w:t xml:space="preserve"> both during and after the initial access.</w:t>
      </w:r>
    </w:p>
    <w:p w14:paraId="33228482" w14:textId="77777777" w:rsidR="00BE2F2F" w:rsidRPr="00457B71" w:rsidRDefault="00BE2F2F" w:rsidP="00BE2F2F">
      <w:pPr>
        <w:pStyle w:val="ArialText"/>
        <w:adjustRightInd w:val="0"/>
        <w:snapToGrid w:val="0"/>
        <w:spacing w:afterLines="50" w:after="120" w:line="240" w:lineRule="auto"/>
        <w:rPr>
          <w:rFonts w:ascii="Times New Roman" w:eastAsiaTheme="minorEastAsia" w:hAnsi="Times New Roman" w:cs="Times New Roman"/>
          <w:b/>
          <w:szCs w:val="24"/>
          <w:lang w:val="en-GB" w:eastAsia="zh-CN"/>
        </w:rPr>
      </w:pPr>
      <w:r w:rsidRPr="00457B71">
        <w:rPr>
          <w:rFonts w:ascii="Times New Roman" w:eastAsiaTheme="minorEastAsia" w:hAnsi="Times New Roman" w:cs="Times New Roman"/>
          <w:b/>
          <w:szCs w:val="24"/>
          <w:lang w:val="en-GB" w:eastAsia="zh-CN"/>
        </w:rPr>
        <w:t>Proposal 2: It is slightly preferred that the separate initial DL BWP is always configured if the initial DL BWP for non-RedCap UEs is wider than the maximum RedCap UE bandwidth.</w:t>
      </w:r>
      <w:r>
        <w:rPr>
          <w:rFonts w:ascii="Times New Roman" w:eastAsiaTheme="minorEastAsia" w:hAnsi="Times New Roman" w:cs="Times New Roman"/>
          <w:b/>
          <w:szCs w:val="24"/>
          <w:lang w:val="en-GB" w:eastAsia="zh-CN"/>
        </w:rPr>
        <w:t xml:space="preserve"> That means</w:t>
      </w:r>
    </w:p>
    <w:p w14:paraId="4E423F79" w14:textId="77777777" w:rsidR="00BE2F2F" w:rsidRPr="00BE2F2F" w:rsidRDefault="00BE2F2F" w:rsidP="00BE2F2F">
      <w:pPr>
        <w:numPr>
          <w:ilvl w:val="0"/>
          <w:numId w:val="29"/>
        </w:numPr>
        <w:adjustRightInd w:val="0"/>
        <w:snapToGrid w:val="0"/>
        <w:spacing w:afterLines="50" w:after="120"/>
        <w:jc w:val="both"/>
        <w:rPr>
          <w:rFonts w:eastAsia="MS Mincho"/>
          <w:b/>
          <w:szCs w:val="22"/>
        </w:rPr>
      </w:pPr>
      <w:r w:rsidRPr="00BE2F2F">
        <w:rPr>
          <w:rFonts w:eastAsia="MS Mincho"/>
          <w:b/>
          <w:szCs w:val="22"/>
        </w:rPr>
        <w:t>In case that the initial DL BWP for non-RedCap UEs is wider than the maximum RedCap UE bandwidth, but the separate initial DL BWP is not configured, the cell does not support RedCap UEs.</w:t>
      </w:r>
    </w:p>
    <w:p w14:paraId="0B481B55" w14:textId="77777777" w:rsidR="00BE2F2F" w:rsidRPr="004D4B50" w:rsidRDefault="00BE2F2F" w:rsidP="00BE2F2F">
      <w:pPr>
        <w:adjustRightInd w:val="0"/>
        <w:snapToGrid w:val="0"/>
        <w:spacing w:afterLines="50" w:after="120"/>
        <w:jc w:val="both"/>
        <w:rPr>
          <w:rFonts w:eastAsiaTheme="minorEastAsia"/>
          <w:b/>
          <w:szCs w:val="20"/>
          <w:lang w:eastAsia="zh-CN"/>
        </w:rPr>
      </w:pPr>
      <w:r w:rsidRPr="004D4B50">
        <w:rPr>
          <w:rFonts w:eastAsiaTheme="minorEastAsia"/>
          <w:b/>
          <w:lang w:eastAsia="zh-CN"/>
        </w:rPr>
        <w:t xml:space="preserve">Proposal </w:t>
      </w:r>
      <w:r>
        <w:rPr>
          <w:rFonts w:eastAsiaTheme="minorEastAsia"/>
          <w:b/>
          <w:lang w:eastAsia="zh-CN"/>
        </w:rPr>
        <w:t>3</w:t>
      </w:r>
      <w:r w:rsidRPr="004D4B50">
        <w:rPr>
          <w:rFonts w:eastAsiaTheme="minorEastAsia"/>
          <w:b/>
          <w:lang w:eastAsia="zh-CN"/>
        </w:rPr>
        <w:t xml:space="preserve">: For FR1, </w:t>
      </w:r>
    </w:p>
    <w:p w14:paraId="684D3FA7" w14:textId="77777777" w:rsidR="00BE2F2F" w:rsidRPr="004666E5" w:rsidRDefault="00BE2F2F" w:rsidP="00BE2F2F">
      <w:pPr>
        <w:numPr>
          <w:ilvl w:val="0"/>
          <w:numId w:val="23"/>
        </w:numPr>
        <w:adjustRightInd w:val="0"/>
        <w:snapToGrid w:val="0"/>
        <w:spacing w:afterLines="50" w:after="120" w:line="252" w:lineRule="auto"/>
        <w:rPr>
          <w:rFonts w:ascii="Times" w:eastAsia="Batang" w:hAnsi="Times"/>
          <w:b/>
          <w:lang w:val="en-GB" w:eastAsia="x-none"/>
        </w:rPr>
      </w:pPr>
      <w:r w:rsidRPr="004666E5">
        <w:rPr>
          <w:rFonts w:ascii="Times" w:eastAsia="Batang" w:hAnsi="Times"/>
          <w:b/>
          <w:lang w:val="en-GB" w:eastAsia="x-none"/>
        </w:rPr>
        <w:t>For a separate initial DL BWP (if it does not include CD-SSB and the entire CORESET#0),</w:t>
      </w:r>
    </w:p>
    <w:p w14:paraId="768FD736" w14:textId="77777777" w:rsidR="00BE2F2F" w:rsidRPr="004666E5" w:rsidRDefault="00BE2F2F" w:rsidP="00BE2F2F">
      <w:pPr>
        <w:numPr>
          <w:ilvl w:val="1"/>
          <w:numId w:val="23"/>
        </w:numPr>
        <w:adjustRightInd w:val="0"/>
        <w:snapToGrid w:val="0"/>
        <w:spacing w:after="50" w:line="252" w:lineRule="auto"/>
        <w:rPr>
          <w:rFonts w:ascii="Times" w:eastAsia="Batang" w:hAnsi="Times"/>
          <w:b/>
          <w:lang w:val="en-GB" w:eastAsia="x-none"/>
        </w:rPr>
      </w:pPr>
      <w:r w:rsidRPr="004666E5">
        <w:rPr>
          <w:rFonts w:ascii="Times" w:eastAsia="Batang" w:hAnsi="Times"/>
          <w:b/>
          <w:lang w:val="en-GB" w:eastAsia="x-none"/>
        </w:rPr>
        <w:t>If it is configured for random access while not for paging in idle/inactive mode, RedCap UE does NOT expect it to contain SSB/CORESET#0/SIB.</w:t>
      </w:r>
    </w:p>
    <w:p w14:paraId="074021E4" w14:textId="77777777" w:rsidR="00BE2F2F" w:rsidRPr="004666E5" w:rsidRDefault="00BE2F2F" w:rsidP="00BE2F2F">
      <w:pPr>
        <w:numPr>
          <w:ilvl w:val="1"/>
          <w:numId w:val="23"/>
        </w:numPr>
        <w:adjustRightInd w:val="0"/>
        <w:snapToGrid w:val="0"/>
        <w:spacing w:after="50" w:line="252" w:lineRule="auto"/>
        <w:rPr>
          <w:rFonts w:ascii="Times" w:eastAsia="Batang" w:hAnsi="Times"/>
          <w:b/>
          <w:lang w:val="en-GB" w:eastAsia="x-none"/>
        </w:rPr>
      </w:pPr>
      <w:r w:rsidRPr="004666E5">
        <w:rPr>
          <w:rFonts w:ascii="Times" w:eastAsia="Batang" w:hAnsi="Times"/>
          <w:b/>
          <w:lang w:val="en-GB" w:eastAsia="x-none"/>
        </w:rPr>
        <w:t>If it is configured for paging, RedCap UE expects it to contain NCD-SSB for serving cell but not CORESET#0/SIB.</w:t>
      </w:r>
    </w:p>
    <w:p w14:paraId="4260D143" w14:textId="77777777" w:rsidR="00BE2F2F" w:rsidRPr="004666E5" w:rsidRDefault="00BE2F2F" w:rsidP="00BE2F2F">
      <w:pPr>
        <w:numPr>
          <w:ilvl w:val="0"/>
          <w:numId w:val="23"/>
        </w:numPr>
        <w:adjustRightInd w:val="0"/>
        <w:snapToGrid w:val="0"/>
        <w:spacing w:after="50" w:line="252" w:lineRule="auto"/>
        <w:rPr>
          <w:rFonts w:ascii="Times" w:eastAsia="Batang" w:hAnsi="Times"/>
          <w:b/>
          <w:lang w:val="en-GB" w:eastAsia="x-none"/>
        </w:rPr>
      </w:pPr>
      <w:r w:rsidRPr="004666E5">
        <w:rPr>
          <w:rFonts w:ascii="Times" w:eastAsia="Batang" w:hAnsi="Times"/>
          <w:b/>
          <w:lang w:val="en-GB" w:eastAsia="x-none"/>
        </w:rPr>
        <w:t>For an RRC-configured active DL BWP in connected mode (if it does not include CD-SSB and the entire CORESET#0),</w:t>
      </w:r>
    </w:p>
    <w:p w14:paraId="1748E257" w14:textId="77777777" w:rsidR="00BE2F2F" w:rsidRDefault="00BE2F2F" w:rsidP="00BE2F2F">
      <w:pPr>
        <w:numPr>
          <w:ilvl w:val="1"/>
          <w:numId w:val="23"/>
        </w:numPr>
        <w:adjustRightInd w:val="0"/>
        <w:snapToGrid w:val="0"/>
        <w:spacing w:after="50" w:line="252" w:lineRule="auto"/>
        <w:rPr>
          <w:rFonts w:ascii="Times" w:eastAsia="Batang" w:hAnsi="Times"/>
          <w:b/>
          <w:lang w:val="en-GB" w:eastAsia="x-none"/>
        </w:rPr>
      </w:pPr>
      <w:r w:rsidRPr="004666E5">
        <w:rPr>
          <w:rFonts w:ascii="Times" w:eastAsia="Batang" w:hAnsi="Times"/>
          <w:b/>
          <w:lang w:val="en-GB" w:eastAsia="x-none"/>
        </w:rPr>
        <w:t>RedCap UE expects it to contain NCD-SSB for serving cell but not CORESET#0/SIB.</w:t>
      </w:r>
    </w:p>
    <w:p w14:paraId="621FE5C4" w14:textId="77777777" w:rsidR="00BE2F2F" w:rsidRDefault="00BE2F2F" w:rsidP="00BE2F2F">
      <w:pPr>
        <w:numPr>
          <w:ilvl w:val="1"/>
          <w:numId w:val="23"/>
        </w:numPr>
        <w:adjustRightInd w:val="0"/>
        <w:snapToGrid w:val="0"/>
        <w:spacing w:after="50" w:line="252" w:lineRule="auto"/>
        <w:rPr>
          <w:rFonts w:ascii="Times" w:eastAsia="Batang" w:hAnsi="Times"/>
          <w:b/>
          <w:lang w:val="en-GB" w:eastAsia="x-none"/>
        </w:rPr>
      </w:pPr>
      <w:r w:rsidRPr="009724AC">
        <w:rPr>
          <w:rFonts w:ascii="Times" w:eastAsia="Batang" w:hAnsi="Times"/>
          <w:b/>
          <w:lang w:val="en-GB" w:eastAsia="x-none"/>
        </w:rPr>
        <w:t>if UE is not configured with searchSpaceSIB1, searchSpaceOtherSystemInformation, pagingSearchSpace, UE does not monitor OSI, SIB1 and Paging, respectively in the active BWP</w:t>
      </w:r>
      <w:r>
        <w:rPr>
          <w:rFonts w:ascii="Times" w:eastAsia="Batang" w:hAnsi="Times"/>
          <w:b/>
          <w:lang w:val="en-GB" w:eastAsia="x-none"/>
        </w:rPr>
        <w:t>.</w:t>
      </w:r>
    </w:p>
    <w:p w14:paraId="7CBE78F3" w14:textId="77777777" w:rsidR="00BE2F2F" w:rsidRPr="004666E5" w:rsidRDefault="00BE2F2F" w:rsidP="00BE2F2F">
      <w:pPr>
        <w:numPr>
          <w:ilvl w:val="0"/>
          <w:numId w:val="23"/>
        </w:numPr>
        <w:adjustRightInd w:val="0"/>
        <w:snapToGrid w:val="0"/>
        <w:spacing w:after="50" w:line="252" w:lineRule="auto"/>
        <w:rPr>
          <w:rFonts w:ascii="Times" w:eastAsia="Batang" w:hAnsi="Times"/>
          <w:b/>
          <w:lang w:val="en-GB" w:eastAsia="x-none"/>
        </w:rPr>
      </w:pPr>
      <w:r w:rsidRPr="004666E5">
        <w:rPr>
          <w:rFonts w:ascii="Times" w:eastAsia="Batang" w:hAnsi="Times"/>
          <w:b/>
          <w:lang w:val="en-GB" w:eastAsia="x-none"/>
        </w:rPr>
        <w:t>Note: if a separate initial/RRC configured DL BWP is configured to contain the entire CORESET#0, CD-SSB is expected by RedCap UE.</w:t>
      </w:r>
    </w:p>
    <w:p w14:paraId="3232FFEF" w14:textId="77777777" w:rsidR="00BE2F2F" w:rsidRDefault="00BE2F2F" w:rsidP="00BE2F2F">
      <w:pPr>
        <w:numPr>
          <w:ilvl w:val="0"/>
          <w:numId w:val="23"/>
        </w:numPr>
        <w:adjustRightInd w:val="0"/>
        <w:snapToGrid w:val="0"/>
        <w:spacing w:after="50" w:line="252" w:lineRule="auto"/>
        <w:rPr>
          <w:rFonts w:ascii="Times" w:eastAsia="Batang" w:hAnsi="Times"/>
          <w:b/>
          <w:lang w:val="en-GB" w:eastAsia="x-none"/>
        </w:rPr>
      </w:pPr>
      <w:r w:rsidRPr="004666E5">
        <w:rPr>
          <w:rFonts w:ascii="Times" w:eastAsia="Batang" w:hAnsi="Times"/>
          <w:b/>
          <w:lang w:val="en-GB" w:eastAsia="x-none"/>
        </w:rPr>
        <w:t>Note: The network may choose to configure SSB or MIB-configured CORESET#0 or SIB1 to be within the respective DL BWP.</w:t>
      </w:r>
    </w:p>
    <w:p w14:paraId="69913ED3" w14:textId="77777777" w:rsidR="00BE2F2F" w:rsidRPr="009724AC" w:rsidRDefault="00BE2F2F" w:rsidP="00BE2F2F">
      <w:pPr>
        <w:pStyle w:val="af2"/>
        <w:widowControl/>
        <w:numPr>
          <w:ilvl w:val="0"/>
          <w:numId w:val="23"/>
        </w:numPr>
        <w:adjustRightInd w:val="0"/>
        <w:snapToGrid w:val="0"/>
        <w:spacing w:after="50" w:line="252" w:lineRule="auto"/>
        <w:ind w:firstLineChars="0"/>
        <w:jc w:val="left"/>
        <w:rPr>
          <w:rFonts w:ascii="Times" w:eastAsia="Batang" w:hAnsi="Times"/>
          <w:b/>
          <w:kern w:val="0"/>
          <w:sz w:val="20"/>
          <w:szCs w:val="24"/>
          <w:lang w:val="en-GB" w:eastAsia="x-none"/>
        </w:rPr>
      </w:pPr>
      <w:r w:rsidRPr="009724AC">
        <w:rPr>
          <w:rFonts w:ascii="Times" w:eastAsia="Batang" w:hAnsi="Times"/>
          <w:b/>
          <w:kern w:val="0"/>
          <w:sz w:val="20"/>
          <w:szCs w:val="24"/>
          <w:lang w:val="en-GB" w:eastAsia="x-none"/>
        </w:rPr>
        <w:t>FFS: Whether additional mechanism for SI update or how SI update notifications and/or SI updates are signaled to RedCap UEs</w:t>
      </w:r>
    </w:p>
    <w:p w14:paraId="04241E0A" w14:textId="77777777" w:rsidR="00BE2F2F" w:rsidRPr="009724AC" w:rsidRDefault="00BE2F2F" w:rsidP="00BE2F2F">
      <w:pPr>
        <w:numPr>
          <w:ilvl w:val="0"/>
          <w:numId w:val="23"/>
        </w:numPr>
        <w:adjustRightInd w:val="0"/>
        <w:snapToGrid w:val="0"/>
        <w:spacing w:after="50" w:line="252" w:lineRule="auto"/>
        <w:rPr>
          <w:rFonts w:ascii="Times" w:eastAsia="Batang" w:hAnsi="Times"/>
          <w:b/>
          <w:lang w:val="en-GB" w:eastAsia="x-none"/>
        </w:rPr>
      </w:pPr>
      <w:r>
        <w:rPr>
          <w:rFonts w:ascii="Times" w:eastAsiaTheme="minorEastAsia" w:hAnsi="Times" w:hint="eastAsia"/>
          <w:b/>
          <w:lang w:val="en-GB" w:eastAsia="zh-CN"/>
        </w:rPr>
        <w:t>F</w:t>
      </w:r>
      <w:r>
        <w:rPr>
          <w:rFonts w:ascii="Times" w:eastAsiaTheme="minorEastAsia" w:hAnsi="Times"/>
          <w:b/>
          <w:lang w:val="en-GB" w:eastAsia="zh-CN"/>
        </w:rPr>
        <w:t>FS: FR2 case</w:t>
      </w:r>
    </w:p>
    <w:p w14:paraId="21174F0B" w14:textId="77777777" w:rsidR="00BE2F2F" w:rsidRPr="00BE2F2F" w:rsidRDefault="00BE2F2F" w:rsidP="00BE2F2F">
      <w:pPr>
        <w:adjustRightInd w:val="0"/>
        <w:snapToGrid w:val="0"/>
        <w:spacing w:after="50"/>
        <w:jc w:val="both"/>
        <w:rPr>
          <w:rFonts w:eastAsiaTheme="minorEastAsia"/>
          <w:b/>
          <w:lang w:val="en-GB" w:eastAsia="zh-CN"/>
        </w:rPr>
      </w:pPr>
    </w:p>
    <w:p w14:paraId="16771CA2" w14:textId="7458FFF2" w:rsidR="00FB4B6E" w:rsidRPr="00A148E6" w:rsidRDefault="00FB4B6E" w:rsidP="00BE2F2F">
      <w:pPr>
        <w:adjustRightInd w:val="0"/>
        <w:snapToGrid w:val="0"/>
        <w:spacing w:after="50"/>
        <w:jc w:val="both"/>
        <w:rPr>
          <w:rFonts w:eastAsiaTheme="minorEastAsia"/>
          <w:b/>
          <w:lang w:eastAsia="zh-CN"/>
        </w:rPr>
      </w:pPr>
      <w:r w:rsidRPr="00A148E6">
        <w:rPr>
          <w:rFonts w:eastAsiaTheme="minorEastAsia"/>
          <w:b/>
          <w:lang w:eastAsia="zh-CN"/>
        </w:rPr>
        <w:t xml:space="preserve">Proposal </w:t>
      </w:r>
      <w:r w:rsidR="00BE2F2F">
        <w:rPr>
          <w:rFonts w:eastAsiaTheme="minorEastAsia"/>
          <w:b/>
          <w:lang w:eastAsia="zh-CN"/>
        </w:rPr>
        <w:t>4</w:t>
      </w:r>
      <w:r w:rsidRPr="00A148E6">
        <w:rPr>
          <w:rFonts w:eastAsiaTheme="minorEastAsia"/>
          <w:b/>
          <w:lang w:eastAsia="zh-CN"/>
        </w:rPr>
        <w:t>: For the configuration of separate initial DL BWP, followings are necessary and should be provided by SIB1:</w:t>
      </w:r>
    </w:p>
    <w:p w14:paraId="6D64C435" w14:textId="12854322" w:rsidR="00FB4B6E" w:rsidRPr="00BE2F2F" w:rsidRDefault="00FB4B6E" w:rsidP="00BE2F2F">
      <w:pPr>
        <w:numPr>
          <w:ilvl w:val="0"/>
          <w:numId w:val="12"/>
        </w:numPr>
        <w:adjustRightInd w:val="0"/>
        <w:snapToGrid w:val="0"/>
        <w:spacing w:after="50"/>
        <w:ind w:left="568" w:hanging="284"/>
        <w:rPr>
          <w:rFonts w:eastAsiaTheme="minorEastAsia"/>
          <w:b/>
        </w:rPr>
      </w:pPr>
      <w:r w:rsidRPr="007629AB">
        <w:rPr>
          <w:rFonts w:cs="Times"/>
          <w:b/>
          <w:szCs w:val="20"/>
          <w:lang w:eastAsia="ja-JP"/>
        </w:rPr>
        <w:t xml:space="preserve">locationAndBandwidth, commonControlResourcesSets and commonSearchSpaces </w:t>
      </w:r>
    </w:p>
    <w:p w14:paraId="4DC827B4" w14:textId="197D4F4E" w:rsidR="00FB4B6E" w:rsidRPr="00A148E6" w:rsidRDefault="00FB4B6E" w:rsidP="00BE2F2F">
      <w:pPr>
        <w:adjustRightInd w:val="0"/>
        <w:snapToGrid w:val="0"/>
        <w:spacing w:after="50"/>
        <w:jc w:val="both"/>
        <w:rPr>
          <w:rFonts w:eastAsiaTheme="minorEastAsia"/>
          <w:b/>
          <w:lang w:eastAsia="zh-CN"/>
        </w:rPr>
      </w:pPr>
      <w:r w:rsidRPr="00A148E6">
        <w:rPr>
          <w:rFonts w:eastAsiaTheme="minorEastAsia"/>
          <w:b/>
          <w:lang w:eastAsia="zh-CN"/>
        </w:rPr>
        <w:t xml:space="preserve">Proposal </w:t>
      </w:r>
      <w:r w:rsidR="00BE2F2F">
        <w:rPr>
          <w:rFonts w:eastAsiaTheme="minorEastAsia"/>
          <w:b/>
          <w:lang w:eastAsia="zh-CN"/>
        </w:rPr>
        <w:t>5</w:t>
      </w:r>
      <w:r w:rsidRPr="00A148E6">
        <w:rPr>
          <w:rFonts w:eastAsiaTheme="minorEastAsia"/>
          <w:b/>
          <w:lang w:eastAsia="zh-CN"/>
        </w:rPr>
        <w:t xml:space="preserve">: For the configuration of separate initial DL BWP, </w:t>
      </w:r>
      <w:r w:rsidRPr="00A148E6">
        <w:rPr>
          <w:rFonts w:eastAsiaTheme="minorEastAsia"/>
          <w:b/>
        </w:rPr>
        <w:t>subcarrierSpacing, cyclicPrefix and pdsch-AllocationList</w:t>
      </w:r>
      <w:r w:rsidRPr="00A148E6">
        <w:rPr>
          <w:rFonts w:eastAsiaTheme="minorEastAsia"/>
          <w:b/>
          <w:lang w:eastAsia="zh-CN"/>
        </w:rPr>
        <w:t xml:space="preserve"> can be optionally provided by SIB1. If they are not provided by SIB1, the same configurations for initial DL BWP should be applied to the separate initial DL BWP.</w:t>
      </w:r>
    </w:p>
    <w:p w14:paraId="39E0B511" w14:textId="77777777" w:rsidR="00536C5F" w:rsidRDefault="00536C5F" w:rsidP="0006246C">
      <w:pPr>
        <w:adjustRightInd w:val="0"/>
        <w:snapToGrid w:val="0"/>
        <w:spacing w:after="50"/>
        <w:rPr>
          <w:rFonts w:eastAsiaTheme="minorEastAsia"/>
          <w:b/>
        </w:rPr>
      </w:pPr>
    </w:p>
    <w:p w14:paraId="5312837D" w14:textId="20CE4A25" w:rsidR="00FB4B6E" w:rsidRPr="00820D75" w:rsidRDefault="00536C5F" w:rsidP="0006246C">
      <w:pPr>
        <w:adjustRightInd w:val="0"/>
        <w:snapToGrid w:val="0"/>
        <w:spacing w:after="50"/>
        <w:rPr>
          <w:rFonts w:cs="Times"/>
          <w:b/>
          <w:szCs w:val="20"/>
          <w:lang w:eastAsia="ja-JP"/>
        </w:rPr>
      </w:pPr>
      <w:r w:rsidRPr="00820D75">
        <w:rPr>
          <w:rFonts w:eastAsiaTheme="minorEastAsia" w:hint="eastAsia"/>
          <w:b/>
        </w:rPr>
        <w:t>P</w:t>
      </w:r>
      <w:r w:rsidRPr="00820D75">
        <w:rPr>
          <w:rFonts w:eastAsiaTheme="minorEastAsia"/>
          <w:b/>
        </w:rPr>
        <w:t>roposal</w:t>
      </w:r>
      <w:r>
        <w:rPr>
          <w:rFonts w:eastAsiaTheme="minorEastAsia"/>
          <w:b/>
        </w:rPr>
        <w:t xml:space="preserve"> 6</w:t>
      </w:r>
      <w:r w:rsidRPr="00820D75">
        <w:rPr>
          <w:rFonts w:eastAsiaTheme="minorEastAsia"/>
          <w:b/>
        </w:rPr>
        <w:t xml:space="preserve">: The supported </w:t>
      </w:r>
      <w:r w:rsidRPr="00820D75">
        <w:rPr>
          <w:rFonts w:cs="Times"/>
          <w:b/>
          <w:lang w:eastAsia="x-none"/>
        </w:rPr>
        <w:t>bandwidths in the separate initial DL BWP for RedCap UEs s</w:t>
      </w:r>
      <w:r w:rsidRPr="00FF6BF2">
        <w:rPr>
          <w:b/>
          <w:szCs w:val="20"/>
          <w:lang w:val="en-GB"/>
        </w:rPr>
        <w:t xml:space="preserve"> </w:t>
      </w:r>
      <w:r w:rsidRPr="00625E1B">
        <w:rPr>
          <w:b/>
          <w:szCs w:val="20"/>
          <w:lang w:val="en-GB"/>
        </w:rPr>
        <w:t>can have any value</w:t>
      </w:r>
      <w:r>
        <w:rPr>
          <w:b/>
          <w:szCs w:val="20"/>
          <w:lang w:val="en-GB"/>
        </w:rPr>
        <w:t>s</w:t>
      </w:r>
      <w:r w:rsidRPr="00625E1B">
        <w:rPr>
          <w:b/>
          <w:szCs w:val="20"/>
          <w:lang w:val="en-GB"/>
        </w:rPr>
        <w:t xml:space="preserve"> up to the maximum UE bandwidth.</w:t>
      </w:r>
      <w:r w:rsidR="00FB4B6E">
        <w:rPr>
          <w:rFonts w:cs="Times"/>
          <w:b/>
          <w:szCs w:val="20"/>
          <w:lang w:eastAsia="ja-JP"/>
        </w:rPr>
        <w:t xml:space="preserve">  </w:t>
      </w:r>
      <w:r w:rsidR="00FB4B6E" w:rsidRPr="00820D75">
        <w:rPr>
          <w:rFonts w:cs="Times"/>
          <w:b/>
          <w:szCs w:val="20"/>
          <w:lang w:eastAsia="ja-JP"/>
        </w:rPr>
        <w:t xml:space="preserve"> </w:t>
      </w:r>
    </w:p>
    <w:p w14:paraId="1C4B6572" w14:textId="77777777" w:rsidR="00536C5F" w:rsidRDefault="00536C5F" w:rsidP="00BE2F2F">
      <w:pPr>
        <w:pStyle w:val="a0"/>
        <w:adjustRightInd w:val="0"/>
        <w:snapToGrid w:val="0"/>
        <w:spacing w:afterLines="50"/>
        <w:rPr>
          <w:b/>
          <w:lang w:eastAsia="zh-CN"/>
        </w:rPr>
      </w:pPr>
    </w:p>
    <w:p w14:paraId="0F59A388" w14:textId="7C8F30AD" w:rsidR="00BE2F2F" w:rsidRPr="00BE2F2F" w:rsidRDefault="00BE2F2F" w:rsidP="00BE2F2F">
      <w:pPr>
        <w:pStyle w:val="a0"/>
        <w:adjustRightInd w:val="0"/>
        <w:snapToGrid w:val="0"/>
        <w:spacing w:afterLines="50"/>
        <w:rPr>
          <w:b/>
          <w:lang w:eastAsia="zh-CN"/>
        </w:rPr>
      </w:pPr>
      <w:r w:rsidRPr="00BE2F2F">
        <w:rPr>
          <w:b/>
          <w:lang w:eastAsia="zh-CN"/>
        </w:rPr>
        <w:t xml:space="preserve">Proposal 7: </w:t>
      </w:r>
      <w:r w:rsidRPr="00BE2F2F">
        <w:rPr>
          <w:rFonts w:hint="eastAsia"/>
          <w:b/>
          <w:lang w:eastAsia="zh-CN"/>
        </w:rPr>
        <w:t>For</w:t>
      </w:r>
      <w:r w:rsidRPr="00BE2F2F">
        <w:rPr>
          <w:b/>
          <w:lang w:eastAsia="zh-CN"/>
        </w:rPr>
        <w:t xml:space="preserve"> </w:t>
      </w:r>
      <w:r w:rsidRPr="00BE2F2F">
        <w:rPr>
          <w:rFonts w:hint="eastAsia"/>
          <w:b/>
          <w:lang w:eastAsia="zh-CN"/>
        </w:rPr>
        <w:t>TDD</w:t>
      </w:r>
      <w:r w:rsidRPr="00BE2F2F">
        <w:rPr>
          <w:b/>
          <w:lang w:eastAsia="zh-CN"/>
        </w:rPr>
        <w:t>,</w:t>
      </w:r>
    </w:p>
    <w:p w14:paraId="7CE35339" w14:textId="77777777" w:rsidR="00BE2F2F" w:rsidRPr="00BE2F2F" w:rsidRDefault="00BE2F2F" w:rsidP="00BE2F2F">
      <w:pPr>
        <w:numPr>
          <w:ilvl w:val="0"/>
          <w:numId w:val="29"/>
        </w:numPr>
        <w:adjustRightInd w:val="0"/>
        <w:snapToGrid w:val="0"/>
        <w:spacing w:afterLines="50" w:after="120"/>
        <w:jc w:val="both"/>
        <w:rPr>
          <w:rFonts w:eastAsia="MS Mincho"/>
          <w:b/>
          <w:szCs w:val="22"/>
        </w:rPr>
      </w:pPr>
      <w:r w:rsidRPr="00BE2F2F">
        <w:rPr>
          <w:rFonts w:eastAsia="MS Mincho"/>
          <w:b/>
          <w:szCs w:val="22"/>
        </w:rPr>
        <w:t>The center frequencies are assumed to be the same for the initial DL (if it does not include CD-SSB and the entire CORESET#0) and UL BWPs used during random access for RedCap UEs.</w:t>
      </w:r>
    </w:p>
    <w:p w14:paraId="37FCA21A" w14:textId="77777777" w:rsidR="00BE2F2F" w:rsidRPr="00BE2F2F" w:rsidRDefault="00BE2F2F" w:rsidP="00BE2F2F">
      <w:pPr>
        <w:numPr>
          <w:ilvl w:val="0"/>
          <w:numId w:val="29"/>
        </w:numPr>
        <w:adjustRightInd w:val="0"/>
        <w:snapToGrid w:val="0"/>
        <w:spacing w:afterLines="50" w:after="120"/>
        <w:jc w:val="both"/>
        <w:rPr>
          <w:rFonts w:eastAsia="MS Mincho"/>
          <w:b/>
          <w:szCs w:val="22"/>
        </w:rPr>
      </w:pPr>
      <w:r w:rsidRPr="00BE2F2F">
        <w:rPr>
          <w:rFonts w:eastAsia="MS Mincho"/>
          <w:b/>
          <w:szCs w:val="22"/>
        </w:rPr>
        <w:lastRenderedPageBreak/>
        <w:t>The center frequencies can be different for the initial DL (if it includes CD-SSB and the entire CORESET#0) and UL BWPs used during random access for RedCap UEs.</w:t>
      </w:r>
    </w:p>
    <w:p w14:paraId="03306972" w14:textId="77777777" w:rsidR="00B64CCF" w:rsidRPr="00AE268C" w:rsidRDefault="00B64CCF" w:rsidP="00B64CCF">
      <w:pPr>
        <w:numPr>
          <w:ilvl w:val="0"/>
          <w:numId w:val="29"/>
        </w:numPr>
        <w:spacing w:afterLines="50" w:after="120"/>
        <w:jc w:val="both"/>
        <w:rPr>
          <w:rFonts w:eastAsia="MS Mincho"/>
          <w:b/>
          <w:bCs/>
          <w:szCs w:val="22"/>
        </w:rPr>
      </w:pPr>
      <w:r w:rsidRPr="00AE268C">
        <w:rPr>
          <w:rFonts w:eastAsia="MS Mincho"/>
          <w:b/>
          <w:szCs w:val="22"/>
        </w:rPr>
        <w:t>When intra-slot PUCCH frequency hopping within the separate initial UL BWP in the PUCCH resource for HARQ feedback for Msg4/MsgB for RedCap UEs is disabled,</w:t>
      </w:r>
      <w:r w:rsidRPr="00AE268C">
        <w:rPr>
          <w:sz w:val="16"/>
        </w:rPr>
        <w:t xml:space="preserve"> </w:t>
      </w:r>
      <w:r w:rsidRPr="00AE268C">
        <w:rPr>
          <w:rFonts w:eastAsia="MS Mincho"/>
          <w:b/>
          <w:szCs w:val="22"/>
        </w:rPr>
        <w:t xml:space="preserve">UE determines the PRB index of the PUCCH transmission as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r>
          <m:rPr>
            <m:sty m:val="bi"/>
          </m:rPr>
          <w:rPr>
            <w:rFonts w:ascii="Cambria Math" w:eastAsia="MS Mincho" w:hAnsi="Cambria Math"/>
            <w:szCs w:val="22"/>
          </w:rPr>
          <m:t>+</m:t>
        </m:r>
        <m:d>
          <m:dPr>
            <m:begChr m:val="⌊"/>
            <m:endChr m:val="⌋"/>
            <m:ctrlPr>
              <w:rPr>
                <w:rFonts w:ascii="Cambria Math" w:eastAsia="MS Mincho" w:hAnsi="Cambria Math"/>
                <w:b/>
                <w:bCs/>
                <w:i/>
                <w:szCs w:val="22"/>
              </w:rPr>
            </m:ctrlPr>
          </m:dPr>
          <m:e>
            <m:f>
              <m:fPr>
                <m:type m:val="lin"/>
                <m:ctrlPr>
                  <w:rPr>
                    <w:rFonts w:ascii="Cambria Math" w:eastAsia="MS Mincho" w:hAnsi="Cambria Math"/>
                    <w:b/>
                    <w:bCs/>
                    <w:i/>
                    <w:szCs w:val="22"/>
                  </w:rPr>
                </m:ctrlPr>
              </m:fPr>
              <m:num>
                <m:sSub>
                  <m:sSubPr>
                    <m:ctrlPr>
                      <w:rPr>
                        <w:rFonts w:ascii="Cambria Math" w:eastAsia="MS Mincho" w:hAnsi="Cambria Math"/>
                        <w:b/>
                        <w:bCs/>
                        <w:i/>
                        <w:szCs w:val="22"/>
                      </w:rPr>
                    </m:ctrlPr>
                  </m:sSubPr>
                  <m:e>
                    <m:r>
                      <m:rPr>
                        <m:sty m:val="bi"/>
                      </m:rPr>
                      <w:rPr>
                        <w:rFonts w:ascii="Cambria Math" w:eastAsia="MS Mincho" w:hAnsi="Cambria Math"/>
                        <w:szCs w:val="22"/>
                      </w:rPr>
                      <m:t>r</m:t>
                    </m:r>
                  </m:e>
                  <m:sub>
                    <m:r>
                      <m:rPr>
                        <m:nor/>
                      </m:rPr>
                      <w:rPr>
                        <w:rFonts w:eastAsia="MS Mincho"/>
                        <w:b/>
                        <w:bCs/>
                        <w:szCs w:val="22"/>
                      </w:rPr>
                      <m:t>PUCCH</m:t>
                    </m:r>
                    <m:ctrlPr>
                      <w:rPr>
                        <w:rFonts w:ascii="Cambria Math" w:eastAsia="MS Mincho" w:hAnsi="Cambria Math"/>
                        <w:b/>
                        <w:bCs/>
                        <w:szCs w:val="22"/>
                      </w:rPr>
                    </m:ctrlPr>
                  </m:sub>
                </m:sSub>
              </m:num>
              <m:den>
                <m:sSub>
                  <m:sSubPr>
                    <m:ctrlPr>
                      <w:rPr>
                        <w:rFonts w:ascii="Cambria Math" w:eastAsia="MS Mincho" w:hAnsi="Cambria Math"/>
                        <w:b/>
                        <w:bCs/>
                        <w:i/>
                        <w:szCs w:val="22"/>
                      </w:rPr>
                    </m:ctrlPr>
                  </m:sSubPr>
                  <m:e>
                    <m:r>
                      <m:rPr>
                        <m:sty m:val="bi"/>
                      </m:rPr>
                      <w:rPr>
                        <w:rFonts w:ascii="Cambria Math" w:eastAsia="MS Mincho" w:hAnsi="Cambria Math"/>
                        <w:szCs w:val="22"/>
                      </w:rPr>
                      <m:t>N</m:t>
                    </m:r>
                  </m:e>
                  <m:sub>
                    <m:r>
                      <m:rPr>
                        <m:sty m:val="b"/>
                      </m:rPr>
                      <w:rPr>
                        <w:rFonts w:ascii="Cambria Math" w:eastAsia="MS Mincho" w:hAnsi="Cambria Math"/>
                        <w:szCs w:val="22"/>
                      </w:rPr>
                      <m:t>CS</m:t>
                    </m:r>
                  </m:sub>
                </m:sSub>
              </m:den>
            </m:f>
          </m:e>
        </m:d>
      </m:oMath>
    </w:p>
    <w:p w14:paraId="408B99D1" w14:textId="77777777" w:rsidR="00B64CCF" w:rsidRPr="00C40636" w:rsidRDefault="00B64CCF" w:rsidP="00B64CCF">
      <w:pPr>
        <w:spacing w:afterLines="50" w:after="120"/>
        <w:jc w:val="both"/>
        <w:rPr>
          <w:rFonts w:eastAsia="MS Mincho"/>
          <w:b/>
          <w:szCs w:val="22"/>
        </w:rPr>
      </w:pPr>
      <w:r w:rsidRPr="00C40636">
        <w:rPr>
          <w:rFonts w:eastAsia="MS Mincho"/>
          <w:b/>
          <w:szCs w:val="22"/>
        </w:rPr>
        <w:t>Proposal</w:t>
      </w:r>
      <w:r w:rsidRPr="00C40636">
        <w:rPr>
          <w:rFonts w:eastAsia="MS Mincho" w:hint="eastAsia"/>
          <w:b/>
          <w:szCs w:val="22"/>
        </w:rPr>
        <w:t xml:space="preserve"> </w:t>
      </w:r>
      <w:r>
        <w:rPr>
          <w:rFonts w:eastAsia="MS Mincho"/>
          <w:b/>
          <w:szCs w:val="22"/>
        </w:rPr>
        <w:t>8</w:t>
      </w:r>
      <w:r w:rsidRPr="00C40636">
        <w:rPr>
          <w:rFonts w:eastAsia="MS Mincho" w:hint="eastAsia"/>
          <w:b/>
          <w:szCs w:val="22"/>
        </w:rPr>
        <w:t xml:space="preserve">: </w:t>
      </w:r>
    </w:p>
    <w:p w14:paraId="4698BE71" w14:textId="42FD3EDF" w:rsidR="00B64CCF" w:rsidRPr="00AE268C" w:rsidRDefault="00B64CCF" w:rsidP="00B64CCF">
      <w:pPr>
        <w:numPr>
          <w:ilvl w:val="0"/>
          <w:numId w:val="29"/>
        </w:numPr>
        <w:spacing w:afterLines="50" w:after="120"/>
        <w:jc w:val="both"/>
        <w:rPr>
          <w:rFonts w:eastAsia="MS Mincho"/>
          <w:b/>
          <w:bCs/>
          <w:szCs w:val="22"/>
        </w:rPr>
      </w:pPr>
      <w:r w:rsidRPr="00AE268C">
        <w:rPr>
          <w:rFonts w:eastAsia="MS Mincho"/>
          <w:b/>
          <w:szCs w:val="22"/>
        </w:rPr>
        <w:t>When intra-slot PUCCH frequency hopping within the separate initial UL BWP in the PUCCH resource for HARQ feedback for Msg4/MsgB for RedCap UEs is disabled,</w:t>
      </w:r>
      <w:r w:rsidRPr="00AE268C">
        <w:rPr>
          <w:sz w:val="16"/>
        </w:rPr>
        <w:t xml:space="preserve"> </w:t>
      </w:r>
      <w:r w:rsidRPr="00AE268C">
        <w:rPr>
          <w:rFonts w:eastAsia="MS Mincho"/>
          <w:b/>
          <w:szCs w:val="22"/>
        </w:rPr>
        <w:t xml:space="preserve">UE determines the PRB index of the PUCCH transmission as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r>
          <m:rPr>
            <m:sty m:val="bi"/>
          </m:rPr>
          <w:rPr>
            <w:rFonts w:ascii="Cambria Math" w:eastAsia="MS Mincho" w:hAnsi="Cambria Math"/>
            <w:szCs w:val="22"/>
          </w:rPr>
          <m:t>+</m:t>
        </m:r>
        <m:d>
          <m:dPr>
            <m:begChr m:val="⌊"/>
            <m:endChr m:val="⌋"/>
            <m:ctrlPr>
              <w:rPr>
                <w:rFonts w:ascii="Cambria Math" w:eastAsia="MS Mincho" w:hAnsi="Cambria Math"/>
                <w:b/>
                <w:bCs/>
                <w:i/>
                <w:szCs w:val="22"/>
              </w:rPr>
            </m:ctrlPr>
          </m:dPr>
          <m:e>
            <m:f>
              <m:fPr>
                <m:type m:val="lin"/>
                <m:ctrlPr>
                  <w:rPr>
                    <w:rFonts w:ascii="Cambria Math" w:eastAsia="MS Mincho" w:hAnsi="Cambria Math"/>
                    <w:b/>
                    <w:bCs/>
                    <w:i/>
                    <w:szCs w:val="22"/>
                  </w:rPr>
                </m:ctrlPr>
              </m:fPr>
              <m:num>
                <m:sSub>
                  <m:sSubPr>
                    <m:ctrlPr>
                      <w:rPr>
                        <w:rFonts w:ascii="Cambria Math" w:eastAsia="MS Mincho" w:hAnsi="Cambria Math"/>
                        <w:b/>
                        <w:bCs/>
                        <w:i/>
                        <w:szCs w:val="22"/>
                      </w:rPr>
                    </m:ctrlPr>
                  </m:sSubPr>
                  <m:e>
                    <m:r>
                      <m:rPr>
                        <m:sty m:val="bi"/>
                      </m:rPr>
                      <w:rPr>
                        <w:rFonts w:ascii="Cambria Math" w:eastAsia="MS Mincho" w:hAnsi="Cambria Math"/>
                        <w:szCs w:val="22"/>
                      </w:rPr>
                      <m:t>r</m:t>
                    </m:r>
                  </m:e>
                  <m:sub>
                    <m:r>
                      <m:rPr>
                        <m:nor/>
                      </m:rPr>
                      <w:rPr>
                        <w:rFonts w:eastAsia="MS Mincho"/>
                        <w:b/>
                        <w:bCs/>
                        <w:szCs w:val="22"/>
                      </w:rPr>
                      <m:t>PUCCH</m:t>
                    </m:r>
                    <m:ctrlPr>
                      <w:rPr>
                        <w:rFonts w:ascii="Cambria Math" w:eastAsia="MS Mincho" w:hAnsi="Cambria Math"/>
                        <w:b/>
                        <w:bCs/>
                        <w:szCs w:val="22"/>
                      </w:rPr>
                    </m:ctrlPr>
                  </m:sub>
                </m:sSub>
              </m:num>
              <m:den>
                <m:sSub>
                  <m:sSubPr>
                    <m:ctrlPr>
                      <w:rPr>
                        <w:rFonts w:ascii="Cambria Math" w:eastAsia="MS Mincho" w:hAnsi="Cambria Math"/>
                        <w:b/>
                        <w:bCs/>
                        <w:i/>
                        <w:szCs w:val="22"/>
                      </w:rPr>
                    </m:ctrlPr>
                  </m:sSubPr>
                  <m:e>
                    <m:r>
                      <m:rPr>
                        <m:sty m:val="bi"/>
                      </m:rPr>
                      <w:rPr>
                        <w:rFonts w:ascii="Cambria Math" w:eastAsia="MS Mincho" w:hAnsi="Cambria Math"/>
                        <w:szCs w:val="22"/>
                      </w:rPr>
                      <m:t>N</m:t>
                    </m:r>
                  </m:e>
                  <m:sub>
                    <m:r>
                      <m:rPr>
                        <m:sty m:val="b"/>
                      </m:rPr>
                      <w:rPr>
                        <w:rFonts w:ascii="Cambria Math" w:eastAsia="MS Mincho" w:hAnsi="Cambria Math"/>
                        <w:szCs w:val="22"/>
                      </w:rPr>
                      <m:t>CS</m:t>
                    </m:r>
                  </m:sub>
                </m:sSub>
              </m:den>
            </m:f>
          </m:e>
        </m:d>
      </m:oMath>
      <w:r w:rsidR="001C3977">
        <w:rPr>
          <w:rFonts w:eastAsiaTheme="minorEastAsia" w:hint="eastAsia"/>
          <w:b/>
          <w:bCs/>
          <w:szCs w:val="22"/>
          <w:lang w:eastAsia="zh-CN"/>
        </w:rPr>
        <w:t>.</w:t>
      </w:r>
    </w:p>
    <w:p w14:paraId="7349EFAF" w14:textId="2825CF2F" w:rsidR="00B64CCF" w:rsidRDefault="00B64CCF" w:rsidP="00B64CCF">
      <w:pPr>
        <w:adjustRightInd w:val="0"/>
        <w:snapToGrid w:val="0"/>
        <w:spacing w:afterLines="50" w:after="120"/>
        <w:jc w:val="both"/>
        <w:rPr>
          <w:rFonts w:eastAsiaTheme="minorEastAsia"/>
          <w:b/>
          <w:bCs/>
          <w:szCs w:val="22"/>
          <w:lang w:eastAsia="zh-CN"/>
        </w:rPr>
      </w:pPr>
      <w:r w:rsidRPr="00C40636">
        <w:rPr>
          <w:rFonts w:eastAsia="MS Mincho"/>
          <w:b/>
          <w:szCs w:val="22"/>
        </w:rPr>
        <w:t>Proposal</w:t>
      </w:r>
      <w:r w:rsidRPr="00C40636">
        <w:rPr>
          <w:rFonts w:eastAsia="MS Mincho" w:hint="eastAsia"/>
          <w:b/>
          <w:szCs w:val="22"/>
        </w:rPr>
        <w:t xml:space="preserve"> </w:t>
      </w:r>
      <w:r>
        <w:rPr>
          <w:rFonts w:eastAsia="MS Mincho"/>
          <w:b/>
          <w:szCs w:val="22"/>
        </w:rPr>
        <w:t>9</w:t>
      </w:r>
      <w:r w:rsidRPr="00C40636">
        <w:rPr>
          <w:rFonts w:eastAsia="MS Mincho" w:hint="eastAsia"/>
          <w:b/>
          <w:szCs w:val="22"/>
        </w:rPr>
        <w:t xml:space="preserve">: </w:t>
      </w:r>
      <w:r>
        <w:rPr>
          <w:rFonts w:eastAsia="MS Mincho"/>
          <w:b/>
          <w:szCs w:val="22"/>
        </w:rPr>
        <w:t xml:space="preserve">For RedCap UEs, in case </w:t>
      </w:r>
      <w:r w:rsidRPr="00C40636">
        <w:rPr>
          <w:rFonts w:eastAsia="MS Mincho"/>
          <w:b/>
          <w:szCs w:val="22"/>
        </w:rPr>
        <w:t>the separate initial UL BWP</w:t>
      </w:r>
      <w:r>
        <w:rPr>
          <w:rFonts w:eastAsia="MS Mincho"/>
          <w:b/>
          <w:szCs w:val="22"/>
        </w:rPr>
        <w:t xml:space="preserve"> is configured, </w:t>
      </w:r>
      <w:r w:rsidRPr="00952034">
        <w:rPr>
          <w:rFonts w:eastAsia="MS Mincho"/>
          <w:b/>
          <w:szCs w:val="22"/>
        </w:rPr>
        <w:t xml:space="preserve">the </w:t>
      </w:r>
      <m:oMath>
        <m:sSubSup>
          <m:sSubSupPr>
            <m:ctrlPr>
              <w:rPr>
                <w:rFonts w:ascii="Cambria Math" w:eastAsia="MS Mincho" w:hAnsi="Cambria Math"/>
                <w:b/>
                <w:bCs/>
                <w:szCs w:val="22"/>
              </w:rPr>
            </m:ctrlPr>
          </m:sSubSupPr>
          <m:e>
            <m:r>
              <m:rPr>
                <m:sty m:val="bi"/>
              </m:rPr>
              <w:rPr>
                <w:rFonts w:ascii="Cambria Math" w:eastAsia="MS Mincho" w:hAnsi="Cambria Math"/>
                <w:szCs w:val="22"/>
              </w:rPr>
              <m:t>RB</m:t>
            </m:r>
          </m:e>
          <m:sub>
            <m:r>
              <m:rPr>
                <m:nor/>
              </m:rPr>
              <w:rPr>
                <w:rFonts w:ascii="Cambria Math" w:eastAsia="MS Mincho"/>
                <w:b/>
                <w:bCs/>
                <w:szCs w:val="22"/>
              </w:rPr>
              <m:t>BWP</m:t>
            </m:r>
          </m:sub>
          <m:sup>
            <m:r>
              <m:rPr>
                <m:nor/>
              </m:rPr>
              <w:rPr>
                <w:rFonts w:eastAsia="MS Mincho"/>
                <w:b/>
                <w:bCs/>
                <w:szCs w:val="22"/>
              </w:rPr>
              <m:t>offset</m:t>
            </m:r>
          </m:sup>
        </m:sSubSup>
      </m:oMath>
      <w:r>
        <w:rPr>
          <w:rFonts w:eastAsiaTheme="minorEastAsia" w:hint="eastAsia"/>
          <w:b/>
          <w:bCs/>
          <w:szCs w:val="22"/>
          <w:lang w:eastAsia="zh-CN"/>
        </w:rPr>
        <w:t xml:space="preserve"> </w:t>
      </w:r>
      <w:r>
        <w:rPr>
          <w:rFonts w:eastAsiaTheme="minorEastAsia"/>
          <w:b/>
          <w:bCs/>
          <w:szCs w:val="22"/>
          <w:lang w:eastAsia="zh-CN"/>
        </w:rPr>
        <w:t xml:space="preserve">for PUCCH resource determination of </w:t>
      </w:r>
      <w:r w:rsidRPr="00C40636">
        <w:rPr>
          <w:rFonts w:eastAsia="MS Mincho"/>
          <w:b/>
          <w:szCs w:val="22"/>
        </w:rPr>
        <w:t>HARQ feedback for Msg4/MsgB</w:t>
      </w:r>
      <w:r>
        <w:rPr>
          <w:rFonts w:eastAsiaTheme="minorEastAsia"/>
          <w:b/>
          <w:bCs/>
          <w:szCs w:val="22"/>
          <w:lang w:eastAsia="zh-CN"/>
        </w:rPr>
        <w:t xml:space="preserve"> can be </w:t>
      </w:r>
    </w:p>
    <w:p w14:paraId="767D1265" w14:textId="77777777" w:rsidR="00B64CCF" w:rsidRPr="00766EAF" w:rsidRDefault="00B64CCF" w:rsidP="00B64CCF">
      <w:pPr>
        <w:numPr>
          <w:ilvl w:val="0"/>
          <w:numId w:val="29"/>
        </w:numPr>
        <w:spacing w:afterLines="50" w:after="120"/>
        <w:jc w:val="both"/>
        <w:rPr>
          <w:rFonts w:eastAsia="MS Mincho"/>
          <w:b/>
          <w:szCs w:val="22"/>
        </w:rPr>
      </w:pPr>
      <w:r w:rsidRPr="00766EAF">
        <w:rPr>
          <w:rFonts w:eastAsia="MS Mincho"/>
          <w:b/>
          <w:szCs w:val="22"/>
        </w:rPr>
        <w:t xml:space="preserve">Option 1: Separately configured by the NW </w:t>
      </w:r>
    </w:p>
    <w:p w14:paraId="3737AD58" w14:textId="77777777" w:rsidR="00B64CCF" w:rsidRPr="00766EAF" w:rsidRDefault="00B64CCF" w:rsidP="00B64CCF">
      <w:pPr>
        <w:numPr>
          <w:ilvl w:val="0"/>
          <w:numId w:val="29"/>
        </w:numPr>
        <w:spacing w:afterLines="50" w:after="120"/>
        <w:jc w:val="both"/>
        <w:rPr>
          <w:rFonts w:eastAsia="MS Mincho"/>
          <w:b/>
          <w:szCs w:val="22"/>
        </w:rPr>
      </w:pPr>
      <w:r>
        <w:rPr>
          <w:rFonts w:eastAsia="MS Mincho"/>
          <w:b/>
          <w:szCs w:val="22"/>
        </w:rPr>
        <w:t xml:space="preserve">Option 2: Reuse the values in </w:t>
      </w:r>
      <w:r w:rsidRPr="00766EAF">
        <w:rPr>
          <w:rFonts w:eastAsia="MS Mincho"/>
          <w:b/>
          <w:szCs w:val="22"/>
        </w:rPr>
        <w:t>Table 9.1.1-1 of TS 38.213</w:t>
      </w:r>
      <w:r>
        <w:rPr>
          <w:rFonts w:eastAsia="MS Mincho"/>
          <w:b/>
          <w:szCs w:val="22"/>
        </w:rPr>
        <w:t xml:space="preserve"> and </w:t>
      </w:r>
      <w:r w:rsidRPr="00766EAF">
        <w:rPr>
          <w:rFonts w:eastAsia="MS Mincho"/>
          <w:b/>
          <w:szCs w:val="22"/>
        </w:rPr>
        <w:t>clarif</w:t>
      </w:r>
      <w:r>
        <w:rPr>
          <w:rFonts w:eastAsia="MS Mincho"/>
          <w:b/>
          <w:szCs w:val="22"/>
        </w:rPr>
        <w:t>y that it is</w:t>
      </w:r>
      <w:r w:rsidRPr="00766EAF">
        <w:rPr>
          <w:rFonts w:eastAsia="MS Mincho"/>
          <w:b/>
          <w:szCs w:val="22"/>
        </w:rPr>
        <w:t xml:space="preserve"> the PRB offset relative to either the lower edge or higher edge which is configured by SIB1 of the separate initial UL BWP.</w:t>
      </w:r>
    </w:p>
    <w:p w14:paraId="6167D47B" w14:textId="77777777" w:rsidR="00BE2F2F" w:rsidRPr="00DE6705" w:rsidRDefault="00BE2F2F" w:rsidP="00BE2F2F">
      <w:pPr>
        <w:adjustRightInd w:val="0"/>
        <w:snapToGrid w:val="0"/>
        <w:spacing w:afterLines="50" w:after="120"/>
        <w:jc w:val="both"/>
        <w:rPr>
          <w:rFonts w:eastAsiaTheme="minorEastAsia"/>
          <w:b/>
          <w:lang w:eastAsia="zh-CN"/>
        </w:rPr>
      </w:pPr>
      <w:r>
        <w:rPr>
          <w:rFonts w:eastAsiaTheme="minorEastAsia"/>
          <w:b/>
          <w:lang w:eastAsia="zh-CN"/>
        </w:rPr>
        <w:t xml:space="preserve">Proposal 10: No </w:t>
      </w:r>
      <w:r w:rsidRPr="00DE6705">
        <w:rPr>
          <w:rFonts w:eastAsiaTheme="minorEastAsia"/>
          <w:b/>
          <w:lang w:eastAsia="zh-CN"/>
        </w:rPr>
        <w:t>specification changes are needed to support multiplexing of non-FH and FH PUCCH transmissions in PUCCH resources</w:t>
      </w:r>
      <w:r>
        <w:rPr>
          <w:rFonts w:eastAsiaTheme="minorEastAsia"/>
          <w:b/>
          <w:lang w:eastAsia="zh-CN"/>
        </w:rPr>
        <w:t xml:space="preserve"> for </w:t>
      </w:r>
      <w:r w:rsidRPr="00DE6705">
        <w:rPr>
          <w:rFonts w:eastAsiaTheme="minorEastAsia"/>
          <w:b/>
          <w:lang w:eastAsia="zh-CN"/>
        </w:rPr>
        <w:t>HARQ feedback for Msg4/MsgB for RedCap UEs.</w:t>
      </w:r>
    </w:p>
    <w:p w14:paraId="084B3CE3" w14:textId="3D334AAE" w:rsidR="00FB4B6E" w:rsidRDefault="00FB4B6E" w:rsidP="00BE2F2F">
      <w:pPr>
        <w:adjustRightInd w:val="0"/>
        <w:snapToGrid w:val="0"/>
        <w:spacing w:afterLines="50" w:after="120"/>
        <w:jc w:val="both"/>
        <w:rPr>
          <w:rFonts w:eastAsiaTheme="minorEastAsia"/>
          <w:b/>
          <w:lang w:eastAsia="zh-CN"/>
        </w:rPr>
      </w:pPr>
      <w:r w:rsidRPr="00D4741D">
        <w:rPr>
          <w:rFonts w:eastAsiaTheme="minorEastAsia"/>
          <w:b/>
          <w:lang w:eastAsia="zh-CN"/>
        </w:rPr>
        <w:t xml:space="preserve">Proposal </w:t>
      </w:r>
      <w:r w:rsidR="00BE2F2F">
        <w:rPr>
          <w:rFonts w:eastAsiaTheme="minorEastAsia"/>
          <w:b/>
          <w:lang w:eastAsia="zh-CN"/>
        </w:rPr>
        <w:t>11</w:t>
      </w:r>
      <w:r w:rsidRPr="00D4741D">
        <w:rPr>
          <w:rFonts w:eastAsiaTheme="minorEastAsia"/>
          <w:b/>
          <w:lang w:eastAsia="zh-CN"/>
        </w:rPr>
        <w:t xml:space="preserve">: </w:t>
      </w:r>
    </w:p>
    <w:p w14:paraId="496B8836" w14:textId="77777777" w:rsidR="00FB4B6E" w:rsidRPr="0018067F" w:rsidRDefault="00FB4B6E" w:rsidP="00BE2F2F">
      <w:pPr>
        <w:pStyle w:val="af2"/>
        <w:numPr>
          <w:ilvl w:val="0"/>
          <w:numId w:val="11"/>
        </w:numPr>
        <w:adjustRightInd w:val="0"/>
        <w:snapToGrid w:val="0"/>
        <w:spacing w:afterLines="50" w:after="120"/>
        <w:ind w:firstLineChars="0"/>
        <w:rPr>
          <w:rFonts w:ascii="Times New Roman" w:eastAsiaTheme="minorEastAsia" w:hAnsi="Times New Roman"/>
          <w:b/>
          <w:kern w:val="0"/>
          <w:sz w:val="20"/>
          <w:szCs w:val="24"/>
          <w:lang w:eastAsia="en-US"/>
        </w:rPr>
      </w:pPr>
      <w:r w:rsidRPr="0018067F">
        <w:rPr>
          <w:rFonts w:ascii="Times New Roman" w:eastAsiaTheme="minorEastAsia" w:hAnsi="Times New Roman"/>
          <w:b/>
          <w:kern w:val="0"/>
          <w:sz w:val="20"/>
          <w:szCs w:val="24"/>
          <w:lang w:eastAsia="en-US"/>
        </w:rPr>
        <w:t xml:space="preserve">RAN1 to conclude no faster BWP switching delay requirement than Rel-15/16 will be introduced for RedCap UEs. </w:t>
      </w:r>
    </w:p>
    <w:p w14:paraId="5A5F670F" w14:textId="08FE5E98" w:rsidR="00C17437" w:rsidRPr="0018067F" w:rsidRDefault="00FB4B6E" w:rsidP="00BE2F2F">
      <w:pPr>
        <w:pStyle w:val="af2"/>
        <w:numPr>
          <w:ilvl w:val="0"/>
          <w:numId w:val="11"/>
        </w:numPr>
        <w:adjustRightInd w:val="0"/>
        <w:snapToGrid w:val="0"/>
        <w:spacing w:afterLines="50" w:after="120"/>
        <w:ind w:firstLineChars="0"/>
        <w:rPr>
          <w:rFonts w:ascii="Times New Roman" w:eastAsiaTheme="minorEastAsia" w:hAnsi="Times New Roman"/>
          <w:b/>
          <w:kern w:val="0"/>
          <w:sz w:val="20"/>
          <w:szCs w:val="24"/>
          <w:lang w:eastAsia="en-US"/>
        </w:rPr>
      </w:pPr>
      <w:r w:rsidRPr="0018067F">
        <w:rPr>
          <w:rFonts w:ascii="Times New Roman" w:eastAsiaTheme="minorEastAsia" w:hAnsi="Times New Roman"/>
          <w:b/>
          <w:kern w:val="0"/>
          <w:sz w:val="20"/>
          <w:szCs w:val="24"/>
          <w:lang w:eastAsia="en-US"/>
        </w:rPr>
        <w:t xml:space="preserve">RAN1 to confirm with RAN4 that Rel-15/16 BWP switching delay requirement can be reused for RedCap UEs. </w:t>
      </w:r>
    </w:p>
    <w:p w14:paraId="15CDFAE0" w14:textId="6D0D966F"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6690A1A3" w14:textId="2F35617C" w:rsidR="004218D0" w:rsidRDefault="00002840" w:rsidP="000764FE">
      <w:pPr>
        <w:pStyle w:val="a0"/>
        <w:numPr>
          <w:ilvl w:val="0"/>
          <w:numId w:val="8"/>
        </w:numPr>
        <w:adjustRightInd w:val="0"/>
        <w:snapToGrid w:val="0"/>
        <w:spacing w:afterLines="50" w:line="268" w:lineRule="auto"/>
        <w:rPr>
          <w:rFonts w:eastAsia="Times New Roman"/>
          <w:color w:val="000000"/>
        </w:rPr>
      </w:pPr>
      <w:r w:rsidRPr="00002840">
        <w:rPr>
          <w:rFonts w:eastAsia="Times New Roman" w:hint="eastAsia"/>
          <w:color w:val="000000"/>
        </w:rPr>
        <w:t>3</w:t>
      </w:r>
      <w:r w:rsidRPr="00002840">
        <w:rPr>
          <w:rFonts w:eastAsia="Times New Roman"/>
          <w:color w:val="000000"/>
        </w:rPr>
        <w:t>GPP RAN1#10</w:t>
      </w:r>
      <w:r w:rsidR="00955F88">
        <w:rPr>
          <w:rFonts w:eastAsia="Times New Roman"/>
          <w:color w:val="000000"/>
        </w:rPr>
        <w:t>6</w:t>
      </w:r>
      <w:r w:rsidR="00394C47">
        <w:rPr>
          <w:rFonts w:eastAsia="Times New Roman"/>
          <w:color w:val="000000"/>
        </w:rPr>
        <w:t>bis</w:t>
      </w:r>
      <w:r w:rsidR="004218D0" w:rsidRPr="00002840">
        <w:rPr>
          <w:rFonts w:eastAsia="Times New Roman"/>
          <w:color w:val="000000"/>
        </w:rPr>
        <w:t>-e meeting, Chairman’s notes</w:t>
      </w:r>
      <w:r w:rsidR="00007572">
        <w:rPr>
          <w:rFonts w:eastAsia="Times New Roman"/>
          <w:color w:val="000000"/>
        </w:rPr>
        <w:t>.</w:t>
      </w:r>
    </w:p>
    <w:p w14:paraId="6A128E03" w14:textId="1998F011" w:rsidR="00955F88" w:rsidRDefault="00955F88" w:rsidP="00955F88">
      <w:pPr>
        <w:pStyle w:val="a0"/>
        <w:numPr>
          <w:ilvl w:val="0"/>
          <w:numId w:val="8"/>
        </w:numPr>
        <w:adjustRightInd w:val="0"/>
        <w:snapToGrid w:val="0"/>
        <w:spacing w:afterLines="50" w:line="268" w:lineRule="auto"/>
        <w:rPr>
          <w:rFonts w:eastAsia="Times New Roman"/>
          <w:color w:val="000000"/>
        </w:rPr>
      </w:pPr>
      <w:r w:rsidRPr="005B2CD3">
        <w:rPr>
          <w:rFonts w:eastAsia="Times New Roman"/>
          <w:color w:val="000000"/>
        </w:rPr>
        <w:t>RP-212127, On support of separate Initial DL BWP for RedCap UEs, Nordic Semiconductor ASA, Qualcomm Inc., Apple Inc.</w:t>
      </w:r>
    </w:p>
    <w:p w14:paraId="446B158E" w14:textId="77777777" w:rsidR="00394C47" w:rsidRPr="00955F88" w:rsidRDefault="00394C47" w:rsidP="00394C47">
      <w:pPr>
        <w:pStyle w:val="a0"/>
        <w:numPr>
          <w:ilvl w:val="0"/>
          <w:numId w:val="8"/>
        </w:numPr>
        <w:adjustRightInd w:val="0"/>
        <w:snapToGrid w:val="0"/>
        <w:spacing w:afterLines="50" w:line="268" w:lineRule="auto"/>
        <w:rPr>
          <w:rFonts w:eastAsia="Times New Roman"/>
          <w:color w:val="000000"/>
        </w:rPr>
      </w:pPr>
      <w:r w:rsidRPr="007628A5">
        <w:rPr>
          <w:rFonts w:eastAsia="Times New Roman"/>
          <w:color w:val="000000"/>
        </w:rPr>
        <w:t>R1-2108632, FL summary #7 on reduced maximum UE bandwidth for RedCap, Moderator (Ericsson)</w:t>
      </w:r>
    </w:p>
    <w:p w14:paraId="635B0E09" w14:textId="70AF7F3B" w:rsidR="00F23345" w:rsidRPr="00F23345" w:rsidRDefault="00955F88" w:rsidP="00F23345">
      <w:pPr>
        <w:pStyle w:val="a0"/>
        <w:numPr>
          <w:ilvl w:val="0"/>
          <w:numId w:val="8"/>
        </w:numPr>
        <w:adjustRightInd w:val="0"/>
        <w:snapToGrid w:val="0"/>
        <w:spacing w:afterLines="50" w:line="268" w:lineRule="auto"/>
        <w:rPr>
          <w:rFonts w:eastAsia="Times New Roman"/>
          <w:color w:val="000000"/>
        </w:rPr>
      </w:pPr>
      <w:r w:rsidRPr="00F23345">
        <w:rPr>
          <w:rFonts w:eastAsiaTheme="minorEastAsia"/>
          <w:lang w:eastAsia="zh-CN"/>
        </w:rPr>
        <w:t>R1-2106143,</w:t>
      </w:r>
      <w:r w:rsidR="00F23345" w:rsidRPr="00F23345">
        <w:t xml:space="preserve"> </w:t>
      </w:r>
      <w:r w:rsidR="00F23345" w:rsidRPr="00F23345">
        <w:rPr>
          <w:rFonts w:eastAsiaTheme="minorEastAsia"/>
          <w:lang w:eastAsia="zh-CN"/>
        </w:rPr>
        <w:t>Summary of Paging Enhancements</w:t>
      </w:r>
      <w:r w:rsidR="00F23345">
        <w:rPr>
          <w:rFonts w:eastAsiaTheme="minorEastAsia" w:hint="eastAsia"/>
          <w:color w:val="000000"/>
          <w:lang w:eastAsia="zh-CN"/>
        </w:rPr>
        <w:t>,</w:t>
      </w:r>
      <w:r w:rsidR="00F23345">
        <w:t xml:space="preserve"> </w:t>
      </w:r>
      <w:r w:rsidR="00F23345" w:rsidRPr="00F23345">
        <w:rPr>
          <w:rFonts w:eastAsiaTheme="minorEastAsia"/>
          <w:lang w:eastAsia="zh-CN"/>
        </w:rPr>
        <w:t>Moderator (MediaTek)</w:t>
      </w:r>
    </w:p>
    <w:p w14:paraId="3D4623E6" w14:textId="5777A326" w:rsidR="00F23345" w:rsidRPr="00F23345" w:rsidRDefault="00955F88" w:rsidP="00394C47">
      <w:pPr>
        <w:pStyle w:val="a0"/>
        <w:numPr>
          <w:ilvl w:val="0"/>
          <w:numId w:val="8"/>
        </w:numPr>
        <w:adjustRightInd w:val="0"/>
        <w:snapToGrid w:val="0"/>
        <w:spacing w:afterLines="50" w:line="268" w:lineRule="auto"/>
        <w:rPr>
          <w:rFonts w:eastAsiaTheme="minorEastAsia"/>
          <w:lang w:eastAsia="zh-CN"/>
        </w:rPr>
      </w:pPr>
      <w:r w:rsidRPr="00F23345">
        <w:rPr>
          <w:rFonts w:eastAsiaTheme="minorEastAsia"/>
          <w:lang w:eastAsia="zh-CN"/>
        </w:rPr>
        <w:t xml:space="preserve">R1-2100452, </w:t>
      </w:r>
      <w:r w:rsidR="00F23345" w:rsidRPr="00F23345">
        <w:rPr>
          <w:rFonts w:eastAsiaTheme="minorEastAsia"/>
          <w:lang w:eastAsia="zh-CN"/>
        </w:rPr>
        <w:t>Paging enhancements for idle/inactive mode UE power saving</w:t>
      </w:r>
      <w:r w:rsidR="00F23345">
        <w:rPr>
          <w:rFonts w:eastAsiaTheme="minorEastAsia"/>
          <w:lang w:eastAsia="zh-CN"/>
        </w:rPr>
        <w:t xml:space="preserve">, </w:t>
      </w:r>
      <w:r w:rsidR="00F23345" w:rsidRPr="00F23345">
        <w:rPr>
          <w:rFonts w:eastAsiaTheme="minorEastAsia"/>
          <w:lang w:eastAsia="zh-CN"/>
        </w:rPr>
        <w:t>vivo</w:t>
      </w:r>
    </w:p>
    <w:p w14:paraId="20C481BF" w14:textId="636B1A95" w:rsidR="0069343A" w:rsidRPr="0069343A" w:rsidRDefault="0069343A" w:rsidP="00394C47">
      <w:pPr>
        <w:pStyle w:val="a0"/>
        <w:numPr>
          <w:ilvl w:val="0"/>
          <w:numId w:val="8"/>
        </w:numPr>
        <w:adjustRightInd w:val="0"/>
        <w:snapToGrid w:val="0"/>
        <w:spacing w:afterLines="50" w:line="268" w:lineRule="auto"/>
        <w:rPr>
          <w:rFonts w:eastAsia="Times New Roman"/>
          <w:color w:val="000000"/>
        </w:rPr>
      </w:pPr>
      <w:r w:rsidRPr="0069343A">
        <w:rPr>
          <w:rFonts w:eastAsia="Times New Roman"/>
          <w:color w:val="000000"/>
        </w:rPr>
        <w:t>3GPP TR 38.840, Study on User Equipment (UE) power saving in NR (Release 16),</w:t>
      </w:r>
      <w:r>
        <w:rPr>
          <w:rFonts w:eastAsia="Times New Roman"/>
          <w:color w:val="000000"/>
        </w:rPr>
        <w:t xml:space="preserve"> V</w:t>
      </w:r>
      <w:r w:rsidRPr="0069343A">
        <w:rPr>
          <w:rFonts w:eastAsia="Times New Roman"/>
          <w:color w:val="000000"/>
        </w:rPr>
        <w:t>16.0.0 (2019-06)</w:t>
      </w:r>
    </w:p>
    <w:p w14:paraId="23B1236C" w14:textId="20857DA9" w:rsidR="00007572" w:rsidRPr="00FA4964" w:rsidRDefault="00FA4964" w:rsidP="00291F4F">
      <w:pPr>
        <w:pStyle w:val="a0"/>
        <w:numPr>
          <w:ilvl w:val="0"/>
          <w:numId w:val="8"/>
        </w:numPr>
        <w:adjustRightInd w:val="0"/>
        <w:snapToGrid w:val="0"/>
        <w:spacing w:afterLines="50" w:line="268" w:lineRule="auto"/>
        <w:rPr>
          <w:rFonts w:eastAsia="Times New Roman"/>
          <w:color w:val="000000"/>
        </w:rPr>
      </w:pPr>
      <w:r w:rsidRPr="0069343A">
        <w:rPr>
          <w:rFonts w:eastAsia="Times New Roman"/>
          <w:color w:val="000000"/>
        </w:rPr>
        <w:t xml:space="preserve">3GPP TS 38.331, Radio Resource Control (RRC) protocol specification (Release 16), </w:t>
      </w:r>
      <w:r w:rsidRPr="00FA4964">
        <w:rPr>
          <w:rFonts w:eastAsiaTheme="minorEastAsia"/>
          <w:color w:val="000000"/>
          <w:lang w:eastAsia="zh-CN"/>
        </w:rPr>
        <w:t>V16.4.1 (2021-03)</w:t>
      </w:r>
    </w:p>
    <w:p w14:paraId="0B1FDFC0" w14:textId="608A23D9" w:rsidR="00ED0B96" w:rsidRDefault="00ED0B96" w:rsidP="00ED0B96">
      <w:pPr>
        <w:pStyle w:val="a0"/>
        <w:numPr>
          <w:ilvl w:val="0"/>
          <w:numId w:val="8"/>
        </w:numPr>
        <w:adjustRightInd w:val="0"/>
        <w:snapToGrid w:val="0"/>
        <w:spacing w:afterLines="50" w:line="268" w:lineRule="auto"/>
        <w:rPr>
          <w:rFonts w:eastAsia="Times New Roman"/>
          <w:color w:val="000000"/>
        </w:rPr>
      </w:pPr>
      <w:r w:rsidRPr="00ED0B96">
        <w:rPr>
          <w:rFonts w:eastAsia="Times New Roman"/>
          <w:color w:val="000000"/>
        </w:rPr>
        <w:t>R1-2109685,</w:t>
      </w:r>
      <w:r>
        <w:rPr>
          <w:rFonts w:eastAsia="Times New Roman"/>
          <w:color w:val="000000"/>
        </w:rPr>
        <w:t xml:space="preserve"> </w:t>
      </w:r>
      <w:r w:rsidRPr="00ED0B96">
        <w:rPr>
          <w:rFonts w:eastAsia="Times New Roman"/>
          <w:color w:val="000000"/>
        </w:rPr>
        <w:t>Discussion on reduced maximum UE bandwidth for RedCap</w:t>
      </w:r>
      <w:r>
        <w:rPr>
          <w:rFonts w:eastAsia="Times New Roman"/>
          <w:color w:val="000000"/>
        </w:rPr>
        <w:t xml:space="preserve">, </w:t>
      </w:r>
      <w:r w:rsidRPr="00ED0B96">
        <w:rPr>
          <w:rFonts w:eastAsia="Times New Roman"/>
          <w:color w:val="000000"/>
        </w:rPr>
        <w:t>NTT DOCOMO, INC.</w:t>
      </w:r>
    </w:p>
    <w:p w14:paraId="1B8BFD0A" w14:textId="77777777" w:rsidR="00394C47" w:rsidRPr="0069343A" w:rsidRDefault="005B173A" w:rsidP="00394C47">
      <w:pPr>
        <w:pStyle w:val="a0"/>
        <w:numPr>
          <w:ilvl w:val="0"/>
          <w:numId w:val="8"/>
        </w:numPr>
        <w:adjustRightInd w:val="0"/>
        <w:snapToGrid w:val="0"/>
        <w:spacing w:afterLines="50" w:line="268" w:lineRule="auto"/>
        <w:rPr>
          <w:rFonts w:eastAsia="Times New Roman"/>
          <w:color w:val="000000"/>
        </w:rPr>
      </w:pPr>
      <w:hyperlink r:id="rId10" w:history="1">
        <w:r w:rsidR="00394C47" w:rsidRPr="00DB4902">
          <w:rPr>
            <w:rFonts w:eastAsia="Times New Roman"/>
            <w:color w:val="000000"/>
          </w:rPr>
          <w:t>R1-2102529</w:t>
        </w:r>
      </w:hyperlink>
      <w:r w:rsidR="00394C47">
        <w:rPr>
          <w:rFonts w:eastAsia="Times New Roman"/>
          <w:color w:val="000000"/>
        </w:rPr>
        <w:t xml:space="preserve">, </w:t>
      </w:r>
      <w:r w:rsidR="00394C47" w:rsidRPr="00DB4902">
        <w:rPr>
          <w:rFonts w:eastAsia="Times New Roman"/>
          <w:color w:val="000000"/>
        </w:rPr>
        <w:t>Discussion on reduced maximum UE bandwidth</w:t>
      </w:r>
      <w:r w:rsidR="00394C47">
        <w:rPr>
          <w:rFonts w:eastAsia="Times New Roman"/>
          <w:color w:val="000000"/>
        </w:rPr>
        <w:t xml:space="preserve">, </w:t>
      </w:r>
      <w:r w:rsidR="00394C47" w:rsidRPr="00DB4902">
        <w:rPr>
          <w:rFonts w:eastAsia="Times New Roman"/>
          <w:color w:val="000000"/>
        </w:rPr>
        <w:t>vivo, Guangdong Genius</w:t>
      </w:r>
      <w:r w:rsidR="00394C47">
        <w:rPr>
          <w:rFonts w:eastAsiaTheme="minorEastAsia"/>
          <w:color w:val="000000"/>
          <w:lang w:eastAsia="zh-CN"/>
        </w:rPr>
        <w:t xml:space="preserve"> </w:t>
      </w:r>
    </w:p>
    <w:p w14:paraId="64772433" w14:textId="77777777" w:rsidR="00394C47" w:rsidRDefault="00394C47" w:rsidP="00394C47">
      <w:pPr>
        <w:pStyle w:val="a0"/>
        <w:numPr>
          <w:ilvl w:val="0"/>
          <w:numId w:val="8"/>
        </w:numPr>
        <w:adjustRightInd w:val="0"/>
        <w:snapToGrid w:val="0"/>
        <w:spacing w:afterLines="50" w:line="268" w:lineRule="auto"/>
        <w:rPr>
          <w:rFonts w:eastAsia="Times New Roman"/>
          <w:color w:val="000000"/>
        </w:rPr>
      </w:pPr>
      <w:r w:rsidRPr="00002840">
        <w:rPr>
          <w:rFonts w:eastAsia="Times New Roman"/>
          <w:color w:val="000000"/>
        </w:rPr>
        <w:t>R1-1</w:t>
      </w:r>
      <w:r w:rsidRPr="00002840">
        <w:rPr>
          <w:rFonts w:eastAsia="Times New Roman" w:hint="eastAsia"/>
          <w:color w:val="000000"/>
        </w:rPr>
        <w:t>5</w:t>
      </w:r>
      <w:r w:rsidRPr="00002840">
        <w:rPr>
          <w:rFonts w:eastAsia="Times New Roman"/>
          <w:color w:val="000000"/>
        </w:rPr>
        <w:t>5051</w:t>
      </w:r>
      <w:r>
        <w:rPr>
          <w:rFonts w:eastAsia="Times New Roman"/>
          <w:color w:val="000000"/>
        </w:rPr>
        <w:t xml:space="preserve">, </w:t>
      </w:r>
      <w:r w:rsidRPr="00AE3436">
        <w:rPr>
          <w:rFonts w:eastAsia="Times New Roman"/>
          <w:color w:val="000000"/>
        </w:rPr>
        <w:t>Reply LS on retuning time between narrowband regions for MTC</w:t>
      </w:r>
      <w:r>
        <w:rPr>
          <w:rFonts w:eastAsia="Times New Roman"/>
          <w:color w:val="000000"/>
        </w:rPr>
        <w:t>, RAN4</w:t>
      </w:r>
    </w:p>
    <w:p w14:paraId="2E8E136D" w14:textId="34699C80" w:rsidR="00394C47" w:rsidRPr="00394C47" w:rsidRDefault="00394C47" w:rsidP="00394C47">
      <w:pPr>
        <w:pStyle w:val="a0"/>
        <w:numPr>
          <w:ilvl w:val="0"/>
          <w:numId w:val="8"/>
        </w:numPr>
        <w:adjustRightInd w:val="0"/>
        <w:snapToGrid w:val="0"/>
        <w:spacing w:afterLines="50" w:line="268" w:lineRule="auto"/>
        <w:rPr>
          <w:rFonts w:eastAsia="Times New Roman"/>
          <w:color w:val="000000"/>
        </w:rPr>
      </w:pPr>
      <w:r w:rsidRPr="003C7221">
        <w:rPr>
          <w:rFonts w:eastAsia="Times New Roman"/>
          <w:color w:val="000000"/>
        </w:rPr>
        <w:t>R1-2106092, [Draft] LS on RF switching time for RedCap UE,</w:t>
      </w:r>
      <w:r>
        <w:rPr>
          <w:rFonts w:eastAsia="Times New Roman"/>
          <w:color w:val="000000"/>
        </w:rPr>
        <w:t xml:space="preserve"> </w:t>
      </w:r>
      <w:r w:rsidRPr="003C7221">
        <w:rPr>
          <w:rFonts w:eastAsia="Times New Roman"/>
          <w:color w:val="000000"/>
        </w:rPr>
        <w:t>Ericsson [to be RAN1]</w:t>
      </w:r>
    </w:p>
    <w:sectPr w:rsidR="00394C47" w:rsidRPr="00394C47" w:rsidSect="00244925">
      <w:headerReference w:type="default" r:id="rId11"/>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455AC2" w16cid:durableId="252CDAB0"/>
  <w16cid:commentId w16cid:paraId="6CAF97F2" w16cid:durableId="252CF8D4"/>
  <w16cid:commentId w16cid:paraId="5FAF92C1" w16cid:durableId="252CFBF4"/>
  <w16cid:commentId w16cid:paraId="6C7BE7E1" w16cid:durableId="252CDAB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84C6C" w14:textId="77777777" w:rsidR="005B173A" w:rsidRDefault="005B173A">
      <w:r>
        <w:separator/>
      </w:r>
    </w:p>
  </w:endnote>
  <w:endnote w:type="continuationSeparator" w:id="0">
    <w:p w14:paraId="72FA0545" w14:textId="77777777" w:rsidR="005B173A" w:rsidRDefault="005B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FAEF8" w14:textId="77777777" w:rsidR="005B173A" w:rsidRDefault="005B173A">
      <w:r>
        <w:separator/>
      </w:r>
    </w:p>
  </w:footnote>
  <w:footnote w:type="continuationSeparator" w:id="0">
    <w:p w14:paraId="7C74DD2F" w14:textId="77777777" w:rsidR="005B173A" w:rsidRDefault="005B17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AE7ADC" w:rsidRDefault="00AE7ADC"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068A0"/>
    <w:multiLevelType w:val="hybridMultilevel"/>
    <w:tmpl w:val="01B84CD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564FCB"/>
    <w:multiLevelType w:val="hybridMultilevel"/>
    <w:tmpl w:val="AA343B2E"/>
    <w:lvl w:ilvl="0" w:tplc="373C533C">
      <w:start w:val="1"/>
      <w:numFmt w:val="bullet"/>
      <w:lvlText w:val=""/>
      <w:lvlJc w:val="left"/>
      <w:pPr>
        <w:ind w:left="840" w:hanging="420"/>
      </w:pPr>
      <w:rPr>
        <w:rFonts w:ascii="Wingdings" w:hAnsi="Wingdings" w:hint="default"/>
      </w:rPr>
    </w:lvl>
    <w:lvl w:ilvl="1" w:tplc="373C533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496AB3"/>
    <w:multiLevelType w:val="hybridMultilevel"/>
    <w:tmpl w:val="23EA3C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13E237B"/>
    <w:multiLevelType w:val="hybridMultilevel"/>
    <w:tmpl w:val="A62A16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4E6719"/>
    <w:multiLevelType w:val="hybridMultilevel"/>
    <w:tmpl w:val="E24634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E81373"/>
    <w:multiLevelType w:val="hybridMultilevel"/>
    <w:tmpl w:val="8BE8B2A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D223C"/>
    <w:multiLevelType w:val="hybridMultilevel"/>
    <w:tmpl w:val="3D2C3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E72C68"/>
    <w:multiLevelType w:val="hybridMultilevel"/>
    <w:tmpl w:val="8118101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0E004F"/>
    <w:multiLevelType w:val="hybridMultilevel"/>
    <w:tmpl w:val="26F85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5801C8"/>
    <w:multiLevelType w:val="hybridMultilevel"/>
    <w:tmpl w:val="24C63996"/>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2F384B"/>
    <w:multiLevelType w:val="hybridMultilevel"/>
    <w:tmpl w:val="952C52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160E27"/>
    <w:multiLevelType w:val="hybridMultilevel"/>
    <w:tmpl w:val="2F60F3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31A45A7"/>
    <w:multiLevelType w:val="hybridMultilevel"/>
    <w:tmpl w:val="C97E9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6"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9D0301"/>
    <w:multiLevelType w:val="hybridMultilevel"/>
    <w:tmpl w:val="DA64AC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D2AE5"/>
    <w:multiLevelType w:val="hybridMultilevel"/>
    <w:tmpl w:val="0B98102C"/>
    <w:lvl w:ilvl="0" w:tplc="CF78DB8A">
      <w:start w:val="1"/>
      <w:numFmt w:val="decimal"/>
      <w:lvlText w:val="%1."/>
      <w:lvlJc w:val="left"/>
      <w:pPr>
        <w:tabs>
          <w:tab w:val="num" w:pos="720"/>
        </w:tabs>
        <w:ind w:left="720" w:hanging="360"/>
      </w:pPr>
    </w:lvl>
    <w:lvl w:ilvl="1" w:tplc="7BEC6EA2">
      <w:start w:val="1"/>
      <w:numFmt w:val="lowerLetter"/>
      <w:lvlText w:val="%2."/>
      <w:lvlJc w:val="left"/>
      <w:pPr>
        <w:tabs>
          <w:tab w:val="num" w:pos="1440"/>
        </w:tabs>
        <w:ind w:left="1440" w:hanging="360"/>
      </w:pPr>
      <w:rPr>
        <w:rFonts w:ascii="Times New Roman" w:hAnsi="Times New Roman" w:cs="Times New Roman" w:hint="default"/>
        <w:b/>
      </w:rPr>
    </w:lvl>
    <w:lvl w:ilvl="2" w:tplc="B074C730">
      <w:start w:val="1"/>
      <w:numFmt w:val="lowerRoman"/>
      <w:lvlText w:val="%3."/>
      <w:lvlJc w:val="right"/>
      <w:pPr>
        <w:tabs>
          <w:tab w:val="num" w:pos="2160"/>
        </w:tabs>
        <w:ind w:left="2160" w:hanging="360"/>
      </w:pPr>
      <w:rPr>
        <w:rFonts w:ascii="Times New Roman" w:hAnsi="Times New Roman" w:cs="Times New Roman" w:hint="default"/>
        <w:b/>
      </w:rPr>
    </w:lvl>
    <w:lvl w:ilvl="3" w:tplc="AA0AACC8">
      <w:start w:val="32098"/>
      <w:numFmt w:val="bullet"/>
      <w:lvlText w:val="o"/>
      <w:lvlJc w:val="left"/>
      <w:pPr>
        <w:tabs>
          <w:tab w:val="num" w:pos="2880"/>
        </w:tabs>
        <w:ind w:left="2880" w:hanging="360"/>
      </w:pPr>
      <w:rPr>
        <w:rFonts w:ascii="Courier New" w:hAnsi="Courier New" w:hint="default"/>
      </w:rPr>
    </w:lvl>
    <w:lvl w:ilvl="4" w:tplc="E74CF738" w:tentative="1">
      <w:start w:val="1"/>
      <w:numFmt w:val="decimal"/>
      <w:lvlText w:val="%5."/>
      <w:lvlJc w:val="left"/>
      <w:pPr>
        <w:tabs>
          <w:tab w:val="num" w:pos="3600"/>
        </w:tabs>
        <w:ind w:left="3600" w:hanging="360"/>
      </w:pPr>
    </w:lvl>
    <w:lvl w:ilvl="5" w:tplc="D5E08D06" w:tentative="1">
      <w:start w:val="1"/>
      <w:numFmt w:val="decimal"/>
      <w:lvlText w:val="%6."/>
      <w:lvlJc w:val="left"/>
      <w:pPr>
        <w:tabs>
          <w:tab w:val="num" w:pos="4320"/>
        </w:tabs>
        <w:ind w:left="4320" w:hanging="360"/>
      </w:pPr>
    </w:lvl>
    <w:lvl w:ilvl="6" w:tplc="8C1229F8" w:tentative="1">
      <w:start w:val="1"/>
      <w:numFmt w:val="decimal"/>
      <w:lvlText w:val="%7."/>
      <w:lvlJc w:val="left"/>
      <w:pPr>
        <w:tabs>
          <w:tab w:val="num" w:pos="5040"/>
        </w:tabs>
        <w:ind w:left="5040" w:hanging="360"/>
      </w:pPr>
    </w:lvl>
    <w:lvl w:ilvl="7" w:tplc="8C66CC72" w:tentative="1">
      <w:start w:val="1"/>
      <w:numFmt w:val="decimal"/>
      <w:lvlText w:val="%8."/>
      <w:lvlJc w:val="left"/>
      <w:pPr>
        <w:tabs>
          <w:tab w:val="num" w:pos="5760"/>
        </w:tabs>
        <w:ind w:left="5760" w:hanging="360"/>
      </w:pPr>
    </w:lvl>
    <w:lvl w:ilvl="8" w:tplc="BB5C5D44" w:tentative="1">
      <w:start w:val="1"/>
      <w:numFmt w:val="decimal"/>
      <w:lvlText w:val="%9."/>
      <w:lvlJc w:val="left"/>
      <w:pPr>
        <w:tabs>
          <w:tab w:val="num" w:pos="6480"/>
        </w:tabs>
        <w:ind w:left="6480" w:hanging="360"/>
      </w:pPr>
    </w:lvl>
  </w:abstractNum>
  <w:abstractNum w:abstractNumId="30" w15:restartNumberingAfterBreak="0">
    <w:nsid w:val="7BCF1A8C"/>
    <w:multiLevelType w:val="hybridMultilevel"/>
    <w:tmpl w:val="CE0E96F2"/>
    <w:lvl w:ilvl="0" w:tplc="373C533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27"/>
  </w:num>
  <w:num w:numId="3">
    <w:abstractNumId w:val="20"/>
  </w:num>
  <w:num w:numId="4">
    <w:abstractNumId w:val="26"/>
  </w:num>
  <w:num w:numId="5">
    <w:abstractNumId w:val="23"/>
  </w:num>
  <w:num w:numId="6">
    <w:abstractNumId w:val="19"/>
  </w:num>
  <w:num w:numId="7">
    <w:abstractNumId w:val="17"/>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0"/>
  </w:num>
  <w:num w:numId="11">
    <w:abstractNumId w:val="0"/>
  </w:num>
  <w:num w:numId="12">
    <w:abstractNumId w:val="5"/>
  </w:num>
  <w:num w:numId="13">
    <w:abstractNumId w:val="30"/>
  </w:num>
  <w:num w:numId="14">
    <w:abstractNumId w:val="1"/>
  </w:num>
  <w:num w:numId="15">
    <w:abstractNumId w:val="8"/>
  </w:num>
  <w:num w:numId="16">
    <w:abstractNumId w:val="11"/>
  </w:num>
  <w:num w:numId="17">
    <w:abstractNumId w:val="4"/>
  </w:num>
  <w:num w:numId="18">
    <w:abstractNumId w:val="7"/>
  </w:num>
  <w:num w:numId="19">
    <w:abstractNumId w:val="14"/>
  </w:num>
  <w:num w:numId="20">
    <w:abstractNumId w:val="28"/>
  </w:num>
  <w:num w:numId="21">
    <w:abstractNumId w:val="16"/>
  </w:num>
  <w:num w:numId="22">
    <w:abstractNumId w:val="29"/>
  </w:num>
  <w:num w:numId="23">
    <w:abstractNumId w:val="6"/>
  </w:num>
  <w:num w:numId="24">
    <w:abstractNumId w:val="12"/>
  </w:num>
  <w:num w:numId="25">
    <w:abstractNumId w:val="3"/>
  </w:num>
  <w:num w:numId="26">
    <w:abstractNumId w:val="22"/>
  </w:num>
  <w:num w:numId="27">
    <w:abstractNumId w:val="18"/>
  </w:num>
  <w:num w:numId="28">
    <w:abstractNumId w:val="24"/>
  </w:num>
  <w:num w:numId="29">
    <w:abstractNumId w:val="15"/>
  </w:num>
  <w:num w:numId="30">
    <w:abstractNumId w:val="13"/>
  </w:num>
  <w:num w:numId="31">
    <w:abstractNumId w:val="2"/>
  </w:num>
  <w:num w:numId="32">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4BC"/>
    <w:rsid w:val="00002840"/>
    <w:rsid w:val="000028C7"/>
    <w:rsid w:val="00002972"/>
    <w:rsid w:val="0000314A"/>
    <w:rsid w:val="00003886"/>
    <w:rsid w:val="0000410D"/>
    <w:rsid w:val="0000460A"/>
    <w:rsid w:val="00004700"/>
    <w:rsid w:val="00004AD3"/>
    <w:rsid w:val="00004F59"/>
    <w:rsid w:val="00005012"/>
    <w:rsid w:val="0000539E"/>
    <w:rsid w:val="000054C0"/>
    <w:rsid w:val="00005C84"/>
    <w:rsid w:val="00005DCE"/>
    <w:rsid w:val="000060C1"/>
    <w:rsid w:val="000060D7"/>
    <w:rsid w:val="000063A7"/>
    <w:rsid w:val="000063B8"/>
    <w:rsid w:val="000065F8"/>
    <w:rsid w:val="00006856"/>
    <w:rsid w:val="0000694F"/>
    <w:rsid w:val="00007572"/>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02F"/>
    <w:rsid w:val="00013186"/>
    <w:rsid w:val="00013216"/>
    <w:rsid w:val="000137AA"/>
    <w:rsid w:val="0001397F"/>
    <w:rsid w:val="00013E98"/>
    <w:rsid w:val="000146C8"/>
    <w:rsid w:val="0001471B"/>
    <w:rsid w:val="00014D04"/>
    <w:rsid w:val="000152BC"/>
    <w:rsid w:val="00015654"/>
    <w:rsid w:val="00015970"/>
    <w:rsid w:val="00015A50"/>
    <w:rsid w:val="00015A87"/>
    <w:rsid w:val="00015CF4"/>
    <w:rsid w:val="00016208"/>
    <w:rsid w:val="00016AC6"/>
    <w:rsid w:val="00016CED"/>
    <w:rsid w:val="00016CFA"/>
    <w:rsid w:val="0001706A"/>
    <w:rsid w:val="000174AD"/>
    <w:rsid w:val="00017558"/>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139"/>
    <w:rsid w:val="0002552A"/>
    <w:rsid w:val="00025A64"/>
    <w:rsid w:val="00025B5D"/>
    <w:rsid w:val="00025E94"/>
    <w:rsid w:val="000260C1"/>
    <w:rsid w:val="0002754F"/>
    <w:rsid w:val="0003001F"/>
    <w:rsid w:val="00030815"/>
    <w:rsid w:val="00030BD6"/>
    <w:rsid w:val="00030DFC"/>
    <w:rsid w:val="00031855"/>
    <w:rsid w:val="0003228F"/>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B0"/>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53"/>
    <w:rsid w:val="00044DAA"/>
    <w:rsid w:val="00044ED3"/>
    <w:rsid w:val="0004503B"/>
    <w:rsid w:val="0004504E"/>
    <w:rsid w:val="00045071"/>
    <w:rsid w:val="00045714"/>
    <w:rsid w:val="000458FF"/>
    <w:rsid w:val="00045BFE"/>
    <w:rsid w:val="00046195"/>
    <w:rsid w:val="00046517"/>
    <w:rsid w:val="000471CE"/>
    <w:rsid w:val="00047398"/>
    <w:rsid w:val="00047423"/>
    <w:rsid w:val="00047D75"/>
    <w:rsid w:val="00050715"/>
    <w:rsid w:val="000507E5"/>
    <w:rsid w:val="000513E0"/>
    <w:rsid w:val="000517C0"/>
    <w:rsid w:val="00051C37"/>
    <w:rsid w:val="00051CB9"/>
    <w:rsid w:val="000520C7"/>
    <w:rsid w:val="0005214F"/>
    <w:rsid w:val="000522F3"/>
    <w:rsid w:val="00052966"/>
    <w:rsid w:val="00053004"/>
    <w:rsid w:val="0005301B"/>
    <w:rsid w:val="000537F7"/>
    <w:rsid w:val="00053D7E"/>
    <w:rsid w:val="000540C0"/>
    <w:rsid w:val="000540F6"/>
    <w:rsid w:val="00054615"/>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274"/>
    <w:rsid w:val="000613E6"/>
    <w:rsid w:val="00062274"/>
    <w:rsid w:val="0006246C"/>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6F1"/>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EF"/>
    <w:rsid w:val="00074E57"/>
    <w:rsid w:val="00074F83"/>
    <w:rsid w:val="00075998"/>
    <w:rsid w:val="00075FDA"/>
    <w:rsid w:val="00076083"/>
    <w:rsid w:val="00076367"/>
    <w:rsid w:val="000763C6"/>
    <w:rsid w:val="000764FE"/>
    <w:rsid w:val="0007680E"/>
    <w:rsid w:val="00076A2B"/>
    <w:rsid w:val="00076A3F"/>
    <w:rsid w:val="00076E3A"/>
    <w:rsid w:val="00076FB0"/>
    <w:rsid w:val="000775DA"/>
    <w:rsid w:val="00077878"/>
    <w:rsid w:val="00077C76"/>
    <w:rsid w:val="00077DB2"/>
    <w:rsid w:val="000804E1"/>
    <w:rsid w:val="00080622"/>
    <w:rsid w:val="000809E6"/>
    <w:rsid w:val="00080CB0"/>
    <w:rsid w:val="000810A7"/>
    <w:rsid w:val="00081445"/>
    <w:rsid w:val="00081472"/>
    <w:rsid w:val="000816D8"/>
    <w:rsid w:val="000817D8"/>
    <w:rsid w:val="0008210E"/>
    <w:rsid w:val="0008220F"/>
    <w:rsid w:val="00082655"/>
    <w:rsid w:val="000828DC"/>
    <w:rsid w:val="00082927"/>
    <w:rsid w:val="00082AB1"/>
    <w:rsid w:val="00082DA5"/>
    <w:rsid w:val="0008308B"/>
    <w:rsid w:val="000831D2"/>
    <w:rsid w:val="00083569"/>
    <w:rsid w:val="000838E0"/>
    <w:rsid w:val="00083C3C"/>
    <w:rsid w:val="00083D78"/>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BAF"/>
    <w:rsid w:val="00090E2E"/>
    <w:rsid w:val="00090FD2"/>
    <w:rsid w:val="00091079"/>
    <w:rsid w:val="00091610"/>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C20"/>
    <w:rsid w:val="00095F77"/>
    <w:rsid w:val="0009605A"/>
    <w:rsid w:val="000961F9"/>
    <w:rsid w:val="000965C9"/>
    <w:rsid w:val="00096648"/>
    <w:rsid w:val="00096D82"/>
    <w:rsid w:val="00096E01"/>
    <w:rsid w:val="00096F93"/>
    <w:rsid w:val="000976B2"/>
    <w:rsid w:val="0009777D"/>
    <w:rsid w:val="00097909"/>
    <w:rsid w:val="00097AB3"/>
    <w:rsid w:val="00097BD5"/>
    <w:rsid w:val="00097E27"/>
    <w:rsid w:val="000A07A7"/>
    <w:rsid w:val="000A09D3"/>
    <w:rsid w:val="000A0ECB"/>
    <w:rsid w:val="000A0F54"/>
    <w:rsid w:val="000A17EB"/>
    <w:rsid w:val="000A182C"/>
    <w:rsid w:val="000A190B"/>
    <w:rsid w:val="000A1A4E"/>
    <w:rsid w:val="000A1BC9"/>
    <w:rsid w:val="000A2339"/>
    <w:rsid w:val="000A2375"/>
    <w:rsid w:val="000A259F"/>
    <w:rsid w:val="000A2B56"/>
    <w:rsid w:val="000A2D2E"/>
    <w:rsid w:val="000A2DF4"/>
    <w:rsid w:val="000A3167"/>
    <w:rsid w:val="000A3737"/>
    <w:rsid w:val="000A3FE9"/>
    <w:rsid w:val="000A4AE5"/>
    <w:rsid w:val="000A4D08"/>
    <w:rsid w:val="000A535E"/>
    <w:rsid w:val="000A53D8"/>
    <w:rsid w:val="000A5481"/>
    <w:rsid w:val="000A5784"/>
    <w:rsid w:val="000A5C78"/>
    <w:rsid w:val="000A5DCA"/>
    <w:rsid w:val="000A5E0C"/>
    <w:rsid w:val="000A6063"/>
    <w:rsid w:val="000A6BF8"/>
    <w:rsid w:val="000A6C80"/>
    <w:rsid w:val="000A7A9A"/>
    <w:rsid w:val="000B0041"/>
    <w:rsid w:val="000B012E"/>
    <w:rsid w:val="000B06E4"/>
    <w:rsid w:val="000B0969"/>
    <w:rsid w:val="000B103A"/>
    <w:rsid w:val="000B16DB"/>
    <w:rsid w:val="000B17A8"/>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083"/>
    <w:rsid w:val="000B6174"/>
    <w:rsid w:val="000B6489"/>
    <w:rsid w:val="000B6707"/>
    <w:rsid w:val="000B6824"/>
    <w:rsid w:val="000B6BB0"/>
    <w:rsid w:val="000B6BBD"/>
    <w:rsid w:val="000B6CE7"/>
    <w:rsid w:val="000C0172"/>
    <w:rsid w:val="000C034A"/>
    <w:rsid w:val="000C0553"/>
    <w:rsid w:val="000C0645"/>
    <w:rsid w:val="000C06A6"/>
    <w:rsid w:val="000C0DE3"/>
    <w:rsid w:val="000C1001"/>
    <w:rsid w:val="000C1B5F"/>
    <w:rsid w:val="000C2208"/>
    <w:rsid w:val="000C27E2"/>
    <w:rsid w:val="000C2974"/>
    <w:rsid w:val="000C2C68"/>
    <w:rsid w:val="000C2E6F"/>
    <w:rsid w:val="000C31B8"/>
    <w:rsid w:val="000C3729"/>
    <w:rsid w:val="000C3E89"/>
    <w:rsid w:val="000C3FC8"/>
    <w:rsid w:val="000C42C4"/>
    <w:rsid w:val="000C4771"/>
    <w:rsid w:val="000C48FF"/>
    <w:rsid w:val="000C4D73"/>
    <w:rsid w:val="000C515A"/>
    <w:rsid w:val="000C515B"/>
    <w:rsid w:val="000C5A1A"/>
    <w:rsid w:val="000C5C86"/>
    <w:rsid w:val="000C7D70"/>
    <w:rsid w:val="000D0363"/>
    <w:rsid w:val="000D0ABD"/>
    <w:rsid w:val="000D11D0"/>
    <w:rsid w:val="000D13EC"/>
    <w:rsid w:val="000D1557"/>
    <w:rsid w:val="000D1BF8"/>
    <w:rsid w:val="000D1D35"/>
    <w:rsid w:val="000D1E30"/>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DA5"/>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7BD"/>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B61"/>
    <w:rsid w:val="000F1F75"/>
    <w:rsid w:val="000F26CF"/>
    <w:rsid w:val="000F2CB1"/>
    <w:rsid w:val="000F306D"/>
    <w:rsid w:val="000F3218"/>
    <w:rsid w:val="000F332B"/>
    <w:rsid w:val="000F38D0"/>
    <w:rsid w:val="000F3F5E"/>
    <w:rsid w:val="000F415D"/>
    <w:rsid w:val="000F444E"/>
    <w:rsid w:val="000F468E"/>
    <w:rsid w:val="000F502A"/>
    <w:rsid w:val="000F515A"/>
    <w:rsid w:val="000F57D5"/>
    <w:rsid w:val="000F62FB"/>
    <w:rsid w:val="000F64C8"/>
    <w:rsid w:val="000F64E6"/>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9A"/>
    <w:rsid w:val="001017CA"/>
    <w:rsid w:val="00101D01"/>
    <w:rsid w:val="001027E3"/>
    <w:rsid w:val="001028F1"/>
    <w:rsid w:val="00102C5D"/>
    <w:rsid w:val="00102F1E"/>
    <w:rsid w:val="001032FB"/>
    <w:rsid w:val="00103937"/>
    <w:rsid w:val="0010400F"/>
    <w:rsid w:val="00104073"/>
    <w:rsid w:val="0010493D"/>
    <w:rsid w:val="00104DA0"/>
    <w:rsid w:val="00104F69"/>
    <w:rsid w:val="00105160"/>
    <w:rsid w:val="001053C1"/>
    <w:rsid w:val="00105570"/>
    <w:rsid w:val="001056CB"/>
    <w:rsid w:val="0010576E"/>
    <w:rsid w:val="00105812"/>
    <w:rsid w:val="001067A4"/>
    <w:rsid w:val="001067B1"/>
    <w:rsid w:val="00106BC9"/>
    <w:rsid w:val="00106CD9"/>
    <w:rsid w:val="00107301"/>
    <w:rsid w:val="00107304"/>
    <w:rsid w:val="00107DC9"/>
    <w:rsid w:val="001109E6"/>
    <w:rsid w:val="0011106D"/>
    <w:rsid w:val="001113AF"/>
    <w:rsid w:val="00111715"/>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2D6A"/>
    <w:rsid w:val="00123327"/>
    <w:rsid w:val="001233A1"/>
    <w:rsid w:val="00123B33"/>
    <w:rsid w:val="00123C10"/>
    <w:rsid w:val="00123E23"/>
    <w:rsid w:val="00123E88"/>
    <w:rsid w:val="0012412F"/>
    <w:rsid w:val="00124716"/>
    <w:rsid w:val="00124872"/>
    <w:rsid w:val="00124BE6"/>
    <w:rsid w:val="00124FAA"/>
    <w:rsid w:val="00125C01"/>
    <w:rsid w:val="00125CA4"/>
    <w:rsid w:val="00125D22"/>
    <w:rsid w:val="00125ED7"/>
    <w:rsid w:val="00126009"/>
    <w:rsid w:val="00126884"/>
    <w:rsid w:val="001269AB"/>
    <w:rsid w:val="00126A1D"/>
    <w:rsid w:val="00127206"/>
    <w:rsid w:val="001274C0"/>
    <w:rsid w:val="001279D0"/>
    <w:rsid w:val="00127EA2"/>
    <w:rsid w:val="00127FC7"/>
    <w:rsid w:val="00130753"/>
    <w:rsid w:val="00130B3A"/>
    <w:rsid w:val="00130B83"/>
    <w:rsid w:val="00130EAE"/>
    <w:rsid w:val="00130EB7"/>
    <w:rsid w:val="001326B7"/>
    <w:rsid w:val="00132726"/>
    <w:rsid w:val="00132A49"/>
    <w:rsid w:val="00132BAC"/>
    <w:rsid w:val="00132CFC"/>
    <w:rsid w:val="00132DA9"/>
    <w:rsid w:val="0013361D"/>
    <w:rsid w:val="00134522"/>
    <w:rsid w:val="00134727"/>
    <w:rsid w:val="00134974"/>
    <w:rsid w:val="00134B9D"/>
    <w:rsid w:val="0013594B"/>
    <w:rsid w:val="00135972"/>
    <w:rsid w:val="00135A19"/>
    <w:rsid w:val="00135DC2"/>
    <w:rsid w:val="00136179"/>
    <w:rsid w:val="0013618B"/>
    <w:rsid w:val="001361A6"/>
    <w:rsid w:val="00136466"/>
    <w:rsid w:val="00136576"/>
    <w:rsid w:val="0013659E"/>
    <w:rsid w:val="0013688A"/>
    <w:rsid w:val="00136A7F"/>
    <w:rsid w:val="00136C03"/>
    <w:rsid w:val="00136EA1"/>
    <w:rsid w:val="00137444"/>
    <w:rsid w:val="00137AA3"/>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0F"/>
    <w:rsid w:val="0014405C"/>
    <w:rsid w:val="0014440C"/>
    <w:rsid w:val="00144D06"/>
    <w:rsid w:val="00145418"/>
    <w:rsid w:val="00145700"/>
    <w:rsid w:val="00145AFF"/>
    <w:rsid w:val="00145B29"/>
    <w:rsid w:val="00145B6F"/>
    <w:rsid w:val="00145BE1"/>
    <w:rsid w:val="00145D21"/>
    <w:rsid w:val="00146069"/>
    <w:rsid w:val="00146316"/>
    <w:rsid w:val="00146445"/>
    <w:rsid w:val="001464E5"/>
    <w:rsid w:val="001465B0"/>
    <w:rsid w:val="00147F44"/>
    <w:rsid w:val="00147F87"/>
    <w:rsid w:val="00150277"/>
    <w:rsid w:val="001507F5"/>
    <w:rsid w:val="0015097A"/>
    <w:rsid w:val="00150A0F"/>
    <w:rsid w:val="00150A6E"/>
    <w:rsid w:val="00150F9B"/>
    <w:rsid w:val="001511AD"/>
    <w:rsid w:val="0015172E"/>
    <w:rsid w:val="00151BB2"/>
    <w:rsid w:val="00152476"/>
    <w:rsid w:val="00152B33"/>
    <w:rsid w:val="00152BB7"/>
    <w:rsid w:val="00152C70"/>
    <w:rsid w:val="00152ED6"/>
    <w:rsid w:val="00153000"/>
    <w:rsid w:val="0015312D"/>
    <w:rsid w:val="0015315A"/>
    <w:rsid w:val="001532B4"/>
    <w:rsid w:val="00153307"/>
    <w:rsid w:val="00153B22"/>
    <w:rsid w:val="00153DB3"/>
    <w:rsid w:val="00153F05"/>
    <w:rsid w:val="00154789"/>
    <w:rsid w:val="00154F45"/>
    <w:rsid w:val="00155876"/>
    <w:rsid w:val="00155B12"/>
    <w:rsid w:val="00155B9D"/>
    <w:rsid w:val="00155CD4"/>
    <w:rsid w:val="00155CD9"/>
    <w:rsid w:val="00155CDD"/>
    <w:rsid w:val="00155F94"/>
    <w:rsid w:val="00156160"/>
    <w:rsid w:val="00156B29"/>
    <w:rsid w:val="00156CCB"/>
    <w:rsid w:val="00156EF4"/>
    <w:rsid w:val="00157A72"/>
    <w:rsid w:val="00157BD9"/>
    <w:rsid w:val="00157E43"/>
    <w:rsid w:val="001600CE"/>
    <w:rsid w:val="00160132"/>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4F7"/>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3A66"/>
    <w:rsid w:val="001743B2"/>
    <w:rsid w:val="0017465B"/>
    <w:rsid w:val="001747CA"/>
    <w:rsid w:val="0017500E"/>
    <w:rsid w:val="00175526"/>
    <w:rsid w:val="00175564"/>
    <w:rsid w:val="001759F9"/>
    <w:rsid w:val="00175A16"/>
    <w:rsid w:val="00175CFB"/>
    <w:rsid w:val="00176179"/>
    <w:rsid w:val="0017669A"/>
    <w:rsid w:val="00176D09"/>
    <w:rsid w:val="00176D18"/>
    <w:rsid w:val="0017751C"/>
    <w:rsid w:val="00177528"/>
    <w:rsid w:val="00177B0A"/>
    <w:rsid w:val="00177CD9"/>
    <w:rsid w:val="00180276"/>
    <w:rsid w:val="00180604"/>
    <w:rsid w:val="0018067F"/>
    <w:rsid w:val="00180916"/>
    <w:rsid w:val="00180CB0"/>
    <w:rsid w:val="00181C8C"/>
    <w:rsid w:val="001829FA"/>
    <w:rsid w:val="001830A4"/>
    <w:rsid w:val="00183510"/>
    <w:rsid w:val="00183699"/>
    <w:rsid w:val="0018370D"/>
    <w:rsid w:val="00183C8D"/>
    <w:rsid w:val="00183E77"/>
    <w:rsid w:val="00184249"/>
    <w:rsid w:val="00184BC1"/>
    <w:rsid w:val="00184F37"/>
    <w:rsid w:val="0018573F"/>
    <w:rsid w:val="001858E6"/>
    <w:rsid w:val="00185AAA"/>
    <w:rsid w:val="00185B5F"/>
    <w:rsid w:val="00186DEA"/>
    <w:rsid w:val="00187A30"/>
    <w:rsid w:val="00187F78"/>
    <w:rsid w:val="00187FAC"/>
    <w:rsid w:val="001901E2"/>
    <w:rsid w:val="001907C4"/>
    <w:rsid w:val="001916F6"/>
    <w:rsid w:val="00191998"/>
    <w:rsid w:val="00191DFE"/>
    <w:rsid w:val="0019214A"/>
    <w:rsid w:val="001927F4"/>
    <w:rsid w:val="001928FA"/>
    <w:rsid w:val="001929DB"/>
    <w:rsid w:val="00192E11"/>
    <w:rsid w:val="001932DB"/>
    <w:rsid w:val="001932E5"/>
    <w:rsid w:val="0019349F"/>
    <w:rsid w:val="001936F0"/>
    <w:rsid w:val="001938A7"/>
    <w:rsid w:val="00193E6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11E"/>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A9F"/>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977"/>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409"/>
    <w:rsid w:val="001D3507"/>
    <w:rsid w:val="001D363E"/>
    <w:rsid w:val="001D371F"/>
    <w:rsid w:val="001D3CC4"/>
    <w:rsid w:val="001D4D1E"/>
    <w:rsid w:val="001D58CB"/>
    <w:rsid w:val="001D591D"/>
    <w:rsid w:val="001D5B6E"/>
    <w:rsid w:val="001D5C94"/>
    <w:rsid w:val="001D6628"/>
    <w:rsid w:val="001D6853"/>
    <w:rsid w:val="001D6C50"/>
    <w:rsid w:val="001D6E2D"/>
    <w:rsid w:val="001D74FE"/>
    <w:rsid w:val="001D7CA1"/>
    <w:rsid w:val="001E0637"/>
    <w:rsid w:val="001E085D"/>
    <w:rsid w:val="001E1051"/>
    <w:rsid w:val="001E179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A00"/>
    <w:rsid w:val="001F4C58"/>
    <w:rsid w:val="001F4D40"/>
    <w:rsid w:val="001F52ED"/>
    <w:rsid w:val="001F54E5"/>
    <w:rsid w:val="001F5DFB"/>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BDA"/>
    <w:rsid w:val="00203C89"/>
    <w:rsid w:val="002040F5"/>
    <w:rsid w:val="002043AC"/>
    <w:rsid w:val="0020540C"/>
    <w:rsid w:val="00205517"/>
    <w:rsid w:val="0020586E"/>
    <w:rsid w:val="00205CC9"/>
    <w:rsid w:val="0020655B"/>
    <w:rsid w:val="0020677C"/>
    <w:rsid w:val="00206964"/>
    <w:rsid w:val="00206CB7"/>
    <w:rsid w:val="00207136"/>
    <w:rsid w:val="00207641"/>
    <w:rsid w:val="0020769D"/>
    <w:rsid w:val="002077D6"/>
    <w:rsid w:val="00207B16"/>
    <w:rsid w:val="00207C49"/>
    <w:rsid w:val="002100B5"/>
    <w:rsid w:val="00210CD7"/>
    <w:rsid w:val="002112DA"/>
    <w:rsid w:val="00211885"/>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15"/>
    <w:rsid w:val="00214C34"/>
    <w:rsid w:val="002151C8"/>
    <w:rsid w:val="00215559"/>
    <w:rsid w:val="002157BD"/>
    <w:rsid w:val="00215939"/>
    <w:rsid w:val="00216096"/>
    <w:rsid w:val="00216251"/>
    <w:rsid w:val="0021625A"/>
    <w:rsid w:val="0021641A"/>
    <w:rsid w:val="0021696C"/>
    <w:rsid w:val="0021765E"/>
    <w:rsid w:val="002179B9"/>
    <w:rsid w:val="002179E1"/>
    <w:rsid w:val="00217AE5"/>
    <w:rsid w:val="00217B9E"/>
    <w:rsid w:val="00217D5D"/>
    <w:rsid w:val="00220DAD"/>
    <w:rsid w:val="002210AD"/>
    <w:rsid w:val="002214C5"/>
    <w:rsid w:val="002219A1"/>
    <w:rsid w:val="00221D1E"/>
    <w:rsid w:val="00221E3A"/>
    <w:rsid w:val="00221F3B"/>
    <w:rsid w:val="00222AEC"/>
    <w:rsid w:val="00222B25"/>
    <w:rsid w:val="00222B60"/>
    <w:rsid w:val="00222F65"/>
    <w:rsid w:val="002230CF"/>
    <w:rsid w:val="002235FD"/>
    <w:rsid w:val="002238CC"/>
    <w:rsid w:val="002243E8"/>
    <w:rsid w:val="00224588"/>
    <w:rsid w:val="00225551"/>
    <w:rsid w:val="002263E3"/>
    <w:rsid w:val="00226697"/>
    <w:rsid w:val="00226865"/>
    <w:rsid w:val="002269DF"/>
    <w:rsid w:val="00226BB0"/>
    <w:rsid w:val="0022746C"/>
    <w:rsid w:val="00227E88"/>
    <w:rsid w:val="002302DB"/>
    <w:rsid w:val="00230711"/>
    <w:rsid w:val="00230CCB"/>
    <w:rsid w:val="00230EF1"/>
    <w:rsid w:val="00231DE6"/>
    <w:rsid w:val="00231E3A"/>
    <w:rsid w:val="0023222B"/>
    <w:rsid w:val="002322F6"/>
    <w:rsid w:val="0023247D"/>
    <w:rsid w:val="00232958"/>
    <w:rsid w:val="00232CA8"/>
    <w:rsid w:val="00233818"/>
    <w:rsid w:val="002342DD"/>
    <w:rsid w:val="0023449A"/>
    <w:rsid w:val="002344A0"/>
    <w:rsid w:val="00234B22"/>
    <w:rsid w:val="00234B3C"/>
    <w:rsid w:val="002352F4"/>
    <w:rsid w:val="00235544"/>
    <w:rsid w:val="00235763"/>
    <w:rsid w:val="002361CA"/>
    <w:rsid w:val="00236637"/>
    <w:rsid w:val="00236775"/>
    <w:rsid w:val="00236AA7"/>
    <w:rsid w:val="00236B8F"/>
    <w:rsid w:val="00236F0C"/>
    <w:rsid w:val="0023766B"/>
    <w:rsid w:val="002377EC"/>
    <w:rsid w:val="00237CAC"/>
    <w:rsid w:val="00240150"/>
    <w:rsid w:val="00240286"/>
    <w:rsid w:val="00240E43"/>
    <w:rsid w:val="00240E56"/>
    <w:rsid w:val="002412BF"/>
    <w:rsid w:val="0024167A"/>
    <w:rsid w:val="002416FC"/>
    <w:rsid w:val="0024181B"/>
    <w:rsid w:val="00241C61"/>
    <w:rsid w:val="00241EA1"/>
    <w:rsid w:val="002421B4"/>
    <w:rsid w:val="002422B7"/>
    <w:rsid w:val="00242306"/>
    <w:rsid w:val="00243609"/>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600"/>
    <w:rsid w:val="00246A67"/>
    <w:rsid w:val="00247A0B"/>
    <w:rsid w:val="002503F2"/>
    <w:rsid w:val="002506CB"/>
    <w:rsid w:val="00250A1E"/>
    <w:rsid w:val="0025126E"/>
    <w:rsid w:val="0025177C"/>
    <w:rsid w:val="00251EA9"/>
    <w:rsid w:val="002521C5"/>
    <w:rsid w:val="002522BE"/>
    <w:rsid w:val="0025230A"/>
    <w:rsid w:val="00252753"/>
    <w:rsid w:val="0025337F"/>
    <w:rsid w:val="002534E6"/>
    <w:rsid w:val="0025351C"/>
    <w:rsid w:val="00254279"/>
    <w:rsid w:val="00254C8E"/>
    <w:rsid w:val="002552C6"/>
    <w:rsid w:val="00255554"/>
    <w:rsid w:val="00255941"/>
    <w:rsid w:val="00255B4B"/>
    <w:rsid w:val="00256243"/>
    <w:rsid w:val="00256735"/>
    <w:rsid w:val="00256B58"/>
    <w:rsid w:val="00256FB0"/>
    <w:rsid w:val="002572EA"/>
    <w:rsid w:val="002573BB"/>
    <w:rsid w:val="00257575"/>
    <w:rsid w:val="00257702"/>
    <w:rsid w:val="00257BA5"/>
    <w:rsid w:val="00257C26"/>
    <w:rsid w:val="00260154"/>
    <w:rsid w:val="002602DB"/>
    <w:rsid w:val="002609BD"/>
    <w:rsid w:val="00260DC3"/>
    <w:rsid w:val="0026130C"/>
    <w:rsid w:val="002617E4"/>
    <w:rsid w:val="00261877"/>
    <w:rsid w:val="002620E7"/>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4C8"/>
    <w:rsid w:val="00270C05"/>
    <w:rsid w:val="00270E2E"/>
    <w:rsid w:val="00271179"/>
    <w:rsid w:val="0027121D"/>
    <w:rsid w:val="00271708"/>
    <w:rsid w:val="002717A3"/>
    <w:rsid w:val="00271EFF"/>
    <w:rsid w:val="00272414"/>
    <w:rsid w:val="00272BBD"/>
    <w:rsid w:val="00272BDF"/>
    <w:rsid w:val="002738DD"/>
    <w:rsid w:val="00273AA1"/>
    <w:rsid w:val="00273C79"/>
    <w:rsid w:val="00273CA9"/>
    <w:rsid w:val="00273CCD"/>
    <w:rsid w:val="00273EB1"/>
    <w:rsid w:val="00274054"/>
    <w:rsid w:val="00274641"/>
    <w:rsid w:val="002746B1"/>
    <w:rsid w:val="00274BDE"/>
    <w:rsid w:val="00274F29"/>
    <w:rsid w:val="00274FDD"/>
    <w:rsid w:val="00275037"/>
    <w:rsid w:val="00275303"/>
    <w:rsid w:val="00275952"/>
    <w:rsid w:val="00275E47"/>
    <w:rsid w:val="0027628C"/>
    <w:rsid w:val="002763EA"/>
    <w:rsid w:val="0027662B"/>
    <w:rsid w:val="002766C7"/>
    <w:rsid w:val="00276E6F"/>
    <w:rsid w:val="002802E9"/>
    <w:rsid w:val="002802F5"/>
    <w:rsid w:val="002804B3"/>
    <w:rsid w:val="00280862"/>
    <w:rsid w:val="00280936"/>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6F86"/>
    <w:rsid w:val="002871E0"/>
    <w:rsid w:val="002874EE"/>
    <w:rsid w:val="00287506"/>
    <w:rsid w:val="00287D2A"/>
    <w:rsid w:val="00290210"/>
    <w:rsid w:val="00290503"/>
    <w:rsid w:val="00290D5F"/>
    <w:rsid w:val="00290FFD"/>
    <w:rsid w:val="00291054"/>
    <w:rsid w:val="002911A8"/>
    <w:rsid w:val="002912F0"/>
    <w:rsid w:val="002914F5"/>
    <w:rsid w:val="00291567"/>
    <w:rsid w:val="00291BBE"/>
    <w:rsid w:val="00291F4F"/>
    <w:rsid w:val="0029239F"/>
    <w:rsid w:val="002926A4"/>
    <w:rsid w:val="00292783"/>
    <w:rsid w:val="0029284F"/>
    <w:rsid w:val="002929C2"/>
    <w:rsid w:val="00292C9D"/>
    <w:rsid w:val="002933AB"/>
    <w:rsid w:val="00293918"/>
    <w:rsid w:val="00293F4E"/>
    <w:rsid w:val="00294088"/>
    <w:rsid w:val="0029429A"/>
    <w:rsid w:val="0029469F"/>
    <w:rsid w:val="002953DF"/>
    <w:rsid w:val="00295560"/>
    <w:rsid w:val="002955EE"/>
    <w:rsid w:val="00296077"/>
    <w:rsid w:val="002969A8"/>
    <w:rsid w:val="00296F9E"/>
    <w:rsid w:val="0029723B"/>
    <w:rsid w:val="002972EA"/>
    <w:rsid w:val="00297314"/>
    <w:rsid w:val="0029742D"/>
    <w:rsid w:val="002974BF"/>
    <w:rsid w:val="0029768D"/>
    <w:rsid w:val="00297743"/>
    <w:rsid w:val="00297D26"/>
    <w:rsid w:val="002A00AB"/>
    <w:rsid w:val="002A04D2"/>
    <w:rsid w:val="002A0D9D"/>
    <w:rsid w:val="002A0E29"/>
    <w:rsid w:val="002A18E0"/>
    <w:rsid w:val="002A1CAD"/>
    <w:rsid w:val="002A1E26"/>
    <w:rsid w:val="002A22A1"/>
    <w:rsid w:val="002A2461"/>
    <w:rsid w:val="002A24D4"/>
    <w:rsid w:val="002A2899"/>
    <w:rsid w:val="002A2DE7"/>
    <w:rsid w:val="002A3277"/>
    <w:rsid w:val="002A38D8"/>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AD2"/>
    <w:rsid w:val="002B3BC2"/>
    <w:rsid w:val="002B3F27"/>
    <w:rsid w:val="002B3FBE"/>
    <w:rsid w:val="002B45B5"/>
    <w:rsid w:val="002B4B47"/>
    <w:rsid w:val="002B4D65"/>
    <w:rsid w:val="002B5BD6"/>
    <w:rsid w:val="002B658F"/>
    <w:rsid w:val="002B6B19"/>
    <w:rsid w:val="002B6D8B"/>
    <w:rsid w:val="002B7006"/>
    <w:rsid w:val="002B72A6"/>
    <w:rsid w:val="002B72C2"/>
    <w:rsid w:val="002B7498"/>
    <w:rsid w:val="002B7D11"/>
    <w:rsid w:val="002B7D96"/>
    <w:rsid w:val="002B7F7C"/>
    <w:rsid w:val="002C04E2"/>
    <w:rsid w:val="002C061B"/>
    <w:rsid w:val="002C09D3"/>
    <w:rsid w:val="002C0A93"/>
    <w:rsid w:val="002C0DAC"/>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A6E"/>
    <w:rsid w:val="002C509A"/>
    <w:rsid w:val="002C5608"/>
    <w:rsid w:val="002C562E"/>
    <w:rsid w:val="002C5BA9"/>
    <w:rsid w:val="002C5BBA"/>
    <w:rsid w:val="002C5D62"/>
    <w:rsid w:val="002C6034"/>
    <w:rsid w:val="002C6318"/>
    <w:rsid w:val="002C6675"/>
    <w:rsid w:val="002C7649"/>
    <w:rsid w:val="002C774A"/>
    <w:rsid w:val="002D06D6"/>
    <w:rsid w:val="002D078F"/>
    <w:rsid w:val="002D09A5"/>
    <w:rsid w:val="002D0C6E"/>
    <w:rsid w:val="002D0E59"/>
    <w:rsid w:val="002D15A9"/>
    <w:rsid w:val="002D16FF"/>
    <w:rsid w:val="002D17AB"/>
    <w:rsid w:val="002D19F8"/>
    <w:rsid w:val="002D1D6E"/>
    <w:rsid w:val="002D1F66"/>
    <w:rsid w:val="002D20B0"/>
    <w:rsid w:val="002D21F3"/>
    <w:rsid w:val="002D2279"/>
    <w:rsid w:val="002D2519"/>
    <w:rsid w:val="002D2695"/>
    <w:rsid w:val="002D2F94"/>
    <w:rsid w:val="002D4520"/>
    <w:rsid w:val="002D4706"/>
    <w:rsid w:val="002D4C07"/>
    <w:rsid w:val="002D4D31"/>
    <w:rsid w:val="002D5195"/>
    <w:rsid w:val="002D5CFB"/>
    <w:rsid w:val="002D5DE1"/>
    <w:rsid w:val="002D5E0C"/>
    <w:rsid w:val="002D6779"/>
    <w:rsid w:val="002D67F3"/>
    <w:rsid w:val="002D6B0B"/>
    <w:rsid w:val="002D6BB6"/>
    <w:rsid w:val="002D7187"/>
    <w:rsid w:val="002D727A"/>
    <w:rsid w:val="002D72CC"/>
    <w:rsid w:val="002D738A"/>
    <w:rsid w:val="002D74CF"/>
    <w:rsid w:val="002E0098"/>
    <w:rsid w:val="002E0347"/>
    <w:rsid w:val="002E07B1"/>
    <w:rsid w:val="002E093C"/>
    <w:rsid w:val="002E0F00"/>
    <w:rsid w:val="002E1703"/>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C07"/>
    <w:rsid w:val="002E7D5F"/>
    <w:rsid w:val="002F052A"/>
    <w:rsid w:val="002F18F3"/>
    <w:rsid w:val="002F1DC3"/>
    <w:rsid w:val="002F214C"/>
    <w:rsid w:val="002F219B"/>
    <w:rsid w:val="002F22CC"/>
    <w:rsid w:val="002F2438"/>
    <w:rsid w:val="002F3033"/>
    <w:rsid w:val="002F3045"/>
    <w:rsid w:val="002F3228"/>
    <w:rsid w:val="002F3E27"/>
    <w:rsid w:val="002F4476"/>
    <w:rsid w:val="002F48D6"/>
    <w:rsid w:val="002F4C5D"/>
    <w:rsid w:val="002F4CC1"/>
    <w:rsid w:val="002F4D44"/>
    <w:rsid w:val="002F5E47"/>
    <w:rsid w:val="002F5FED"/>
    <w:rsid w:val="002F6278"/>
    <w:rsid w:val="002F67F2"/>
    <w:rsid w:val="002F73AF"/>
    <w:rsid w:val="002F776A"/>
    <w:rsid w:val="002F7BE9"/>
    <w:rsid w:val="00300039"/>
    <w:rsid w:val="00300156"/>
    <w:rsid w:val="0030027B"/>
    <w:rsid w:val="003002A8"/>
    <w:rsid w:val="0030043B"/>
    <w:rsid w:val="00300AA6"/>
    <w:rsid w:val="00300C5D"/>
    <w:rsid w:val="0030106E"/>
    <w:rsid w:val="00301223"/>
    <w:rsid w:val="00301381"/>
    <w:rsid w:val="003018B7"/>
    <w:rsid w:val="00301957"/>
    <w:rsid w:val="00302017"/>
    <w:rsid w:val="00302E52"/>
    <w:rsid w:val="00303392"/>
    <w:rsid w:val="003033D2"/>
    <w:rsid w:val="0030368B"/>
    <w:rsid w:val="0030386E"/>
    <w:rsid w:val="003039E6"/>
    <w:rsid w:val="00303C23"/>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04A"/>
    <w:rsid w:val="0031039C"/>
    <w:rsid w:val="00310DCE"/>
    <w:rsid w:val="003113D3"/>
    <w:rsid w:val="0031142E"/>
    <w:rsid w:val="0031203F"/>
    <w:rsid w:val="003123AA"/>
    <w:rsid w:val="00312CE1"/>
    <w:rsid w:val="00313649"/>
    <w:rsid w:val="00313978"/>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881"/>
    <w:rsid w:val="00321AF1"/>
    <w:rsid w:val="003220D6"/>
    <w:rsid w:val="00322493"/>
    <w:rsid w:val="00322A67"/>
    <w:rsid w:val="00322BF3"/>
    <w:rsid w:val="00323092"/>
    <w:rsid w:val="00323152"/>
    <w:rsid w:val="00323922"/>
    <w:rsid w:val="003239A5"/>
    <w:rsid w:val="00323D47"/>
    <w:rsid w:val="00323E90"/>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90"/>
    <w:rsid w:val="003310B5"/>
    <w:rsid w:val="003314CE"/>
    <w:rsid w:val="003316B7"/>
    <w:rsid w:val="00332433"/>
    <w:rsid w:val="003324D7"/>
    <w:rsid w:val="00332ACE"/>
    <w:rsid w:val="00332C58"/>
    <w:rsid w:val="00332DB3"/>
    <w:rsid w:val="003332D7"/>
    <w:rsid w:val="0033364B"/>
    <w:rsid w:val="00333686"/>
    <w:rsid w:val="00333CF0"/>
    <w:rsid w:val="00333FCF"/>
    <w:rsid w:val="0033478D"/>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2FE6"/>
    <w:rsid w:val="00343191"/>
    <w:rsid w:val="003431E4"/>
    <w:rsid w:val="00343224"/>
    <w:rsid w:val="00343890"/>
    <w:rsid w:val="00343CD1"/>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4EA"/>
    <w:rsid w:val="00356A53"/>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2E"/>
    <w:rsid w:val="003622E6"/>
    <w:rsid w:val="0036283C"/>
    <w:rsid w:val="00363552"/>
    <w:rsid w:val="00363A13"/>
    <w:rsid w:val="00363F8F"/>
    <w:rsid w:val="00364220"/>
    <w:rsid w:val="003647DD"/>
    <w:rsid w:val="003647FC"/>
    <w:rsid w:val="00364DEA"/>
    <w:rsid w:val="0036569E"/>
    <w:rsid w:val="0036604C"/>
    <w:rsid w:val="003662E9"/>
    <w:rsid w:val="00366499"/>
    <w:rsid w:val="00366911"/>
    <w:rsid w:val="00366A32"/>
    <w:rsid w:val="0036747B"/>
    <w:rsid w:val="00367B75"/>
    <w:rsid w:val="00367E11"/>
    <w:rsid w:val="00370BFC"/>
    <w:rsid w:val="00370D82"/>
    <w:rsid w:val="00370EFE"/>
    <w:rsid w:val="0037120C"/>
    <w:rsid w:val="00371656"/>
    <w:rsid w:val="00371D75"/>
    <w:rsid w:val="003727D1"/>
    <w:rsid w:val="00372BF3"/>
    <w:rsid w:val="003731FE"/>
    <w:rsid w:val="003735F6"/>
    <w:rsid w:val="0037373A"/>
    <w:rsid w:val="0037397C"/>
    <w:rsid w:val="00373EFB"/>
    <w:rsid w:val="003746F4"/>
    <w:rsid w:val="00374AD5"/>
    <w:rsid w:val="00374B32"/>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B67"/>
    <w:rsid w:val="00384CFE"/>
    <w:rsid w:val="00384FFC"/>
    <w:rsid w:val="003850CA"/>
    <w:rsid w:val="00386785"/>
    <w:rsid w:val="00386944"/>
    <w:rsid w:val="00386C50"/>
    <w:rsid w:val="00386D1C"/>
    <w:rsid w:val="003870EF"/>
    <w:rsid w:val="003872FF"/>
    <w:rsid w:val="0038772F"/>
    <w:rsid w:val="003877CD"/>
    <w:rsid w:val="00387C1F"/>
    <w:rsid w:val="00387D76"/>
    <w:rsid w:val="00387E8A"/>
    <w:rsid w:val="003901E6"/>
    <w:rsid w:val="00390C9F"/>
    <w:rsid w:val="00390D20"/>
    <w:rsid w:val="00390DA8"/>
    <w:rsid w:val="003919B8"/>
    <w:rsid w:val="00391D58"/>
    <w:rsid w:val="00392313"/>
    <w:rsid w:val="003923C7"/>
    <w:rsid w:val="00393111"/>
    <w:rsid w:val="00393348"/>
    <w:rsid w:val="003935D8"/>
    <w:rsid w:val="00393815"/>
    <w:rsid w:val="003940C5"/>
    <w:rsid w:val="00394179"/>
    <w:rsid w:val="003943CC"/>
    <w:rsid w:val="00394650"/>
    <w:rsid w:val="00394C47"/>
    <w:rsid w:val="00394C9D"/>
    <w:rsid w:val="00394CA3"/>
    <w:rsid w:val="003950FA"/>
    <w:rsid w:val="0039511F"/>
    <w:rsid w:val="0039529D"/>
    <w:rsid w:val="003952C7"/>
    <w:rsid w:val="00395308"/>
    <w:rsid w:val="00395898"/>
    <w:rsid w:val="003959CC"/>
    <w:rsid w:val="003959ED"/>
    <w:rsid w:val="00395D00"/>
    <w:rsid w:val="00395EE4"/>
    <w:rsid w:val="003968F5"/>
    <w:rsid w:val="00396A37"/>
    <w:rsid w:val="00396C26"/>
    <w:rsid w:val="0039790C"/>
    <w:rsid w:val="00397A79"/>
    <w:rsid w:val="00397ECA"/>
    <w:rsid w:val="003A01FF"/>
    <w:rsid w:val="003A0B7F"/>
    <w:rsid w:val="003A11A2"/>
    <w:rsid w:val="003A19C5"/>
    <w:rsid w:val="003A1BD2"/>
    <w:rsid w:val="003A1DA5"/>
    <w:rsid w:val="003A2336"/>
    <w:rsid w:val="003A2592"/>
    <w:rsid w:val="003A2B9E"/>
    <w:rsid w:val="003A2CB5"/>
    <w:rsid w:val="003A2CC1"/>
    <w:rsid w:val="003A375E"/>
    <w:rsid w:val="003A402D"/>
    <w:rsid w:val="003A44E3"/>
    <w:rsid w:val="003A489C"/>
    <w:rsid w:val="003A4BCE"/>
    <w:rsid w:val="003A5013"/>
    <w:rsid w:val="003A5160"/>
    <w:rsid w:val="003A5188"/>
    <w:rsid w:val="003A5312"/>
    <w:rsid w:val="003A571D"/>
    <w:rsid w:val="003A5747"/>
    <w:rsid w:val="003A5AF4"/>
    <w:rsid w:val="003A6023"/>
    <w:rsid w:val="003A603C"/>
    <w:rsid w:val="003A60F0"/>
    <w:rsid w:val="003A64D1"/>
    <w:rsid w:val="003A6EC4"/>
    <w:rsid w:val="003A7426"/>
    <w:rsid w:val="003A75D8"/>
    <w:rsid w:val="003A7600"/>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6C"/>
    <w:rsid w:val="003B3977"/>
    <w:rsid w:val="003B3E30"/>
    <w:rsid w:val="003B4058"/>
    <w:rsid w:val="003B445F"/>
    <w:rsid w:val="003B4706"/>
    <w:rsid w:val="003B48B5"/>
    <w:rsid w:val="003B4BFA"/>
    <w:rsid w:val="003B58C7"/>
    <w:rsid w:val="003B5EE9"/>
    <w:rsid w:val="003B62CD"/>
    <w:rsid w:val="003B6572"/>
    <w:rsid w:val="003B6CEE"/>
    <w:rsid w:val="003B6D39"/>
    <w:rsid w:val="003B6D43"/>
    <w:rsid w:val="003B6D8C"/>
    <w:rsid w:val="003B6E69"/>
    <w:rsid w:val="003B706F"/>
    <w:rsid w:val="003B70C7"/>
    <w:rsid w:val="003B76AB"/>
    <w:rsid w:val="003B7970"/>
    <w:rsid w:val="003B7A7A"/>
    <w:rsid w:val="003B7CE9"/>
    <w:rsid w:val="003B7E81"/>
    <w:rsid w:val="003C0C68"/>
    <w:rsid w:val="003C0EFA"/>
    <w:rsid w:val="003C0FE1"/>
    <w:rsid w:val="003C14B1"/>
    <w:rsid w:val="003C15D7"/>
    <w:rsid w:val="003C1A22"/>
    <w:rsid w:val="003C20C5"/>
    <w:rsid w:val="003C2301"/>
    <w:rsid w:val="003C245C"/>
    <w:rsid w:val="003C2AEA"/>
    <w:rsid w:val="003C3267"/>
    <w:rsid w:val="003C32D7"/>
    <w:rsid w:val="003C36C2"/>
    <w:rsid w:val="003C39CD"/>
    <w:rsid w:val="003C3D71"/>
    <w:rsid w:val="003C3F11"/>
    <w:rsid w:val="003C47ED"/>
    <w:rsid w:val="003C5004"/>
    <w:rsid w:val="003C5336"/>
    <w:rsid w:val="003C56B9"/>
    <w:rsid w:val="003C570C"/>
    <w:rsid w:val="003C5B09"/>
    <w:rsid w:val="003C5DB9"/>
    <w:rsid w:val="003C64D3"/>
    <w:rsid w:val="003C6907"/>
    <w:rsid w:val="003C6ABF"/>
    <w:rsid w:val="003C6C3D"/>
    <w:rsid w:val="003C7221"/>
    <w:rsid w:val="003C7ED1"/>
    <w:rsid w:val="003C7ED7"/>
    <w:rsid w:val="003D08C2"/>
    <w:rsid w:val="003D0A0C"/>
    <w:rsid w:val="003D0C92"/>
    <w:rsid w:val="003D0E1A"/>
    <w:rsid w:val="003D1597"/>
    <w:rsid w:val="003D197E"/>
    <w:rsid w:val="003D19EF"/>
    <w:rsid w:val="003D2438"/>
    <w:rsid w:val="003D2926"/>
    <w:rsid w:val="003D3072"/>
    <w:rsid w:val="003D33E6"/>
    <w:rsid w:val="003D3442"/>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429"/>
    <w:rsid w:val="003D652E"/>
    <w:rsid w:val="003D686C"/>
    <w:rsid w:val="003D6929"/>
    <w:rsid w:val="003D6E9F"/>
    <w:rsid w:val="003D7269"/>
    <w:rsid w:val="003D7328"/>
    <w:rsid w:val="003D7850"/>
    <w:rsid w:val="003D78A2"/>
    <w:rsid w:val="003E0391"/>
    <w:rsid w:val="003E138E"/>
    <w:rsid w:val="003E1398"/>
    <w:rsid w:val="003E158B"/>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23"/>
    <w:rsid w:val="003E5948"/>
    <w:rsid w:val="003E5A23"/>
    <w:rsid w:val="003E5B9A"/>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13"/>
    <w:rsid w:val="003F1327"/>
    <w:rsid w:val="003F1A3D"/>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C5"/>
    <w:rsid w:val="003F6ED2"/>
    <w:rsid w:val="003F7373"/>
    <w:rsid w:val="003F7C3A"/>
    <w:rsid w:val="003F7C62"/>
    <w:rsid w:val="00400744"/>
    <w:rsid w:val="004009B1"/>
    <w:rsid w:val="00400C31"/>
    <w:rsid w:val="0040123F"/>
    <w:rsid w:val="0040186C"/>
    <w:rsid w:val="00401BBD"/>
    <w:rsid w:val="00401DF5"/>
    <w:rsid w:val="004020AD"/>
    <w:rsid w:val="004035E3"/>
    <w:rsid w:val="0040374D"/>
    <w:rsid w:val="00404D63"/>
    <w:rsid w:val="004054EA"/>
    <w:rsid w:val="004058B8"/>
    <w:rsid w:val="00405A83"/>
    <w:rsid w:val="00405E3B"/>
    <w:rsid w:val="00405E94"/>
    <w:rsid w:val="00405E97"/>
    <w:rsid w:val="00405FA3"/>
    <w:rsid w:val="00406235"/>
    <w:rsid w:val="00406A66"/>
    <w:rsid w:val="00406AE5"/>
    <w:rsid w:val="00406C82"/>
    <w:rsid w:val="00407274"/>
    <w:rsid w:val="0040734D"/>
    <w:rsid w:val="004074AB"/>
    <w:rsid w:val="0040762D"/>
    <w:rsid w:val="00407B38"/>
    <w:rsid w:val="00407C3D"/>
    <w:rsid w:val="00407CB8"/>
    <w:rsid w:val="00407CCC"/>
    <w:rsid w:val="0041055B"/>
    <w:rsid w:val="004106D7"/>
    <w:rsid w:val="00410F3D"/>
    <w:rsid w:val="004111FA"/>
    <w:rsid w:val="0041126A"/>
    <w:rsid w:val="00412A5D"/>
    <w:rsid w:val="00412EB5"/>
    <w:rsid w:val="00413096"/>
    <w:rsid w:val="0041344F"/>
    <w:rsid w:val="004135B4"/>
    <w:rsid w:val="00413A4D"/>
    <w:rsid w:val="00413DAD"/>
    <w:rsid w:val="00413E9E"/>
    <w:rsid w:val="004143FC"/>
    <w:rsid w:val="0041456B"/>
    <w:rsid w:val="00414A8B"/>
    <w:rsid w:val="00414CFC"/>
    <w:rsid w:val="00414D76"/>
    <w:rsid w:val="00414E85"/>
    <w:rsid w:val="004152FC"/>
    <w:rsid w:val="004154C1"/>
    <w:rsid w:val="00415937"/>
    <w:rsid w:val="00415AD4"/>
    <w:rsid w:val="00415DAE"/>
    <w:rsid w:val="004161C9"/>
    <w:rsid w:val="00416BCC"/>
    <w:rsid w:val="00416C8C"/>
    <w:rsid w:val="00416EA4"/>
    <w:rsid w:val="00417671"/>
    <w:rsid w:val="0041789D"/>
    <w:rsid w:val="00417AD0"/>
    <w:rsid w:val="00417F54"/>
    <w:rsid w:val="00417FBC"/>
    <w:rsid w:val="00420809"/>
    <w:rsid w:val="004209B9"/>
    <w:rsid w:val="00421071"/>
    <w:rsid w:val="004213CE"/>
    <w:rsid w:val="004218D0"/>
    <w:rsid w:val="004219B3"/>
    <w:rsid w:val="00421F83"/>
    <w:rsid w:val="0042230B"/>
    <w:rsid w:val="004223DF"/>
    <w:rsid w:val="00422845"/>
    <w:rsid w:val="00422A68"/>
    <w:rsid w:val="00422A93"/>
    <w:rsid w:val="00422AAA"/>
    <w:rsid w:val="00422CA3"/>
    <w:rsid w:val="0042329F"/>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6A9"/>
    <w:rsid w:val="00427AEF"/>
    <w:rsid w:val="004300E5"/>
    <w:rsid w:val="00430AA9"/>
    <w:rsid w:val="00430BBC"/>
    <w:rsid w:val="00430C98"/>
    <w:rsid w:val="004313E7"/>
    <w:rsid w:val="00431CAB"/>
    <w:rsid w:val="00431D36"/>
    <w:rsid w:val="004325EC"/>
    <w:rsid w:val="00433186"/>
    <w:rsid w:val="00433E00"/>
    <w:rsid w:val="00433E1F"/>
    <w:rsid w:val="004342E6"/>
    <w:rsid w:val="004348BC"/>
    <w:rsid w:val="004348BF"/>
    <w:rsid w:val="00434B32"/>
    <w:rsid w:val="0043526F"/>
    <w:rsid w:val="004353DA"/>
    <w:rsid w:val="00435604"/>
    <w:rsid w:val="00435BF4"/>
    <w:rsid w:val="00435FBE"/>
    <w:rsid w:val="00436517"/>
    <w:rsid w:val="00436C3F"/>
    <w:rsid w:val="004370FA"/>
    <w:rsid w:val="004376F5"/>
    <w:rsid w:val="00437CE5"/>
    <w:rsid w:val="00437CE9"/>
    <w:rsid w:val="00437F16"/>
    <w:rsid w:val="00440408"/>
    <w:rsid w:val="00440802"/>
    <w:rsid w:val="004410CA"/>
    <w:rsid w:val="004410F4"/>
    <w:rsid w:val="004413F4"/>
    <w:rsid w:val="004418F2"/>
    <w:rsid w:val="00441B6C"/>
    <w:rsid w:val="00441D12"/>
    <w:rsid w:val="00442400"/>
    <w:rsid w:val="00442770"/>
    <w:rsid w:val="00442906"/>
    <w:rsid w:val="00442C2B"/>
    <w:rsid w:val="00443432"/>
    <w:rsid w:val="00443597"/>
    <w:rsid w:val="00443714"/>
    <w:rsid w:val="00443CE9"/>
    <w:rsid w:val="00444035"/>
    <w:rsid w:val="0044435E"/>
    <w:rsid w:val="00444467"/>
    <w:rsid w:val="00444530"/>
    <w:rsid w:val="0044467F"/>
    <w:rsid w:val="00444904"/>
    <w:rsid w:val="00444F2C"/>
    <w:rsid w:val="0044501F"/>
    <w:rsid w:val="00445B35"/>
    <w:rsid w:val="00445DC6"/>
    <w:rsid w:val="004463B0"/>
    <w:rsid w:val="004467E3"/>
    <w:rsid w:val="00446870"/>
    <w:rsid w:val="00446A04"/>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B71"/>
    <w:rsid w:val="00457C8B"/>
    <w:rsid w:val="004602B6"/>
    <w:rsid w:val="0046087C"/>
    <w:rsid w:val="004608D3"/>
    <w:rsid w:val="00460F63"/>
    <w:rsid w:val="00461611"/>
    <w:rsid w:val="00461668"/>
    <w:rsid w:val="0046216E"/>
    <w:rsid w:val="004630AB"/>
    <w:rsid w:val="004631FC"/>
    <w:rsid w:val="00463277"/>
    <w:rsid w:val="00463A16"/>
    <w:rsid w:val="00463AF1"/>
    <w:rsid w:val="00463DF6"/>
    <w:rsid w:val="00463FF0"/>
    <w:rsid w:val="004646C3"/>
    <w:rsid w:val="00464C7A"/>
    <w:rsid w:val="00465BBA"/>
    <w:rsid w:val="00465BDA"/>
    <w:rsid w:val="00465D21"/>
    <w:rsid w:val="00465DEB"/>
    <w:rsid w:val="00465E8A"/>
    <w:rsid w:val="0046610A"/>
    <w:rsid w:val="0046629E"/>
    <w:rsid w:val="00466693"/>
    <w:rsid w:val="004666E5"/>
    <w:rsid w:val="00466C97"/>
    <w:rsid w:val="004670C4"/>
    <w:rsid w:val="00467139"/>
    <w:rsid w:val="00467438"/>
    <w:rsid w:val="0046767C"/>
    <w:rsid w:val="004701D3"/>
    <w:rsid w:val="00470954"/>
    <w:rsid w:val="004709B8"/>
    <w:rsid w:val="00471059"/>
    <w:rsid w:val="00471A1B"/>
    <w:rsid w:val="00471F9C"/>
    <w:rsid w:val="0047237D"/>
    <w:rsid w:val="004724C4"/>
    <w:rsid w:val="00472E10"/>
    <w:rsid w:val="00473B1A"/>
    <w:rsid w:val="00473FC3"/>
    <w:rsid w:val="00474008"/>
    <w:rsid w:val="00474346"/>
    <w:rsid w:val="00474956"/>
    <w:rsid w:val="00474B31"/>
    <w:rsid w:val="00474D87"/>
    <w:rsid w:val="0047524F"/>
    <w:rsid w:val="00475349"/>
    <w:rsid w:val="0047556D"/>
    <w:rsid w:val="00475970"/>
    <w:rsid w:val="00475B73"/>
    <w:rsid w:val="00475D6A"/>
    <w:rsid w:val="00476496"/>
    <w:rsid w:val="004765DF"/>
    <w:rsid w:val="00476D19"/>
    <w:rsid w:val="004771D3"/>
    <w:rsid w:val="004776D9"/>
    <w:rsid w:val="004779CD"/>
    <w:rsid w:val="00477C2D"/>
    <w:rsid w:val="00477C77"/>
    <w:rsid w:val="00480BFA"/>
    <w:rsid w:val="00480DD5"/>
    <w:rsid w:val="0048152B"/>
    <w:rsid w:val="00481546"/>
    <w:rsid w:val="00482194"/>
    <w:rsid w:val="00482600"/>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97BAB"/>
    <w:rsid w:val="004A03FF"/>
    <w:rsid w:val="004A1236"/>
    <w:rsid w:val="004A150D"/>
    <w:rsid w:val="004A1629"/>
    <w:rsid w:val="004A2373"/>
    <w:rsid w:val="004A2673"/>
    <w:rsid w:val="004A2CA4"/>
    <w:rsid w:val="004A3181"/>
    <w:rsid w:val="004A337B"/>
    <w:rsid w:val="004A37B0"/>
    <w:rsid w:val="004A3809"/>
    <w:rsid w:val="004A3E5D"/>
    <w:rsid w:val="004A3F5F"/>
    <w:rsid w:val="004A3FF5"/>
    <w:rsid w:val="004A4863"/>
    <w:rsid w:val="004A4E75"/>
    <w:rsid w:val="004A5363"/>
    <w:rsid w:val="004A55D0"/>
    <w:rsid w:val="004A736A"/>
    <w:rsid w:val="004B02AD"/>
    <w:rsid w:val="004B0748"/>
    <w:rsid w:val="004B13FE"/>
    <w:rsid w:val="004B140A"/>
    <w:rsid w:val="004B18B8"/>
    <w:rsid w:val="004B1B97"/>
    <w:rsid w:val="004B1FE6"/>
    <w:rsid w:val="004B23E0"/>
    <w:rsid w:val="004B2409"/>
    <w:rsid w:val="004B296B"/>
    <w:rsid w:val="004B3124"/>
    <w:rsid w:val="004B31D0"/>
    <w:rsid w:val="004B3521"/>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0D7"/>
    <w:rsid w:val="004C6243"/>
    <w:rsid w:val="004C66C0"/>
    <w:rsid w:val="004C69F7"/>
    <w:rsid w:val="004C6A26"/>
    <w:rsid w:val="004C6D16"/>
    <w:rsid w:val="004C75DA"/>
    <w:rsid w:val="004C7D3B"/>
    <w:rsid w:val="004D06C7"/>
    <w:rsid w:val="004D0E4A"/>
    <w:rsid w:val="004D10F7"/>
    <w:rsid w:val="004D18C8"/>
    <w:rsid w:val="004D1A15"/>
    <w:rsid w:val="004D1D7A"/>
    <w:rsid w:val="004D1DB0"/>
    <w:rsid w:val="004D1E24"/>
    <w:rsid w:val="004D23F8"/>
    <w:rsid w:val="004D248F"/>
    <w:rsid w:val="004D282B"/>
    <w:rsid w:val="004D2ECC"/>
    <w:rsid w:val="004D34E3"/>
    <w:rsid w:val="004D3D92"/>
    <w:rsid w:val="004D3EDB"/>
    <w:rsid w:val="004D4077"/>
    <w:rsid w:val="004D4207"/>
    <w:rsid w:val="004D45D3"/>
    <w:rsid w:val="004D49DD"/>
    <w:rsid w:val="004D4B1A"/>
    <w:rsid w:val="004D4B50"/>
    <w:rsid w:val="004D5040"/>
    <w:rsid w:val="004D51FE"/>
    <w:rsid w:val="004D581D"/>
    <w:rsid w:val="004D6300"/>
    <w:rsid w:val="004D6787"/>
    <w:rsid w:val="004D73D2"/>
    <w:rsid w:val="004D73E0"/>
    <w:rsid w:val="004D745A"/>
    <w:rsid w:val="004D76B4"/>
    <w:rsid w:val="004D7B93"/>
    <w:rsid w:val="004E0261"/>
    <w:rsid w:val="004E0FBE"/>
    <w:rsid w:val="004E0FF1"/>
    <w:rsid w:val="004E1248"/>
    <w:rsid w:val="004E13A2"/>
    <w:rsid w:val="004E1750"/>
    <w:rsid w:val="004E17A8"/>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1E8E"/>
    <w:rsid w:val="004F25F4"/>
    <w:rsid w:val="004F3085"/>
    <w:rsid w:val="004F45ED"/>
    <w:rsid w:val="004F4815"/>
    <w:rsid w:val="004F592B"/>
    <w:rsid w:val="004F5F62"/>
    <w:rsid w:val="004F6759"/>
    <w:rsid w:val="004F6D1F"/>
    <w:rsid w:val="004F7427"/>
    <w:rsid w:val="004F753A"/>
    <w:rsid w:val="004F7E8E"/>
    <w:rsid w:val="005002C6"/>
    <w:rsid w:val="00500622"/>
    <w:rsid w:val="0050192F"/>
    <w:rsid w:val="005019F2"/>
    <w:rsid w:val="00502207"/>
    <w:rsid w:val="005023BB"/>
    <w:rsid w:val="00502B94"/>
    <w:rsid w:val="005030D4"/>
    <w:rsid w:val="0050335C"/>
    <w:rsid w:val="005035B0"/>
    <w:rsid w:val="005036A2"/>
    <w:rsid w:val="00503AE2"/>
    <w:rsid w:val="00503D93"/>
    <w:rsid w:val="00504456"/>
    <w:rsid w:val="00504576"/>
    <w:rsid w:val="00504E03"/>
    <w:rsid w:val="00504E49"/>
    <w:rsid w:val="00505155"/>
    <w:rsid w:val="00505A2F"/>
    <w:rsid w:val="005067E9"/>
    <w:rsid w:val="00506F90"/>
    <w:rsid w:val="00507252"/>
    <w:rsid w:val="00507523"/>
    <w:rsid w:val="005076E8"/>
    <w:rsid w:val="005079D8"/>
    <w:rsid w:val="00507F1E"/>
    <w:rsid w:val="0051003E"/>
    <w:rsid w:val="005101F5"/>
    <w:rsid w:val="00510E31"/>
    <w:rsid w:val="00511013"/>
    <w:rsid w:val="0051128D"/>
    <w:rsid w:val="00511417"/>
    <w:rsid w:val="00511483"/>
    <w:rsid w:val="00511514"/>
    <w:rsid w:val="00512580"/>
    <w:rsid w:val="00512622"/>
    <w:rsid w:val="005135F6"/>
    <w:rsid w:val="0051398C"/>
    <w:rsid w:val="00513AF5"/>
    <w:rsid w:val="00513C97"/>
    <w:rsid w:val="005142C4"/>
    <w:rsid w:val="00514A73"/>
    <w:rsid w:val="00514AA4"/>
    <w:rsid w:val="005150D6"/>
    <w:rsid w:val="00515AE4"/>
    <w:rsid w:val="005160CF"/>
    <w:rsid w:val="005161AD"/>
    <w:rsid w:val="0051645C"/>
    <w:rsid w:val="0051658A"/>
    <w:rsid w:val="005167B8"/>
    <w:rsid w:val="0051796A"/>
    <w:rsid w:val="00517D6C"/>
    <w:rsid w:val="00517FD2"/>
    <w:rsid w:val="00520A75"/>
    <w:rsid w:val="00520B5F"/>
    <w:rsid w:val="00520F87"/>
    <w:rsid w:val="005210F4"/>
    <w:rsid w:val="00521341"/>
    <w:rsid w:val="00521650"/>
    <w:rsid w:val="0052175E"/>
    <w:rsid w:val="00521838"/>
    <w:rsid w:val="005218CE"/>
    <w:rsid w:val="00521D93"/>
    <w:rsid w:val="005220D2"/>
    <w:rsid w:val="00522400"/>
    <w:rsid w:val="00522606"/>
    <w:rsid w:val="00522E59"/>
    <w:rsid w:val="00522EB2"/>
    <w:rsid w:val="00522F3E"/>
    <w:rsid w:val="00522FED"/>
    <w:rsid w:val="0052304D"/>
    <w:rsid w:val="00523251"/>
    <w:rsid w:val="00523757"/>
    <w:rsid w:val="005239C2"/>
    <w:rsid w:val="00523F7A"/>
    <w:rsid w:val="005245BE"/>
    <w:rsid w:val="00524A5D"/>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6C5F"/>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405"/>
    <w:rsid w:val="0054584D"/>
    <w:rsid w:val="00545EC5"/>
    <w:rsid w:val="005465B0"/>
    <w:rsid w:val="005468BA"/>
    <w:rsid w:val="00547014"/>
    <w:rsid w:val="005471BF"/>
    <w:rsid w:val="005473C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1C4"/>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45E"/>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0C47"/>
    <w:rsid w:val="005712F8"/>
    <w:rsid w:val="0057209C"/>
    <w:rsid w:val="005725EA"/>
    <w:rsid w:val="005726A3"/>
    <w:rsid w:val="00572AA3"/>
    <w:rsid w:val="005731A3"/>
    <w:rsid w:val="005736E0"/>
    <w:rsid w:val="00574007"/>
    <w:rsid w:val="005743A2"/>
    <w:rsid w:val="005743F3"/>
    <w:rsid w:val="0057465B"/>
    <w:rsid w:val="0057516E"/>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2A"/>
    <w:rsid w:val="005845F7"/>
    <w:rsid w:val="00584CF3"/>
    <w:rsid w:val="0058501F"/>
    <w:rsid w:val="00585525"/>
    <w:rsid w:val="00585538"/>
    <w:rsid w:val="0058570E"/>
    <w:rsid w:val="00585B8F"/>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584"/>
    <w:rsid w:val="00594A39"/>
    <w:rsid w:val="00594E2A"/>
    <w:rsid w:val="00595BCD"/>
    <w:rsid w:val="00595F55"/>
    <w:rsid w:val="00595FB4"/>
    <w:rsid w:val="0059647A"/>
    <w:rsid w:val="00596621"/>
    <w:rsid w:val="00596B24"/>
    <w:rsid w:val="00596DF4"/>
    <w:rsid w:val="005975A5"/>
    <w:rsid w:val="00597C10"/>
    <w:rsid w:val="00597DD8"/>
    <w:rsid w:val="00597ED0"/>
    <w:rsid w:val="005A004D"/>
    <w:rsid w:val="005A00F4"/>
    <w:rsid w:val="005A030C"/>
    <w:rsid w:val="005A0825"/>
    <w:rsid w:val="005A11AC"/>
    <w:rsid w:val="005A12E0"/>
    <w:rsid w:val="005A1423"/>
    <w:rsid w:val="005A17B8"/>
    <w:rsid w:val="005A1C35"/>
    <w:rsid w:val="005A1F0B"/>
    <w:rsid w:val="005A239F"/>
    <w:rsid w:val="005A26BA"/>
    <w:rsid w:val="005A27F0"/>
    <w:rsid w:val="005A2AD8"/>
    <w:rsid w:val="005A3484"/>
    <w:rsid w:val="005A34F5"/>
    <w:rsid w:val="005A3511"/>
    <w:rsid w:val="005A3C75"/>
    <w:rsid w:val="005A4223"/>
    <w:rsid w:val="005A452B"/>
    <w:rsid w:val="005A489C"/>
    <w:rsid w:val="005A50C8"/>
    <w:rsid w:val="005A54F5"/>
    <w:rsid w:val="005A606D"/>
    <w:rsid w:val="005A65C6"/>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E1C"/>
    <w:rsid w:val="005B2635"/>
    <w:rsid w:val="005B27B7"/>
    <w:rsid w:val="005B27C2"/>
    <w:rsid w:val="005B2853"/>
    <w:rsid w:val="005B2A0E"/>
    <w:rsid w:val="005B2B24"/>
    <w:rsid w:val="005B2CD3"/>
    <w:rsid w:val="005B32B6"/>
    <w:rsid w:val="005B34C2"/>
    <w:rsid w:val="005B374C"/>
    <w:rsid w:val="005B3E37"/>
    <w:rsid w:val="005B41AD"/>
    <w:rsid w:val="005B438F"/>
    <w:rsid w:val="005B474E"/>
    <w:rsid w:val="005B49D4"/>
    <w:rsid w:val="005B4D3F"/>
    <w:rsid w:val="005B5224"/>
    <w:rsid w:val="005B5301"/>
    <w:rsid w:val="005B55EA"/>
    <w:rsid w:val="005B58FA"/>
    <w:rsid w:val="005B5FFD"/>
    <w:rsid w:val="005B64CC"/>
    <w:rsid w:val="005B666E"/>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805"/>
    <w:rsid w:val="005C7950"/>
    <w:rsid w:val="005C7953"/>
    <w:rsid w:val="005C7BCD"/>
    <w:rsid w:val="005D0161"/>
    <w:rsid w:val="005D01BE"/>
    <w:rsid w:val="005D0D1A"/>
    <w:rsid w:val="005D0F2E"/>
    <w:rsid w:val="005D0F3B"/>
    <w:rsid w:val="005D13A0"/>
    <w:rsid w:val="005D14CB"/>
    <w:rsid w:val="005D181A"/>
    <w:rsid w:val="005D21B4"/>
    <w:rsid w:val="005D26B8"/>
    <w:rsid w:val="005D2E7F"/>
    <w:rsid w:val="005D3067"/>
    <w:rsid w:val="005D4125"/>
    <w:rsid w:val="005D4773"/>
    <w:rsid w:val="005D4C7F"/>
    <w:rsid w:val="005D500D"/>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588"/>
    <w:rsid w:val="005E2732"/>
    <w:rsid w:val="005E2F66"/>
    <w:rsid w:val="005E2FB4"/>
    <w:rsid w:val="005E34E5"/>
    <w:rsid w:val="005E3803"/>
    <w:rsid w:val="005E3CA2"/>
    <w:rsid w:val="005E428C"/>
    <w:rsid w:val="005E4656"/>
    <w:rsid w:val="005E505E"/>
    <w:rsid w:val="005E555E"/>
    <w:rsid w:val="005E5A3A"/>
    <w:rsid w:val="005E63C9"/>
    <w:rsid w:val="005E656A"/>
    <w:rsid w:val="005E69EF"/>
    <w:rsid w:val="005E6E34"/>
    <w:rsid w:val="005E7267"/>
    <w:rsid w:val="005E7605"/>
    <w:rsid w:val="005E7759"/>
    <w:rsid w:val="005E78BC"/>
    <w:rsid w:val="005E7BF8"/>
    <w:rsid w:val="005E7C46"/>
    <w:rsid w:val="005E7E1D"/>
    <w:rsid w:val="005F01B4"/>
    <w:rsid w:val="005F044F"/>
    <w:rsid w:val="005F0905"/>
    <w:rsid w:val="005F091B"/>
    <w:rsid w:val="005F0F5F"/>
    <w:rsid w:val="005F1827"/>
    <w:rsid w:val="005F21FE"/>
    <w:rsid w:val="005F25E8"/>
    <w:rsid w:val="005F29F4"/>
    <w:rsid w:val="005F2D82"/>
    <w:rsid w:val="005F2F7B"/>
    <w:rsid w:val="005F2F80"/>
    <w:rsid w:val="005F4664"/>
    <w:rsid w:val="005F4AE0"/>
    <w:rsid w:val="005F4C4D"/>
    <w:rsid w:val="005F4CDA"/>
    <w:rsid w:val="005F4F82"/>
    <w:rsid w:val="005F5147"/>
    <w:rsid w:val="005F53C3"/>
    <w:rsid w:val="005F54BE"/>
    <w:rsid w:val="005F55FC"/>
    <w:rsid w:val="005F5E1F"/>
    <w:rsid w:val="005F5EFB"/>
    <w:rsid w:val="005F60E5"/>
    <w:rsid w:val="005F640D"/>
    <w:rsid w:val="005F6664"/>
    <w:rsid w:val="005F66E7"/>
    <w:rsid w:val="005F6EA9"/>
    <w:rsid w:val="005F7387"/>
    <w:rsid w:val="005F744A"/>
    <w:rsid w:val="005F756D"/>
    <w:rsid w:val="005F7DCF"/>
    <w:rsid w:val="006004C8"/>
    <w:rsid w:val="006006BC"/>
    <w:rsid w:val="0060085C"/>
    <w:rsid w:val="00600DC7"/>
    <w:rsid w:val="00600E6D"/>
    <w:rsid w:val="0060145B"/>
    <w:rsid w:val="006017D6"/>
    <w:rsid w:val="006021DC"/>
    <w:rsid w:val="0060261A"/>
    <w:rsid w:val="00602CE6"/>
    <w:rsid w:val="006032E4"/>
    <w:rsid w:val="00603932"/>
    <w:rsid w:val="00603BC9"/>
    <w:rsid w:val="00604377"/>
    <w:rsid w:val="006049BE"/>
    <w:rsid w:val="00604B8F"/>
    <w:rsid w:val="00604BE2"/>
    <w:rsid w:val="00604C91"/>
    <w:rsid w:val="00604EAA"/>
    <w:rsid w:val="0060513D"/>
    <w:rsid w:val="00605457"/>
    <w:rsid w:val="006054AD"/>
    <w:rsid w:val="00605672"/>
    <w:rsid w:val="006059ED"/>
    <w:rsid w:val="00605AB0"/>
    <w:rsid w:val="00605C41"/>
    <w:rsid w:val="006064D8"/>
    <w:rsid w:val="006064E4"/>
    <w:rsid w:val="006066BB"/>
    <w:rsid w:val="00606B38"/>
    <w:rsid w:val="00606EA2"/>
    <w:rsid w:val="00606F8C"/>
    <w:rsid w:val="006070F7"/>
    <w:rsid w:val="006075E7"/>
    <w:rsid w:val="0060775B"/>
    <w:rsid w:val="006101C4"/>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B50"/>
    <w:rsid w:val="00614D4E"/>
    <w:rsid w:val="00614D94"/>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48"/>
    <w:rsid w:val="00620E8E"/>
    <w:rsid w:val="00620EA7"/>
    <w:rsid w:val="00620F62"/>
    <w:rsid w:val="00621149"/>
    <w:rsid w:val="00621A9E"/>
    <w:rsid w:val="00621E6D"/>
    <w:rsid w:val="0062203D"/>
    <w:rsid w:val="006222B0"/>
    <w:rsid w:val="006224BC"/>
    <w:rsid w:val="006234BC"/>
    <w:rsid w:val="00623670"/>
    <w:rsid w:val="006238AF"/>
    <w:rsid w:val="00624361"/>
    <w:rsid w:val="00624D92"/>
    <w:rsid w:val="00624D95"/>
    <w:rsid w:val="00624E2A"/>
    <w:rsid w:val="0062522C"/>
    <w:rsid w:val="0062523B"/>
    <w:rsid w:val="006253E7"/>
    <w:rsid w:val="006256B8"/>
    <w:rsid w:val="00625C28"/>
    <w:rsid w:val="00625E1B"/>
    <w:rsid w:val="00625ECE"/>
    <w:rsid w:val="006260D0"/>
    <w:rsid w:val="00626170"/>
    <w:rsid w:val="00626712"/>
    <w:rsid w:val="006268DB"/>
    <w:rsid w:val="00626A67"/>
    <w:rsid w:val="00626A96"/>
    <w:rsid w:val="00626BC5"/>
    <w:rsid w:val="00630372"/>
    <w:rsid w:val="0063093C"/>
    <w:rsid w:val="0063094E"/>
    <w:rsid w:val="00630D32"/>
    <w:rsid w:val="0063104F"/>
    <w:rsid w:val="00631279"/>
    <w:rsid w:val="00631DD1"/>
    <w:rsid w:val="00631E70"/>
    <w:rsid w:val="006325CD"/>
    <w:rsid w:val="00632A7D"/>
    <w:rsid w:val="00632B31"/>
    <w:rsid w:val="00632D00"/>
    <w:rsid w:val="00633361"/>
    <w:rsid w:val="00633622"/>
    <w:rsid w:val="00633A50"/>
    <w:rsid w:val="00633BFB"/>
    <w:rsid w:val="00633C1C"/>
    <w:rsid w:val="00633E0C"/>
    <w:rsid w:val="00633FE5"/>
    <w:rsid w:val="0063479F"/>
    <w:rsid w:val="00634D0D"/>
    <w:rsid w:val="0063557A"/>
    <w:rsid w:val="00635602"/>
    <w:rsid w:val="00635BA7"/>
    <w:rsid w:val="00635EE1"/>
    <w:rsid w:val="0063603E"/>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772"/>
    <w:rsid w:val="00643826"/>
    <w:rsid w:val="00643A26"/>
    <w:rsid w:val="00643A31"/>
    <w:rsid w:val="006441DD"/>
    <w:rsid w:val="00644EFD"/>
    <w:rsid w:val="00644FD3"/>
    <w:rsid w:val="0064518D"/>
    <w:rsid w:val="0064525A"/>
    <w:rsid w:val="006455B2"/>
    <w:rsid w:val="006464C7"/>
    <w:rsid w:val="00646F28"/>
    <w:rsid w:val="00646FC8"/>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797"/>
    <w:rsid w:val="006538DD"/>
    <w:rsid w:val="006539E6"/>
    <w:rsid w:val="00653DB6"/>
    <w:rsid w:val="00653E8B"/>
    <w:rsid w:val="00654111"/>
    <w:rsid w:val="0065498F"/>
    <w:rsid w:val="00654D45"/>
    <w:rsid w:val="0065508A"/>
    <w:rsid w:val="006557B7"/>
    <w:rsid w:val="00655E71"/>
    <w:rsid w:val="006561D7"/>
    <w:rsid w:val="006563F9"/>
    <w:rsid w:val="0065677E"/>
    <w:rsid w:val="006569D4"/>
    <w:rsid w:val="006573F8"/>
    <w:rsid w:val="00657EEC"/>
    <w:rsid w:val="0066070E"/>
    <w:rsid w:val="006608E5"/>
    <w:rsid w:val="006609EC"/>
    <w:rsid w:val="00660B3B"/>
    <w:rsid w:val="00660BC0"/>
    <w:rsid w:val="0066119B"/>
    <w:rsid w:val="006611C8"/>
    <w:rsid w:val="00661DD3"/>
    <w:rsid w:val="00661DEE"/>
    <w:rsid w:val="006624A8"/>
    <w:rsid w:val="006635E6"/>
    <w:rsid w:val="00663AF6"/>
    <w:rsid w:val="00663BE1"/>
    <w:rsid w:val="00663C11"/>
    <w:rsid w:val="00663CA8"/>
    <w:rsid w:val="00664C2F"/>
    <w:rsid w:val="006651EE"/>
    <w:rsid w:val="0066557C"/>
    <w:rsid w:val="006658ED"/>
    <w:rsid w:val="00665957"/>
    <w:rsid w:val="0066637E"/>
    <w:rsid w:val="006668C2"/>
    <w:rsid w:val="00666946"/>
    <w:rsid w:val="006669D2"/>
    <w:rsid w:val="00666A16"/>
    <w:rsid w:val="006670F7"/>
    <w:rsid w:val="00670428"/>
    <w:rsid w:val="006709B2"/>
    <w:rsid w:val="00671167"/>
    <w:rsid w:val="00671534"/>
    <w:rsid w:val="006715E2"/>
    <w:rsid w:val="00671E18"/>
    <w:rsid w:val="00671E25"/>
    <w:rsid w:val="00672002"/>
    <w:rsid w:val="00672322"/>
    <w:rsid w:val="00672580"/>
    <w:rsid w:val="00672E11"/>
    <w:rsid w:val="006734B8"/>
    <w:rsid w:val="00673501"/>
    <w:rsid w:val="00673FF7"/>
    <w:rsid w:val="00674026"/>
    <w:rsid w:val="00674386"/>
    <w:rsid w:val="006744CA"/>
    <w:rsid w:val="00674560"/>
    <w:rsid w:val="006746BA"/>
    <w:rsid w:val="00674FB5"/>
    <w:rsid w:val="00675144"/>
    <w:rsid w:val="00675772"/>
    <w:rsid w:val="00675C5D"/>
    <w:rsid w:val="0067605A"/>
    <w:rsid w:val="00676271"/>
    <w:rsid w:val="006763B7"/>
    <w:rsid w:val="0067660C"/>
    <w:rsid w:val="00676749"/>
    <w:rsid w:val="00676A9A"/>
    <w:rsid w:val="006778DB"/>
    <w:rsid w:val="00677B0F"/>
    <w:rsid w:val="006804D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5A40"/>
    <w:rsid w:val="00686055"/>
    <w:rsid w:val="00686269"/>
    <w:rsid w:val="0068686B"/>
    <w:rsid w:val="006873B6"/>
    <w:rsid w:val="0068756D"/>
    <w:rsid w:val="006875CA"/>
    <w:rsid w:val="00687657"/>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43A"/>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74D"/>
    <w:rsid w:val="006A0845"/>
    <w:rsid w:val="006A1116"/>
    <w:rsid w:val="006A145B"/>
    <w:rsid w:val="006A19ED"/>
    <w:rsid w:val="006A1BD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44"/>
    <w:rsid w:val="006B209D"/>
    <w:rsid w:val="006B231E"/>
    <w:rsid w:val="006B231F"/>
    <w:rsid w:val="006B2B1E"/>
    <w:rsid w:val="006B2BD9"/>
    <w:rsid w:val="006B3234"/>
    <w:rsid w:val="006B32D7"/>
    <w:rsid w:val="006B35C8"/>
    <w:rsid w:val="006B3B4C"/>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B72B8"/>
    <w:rsid w:val="006B75DA"/>
    <w:rsid w:val="006C00B3"/>
    <w:rsid w:val="006C0388"/>
    <w:rsid w:val="006C03B9"/>
    <w:rsid w:val="006C0A56"/>
    <w:rsid w:val="006C0DB0"/>
    <w:rsid w:val="006C0E04"/>
    <w:rsid w:val="006C0F64"/>
    <w:rsid w:val="006C142E"/>
    <w:rsid w:val="006C1B88"/>
    <w:rsid w:val="006C1C4C"/>
    <w:rsid w:val="006C1F22"/>
    <w:rsid w:val="006C24BE"/>
    <w:rsid w:val="006C29CE"/>
    <w:rsid w:val="006C2D16"/>
    <w:rsid w:val="006C2E32"/>
    <w:rsid w:val="006C2F66"/>
    <w:rsid w:val="006C3100"/>
    <w:rsid w:val="006C3226"/>
    <w:rsid w:val="006C35EF"/>
    <w:rsid w:val="006C3673"/>
    <w:rsid w:val="006C387D"/>
    <w:rsid w:val="006C3D77"/>
    <w:rsid w:val="006C400E"/>
    <w:rsid w:val="006C4190"/>
    <w:rsid w:val="006C41EF"/>
    <w:rsid w:val="006C49A9"/>
    <w:rsid w:val="006C4DA6"/>
    <w:rsid w:val="006C51F9"/>
    <w:rsid w:val="006C53D0"/>
    <w:rsid w:val="006C5D4C"/>
    <w:rsid w:val="006C65E2"/>
    <w:rsid w:val="006C703C"/>
    <w:rsid w:val="006C71F6"/>
    <w:rsid w:val="006C759B"/>
    <w:rsid w:val="006C7F83"/>
    <w:rsid w:val="006D093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864"/>
    <w:rsid w:val="006E19CD"/>
    <w:rsid w:val="006E2695"/>
    <w:rsid w:val="006E28EA"/>
    <w:rsid w:val="006E2CB3"/>
    <w:rsid w:val="006E2E00"/>
    <w:rsid w:val="006E328A"/>
    <w:rsid w:val="006E349E"/>
    <w:rsid w:val="006E3530"/>
    <w:rsid w:val="006E38EE"/>
    <w:rsid w:val="006E411F"/>
    <w:rsid w:val="006E4457"/>
    <w:rsid w:val="006E46A9"/>
    <w:rsid w:val="006E48AC"/>
    <w:rsid w:val="006E4CD8"/>
    <w:rsid w:val="006E58AB"/>
    <w:rsid w:val="006E592E"/>
    <w:rsid w:val="006E59AF"/>
    <w:rsid w:val="006E5FC5"/>
    <w:rsid w:val="006E6655"/>
    <w:rsid w:val="006E66FB"/>
    <w:rsid w:val="006E6B57"/>
    <w:rsid w:val="006E6CDE"/>
    <w:rsid w:val="006E70C4"/>
    <w:rsid w:val="006E72A9"/>
    <w:rsid w:val="006E7A9D"/>
    <w:rsid w:val="006E7FE2"/>
    <w:rsid w:val="006F0287"/>
    <w:rsid w:val="006F11AA"/>
    <w:rsid w:val="006F1410"/>
    <w:rsid w:val="006F1467"/>
    <w:rsid w:val="006F1DB9"/>
    <w:rsid w:val="006F1DFC"/>
    <w:rsid w:val="006F1E23"/>
    <w:rsid w:val="006F1E59"/>
    <w:rsid w:val="006F2648"/>
    <w:rsid w:val="006F26DD"/>
    <w:rsid w:val="006F3443"/>
    <w:rsid w:val="006F3A9D"/>
    <w:rsid w:val="006F3E94"/>
    <w:rsid w:val="006F42A6"/>
    <w:rsid w:val="006F435E"/>
    <w:rsid w:val="006F48C4"/>
    <w:rsid w:val="006F54ED"/>
    <w:rsid w:val="006F5807"/>
    <w:rsid w:val="006F58AC"/>
    <w:rsid w:val="006F5D2B"/>
    <w:rsid w:val="006F5E0B"/>
    <w:rsid w:val="006F664B"/>
    <w:rsid w:val="006F683D"/>
    <w:rsid w:val="006F7098"/>
    <w:rsid w:val="006F70A0"/>
    <w:rsid w:val="006F7382"/>
    <w:rsid w:val="006F79BF"/>
    <w:rsid w:val="006F7BA8"/>
    <w:rsid w:val="006F7C8C"/>
    <w:rsid w:val="006F7D67"/>
    <w:rsid w:val="006F7F00"/>
    <w:rsid w:val="00700FDB"/>
    <w:rsid w:val="007010F1"/>
    <w:rsid w:val="00701174"/>
    <w:rsid w:val="0070160B"/>
    <w:rsid w:val="00701A1E"/>
    <w:rsid w:val="007022B6"/>
    <w:rsid w:val="0070289A"/>
    <w:rsid w:val="00702BBF"/>
    <w:rsid w:val="00702C65"/>
    <w:rsid w:val="00702EF2"/>
    <w:rsid w:val="00702F01"/>
    <w:rsid w:val="007034F8"/>
    <w:rsid w:val="0070418B"/>
    <w:rsid w:val="00704C49"/>
    <w:rsid w:val="00704CFC"/>
    <w:rsid w:val="00704FAF"/>
    <w:rsid w:val="00705211"/>
    <w:rsid w:val="00705901"/>
    <w:rsid w:val="00705F13"/>
    <w:rsid w:val="007065AF"/>
    <w:rsid w:val="00706AA0"/>
    <w:rsid w:val="00706BAA"/>
    <w:rsid w:val="00706BC4"/>
    <w:rsid w:val="007072F8"/>
    <w:rsid w:val="0071023B"/>
    <w:rsid w:val="00710512"/>
    <w:rsid w:val="00710D0E"/>
    <w:rsid w:val="00711060"/>
    <w:rsid w:val="007118B7"/>
    <w:rsid w:val="007118B9"/>
    <w:rsid w:val="007128C0"/>
    <w:rsid w:val="00713426"/>
    <w:rsid w:val="00713D36"/>
    <w:rsid w:val="00714554"/>
    <w:rsid w:val="00714EF7"/>
    <w:rsid w:val="007155F6"/>
    <w:rsid w:val="007156A2"/>
    <w:rsid w:val="00715965"/>
    <w:rsid w:val="007159A6"/>
    <w:rsid w:val="00716195"/>
    <w:rsid w:val="00716B4F"/>
    <w:rsid w:val="007173D9"/>
    <w:rsid w:val="0071761A"/>
    <w:rsid w:val="00717988"/>
    <w:rsid w:val="00717B7B"/>
    <w:rsid w:val="00720111"/>
    <w:rsid w:val="007201BA"/>
    <w:rsid w:val="007203C4"/>
    <w:rsid w:val="007204FE"/>
    <w:rsid w:val="00720A73"/>
    <w:rsid w:val="00721024"/>
    <w:rsid w:val="0072150D"/>
    <w:rsid w:val="00722095"/>
    <w:rsid w:val="007225F1"/>
    <w:rsid w:val="007227D8"/>
    <w:rsid w:val="00722A40"/>
    <w:rsid w:val="00722C37"/>
    <w:rsid w:val="00722F04"/>
    <w:rsid w:val="00722FEA"/>
    <w:rsid w:val="00723E3D"/>
    <w:rsid w:val="0072438F"/>
    <w:rsid w:val="00724792"/>
    <w:rsid w:val="00724A52"/>
    <w:rsid w:val="00724B9F"/>
    <w:rsid w:val="00724C80"/>
    <w:rsid w:val="00724CBA"/>
    <w:rsid w:val="0072524A"/>
    <w:rsid w:val="00725667"/>
    <w:rsid w:val="007257E3"/>
    <w:rsid w:val="00725ED9"/>
    <w:rsid w:val="00726066"/>
    <w:rsid w:val="00726807"/>
    <w:rsid w:val="00726DE8"/>
    <w:rsid w:val="007271E1"/>
    <w:rsid w:val="007272EA"/>
    <w:rsid w:val="007302DA"/>
    <w:rsid w:val="00730491"/>
    <w:rsid w:val="00730A00"/>
    <w:rsid w:val="00730CDA"/>
    <w:rsid w:val="0073166E"/>
    <w:rsid w:val="00731AF9"/>
    <w:rsid w:val="00731DA9"/>
    <w:rsid w:val="00731FA7"/>
    <w:rsid w:val="00732625"/>
    <w:rsid w:val="007339AE"/>
    <w:rsid w:val="00733B12"/>
    <w:rsid w:val="00733F14"/>
    <w:rsid w:val="00733FB8"/>
    <w:rsid w:val="007343A6"/>
    <w:rsid w:val="00734B6D"/>
    <w:rsid w:val="00734DD2"/>
    <w:rsid w:val="00735171"/>
    <w:rsid w:val="007357FF"/>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BC1"/>
    <w:rsid w:val="00741F43"/>
    <w:rsid w:val="00742095"/>
    <w:rsid w:val="00742462"/>
    <w:rsid w:val="00742B3F"/>
    <w:rsid w:val="00742C17"/>
    <w:rsid w:val="00742D56"/>
    <w:rsid w:val="00742FC5"/>
    <w:rsid w:val="00743080"/>
    <w:rsid w:val="007432A9"/>
    <w:rsid w:val="00743CA9"/>
    <w:rsid w:val="00744372"/>
    <w:rsid w:val="0074479D"/>
    <w:rsid w:val="00744A4F"/>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81F"/>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6D8"/>
    <w:rsid w:val="007608D7"/>
    <w:rsid w:val="00761C27"/>
    <w:rsid w:val="00761EE6"/>
    <w:rsid w:val="00761F26"/>
    <w:rsid w:val="007628A5"/>
    <w:rsid w:val="007628BA"/>
    <w:rsid w:val="00762957"/>
    <w:rsid w:val="007629AB"/>
    <w:rsid w:val="00762DB4"/>
    <w:rsid w:val="0076312F"/>
    <w:rsid w:val="007631A4"/>
    <w:rsid w:val="007638DA"/>
    <w:rsid w:val="00763AFA"/>
    <w:rsid w:val="00763F50"/>
    <w:rsid w:val="00763FC4"/>
    <w:rsid w:val="00763FE5"/>
    <w:rsid w:val="00764014"/>
    <w:rsid w:val="00764285"/>
    <w:rsid w:val="007645BB"/>
    <w:rsid w:val="007645E7"/>
    <w:rsid w:val="007646A3"/>
    <w:rsid w:val="00764767"/>
    <w:rsid w:val="00764831"/>
    <w:rsid w:val="00764B89"/>
    <w:rsid w:val="00764EBD"/>
    <w:rsid w:val="00765853"/>
    <w:rsid w:val="00765FC8"/>
    <w:rsid w:val="00766357"/>
    <w:rsid w:val="007666BF"/>
    <w:rsid w:val="007668F2"/>
    <w:rsid w:val="007669F8"/>
    <w:rsid w:val="00766BE5"/>
    <w:rsid w:val="00766C46"/>
    <w:rsid w:val="00766EAF"/>
    <w:rsid w:val="00766F81"/>
    <w:rsid w:val="00767A59"/>
    <w:rsid w:val="007700D9"/>
    <w:rsid w:val="007702BB"/>
    <w:rsid w:val="0077091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5C6"/>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147"/>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4EDF"/>
    <w:rsid w:val="00795ED7"/>
    <w:rsid w:val="0079669D"/>
    <w:rsid w:val="0079689E"/>
    <w:rsid w:val="00796D7F"/>
    <w:rsid w:val="00796F2E"/>
    <w:rsid w:val="00797502"/>
    <w:rsid w:val="00797722"/>
    <w:rsid w:val="00797F5D"/>
    <w:rsid w:val="007A0422"/>
    <w:rsid w:val="007A07CC"/>
    <w:rsid w:val="007A0A1C"/>
    <w:rsid w:val="007A0B9E"/>
    <w:rsid w:val="007A12AD"/>
    <w:rsid w:val="007A12FE"/>
    <w:rsid w:val="007A1AB3"/>
    <w:rsid w:val="007A1BBA"/>
    <w:rsid w:val="007A1EFD"/>
    <w:rsid w:val="007A214E"/>
    <w:rsid w:val="007A2D98"/>
    <w:rsid w:val="007A2F9F"/>
    <w:rsid w:val="007A4558"/>
    <w:rsid w:val="007A4593"/>
    <w:rsid w:val="007A4909"/>
    <w:rsid w:val="007A4CA0"/>
    <w:rsid w:val="007A4FE9"/>
    <w:rsid w:val="007A4FF6"/>
    <w:rsid w:val="007A5022"/>
    <w:rsid w:val="007A5341"/>
    <w:rsid w:val="007A57ED"/>
    <w:rsid w:val="007A58E5"/>
    <w:rsid w:val="007A5B3F"/>
    <w:rsid w:val="007A5C2E"/>
    <w:rsid w:val="007A5C72"/>
    <w:rsid w:val="007A5CDB"/>
    <w:rsid w:val="007A5E57"/>
    <w:rsid w:val="007A5E6E"/>
    <w:rsid w:val="007A61C4"/>
    <w:rsid w:val="007A6B75"/>
    <w:rsid w:val="007A74B3"/>
    <w:rsid w:val="007A7CCC"/>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02B"/>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1EF3"/>
    <w:rsid w:val="007C207E"/>
    <w:rsid w:val="007C2427"/>
    <w:rsid w:val="007C2860"/>
    <w:rsid w:val="007C2BC3"/>
    <w:rsid w:val="007C2E60"/>
    <w:rsid w:val="007C2E62"/>
    <w:rsid w:val="007C2EF6"/>
    <w:rsid w:val="007C3671"/>
    <w:rsid w:val="007C3FCB"/>
    <w:rsid w:val="007C42E8"/>
    <w:rsid w:val="007C49F6"/>
    <w:rsid w:val="007C57D3"/>
    <w:rsid w:val="007C5AD1"/>
    <w:rsid w:val="007C6284"/>
    <w:rsid w:val="007C6608"/>
    <w:rsid w:val="007C66E5"/>
    <w:rsid w:val="007C6B5C"/>
    <w:rsid w:val="007C6C99"/>
    <w:rsid w:val="007C6E23"/>
    <w:rsid w:val="007C785C"/>
    <w:rsid w:val="007C7DA5"/>
    <w:rsid w:val="007D01D7"/>
    <w:rsid w:val="007D07CA"/>
    <w:rsid w:val="007D0B67"/>
    <w:rsid w:val="007D12ED"/>
    <w:rsid w:val="007D136E"/>
    <w:rsid w:val="007D1462"/>
    <w:rsid w:val="007D1468"/>
    <w:rsid w:val="007D1C1E"/>
    <w:rsid w:val="007D24FF"/>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6F3"/>
    <w:rsid w:val="007D67E3"/>
    <w:rsid w:val="007D69A5"/>
    <w:rsid w:val="007D712C"/>
    <w:rsid w:val="007D7ACA"/>
    <w:rsid w:val="007E011E"/>
    <w:rsid w:val="007E0290"/>
    <w:rsid w:val="007E0EEC"/>
    <w:rsid w:val="007E16C8"/>
    <w:rsid w:val="007E1A38"/>
    <w:rsid w:val="007E1A5B"/>
    <w:rsid w:val="007E1DC0"/>
    <w:rsid w:val="007E22BF"/>
    <w:rsid w:val="007E24C9"/>
    <w:rsid w:val="007E27B4"/>
    <w:rsid w:val="007E2B3D"/>
    <w:rsid w:val="007E3A95"/>
    <w:rsid w:val="007E3BCD"/>
    <w:rsid w:val="007E3FB4"/>
    <w:rsid w:val="007E4154"/>
    <w:rsid w:val="007E44BD"/>
    <w:rsid w:val="007E4C21"/>
    <w:rsid w:val="007E4D6D"/>
    <w:rsid w:val="007E5C22"/>
    <w:rsid w:val="007E5D4F"/>
    <w:rsid w:val="007E5F02"/>
    <w:rsid w:val="007E70B2"/>
    <w:rsid w:val="007E72AA"/>
    <w:rsid w:val="007E746D"/>
    <w:rsid w:val="007F0173"/>
    <w:rsid w:val="007F0256"/>
    <w:rsid w:val="007F0604"/>
    <w:rsid w:val="007F0AC6"/>
    <w:rsid w:val="007F0CF0"/>
    <w:rsid w:val="007F0DC3"/>
    <w:rsid w:val="007F15A7"/>
    <w:rsid w:val="007F20F0"/>
    <w:rsid w:val="007F2780"/>
    <w:rsid w:val="007F304B"/>
    <w:rsid w:val="007F3744"/>
    <w:rsid w:val="007F3760"/>
    <w:rsid w:val="007F39CE"/>
    <w:rsid w:val="007F3ACC"/>
    <w:rsid w:val="007F3DC9"/>
    <w:rsid w:val="007F423D"/>
    <w:rsid w:val="007F45B1"/>
    <w:rsid w:val="007F4B39"/>
    <w:rsid w:val="007F4D1C"/>
    <w:rsid w:val="007F5E32"/>
    <w:rsid w:val="007F6176"/>
    <w:rsid w:val="007F6705"/>
    <w:rsid w:val="007F6D53"/>
    <w:rsid w:val="007F6E98"/>
    <w:rsid w:val="007F70AB"/>
    <w:rsid w:val="007F7149"/>
    <w:rsid w:val="007F7296"/>
    <w:rsid w:val="007F744C"/>
    <w:rsid w:val="007F7AE2"/>
    <w:rsid w:val="007F7FC6"/>
    <w:rsid w:val="007F7FEE"/>
    <w:rsid w:val="00800953"/>
    <w:rsid w:val="00800D8A"/>
    <w:rsid w:val="0080117B"/>
    <w:rsid w:val="008012F9"/>
    <w:rsid w:val="0080147F"/>
    <w:rsid w:val="00801582"/>
    <w:rsid w:val="008017B7"/>
    <w:rsid w:val="00801939"/>
    <w:rsid w:val="00801F29"/>
    <w:rsid w:val="0080233F"/>
    <w:rsid w:val="0080243C"/>
    <w:rsid w:val="008024B9"/>
    <w:rsid w:val="00802C32"/>
    <w:rsid w:val="008032EB"/>
    <w:rsid w:val="00803CF1"/>
    <w:rsid w:val="00804011"/>
    <w:rsid w:val="0080404F"/>
    <w:rsid w:val="0080432C"/>
    <w:rsid w:val="00804440"/>
    <w:rsid w:val="0080482A"/>
    <w:rsid w:val="00804B93"/>
    <w:rsid w:val="00804EB9"/>
    <w:rsid w:val="008051D0"/>
    <w:rsid w:val="00805EB6"/>
    <w:rsid w:val="008062B3"/>
    <w:rsid w:val="00806383"/>
    <w:rsid w:val="00806636"/>
    <w:rsid w:val="0080680B"/>
    <w:rsid w:val="00807393"/>
    <w:rsid w:val="00807504"/>
    <w:rsid w:val="00807EEE"/>
    <w:rsid w:val="00810632"/>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6CB"/>
    <w:rsid w:val="00820879"/>
    <w:rsid w:val="00820D75"/>
    <w:rsid w:val="00821144"/>
    <w:rsid w:val="00821156"/>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27FDF"/>
    <w:rsid w:val="008306D9"/>
    <w:rsid w:val="0083072B"/>
    <w:rsid w:val="00830AEA"/>
    <w:rsid w:val="00830B42"/>
    <w:rsid w:val="00830CE7"/>
    <w:rsid w:val="00830D9C"/>
    <w:rsid w:val="008313B7"/>
    <w:rsid w:val="00831C33"/>
    <w:rsid w:val="00831CCB"/>
    <w:rsid w:val="00831CF6"/>
    <w:rsid w:val="0083260C"/>
    <w:rsid w:val="00832ACE"/>
    <w:rsid w:val="00832FDD"/>
    <w:rsid w:val="00833022"/>
    <w:rsid w:val="008330ED"/>
    <w:rsid w:val="008336D7"/>
    <w:rsid w:val="00833705"/>
    <w:rsid w:val="00833C03"/>
    <w:rsid w:val="008344EB"/>
    <w:rsid w:val="00834553"/>
    <w:rsid w:val="008346E0"/>
    <w:rsid w:val="00834883"/>
    <w:rsid w:val="00834A62"/>
    <w:rsid w:val="00835754"/>
    <w:rsid w:val="00836518"/>
    <w:rsid w:val="00836757"/>
    <w:rsid w:val="00836794"/>
    <w:rsid w:val="00836E31"/>
    <w:rsid w:val="0083763C"/>
    <w:rsid w:val="0083767D"/>
    <w:rsid w:val="00837992"/>
    <w:rsid w:val="00837A98"/>
    <w:rsid w:val="00840019"/>
    <w:rsid w:val="00840A8B"/>
    <w:rsid w:val="00840ACA"/>
    <w:rsid w:val="00840D6F"/>
    <w:rsid w:val="008411F1"/>
    <w:rsid w:val="00841254"/>
    <w:rsid w:val="008416C7"/>
    <w:rsid w:val="00841D86"/>
    <w:rsid w:val="00841E16"/>
    <w:rsid w:val="008423F5"/>
    <w:rsid w:val="00842438"/>
    <w:rsid w:val="00842C5F"/>
    <w:rsid w:val="0084315C"/>
    <w:rsid w:val="0084352A"/>
    <w:rsid w:val="0084357F"/>
    <w:rsid w:val="00843617"/>
    <w:rsid w:val="00843697"/>
    <w:rsid w:val="008436A1"/>
    <w:rsid w:val="008437B1"/>
    <w:rsid w:val="008438FF"/>
    <w:rsid w:val="00843949"/>
    <w:rsid w:val="00843A1B"/>
    <w:rsid w:val="00843B55"/>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0C"/>
    <w:rsid w:val="0084749E"/>
    <w:rsid w:val="008474D9"/>
    <w:rsid w:val="008475F8"/>
    <w:rsid w:val="008476F8"/>
    <w:rsid w:val="008477FC"/>
    <w:rsid w:val="00847913"/>
    <w:rsid w:val="008479A6"/>
    <w:rsid w:val="00847F25"/>
    <w:rsid w:val="008500C6"/>
    <w:rsid w:val="008502DA"/>
    <w:rsid w:val="00850509"/>
    <w:rsid w:val="00850998"/>
    <w:rsid w:val="00850F67"/>
    <w:rsid w:val="00851185"/>
    <w:rsid w:val="0085131B"/>
    <w:rsid w:val="00851983"/>
    <w:rsid w:val="00851BDC"/>
    <w:rsid w:val="00851C3E"/>
    <w:rsid w:val="0085201A"/>
    <w:rsid w:val="0085221A"/>
    <w:rsid w:val="00852AE9"/>
    <w:rsid w:val="008533C5"/>
    <w:rsid w:val="00853504"/>
    <w:rsid w:val="0085392E"/>
    <w:rsid w:val="00853A98"/>
    <w:rsid w:val="008540B2"/>
    <w:rsid w:val="00854A52"/>
    <w:rsid w:val="0085518F"/>
    <w:rsid w:val="00855394"/>
    <w:rsid w:val="00855AF6"/>
    <w:rsid w:val="008563D7"/>
    <w:rsid w:val="00856474"/>
    <w:rsid w:val="008569BD"/>
    <w:rsid w:val="00856CCB"/>
    <w:rsid w:val="00856D9A"/>
    <w:rsid w:val="008573A2"/>
    <w:rsid w:val="00857D01"/>
    <w:rsid w:val="0086077B"/>
    <w:rsid w:val="00860BAA"/>
    <w:rsid w:val="0086117F"/>
    <w:rsid w:val="008611CD"/>
    <w:rsid w:val="0086199A"/>
    <w:rsid w:val="00861E7A"/>
    <w:rsid w:val="008627E1"/>
    <w:rsid w:val="00862F19"/>
    <w:rsid w:val="00863044"/>
    <w:rsid w:val="0086479A"/>
    <w:rsid w:val="008647F3"/>
    <w:rsid w:val="00864C89"/>
    <w:rsid w:val="00864E5B"/>
    <w:rsid w:val="008653F3"/>
    <w:rsid w:val="008654C3"/>
    <w:rsid w:val="00865AA0"/>
    <w:rsid w:val="00865B0E"/>
    <w:rsid w:val="00865B8B"/>
    <w:rsid w:val="0086610C"/>
    <w:rsid w:val="00866FE8"/>
    <w:rsid w:val="00867255"/>
    <w:rsid w:val="008674A5"/>
    <w:rsid w:val="0086759B"/>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4B5"/>
    <w:rsid w:val="00877F12"/>
    <w:rsid w:val="00880438"/>
    <w:rsid w:val="00880EEA"/>
    <w:rsid w:val="008812BB"/>
    <w:rsid w:val="00881433"/>
    <w:rsid w:val="00881637"/>
    <w:rsid w:val="00881707"/>
    <w:rsid w:val="00881E4E"/>
    <w:rsid w:val="00882249"/>
    <w:rsid w:val="008826F4"/>
    <w:rsid w:val="008827A1"/>
    <w:rsid w:val="0088293C"/>
    <w:rsid w:val="00882A24"/>
    <w:rsid w:val="00882F31"/>
    <w:rsid w:val="00883487"/>
    <w:rsid w:val="0088355F"/>
    <w:rsid w:val="00883669"/>
    <w:rsid w:val="00883980"/>
    <w:rsid w:val="00883A06"/>
    <w:rsid w:val="00883B5C"/>
    <w:rsid w:val="00883CF0"/>
    <w:rsid w:val="00883EFC"/>
    <w:rsid w:val="00884035"/>
    <w:rsid w:val="00884B75"/>
    <w:rsid w:val="00885074"/>
    <w:rsid w:val="00885271"/>
    <w:rsid w:val="008852D7"/>
    <w:rsid w:val="008852E6"/>
    <w:rsid w:val="00885792"/>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3EB1"/>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AC7"/>
    <w:rsid w:val="008A2FBA"/>
    <w:rsid w:val="008A3493"/>
    <w:rsid w:val="008A3614"/>
    <w:rsid w:val="008A3632"/>
    <w:rsid w:val="008A3C47"/>
    <w:rsid w:val="008A4040"/>
    <w:rsid w:val="008A494F"/>
    <w:rsid w:val="008A49D2"/>
    <w:rsid w:val="008A4A27"/>
    <w:rsid w:val="008A4B2C"/>
    <w:rsid w:val="008A4D18"/>
    <w:rsid w:val="008A5014"/>
    <w:rsid w:val="008A5102"/>
    <w:rsid w:val="008A547E"/>
    <w:rsid w:val="008A57CA"/>
    <w:rsid w:val="008A5925"/>
    <w:rsid w:val="008A6219"/>
    <w:rsid w:val="008A622F"/>
    <w:rsid w:val="008A6234"/>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BEC"/>
    <w:rsid w:val="008B3EEE"/>
    <w:rsid w:val="008B4764"/>
    <w:rsid w:val="008B4DE3"/>
    <w:rsid w:val="008B5BC4"/>
    <w:rsid w:val="008B62F4"/>
    <w:rsid w:val="008B6385"/>
    <w:rsid w:val="008B64CE"/>
    <w:rsid w:val="008B683E"/>
    <w:rsid w:val="008B6CF0"/>
    <w:rsid w:val="008B7073"/>
    <w:rsid w:val="008B70FE"/>
    <w:rsid w:val="008B7142"/>
    <w:rsid w:val="008B7365"/>
    <w:rsid w:val="008B7656"/>
    <w:rsid w:val="008B7C7E"/>
    <w:rsid w:val="008B7E40"/>
    <w:rsid w:val="008C0040"/>
    <w:rsid w:val="008C028A"/>
    <w:rsid w:val="008C05F3"/>
    <w:rsid w:val="008C083B"/>
    <w:rsid w:val="008C088F"/>
    <w:rsid w:val="008C0CE1"/>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5DC"/>
    <w:rsid w:val="008C6E75"/>
    <w:rsid w:val="008C6FFC"/>
    <w:rsid w:val="008C70AD"/>
    <w:rsid w:val="008C739A"/>
    <w:rsid w:val="008C7405"/>
    <w:rsid w:val="008C7D55"/>
    <w:rsid w:val="008C7F10"/>
    <w:rsid w:val="008C7F4D"/>
    <w:rsid w:val="008D0034"/>
    <w:rsid w:val="008D032C"/>
    <w:rsid w:val="008D0688"/>
    <w:rsid w:val="008D09D5"/>
    <w:rsid w:val="008D1464"/>
    <w:rsid w:val="008D1CA0"/>
    <w:rsid w:val="008D276E"/>
    <w:rsid w:val="008D2D81"/>
    <w:rsid w:val="008D2E38"/>
    <w:rsid w:val="008D353B"/>
    <w:rsid w:val="008D35AC"/>
    <w:rsid w:val="008D3ADE"/>
    <w:rsid w:val="008D3C83"/>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3CF"/>
    <w:rsid w:val="008E1538"/>
    <w:rsid w:val="008E1DCF"/>
    <w:rsid w:val="008E274C"/>
    <w:rsid w:val="008E29F3"/>
    <w:rsid w:val="008E2C32"/>
    <w:rsid w:val="008E2CD8"/>
    <w:rsid w:val="008E2E23"/>
    <w:rsid w:val="008E3217"/>
    <w:rsid w:val="008E336D"/>
    <w:rsid w:val="008E34B7"/>
    <w:rsid w:val="008E3773"/>
    <w:rsid w:val="008E3F0E"/>
    <w:rsid w:val="008E40B8"/>
    <w:rsid w:val="008E42F8"/>
    <w:rsid w:val="008E45B9"/>
    <w:rsid w:val="008E5771"/>
    <w:rsid w:val="008E6079"/>
    <w:rsid w:val="008E61C8"/>
    <w:rsid w:val="008E6A1E"/>
    <w:rsid w:val="008E6CB7"/>
    <w:rsid w:val="008E6D2C"/>
    <w:rsid w:val="008E6F1D"/>
    <w:rsid w:val="008E732A"/>
    <w:rsid w:val="008E793F"/>
    <w:rsid w:val="008E7CA0"/>
    <w:rsid w:val="008E7DFA"/>
    <w:rsid w:val="008F02DB"/>
    <w:rsid w:val="008F0500"/>
    <w:rsid w:val="008F11C6"/>
    <w:rsid w:val="008F1583"/>
    <w:rsid w:val="008F1A87"/>
    <w:rsid w:val="008F2A83"/>
    <w:rsid w:val="008F2B90"/>
    <w:rsid w:val="008F2DA5"/>
    <w:rsid w:val="008F2FD9"/>
    <w:rsid w:val="008F3218"/>
    <w:rsid w:val="008F32C5"/>
    <w:rsid w:val="008F397D"/>
    <w:rsid w:val="008F4159"/>
    <w:rsid w:val="008F4342"/>
    <w:rsid w:val="008F4541"/>
    <w:rsid w:val="008F477F"/>
    <w:rsid w:val="008F5605"/>
    <w:rsid w:val="008F563E"/>
    <w:rsid w:val="008F56D7"/>
    <w:rsid w:val="008F591D"/>
    <w:rsid w:val="008F5938"/>
    <w:rsid w:val="008F5ED5"/>
    <w:rsid w:val="008F694A"/>
    <w:rsid w:val="008F6B30"/>
    <w:rsid w:val="008F73A9"/>
    <w:rsid w:val="008F7463"/>
    <w:rsid w:val="008F77CF"/>
    <w:rsid w:val="008F7900"/>
    <w:rsid w:val="00900416"/>
    <w:rsid w:val="0090065D"/>
    <w:rsid w:val="009006D2"/>
    <w:rsid w:val="009010BC"/>
    <w:rsid w:val="0090111F"/>
    <w:rsid w:val="00901384"/>
    <w:rsid w:val="0090159B"/>
    <w:rsid w:val="009016BB"/>
    <w:rsid w:val="00901A54"/>
    <w:rsid w:val="00901AA7"/>
    <w:rsid w:val="0090230C"/>
    <w:rsid w:val="00902501"/>
    <w:rsid w:val="009025E9"/>
    <w:rsid w:val="0090326C"/>
    <w:rsid w:val="00903734"/>
    <w:rsid w:val="00903830"/>
    <w:rsid w:val="009038A4"/>
    <w:rsid w:val="00903A52"/>
    <w:rsid w:val="009040E6"/>
    <w:rsid w:val="009044C2"/>
    <w:rsid w:val="009046A6"/>
    <w:rsid w:val="009047B5"/>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0E26"/>
    <w:rsid w:val="009115B8"/>
    <w:rsid w:val="009115C7"/>
    <w:rsid w:val="00911711"/>
    <w:rsid w:val="009118F9"/>
    <w:rsid w:val="00911BF0"/>
    <w:rsid w:val="00911FE8"/>
    <w:rsid w:val="009124F2"/>
    <w:rsid w:val="009128DC"/>
    <w:rsid w:val="0091290E"/>
    <w:rsid w:val="00912D26"/>
    <w:rsid w:val="009137FC"/>
    <w:rsid w:val="00913977"/>
    <w:rsid w:val="00913AE6"/>
    <w:rsid w:val="00913DEC"/>
    <w:rsid w:val="00913FA0"/>
    <w:rsid w:val="00914203"/>
    <w:rsid w:val="009146AE"/>
    <w:rsid w:val="00915D37"/>
    <w:rsid w:val="00915EE6"/>
    <w:rsid w:val="009163F2"/>
    <w:rsid w:val="00916A6B"/>
    <w:rsid w:val="0091760A"/>
    <w:rsid w:val="0091787D"/>
    <w:rsid w:val="00917F6F"/>
    <w:rsid w:val="00920531"/>
    <w:rsid w:val="0092068A"/>
    <w:rsid w:val="0092142F"/>
    <w:rsid w:val="009228DD"/>
    <w:rsid w:val="0092296C"/>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1DD"/>
    <w:rsid w:val="00930216"/>
    <w:rsid w:val="00930847"/>
    <w:rsid w:val="00930A51"/>
    <w:rsid w:val="00930C9C"/>
    <w:rsid w:val="00930D5D"/>
    <w:rsid w:val="00930EE0"/>
    <w:rsid w:val="00931010"/>
    <w:rsid w:val="0093155F"/>
    <w:rsid w:val="00931A98"/>
    <w:rsid w:val="009321E6"/>
    <w:rsid w:val="0093234D"/>
    <w:rsid w:val="0093336C"/>
    <w:rsid w:val="009335CA"/>
    <w:rsid w:val="00933951"/>
    <w:rsid w:val="00933A79"/>
    <w:rsid w:val="0093431D"/>
    <w:rsid w:val="00934469"/>
    <w:rsid w:val="00934643"/>
    <w:rsid w:val="00934780"/>
    <w:rsid w:val="009347F3"/>
    <w:rsid w:val="009348A1"/>
    <w:rsid w:val="00934ED1"/>
    <w:rsid w:val="0093500F"/>
    <w:rsid w:val="009353C7"/>
    <w:rsid w:val="00935D20"/>
    <w:rsid w:val="00936291"/>
    <w:rsid w:val="00936ED8"/>
    <w:rsid w:val="009370E1"/>
    <w:rsid w:val="009370FC"/>
    <w:rsid w:val="009373D5"/>
    <w:rsid w:val="00937B32"/>
    <w:rsid w:val="00937C62"/>
    <w:rsid w:val="0094037E"/>
    <w:rsid w:val="00940519"/>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141"/>
    <w:rsid w:val="00945823"/>
    <w:rsid w:val="00945833"/>
    <w:rsid w:val="00945D36"/>
    <w:rsid w:val="00945FC0"/>
    <w:rsid w:val="009463E2"/>
    <w:rsid w:val="009464C8"/>
    <w:rsid w:val="009465CB"/>
    <w:rsid w:val="00946FAA"/>
    <w:rsid w:val="00950498"/>
    <w:rsid w:val="009509FD"/>
    <w:rsid w:val="00950CE7"/>
    <w:rsid w:val="00950ED7"/>
    <w:rsid w:val="00951AE4"/>
    <w:rsid w:val="00952034"/>
    <w:rsid w:val="00952249"/>
    <w:rsid w:val="00952EE1"/>
    <w:rsid w:val="0095325A"/>
    <w:rsid w:val="00953349"/>
    <w:rsid w:val="009536DD"/>
    <w:rsid w:val="00953F79"/>
    <w:rsid w:val="009545AE"/>
    <w:rsid w:val="00954A06"/>
    <w:rsid w:val="00954A6D"/>
    <w:rsid w:val="00954B9B"/>
    <w:rsid w:val="0095520B"/>
    <w:rsid w:val="00955481"/>
    <w:rsid w:val="00955679"/>
    <w:rsid w:val="00955916"/>
    <w:rsid w:val="00955C40"/>
    <w:rsid w:val="00955F88"/>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E56"/>
    <w:rsid w:val="00965E9C"/>
    <w:rsid w:val="00965F20"/>
    <w:rsid w:val="00966030"/>
    <w:rsid w:val="009661B6"/>
    <w:rsid w:val="00966232"/>
    <w:rsid w:val="009664C7"/>
    <w:rsid w:val="009665E0"/>
    <w:rsid w:val="009667B6"/>
    <w:rsid w:val="00966B5D"/>
    <w:rsid w:val="00966D66"/>
    <w:rsid w:val="00966DE8"/>
    <w:rsid w:val="00967004"/>
    <w:rsid w:val="0096705C"/>
    <w:rsid w:val="00967978"/>
    <w:rsid w:val="009701E1"/>
    <w:rsid w:val="0097047F"/>
    <w:rsid w:val="00970F83"/>
    <w:rsid w:val="0097106C"/>
    <w:rsid w:val="009712D4"/>
    <w:rsid w:val="00971DB8"/>
    <w:rsid w:val="00971DFA"/>
    <w:rsid w:val="009724AC"/>
    <w:rsid w:val="00972794"/>
    <w:rsid w:val="009727ED"/>
    <w:rsid w:val="00972F80"/>
    <w:rsid w:val="009732AB"/>
    <w:rsid w:val="00973976"/>
    <w:rsid w:val="00974A5F"/>
    <w:rsid w:val="00974E6B"/>
    <w:rsid w:val="00975175"/>
    <w:rsid w:val="00977898"/>
    <w:rsid w:val="00977D86"/>
    <w:rsid w:val="00977F3E"/>
    <w:rsid w:val="00980CEF"/>
    <w:rsid w:val="00980FD5"/>
    <w:rsid w:val="009814BA"/>
    <w:rsid w:val="00981633"/>
    <w:rsid w:val="009816FD"/>
    <w:rsid w:val="00981B3B"/>
    <w:rsid w:val="00981C63"/>
    <w:rsid w:val="00981DB2"/>
    <w:rsid w:val="00981DF3"/>
    <w:rsid w:val="00982786"/>
    <w:rsid w:val="00982AAE"/>
    <w:rsid w:val="00982AC2"/>
    <w:rsid w:val="00982BE2"/>
    <w:rsid w:val="00982C3A"/>
    <w:rsid w:val="009832C1"/>
    <w:rsid w:val="00983A4F"/>
    <w:rsid w:val="00983E02"/>
    <w:rsid w:val="009845A3"/>
    <w:rsid w:val="00984C26"/>
    <w:rsid w:val="0098525B"/>
    <w:rsid w:val="00985717"/>
    <w:rsid w:val="00985770"/>
    <w:rsid w:val="009857D5"/>
    <w:rsid w:val="00985D75"/>
    <w:rsid w:val="00986161"/>
    <w:rsid w:val="00986A36"/>
    <w:rsid w:val="00986B3F"/>
    <w:rsid w:val="00986BDD"/>
    <w:rsid w:val="00986D96"/>
    <w:rsid w:val="00987B2D"/>
    <w:rsid w:val="009903AF"/>
    <w:rsid w:val="0099046B"/>
    <w:rsid w:val="00990888"/>
    <w:rsid w:val="00990997"/>
    <w:rsid w:val="00991116"/>
    <w:rsid w:val="0099184F"/>
    <w:rsid w:val="00991B8B"/>
    <w:rsid w:val="00991FD2"/>
    <w:rsid w:val="00992017"/>
    <w:rsid w:val="009923FE"/>
    <w:rsid w:val="0099266E"/>
    <w:rsid w:val="00992AEB"/>
    <w:rsid w:val="00992B76"/>
    <w:rsid w:val="00992ECB"/>
    <w:rsid w:val="0099305B"/>
    <w:rsid w:val="00993870"/>
    <w:rsid w:val="009938D1"/>
    <w:rsid w:val="009939D8"/>
    <w:rsid w:val="00993BDD"/>
    <w:rsid w:val="00993E62"/>
    <w:rsid w:val="009940BD"/>
    <w:rsid w:val="00994642"/>
    <w:rsid w:val="00994811"/>
    <w:rsid w:val="009950A7"/>
    <w:rsid w:val="0099632D"/>
    <w:rsid w:val="009966DC"/>
    <w:rsid w:val="00996EE2"/>
    <w:rsid w:val="0099750B"/>
    <w:rsid w:val="00997536"/>
    <w:rsid w:val="00997957"/>
    <w:rsid w:val="00997AC7"/>
    <w:rsid w:val="009A0411"/>
    <w:rsid w:val="009A0427"/>
    <w:rsid w:val="009A0550"/>
    <w:rsid w:val="009A067B"/>
    <w:rsid w:val="009A0733"/>
    <w:rsid w:val="009A0B4C"/>
    <w:rsid w:val="009A0FA7"/>
    <w:rsid w:val="009A125A"/>
    <w:rsid w:val="009A125E"/>
    <w:rsid w:val="009A167C"/>
    <w:rsid w:val="009A271E"/>
    <w:rsid w:val="009A27F7"/>
    <w:rsid w:val="009A2D35"/>
    <w:rsid w:val="009A38D8"/>
    <w:rsid w:val="009A39E3"/>
    <w:rsid w:val="009A4112"/>
    <w:rsid w:val="009A4CB6"/>
    <w:rsid w:val="009A4F7F"/>
    <w:rsid w:val="009A4FB1"/>
    <w:rsid w:val="009A519B"/>
    <w:rsid w:val="009A5411"/>
    <w:rsid w:val="009A61D0"/>
    <w:rsid w:val="009A6D1C"/>
    <w:rsid w:val="009A6E18"/>
    <w:rsid w:val="009A78ED"/>
    <w:rsid w:val="009A7B00"/>
    <w:rsid w:val="009A7FCD"/>
    <w:rsid w:val="009B003F"/>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151"/>
    <w:rsid w:val="009B322A"/>
    <w:rsid w:val="009B35A1"/>
    <w:rsid w:val="009B3697"/>
    <w:rsid w:val="009B3CA9"/>
    <w:rsid w:val="009B411E"/>
    <w:rsid w:val="009B420C"/>
    <w:rsid w:val="009B4500"/>
    <w:rsid w:val="009B451E"/>
    <w:rsid w:val="009B477C"/>
    <w:rsid w:val="009B4CB4"/>
    <w:rsid w:val="009B5137"/>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6E7"/>
    <w:rsid w:val="009C28FA"/>
    <w:rsid w:val="009C2991"/>
    <w:rsid w:val="009C2DDE"/>
    <w:rsid w:val="009C326F"/>
    <w:rsid w:val="009C32C7"/>
    <w:rsid w:val="009C392E"/>
    <w:rsid w:val="009C3A60"/>
    <w:rsid w:val="009C3B5D"/>
    <w:rsid w:val="009C3ED7"/>
    <w:rsid w:val="009C458C"/>
    <w:rsid w:val="009C458E"/>
    <w:rsid w:val="009C4A36"/>
    <w:rsid w:val="009C4D99"/>
    <w:rsid w:val="009C519E"/>
    <w:rsid w:val="009C52BB"/>
    <w:rsid w:val="009C52CB"/>
    <w:rsid w:val="009C5587"/>
    <w:rsid w:val="009C5754"/>
    <w:rsid w:val="009C58B4"/>
    <w:rsid w:val="009C5A97"/>
    <w:rsid w:val="009C5F02"/>
    <w:rsid w:val="009C6A3A"/>
    <w:rsid w:val="009C7097"/>
    <w:rsid w:val="009C7691"/>
    <w:rsid w:val="009C76FD"/>
    <w:rsid w:val="009C7CE7"/>
    <w:rsid w:val="009D01BF"/>
    <w:rsid w:val="009D0A75"/>
    <w:rsid w:val="009D0AC4"/>
    <w:rsid w:val="009D111E"/>
    <w:rsid w:val="009D1D34"/>
    <w:rsid w:val="009D214A"/>
    <w:rsid w:val="009D22DE"/>
    <w:rsid w:val="009D2576"/>
    <w:rsid w:val="009D25A7"/>
    <w:rsid w:val="009D26DF"/>
    <w:rsid w:val="009D2763"/>
    <w:rsid w:val="009D2A0B"/>
    <w:rsid w:val="009D301C"/>
    <w:rsid w:val="009D31BB"/>
    <w:rsid w:val="009D358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39FE"/>
    <w:rsid w:val="009E403B"/>
    <w:rsid w:val="009E447D"/>
    <w:rsid w:val="009E44A1"/>
    <w:rsid w:val="009E4B3D"/>
    <w:rsid w:val="009E51CD"/>
    <w:rsid w:val="009E5B6D"/>
    <w:rsid w:val="009E5D22"/>
    <w:rsid w:val="009E5ED1"/>
    <w:rsid w:val="009E605F"/>
    <w:rsid w:val="009E65FF"/>
    <w:rsid w:val="009E66EC"/>
    <w:rsid w:val="009E68BA"/>
    <w:rsid w:val="009E6951"/>
    <w:rsid w:val="009E6BD8"/>
    <w:rsid w:val="009E6D81"/>
    <w:rsid w:val="009E75C1"/>
    <w:rsid w:val="009E775E"/>
    <w:rsid w:val="009E7C8F"/>
    <w:rsid w:val="009F0327"/>
    <w:rsid w:val="009F0423"/>
    <w:rsid w:val="009F0961"/>
    <w:rsid w:val="009F13EE"/>
    <w:rsid w:val="009F15B7"/>
    <w:rsid w:val="009F15E8"/>
    <w:rsid w:val="009F1A8A"/>
    <w:rsid w:val="009F2184"/>
    <w:rsid w:val="009F2287"/>
    <w:rsid w:val="009F26B9"/>
    <w:rsid w:val="009F3411"/>
    <w:rsid w:val="009F36C9"/>
    <w:rsid w:val="009F3991"/>
    <w:rsid w:val="009F3FBC"/>
    <w:rsid w:val="009F44BD"/>
    <w:rsid w:val="009F4A9B"/>
    <w:rsid w:val="009F4F09"/>
    <w:rsid w:val="009F505E"/>
    <w:rsid w:val="009F5468"/>
    <w:rsid w:val="009F5B19"/>
    <w:rsid w:val="009F5C98"/>
    <w:rsid w:val="009F690C"/>
    <w:rsid w:val="009F6DF9"/>
    <w:rsid w:val="009F7494"/>
    <w:rsid w:val="009F7E80"/>
    <w:rsid w:val="00A0005D"/>
    <w:rsid w:val="00A00377"/>
    <w:rsid w:val="00A009FA"/>
    <w:rsid w:val="00A00CE6"/>
    <w:rsid w:val="00A011D3"/>
    <w:rsid w:val="00A0148E"/>
    <w:rsid w:val="00A01552"/>
    <w:rsid w:val="00A01658"/>
    <w:rsid w:val="00A0170C"/>
    <w:rsid w:val="00A01A77"/>
    <w:rsid w:val="00A02BE8"/>
    <w:rsid w:val="00A0347E"/>
    <w:rsid w:val="00A03A83"/>
    <w:rsid w:val="00A0472F"/>
    <w:rsid w:val="00A0488B"/>
    <w:rsid w:val="00A049C1"/>
    <w:rsid w:val="00A04AAC"/>
    <w:rsid w:val="00A04FB1"/>
    <w:rsid w:val="00A05821"/>
    <w:rsid w:val="00A05DFB"/>
    <w:rsid w:val="00A05FB9"/>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1D5"/>
    <w:rsid w:val="00A1131E"/>
    <w:rsid w:val="00A119C7"/>
    <w:rsid w:val="00A12539"/>
    <w:rsid w:val="00A1298B"/>
    <w:rsid w:val="00A131BC"/>
    <w:rsid w:val="00A1320E"/>
    <w:rsid w:val="00A13544"/>
    <w:rsid w:val="00A137F2"/>
    <w:rsid w:val="00A138C5"/>
    <w:rsid w:val="00A13E05"/>
    <w:rsid w:val="00A13FC8"/>
    <w:rsid w:val="00A144FC"/>
    <w:rsid w:val="00A145D3"/>
    <w:rsid w:val="00A14792"/>
    <w:rsid w:val="00A148E6"/>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1F0"/>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15A"/>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6FEC"/>
    <w:rsid w:val="00A374B6"/>
    <w:rsid w:val="00A400EE"/>
    <w:rsid w:val="00A4058D"/>
    <w:rsid w:val="00A406D8"/>
    <w:rsid w:val="00A40C5B"/>
    <w:rsid w:val="00A40F96"/>
    <w:rsid w:val="00A41434"/>
    <w:rsid w:val="00A4155F"/>
    <w:rsid w:val="00A4161C"/>
    <w:rsid w:val="00A417B1"/>
    <w:rsid w:val="00A4189D"/>
    <w:rsid w:val="00A41D72"/>
    <w:rsid w:val="00A41EFC"/>
    <w:rsid w:val="00A43212"/>
    <w:rsid w:val="00A432EA"/>
    <w:rsid w:val="00A434B8"/>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141"/>
    <w:rsid w:val="00A518EA"/>
    <w:rsid w:val="00A5193F"/>
    <w:rsid w:val="00A52111"/>
    <w:rsid w:val="00A523FD"/>
    <w:rsid w:val="00A524D1"/>
    <w:rsid w:val="00A526ED"/>
    <w:rsid w:val="00A52B17"/>
    <w:rsid w:val="00A52BAE"/>
    <w:rsid w:val="00A531D8"/>
    <w:rsid w:val="00A53209"/>
    <w:rsid w:val="00A533FC"/>
    <w:rsid w:val="00A53A90"/>
    <w:rsid w:val="00A540E1"/>
    <w:rsid w:val="00A54143"/>
    <w:rsid w:val="00A549C9"/>
    <w:rsid w:val="00A54E7B"/>
    <w:rsid w:val="00A54FE5"/>
    <w:rsid w:val="00A55307"/>
    <w:rsid w:val="00A55A88"/>
    <w:rsid w:val="00A55F82"/>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D54"/>
    <w:rsid w:val="00A63E70"/>
    <w:rsid w:val="00A644F3"/>
    <w:rsid w:val="00A64B26"/>
    <w:rsid w:val="00A64D91"/>
    <w:rsid w:val="00A652C5"/>
    <w:rsid w:val="00A658CE"/>
    <w:rsid w:val="00A6608B"/>
    <w:rsid w:val="00A663E7"/>
    <w:rsid w:val="00A665DA"/>
    <w:rsid w:val="00A66AE4"/>
    <w:rsid w:val="00A670C6"/>
    <w:rsid w:val="00A671C5"/>
    <w:rsid w:val="00A677C0"/>
    <w:rsid w:val="00A67CED"/>
    <w:rsid w:val="00A67F2F"/>
    <w:rsid w:val="00A70683"/>
    <w:rsid w:val="00A7096D"/>
    <w:rsid w:val="00A70C2B"/>
    <w:rsid w:val="00A71007"/>
    <w:rsid w:val="00A710C3"/>
    <w:rsid w:val="00A71286"/>
    <w:rsid w:val="00A71F87"/>
    <w:rsid w:val="00A72DBD"/>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B8"/>
    <w:rsid w:val="00A761C3"/>
    <w:rsid w:val="00A7654F"/>
    <w:rsid w:val="00A76DA0"/>
    <w:rsid w:val="00A7710F"/>
    <w:rsid w:val="00A771B7"/>
    <w:rsid w:val="00A77222"/>
    <w:rsid w:val="00A7794A"/>
    <w:rsid w:val="00A77E21"/>
    <w:rsid w:val="00A77F97"/>
    <w:rsid w:val="00A8052D"/>
    <w:rsid w:val="00A80C95"/>
    <w:rsid w:val="00A80DB4"/>
    <w:rsid w:val="00A80E89"/>
    <w:rsid w:val="00A80F2B"/>
    <w:rsid w:val="00A816EF"/>
    <w:rsid w:val="00A81A07"/>
    <w:rsid w:val="00A81A84"/>
    <w:rsid w:val="00A81AEE"/>
    <w:rsid w:val="00A81DA6"/>
    <w:rsid w:val="00A82BDB"/>
    <w:rsid w:val="00A83655"/>
    <w:rsid w:val="00A83806"/>
    <w:rsid w:val="00A83831"/>
    <w:rsid w:val="00A838A5"/>
    <w:rsid w:val="00A83A80"/>
    <w:rsid w:val="00A840AD"/>
    <w:rsid w:val="00A84531"/>
    <w:rsid w:val="00A8459F"/>
    <w:rsid w:val="00A84958"/>
    <w:rsid w:val="00A84E66"/>
    <w:rsid w:val="00A85CE6"/>
    <w:rsid w:val="00A861E8"/>
    <w:rsid w:val="00A8666B"/>
    <w:rsid w:val="00A866A5"/>
    <w:rsid w:val="00A868ED"/>
    <w:rsid w:val="00A86D4E"/>
    <w:rsid w:val="00A872DC"/>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8AD"/>
    <w:rsid w:val="00A97A34"/>
    <w:rsid w:val="00A97BE0"/>
    <w:rsid w:val="00AA0005"/>
    <w:rsid w:val="00AA0098"/>
    <w:rsid w:val="00AA02D0"/>
    <w:rsid w:val="00AA0493"/>
    <w:rsid w:val="00AA0E4F"/>
    <w:rsid w:val="00AA1029"/>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135"/>
    <w:rsid w:val="00AA4960"/>
    <w:rsid w:val="00AA4D19"/>
    <w:rsid w:val="00AA4D47"/>
    <w:rsid w:val="00AA4E30"/>
    <w:rsid w:val="00AA4FC9"/>
    <w:rsid w:val="00AA54B6"/>
    <w:rsid w:val="00AA57E7"/>
    <w:rsid w:val="00AA6808"/>
    <w:rsid w:val="00AA6941"/>
    <w:rsid w:val="00AA6BF2"/>
    <w:rsid w:val="00AA74E6"/>
    <w:rsid w:val="00AA77AC"/>
    <w:rsid w:val="00AA7B67"/>
    <w:rsid w:val="00AA7B99"/>
    <w:rsid w:val="00AA7E5F"/>
    <w:rsid w:val="00AA7EFA"/>
    <w:rsid w:val="00AB0FCC"/>
    <w:rsid w:val="00AB185C"/>
    <w:rsid w:val="00AB1943"/>
    <w:rsid w:val="00AB1B4C"/>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797"/>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757"/>
    <w:rsid w:val="00AC5D47"/>
    <w:rsid w:val="00AC5DE1"/>
    <w:rsid w:val="00AC6094"/>
    <w:rsid w:val="00AC62E4"/>
    <w:rsid w:val="00AC69F4"/>
    <w:rsid w:val="00AC6D33"/>
    <w:rsid w:val="00AC6E2D"/>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59B"/>
    <w:rsid w:val="00AD7CFB"/>
    <w:rsid w:val="00AE0042"/>
    <w:rsid w:val="00AE0274"/>
    <w:rsid w:val="00AE060C"/>
    <w:rsid w:val="00AE079E"/>
    <w:rsid w:val="00AE128A"/>
    <w:rsid w:val="00AE1313"/>
    <w:rsid w:val="00AE1403"/>
    <w:rsid w:val="00AE143C"/>
    <w:rsid w:val="00AE148B"/>
    <w:rsid w:val="00AE21B4"/>
    <w:rsid w:val="00AE246C"/>
    <w:rsid w:val="00AE268C"/>
    <w:rsid w:val="00AE271A"/>
    <w:rsid w:val="00AE2B8F"/>
    <w:rsid w:val="00AE3436"/>
    <w:rsid w:val="00AE3667"/>
    <w:rsid w:val="00AE3AC0"/>
    <w:rsid w:val="00AE3C66"/>
    <w:rsid w:val="00AE3F39"/>
    <w:rsid w:val="00AE4342"/>
    <w:rsid w:val="00AE465E"/>
    <w:rsid w:val="00AE53E7"/>
    <w:rsid w:val="00AE543D"/>
    <w:rsid w:val="00AE553F"/>
    <w:rsid w:val="00AE56A1"/>
    <w:rsid w:val="00AE586B"/>
    <w:rsid w:val="00AE5CC7"/>
    <w:rsid w:val="00AE5DF4"/>
    <w:rsid w:val="00AE6994"/>
    <w:rsid w:val="00AE71F3"/>
    <w:rsid w:val="00AE7ADC"/>
    <w:rsid w:val="00AE7BA7"/>
    <w:rsid w:val="00AE7C1C"/>
    <w:rsid w:val="00AF02A0"/>
    <w:rsid w:val="00AF042E"/>
    <w:rsid w:val="00AF127B"/>
    <w:rsid w:val="00AF15B8"/>
    <w:rsid w:val="00AF16D1"/>
    <w:rsid w:val="00AF19F2"/>
    <w:rsid w:val="00AF202B"/>
    <w:rsid w:val="00AF20EE"/>
    <w:rsid w:val="00AF27AB"/>
    <w:rsid w:val="00AF2904"/>
    <w:rsid w:val="00AF30E8"/>
    <w:rsid w:val="00AF337D"/>
    <w:rsid w:val="00AF33F6"/>
    <w:rsid w:val="00AF379E"/>
    <w:rsid w:val="00AF39F8"/>
    <w:rsid w:val="00AF3BA1"/>
    <w:rsid w:val="00AF405D"/>
    <w:rsid w:val="00AF4241"/>
    <w:rsid w:val="00AF4246"/>
    <w:rsid w:val="00AF4F89"/>
    <w:rsid w:val="00AF623E"/>
    <w:rsid w:val="00AF62F1"/>
    <w:rsid w:val="00AF6491"/>
    <w:rsid w:val="00AF764A"/>
    <w:rsid w:val="00B006E8"/>
    <w:rsid w:val="00B01052"/>
    <w:rsid w:val="00B011A3"/>
    <w:rsid w:val="00B01619"/>
    <w:rsid w:val="00B017B3"/>
    <w:rsid w:val="00B017B4"/>
    <w:rsid w:val="00B022FC"/>
    <w:rsid w:val="00B027B5"/>
    <w:rsid w:val="00B0289D"/>
    <w:rsid w:val="00B029F7"/>
    <w:rsid w:val="00B02B6D"/>
    <w:rsid w:val="00B0334E"/>
    <w:rsid w:val="00B03CD6"/>
    <w:rsid w:val="00B04116"/>
    <w:rsid w:val="00B0537A"/>
    <w:rsid w:val="00B05975"/>
    <w:rsid w:val="00B05EB5"/>
    <w:rsid w:val="00B06437"/>
    <w:rsid w:val="00B069FC"/>
    <w:rsid w:val="00B06A3B"/>
    <w:rsid w:val="00B06DFC"/>
    <w:rsid w:val="00B07045"/>
    <w:rsid w:val="00B07356"/>
    <w:rsid w:val="00B07854"/>
    <w:rsid w:val="00B10F37"/>
    <w:rsid w:val="00B11052"/>
    <w:rsid w:val="00B113DD"/>
    <w:rsid w:val="00B12315"/>
    <w:rsid w:val="00B1234D"/>
    <w:rsid w:val="00B1252E"/>
    <w:rsid w:val="00B12F8A"/>
    <w:rsid w:val="00B13970"/>
    <w:rsid w:val="00B13999"/>
    <w:rsid w:val="00B14C1A"/>
    <w:rsid w:val="00B14DF5"/>
    <w:rsid w:val="00B14E78"/>
    <w:rsid w:val="00B15097"/>
    <w:rsid w:val="00B1521D"/>
    <w:rsid w:val="00B15672"/>
    <w:rsid w:val="00B15880"/>
    <w:rsid w:val="00B15DF0"/>
    <w:rsid w:val="00B16039"/>
    <w:rsid w:val="00B1695B"/>
    <w:rsid w:val="00B16E67"/>
    <w:rsid w:val="00B171EC"/>
    <w:rsid w:val="00B17D65"/>
    <w:rsid w:val="00B20269"/>
    <w:rsid w:val="00B21200"/>
    <w:rsid w:val="00B216D5"/>
    <w:rsid w:val="00B21B1E"/>
    <w:rsid w:val="00B21C2E"/>
    <w:rsid w:val="00B21FD6"/>
    <w:rsid w:val="00B220E8"/>
    <w:rsid w:val="00B22590"/>
    <w:rsid w:val="00B22703"/>
    <w:rsid w:val="00B22748"/>
    <w:rsid w:val="00B227FD"/>
    <w:rsid w:val="00B22B6B"/>
    <w:rsid w:val="00B22CD2"/>
    <w:rsid w:val="00B22DA2"/>
    <w:rsid w:val="00B22E11"/>
    <w:rsid w:val="00B22E48"/>
    <w:rsid w:val="00B23249"/>
    <w:rsid w:val="00B2391B"/>
    <w:rsid w:val="00B23A16"/>
    <w:rsid w:val="00B23A86"/>
    <w:rsid w:val="00B23B68"/>
    <w:rsid w:val="00B247AB"/>
    <w:rsid w:val="00B24F10"/>
    <w:rsid w:val="00B2539D"/>
    <w:rsid w:val="00B25660"/>
    <w:rsid w:val="00B25692"/>
    <w:rsid w:val="00B25AB0"/>
    <w:rsid w:val="00B25F37"/>
    <w:rsid w:val="00B26183"/>
    <w:rsid w:val="00B263FB"/>
    <w:rsid w:val="00B267D9"/>
    <w:rsid w:val="00B26D31"/>
    <w:rsid w:val="00B2706F"/>
    <w:rsid w:val="00B270D8"/>
    <w:rsid w:val="00B272F4"/>
    <w:rsid w:val="00B27546"/>
    <w:rsid w:val="00B27732"/>
    <w:rsid w:val="00B27B01"/>
    <w:rsid w:val="00B27C76"/>
    <w:rsid w:val="00B30115"/>
    <w:rsid w:val="00B3027F"/>
    <w:rsid w:val="00B30308"/>
    <w:rsid w:val="00B30499"/>
    <w:rsid w:val="00B308F5"/>
    <w:rsid w:val="00B30AF2"/>
    <w:rsid w:val="00B30FF1"/>
    <w:rsid w:val="00B317E4"/>
    <w:rsid w:val="00B31D3E"/>
    <w:rsid w:val="00B31DDE"/>
    <w:rsid w:val="00B31E52"/>
    <w:rsid w:val="00B3239D"/>
    <w:rsid w:val="00B32425"/>
    <w:rsid w:val="00B32F82"/>
    <w:rsid w:val="00B3409D"/>
    <w:rsid w:val="00B3467E"/>
    <w:rsid w:val="00B34B0B"/>
    <w:rsid w:val="00B34E50"/>
    <w:rsid w:val="00B3536A"/>
    <w:rsid w:val="00B35590"/>
    <w:rsid w:val="00B359A9"/>
    <w:rsid w:val="00B35A9B"/>
    <w:rsid w:val="00B35B86"/>
    <w:rsid w:val="00B35E90"/>
    <w:rsid w:val="00B366BB"/>
    <w:rsid w:val="00B36887"/>
    <w:rsid w:val="00B36B7E"/>
    <w:rsid w:val="00B36DDB"/>
    <w:rsid w:val="00B3705D"/>
    <w:rsid w:val="00B370D5"/>
    <w:rsid w:val="00B37B59"/>
    <w:rsid w:val="00B37F97"/>
    <w:rsid w:val="00B40651"/>
    <w:rsid w:val="00B407D3"/>
    <w:rsid w:val="00B40F77"/>
    <w:rsid w:val="00B4131F"/>
    <w:rsid w:val="00B414BA"/>
    <w:rsid w:val="00B418BC"/>
    <w:rsid w:val="00B41C04"/>
    <w:rsid w:val="00B41FA0"/>
    <w:rsid w:val="00B42165"/>
    <w:rsid w:val="00B42ABC"/>
    <w:rsid w:val="00B43158"/>
    <w:rsid w:val="00B43318"/>
    <w:rsid w:val="00B43396"/>
    <w:rsid w:val="00B433BF"/>
    <w:rsid w:val="00B4363E"/>
    <w:rsid w:val="00B43E03"/>
    <w:rsid w:val="00B43E4E"/>
    <w:rsid w:val="00B43FB6"/>
    <w:rsid w:val="00B44090"/>
    <w:rsid w:val="00B441B4"/>
    <w:rsid w:val="00B44347"/>
    <w:rsid w:val="00B446C4"/>
    <w:rsid w:val="00B44822"/>
    <w:rsid w:val="00B450E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486"/>
    <w:rsid w:val="00B570A7"/>
    <w:rsid w:val="00B57477"/>
    <w:rsid w:val="00B574C7"/>
    <w:rsid w:val="00B575F3"/>
    <w:rsid w:val="00B57DCA"/>
    <w:rsid w:val="00B60377"/>
    <w:rsid w:val="00B612A5"/>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4CCF"/>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B33"/>
    <w:rsid w:val="00B70C23"/>
    <w:rsid w:val="00B70E24"/>
    <w:rsid w:val="00B719B9"/>
    <w:rsid w:val="00B71D92"/>
    <w:rsid w:val="00B71D9E"/>
    <w:rsid w:val="00B72202"/>
    <w:rsid w:val="00B722CD"/>
    <w:rsid w:val="00B72A79"/>
    <w:rsid w:val="00B731F0"/>
    <w:rsid w:val="00B73294"/>
    <w:rsid w:val="00B73415"/>
    <w:rsid w:val="00B73629"/>
    <w:rsid w:val="00B736B5"/>
    <w:rsid w:val="00B73B55"/>
    <w:rsid w:val="00B73F08"/>
    <w:rsid w:val="00B745B4"/>
    <w:rsid w:val="00B746D0"/>
    <w:rsid w:val="00B75419"/>
    <w:rsid w:val="00B755E5"/>
    <w:rsid w:val="00B7595E"/>
    <w:rsid w:val="00B75A21"/>
    <w:rsid w:val="00B760CF"/>
    <w:rsid w:val="00B76977"/>
    <w:rsid w:val="00B7718E"/>
    <w:rsid w:val="00B77944"/>
    <w:rsid w:val="00B80AAC"/>
    <w:rsid w:val="00B80F01"/>
    <w:rsid w:val="00B815C2"/>
    <w:rsid w:val="00B817A2"/>
    <w:rsid w:val="00B81904"/>
    <w:rsid w:val="00B81B31"/>
    <w:rsid w:val="00B81BE0"/>
    <w:rsid w:val="00B81F1C"/>
    <w:rsid w:val="00B82D77"/>
    <w:rsid w:val="00B8365A"/>
    <w:rsid w:val="00B8369D"/>
    <w:rsid w:val="00B83B55"/>
    <w:rsid w:val="00B840D4"/>
    <w:rsid w:val="00B84250"/>
    <w:rsid w:val="00B843B5"/>
    <w:rsid w:val="00B85466"/>
    <w:rsid w:val="00B8567F"/>
    <w:rsid w:val="00B857F1"/>
    <w:rsid w:val="00B8582F"/>
    <w:rsid w:val="00B86088"/>
    <w:rsid w:val="00B868B2"/>
    <w:rsid w:val="00B86E4D"/>
    <w:rsid w:val="00B86F02"/>
    <w:rsid w:val="00B87285"/>
    <w:rsid w:val="00B872ED"/>
    <w:rsid w:val="00B8794B"/>
    <w:rsid w:val="00B87ABC"/>
    <w:rsid w:val="00B87FBC"/>
    <w:rsid w:val="00B90516"/>
    <w:rsid w:val="00B911E7"/>
    <w:rsid w:val="00B918C9"/>
    <w:rsid w:val="00B92094"/>
    <w:rsid w:val="00B926C1"/>
    <w:rsid w:val="00B92EFC"/>
    <w:rsid w:val="00B92F24"/>
    <w:rsid w:val="00B930A0"/>
    <w:rsid w:val="00B93401"/>
    <w:rsid w:val="00B934AC"/>
    <w:rsid w:val="00B93D69"/>
    <w:rsid w:val="00B9511E"/>
    <w:rsid w:val="00B957C7"/>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3ED9"/>
    <w:rsid w:val="00BA50B6"/>
    <w:rsid w:val="00BA5BA1"/>
    <w:rsid w:val="00BA5CED"/>
    <w:rsid w:val="00BA5D40"/>
    <w:rsid w:val="00BA66E8"/>
    <w:rsid w:val="00BA74E8"/>
    <w:rsid w:val="00BA76F1"/>
    <w:rsid w:val="00BA780A"/>
    <w:rsid w:val="00BA7F80"/>
    <w:rsid w:val="00BA7FC8"/>
    <w:rsid w:val="00BB0269"/>
    <w:rsid w:val="00BB03D1"/>
    <w:rsid w:val="00BB0836"/>
    <w:rsid w:val="00BB11D1"/>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413"/>
    <w:rsid w:val="00BB7C02"/>
    <w:rsid w:val="00BC0478"/>
    <w:rsid w:val="00BC0A1E"/>
    <w:rsid w:val="00BC0A87"/>
    <w:rsid w:val="00BC0B8F"/>
    <w:rsid w:val="00BC0BF0"/>
    <w:rsid w:val="00BC122B"/>
    <w:rsid w:val="00BC135F"/>
    <w:rsid w:val="00BC13AE"/>
    <w:rsid w:val="00BC1786"/>
    <w:rsid w:val="00BC1D8A"/>
    <w:rsid w:val="00BC2F32"/>
    <w:rsid w:val="00BC31DB"/>
    <w:rsid w:val="00BC35AF"/>
    <w:rsid w:val="00BC3A2F"/>
    <w:rsid w:val="00BC4E3E"/>
    <w:rsid w:val="00BC53C3"/>
    <w:rsid w:val="00BC57F9"/>
    <w:rsid w:val="00BC5918"/>
    <w:rsid w:val="00BC5ED0"/>
    <w:rsid w:val="00BC5FAB"/>
    <w:rsid w:val="00BC62B8"/>
    <w:rsid w:val="00BC73AE"/>
    <w:rsid w:val="00BC75E0"/>
    <w:rsid w:val="00BC77E1"/>
    <w:rsid w:val="00BC7EF6"/>
    <w:rsid w:val="00BD00B8"/>
    <w:rsid w:val="00BD0132"/>
    <w:rsid w:val="00BD0B11"/>
    <w:rsid w:val="00BD0D89"/>
    <w:rsid w:val="00BD0D8A"/>
    <w:rsid w:val="00BD127A"/>
    <w:rsid w:val="00BD1B0C"/>
    <w:rsid w:val="00BD21E7"/>
    <w:rsid w:val="00BD2253"/>
    <w:rsid w:val="00BD260E"/>
    <w:rsid w:val="00BD2DCB"/>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198"/>
    <w:rsid w:val="00BD7578"/>
    <w:rsid w:val="00BD7659"/>
    <w:rsid w:val="00BD77CE"/>
    <w:rsid w:val="00BD7B15"/>
    <w:rsid w:val="00BD7BF0"/>
    <w:rsid w:val="00BD7CE1"/>
    <w:rsid w:val="00BE0002"/>
    <w:rsid w:val="00BE14D7"/>
    <w:rsid w:val="00BE19DB"/>
    <w:rsid w:val="00BE1B66"/>
    <w:rsid w:val="00BE25F4"/>
    <w:rsid w:val="00BE2A2F"/>
    <w:rsid w:val="00BE2CEF"/>
    <w:rsid w:val="00BE2F2F"/>
    <w:rsid w:val="00BE38BD"/>
    <w:rsid w:val="00BE3D48"/>
    <w:rsid w:val="00BE42B5"/>
    <w:rsid w:val="00BE45D1"/>
    <w:rsid w:val="00BE4817"/>
    <w:rsid w:val="00BE490E"/>
    <w:rsid w:val="00BE4F14"/>
    <w:rsid w:val="00BE54CA"/>
    <w:rsid w:val="00BE5D4C"/>
    <w:rsid w:val="00BE6124"/>
    <w:rsid w:val="00BE66A3"/>
    <w:rsid w:val="00BE68FA"/>
    <w:rsid w:val="00BE69F5"/>
    <w:rsid w:val="00BE6BA3"/>
    <w:rsid w:val="00BE77AD"/>
    <w:rsid w:val="00BE7C94"/>
    <w:rsid w:val="00BF03E9"/>
    <w:rsid w:val="00BF0412"/>
    <w:rsid w:val="00BF0866"/>
    <w:rsid w:val="00BF09D8"/>
    <w:rsid w:val="00BF0D8D"/>
    <w:rsid w:val="00BF12B9"/>
    <w:rsid w:val="00BF14DD"/>
    <w:rsid w:val="00BF1513"/>
    <w:rsid w:val="00BF1529"/>
    <w:rsid w:val="00BF16CC"/>
    <w:rsid w:val="00BF1A2B"/>
    <w:rsid w:val="00BF1ED8"/>
    <w:rsid w:val="00BF2632"/>
    <w:rsid w:val="00BF272D"/>
    <w:rsid w:val="00BF294B"/>
    <w:rsid w:val="00BF2B41"/>
    <w:rsid w:val="00BF2D38"/>
    <w:rsid w:val="00BF2DF0"/>
    <w:rsid w:val="00BF35DA"/>
    <w:rsid w:val="00BF393D"/>
    <w:rsid w:val="00BF400D"/>
    <w:rsid w:val="00BF4313"/>
    <w:rsid w:val="00BF4BDA"/>
    <w:rsid w:val="00BF4D1F"/>
    <w:rsid w:val="00BF4D5B"/>
    <w:rsid w:val="00BF53B1"/>
    <w:rsid w:val="00BF5F10"/>
    <w:rsid w:val="00BF611E"/>
    <w:rsid w:val="00BF63A0"/>
    <w:rsid w:val="00BF67C1"/>
    <w:rsid w:val="00BF6A68"/>
    <w:rsid w:val="00BF70A6"/>
    <w:rsid w:val="00BF71D8"/>
    <w:rsid w:val="00BF73F2"/>
    <w:rsid w:val="00BF7B4F"/>
    <w:rsid w:val="00BF7BAB"/>
    <w:rsid w:val="00C001BB"/>
    <w:rsid w:val="00C002C9"/>
    <w:rsid w:val="00C007E0"/>
    <w:rsid w:val="00C0089E"/>
    <w:rsid w:val="00C0102A"/>
    <w:rsid w:val="00C012A1"/>
    <w:rsid w:val="00C0197D"/>
    <w:rsid w:val="00C01AE4"/>
    <w:rsid w:val="00C01EC8"/>
    <w:rsid w:val="00C02174"/>
    <w:rsid w:val="00C02659"/>
    <w:rsid w:val="00C0278F"/>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4B5"/>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CA2"/>
    <w:rsid w:val="00C172C3"/>
    <w:rsid w:val="00C17311"/>
    <w:rsid w:val="00C173BD"/>
    <w:rsid w:val="00C17437"/>
    <w:rsid w:val="00C17596"/>
    <w:rsid w:val="00C1772B"/>
    <w:rsid w:val="00C17BDC"/>
    <w:rsid w:val="00C17D64"/>
    <w:rsid w:val="00C17DF2"/>
    <w:rsid w:val="00C204CF"/>
    <w:rsid w:val="00C20646"/>
    <w:rsid w:val="00C20B7F"/>
    <w:rsid w:val="00C20CEE"/>
    <w:rsid w:val="00C2105A"/>
    <w:rsid w:val="00C21185"/>
    <w:rsid w:val="00C214D0"/>
    <w:rsid w:val="00C22122"/>
    <w:rsid w:val="00C2248D"/>
    <w:rsid w:val="00C22829"/>
    <w:rsid w:val="00C22D21"/>
    <w:rsid w:val="00C22E03"/>
    <w:rsid w:val="00C238AD"/>
    <w:rsid w:val="00C24161"/>
    <w:rsid w:val="00C244C9"/>
    <w:rsid w:val="00C24667"/>
    <w:rsid w:val="00C247A1"/>
    <w:rsid w:val="00C24D79"/>
    <w:rsid w:val="00C24DEA"/>
    <w:rsid w:val="00C25517"/>
    <w:rsid w:val="00C259D5"/>
    <w:rsid w:val="00C25CA2"/>
    <w:rsid w:val="00C2600B"/>
    <w:rsid w:val="00C26357"/>
    <w:rsid w:val="00C26576"/>
    <w:rsid w:val="00C26764"/>
    <w:rsid w:val="00C27766"/>
    <w:rsid w:val="00C27D7B"/>
    <w:rsid w:val="00C30004"/>
    <w:rsid w:val="00C3004C"/>
    <w:rsid w:val="00C30246"/>
    <w:rsid w:val="00C30279"/>
    <w:rsid w:val="00C303E4"/>
    <w:rsid w:val="00C30734"/>
    <w:rsid w:val="00C30849"/>
    <w:rsid w:val="00C30ADB"/>
    <w:rsid w:val="00C3138A"/>
    <w:rsid w:val="00C31C91"/>
    <w:rsid w:val="00C31CA2"/>
    <w:rsid w:val="00C32376"/>
    <w:rsid w:val="00C327E9"/>
    <w:rsid w:val="00C329C7"/>
    <w:rsid w:val="00C3370B"/>
    <w:rsid w:val="00C3384E"/>
    <w:rsid w:val="00C33B1E"/>
    <w:rsid w:val="00C34BEC"/>
    <w:rsid w:val="00C34E7E"/>
    <w:rsid w:val="00C351F8"/>
    <w:rsid w:val="00C35693"/>
    <w:rsid w:val="00C364B0"/>
    <w:rsid w:val="00C364C9"/>
    <w:rsid w:val="00C366CB"/>
    <w:rsid w:val="00C367A9"/>
    <w:rsid w:val="00C36A16"/>
    <w:rsid w:val="00C36DB6"/>
    <w:rsid w:val="00C3759F"/>
    <w:rsid w:val="00C402F7"/>
    <w:rsid w:val="00C40636"/>
    <w:rsid w:val="00C40D02"/>
    <w:rsid w:val="00C40DC8"/>
    <w:rsid w:val="00C40F11"/>
    <w:rsid w:val="00C41253"/>
    <w:rsid w:val="00C4126D"/>
    <w:rsid w:val="00C415D1"/>
    <w:rsid w:val="00C421E8"/>
    <w:rsid w:val="00C4252E"/>
    <w:rsid w:val="00C425B4"/>
    <w:rsid w:val="00C42733"/>
    <w:rsid w:val="00C42DA6"/>
    <w:rsid w:val="00C435AB"/>
    <w:rsid w:val="00C4413C"/>
    <w:rsid w:val="00C442D7"/>
    <w:rsid w:val="00C44B7B"/>
    <w:rsid w:val="00C44F26"/>
    <w:rsid w:val="00C4525B"/>
    <w:rsid w:val="00C4552C"/>
    <w:rsid w:val="00C45DE2"/>
    <w:rsid w:val="00C462D3"/>
    <w:rsid w:val="00C46D3B"/>
    <w:rsid w:val="00C4713E"/>
    <w:rsid w:val="00C47167"/>
    <w:rsid w:val="00C476B3"/>
    <w:rsid w:val="00C4772C"/>
    <w:rsid w:val="00C502E1"/>
    <w:rsid w:val="00C503C3"/>
    <w:rsid w:val="00C50D29"/>
    <w:rsid w:val="00C50E31"/>
    <w:rsid w:val="00C511CE"/>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6B5"/>
    <w:rsid w:val="00C61874"/>
    <w:rsid w:val="00C61901"/>
    <w:rsid w:val="00C619C4"/>
    <w:rsid w:val="00C61A4C"/>
    <w:rsid w:val="00C6200C"/>
    <w:rsid w:val="00C621B4"/>
    <w:rsid w:val="00C6256E"/>
    <w:rsid w:val="00C62A19"/>
    <w:rsid w:val="00C62BF3"/>
    <w:rsid w:val="00C633AA"/>
    <w:rsid w:val="00C6348C"/>
    <w:rsid w:val="00C638AE"/>
    <w:rsid w:val="00C63BD5"/>
    <w:rsid w:val="00C63C2C"/>
    <w:rsid w:val="00C63C75"/>
    <w:rsid w:val="00C63F9B"/>
    <w:rsid w:val="00C641ED"/>
    <w:rsid w:val="00C64A99"/>
    <w:rsid w:val="00C64E91"/>
    <w:rsid w:val="00C658AB"/>
    <w:rsid w:val="00C65DA1"/>
    <w:rsid w:val="00C663BF"/>
    <w:rsid w:val="00C66893"/>
    <w:rsid w:val="00C66CA4"/>
    <w:rsid w:val="00C67020"/>
    <w:rsid w:val="00C67EFD"/>
    <w:rsid w:val="00C70A07"/>
    <w:rsid w:val="00C71631"/>
    <w:rsid w:val="00C71906"/>
    <w:rsid w:val="00C71A59"/>
    <w:rsid w:val="00C7226F"/>
    <w:rsid w:val="00C724E8"/>
    <w:rsid w:val="00C72F83"/>
    <w:rsid w:val="00C7301F"/>
    <w:rsid w:val="00C731F8"/>
    <w:rsid w:val="00C73926"/>
    <w:rsid w:val="00C73AF5"/>
    <w:rsid w:val="00C7415E"/>
    <w:rsid w:val="00C749B4"/>
    <w:rsid w:val="00C7508D"/>
    <w:rsid w:val="00C750EC"/>
    <w:rsid w:val="00C75487"/>
    <w:rsid w:val="00C75861"/>
    <w:rsid w:val="00C75A33"/>
    <w:rsid w:val="00C75F20"/>
    <w:rsid w:val="00C75FC0"/>
    <w:rsid w:val="00C766F0"/>
    <w:rsid w:val="00C76E3F"/>
    <w:rsid w:val="00C77B8A"/>
    <w:rsid w:val="00C77CA7"/>
    <w:rsid w:val="00C77F58"/>
    <w:rsid w:val="00C80BF5"/>
    <w:rsid w:val="00C81439"/>
    <w:rsid w:val="00C816E3"/>
    <w:rsid w:val="00C81971"/>
    <w:rsid w:val="00C819B6"/>
    <w:rsid w:val="00C81BEB"/>
    <w:rsid w:val="00C81C59"/>
    <w:rsid w:val="00C81D0B"/>
    <w:rsid w:val="00C8217A"/>
    <w:rsid w:val="00C82753"/>
    <w:rsid w:val="00C828C5"/>
    <w:rsid w:val="00C82A17"/>
    <w:rsid w:val="00C83020"/>
    <w:rsid w:val="00C8323A"/>
    <w:rsid w:val="00C83A4E"/>
    <w:rsid w:val="00C83A70"/>
    <w:rsid w:val="00C83D1E"/>
    <w:rsid w:val="00C83E5E"/>
    <w:rsid w:val="00C84655"/>
    <w:rsid w:val="00C85359"/>
    <w:rsid w:val="00C853F4"/>
    <w:rsid w:val="00C85EC0"/>
    <w:rsid w:val="00C86893"/>
    <w:rsid w:val="00C87803"/>
    <w:rsid w:val="00C9013D"/>
    <w:rsid w:val="00C9035F"/>
    <w:rsid w:val="00C90955"/>
    <w:rsid w:val="00C90B29"/>
    <w:rsid w:val="00C913AC"/>
    <w:rsid w:val="00C913B2"/>
    <w:rsid w:val="00C91ADF"/>
    <w:rsid w:val="00C92255"/>
    <w:rsid w:val="00C92662"/>
    <w:rsid w:val="00C93A2E"/>
    <w:rsid w:val="00C93D53"/>
    <w:rsid w:val="00C94D68"/>
    <w:rsid w:val="00C94DB9"/>
    <w:rsid w:val="00C950A6"/>
    <w:rsid w:val="00C96004"/>
    <w:rsid w:val="00C96359"/>
    <w:rsid w:val="00C97426"/>
    <w:rsid w:val="00C978F9"/>
    <w:rsid w:val="00CA060E"/>
    <w:rsid w:val="00CA0610"/>
    <w:rsid w:val="00CA0A76"/>
    <w:rsid w:val="00CA0F79"/>
    <w:rsid w:val="00CA1435"/>
    <w:rsid w:val="00CA1A24"/>
    <w:rsid w:val="00CA1D82"/>
    <w:rsid w:val="00CA1E43"/>
    <w:rsid w:val="00CA21D4"/>
    <w:rsid w:val="00CA2256"/>
    <w:rsid w:val="00CA2973"/>
    <w:rsid w:val="00CA2B0F"/>
    <w:rsid w:val="00CA3655"/>
    <w:rsid w:val="00CA408E"/>
    <w:rsid w:val="00CA428F"/>
    <w:rsid w:val="00CA43C5"/>
    <w:rsid w:val="00CA43CA"/>
    <w:rsid w:val="00CA45F0"/>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5D1"/>
    <w:rsid w:val="00CB3E38"/>
    <w:rsid w:val="00CB40DB"/>
    <w:rsid w:val="00CB418A"/>
    <w:rsid w:val="00CB41FF"/>
    <w:rsid w:val="00CB42D0"/>
    <w:rsid w:val="00CB4618"/>
    <w:rsid w:val="00CB46A3"/>
    <w:rsid w:val="00CB4740"/>
    <w:rsid w:val="00CB497E"/>
    <w:rsid w:val="00CB4BF3"/>
    <w:rsid w:val="00CB53EB"/>
    <w:rsid w:val="00CB571D"/>
    <w:rsid w:val="00CB59FC"/>
    <w:rsid w:val="00CB5B4D"/>
    <w:rsid w:val="00CB5CE9"/>
    <w:rsid w:val="00CB630C"/>
    <w:rsid w:val="00CB768D"/>
    <w:rsid w:val="00CB7DC1"/>
    <w:rsid w:val="00CB7E92"/>
    <w:rsid w:val="00CB7F96"/>
    <w:rsid w:val="00CC09C9"/>
    <w:rsid w:val="00CC09D8"/>
    <w:rsid w:val="00CC1400"/>
    <w:rsid w:val="00CC1E9E"/>
    <w:rsid w:val="00CC212F"/>
    <w:rsid w:val="00CC228B"/>
    <w:rsid w:val="00CC2827"/>
    <w:rsid w:val="00CC2CC2"/>
    <w:rsid w:val="00CC326B"/>
    <w:rsid w:val="00CC33F6"/>
    <w:rsid w:val="00CC3774"/>
    <w:rsid w:val="00CC3BA8"/>
    <w:rsid w:val="00CC3E48"/>
    <w:rsid w:val="00CC3F96"/>
    <w:rsid w:val="00CC4398"/>
    <w:rsid w:val="00CC4658"/>
    <w:rsid w:val="00CC4DAA"/>
    <w:rsid w:val="00CC4F26"/>
    <w:rsid w:val="00CC525E"/>
    <w:rsid w:val="00CC5A99"/>
    <w:rsid w:val="00CC601C"/>
    <w:rsid w:val="00CC6035"/>
    <w:rsid w:val="00CC61E2"/>
    <w:rsid w:val="00CC66AE"/>
    <w:rsid w:val="00CC6924"/>
    <w:rsid w:val="00CC743F"/>
    <w:rsid w:val="00CC753A"/>
    <w:rsid w:val="00CC78DE"/>
    <w:rsid w:val="00CD0445"/>
    <w:rsid w:val="00CD060E"/>
    <w:rsid w:val="00CD1052"/>
    <w:rsid w:val="00CD107C"/>
    <w:rsid w:val="00CD10D5"/>
    <w:rsid w:val="00CD1759"/>
    <w:rsid w:val="00CD2188"/>
    <w:rsid w:val="00CD230C"/>
    <w:rsid w:val="00CD23E3"/>
    <w:rsid w:val="00CD27C3"/>
    <w:rsid w:val="00CD2A89"/>
    <w:rsid w:val="00CD2DB1"/>
    <w:rsid w:val="00CD3848"/>
    <w:rsid w:val="00CD38C9"/>
    <w:rsid w:val="00CD3F46"/>
    <w:rsid w:val="00CD3F6C"/>
    <w:rsid w:val="00CD41B9"/>
    <w:rsid w:val="00CD4447"/>
    <w:rsid w:val="00CD454D"/>
    <w:rsid w:val="00CD4819"/>
    <w:rsid w:val="00CD53AA"/>
    <w:rsid w:val="00CD5E55"/>
    <w:rsid w:val="00CD5ED0"/>
    <w:rsid w:val="00CD6189"/>
    <w:rsid w:val="00CD673B"/>
    <w:rsid w:val="00CD6900"/>
    <w:rsid w:val="00CD698F"/>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02A"/>
    <w:rsid w:val="00CE4036"/>
    <w:rsid w:val="00CE40B1"/>
    <w:rsid w:val="00CE430A"/>
    <w:rsid w:val="00CE479F"/>
    <w:rsid w:val="00CE496C"/>
    <w:rsid w:val="00CE49ED"/>
    <w:rsid w:val="00CE4D0E"/>
    <w:rsid w:val="00CE5D05"/>
    <w:rsid w:val="00CE5D29"/>
    <w:rsid w:val="00CE5F66"/>
    <w:rsid w:val="00CE6A91"/>
    <w:rsid w:val="00CE7308"/>
    <w:rsid w:val="00CE761A"/>
    <w:rsid w:val="00CE7A51"/>
    <w:rsid w:val="00CE7CA4"/>
    <w:rsid w:val="00CF0871"/>
    <w:rsid w:val="00CF1073"/>
    <w:rsid w:val="00CF15C3"/>
    <w:rsid w:val="00CF1985"/>
    <w:rsid w:val="00CF1B22"/>
    <w:rsid w:val="00CF1C37"/>
    <w:rsid w:val="00CF1C9C"/>
    <w:rsid w:val="00CF1FFF"/>
    <w:rsid w:val="00CF22F0"/>
    <w:rsid w:val="00CF2868"/>
    <w:rsid w:val="00CF2A20"/>
    <w:rsid w:val="00CF3246"/>
    <w:rsid w:val="00CF33CE"/>
    <w:rsid w:val="00CF3B31"/>
    <w:rsid w:val="00CF3BBA"/>
    <w:rsid w:val="00CF3C61"/>
    <w:rsid w:val="00CF42ED"/>
    <w:rsid w:val="00CF4871"/>
    <w:rsid w:val="00CF4946"/>
    <w:rsid w:val="00CF4A72"/>
    <w:rsid w:val="00CF4AB5"/>
    <w:rsid w:val="00CF4B1F"/>
    <w:rsid w:val="00CF4CED"/>
    <w:rsid w:val="00CF52CC"/>
    <w:rsid w:val="00CF53B9"/>
    <w:rsid w:val="00CF5557"/>
    <w:rsid w:val="00CF583F"/>
    <w:rsid w:val="00CF6031"/>
    <w:rsid w:val="00CF61A8"/>
    <w:rsid w:val="00CF6471"/>
    <w:rsid w:val="00CF6596"/>
    <w:rsid w:val="00CF6782"/>
    <w:rsid w:val="00CF67BC"/>
    <w:rsid w:val="00CF690A"/>
    <w:rsid w:val="00CF6996"/>
    <w:rsid w:val="00CF6CCB"/>
    <w:rsid w:val="00CF7038"/>
    <w:rsid w:val="00CF70A9"/>
    <w:rsid w:val="00CF712B"/>
    <w:rsid w:val="00CF7420"/>
    <w:rsid w:val="00CF7452"/>
    <w:rsid w:val="00CF77A6"/>
    <w:rsid w:val="00D007B5"/>
    <w:rsid w:val="00D00E11"/>
    <w:rsid w:val="00D010AA"/>
    <w:rsid w:val="00D0138A"/>
    <w:rsid w:val="00D021C1"/>
    <w:rsid w:val="00D02F36"/>
    <w:rsid w:val="00D034DA"/>
    <w:rsid w:val="00D03C49"/>
    <w:rsid w:val="00D045EA"/>
    <w:rsid w:val="00D04F89"/>
    <w:rsid w:val="00D0545F"/>
    <w:rsid w:val="00D05548"/>
    <w:rsid w:val="00D05A46"/>
    <w:rsid w:val="00D05D59"/>
    <w:rsid w:val="00D05DFF"/>
    <w:rsid w:val="00D05E82"/>
    <w:rsid w:val="00D05F7A"/>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B16"/>
    <w:rsid w:val="00D12D50"/>
    <w:rsid w:val="00D12F51"/>
    <w:rsid w:val="00D130A5"/>
    <w:rsid w:val="00D1316B"/>
    <w:rsid w:val="00D133E2"/>
    <w:rsid w:val="00D13858"/>
    <w:rsid w:val="00D13A73"/>
    <w:rsid w:val="00D13AA0"/>
    <w:rsid w:val="00D13D51"/>
    <w:rsid w:val="00D1400F"/>
    <w:rsid w:val="00D14196"/>
    <w:rsid w:val="00D14735"/>
    <w:rsid w:val="00D147E7"/>
    <w:rsid w:val="00D14918"/>
    <w:rsid w:val="00D14DDF"/>
    <w:rsid w:val="00D14EF9"/>
    <w:rsid w:val="00D151F7"/>
    <w:rsid w:val="00D15276"/>
    <w:rsid w:val="00D15961"/>
    <w:rsid w:val="00D16644"/>
    <w:rsid w:val="00D16BDC"/>
    <w:rsid w:val="00D17295"/>
    <w:rsid w:val="00D17ABE"/>
    <w:rsid w:val="00D20230"/>
    <w:rsid w:val="00D2112A"/>
    <w:rsid w:val="00D217A5"/>
    <w:rsid w:val="00D22113"/>
    <w:rsid w:val="00D222F9"/>
    <w:rsid w:val="00D22677"/>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5D77"/>
    <w:rsid w:val="00D364C8"/>
    <w:rsid w:val="00D36542"/>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183"/>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41D"/>
    <w:rsid w:val="00D4743D"/>
    <w:rsid w:val="00D47651"/>
    <w:rsid w:val="00D47A26"/>
    <w:rsid w:val="00D47D7E"/>
    <w:rsid w:val="00D5012A"/>
    <w:rsid w:val="00D502A4"/>
    <w:rsid w:val="00D50471"/>
    <w:rsid w:val="00D50955"/>
    <w:rsid w:val="00D51DBE"/>
    <w:rsid w:val="00D51E6F"/>
    <w:rsid w:val="00D52011"/>
    <w:rsid w:val="00D52472"/>
    <w:rsid w:val="00D52B7C"/>
    <w:rsid w:val="00D52DD4"/>
    <w:rsid w:val="00D53348"/>
    <w:rsid w:val="00D5344C"/>
    <w:rsid w:val="00D53A22"/>
    <w:rsid w:val="00D53B4E"/>
    <w:rsid w:val="00D53F07"/>
    <w:rsid w:val="00D541BE"/>
    <w:rsid w:val="00D54265"/>
    <w:rsid w:val="00D545B5"/>
    <w:rsid w:val="00D54B93"/>
    <w:rsid w:val="00D55165"/>
    <w:rsid w:val="00D559CC"/>
    <w:rsid w:val="00D55BDD"/>
    <w:rsid w:val="00D56A89"/>
    <w:rsid w:val="00D572B9"/>
    <w:rsid w:val="00D57372"/>
    <w:rsid w:val="00D577DD"/>
    <w:rsid w:val="00D57829"/>
    <w:rsid w:val="00D57893"/>
    <w:rsid w:val="00D57B45"/>
    <w:rsid w:val="00D600C2"/>
    <w:rsid w:val="00D603FF"/>
    <w:rsid w:val="00D605AE"/>
    <w:rsid w:val="00D60866"/>
    <w:rsid w:val="00D60986"/>
    <w:rsid w:val="00D60B8A"/>
    <w:rsid w:val="00D60F4B"/>
    <w:rsid w:val="00D6157A"/>
    <w:rsid w:val="00D61844"/>
    <w:rsid w:val="00D6189E"/>
    <w:rsid w:val="00D61E0A"/>
    <w:rsid w:val="00D62356"/>
    <w:rsid w:val="00D626E1"/>
    <w:rsid w:val="00D627BB"/>
    <w:rsid w:val="00D6295B"/>
    <w:rsid w:val="00D62D74"/>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1B2A"/>
    <w:rsid w:val="00D7210D"/>
    <w:rsid w:val="00D7261C"/>
    <w:rsid w:val="00D726EE"/>
    <w:rsid w:val="00D731B2"/>
    <w:rsid w:val="00D733F1"/>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1CD"/>
    <w:rsid w:val="00D804FF"/>
    <w:rsid w:val="00D80613"/>
    <w:rsid w:val="00D80837"/>
    <w:rsid w:val="00D808D5"/>
    <w:rsid w:val="00D80C1D"/>
    <w:rsid w:val="00D81519"/>
    <w:rsid w:val="00D815BD"/>
    <w:rsid w:val="00D819A0"/>
    <w:rsid w:val="00D81AA8"/>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6CE3"/>
    <w:rsid w:val="00D86D75"/>
    <w:rsid w:val="00D87782"/>
    <w:rsid w:val="00D87849"/>
    <w:rsid w:val="00D87B62"/>
    <w:rsid w:val="00D87D3C"/>
    <w:rsid w:val="00D90326"/>
    <w:rsid w:val="00D904E3"/>
    <w:rsid w:val="00D9103F"/>
    <w:rsid w:val="00D91478"/>
    <w:rsid w:val="00D918D7"/>
    <w:rsid w:val="00D9196C"/>
    <w:rsid w:val="00D91E5D"/>
    <w:rsid w:val="00D92475"/>
    <w:rsid w:val="00D924BB"/>
    <w:rsid w:val="00D925CA"/>
    <w:rsid w:val="00D927FE"/>
    <w:rsid w:val="00D92CAF"/>
    <w:rsid w:val="00D92DB4"/>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588"/>
    <w:rsid w:val="00DA484E"/>
    <w:rsid w:val="00DA4B9A"/>
    <w:rsid w:val="00DA5168"/>
    <w:rsid w:val="00DA53AC"/>
    <w:rsid w:val="00DA5911"/>
    <w:rsid w:val="00DA5C18"/>
    <w:rsid w:val="00DA5EB7"/>
    <w:rsid w:val="00DA60E6"/>
    <w:rsid w:val="00DA6E3C"/>
    <w:rsid w:val="00DA6E46"/>
    <w:rsid w:val="00DA6EFF"/>
    <w:rsid w:val="00DA70D0"/>
    <w:rsid w:val="00DA70D4"/>
    <w:rsid w:val="00DA722E"/>
    <w:rsid w:val="00DA73C4"/>
    <w:rsid w:val="00DA7733"/>
    <w:rsid w:val="00DA7C22"/>
    <w:rsid w:val="00DA7DD9"/>
    <w:rsid w:val="00DA7F3B"/>
    <w:rsid w:val="00DB0003"/>
    <w:rsid w:val="00DB0173"/>
    <w:rsid w:val="00DB0276"/>
    <w:rsid w:val="00DB0389"/>
    <w:rsid w:val="00DB085C"/>
    <w:rsid w:val="00DB1165"/>
    <w:rsid w:val="00DB198D"/>
    <w:rsid w:val="00DB1E02"/>
    <w:rsid w:val="00DB230F"/>
    <w:rsid w:val="00DB23BC"/>
    <w:rsid w:val="00DB2715"/>
    <w:rsid w:val="00DB3105"/>
    <w:rsid w:val="00DB33A5"/>
    <w:rsid w:val="00DB365D"/>
    <w:rsid w:val="00DB398E"/>
    <w:rsid w:val="00DB3D65"/>
    <w:rsid w:val="00DB4127"/>
    <w:rsid w:val="00DB42A1"/>
    <w:rsid w:val="00DB4902"/>
    <w:rsid w:val="00DB4997"/>
    <w:rsid w:val="00DB499B"/>
    <w:rsid w:val="00DB55B9"/>
    <w:rsid w:val="00DB5A26"/>
    <w:rsid w:val="00DB5D30"/>
    <w:rsid w:val="00DB5F33"/>
    <w:rsid w:val="00DB6399"/>
    <w:rsid w:val="00DB653A"/>
    <w:rsid w:val="00DB6E8C"/>
    <w:rsid w:val="00DB70E3"/>
    <w:rsid w:val="00DB7960"/>
    <w:rsid w:val="00DB7E4C"/>
    <w:rsid w:val="00DC02A3"/>
    <w:rsid w:val="00DC0840"/>
    <w:rsid w:val="00DC0D46"/>
    <w:rsid w:val="00DC0ED8"/>
    <w:rsid w:val="00DC1A47"/>
    <w:rsid w:val="00DC1F36"/>
    <w:rsid w:val="00DC22D9"/>
    <w:rsid w:val="00DC2985"/>
    <w:rsid w:val="00DC2AAB"/>
    <w:rsid w:val="00DC2F23"/>
    <w:rsid w:val="00DC37B1"/>
    <w:rsid w:val="00DC37CD"/>
    <w:rsid w:val="00DC39C3"/>
    <w:rsid w:val="00DC3D08"/>
    <w:rsid w:val="00DC3DF7"/>
    <w:rsid w:val="00DC42BA"/>
    <w:rsid w:val="00DC4709"/>
    <w:rsid w:val="00DC4CB9"/>
    <w:rsid w:val="00DC501C"/>
    <w:rsid w:val="00DC5198"/>
    <w:rsid w:val="00DC577B"/>
    <w:rsid w:val="00DC591A"/>
    <w:rsid w:val="00DC5BE4"/>
    <w:rsid w:val="00DC5CAF"/>
    <w:rsid w:val="00DC62C1"/>
    <w:rsid w:val="00DC6301"/>
    <w:rsid w:val="00DC690A"/>
    <w:rsid w:val="00DC6F12"/>
    <w:rsid w:val="00DC796A"/>
    <w:rsid w:val="00DC7A30"/>
    <w:rsid w:val="00DC7B92"/>
    <w:rsid w:val="00DC7BD1"/>
    <w:rsid w:val="00DD0731"/>
    <w:rsid w:val="00DD07AC"/>
    <w:rsid w:val="00DD0F2A"/>
    <w:rsid w:val="00DD0F4B"/>
    <w:rsid w:val="00DD1286"/>
    <w:rsid w:val="00DD152A"/>
    <w:rsid w:val="00DD1C14"/>
    <w:rsid w:val="00DD1ED5"/>
    <w:rsid w:val="00DD2DCB"/>
    <w:rsid w:val="00DD2F3B"/>
    <w:rsid w:val="00DD3770"/>
    <w:rsid w:val="00DD39B8"/>
    <w:rsid w:val="00DD3BB6"/>
    <w:rsid w:val="00DD3C2D"/>
    <w:rsid w:val="00DD4257"/>
    <w:rsid w:val="00DD433B"/>
    <w:rsid w:val="00DD43D0"/>
    <w:rsid w:val="00DD4B3A"/>
    <w:rsid w:val="00DD4B40"/>
    <w:rsid w:val="00DD4C3C"/>
    <w:rsid w:val="00DD56A3"/>
    <w:rsid w:val="00DD5CB8"/>
    <w:rsid w:val="00DD6071"/>
    <w:rsid w:val="00DD6299"/>
    <w:rsid w:val="00DD63A9"/>
    <w:rsid w:val="00DD63DD"/>
    <w:rsid w:val="00DD645E"/>
    <w:rsid w:val="00DD6F4C"/>
    <w:rsid w:val="00DD6FAC"/>
    <w:rsid w:val="00DD73E6"/>
    <w:rsid w:val="00DD76CE"/>
    <w:rsid w:val="00DD79D0"/>
    <w:rsid w:val="00DD7EF3"/>
    <w:rsid w:val="00DE007D"/>
    <w:rsid w:val="00DE0DB7"/>
    <w:rsid w:val="00DE134F"/>
    <w:rsid w:val="00DE228B"/>
    <w:rsid w:val="00DE2E05"/>
    <w:rsid w:val="00DE3456"/>
    <w:rsid w:val="00DE40FE"/>
    <w:rsid w:val="00DE4144"/>
    <w:rsid w:val="00DE54C1"/>
    <w:rsid w:val="00DE5700"/>
    <w:rsid w:val="00DE5A67"/>
    <w:rsid w:val="00DE6164"/>
    <w:rsid w:val="00DE616C"/>
    <w:rsid w:val="00DE6317"/>
    <w:rsid w:val="00DE6365"/>
    <w:rsid w:val="00DE64F6"/>
    <w:rsid w:val="00DE6705"/>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558"/>
    <w:rsid w:val="00DF16B0"/>
    <w:rsid w:val="00DF1A12"/>
    <w:rsid w:val="00DF1BFC"/>
    <w:rsid w:val="00DF25C1"/>
    <w:rsid w:val="00DF2695"/>
    <w:rsid w:val="00DF2AEB"/>
    <w:rsid w:val="00DF2CD7"/>
    <w:rsid w:val="00DF2FC3"/>
    <w:rsid w:val="00DF308A"/>
    <w:rsid w:val="00DF3236"/>
    <w:rsid w:val="00DF3427"/>
    <w:rsid w:val="00DF38C5"/>
    <w:rsid w:val="00DF3B9A"/>
    <w:rsid w:val="00DF41BF"/>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0ECE"/>
    <w:rsid w:val="00E01949"/>
    <w:rsid w:val="00E01EFC"/>
    <w:rsid w:val="00E02610"/>
    <w:rsid w:val="00E0266F"/>
    <w:rsid w:val="00E02721"/>
    <w:rsid w:val="00E0277E"/>
    <w:rsid w:val="00E039C2"/>
    <w:rsid w:val="00E03D38"/>
    <w:rsid w:val="00E040F8"/>
    <w:rsid w:val="00E0525F"/>
    <w:rsid w:val="00E0613C"/>
    <w:rsid w:val="00E06723"/>
    <w:rsid w:val="00E06973"/>
    <w:rsid w:val="00E06A0A"/>
    <w:rsid w:val="00E06C0A"/>
    <w:rsid w:val="00E06CBE"/>
    <w:rsid w:val="00E0754B"/>
    <w:rsid w:val="00E07581"/>
    <w:rsid w:val="00E07584"/>
    <w:rsid w:val="00E07654"/>
    <w:rsid w:val="00E07D8A"/>
    <w:rsid w:val="00E10643"/>
    <w:rsid w:val="00E11477"/>
    <w:rsid w:val="00E116E0"/>
    <w:rsid w:val="00E1249C"/>
    <w:rsid w:val="00E12591"/>
    <w:rsid w:val="00E12F2F"/>
    <w:rsid w:val="00E13455"/>
    <w:rsid w:val="00E13E47"/>
    <w:rsid w:val="00E142FE"/>
    <w:rsid w:val="00E14A8F"/>
    <w:rsid w:val="00E14EB8"/>
    <w:rsid w:val="00E15EA3"/>
    <w:rsid w:val="00E16307"/>
    <w:rsid w:val="00E16382"/>
    <w:rsid w:val="00E16BA1"/>
    <w:rsid w:val="00E16FF8"/>
    <w:rsid w:val="00E17227"/>
    <w:rsid w:val="00E17358"/>
    <w:rsid w:val="00E1760D"/>
    <w:rsid w:val="00E176D5"/>
    <w:rsid w:val="00E176D8"/>
    <w:rsid w:val="00E1790C"/>
    <w:rsid w:val="00E17B5F"/>
    <w:rsid w:val="00E17C3B"/>
    <w:rsid w:val="00E202FE"/>
    <w:rsid w:val="00E2043B"/>
    <w:rsid w:val="00E2091B"/>
    <w:rsid w:val="00E20A2D"/>
    <w:rsid w:val="00E21270"/>
    <w:rsid w:val="00E21315"/>
    <w:rsid w:val="00E21E15"/>
    <w:rsid w:val="00E224DA"/>
    <w:rsid w:val="00E226B4"/>
    <w:rsid w:val="00E228B3"/>
    <w:rsid w:val="00E22B61"/>
    <w:rsid w:val="00E22DBA"/>
    <w:rsid w:val="00E22FA4"/>
    <w:rsid w:val="00E2368E"/>
    <w:rsid w:val="00E23784"/>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6EC7"/>
    <w:rsid w:val="00E2738D"/>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9B0"/>
    <w:rsid w:val="00E34DA7"/>
    <w:rsid w:val="00E34EDA"/>
    <w:rsid w:val="00E35C48"/>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2DDB"/>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4F2"/>
    <w:rsid w:val="00E5264A"/>
    <w:rsid w:val="00E53437"/>
    <w:rsid w:val="00E53779"/>
    <w:rsid w:val="00E54141"/>
    <w:rsid w:val="00E5444A"/>
    <w:rsid w:val="00E54E7B"/>
    <w:rsid w:val="00E55141"/>
    <w:rsid w:val="00E55383"/>
    <w:rsid w:val="00E55AAB"/>
    <w:rsid w:val="00E55D8A"/>
    <w:rsid w:val="00E55FB5"/>
    <w:rsid w:val="00E561C6"/>
    <w:rsid w:val="00E564D1"/>
    <w:rsid w:val="00E56532"/>
    <w:rsid w:val="00E567C9"/>
    <w:rsid w:val="00E56896"/>
    <w:rsid w:val="00E56B10"/>
    <w:rsid w:val="00E571B0"/>
    <w:rsid w:val="00E572B0"/>
    <w:rsid w:val="00E57413"/>
    <w:rsid w:val="00E5747D"/>
    <w:rsid w:val="00E5756E"/>
    <w:rsid w:val="00E602EA"/>
    <w:rsid w:val="00E60D47"/>
    <w:rsid w:val="00E60D73"/>
    <w:rsid w:val="00E60E3C"/>
    <w:rsid w:val="00E61042"/>
    <w:rsid w:val="00E610DC"/>
    <w:rsid w:val="00E6112A"/>
    <w:rsid w:val="00E6128D"/>
    <w:rsid w:val="00E61407"/>
    <w:rsid w:val="00E61543"/>
    <w:rsid w:val="00E619C2"/>
    <w:rsid w:val="00E62132"/>
    <w:rsid w:val="00E62296"/>
    <w:rsid w:val="00E6274A"/>
    <w:rsid w:val="00E62D7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6F7"/>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69E6"/>
    <w:rsid w:val="00E7773A"/>
    <w:rsid w:val="00E77CF8"/>
    <w:rsid w:val="00E77F9A"/>
    <w:rsid w:val="00E80347"/>
    <w:rsid w:val="00E80B86"/>
    <w:rsid w:val="00E8130A"/>
    <w:rsid w:val="00E81351"/>
    <w:rsid w:val="00E814A0"/>
    <w:rsid w:val="00E81C17"/>
    <w:rsid w:val="00E81C39"/>
    <w:rsid w:val="00E8224E"/>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359"/>
    <w:rsid w:val="00E85704"/>
    <w:rsid w:val="00E8580F"/>
    <w:rsid w:val="00E8592B"/>
    <w:rsid w:val="00E860DA"/>
    <w:rsid w:val="00E8659F"/>
    <w:rsid w:val="00E8676C"/>
    <w:rsid w:val="00E86B5D"/>
    <w:rsid w:val="00E86DF1"/>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8C4"/>
    <w:rsid w:val="00E93D06"/>
    <w:rsid w:val="00E93E3B"/>
    <w:rsid w:val="00E949FD"/>
    <w:rsid w:val="00E95477"/>
    <w:rsid w:val="00E962F8"/>
    <w:rsid w:val="00E967AA"/>
    <w:rsid w:val="00E96A7A"/>
    <w:rsid w:val="00E96AA0"/>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5C"/>
    <w:rsid w:val="00EA3BA8"/>
    <w:rsid w:val="00EA3DCF"/>
    <w:rsid w:val="00EA459C"/>
    <w:rsid w:val="00EA51C1"/>
    <w:rsid w:val="00EA5343"/>
    <w:rsid w:val="00EA54C6"/>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10F"/>
    <w:rsid w:val="00EC265A"/>
    <w:rsid w:val="00EC2826"/>
    <w:rsid w:val="00EC289F"/>
    <w:rsid w:val="00EC3114"/>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509"/>
    <w:rsid w:val="00ED09C0"/>
    <w:rsid w:val="00ED0B96"/>
    <w:rsid w:val="00ED0DEA"/>
    <w:rsid w:val="00ED1271"/>
    <w:rsid w:val="00ED19A9"/>
    <w:rsid w:val="00ED1BF9"/>
    <w:rsid w:val="00ED1C9E"/>
    <w:rsid w:val="00ED2991"/>
    <w:rsid w:val="00ED2E3C"/>
    <w:rsid w:val="00ED34FC"/>
    <w:rsid w:val="00ED3B74"/>
    <w:rsid w:val="00ED43BB"/>
    <w:rsid w:val="00ED44C2"/>
    <w:rsid w:val="00ED4795"/>
    <w:rsid w:val="00ED5218"/>
    <w:rsid w:val="00ED59A1"/>
    <w:rsid w:val="00ED5AAC"/>
    <w:rsid w:val="00ED5C4B"/>
    <w:rsid w:val="00ED6955"/>
    <w:rsid w:val="00ED713F"/>
    <w:rsid w:val="00ED7234"/>
    <w:rsid w:val="00ED738E"/>
    <w:rsid w:val="00ED797B"/>
    <w:rsid w:val="00EE00D1"/>
    <w:rsid w:val="00EE0471"/>
    <w:rsid w:val="00EE06F7"/>
    <w:rsid w:val="00EE078C"/>
    <w:rsid w:val="00EE0841"/>
    <w:rsid w:val="00EE0AAD"/>
    <w:rsid w:val="00EE0C41"/>
    <w:rsid w:val="00EE0D68"/>
    <w:rsid w:val="00EE0DD3"/>
    <w:rsid w:val="00EE10A4"/>
    <w:rsid w:val="00EE11AD"/>
    <w:rsid w:val="00EE17AB"/>
    <w:rsid w:val="00EE18EC"/>
    <w:rsid w:val="00EE2AF5"/>
    <w:rsid w:val="00EE38D3"/>
    <w:rsid w:val="00EE3920"/>
    <w:rsid w:val="00EE3B8A"/>
    <w:rsid w:val="00EE3DAF"/>
    <w:rsid w:val="00EE4175"/>
    <w:rsid w:val="00EE41D7"/>
    <w:rsid w:val="00EE4508"/>
    <w:rsid w:val="00EE4721"/>
    <w:rsid w:val="00EE4AFB"/>
    <w:rsid w:val="00EE4CC9"/>
    <w:rsid w:val="00EE56FC"/>
    <w:rsid w:val="00EE578F"/>
    <w:rsid w:val="00EE5B91"/>
    <w:rsid w:val="00EE5BE6"/>
    <w:rsid w:val="00EE6AB2"/>
    <w:rsid w:val="00EE6F2B"/>
    <w:rsid w:val="00EE712F"/>
    <w:rsid w:val="00EE726C"/>
    <w:rsid w:val="00EE737E"/>
    <w:rsid w:val="00EE7861"/>
    <w:rsid w:val="00EE7D17"/>
    <w:rsid w:val="00EE7FF7"/>
    <w:rsid w:val="00EF0A40"/>
    <w:rsid w:val="00EF1999"/>
    <w:rsid w:val="00EF1D7F"/>
    <w:rsid w:val="00EF233C"/>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26E3"/>
    <w:rsid w:val="00F0288A"/>
    <w:rsid w:val="00F03753"/>
    <w:rsid w:val="00F0378E"/>
    <w:rsid w:val="00F03EAD"/>
    <w:rsid w:val="00F04983"/>
    <w:rsid w:val="00F05535"/>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A72"/>
    <w:rsid w:val="00F10E94"/>
    <w:rsid w:val="00F112F1"/>
    <w:rsid w:val="00F117C2"/>
    <w:rsid w:val="00F12096"/>
    <w:rsid w:val="00F123DA"/>
    <w:rsid w:val="00F12559"/>
    <w:rsid w:val="00F1290E"/>
    <w:rsid w:val="00F1299A"/>
    <w:rsid w:val="00F12A41"/>
    <w:rsid w:val="00F13941"/>
    <w:rsid w:val="00F14405"/>
    <w:rsid w:val="00F1445F"/>
    <w:rsid w:val="00F145DF"/>
    <w:rsid w:val="00F14A36"/>
    <w:rsid w:val="00F14D1D"/>
    <w:rsid w:val="00F1521E"/>
    <w:rsid w:val="00F15557"/>
    <w:rsid w:val="00F1594A"/>
    <w:rsid w:val="00F15977"/>
    <w:rsid w:val="00F16861"/>
    <w:rsid w:val="00F176B7"/>
    <w:rsid w:val="00F17D32"/>
    <w:rsid w:val="00F20090"/>
    <w:rsid w:val="00F20579"/>
    <w:rsid w:val="00F20638"/>
    <w:rsid w:val="00F20676"/>
    <w:rsid w:val="00F20859"/>
    <w:rsid w:val="00F20BAE"/>
    <w:rsid w:val="00F20F66"/>
    <w:rsid w:val="00F213F4"/>
    <w:rsid w:val="00F216BF"/>
    <w:rsid w:val="00F21940"/>
    <w:rsid w:val="00F21D7A"/>
    <w:rsid w:val="00F22145"/>
    <w:rsid w:val="00F2286E"/>
    <w:rsid w:val="00F22BFE"/>
    <w:rsid w:val="00F22D00"/>
    <w:rsid w:val="00F22F0C"/>
    <w:rsid w:val="00F22F33"/>
    <w:rsid w:val="00F23345"/>
    <w:rsid w:val="00F23469"/>
    <w:rsid w:val="00F237F2"/>
    <w:rsid w:val="00F23C9B"/>
    <w:rsid w:val="00F2403B"/>
    <w:rsid w:val="00F2429C"/>
    <w:rsid w:val="00F242D3"/>
    <w:rsid w:val="00F243B1"/>
    <w:rsid w:val="00F24463"/>
    <w:rsid w:val="00F249A3"/>
    <w:rsid w:val="00F2516D"/>
    <w:rsid w:val="00F251D8"/>
    <w:rsid w:val="00F25AD2"/>
    <w:rsid w:val="00F25C21"/>
    <w:rsid w:val="00F26065"/>
    <w:rsid w:val="00F26974"/>
    <w:rsid w:val="00F26A7B"/>
    <w:rsid w:val="00F270C3"/>
    <w:rsid w:val="00F2757C"/>
    <w:rsid w:val="00F2798A"/>
    <w:rsid w:val="00F30403"/>
    <w:rsid w:val="00F30417"/>
    <w:rsid w:val="00F304E7"/>
    <w:rsid w:val="00F30BF5"/>
    <w:rsid w:val="00F30DC9"/>
    <w:rsid w:val="00F311DF"/>
    <w:rsid w:val="00F314EF"/>
    <w:rsid w:val="00F315FA"/>
    <w:rsid w:val="00F31923"/>
    <w:rsid w:val="00F31B87"/>
    <w:rsid w:val="00F31BFE"/>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5080"/>
    <w:rsid w:val="00F3510C"/>
    <w:rsid w:val="00F36187"/>
    <w:rsid w:val="00F362F6"/>
    <w:rsid w:val="00F366C7"/>
    <w:rsid w:val="00F367AF"/>
    <w:rsid w:val="00F367CA"/>
    <w:rsid w:val="00F369FB"/>
    <w:rsid w:val="00F36ACE"/>
    <w:rsid w:val="00F37169"/>
    <w:rsid w:val="00F3736F"/>
    <w:rsid w:val="00F3745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221"/>
    <w:rsid w:val="00F47DCD"/>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4FFB"/>
    <w:rsid w:val="00F55808"/>
    <w:rsid w:val="00F55954"/>
    <w:rsid w:val="00F55B90"/>
    <w:rsid w:val="00F55BC9"/>
    <w:rsid w:val="00F55CB3"/>
    <w:rsid w:val="00F55E7C"/>
    <w:rsid w:val="00F562A9"/>
    <w:rsid w:val="00F565BE"/>
    <w:rsid w:val="00F56A49"/>
    <w:rsid w:val="00F56C09"/>
    <w:rsid w:val="00F56E25"/>
    <w:rsid w:val="00F571DC"/>
    <w:rsid w:val="00F57955"/>
    <w:rsid w:val="00F57F3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EDB"/>
    <w:rsid w:val="00F65114"/>
    <w:rsid w:val="00F660E2"/>
    <w:rsid w:val="00F663D9"/>
    <w:rsid w:val="00F666A2"/>
    <w:rsid w:val="00F66EFA"/>
    <w:rsid w:val="00F66FF2"/>
    <w:rsid w:val="00F672A6"/>
    <w:rsid w:val="00F6747A"/>
    <w:rsid w:val="00F67BC0"/>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B00"/>
    <w:rsid w:val="00F81C53"/>
    <w:rsid w:val="00F820E8"/>
    <w:rsid w:val="00F82737"/>
    <w:rsid w:val="00F82898"/>
    <w:rsid w:val="00F829AC"/>
    <w:rsid w:val="00F82B96"/>
    <w:rsid w:val="00F82C50"/>
    <w:rsid w:val="00F835E1"/>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02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944"/>
    <w:rsid w:val="00F97AE8"/>
    <w:rsid w:val="00FA08AD"/>
    <w:rsid w:val="00FA08DE"/>
    <w:rsid w:val="00FA0E7F"/>
    <w:rsid w:val="00FA15EE"/>
    <w:rsid w:val="00FA1646"/>
    <w:rsid w:val="00FA171F"/>
    <w:rsid w:val="00FA2416"/>
    <w:rsid w:val="00FA2543"/>
    <w:rsid w:val="00FA2823"/>
    <w:rsid w:val="00FA2DD6"/>
    <w:rsid w:val="00FA2FE4"/>
    <w:rsid w:val="00FA324A"/>
    <w:rsid w:val="00FA33FA"/>
    <w:rsid w:val="00FA38F0"/>
    <w:rsid w:val="00FA3C90"/>
    <w:rsid w:val="00FA48B2"/>
    <w:rsid w:val="00FA4964"/>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0AE"/>
    <w:rsid w:val="00FB133A"/>
    <w:rsid w:val="00FB20CC"/>
    <w:rsid w:val="00FB2629"/>
    <w:rsid w:val="00FB2B91"/>
    <w:rsid w:val="00FB2B99"/>
    <w:rsid w:val="00FB2E7A"/>
    <w:rsid w:val="00FB335A"/>
    <w:rsid w:val="00FB34A7"/>
    <w:rsid w:val="00FB3AE4"/>
    <w:rsid w:val="00FB3B40"/>
    <w:rsid w:val="00FB3ED3"/>
    <w:rsid w:val="00FB417A"/>
    <w:rsid w:val="00FB4B09"/>
    <w:rsid w:val="00FB4B6E"/>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1F6D"/>
    <w:rsid w:val="00FC228D"/>
    <w:rsid w:val="00FC252F"/>
    <w:rsid w:val="00FC26D5"/>
    <w:rsid w:val="00FC27AF"/>
    <w:rsid w:val="00FC2D0E"/>
    <w:rsid w:val="00FC32E1"/>
    <w:rsid w:val="00FC3A9A"/>
    <w:rsid w:val="00FC3ABE"/>
    <w:rsid w:val="00FC3BAF"/>
    <w:rsid w:val="00FC3DEE"/>
    <w:rsid w:val="00FC3F63"/>
    <w:rsid w:val="00FC46FF"/>
    <w:rsid w:val="00FC4798"/>
    <w:rsid w:val="00FC488D"/>
    <w:rsid w:val="00FC50CD"/>
    <w:rsid w:val="00FC51DE"/>
    <w:rsid w:val="00FC54C0"/>
    <w:rsid w:val="00FC584B"/>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0F4E"/>
    <w:rsid w:val="00FD1490"/>
    <w:rsid w:val="00FD161F"/>
    <w:rsid w:val="00FD17CD"/>
    <w:rsid w:val="00FD1BE0"/>
    <w:rsid w:val="00FD2339"/>
    <w:rsid w:val="00FD2E02"/>
    <w:rsid w:val="00FD2EC3"/>
    <w:rsid w:val="00FD31A8"/>
    <w:rsid w:val="00FD3495"/>
    <w:rsid w:val="00FD3B6C"/>
    <w:rsid w:val="00FD3BC6"/>
    <w:rsid w:val="00FD425B"/>
    <w:rsid w:val="00FD4A11"/>
    <w:rsid w:val="00FD4E1E"/>
    <w:rsid w:val="00FD5D3B"/>
    <w:rsid w:val="00FD6371"/>
    <w:rsid w:val="00FD64B6"/>
    <w:rsid w:val="00FD6590"/>
    <w:rsid w:val="00FD6708"/>
    <w:rsid w:val="00FD6A88"/>
    <w:rsid w:val="00FD74B4"/>
    <w:rsid w:val="00FD7645"/>
    <w:rsid w:val="00FE000E"/>
    <w:rsid w:val="00FE01E6"/>
    <w:rsid w:val="00FE0460"/>
    <w:rsid w:val="00FE05A5"/>
    <w:rsid w:val="00FE0725"/>
    <w:rsid w:val="00FE08A4"/>
    <w:rsid w:val="00FE131C"/>
    <w:rsid w:val="00FE1784"/>
    <w:rsid w:val="00FE18D3"/>
    <w:rsid w:val="00FE1AF4"/>
    <w:rsid w:val="00FE1BF4"/>
    <w:rsid w:val="00FE1EA2"/>
    <w:rsid w:val="00FE2E14"/>
    <w:rsid w:val="00FE3554"/>
    <w:rsid w:val="00FE3A55"/>
    <w:rsid w:val="00FE3C6C"/>
    <w:rsid w:val="00FE3D31"/>
    <w:rsid w:val="00FE3D4D"/>
    <w:rsid w:val="00FE3D94"/>
    <w:rsid w:val="00FE3E2A"/>
    <w:rsid w:val="00FE4346"/>
    <w:rsid w:val="00FE43B3"/>
    <w:rsid w:val="00FE44B2"/>
    <w:rsid w:val="00FE54C1"/>
    <w:rsid w:val="00FE5EF4"/>
    <w:rsid w:val="00FE5F32"/>
    <w:rsid w:val="00FE6573"/>
    <w:rsid w:val="00FE682D"/>
    <w:rsid w:val="00FE6A38"/>
    <w:rsid w:val="00FE6C28"/>
    <w:rsid w:val="00FE6E8C"/>
    <w:rsid w:val="00FE6F49"/>
    <w:rsid w:val="00FE75BC"/>
    <w:rsid w:val="00FE7AB5"/>
    <w:rsid w:val="00FF072E"/>
    <w:rsid w:val="00FF0832"/>
    <w:rsid w:val="00FF0C84"/>
    <w:rsid w:val="00FF0FD0"/>
    <w:rsid w:val="00FF112D"/>
    <w:rsid w:val="00FF1610"/>
    <w:rsid w:val="00FF1660"/>
    <w:rsid w:val="00FF1BB9"/>
    <w:rsid w:val="00FF210F"/>
    <w:rsid w:val="00FF2425"/>
    <w:rsid w:val="00FF2D45"/>
    <w:rsid w:val="00FF348E"/>
    <w:rsid w:val="00FF3AA1"/>
    <w:rsid w:val="00FF4467"/>
    <w:rsid w:val="00FF451E"/>
    <w:rsid w:val="00FF472B"/>
    <w:rsid w:val="00FF4D58"/>
    <w:rsid w:val="00FF4D76"/>
    <w:rsid w:val="00FF4F95"/>
    <w:rsid w:val="00FF51AF"/>
    <w:rsid w:val="00FF527A"/>
    <w:rsid w:val="00FF6158"/>
    <w:rsid w:val="00FF6BF2"/>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FBB2098A-9C09-4563-870B-E3D7C8B29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uiPriority w:val="99"/>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qFormat/>
    <w:locked/>
    <w:rsid w:val="00E70693"/>
    <w:rPr>
      <w:rFonts w:ascii="Arial" w:eastAsia="Times New Roman" w:hAnsi="Arial"/>
      <w:sz w:val="18"/>
      <w:lang w:val="en-GB" w:eastAsia="en-GB"/>
    </w:rPr>
  </w:style>
  <w:style w:type="character" w:customStyle="1" w:styleId="TAHCar">
    <w:name w:val="TAH Car"/>
    <w:link w:val="TAH"/>
    <w:uiPriority w:val="99"/>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qFormat/>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paragraph" w:customStyle="1" w:styleId="ArialText">
    <w:name w:val="Arial Text"/>
    <w:basedOn w:val="a"/>
    <w:link w:val="ArialTextChar"/>
    <w:qFormat/>
    <w:rsid w:val="00EE078C"/>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1"/>
    <w:link w:val="ArialText"/>
    <w:rsid w:val="00EE078C"/>
    <w:rPr>
      <w:rFonts w:ascii="Arial" w:eastAsiaTheme="minorHAnsi" w:hAnsi="Arial" w:cstheme="minorBidi"/>
      <w:szCs w:val="22"/>
      <w:lang w:eastAsia="ja-JP"/>
    </w:rPr>
  </w:style>
  <w:style w:type="character" w:styleId="afa">
    <w:name w:val="Strong"/>
    <w:uiPriority w:val="22"/>
    <w:qFormat/>
    <w:rsid w:val="00DD6299"/>
    <w:rPr>
      <w:b/>
      <w:bCs/>
    </w:rPr>
  </w:style>
  <w:style w:type="paragraph" w:styleId="51">
    <w:name w:val="toc 5"/>
    <w:basedOn w:val="42"/>
    <w:semiHidden/>
    <w:rsid w:val="007227D8"/>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2">
    <w:name w:val="toc 4"/>
    <w:basedOn w:val="a"/>
    <w:next w:val="a"/>
    <w:autoRedefine/>
    <w:semiHidden/>
    <w:unhideWhenUsed/>
    <w:rsid w:val="007227D8"/>
    <w:pPr>
      <w:ind w:leftChars="600" w:left="1260"/>
    </w:pPr>
  </w:style>
  <w:style w:type="character" w:customStyle="1" w:styleId="ListLabel42">
    <w:name w:val="ListLabel 42"/>
    <w:qFormat/>
    <w:rsid w:val="00D12B16"/>
    <w:rPr>
      <w:rFonts w:cs="Courier New"/>
    </w:rPr>
  </w:style>
  <w:style w:type="character" w:customStyle="1" w:styleId="80">
    <w:name w:val="标题 8 字符"/>
    <w:link w:val="8"/>
    <w:rsid w:val="00475D6A"/>
    <w:rPr>
      <w:rFonts w:ascii="Arial" w:eastAsia="黑体" w:hAnsi="Arial"/>
      <w:sz w:val="24"/>
      <w:szCs w:val="24"/>
      <w:lang w:eastAsia="en-US"/>
    </w:rPr>
  </w:style>
  <w:style w:type="paragraph" w:customStyle="1" w:styleId="afb">
    <w:basedOn w:val="a"/>
    <w:next w:val="af2"/>
    <w:uiPriority w:val="34"/>
    <w:qFormat/>
    <w:rsid w:val="00271708"/>
    <w:pPr>
      <w:ind w:leftChars="400" w:left="840"/>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527467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2284902">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78386971">
      <w:bodyDiv w:val="1"/>
      <w:marLeft w:val="0"/>
      <w:marRight w:val="0"/>
      <w:marTop w:val="0"/>
      <w:marBottom w:val="0"/>
      <w:divBdr>
        <w:top w:val="none" w:sz="0" w:space="0" w:color="auto"/>
        <w:left w:val="none" w:sz="0" w:space="0" w:color="auto"/>
        <w:bottom w:val="none" w:sz="0" w:space="0" w:color="auto"/>
        <w:right w:val="none" w:sz="0" w:space="0" w:color="auto"/>
      </w:divBdr>
      <w:divsChild>
        <w:div w:id="871959419">
          <w:marLeft w:val="547"/>
          <w:marRight w:val="0"/>
          <w:marTop w:val="0"/>
          <w:marBottom w:val="0"/>
          <w:divBdr>
            <w:top w:val="none" w:sz="0" w:space="0" w:color="auto"/>
            <w:left w:val="none" w:sz="0" w:space="0" w:color="auto"/>
            <w:bottom w:val="none" w:sz="0" w:space="0" w:color="auto"/>
            <w:right w:val="none" w:sz="0" w:space="0" w:color="auto"/>
          </w:divBdr>
        </w:div>
        <w:div w:id="1970554447">
          <w:marLeft w:val="1166"/>
          <w:marRight w:val="0"/>
          <w:marTop w:val="0"/>
          <w:marBottom w:val="0"/>
          <w:divBdr>
            <w:top w:val="none" w:sz="0" w:space="0" w:color="auto"/>
            <w:left w:val="none" w:sz="0" w:space="0" w:color="auto"/>
            <w:bottom w:val="none" w:sz="0" w:space="0" w:color="auto"/>
            <w:right w:val="none" w:sz="0" w:space="0" w:color="auto"/>
          </w:divBdr>
        </w:div>
        <w:div w:id="1086997027">
          <w:marLeft w:val="1166"/>
          <w:marRight w:val="0"/>
          <w:marTop w:val="0"/>
          <w:marBottom w:val="0"/>
          <w:divBdr>
            <w:top w:val="none" w:sz="0" w:space="0" w:color="auto"/>
            <w:left w:val="none" w:sz="0" w:space="0" w:color="auto"/>
            <w:bottom w:val="none" w:sz="0" w:space="0" w:color="auto"/>
            <w:right w:val="none" w:sz="0" w:space="0" w:color="auto"/>
          </w:divBdr>
        </w:div>
        <w:div w:id="1816487132">
          <w:marLeft w:val="1800"/>
          <w:marRight w:val="0"/>
          <w:marTop w:val="0"/>
          <w:marBottom w:val="0"/>
          <w:divBdr>
            <w:top w:val="none" w:sz="0" w:space="0" w:color="auto"/>
            <w:left w:val="none" w:sz="0" w:space="0" w:color="auto"/>
            <w:bottom w:val="none" w:sz="0" w:space="0" w:color="auto"/>
            <w:right w:val="none" w:sz="0" w:space="0" w:color="auto"/>
          </w:divBdr>
        </w:div>
        <w:div w:id="59139035">
          <w:marLeft w:val="547"/>
          <w:marRight w:val="0"/>
          <w:marTop w:val="0"/>
          <w:marBottom w:val="0"/>
          <w:divBdr>
            <w:top w:val="none" w:sz="0" w:space="0" w:color="auto"/>
            <w:left w:val="none" w:sz="0" w:space="0" w:color="auto"/>
            <w:bottom w:val="none" w:sz="0" w:space="0" w:color="auto"/>
            <w:right w:val="none" w:sz="0" w:space="0" w:color="auto"/>
          </w:divBdr>
        </w:div>
        <w:div w:id="1160734832">
          <w:marLeft w:val="1166"/>
          <w:marRight w:val="0"/>
          <w:marTop w:val="0"/>
          <w:marBottom w:val="0"/>
          <w:divBdr>
            <w:top w:val="none" w:sz="0" w:space="0" w:color="auto"/>
            <w:left w:val="none" w:sz="0" w:space="0" w:color="auto"/>
            <w:bottom w:val="none" w:sz="0" w:space="0" w:color="auto"/>
            <w:right w:val="none" w:sz="0" w:space="0" w:color="auto"/>
          </w:divBdr>
        </w:div>
        <w:div w:id="1224216843">
          <w:marLeft w:val="1166"/>
          <w:marRight w:val="0"/>
          <w:marTop w:val="0"/>
          <w:marBottom w:val="0"/>
          <w:divBdr>
            <w:top w:val="none" w:sz="0" w:space="0" w:color="auto"/>
            <w:left w:val="none" w:sz="0" w:space="0" w:color="auto"/>
            <w:bottom w:val="none" w:sz="0" w:space="0" w:color="auto"/>
            <w:right w:val="none" w:sz="0" w:space="0" w:color="auto"/>
          </w:divBdr>
        </w:div>
        <w:div w:id="1500317361">
          <w:marLeft w:val="1800"/>
          <w:marRight w:val="0"/>
          <w:marTop w:val="0"/>
          <w:marBottom w:val="0"/>
          <w:divBdr>
            <w:top w:val="none" w:sz="0" w:space="0" w:color="auto"/>
            <w:left w:val="none" w:sz="0" w:space="0" w:color="auto"/>
            <w:bottom w:val="none" w:sz="0" w:space="0" w:color="auto"/>
            <w:right w:val="none" w:sz="0" w:space="0" w:color="auto"/>
          </w:divBdr>
        </w:div>
        <w:div w:id="327564744">
          <w:marLeft w:val="547"/>
          <w:marRight w:val="0"/>
          <w:marTop w:val="0"/>
          <w:marBottom w:val="0"/>
          <w:divBdr>
            <w:top w:val="none" w:sz="0" w:space="0" w:color="auto"/>
            <w:left w:val="none" w:sz="0" w:space="0" w:color="auto"/>
            <w:bottom w:val="none" w:sz="0" w:space="0" w:color="auto"/>
            <w:right w:val="none" w:sz="0" w:space="0" w:color="auto"/>
          </w:divBdr>
        </w:div>
        <w:div w:id="1849754325">
          <w:marLeft w:val="1166"/>
          <w:marRight w:val="0"/>
          <w:marTop w:val="0"/>
          <w:marBottom w:val="0"/>
          <w:divBdr>
            <w:top w:val="none" w:sz="0" w:space="0" w:color="auto"/>
            <w:left w:val="none" w:sz="0" w:space="0" w:color="auto"/>
            <w:bottom w:val="none" w:sz="0" w:space="0" w:color="auto"/>
            <w:right w:val="none" w:sz="0" w:space="0" w:color="auto"/>
          </w:divBdr>
        </w:div>
        <w:div w:id="1375158124">
          <w:marLeft w:val="1800"/>
          <w:marRight w:val="0"/>
          <w:marTop w:val="0"/>
          <w:marBottom w:val="0"/>
          <w:divBdr>
            <w:top w:val="none" w:sz="0" w:space="0" w:color="auto"/>
            <w:left w:val="none" w:sz="0" w:space="0" w:color="auto"/>
            <w:bottom w:val="none" w:sz="0" w:space="0" w:color="auto"/>
            <w:right w:val="none" w:sz="0" w:space="0" w:color="auto"/>
          </w:divBdr>
        </w:div>
        <w:div w:id="1619723821">
          <w:marLeft w:val="1166"/>
          <w:marRight w:val="0"/>
          <w:marTop w:val="0"/>
          <w:marBottom w:val="0"/>
          <w:divBdr>
            <w:top w:val="none" w:sz="0" w:space="0" w:color="auto"/>
            <w:left w:val="none" w:sz="0" w:space="0" w:color="auto"/>
            <w:bottom w:val="none" w:sz="0" w:space="0" w:color="auto"/>
            <w:right w:val="none" w:sz="0" w:space="0" w:color="auto"/>
          </w:divBdr>
        </w:div>
        <w:div w:id="1449272345">
          <w:marLeft w:val="1800"/>
          <w:marRight w:val="0"/>
          <w:marTop w:val="0"/>
          <w:marBottom w:val="0"/>
          <w:divBdr>
            <w:top w:val="none" w:sz="0" w:space="0" w:color="auto"/>
            <w:left w:val="none" w:sz="0" w:space="0" w:color="auto"/>
            <w:bottom w:val="none" w:sz="0" w:space="0" w:color="auto"/>
            <w:right w:val="none" w:sz="0" w:space="0" w:color="auto"/>
          </w:divBdr>
        </w:div>
        <w:div w:id="1639415368">
          <w:marLeft w:val="1166"/>
          <w:marRight w:val="0"/>
          <w:marTop w:val="0"/>
          <w:marBottom w:val="0"/>
          <w:divBdr>
            <w:top w:val="none" w:sz="0" w:space="0" w:color="auto"/>
            <w:left w:val="none" w:sz="0" w:space="0" w:color="auto"/>
            <w:bottom w:val="none" w:sz="0" w:space="0" w:color="auto"/>
            <w:right w:val="none" w:sz="0" w:space="0" w:color="auto"/>
          </w:divBdr>
        </w:div>
        <w:div w:id="141889843">
          <w:marLeft w:val="1800"/>
          <w:marRight w:val="0"/>
          <w:marTop w:val="0"/>
          <w:marBottom w:val="0"/>
          <w:divBdr>
            <w:top w:val="none" w:sz="0" w:space="0" w:color="auto"/>
            <w:left w:val="none" w:sz="0" w:space="0" w:color="auto"/>
            <w:bottom w:val="none" w:sz="0" w:space="0" w:color="auto"/>
            <w:right w:val="none" w:sz="0" w:space="0" w:color="auto"/>
          </w:divBdr>
        </w:div>
        <w:div w:id="251596872">
          <w:marLeft w:val="547"/>
          <w:marRight w:val="0"/>
          <w:marTop w:val="0"/>
          <w:marBottom w:val="0"/>
          <w:divBdr>
            <w:top w:val="none" w:sz="0" w:space="0" w:color="auto"/>
            <w:left w:val="none" w:sz="0" w:space="0" w:color="auto"/>
            <w:bottom w:val="none" w:sz="0" w:space="0" w:color="auto"/>
            <w:right w:val="none" w:sz="0" w:space="0" w:color="auto"/>
          </w:divBdr>
        </w:div>
        <w:div w:id="242491941">
          <w:marLeft w:val="1166"/>
          <w:marRight w:val="0"/>
          <w:marTop w:val="0"/>
          <w:marBottom w:val="0"/>
          <w:divBdr>
            <w:top w:val="none" w:sz="0" w:space="0" w:color="auto"/>
            <w:left w:val="none" w:sz="0" w:space="0" w:color="auto"/>
            <w:bottom w:val="none" w:sz="0" w:space="0" w:color="auto"/>
            <w:right w:val="none" w:sz="0" w:space="0" w:color="auto"/>
          </w:divBdr>
        </w:div>
        <w:div w:id="23873825">
          <w:marLeft w:val="1800"/>
          <w:marRight w:val="0"/>
          <w:marTop w:val="0"/>
          <w:marBottom w:val="0"/>
          <w:divBdr>
            <w:top w:val="none" w:sz="0" w:space="0" w:color="auto"/>
            <w:left w:val="none" w:sz="0" w:space="0" w:color="auto"/>
            <w:bottom w:val="none" w:sz="0" w:space="0" w:color="auto"/>
            <w:right w:val="none" w:sz="0" w:space="0" w:color="auto"/>
          </w:divBdr>
        </w:div>
        <w:div w:id="1215505520">
          <w:marLeft w:val="2520"/>
          <w:marRight w:val="0"/>
          <w:marTop w:val="0"/>
          <w:marBottom w:val="0"/>
          <w:divBdr>
            <w:top w:val="none" w:sz="0" w:space="0" w:color="auto"/>
            <w:left w:val="none" w:sz="0" w:space="0" w:color="auto"/>
            <w:bottom w:val="none" w:sz="0" w:space="0" w:color="auto"/>
            <w:right w:val="none" w:sz="0" w:space="0" w:color="auto"/>
          </w:divBdr>
        </w:div>
        <w:div w:id="60103063">
          <w:marLeft w:val="1800"/>
          <w:marRight w:val="0"/>
          <w:marTop w:val="0"/>
          <w:marBottom w:val="0"/>
          <w:divBdr>
            <w:top w:val="none" w:sz="0" w:space="0" w:color="auto"/>
            <w:left w:val="none" w:sz="0" w:space="0" w:color="auto"/>
            <w:bottom w:val="none" w:sz="0" w:space="0" w:color="auto"/>
            <w:right w:val="none" w:sz="0" w:space="0" w:color="auto"/>
          </w:divBdr>
        </w:div>
        <w:div w:id="1391074385">
          <w:marLeft w:val="2520"/>
          <w:marRight w:val="0"/>
          <w:marTop w:val="0"/>
          <w:marBottom w:val="0"/>
          <w:divBdr>
            <w:top w:val="none" w:sz="0" w:space="0" w:color="auto"/>
            <w:left w:val="none" w:sz="0" w:space="0" w:color="auto"/>
            <w:bottom w:val="none" w:sz="0" w:space="0" w:color="auto"/>
            <w:right w:val="none" w:sz="0" w:space="0" w:color="auto"/>
          </w:divBdr>
        </w:div>
        <w:div w:id="1236429293">
          <w:marLeft w:val="1166"/>
          <w:marRight w:val="0"/>
          <w:marTop w:val="0"/>
          <w:marBottom w:val="0"/>
          <w:divBdr>
            <w:top w:val="none" w:sz="0" w:space="0" w:color="auto"/>
            <w:left w:val="none" w:sz="0" w:space="0" w:color="auto"/>
            <w:bottom w:val="none" w:sz="0" w:space="0" w:color="auto"/>
            <w:right w:val="none" w:sz="0" w:space="0" w:color="auto"/>
          </w:divBdr>
        </w:div>
        <w:div w:id="742068630">
          <w:marLeft w:val="1166"/>
          <w:marRight w:val="0"/>
          <w:marTop w:val="0"/>
          <w:marBottom w:val="0"/>
          <w:divBdr>
            <w:top w:val="none" w:sz="0" w:space="0" w:color="auto"/>
            <w:left w:val="none" w:sz="0" w:space="0" w:color="auto"/>
            <w:bottom w:val="none" w:sz="0" w:space="0" w:color="auto"/>
            <w:right w:val="none" w:sz="0" w:space="0" w:color="auto"/>
          </w:divBdr>
        </w:div>
      </w:divsChild>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7402183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38515513">
      <w:bodyDiv w:val="1"/>
      <w:marLeft w:val="0"/>
      <w:marRight w:val="0"/>
      <w:marTop w:val="0"/>
      <w:marBottom w:val="0"/>
      <w:divBdr>
        <w:top w:val="none" w:sz="0" w:space="0" w:color="auto"/>
        <w:left w:val="none" w:sz="0" w:space="0" w:color="auto"/>
        <w:bottom w:val="none" w:sz="0" w:space="0" w:color="auto"/>
        <w:right w:val="none" w:sz="0" w:space="0" w:color="auto"/>
      </w:divBdr>
      <w:divsChild>
        <w:div w:id="693962748">
          <w:marLeft w:val="547"/>
          <w:marRight w:val="0"/>
          <w:marTop w:val="0"/>
          <w:marBottom w:val="0"/>
          <w:divBdr>
            <w:top w:val="none" w:sz="0" w:space="0" w:color="auto"/>
            <w:left w:val="none" w:sz="0" w:space="0" w:color="auto"/>
            <w:bottom w:val="none" w:sz="0" w:space="0" w:color="auto"/>
            <w:right w:val="none" w:sz="0" w:space="0" w:color="auto"/>
          </w:divBdr>
        </w:div>
        <w:div w:id="477722879">
          <w:marLeft w:val="1166"/>
          <w:marRight w:val="0"/>
          <w:marTop w:val="0"/>
          <w:marBottom w:val="0"/>
          <w:divBdr>
            <w:top w:val="none" w:sz="0" w:space="0" w:color="auto"/>
            <w:left w:val="none" w:sz="0" w:space="0" w:color="auto"/>
            <w:bottom w:val="none" w:sz="0" w:space="0" w:color="auto"/>
            <w:right w:val="none" w:sz="0" w:space="0" w:color="auto"/>
          </w:divBdr>
        </w:div>
        <w:div w:id="797183669">
          <w:marLeft w:val="1166"/>
          <w:marRight w:val="0"/>
          <w:marTop w:val="0"/>
          <w:marBottom w:val="0"/>
          <w:divBdr>
            <w:top w:val="none" w:sz="0" w:space="0" w:color="auto"/>
            <w:left w:val="none" w:sz="0" w:space="0" w:color="auto"/>
            <w:bottom w:val="none" w:sz="0" w:space="0" w:color="auto"/>
            <w:right w:val="none" w:sz="0" w:space="0" w:color="auto"/>
          </w:divBdr>
        </w:div>
        <w:div w:id="32198507">
          <w:marLeft w:val="1800"/>
          <w:marRight w:val="0"/>
          <w:marTop w:val="0"/>
          <w:marBottom w:val="0"/>
          <w:divBdr>
            <w:top w:val="none" w:sz="0" w:space="0" w:color="auto"/>
            <w:left w:val="none" w:sz="0" w:space="0" w:color="auto"/>
            <w:bottom w:val="none" w:sz="0" w:space="0" w:color="auto"/>
            <w:right w:val="none" w:sz="0" w:space="0" w:color="auto"/>
          </w:divBdr>
        </w:div>
        <w:div w:id="2008701845">
          <w:marLeft w:val="547"/>
          <w:marRight w:val="0"/>
          <w:marTop w:val="0"/>
          <w:marBottom w:val="0"/>
          <w:divBdr>
            <w:top w:val="none" w:sz="0" w:space="0" w:color="auto"/>
            <w:left w:val="none" w:sz="0" w:space="0" w:color="auto"/>
            <w:bottom w:val="none" w:sz="0" w:space="0" w:color="auto"/>
            <w:right w:val="none" w:sz="0" w:space="0" w:color="auto"/>
          </w:divBdr>
        </w:div>
        <w:div w:id="1875799831">
          <w:marLeft w:val="1166"/>
          <w:marRight w:val="0"/>
          <w:marTop w:val="0"/>
          <w:marBottom w:val="0"/>
          <w:divBdr>
            <w:top w:val="none" w:sz="0" w:space="0" w:color="auto"/>
            <w:left w:val="none" w:sz="0" w:space="0" w:color="auto"/>
            <w:bottom w:val="none" w:sz="0" w:space="0" w:color="auto"/>
            <w:right w:val="none" w:sz="0" w:space="0" w:color="auto"/>
          </w:divBdr>
        </w:div>
        <w:div w:id="1043747923">
          <w:marLeft w:val="1166"/>
          <w:marRight w:val="0"/>
          <w:marTop w:val="0"/>
          <w:marBottom w:val="0"/>
          <w:divBdr>
            <w:top w:val="none" w:sz="0" w:space="0" w:color="auto"/>
            <w:left w:val="none" w:sz="0" w:space="0" w:color="auto"/>
            <w:bottom w:val="none" w:sz="0" w:space="0" w:color="auto"/>
            <w:right w:val="none" w:sz="0" w:space="0" w:color="auto"/>
          </w:divBdr>
        </w:div>
        <w:div w:id="1440566394">
          <w:marLeft w:val="1800"/>
          <w:marRight w:val="0"/>
          <w:marTop w:val="0"/>
          <w:marBottom w:val="0"/>
          <w:divBdr>
            <w:top w:val="none" w:sz="0" w:space="0" w:color="auto"/>
            <w:left w:val="none" w:sz="0" w:space="0" w:color="auto"/>
            <w:bottom w:val="none" w:sz="0" w:space="0" w:color="auto"/>
            <w:right w:val="none" w:sz="0" w:space="0" w:color="auto"/>
          </w:divBdr>
        </w:div>
        <w:div w:id="1731230759">
          <w:marLeft w:val="547"/>
          <w:marRight w:val="0"/>
          <w:marTop w:val="0"/>
          <w:marBottom w:val="0"/>
          <w:divBdr>
            <w:top w:val="none" w:sz="0" w:space="0" w:color="auto"/>
            <w:left w:val="none" w:sz="0" w:space="0" w:color="auto"/>
            <w:bottom w:val="none" w:sz="0" w:space="0" w:color="auto"/>
            <w:right w:val="none" w:sz="0" w:space="0" w:color="auto"/>
          </w:divBdr>
        </w:div>
        <w:div w:id="2119716987">
          <w:marLeft w:val="1166"/>
          <w:marRight w:val="0"/>
          <w:marTop w:val="0"/>
          <w:marBottom w:val="0"/>
          <w:divBdr>
            <w:top w:val="none" w:sz="0" w:space="0" w:color="auto"/>
            <w:left w:val="none" w:sz="0" w:space="0" w:color="auto"/>
            <w:bottom w:val="none" w:sz="0" w:space="0" w:color="auto"/>
            <w:right w:val="none" w:sz="0" w:space="0" w:color="auto"/>
          </w:divBdr>
        </w:div>
        <w:div w:id="1948465653">
          <w:marLeft w:val="1800"/>
          <w:marRight w:val="0"/>
          <w:marTop w:val="0"/>
          <w:marBottom w:val="0"/>
          <w:divBdr>
            <w:top w:val="none" w:sz="0" w:space="0" w:color="auto"/>
            <w:left w:val="none" w:sz="0" w:space="0" w:color="auto"/>
            <w:bottom w:val="none" w:sz="0" w:space="0" w:color="auto"/>
            <w:right w:val="none" w:sz="0" w:space="0" w:color="auto"/>
          </w:divBdr>
        </w:div>
        <w:div w:id="432630369">
          <w:marLeft w:val="1166"/>
          <w:marRight w:val="0"/>
          <w:marTop w:val="0"/>
          <w:marBottom w:val="0"/>
          <w:divBdr>
            <w:top w:val="none" w:sz="0" w:space="0" w:color="auto"/>
            <w:left w:val="none" w:sz="0" w:space="0" w:color="auto"/>
            <w:bottom w:val="none" w:sz="0" w:space="0" w:color="auto"/>
            <w:right w:val="none" w:sz="0" w:space="0" w:color="auto"/>
          </w:divBdr>
        </w:div>
        <w:div w:id="1315916975">
          <w:marLeft w:val="1800"/>
          <w:marRight w:val="0"/>
          <w:marTop w:val="0"/>
          <w:marBottom w:val="0"/>
          <w:divBdr>
            <w:top w:val="none" w:sz="0" w:space="0" w:color="auto"/>
            <w:left w:val="none" w:sz="0" w:space="0" w:color="auto"/>
            <w:bottom w:val="none" w:sz="0" w:space="0" w:color="auto"/>
            <w:right w:val="none" w:sz="0" w:space="0" w:color="auto"/>
          </w:divBdr>
        </w:div>
        <w:div w:id="2046635183">
          <w:marLeft w:val="1166"/>
          <w:marRight w:val="0"/>
          <w:marTop w:val="0"/>
          <w:marBottom w:val="0"/>
          <w:divBdr>
            <w:top w:val="none" w:sz="0" w:space="0" w:color="auto"/>
            <w:left w:val="none" w:sz="0" w:space="0" w:color="auto"/>
            <w:bottom w:val="none" w:sz="0" w:space="0" w:color="auto"/>
            <w:right w:val="none" w:sz="0" w:space="0" w:color="auto"/>
          </w:divBdr>
        </w:div>
        <w:div w:id="656692751">
          <w:marLeft w:val="1800"/>
          <w:marRight w:val="0"/>
          <w:marTop w:val="0"/>
          <w:marBottom w:val="0"/>
          <w:divBdr>
            <w:top w:val="none" w:sz="0" w:space="0" w:color="auto"/>
            <w:left w:val="none" w:sz="0" w:space="0" w:color="auto"/>
            <w:bottom w:val="none" w:sz="0" w:space="0" w:color="auto"/>
            <w:right w:val="none" w:sz="0" w:space="0" w:color="auto"/>
          </w:divBdr>
        </w:div>
        <w:div w:id="1195844174">
          <w:marLeft w:val="547"/>
          <w:marRight w:val="0"/>
          <w:marTop w:val="0"/>
          <w:marBottom w:val="0"/>
          <w:divBdr>
            <w:top w:val="none" w:sz="0" w:space="0" w:color="auto"/>
            <w:left w:val="none" w:sz="0" w:space="0" w:color="auto"/>
            <w:bottom w:val="none" w:sz="0" w:space="0" w:color="auto"/>
            <w:right w:val="none" w:sz="0" w:space="0" w:color="auto"/>
          </w:divBdr>
        </w:div>
        <w:div w:id="44107775">
          <w:marLeft w:val="1166"/>
          <w:marRight w:val="0"/>
          <w:marTop w:val="0"/>
          <w:marBottom w:val="0"/>
          <w:divBdr>
            <w:top w:val="none" w:sz="0" w:space="0" w:color="auto"/>
            <w:left w:val="none" w:sz="0" w:space="0" w:color="auto"/>
            <w:bottom w:val="none" w:sz="0" w:space="0" w:color="auto"/>
            <w:right w:val="none" w:sz="0" w:space="0" w:color="auto"/>
          </w:divBdr>
        </w:div>
        <w:div w:id="62412999">
          <w:marLeft w:val="1800"/>
          <w:marRight w:val="0"/>
          <w:marTop w:val="0"/>
          <w:marBottom w:val="0"/>
          <w:divBdr>
            <w:top w:val="none" w:sz="0" w:space="0" w:color="auto"/>
            <w:left w:val="none" w:sz="0" w:space="0" w:color="auto"/>
            <w:bottom w:val="none" w:sz="0" w:space="0" w:color="auto"/>
            <w:right w:val="none" w:sz="0" w:space="0" w:color="auto"/>
          </w:divBdr>
        </w:div>
        <w:div w:id="1889875161">
          <w:marLeft w:val="2520"/>
          <w:marRight w:val="0"/>
          <w:marTop w:val="0"/>
          <w:marBottom w:val="0"/>
          <w:divBdr>
            <w:top w:val="none" w:sz="0" w:space="0" w:color="auto"/>
            <w:left w:val="none" w:sz="0" w:space="0" w:color="auto"/>
            <w:bottom w:val="none" w:sz="0" w:space="0" w:color="auto"/>
            <w:right w:val="none" w:sz="0" w:space="0" w:color="auto"/>
          </w:divBdr>
        </w:div>
        <w:div w:id="185219814">
          <w:marLeft w:val="1800"/>
          <w:marRight w:val="0"/>
          <w:marTop w:val="0"/>
          <w:marBottom w:val="0"/>
          <w:divBdr>
            <w:top w:val="none" w:sz="0" w:space="0" w:color="auto"/>
            <w:left w:val="none" w:sz="0" w:space="0" w:color="auto"/>
            <w:bottom w:val="none" w:sz="0" w:space="0" w:color="auto"/>
            <w:right w:val="none" w:sz="0" w:space="0" w:color="auto"/>
          </w:divBdr>
        </w:div>
        <w:div w:id="1171867877">
          <w:marLeft w:val="2520"/>
          <w:marRight w:val="0"/>
          <w:marTop w:val="0"/>
          <w:marBottom w:val="0"/>
          <w:divBdr>
            <w:top w:val="none" w:sz="0" w:space="0" w:color="auto"/>
            <w:left w:val="none" w:sz="0" w:space="0" w:color="auto"/>
            <w:bottom w:val="none" w:sz="0" w:space="0" w:color="auto"/>
            <w:right w:val="none" w:sz="0" w:space="0" w:color="auto"/>
          </w:divBdr>
        </w:div>
        <w:div w:id="1357387370">
          <w:marLeft w:val="1166"/>
          <w:marRight w:val="0"/>
          <w:marTop w:val="0"/>
          <w:marBottom w:val="0"/>
          <w:divBdr>
            <w:top w:val="none" w:sz="0" w:space="0" w:color="auto"/>
            <w:left w:val="none" w:sz="0" w:space="0" w:color="auto"/>
            <w:bottom w:val="none" w:sz="0" w:space="0" w:color="auto"/>
            <w:right w:val="none" w:sz="0" w:space="0" w:color="auto"/>
          </w:divBdr>
        </w:div>
        <w:div w:id="713385637">
          <w:marLeft w:val="116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251565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E:\laptop\RAN_1_meeting\Docs\R1-2102529.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E4FE0-4944-43CB-869C-3D3442C6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6425</Words>
  <Characters>36624</Characters>
  <Application>Microsoft Office Word</Application>
  <DocSecurity>0</DocSecurity>
  <Lines>305</Lines>
  <Paragraphs>85</Paragraphs>
  <ScaleCrop>false</ScaleCrop>
  <Company>Vivo</Company>
  <LinksUpToDate>false</LinksUpToDate>
  <CharactersWithSpaces>42964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7</cp:revision>
  <cp:lastPrinted>2011-08-03T09:36:00Z</cp:lastPrinted>
  <dcterms:created xsi:type="dcterms:W3CDTF">2021-11-03T08:25:00Z</dcterms:created>
  <dcterms:modified xsi:type="dcterms:W3CDTF">2021-11-05T09:31:00Z</dcterms:modified>
</cp:coreProperties>
</file>