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22B0230D"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934A59">
        <w:rPr>
          <w:b/>
          <w:noProof/>
          <w:lang w:val="en-GB" w:eastAsia="zh-CN"/>
        </w:rPr>
        <w:t xml:space="preserve">3GPP TSG </w:t>
      </w:r>
      <w:r w:rsidR="00AA4AFB" w:rsidRPr="00AA4AFB">
        <w:rPr>
          <w:b/>
          <w:noProof/>
          <w:lang w:val="en-GB" w:eastAsia="zh-CN"/>
        </w:rPr>
        <w:t>RAN WG1 Meeting #10</w:t>
      </w:r>
      <w:r w:rsidR="005C0782">
        <w:rPr>
          <w:b/>
          <w:noProof/>
          <w:lang w:val="en-GB" w:eastAsia="zh-CN"/>
        </w:rPr>
        <w:t>7</w:t>
      </w:r>
      <w:r w:rsidR="00413116">
        <w:rPr>
          <w:b/>
          <w:noProof/>
          <w:lang w:val="en-GB" w:eastAsia="zh-CN"/>
        </w:rPr>
        <w:t>-e</w:t>
      </w:r>
      <w:r w:rsidRPr="00CF195E">
        <w:rPr>
          <w:b/>
          <w:kern w:val="2"/>
          <w:lang w:eastAsia="zh-CN"/>
        </w:rPr>
        <w:tab/>
      </w:r>
      <w:r w:rsidR="005C0782" w:rsidRPr="005C0782">
        <w:rPr>
          <w:b/>
          <w:kern w:val="2"/>
          <w:lang w:eastAsia="zh-CN"/>
        </w:rPr>
        <w:t>R1-211085</w:t>
      </w:r>
      <w:r w:rsidR="00593229">
        <w:rPr>
          <w:b/>
          <w:kern w:val="2"/>
          <w:lang w:eastAsia="zh-CN"/>
        </w:rPr>
        <w:t>2</w:t>
      </w:r>
    </w:p>
    <w:p w14:paraId="2CF770BD" w14:textId="118905CA" w:rsidR="00765550" w:rsidRPr="00AA4AFB" w:rsidRDefault="00765550" w:rsidP="00765550">
      <w:pPr>
        <w:rPr>
          <w:b/>
          <w:kern w:val="2"/>
          <w:lang w:val="en-GB" w:eastAsia="zh-CN"/>
        </w:rPr>
      </w:pPr>
      <w:r w:rsidRPr="00AA4AFB">
        <w:rPr>
          <w:b/>
          <w:kern w:val="2"/>
          <w:lang w:eastAsia="zh-CN"/>
        </w:rPr>
        <w:t xml:space="preserve">e-Meeting, </w:t>
      </w:r>
      <w:r w:rsidR="005C0782">
        <w:rPr>
          <w:rFonts w:hint="eastAsia"/>
          <w:b/>
          <w:kern w:val="2"/>
          <w:lang w:eastAsia="zh-CN"/>
        </w:rPr>
        <w:t>No</w:t>
      </w:r>
      <w:r w:rsidR="005C0782">
        <w:rPr>
          <w:b/>
          <w:kern w:val="2"/>
          <w:lang w:eastAsia="zh-CN"/>
        </w:rPr>
        <w:t>vember</w:t>
      </w:r>
      <w:r w:rsidRPr="00AA4AFB">
        <w:rPr>
          <w:b/>
          <w:kern w:val="2"/>
          <w:lang w:eastAsia="zh-CN"/>
        </w:rPr>
        <w:t xml:space="preserve"> </w:t>
      </w:r>
      <w:r>
        <w:rPr>
          <w:b/>
          <w:kern w:val="2"/>
          <w:lang w:eastAsia="zh-CN"/>
        </w:rPr>
        <w:t>11</w:t>
      </w:r>
      <w:r w:rsidRPr="00AA4AFB">
        <w:rPr>
          <w:b/>
          <w:kern w:val="2"/>
          <w:lang w:eastAsia="zh-CN"/>
        </w:rPr>
        <w:t xml:space="preserve">th – </w:t>
      </w:r>
      <w:r>
        <w:rPr>
          <w:b/>
          <w:kern w:val="2"/>
          <w:lang w:eastAsia="zh-CN"/>
        </w:rPr>
        <w:t>19</w:t>
      </w:r>
      <w:r w:rsidRPr="00AA4AFB">
        <w:rPr>
          <w:b/>
          <w:kern w:val="2"/>
          <w:lang w:eastAsia="zh-CN"/>
        </w:rPr>
        <w:t>th, 2021</w:t>
      </w:r>
    </w:p>
    <w:p w14:paraId="037C273D" w14:textId="77777777" w:rsidR="00E9347C" w:rsidRPr="00765550" w:rsidRDefault="00E9347C" w:rsidP="00E9347C">
      <w:pPr>
        <w:pBdr>
          <w:top w:val="single" w:sz="4" w:space="1" w:color="auto"/>
        </w:pBdr>
        <w:spacing w:after="0"/>
        <w:rPr>
          <w:b/>
          <w:kern w:val="2"/>
          <w:sz w:val="16"/>
          <w:szCs w:val="16"/>
          <w:lang w:val="en-GB" w:eastAsia="zh-CN"/>
        </w:rPr>
      </w:pPr>
    </w:p>
    <w:p w14:paraId="4CF9EEB4" w14:textId="6540BFDE"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E55EFE">
        <w:rPr>
          <w:b/>
          <w:kern w:val="2"/>
          <w:lang w:eastAsia="zh-CN"/>
        </w:rPr>
        <w:t>8.5.</w:t>
      </w:r>
      <w:r w:rsidR="00593229">
        <w:rPr>
          <w:b/>
          <w:kern w:val="2"/>
          <w:lang w:eastAsia="zh-CN"/>
        </w:rPr>
        <w:t>3</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72C88A66"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9E29BA" w:rsidRPr="009E29BA">
        <w:rPr>
          <w:b/>
          <w:kern w:val="2"/>
          <w:lang w:eastAsia="zh-CN"/>
        </w:rPr>
        <w:t xml:space="preserve">Remaining issues of </w:t>
      </w:r>
      <w:r w:rsidR="00593229">
        <w:rPr>
          <w:b/>
          <w:kern w:val="2"/>
          <w:lang w:eastAsia="zh-CN"/>
        </w:rPr>
        <w:t>DL</w:t>
      </w:r>
      <w:r w:rsidR="009E29BA" w:rsidRPr="009E29BA">
        <w:rPr>
          <w:b/>
          <w:kern w:val="2"/>
          <w:lang w:eastAsia="zh-CN"/>
        </w:rPr>
        <w:t xml:space="preserve"> Ao</w:t>
      </w:r>
      <w:r w:rsidR="00593229">
        <w:rPr>
          <w:b/>
          <w:kern w:val="2"/>
          <w:lang w:eastAsia="zh-CN"/>
        </w:rPr>
        <w:t>D</w:t>
      </w:r>
      <w:r w:rsidR="009E29BA" w:rsidRPr="009E29BA">
        <w:rPr>
          <w:b/>
          <w:kern w:val="2"/>
          <w:lang w:eastAsia="zh-CN"/>
        </w:rPr>
        <w:t xml:space="preserve"> enhancements</w:t>
      </w:r>
    </w:p>
    <w:p w14:paraId="0C2C4ADA" w14:textId="65FAC29C" w:rsidR="00E9347C" w:rsidRPr="00CF195E" w:rsidRDefault="00E9347C" w:rsidP="00E9347C">
      <w:pPr>
        <w:spacing w:after="60"/>
        <w:ind w:left="1555" w:hanging="1555"/>
        <w:rPr>
          <w:b/>
          <w:kern w:val="2"/>
          <w:lang w:eastAsia="zh-CN"/>
        </w:rPr>
      </w:pPr>
      <w:r w:rsidRPr="00CF195E">
        <w:rPr>
          <w:b/>
          <w:kern w:val="2"/>
          <w:lang w:eastAsia="zh-CN"/>
        </w:rPr>
        <w:t xml:space="preserve">Document </w:t>
      </w:r>
      <w:r w:rsidR="00934A59">
        <w:rPr>
          <w:b/>
          <w:kern w:val="2"/>
          <w:lang w:eastAsia="zh-CN"/>
        </w:rPr>
        <w:t>for:</w:t>
      </w:r>
      <w:r w:rsidR="00934A59">
        <w:rPr>
          <w:b/>
          <w:kern w:val="2"/>
          <w:lang w:eastAsia="zh-CN"/>
        </w:rPr>
        <w:tab/>
        <w:t>Discussion and D</w:t>
      </w:r>
      <w:bookmarkStart w:id="0" w:name="_GoBack"/>
      <w:bookmarkEnd w:id="0"/>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34A23147" w14:textId="04234AFB" w:rsidR="000449D0" w:rsidRPr="000F76F0" w:rsidRDefault="000449D0" w:rsidP="000449D0">
      <w:pPr>
        <w:rPr>
          <w:lang w:eastAsia="zh-CN"/>
        </w:rPr>
      </w:pPr>
      <w:r w:rsidRPr="000F76F0">
        <w:rPr>
          <w:lang w:eastAsia="zh-CN"/>
        </w:rPr>
        <w:t xml:space="preserve">In </w:t>
      </w:r>
      <w:r w:rsidR="005C0782">
        <w:rPr>
          <w:rFonts w:hint="eastAsia"/>
          <w:lang w:eastAsia="zh-CN"/>
        </w:rPr>
        <w:t>this</w:t>
      </w:r>
      <w:r w:rsidR="005C0782">
        <w:rPr>
          <w:lang w:eastAsia="zh-CN"/>
        </w:rPr>
        <w:t xml:space="preserve"> paper, we discuss the remaining issue</w:t>
      </w:r>
      <w:r w:rsidR="00452848">
        <w:rPr>
          <w:lang w:eastAsia="zh-CN"/>
        </w:rPr>
        <w:t>s</w:t>
      </w:r>
      <w:r w:rsidR="005C0782">
        <w:rPr>
          <w:lang w:eastAsia="zh-CN"/>
        </w:rPr>
        <w:t xml:space="preserve"> of </w:t>
      </w:r>
      <w:r w:rsidR="00593229">
        <w:rPr>
          <w:lang w:eastAsia="zh-CN"/>
        </w:rPr>
        <w:t>D</w:t>
      </w:r>
      <w:r w:rsidR="005C0782">
        <w:rPr>
          <w:lang w:eastAsia="zh-CN"/>
        </w:rPr>
        <w:t>L Ao</w:t>
      </w:r>
      <w:r w:rsidR="00593229">
        <w:rPr>
          <w:lang w:eastAsia="zh-CN"/>
        </w:rPr>
        <w:t>D</w:t>
      </w:r>
      <w:r w:rsidR="005C0782">
        <w:rPr>
          <w:lang w:eastAsia="zh-CN"/>
        </w:rPr>
        <w:t xml:space="preserve"> enhancements.</w:t>
      </w:r>
    </w:p>
    <w:p w14:paraId="76639608" w14:textId="77777777" w:rsidR="005B48A5" w:rsidRDefault="005B48A5" w:rsidP="000449D0">
      <w:pPr>
        <w:rPr>
          <w:lang w:eastAsia="zh-CN"/>
        </w:rPr>
      </w:pPr>
    </w:p>
    <w:p w14:paraId="778ABBB9" w14:textId="2F70E638" w:rsidR="005554FD" w:rsidRPr="00FA3588" w:rsidRDefault="00240DCE" w:rsidP="005554FD">
      <w:pPr>
        <w:pStyle w:val="1"/>
        <w:rPr>
          <w:lang w:eastAsia="zh-CN"/>
        </w:rPr>
      </w:pPr>
      <w:r>
        <w:rPr>
          <w:lang w:eastAsia="zh-CN"/>
        </w:rPr>
        <w:t>First path RSRP</w:t>
      </w:r>
    </w:p>
    <w:p w14:paraId="763D1887" w14:textId="3166856F" w:rsidR="00207F47" w:rsidRDefault="00240DCE" w:rsidP="00ED543F">
      <w:pPr>
        <w:rPr>
          <w:lang w:eastAsia="zh-CN"/>
        </w:rPr>
      </w:pPr>
      <w:r>
        <w:rPr>
          <w:lang w:eastAsia="zh-CN"/>
        </w:rPr>
        <w:t>In RAN1#106</w:t>
      </w:r>
      <w:r w:rsidR="005C0782">
        <w:rPr>
          <w:lang w:eastAsia="zh-CN"/>
        </w:rPr>
        <w:t>b</w:t>
      </w:r>
      <w:r>
        <w:rPr>
          <w:lang w:eastAsia="zh-CN"/>
        </w:rPr>
        <w:t>-e, we made the following agreement with regard</w:t>
      </w:r>
      <w:r w:rsidR="00D23824">
        <w:rPr>
          <w:lang w:eastAsia="zh-CN"/>
        </w:rPr>
        <w:t>s</w:t>
      </w:r>
      <w:r>
        <w:rPr>
          <w:lang w:eastAsia="zh-CN"/>
        </w:rPr>
        <w:t xml:space="preserve"> to </w:t>
      </w:r>
      <w:r w:rsidR="005C0782">
        <w:rPr>
          <w:lang w:eastAsia="zh-CN"/>
        </w:rPr>
        <w:t xml:space="preserve">path DL PRS </w:t>
      </w:r>
      <w:r>
        <w:rPr>
          <w:lang w:eastAsia="zh-CN"/>
        </w:rPr>
        <w:t>RSRP definition</w:t>
      </w:r>
      <w:r w:rsidR="00F14833">
        <w:rPr>
          <w:lang w:eastAsia="zh-CN"/>
        </w:rPr>
        <w:t xml:space="preserve"> </w:t>
      </w:r>
      <w:r w:rsidR="00F14833">
        <w:rPr>
          <w:lang w:eastAsia="zh-CN"/>
        </w:rPr>
        <w:fldChar w:fldCharType="begin"/>
      </w:r>
      <w:r w:rsidR="00F14833">
        <w:rPr>
          <w:lang w:eastAsia="zh-CN"/>
        </w:rPr>
        <w:instrText xml:space="preserve"> REF _Ref67747509 \r \h </w:instrText>
      </w:r>
      <w:r w:rsidR="00F14833">
        <w:rPr>
          <w:lang w:eastAsia="zh-CN"/>
        </w:rPr>
      </w:r>
      <w:r w:rsidR="00F14833">
        <w:rPr>
          <w:lang w:eastAsia="zh-CN"/>
        </w:rPr>
        <w:fldChar w:fldCharType="separate"/>
      </w:r>
      <w:r w:rsidR="000168EF">
        <w:rPr>
          <w:lang w:eastAsia="zh-CN"/>
        </w:rPr>
        <w:t>[1]</w:t>
      </w:r>
      <w:r w:rsidR="00F14833">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240DCE" w14:paraId="5EB7462F" w14:textId="77777777" w:rsidTr="00240DCE">
        <w:tc>
          <w:tcPr>
            <w:tcW w:w="9307" w:type="dxa"/>
          </w:tcPr>
          <w:p w14:paraId="5A3EAA56" w14:textId="77777777" w:rsidR="005C0782" w:rsidRPr="005C0782" w:rsidRDefault="005C0782" w:rsidP="005C0782">
            <w:pPr>
              <w:autoSpaceDE/>
              <w:autoSpaceDN/>
              <w:adjustRightInd/>
              <w:snapToGrid/>
              <w:spacing w:after="0"/>
              <w:jc w:val="left"/>
              <w:rPr>
                <w:rFonts w:ascii="Times" w:eastAsia="Batang" w:hAnsi="Times"/>
                <w:iCs/>
                <w:sz w:val="20"/>
                <w:szCs w:val="24"/>
                <w:lang w:val="en-GB"/>
              </w:rPr>
            </w:pPr>
            <w:r w:rsidRPr="005C0782">
              <w:rPr>
                <w:rFonts w:ascii="Times" w:eastAsia="Batang" w:hAnsi="Times"/>
                <w:iCs/>
                <w:sz w:val="20"/>
                <w:szCs w:val="24"/>
                <w:highlight w:val="green"/>
                <w:lang w:val="en-GB"/>
              </w:rPr>
              <w:t>Agreement:</w:t>
            </w:r>
          </w:p>
          <w:p w14:paraId="3119812E" w14:textId="77777777" w:rsidR="005C0782" w:rsidRPr="005C0782" w:rsidRDefault="005C0782" w:rsidP="005C0782">
            <w:p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The measured path DL PRS RSRP for i</w:t>
            </w:r>
            <w:r w:rsidRPr="005C0782">
              <w:rPr>
                <w:rFonts w:ascii="Times" w:eastAsia="Batang" w:hAnsi="Times" w:cs="Times"/>
                <w:iCs/>
                <w:sz w:val="20"/>
                <w:szCs w:val="24"/>
                <w:vertAlign w:val="superscript"/>
                <w:lang w:val="en-GB"/>
              </w:rPr>
              <w:t>th</w:t>
            </w:r>
            <w:r w:rsidRPr="005C0782">
              <w:rPr>
                <w:rFonts w:ascii="Times" w:eastAsia="Batang" w:hAnsi="Times" w:cs="Times"/>
                <w:iCs/>
                <w:sz w:val="20"/>
                <w:szCs w:val="24"/>
                <w:lang w:val="en-GB"/>
              </w:rPr>
              <w:t xml:space="preserve"> path delay is defined as the power of the received DL PRS signal configured for the measurement at the i</w:t>
            </w:r>
            <w:r w:rsidRPr="005C0782">
              <w:rPr>
                <w:rFonts w:ascii="Times" w:eastAsia="Batang" w:hAnsi="Times" w:cs="Times"/>
                <w:iCs/>
                <w:sz w:val="20"/>
                <w:szCs w:val="24"/>
                <w:vertAlign w:val="superscript"/>
                <w:lang w:val="en-GB"/>
              </w:rPr>
              <w:t>th</w:t>
            </w:r>
            <w:r w:rsidRPr="005C0782">
              <w:rPr>
                <w:rFonts w:ascii="Times" w:eastAsia="Batang" w:hAnsi="Times" w:cs="Times"/>
                <w:iCs/>
                <w:sz w:val="20"/>
                <w:szCs w:val="24"/>
                <w:lang w:val="en-GB"/>
              </w:rPr>
              <w:t xml:space="preserve"> path delay of the channel response, and</w:t>
            </w:r>
          </w:p>
          <w:p w14:paraId="3A7D96AE" w14:textId="77777777" w:rsidR="005C0782" w:rsidRPr="005C0782" w:rsidRDefault="005C0782" w:rsidP="005C0782">
            <w:pPr>
              <w:numPr>
                <w:ilvl w:val="0"/>
                <w:numId w:val="29"/>
              </w:num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 xml:space="preserve">path DL PRS RSRP for 1st path delay is the power corresponding to the first detected path </w:t>
            </w:r>
          </w:p>
          <w:p w14:paraId="7F0A6A4C" w14:textId="77777777" w:rsidR="005C0782" w:rsidRPr="005C0782" w:rsidRDefault="005C0782" w:rsidP="005C0782">
            <w:pPr>
              <w:numPr>
                <w:ilvl w:val="0"/>
                <w:numId w:val="29"/>
              </w:num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 xml:space="preserve">FFS: Whether the path RSRP measurement is normalized with PRS RSRP. </w:t>
            </w:r>
          </w:p>
          <w:p w14:paraId="4D9CE4B0" w14:textId="77777777" w:rsidR="005C0782" w:rsidRPr="005C0782" w:rsidRDefault="005C0782" w:rsidP="005C0782">
            <w:pPr>
              <w:numPr>
                <w:ilvl w:val="0"/>
                <w:numId w:val="29"/>
              </w:num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FFS: Whether the definition of the i</w:t>
            </w:r>
            <w:r w:rsidRPr="005C0782">
              <w:rPr>
                <w:rFonts w:ascii="Times" w:eastAsia="Batang" w:hAnsi="Times" w:cs="Times"/>
                <w:iCs/>
                <w:sz w:val="20"/>
                <w:szCs w:val="24"/>
                <w:vertAlign w:val="superscript"/>
                <w:lang w:val="en-GB"/>
              </w:rPr>
              <w:t>th</w:t>
            </w:r>
            <w:r w:rsidRPr="005C0782">
              <w:rPr>
                <w:rFonts w:ascii="Times" w:eastAsia="Batang" w:hAnsi="Times" w:cs="Times"/>
                <w:iCs/>
                <w:sz w:val="20"/>
                <w:szCs w:val="24"/>
                <w:lang w:val="en-GB"/>
              </w:rPr>
              <w:t xml:space="preserve"> path delay (other than i=1) is required. </w:t>
            </w:r>
          </w:p>
          <w:p w14:paraId="16FE102D" w14:textId="77777777" w:rsidR="005C0782" w:rsidRPr="005C0782" w:rsidRDefault="005C0782" w:rsidP="005C0782">
            <w:pPr>
              <w:numPr>
                <w:ilvl w:val="0"/>
                <w:numId w:val="29"/>
              </w:num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Note: UE may choose to use a time window to compute path DL PRS RSRP by UE implementation (there is no impact to specifications managed by RAN1 for this)</w:t>
            </w:r>
          </w:p>
          <w:p w14:paraId="2BBF58D4" w14:textId="77777777" w:rsidR="005C0782" w:rsidRPr="005C0782" w:rsidRDefault="005C0782" w:rsidP="005C0782">
            <w:pPr>
              <w:numPr>
                <w:ilvl w:val="0"/>
                <w:numId w:val="29"/>
              </w:num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Note: This does not imply that the path delay has to be reported in DL-AoD positioning</w:t>
            </w:r>
          </w:p>
          <w:p w14:paraId="61B45895" w14:textId="66BF859E" w:rsidR="00240DCE" w:rsidRPr="00240DCE" w:rsidRDefault="005C0782" w:rsidP="005C0782">
            <w:pPr>
              <w:autoSpaceDE/>
              <w:autoSpaceDN/>
              <w:adjustRightInd/>
              <w:snapToGrid/>
              <w:spacing w:after="0"/>
              <w:jc w:val="left"/>
              <w:rPr>
                <w:rFonts w:ascii="Times" w:eastAsia="Batang" w:hAnsi="Times" w:cs="Times"/>
                <w:iCs/>
                <w:sz w:val="20"/>
                <w:szCs w:val="24"/>
                <w:lang w:val="en-GB"/>
              </w:rPr>
            </w:pPr>
            <w:r w:rsidRPr="005C0782">
              <w:rPr>
                <w:rFonts w:ascii="Times" w:eastAsia="Batang" w:hAnsi="Times" w:cs="Times"/>
                <w:iCs/>
                <w:sz w:val="20"/>
                <w:szCs w:val="24"/>
                <w:lang w:val="en-GB"/>
              </w:rPr>
              <w:t>Send LS to RAN4 to check the details of the definition and feedback if they identify any update is necessary</w:t>
            </w:r>
          </w:p>
        </w:tc>
      </w:tr>
    </w:tbl>
    <w:p w14:paraId="7AD2F44F" w14:textId="77777777" w:rsidR="00240DCE" w:rsidRDefault="00240DCE" w:rsidP="00ED543F">
      <w:pPr>
        <w:rPr>
          <w:lang w:eastAsia="zh-CN"/>
        </w:rPr>
      </w:pPr>
    </w:p>
    <w:p w14:paraId="1BBA8069" w14:textId="6E9B75E6" w:rsidR="002C365C" w:rsidRDefault="002C365C" w:rsidP="008C04C8">
      <w:pPr>
        <w:pStyle w:val="2"/>
        <w:rPr>
          <w:lang w:eastAsia="zh-CN"/>
        </w:rPr>
      </w:pPr>
      <w:r>
        <w:rPr>
          <w:rFonts w:hint="eastAsia"/>
          <w:lang w:eastAsia="zh-CN"/>
        </w:rPr>
        <w:t>TOA</w:t>
      </w:r>
      <w:r>
        <w:rPr>
          <w:lang w:eastAsia="zh-CN"/>
        </w:rPr>
        <w:t xml:space="preserve"> reporting</w:t>
      </w:r>
    </w:p>
    <w:p w14:paraId="5D06E294" w14:textId="0F65CA55" w:rsidR="002C365C" w:rsidRDefault="002C365C">
      <w:pPr>
        <w:rPr>
          <w:lang w:eastAsia="zh-CN"/>
        </w:rPr>
      </w:pPr>
      <w:r>
        <w:rPr>
          <w:rFonts w:hint="eastAsia"/>
          <w:lang w:eastAsia="zh-CN"/>
        </w:rPr>
        <w:t>F</w:t>
      </w:r>
      <w:r>
        <w:rPr>
          <w:lang w:eastAsia="zh-CN"/>
        </w:rPr>
        <w:t>or DL-AoD, there currently has no TOA reporting. To calculate the DL-AoD based on path RSRP, UE should ensure that the path RSRP in different PRS resources corresponds to the same path, which is why the restriction of same TOA for the multiple first path RSRP is required.</w:t>
      </w:r>
    </w:p>
    <w:p w14:paraId="4F0FEAA1" w14:textId="59A435D9" w:rsidR="002C365C" w:rsidRDefault="002C365C">
      <w:pPr>
        <w:rPr>
          <w:lang w:eastAsia="zh-CN"/>
        </w:rPr>
      </w:pPr>
      <w:r>
        <w:rPr>
          <w:lang w:eastAsia="zh-CN"/>
        </w:rPr>
        <w:t>However, there was concern from companies that the PRS resources received in different occasions may experience time drift at UE, resulting in that even the same path may be received with different delay on different resources!</w:t>
      </w:r>
    </w:p>
    <w:p w14:paraId="0F3848E3" w14:textId="5AFD908B" w:rsidR="002C365C" w:rsidRDefault="002C365C">
      <w:pPr>
        <w:rPr>
          <w:lang w:eastAsia="zh-CN"/>
        </w:rPr>
      </w:pPr>
      <w:r>
        <w:rPr>
          <w:lang w:eastAsia="zh-CN"/>
        </w:rPr>
        <w:t>For the sake of progress, we think reporting the relative TOA for the first path between different PRS resource that is associated with its own first path PRS-RSRP would be a compromise solution to make the first path PRS-RSRP reporting work, although our preference is to leave it to UE implementation to ensure that the first path PRS-RSRP corresponds to the same path across multiple PRS resource for a TRP.</w:t>
      </w:r>
    </w:p>
    <w:p w14:paraId="4C9F0467" w14:textId="0018A4B9" w:rsidR="002C365C" w:rsidRDefault="002C365C">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0168EF">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first path PRS-RSRP only makes sense for DL-AoD positioning if the “first path” across multiple PRS resources corresponds to the same path.</w:t>
      </w:r>
    </w:p>
    <w:p w14:paraId="4C7400AF" w14:textId="6C786131" w:rsidR="002C365C" w:rsidRDefault="002C365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168EF">
        <w:rPr>
          <w:b/>
          <w:i/>
          <w:noProof/>
        </w:rPr>
        <w:t>1</w:t>
      </w:r>
      <w:r w:rsidRPr="00E10A28">
        <w:rPr>
          <w:b/>
          <w:i/>
        </w:rPr>
        <w:fldChar w:fldCharType="end"/>
      </w:r>
      <w:r w:rsidRPr="00E10A28">
        <w:rPr>
          <w:b/>
          <w:i/>
        </w:rPr>
        <w:t>:</w:t>
      </w:r>
      <w:r>
        <w:rPr>
          <w:b/>
          <w:i/>
        </w:rPr>
        <w:t xml:space="preserve"> Adopt either one to ensure that network can be informed</w:t>
      </w:r>
      <w:r w:rsidR="00A673F6">
        <w:rPr>
          <w:b/>
          <w:i/>
        </w:rPr>
        <w:t xml:space="preserve"> of</w:t>
      </w:r>
      <w:r>
        <w:rPr>
          <w:b/>
          <w:i/>
        </w:rPr>
        <w:t xml:space="preserve"> whether the same path is used for the reported first path PRS-RSRP values across multiple PRS resources.</w:t>
      </w:r>
    </w:p>
    <w:p w14:paraId="1CA27E1D" w14:textId="04DC317B" w:rsidR="002C365C" w:rsidRPr="008C04C8" w:rsidRDefault="002C365C" w:rsidP="008C04C8">
      <w:pPr>
        <w:pStyle w:val="3GPPAgreements"/>
        <w:rPr>
          <w:lang w:eastAsia="zh-CN"/>
        </w:rPr>
      </w:pPr>
      <w:r>
        <w:rPr>
          <w:rFonts w:hint="eastAsia"/>
          <w:b/>
          <w:i/>
          <w:lang w:eastAsia="zh-CN"/>
        </w:rPr>
        <w:t>A</w:t>
      </w:r>
      <w:r>
        <w:rPr>
          <w:b/>
          <w:i/>
          <w:lang w:eastAsia="zh-CN"/>
        </w:rPr>
        <w:t>lt.1 UE is expected to ensure that the first path PRS</w:t>
      </w:r>
      <w:r>
        <w:rPr>
          <w:rFonts w:hint="eastAsia"/>
          <w:b/>
          <w:i/>
          <w:lang w:eastAsia="zh-CN"/>
        </w:rPr>
        <w:t>-</w:t>
      </w:r>
      <w:r>
        <w:rPr>
          <w:b/>
          <w:i/>
          <w:lang w:eastAsia="zh-CN"/>
        </w:rPr>
        <w:t>RSRP correspond</w:t>
      </w:r>
      <w:r w:rsidR="00A673F6">
        <w:rPr>
          <w:b/>
          <w:i/>
          <w:lang w:eastAsia="zh-CN"/>
        </w:rPr>
        <w:t>s</w:t>
      </w:r>
      <w:r>
        <w:rPr>
          <w:b/>
          <w:i/>
          <w:lang w:eastAsia="zh-CN"/>
        </w:rPr>
        <w:t xml:space="preserve"> to the same path by implementation.</w:t>
      </w:r>
    </w:p>
    <w:p w14:paraId="71028036" w14:textId="658E1D44" w:rsidR="002C365C" w:rsidRPr="008C04C8" w:rsidRDefault="002C365C" w:rsidP="008C04C8">
      <w:pPr>
        <w:pStyle w:val="3GPPAgreements"/>
        <w:rPr>
          <w:lang w:eastAsia="zh-CN"/>
        </w:rPr>
      </w:pPr>
      <w:r>
        <w:rPr>
          <w:b/>
          <w:i/>
          <w:lang w:eastAsia="zh-CN"/>
        </w:rPr>
        <w:t xml:space="preserve">Alt.2 UE shall report </w:t>
      </w:r>
      <w:r w:rsidR="00A673F6">
        <w:rPr>
          <w:b/>
          <w:i/>
          <w:lang w:eastAsia="zh-CN"/>
        </w:rPr>
        <w:t xml:space="preserve">a reference PRS resource associated with the first path PRS-RSRP, and report </w:t>
      </w:r>
      <w:r>
        <w:rPr>
          <w:b/>
          <w:i/>
          <w:lang w:eastAsia="zh-CN"/>
        </w:rPr>
        <w:t xml:space="preserve">the relative TOA </w:t>
      </w:r>
      <w:r w:rsidR="00A673F6">
        <w:rPr>
          <w:b/>
          <w:i/>
          <w:lang w:eastAsia="zh-CN"/>
        </w:rPr>
        <w:t xml:space="preserve">of the first path </w:t>
      </w:r>
      <w:r>
        <w:rPr>
          <w:b/>
          <w:i/>
          <w:lang w:eastAsia="zh-CN"/>
        </w:rPr>
        <w:t>for the</w:t>
      </w:r>
      <w:r w:rsidR="00A673F6">
        <w:rPr>
          <w:b/>
          <w:i/>
          <w:lang w:eastAsia="zh-CN"/>
        </w:rPr>
        <w:t xml:space="preserve"> remaining </w:t>
      </w:r>
      <w:r>
        <w:rPr>
          <w:b/>
          <w:i/>
          <w:lang w:eastAsia="zh-CN"/>
        </w:rPr>
        <w:t>PRS resources</w:t>
      </w:r>
      <w:r w:rsidR="00A673F6">
        <w:rPr>
          <w:b/>
          <w:i/>
          <w:lang w:eastAsia="zh-CN"/>
        </w:rPr>
        <w:t xml:space="preserve"> that is associated with the</w:t>
      </w:r>
      <w:r>
        <w:rPr>
          <w:b/>
          <w:i/>
          <w:lang w:eastAsia="zh-CN"/>
        </w:rPr>
        <w:t xml:space="preserve"> first path PRS-RSRP</w:t>
      </w:r>
    </w:p>
    <w:p w14:paraId="1805A228" w14:textId="7E00EEF5" w:rsidR="00A673F6" w:rsidRDefault="00A673F6" w:rsidP="008C04C8">
      <w:pPr>
        <w:pStyle w:val="3GPPAgreements"/>
        <w:numPr>
          <w:ilvl w:val="1"/>
          <w:numId w:val="15"/>
        </w:numPr>
        <w:rPr>
          <w:lang w:eastAsia="zh-CN"/>
        </w:rPr>
      </w:pPr>
      <w:r>
        <w:rPr>
          <w:b/>
          <w:i/>
          <w:lang w:eastAsia="zh-CN"/>
        </w:rPr>
        <w:t>The relative TOA of the first path for the remaining PRS resources is defined with respect to the TOA of the first path for the reference PRS resource.</w:t>
      </w:r>
    </w:p>
    <w:p w14:paraId="0B78D071" w14:textId="77777777" w:rsidR="002C365C" w:rsidRPr="002C365C" w:rsidRDefault="002C365C">
      <w:pPr>
        <w:rPr>
          <w:lang w:eastAsia="zh-CN"/>
        </w:rPr>
      </w:pPr>
    </w:p>
    <w:p w14:paraId="1BFCD7FE" w14:textId="1B65EE7E" w:rsidR="002C365C" w:rsidRPr="008C04C8" w:rsidRDefault="002C365C" w:rsidP="008C04C8">
      <w:pPr>
        <w:pStyle w:val="2"/>
        <w:rPr>
          <w:lang w:eastAsia="zh-CN"/>
        </w:rPr>
      </w:pPr>
      <w:r>
        <w:rPr>
          <w:lang w:eastAsia="zh-CN"/>
        </w:rPr>
        <w:t>Normalization</w:t>
      </w:r>
    </w:p>
    <w:p w14:paraId="1CFBBB37" w14:textId="5131BAC2" w:rsidR="00452848" w:rsidRDefault="00452848" w:rsidP="005C0782">
      <w:pPr>
        <w:pStyle w:val="3GPPAgreements"/>
        <w:numPr>
          <w:ilvl w:val="0"/>
          <w:numId w:val="0"/>
        </w:numPr>
        <w:rPr>
          <w:lang w:eastAsia="zh-CN"/>
        </w:rPr>
      </w:pPr>
      <w:r>
        <w:rPr>
          <w:rFonts w:hint="eastAsia"/>
          <w:lang w:eastAsia="zh-CN"/>
        </w:rPr>
        <w:t>F</w:t>
      </w:r>
      <w:r>
        <w:rPr>
          <w:lang w:eastAsia="zh-CN"/>
        </w:rPr>
        <w:t>or the power normalization to DL PRS-RSRP, we think that it depends on whether RAN4 defines the relative requirement only or absolute and relative requirement</w:t>
      </w:r>
      <w:r w:rsidR="003F3BBF">
        <w:rPr>
          <w:lang w:eastAsia="zh-CN"/>
        </w:rPr>
        <w:t>s</w:t>
      </w:r>
      <w:r>
        <w:rPr>
          <w:lang w:eastAsia="zh-CN"/>
        </w:rPr>
        <w:t xml:space="preserve"> both.</w:t>
      </w:r>
    </w:p>
    <w:p w14:paraId="117BB75D" w14:textId="2E130623" w:rsidR="00452848" w:rsidRDefault="00452848" w:rsidP="005C0782">
      <w:pPr>
        <w:pStyle w:val="3GPPAgreements"/>
        <w:numPr>
          <w:ilvl w:val="0"/>
          <w:numId w:val="0"/>
        </w:numPr>
        <w:rPr>
          <w:lang w:eastAsia="zh-CN"/>
        </w:rPr>
      </w:pPr>
      <w:r>
        <w:rPr>
          <w:lang w:eastAsia="zh-CN"/>
        </w:rPr>
        <w:t>In most cases:</w:t>
      </w:r>
    </w:p>
    <w:p w14:paraId="2ADF2B48" w14:textId="114A5CA9" w:rsidR="00452848" w:rsidRDefault="00452848" w:rsidP="00452848">
      <w:pPr>
        <w:pStyle w:val="3GPPAgreements"/>
        <w:rPr>
          <w:lang w:eastAsia="zh-CN"/>
        </w:rPr>
      </w:pPr>
      <w:r>
        <w:rPr>
          <w:lang w:eastAsia="zh-CN"/>
        </w:rPr>
        <w:t xml:space="preserve">For DL-AoD, what matters </w:t>
      </w:r>
      <w:r w:rsidR="00993C96">
        <w:rPr>
          <w:lang w:eastAsia="zh-CN"/>
        </w:rPr>
        <w:t xml:space="preserve">is </w:t>
      </w:r>
      <w:r>
        <w:rPr>
          <w:lang w:eastAsia="zh-CN"/>
        </w:rPr>
        <w:t xml:space="preserve">the relative power </w:t>
      </w:r>
      <w:r w:rsidR="00993C96">
        <w:rPr>
          <w:lang w:eastAsia="zh-CN"/>
        </w:rPr>
        <w:t>for</w:t>
      </w:r>
      <w:r>
        <w:rPr>
          <w:lang w:eastAsia="zh-CN"/>
        </w:rPr>
        <w:t xml:space="preserve"> the first path </w:t>
      </w:r>
      <w:r w:rsidR="00993C96">
        <w:rPr>
          <w:lang w:eastAsia="zh-CN"/>
        </w:rPr>
        <w:t>of a target PRS resource to that of a reference PRS resource</w:t>
      </w:r>
      <w:r>
        <w:rPr>
          <w:lang w:eastAsia="zh-CN"/>
        </w:rPr>
        <w:t xml:space="preserve"> (assuming the first path is the </w:t>
      </w:r>
      <w:r w:rsidR="00993C96">
        <w:rPr>
          <w:lang w:eastAsia="zh-CN"/>
        </w:rPr>
        <w:t>LOS path).</w:t>
      </w:r>
    </w:p>
    <w:p w14:paraId="7F3792EE" w14:textId="3753A33C" w:rsidR="00993C96" w:rsidRDefault="00993C96" w:rsidP="00452848">
      <w:pPr>
        <w:pStyle w:val="3GPPAgreements"/>
        <w:rPr>
          <w:lang w:eastAsia="zh-CN"/>
        </w:rPr>
      </w:pPr>
      <w:r>
        <w:rPr>
          <w:lang w:eastAsia="zh-CN"/>
        </w:rPr>
        <w:t>For multi-path reporting for DL-TDOA and Multi-RTT, what matters is the relative power of the additional paths to the first path.</w:t>
      </w:r>
    </w:p>
    <w:p w14:paraId="1EAA00B4" w14:textId="24BD159C" w:rsidR="00993C96" w:rsidRDefault="00993C96" w:rsidP="00452848">
      <w:pPr>
        <w:pStyle w:val="3GPPAgreements"/>
        <w:rPr>
          <w:lang w:eastAsia="zh-CN"/>
        </w:rPr>
      </w:pPr>
      <w:r>
        <w:rPr>
          <w:lang w:eastAsia="zh-CN"/>
        </w:rPr>
        <w:t>The absolute power of path RSRP is only useful when it is used to map to a propagation loss of a path, or used for location based on path RSRP finger printing.</w:t>
      </w:r>
    </w:p>
    <w:p w14:paraId="7BD693F7" w14:textId="5AEE9F62" w:rsidR="003F3BBF" w:rsidRDefault="003F3BBF" w:rsidP="003F3BBF">
      <w:pPr>
        <w:pStyle w:val="3GPPAgreements"/>
        <w:numPr>
          <w:ilvl w:val="0"/>
          <w:numId w:val="0"/>
        </w:numPr>
        <w:rPr>
          <w:lang w:eastAsia="zh-CN"/>
        </w:rPr>
      </w:pPr>
      <w:r>
        <w:rPr>
          <w:lang w:eastAsia="zh-CN"/>
        </w:rPr>
        <w:t>So from the current specified positioning methods that can be evaluated, the relative path RSRP would be sufficient.</w:t>
      </w:r>
    </w:p>
    <w:p w14:paraId="31A14739" w14:textId="75C226D9" w:rsidR="00452848" w:rsidRDefault="00993C96" w:rsidP="005C0782">
      <w:pPr>
        <w:pStyle w:val="3GPPAgreements"/>
        <w:numPr>
          <w:ilvl w:val="0"/>
          <w:numId w:val="0"/>
        </w:num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0168EF">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The necessity of normalization to DL PRS RSRP should be on the basis of necessity of absolute requirement defined by RAN4</w:t>
      </w:r>
      <w:r w:rsidR="003F3BBF">
        <w:rPr>
          <w:b/>
          <w:i/>
          <w:color w:val="000000" w:themeColor="text1"/>
        </w:rPr>
        <w:t>, and relative positioning is sufficient to handle most cases.</w:t>
      </w:r>
    </w:p>
    <w:p w14:paraId="133622AA" w14:textId="77777777" w:rsidR="00452848" w:rsidRDefault="00452848" w:rsidP="005C0782">
      <w:pPr>
        <w:pStyle w:val="3GPPAgreements"/>
        <w:numPr>
          <w:ilvl w:val="0"/>
          <w:numId w:val="0"/>
        </w:numPr>
      </w:pPr>
    </w:p>
    <w:p w14:paraId="4C50AD9A" w14:textId="5E5B30FB" w:rsidR="00993C96" w:rsidRDefault="00993C96" w:rsidP="005C0782">
      <w:pPr>
        <w:pStyle w:val="3GPPAgreements"/>
        <w:numPr>
          <w:ilvl w:val="0"/>
          <w:numId w:val="0"/>
        </w:numPr>
        <w:rPr>
          <w:lang w:eastAsia="zh-CN"/>
        </w:rPr>
      </w:pPr>
      <w:r>
        <w:rPr>
          <w:rFonts w:hint="eastAsia"/>
          <w:lang w:eastAsia="zh-CN"/>
        </w:rPr>
        <w:t>I</w:t>
      </w:r>
      <w:r>
        <w:rPr>
          <w:lang w:eastAsia="zh-CN"/>
        </w:rPr>
        <w:t>f indeed normalization is needed, we could take the definition similar to the</w:t>
      </w:r>
      <w:r w:rsidR="007E6EE1">
        <w:rPr>
          <w:lang w:eastAsia="zh-CN"/>
        </w:rPr>
        <w:t xml:space="preserve"> DL</w:t>
      </w:r>
      <w:r>
        <w:rPr>
          <w:lang w:eastAsia="zh-CN"/>
        </w:rPr>
        <w:t xml:space="preserve"> PRS-RSRP/</w:t>
      </w:r>
      <w:r w:rsidR="007E6EE1">
        <w:rPr>
          <w:lang w:eastAsia="zh-CN"/>
        </w:rPr>
        <w:t xml:space="preserve">UL </w:t>
      </w:r>
      <w:r>
        <w:rPr>
          <w:lang w:eastAsia="zh-CN"/>
        </w:rPr>
        <w:t>SRS-RSRP in TS 38.215</w:t>
      </w:r>
      <w:r w:rsidR="007C59BC">
        <w:rPr>
          <w:lang w:eastAsia="zh-CN"/>
        </w:rPr>
        <w:t xml:space="preserve"> </w:t>
      </w:r>
      <w:r w:rsidR="007C59BC">
        <w:rPr>
          <w:lang w:eastAsia="zh-CN"/>
        </w:rPr>
        <w:fldChar w:fldCharType="begin"/>
      </w:r>
      <w:r w:rsidR="007C59BC">
        <w:rPr>
          <w:lang w:eastAsia="zh-CN"/>
        </w:rPr>
        <w:instrText xml:space="preserve"> REF _Ref82852941 \r \h </w:instrText>
      </w:r>
      <w:r w:rsidR="007C59BC">
        <w:rPr>
          <w:lang w:eastAsia="zh-CN"/>
        </w:rPr>
      </w:r>
      <w:r w:rsidR="007C59BC">
        <w:rPr>
          <w:lang w:eastAsia="zh-CN"/>
        </w:rPr>
        <w:fldChar w:fldCharType="separate"/>
      </w:r>
      <w:r w:rsidR="000168EF">
        <w:rPr>
          <w:lang w:eastAsia="zh-CN"/>
        </w:rPr>
        <w:t>[3]</w:t>
      </w:r>
      <w:r w:rsidR="007C59BC">
        <w:rPr>
          <w:lang w:eastAsia="zh-CN"/>
        </w:rPr>
        <w:fldChar w:fldCharType="end"/>
      </w:r>
      <w:r>
        <w:rPr>
          <w:lang w:eastAsia="zh-CN"/>
        </w:rPr>
        <w:t xml:space="preserve"> by the frequency domain method to ensure the normalization</w:t>
      </w:r>
      <w:r w:rsidR="00575BA3">
        <w:rPr>
          <w:lang w:eastAsia="zh-CN"/>
        </w:rPr>
        <w:t>. Note that in TS 38.215</w:t>
      </w:r>
      <w:r w:rsidR="007C59BC">
        <w:rPr>
          <w:lang w:eastAsia="zh-CN"/>
        </w:rPr>
        <w:t xml:space="preserve"> </w:t>
      </w:r>
      <w:r w:rsidR="007C59BC">
        <w:rPr>
          <w:lang w:eastAsia="zh-CN"/>
        </w:rPr>
        <w:fldChar w:fldCharType="begin"/>
      </w:r>
      <w:r w:rsidR="007C59BC">
        <w:rPr>
          <w:lang w:eastAsia="zh-CN"/>
        </w:rPr>
        <w:instrText xml:space="preserve"> REF _Ref82852941 \r \h </w:instrText>
      </w:r>
      <w:r w:rsidR="007C59BC">
        <w:rPr>
          <w:lang w:eastAsia="zh-CN"/>
        </w:rPr>
      </w:r>
      <w:r w:rsidR="007C59BC">
        <w:rPr>
          <w:lang w:eastAsia="zh-CN"/>
        </w:rPr>
        <w:fldChar w:fldCharType="separate"/>
      </w:r>
      <w:r w:rsidR="000168EF">
        <w:rPr>
          <w:lang w:eastAsia="zh-CN"/>
        </w:rPr>
        <w:t>[3]</w:t>
      </w:r>
      <w:r w:rsidR="007C59BC">
        <w:rPr>
          <w:lang w:eastAsia="zh-CN"/>
        </w:rPr>
        <w:fldChar w:fldCharType="end"/>
      </w:r>
      <w:r w:rsidR="00575BA3">
        <w:rPr>
          <w:lang w:eastAsia="zh-CN"/>
        </w:rPr>
        <w:t>, the RSRP is average Rx EPRE, while for path RSRP, it could be the power of the average Rx complex response.</w:t>
      </w:r>
    </w:p>
    <w:p w14:paraId="7B6E791B" w14:textId="04F58D8B" w:rsidR="00575BA3" w:rsidRDefault="00575BA3" w:rsidP="005C0782">
      <w:pPr>
        <w:pStyle w:val="3GPPAgreements"/>
        <w:numPr>
          <w:ilvl w:val="0"/>
          <w:numId w:val="0"/>
        </w:numPr>
        <w:rPr>
          <w:lang w:eastAsia="zh-CN"/>
        </w:rPr>
      </w:pPr>
      <w:r>
        <w:rPr>
          <w:lang w:eastAsia="zh-CN"/>
        </w:rPr>
        <w:t>The relation between RSRP and path RSRP is similar to that between quadratic mean and arithmetic mean.</w:t>
      </w:r>
    </w:p>
    <w:tbl>
      <w:tblPr>
        <w:tblStyle w:val="ac"/>
        <w:tblW w:w="0" w:type="auto"/>
        <w:tblInd w:w="1696" w:type="dxa"/>
        <w:tblLook w:val="04A0" w:firstRow="1" w:lastRow="0" w:firstColumn="1" w:lastColumn="0" w:noHBand="0" w:noVBand="1"/>
      </w:tblPr>
      <w:tblGrid>
        <w:gridCol w:w="2835"/>
        <w:gridCol w:w="2835"/>
      </w:tblGrid>
      <w:tr w:rsidR="00575BA3" w14:paraId="46CAAADC" w14:textId="77777777" w:rsidTr="008C04C8">
        <w:tc>
          <w:tcPr>
            <w:tcW w:w="2835" w:type="dxa"/>
            <w:shd w:val="clear" w:color="auto" w:fill="D9D9D9" w:themeFill="background1" w:themeFillShade="D9"/>
          </w:tcPr>
          <w:p w14:paraId="69AC6C9F" w14:textId="1C6080C9" w:rsidR="00575BA3" w:rsidRPr="008C04C8" w:rsidRDefault="00575BA3" w:rsidP="00575BA3">
            <w:pPr>
              <w:pStyle w:val="3GPPAgreements"/>
              <w:numPr>
                <w:ilvl w:val="0"/>
                <w:numId w:val="0"/>
              </w:numPr>
              <w:jc w:val="center"/>
              <w:rPr>
                <w:b/>
                <w:lang w:eastAsia="zh-CN"/>
              </w:rPr>
            </w:pPr>
            <w:r w:rsidRPr="008C04C8">
              <w:rPr>
                <w:b/>
                <w:lang w:eastAsia="zh-CN"/>
              </w:rPr>
              <w:t>RSRP</w:t>
            </w:r>
          </w:p>
        </w:tc>
        <w:tc>
          <w:tcPr>
            <w:tcW w:w="2835" w:type="dxa"/>
            <w:shd w:val="clear" w:color="auto" w:fill="D9D9D9" w:themeFill="background1" w:themeFillShade="D9"/>
          </w:tcPr>
          <w:p w14:paraId="16D00E8B" w14:textId="5C9C1AC9" w:rsidR="00575BA3" w:rsidRPr="008C04C8" w:rsidRDefault="00575BA3" w:rsidP="00575BA3">
            <w:pPr>
              <w:pStyle w:val="3GPPAgreements"/>
              <w:numPr>
                <w:ilvl w:val="0"/>
                <w:numId w:val="0"/>
              </w:numPr>
              <w:jc w:val="center"/>
              <w:rPr>
                <w:b/>
                <w:lang w:eastAsia="zh-CN"/>
              </w:rPr>
            </w:pPr>
            <w:r w:rsidRPr="008C04C8">
              <w:rPr>
                <w:b/>
                <w:lang w:eastAsia="zh-CN"/>
              </w:rPr>
              <w:t>Path RSRP</w:t>
            </w:r>
          </w:p>
        </w:tc>
      </w:tr>
      <w:tr w:rsidR="00575BA3" w14:paraId="1B0DBC58" w14:textId="77777777" w:rsidTr="00575BA3">
        <w:tc>
          <w:tcPr>
            <w:tcW w:w="2835" w:type="dxa"/>
          </w:tcPr>
          <w:p w14:paraId="680994E2" w14:textId="2CE3CF0C" w:rsidR="00575BA3" w:rsidRPr="00575BA3" w:rsidRDefault="0054692D" w:rsidP="00E009C3">
            <w:pPr>
              <w:pStyle w:val="3GPPAgreements"/>
              <w:numPr>
                <w:ilvl w:val="0"/>
                <w:numId w:val="0"/>
              </w:numPr>
              <w:jc w:val="center"/>
              <w:rPr>
                <w:lang w:eastAsia="zh-CN"/>
              </w:rPr>
            </w:pPr>
            <m:oMathPara>
              <m:oMath>
                <m:rad>
                  <m:radPr>
                    <m:degHide m:val="1"/>
                    <m:ctrlPr>
                      <w:rPr>
                        <w:rFonts w:ascii="Cambria Math" w:hAnsi="Cambria Math"/>
                        <w:lang w:eastAsia="zh-CN"/>
                      </w:rPr>
                    </m:ctrlPr>
                  </m:radPr>
                  <m:deg>
                    <m:ctrlPr>
                      <w:rPr>
                        <w:rFonts w:ascii="Cambria Math" w:hAnsi="Cambria Math"/>
                        <w:i/>
                        <w:lang w:eastAsia="zh-CN"/>
                      </w:rPr>
                    </m:ctrlPr>
                  </m:deg>
                  <m:e>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N</m:t>
                        </m:r>
                      </m:den>
                    </m:f>
                    <m:nary>
                      <m:naryPr>
                        <m:chr m:val="∑"/>
                        <m:supHide m:val="1"/>
                        <m:ctrlPr>
                          <w:rPr>
                            <w:rFonts w:ascii="Cambria Math" w:hAnsi="Cambria Math"/>
                            <w:i/>
                            <w:lang w:eastAsia="zh-CN"/>
                          </w:rPr>
                        </m:ctrlPr>
                      </m:naryPr>
                      <m:sub>
                        <m:r>
                          <w:rPr>
                            <w:rFonts w:ascii="Cambria Math" w:hAnsi="Cambria Math"/>
                            <w:lang w:eastAsia="zh-CN"/>
                          </w:rPr>
                          <m:t>k</m:t>
                        </m:r>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k</m:t>
                                    </m:r>
                                  </m:sub>
                                </m:sSub>
                              </m:e>
                            </m:d>
                          </m:e>
                          <m:sup>
                            <m:r>
                              <w:rPr>
                                <w:rFonts w:ascii="Cambria Math" w:hAnsi="Cambria Math"/>
                                <w:lang w:eastAsia="zh-CN"/>
                              </w:rPr>
                              <m:t>2</m:t>
                            </m:r>
                          </m:sup>
                        </m:sSup>
                      </m:e>
                    </m:nary>
                  </m:e>
                </m:rad>
              </m:oMath>
            </m:oMathPara>
          </w:p>
        </w:tc>
        <w:tc>
          <w:tcPr>
            <w:tcW w:w="2835" w:type="dxa"/>
          </w:tcPr>
          <w:p w14:paraId="52A18F92" w14:textId="166436AC" w:rsidR="00575BA3" w:rsidRPr="00575BA3" w:rsidRDefault="0054692D" w:rsidP="00E009C3">
            <w:pPr>
              <w:pStyle w:val="3GPPAgreements"/>
              <w:numPr>
                <w:ilvl w:val="0"/>
                <w:numId w:val="0"/>
              </w:numPr>
              <w:jc w:val="center"/>
              <w:rPr>
                <w:lang w:eastAsia="zh-CN"/>
              </w:rPr>
            </w:pPr>
            <m:oMathPara>
              <m:oMath>
                <m:d>
                  <m:dPr>
                    <m:begChr m:val="|"/>
                    <m:endChr m:val="|"/>
                    <m:ctrlPr>
                      <w:rPr>
                        <w:rFonts w:ascii="Cambria Math" w:hAnsi="Cambria Math"/>
                        <w:i/>
                        <w:lang w:eastAsia="zh-CN"/>
                      </w:rPr>
                    </m:ctrlPr>
                  </m:dPr>
                  <m:e>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N</m:t>
                        </m:r>
                      </m:den>
                    </m:f>
                    <m:nary>
                      <m:naryPr>
                        <m:chr m:val="∑"/>
                        <m:supHide m:val="1"/>
                        <m:ctrlPr>
                          <w:rPr>
                            <w:rFonts w:ascii="Cambria Math" w:hAnsi="Cambria Math"/>
                            <w:i/>
                            <w:lang w:eastAsia="zh-CN"/>
                          </w:rPr>
                        </m:ctrlPr>
                      </m:naryPr>
                      <m:sub>
                        <m:r>
                          <w:rPr>
                            <w:rFonts w:ascii="Cambria Math" w:hAnsi="Cambria Math"/>
                            <w:lang w:eastAsia="zh-CN"/>
                          </w:rPr>
                          <m:t>k</m:t>
                        </m:r>
                      </m:sub>
                      <m:sup/>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k</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2πjkD</m:t>
                                    </m:r>
                                  </m:num>
                                  <m:den>
                                    <m:r>
                                      <w:rPr>
                                        <w:rFonts w:ascii="Cambria Math" w:hAnsi="Cambria Math"/>
                                        <w:lang w:eastAsia="zh-CN"/>
                                      </w:rPr>
                                      <m:t>N</m:t>
                                    </m:r>
                                  </m:den>
                                </m:f>
                              </m:e>
                            </m:d>
                          </m:e>
                        </m:func>
                      </m:e>
                    </m:nary>
                  </m:e>
                </m:d>
              </m:oMath>
            </m:oMathPara>
          </w:p>
        </w:tc>
      </w:tr>
    </w:tbl>
    <w:p w14:paraId="5B43C877" w14:textId="6B72EBE4" w:rsidR="00575BA3" w:rsidRDefault="000168EF" w:rsidP="005C0782">
      <w:pPr>
        <w:pStyle w:val="3GPPAgreements"/>
        <w:numPr>
          <w:ilvl w:val="0"/>
          <w:numId w:val="0"/>
        </w:numPr>
        <w:rPr>
          <w:lang w:eastAsia="zh-CN"/>
        </w:rPr>
      </w:pPr>
      <w:r>
        <w:rPr>
          <w:lang w:eastAsia="zh-CN"/>
        </w:rPr>
        <w:t>O</w:t>
      </w:r>
      <w:r w:rsidR="00575BA3">
        <w:rPr>
          <w:lang w:eastAsia="zh-CN"/>
        </w:rPr>
        <w:t>ne can prove that</w:t>
      </w:r>
    </w:p>
    <w:p w14:paraId="2465295D" w14:textId="27BD8078" w:rsidR="00575BA3" w:rsidRDefault="0054692D" w:rsidP="005C0782">
      <w:pPr>
        <w:pStyle w:val="3GPPAgreements"/>
        <w:numPr>
          <w:ilvl w:val="0"/>
          <w:numId w:val="0"/>
        </w:numPr>
        <w:rPr>
          <w:lang w:eastAsia="zh-CN"/>
        </w:rPr>
      </w:pPr>
      <m:oMathPara>
        <m:oMath>
          <m:rad>
            <m:radPr>
              <m:degHide m:val="1"/>
              <m:ctrlPr>
                <w:rPr>
                  <w:rFonts w:ascii="Cambria Math" w:hAnsi="Cambria Math"/>
                  <w:lang w:eastAsia="zh-CN"/>
                </w:rPr>
              </m:ctrlPr>
            </m:radPr>
            <m:deg>
              <m:ctrlPr>
                <w:rPr>
                  <w:rFonts w:ascii="Cambria Math" w:hAnsi="Cambria Math"/>
                  <w:i/>
                  <w:lang w:eastAsia="zh-CN"/>
                </w:rPr>
              </m:ctrlPr>
            </m:deg>
            <m:e>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N</m:t>
                  </m:r>
                </m:den>
              </m:f>
              <m:nary>
                <m:naryPr>
                  <m:chr m:val="∑"/>
                  <m:supHide m:val="1"/>
                  <m:ctrlPr>
                    <w:rPr>
                      <w:rFonts w:ascii="Cambria Math" w:hAnsi="Cambria Math"/>
                      <w:i/>
                      <w:lang w:eastAsia="zh-CN"/>
                    </w:rPr>
                  </m:ctrlPr>
                </m:naryPr>
                <m:sub>
                  <m:r>
                    <w:rPr>
                      <w:rFonts w:ascii="Cambria Math" w:hAnsi="Cambria Math"/>
                      <w:lang w:eastAsia="zh-CN"/>
                    </w:rPr>
                    <m:t>k</m:t>
                  </m:r>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k</m:t>
                              </m:r>
                            </m:sub>
                          </m:sSub>
                        </m:e>
                      </m:d>
                    </m:e>
                    <m:sup>
                      <m:r>
                        <w:rPr>
                          <w:rFonts w:ascii="Cambria Math" w:hAnsi="Cambria Math"/>
                          <w:lang w:eastAsia="zh-CN"/>
                        </w:rPr>
                        <m:t>2</m:t>
                      </m:r>
                    </m:sup>
                  </m:sSup>
                </m:e>
              </m:nary>
            </m:e>
          </m:ra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N</m:t>
                  </m:r>
                </m:den>
              </m:f>
              <m:nary>
                <m:naryPr>
                  <m:chr m:val="∑"/>
                  <m:supHide m:val="1"/>
                  <m:ctrlPr>
                    <w:rPr>
                      <w:rFonts w:ascii="Cambria Math" w:hAnsi="Cambria Math"/>
                      <w:i/>
                      <w:lang w:eastAsia="zh-CN"/>
                    </w:rPr>
                  </m:ctrlPr>
                </m:naryPr>
                <m:sub>
                  <m:r>
                    <w:rPr>
                      <w:rFonts w:ascii="Cambria Math" w:hAnsi="Cambria Math"/>
                      <w:lang w:eastAsia="zh-CN"/>
                    </w:rPr>
                    <m:t>k</m:t>
                  </m:r>
                </m:sub>
                <m:sup/>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k</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2πjkD</m:t>
                              </m:r>
                            </m:num>
                            <m:den>
                              <m:r>
                                <w:rPr>
                                  <w:rFonts w:ascii="Cambria Math" w:hAnsi="Cambria Math"/>
                                  <w:lang w:eastAsia="zh-CN"/>
                                </w:rPr>
                                <m:t>N</m:t>
                              </m:r>
                            </m:den>
                          </m:f>
                        </m:e>
                      </m:d>
                    </m:e>
                  </m:func>
                </m:e>
              </m:nary>
            </m:e>
          </m:d>
        </m:oMath>
      </m:oMathPara>
    </w:p>
    <w:p w14:paraId="4E20C9A2" w14:textId="505D3E4F" w:rsidR="00993C96" w:rsidRDefault="00575BA3" w:rsidP="005C0782">
      <w:pPr>
        <w:pStyle w:val="3GPPAgreements"/>
        <w:numPr>
          <w:ilvl w:val="0"/>
          <w:numId w:val="0"/>
        </w:numPr>
        <w:rPr>
          <w:lang w:eastAsia="zh-CN"/>
        </w:rPr>
      </w:pPr>
      <w:r>
        <w:rPr>
          <w:rFonts w:hint="eastAsia"/>
          <w:lang w:eastAsia="zh-CN"/>
        </w:rPr>
        <w:t>A</w:t>
      </w:r>
      <w:r>
        <w:rPr>
          <w:lang w:eastAsia="zh-CN"/>
        </w:rPr>
        <w:t xml:space="preserve">nd the condition of equality is </w:t>
      </w:r>
      <w:r w:rsidR="003F3BBF">
        <w:rPr>
          <w:lang w:eastAsia="zh-CN"/>
        </w:rPr>
        <w:t xml:space="preserve">when a single path is present at delay D, with </w:t>
      </w:r>
      <w:r>
        <w:rPr>
          <w:lang w:eastAsia="zh-CN"/>
        </w:rPr>
        <w:t>that</w:t>
      </w:r>
    </w:p>
    <w:p w14:paraId="7A68FD4A" w14:textId="1E072E0D" w:rsidR="00E009C3" w:rsidRPr="00E009C3" w:rsidRDefault="0054692D" w:rsidP="005C0782">
      <w:pPr>
        <w:pStyle w:val="3GPPAgreements"/>
        <w:numPr>
          <w:ilvl w:val="0"/>
          <w:numId w:val="0"/>
        </w:numPr>
        <w:rPr>
          <w:lang w:eastAsia="zh-CN"/>
        </w:rPr>
      </w:pPr>
      <m:oMathPara>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k</m:t>
              </m:r>
            </m:sub>
          </m:sSub>
          <m:r>
            <w:rPr>
              <w:rFonts w:ascii="Cambria Math" w:hAnsi="Cambria Math"/>
              <w:lang w:eastAsia="zh-CN"/>
            </w:rPr>
            <m:t>=C</m:t>
          </m:r>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2πjkD</m:t>
                      </m:r>
                    </m:num>
                    <m:den>
                      <m:r>
                        <w:rPr>
                          <w:rFonts w:ascii="Cambria Math" w:hAnsi="Cambria Math"/>
                          <w:lang w:eastAsia="zh-CN"/>
                        </w:rPr>
                        <m:t>N</m:t>
                      </m:r>
                    </m:den>
                  </m:f>
                </m:e>
              </m:d>
            </m:e>
          </m:func>
        </m:oMath>
      </m:oMathPara>
    </w:p>
    <w:p w14:paraId="0049FDFB" w14:textId="25CAB864" w:rsidR="00452848" w:rsidRDefault="00575BA3" w:rsidP="005C0782">
      <w:pPr>
        <w:pStyle w:val="3GPPAgreements"/>
        <w:numPr>
          <w:ilvl w:val="0"/>
          <w:numId w:val="0"/>
        </w:numPr>
        <w:rPr>
          <w:lang w:eastAsia="zh-CN"/>
        </w:rPr>
      </w:pPr>
      <w:r>
        <w:rPr>
          <w:rFonts w:hint="eastAsia"/>
          <w:lang w:eastAsia="zh-CN"/>
        </w:rPr>
        <w:t>T</w:t>
      </w:r>
      <w:r>
        <w:rPr>
          <w:lang w:eastAsia="zh-CN"/>
        </w:rPr>
        <w:t xml:space="preserve">his calls for the generic handling of path RSRP for any delay that the frequency response should be compensated </w:t>
      </w:r>
      <w:r w:rsidR="003F3BBF">
        <w:rPr>
          <w:lang w:eastAsia="zh-CN"/>
        </w:rPr>
        <w:t>as if</w:t>
      </w:r>
      <w:r w:rsidR="00E009C3">
        <w:rPr>
          <w:lang w:eastAsia="zh-CN"/>
        </w:rPr>
        <w:t xml:space="preserve"> the path delay is shifted to 0, prior to averaging on the complexity value in the frequency domain, and then taking the absolute power.</w:t>
      </w:r>
    </w:p>
    <w:p w14:paraId="7B8CFFD7" w14:textId="32D07A72" w:rsidR="00575BA3" w:rsidRDefault="00E009C3" w:rsidP="005C0782">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168EF">
        <w:rPr>
          <w:b/>
          <w:i/>
          <w:noProof/>
        </w:rPr>
        <w:t>2</w:t>
      </w:r>
      <w:r w:rsidRPr="00E10A28">
        <w:rPr>
          <w:b/>
          <w:i/>
        </w:rPr>
        <w:fldChar w:fldCharType="end"/>
      </w:r>
      <w:r w:rsidRPr="00E10A28">
        <w:rPr>
          <w:b/>
          <w:i/>
        </w:rPr>
        <w:t>:</w:t>
      </w:r>
      <w:r>
        <w:rPr>
          <w:b/>
          <w:i/>
        </w:rPr>
        <w:t xml:space="preserve"> If normalization is required, RAN1 can take the frequency domain averaging as the modification to the path RSRP definition.</w:t>
      </w:r>
    </w:p>
    <w:p w14:paraId="53A2C694" w14:textId="48A526B5" w:rsidR="00E009C3" w:rsidRPr="00E009C3" w:rsidRDefault="00E009C3" w:rsidP="00E009C3">
      <w:pPr>
        <w:pStyle w:val="3GPPAgreements"/>
        <w:rPr>
          <w:b/>
          <w:i/>
        </w:rPr>
      </w:pPr>
      <w:r w:rsidRPr="00E009C3">
        <w:rPr>
          <w:rFonts w:hint="eastAsia"/>
          <w:b/>
          <w:i/>
        </w:rPr>
        <w:t>Path</w:t>
      </w:r>
      <w:r w:rsidRPr="00E009C3">
        <w:rPr>
          <w:b/>
          <w:i/>
        </w:rPr>
        <w:t xml:space="preserve"> </w:t>
      </w:r>
      <w:r w:rsidRPr="00E009C3">
        <w:rPr>
          <w:rFonts w:hint="eastAsia"/>
          <w:b/>
          <w:i/>
        </w:rPr>
        <w:t xml:space="preserve">RSRP </w:t>
      </w:r>
      <w:r w:rsidRPr="00E009C3">
        <w:rPr>
          <w:b/>
          <w:i/>
        </w:rPr>
        <w:t xml:space="preserve">of </w:t>
      </w:r>
      <w:r w:rsidRPr="005C0782">
        <w:rPr>
          <w:b/>
          <w:i/>
        </w:rPr>
        <w:t>i</w:t>
      </w:r>
      <w:r w:rsidRPr="005C0782">
        <w:rPr>
          <w:b/>
          <w:i/>
          <w:vertAlign w:val="superscript"/>
        </w:rPr>
        <w:t>th</w:t>
      </w:r>
      <w:r w:rsidRPr="005C0782">
        <w:rPr>
          <w:b/>
          <w:i/>
        </w:rPr>
        <w:t xml:space="preserve"> path delay</w:t>
      </w:r>
      <w:r w:rsidRPr="00E009C3">
        <w:rPr>
          <w:b/>
          <w:i/>
        </w:rPr>
        <w:t xml:space="preserve"> </w:t>
      </w:r>
      <w:r w:rsidRPr="00E009C3">
        <w:rPr>
          <w:rFonts w:hint="eastAsia"/>
          <w:b/>
          <w:i/>
        </w:rPr>
        <w:t xml:space="preserve">is the power </w:t>
      </w:r>
      <w:r w:rsidRPr="00E009C3">
        <w:rPr>
          <w:b/>
          <w:i/>
        </w:rPr>
        <w:t xml:space="preserve">(in [W]) of the linear average of the </w:t>
      </w:r>
      <w:r w:rsidRPr="005C0782">
        <w:rPr>
          <w:b/>
          <w:i/>
        </w:rPr>
        <w:t>i</w:t>
      </w:r>
      <w:r w:rsidRPr="005C0782">
        <w:rPr>
          <w:b/>
          <w:i/>
          <w:vertAlign w:val="superscript"/>
        </w:rPr>
        <w:t>th</w:t>
      </w:r>
      <w:r w:rsidRPr="005C0782">
        <w:rPr>
          <w:b/>
          <w:i/>
        </w:rPr>
        <w:t xml:space="preserve"> path delay</w:t>
      </w:r>
      <w:r w:rsidRPr="00E009C3">
        <w:rPr>
          <w:b/>
          <w:i/>
        </w:rPr>
        <w:t xml:space="preserve"> compensated channel response of the resource elements that carry reference signals.</w:t>
      </w:r>
    </w:p>
    <w:p w14:paraId="25633360" w14:textId="77777777" w:rsidR="00E009C3" w:rsidRDefault="00E009C3" w:rsidP="005C0782">
      <w:pPr>
        <w:pStyle w:val="3GPPAgreements"/>
        <w:numPr>
          <w:ilvl w:val="0"/>
          <w:numId w:val="0"/>
        </w:numPr>
      </w:pPr>
    </w:p>
    <w:p w14:paraId="307B0AA7" w14:textId="55F57837" w:rsidR="002C365C" w:rsidRDefault="002C365C" w:rsidP="008C04C8">
      <w:pPr>
        <w:pStyle w:val="2"/>
      </w:pPr>
      <w:r>
        <w:rPr>
          <w:rFonts w:hint="eastAsia"/>
          <w:lang w:eastAsia="zh-CN"/>
        </w:rPr>
        <w:t>R</w:t>
      </w:r>
      <w:r>
        <w:rPr>
          <w:lang w:eastAsia="zh-CN"/>
        </w:rPr>
        <w:t>eceiver divers</w:t>
      </w:r>
      <w:r w:rsidR="00A673F6">
        <w:rPr>
          <w:lang w:eastAsia="zh-CN"/>
        </w:rPr>
        <w:t>it</w:t>
      </w:r>
      <w:r>
        <w:rPr>
          <w:lang w:eastAsia="zh-CN"/>
        </w:rPr>
        <w:t>y</w:t>
      </w:r>
    </w:p>
    <w:p w14:paraId="45FD0442" w14:textId="7EA501B3" w:rsidR="00E009C3" w:rsidRDefault="00E009C3" w:rsidP="00E009C3">
      <w:pPr>
        <w:pStyle w:val="3GPPAgreements"/>
        <w:numPr>
          <w:ilvl w:val="0"/>
          <w:numId w:val="0"/>
        </w:numPr>
        <w:rPr>
          <w:color w:val="000000" w:themeColor="text1"/>
          <w:lang w:eastAsia="zh-CN"/>
        </w:rPr>
      </w:pPr>
      <w:r>
        <w:rPr>
          <w:color w:val="000000" w:themeColor="text1"/>
          <w:lang w:eastAsia="zh-CN"/>
        </w:rPr>
        <w:t xml:space="preserve">When RSRP is defined, there is always special handling on the receiver diversity. The existing PRS-RSRP is always reported on the receiver branch that outputs the maximum PRS-RSRP. When it is extended </w:t>
      </w:r>
      <w:r w:rsidR="003F3BBF">
        <w:rPr>
          <w:color w:val="000000" w:themeColor="text1"/>
          <w:lang w:eastAsia="zh-CN"/>
        </w:rPr>
        <w:t xml:space="preserve">to </w:t>
      </w:r>
      <w:r>
        <w:rPr>
          <w:color w:val="000000" w:themeColor="text1"/>
          <w:lang w:eastAsia="zh-CN"/>
        </w:rPr>
        <w:lastRenderedPageBreak/>
        <w:t>path RSRP, the existing reporting based on the maximum value across all Rx branches may not be quite useful.</w:t>
      </w:r>
    </w:p>
    <w:p w14:paraId="096163F5" w14:textId="16993B09" w:rsidR="00E009C3" w:rsidRDefault="00E009C3" w:rsidP="00E009C3">
      <w:pPr>
        <w:pStyle w:val="3GPPAgreements"/>
        <w:numPr>
          <w:ilvl w:val="0"/>
          <w:numId w:val="0"/>
        </w:numPr>
        <w:rPr>
          <w:color w:val="000000" w:themeColor="text1"/>
          <w:lang w:eastAsia="zh-CN"/>
        </w:rPr>
      </w:pPr>
      <w:r w:rsidRPr="009B04D0">
        <w:t>For example</w:t>
      </w:r>
      <w:r>
        <w:t>,</w:t>
      </w:r>
    </w:p>
    <w:p w14:paraId="784470B0" w14:textId="77777777" w:rsidR="00E009C3" w:rsidRPr="009B04D0" w:rsidRDefault="00E009C3" w:rsidP="00E009C3">
      <w:pPr>
        <w:pStyle w:val="3GPPAgreements"/>
      </w:pPr>
      <w:r>
        <w:t>I</w:t>
      </w:r>
      <w:r w:rsidRPr="009B04D0">
        <w:t xml:space="preserve">f the path-RSRP is not measured </w:t>
      </w:r>
      <w:r>
        <w:t>with</w:t>
      </w:r>
      <w:r w:rsidRPr="009B04D0">
        <w:t xml:space="preserve"> the same Rx branch</w:t>
      </w:r>
      <w:r>
        <w:t xml:space="preserve"> for multiple DL PRS resources</w:t>
      </w:r>
      <w:r w:rsidRPr="009B04D0">
        <w:t xml:space="preserve">, the path RSRP may not be </w:t>
      </w:r>
      <w:r>
        <w:t>valid</w:t>
      </w:r>
      <w:r w:rsidRPr="009B04D0">
        <w:t xml:space="preserve"> for deriving DL-AoD.</w:t>
      </w:r>
    </w:p>
    <w:p w14:paraId="74A40319" w14:textId="77777777" w:rsidR="00E009C3" w:rsidRPr="009B04D0" w:rsidRDefault="00E009C3" w:rsidP="00E009C3">
      <w:pPr>
        <w:pStyle w:val="3GPPAgreements"/>
      </w:pPr>
      <w:r w:rsidRPr="009B04D0">
        <w:t>More general</w:t>
      </w:r>
      <w:r>
        <w:t>ly</w:t>
      </w:r>
      <w:r w:rsidRPr="009B04D0">
        <w:t>, if the path-RSRP is extended to additional paths, all the path RSRPs associated with a DL-PRS resource ID should be derived based on the same Rx branch.</w:t>
      </w:r>
    </w:p>
    <w:p w14:paraId="5592B41C" w14:textId="079C4DAD" w:rsidR="00E009C3" w:rsidRDefault="00E009C3" w:rsidP="00E009C3">
      <w:pPr>
        <w:pStyle w:val="3GPPAgreements"/>
        <w:numPr>
          <w:ilvl w:val="0"/>
          <w:numId w:val="0"/>
        </w:numPr>
      </w:pPr>
      <w:r>
        <w:t xml:space="preserve">For DL-AoD, we think a simple way is to </w:t>
      </w:r>
      <w:r w:rsidR="003F3BBF">
        <w:t>re</w:t>
      </w:r>
      <w:r>
        <w:t xml:space="preserve">strict the path RSRP </w:t>
      </w:r>
      <w:r w:rsidR="003F3BBF">
        <w:t>to</w:t>
      </w:r>
      <w:r>
        <w:t xml:space="preserve"> be corresponding to the Rx branch </w:t>
      </w:r>
      <w:r w:rsidR="003F3BBF">
        <w:t>through</w:t>
      </w:r>
      <w:r>
        <w:t xml:space="preserve"> which the PRS RSRP is reported.</w:t>
      </w:r>
    </w:p>
    <w:p w14:paraId="781472C8" w14:textId="3C3DABC5" w:rsidR="00E009C3" w:rsidRDefault="00E009C3" w:rsidP="00E009C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168EF">
        <w:rPr>
          <w:b/>
          <w:i/>
          <w:noProof/>
        </w:rPr>
        <w:t>3</w:t>
      </w:r>
      <w:r w:rsidRPr="00E10A28">
        <w:rPr>
          <w:b/>
          <w:i/>
        </w:rPr>
        <w:fldChar w:fldCharType="end"/>
      </w:r>
      <w:r w:rsidRPr="00E10A28">
        <w:rPr>
          <w:b/>
          <w:i/>
        </w:rPr>
        <w:t>:</w:t>
      </w:r>
      <w:r>
        <w:rPr>
          <w:b/>
          <w:i/>
        </w:rPr>
        <w:t xml:space="preserve">  For path DL PRS RSRP measurement reporting, when receiver diversity is in use, the reported path DL </w:t>
      </w:r>
      <w:r w:rsidR="00A673F6">
        <w:rPr>
          <w:b/>
          <w:i/>
        </w:rPr>
        <w:t xml:space="preserve">PRS </w:t>
      </w:r>
      <w:r>
        <w:rPr>
          <w:b/>
          <w:i/>
        </w:rPr>
        <w:t xml:space="preserve">RSRP </w:t>
      </w:r>
      <w:r w:rsidR="003F3BBF">
        <w:rPr>
          <w:b/>
          <w:i/>
        </w:rPr>
        <w:t xml:space="preserve">shall be corresponding to the same </w:t>
      </w:r>
      <w:r>
        <w:rPr>
          <w:b/>
          <w:i/>
        </w:rPr>
        <w:t>Rx branch associated with the reported DL PRS RSRP.</w:t>
      </w:r>
    </w:p>
    <w:p w14:paraId="6CC409EE" w14:textId="77777777" w:rsidR="00E009C3" w:rsidRDefault="00E009C3" w:rsidP="005C0782">
      <w:pPr>
        <w:pStyle w:val="3GPPAgreements"/>
        <w:numPr>
          <w:ilvl w:val="0"/>
          <w:numId w:val="0"/>
        </w:numPr>
      </w:pPr>
    </w:p>
    <w:p w14:paraId="7BCBC139" w14:textId="77777777" w:rsidR="007C59BC" w:rsidRPr="00A16052" w:rsidRDefault="007C59BC" w:rsidP="007C59BC">
      <w:pPr>
        <w:pStyle w:val="1"/>
        <w:rPr>
          <w:color w:val="000000" w:themeColor="text1"/>
          <w:lang w:eastAsia="zh-CN"/>
        </w:rPr>
      </w:pPr>
      <w:r w:rsidRPr="00A16052">
        <w:rPr>
          <w:rFonts w:hint="eastAsia"/>
          <w:color w:val="000000" w:themeColor="text1"/>
          <w:lang w:eastAsia="zh-CN"/>
        </w:rPr>
        <w:t>D</w:t>
      </w:r>
      <w:r w:rsidRPr="00A16052">
        <w:rPr>
          <w:color w:val="000000" w:themeColor="text1"/>
          <w:lang w:eastAsia="zh-CN"/>
        </w:rPr>
        <w:t>L-AoD angle calculation enhancements</w:t>
      </w:r>
    </w:p>
    <w:p w14:paraId="52C09EC4" w14:textId="24F36D7A" w:rsidR="007C59BC" w:rsidRPr="00A16052" w:rsidRDefault="007C59BC" w:rsidP="007C59BC">
      <w:pPr>
        <w:rPr>
          <w:color w:val="000000" w:themeColor="text1"/>
          <w:lang w:eastAsia="zh-CN"/>
        </w:rPr>
      </w:pPr>
      <w:r w:rsidRPr="00A16052">
        <w:rPr>
          <w:rFonts w:hint="eastAsia"/>
          <w:color w:val="000000" w:themeColor="text1"/>
          <w:lang w:eastAsia="zh-CN"/>
        </w:rPr>
        <w:t>I</w:t>
      </w:r>
      <w:r w:rsidRPr="00A16052">
        <w:rPr>
          <w:color w:val="000000" w:themeColor="text1"/>
          <w:lang w:eastAsia="zh-CN"/>
        </w:rPr>
        <w:t xml:space="preserve">n RAN1#106-e </w:t>
      </w:r>
      <w:r w:rsidRPr="00A16052">
        <w:rPr>
          <w:color w:val="000000" w:themeColor="text1"/>
          <w:lang w:eastAsia="zh-CN"/>
        </w:rPr>
        <w:fldChar w:fldCharType="begin"/>
      </w:r>
      <w:r w:rsidRPr="00A16052">
        <w:rPr>
          <w:color w:val="000000" w:themeColor="text1"/>
          <w:lang w:eastAsia="zh-CN"/>
        </w:rPr>
        <w:instrText xml:space="preserve"> REF _Ref78531986 \r \h </w:instrText>
      </w:r>
      <w:r w:rsidRPr="00A16052">
        <w:rPr>
          <w:color w:val="000000" w:themeColor="text1"/>
          <w:lang w:eastAsia="zh-CN"/>
        </w:rPr>
      </w:r>
      <w:r w:rsidRPr="00A16052">
        <w:rPr>
          <w:color w:val="000000" w:themeColor="text1"/>
          <w:lang w:eastAsia="zh-CN"/>
        </w:rPr>
        <w:fldChar w:fldCharType="separate"/>
      </w:r>
      <w:r w:rsidR="000168EF">
        <w:rPr>
          <w:color w:val="000000" w:themeColor="text1"/>
          <w:lang w:eastAsia="zh-CN"/>
        </w:rPr>
        <w:t>[2]</w:t>
      </w:r>
      <w:r w:rsidRPr="00A16052">
        <w:rPr>
          <w:color w:val="000000" w:themeColor="text1"/>
          <w:lang w:eastAsia="zh-CN"/>
        </w:rPr>
        <w:fldChar w:fldCharType="end"/>
      </w:r>
      <w:r w:rsidRPr="00A16052">
        <w:rPr>
          <w:color w:val="000000" w:themeColor="text1"/>
          <w:lang w:eastAsia="zh-CN"/>
        </w:rPr>
        <w:t>, we made the following agreement on DL-AoD angle calculation enhancement.</w:t>
      </w:r>
    </w:p>
    <w:tbl>
      <w:tblPr>
        <w:tblStyle w:val="ac"/>
        <w:tblW w:w="0" w:type="auto"/>
        <w:tblLook w:val="04A0" w:firstRow="1" w:lastRow="0" w:firstColumn="1" w:lastColumn="0" w:noHBand="0" w:noVBand="1"/>
      </w:tblPr>
      <w:tblGrid>
        <w:gridCol w:w="9307"/>
      </w:tblGrid>
      <w:tr w:rsidR="007C59BC" w:rsidRPr="00A16052" w14:paraId="6424827A" w14:textId="77777777" w:rsidTr="002B7FEC">
        <w:tc>
          <w:tcPr>
            <w:tcW w:w="9307" w:type="dxa"/>
          </w:tcPr>
          <w:p w14:paraId="4297B72B" w14:textId="77777777" w:rsidR="007C59BC" w:rsidRPr="00A16052" w:rsidRDefault="007C59BC" w:rsidP="002B7FEC">
            <w:pPr>
              <w:autoSpaceDE/>
              <w:autoSpaceDN/>
              <w:adjustRightInd/>
              <w:snapToGrid/>
              <w:spacing w:after="0"/>
              <w:jc w:val="left"/>
              <w:rPr>
                <w:rFonts w:ascii="Times" w:eastAsia="Batang" w:hAnsi="Times"/>
                <w:iCs/>
                <w:sz w:val="20"/>
                <w:szCs w:val="24"/>
                <w:lang w:val="en-GB"/>
              </w:rPr>
            </w:pPr>
            <w:r w:rsidRPr="00A16052">
              <w:rPr>
                <w:rFonts w:ascii="Times" w:eastAsia="Batang" w:hAnsi="Times"/>
                <w:iCs/>
                <w:sz w:val="20"/>
                <w:szCs w:val="24"/>
                <w:highlight w:val="green"/>
                <w:lang w:val="en-GB"/>
              </w:rPr>
              <w:t>Agreement:</w:t>
            </w:r>
          </w:p>
          <w:p w14:paraId="515AD106" w14:textId="77777777" w:rsidR="007C59BC" w:rsidRPr="00A16052" w:rsidRDefault="007C59BC" w:rsidP="002B7FEC">
            <w:pPr>
              <w:autoSpaceDE/>
              <w:autoSpaceDN/>
              <w:adjustRightInd/>
              <w:snapToGrid/>
              <w:spacing w:after="0"/>
              <w:jc w:val="left"/>
              <w:rPr>
                <w:rFonts w:ascii="Times" w:eastAsia="Batang" w:hAnsi="Times" w:cs="Times"/>
                <w:sz w:val="20"/>
                <w:szCs w:val="20"/>
              </w:rPr>
            </w:pPr>
            <w:r w:rsidRPr="00A16052">
              <w:rPr>
                <w:rFonts w:ascii="Times" w:eastAsia="Batang" w:hAnsi="Times" w:cs="Times"/>
                <w:sz w:val="20"/>
                <w:szCs w:val="20"/>
              </w:rPr>
              <w:t>For the beam/antenna information to be optionally provided to the LMF by the gnodeB, decide to support one of the following options:</w:t>
            </w:r>
          </w:p>
          <w:p w14:paraId="2411BC4E" w14:textId="77777777" w:rsidR="007C59BC" w:rsidRPr="00A16052" w:rsidRDefault="007C59BC" w:rsidP="007C59BC">
            <w:pPr>
              <w:numPr>
                <w:ilvl w:val="0"/>
                <w:numId w:val="32"/>
              </w:numPr>
              <w:autoSpaceDE/>
              <w:autoSpaceDN/>
              <w:adjustRightInd/>
              <w:snapToGrid/>
              <w:spacing w:after="0" w:line="259" w:lineRule="auto"/>
              <w:jc w:val="left"/>
              <w:rPr>
                <w:rFonts w:ascii="Times" w:eastAsia="Batang" w:hAnsi="Times"/>
                <w:sz w:val="20"/>
                <w:szCs w:val="20"/>
                <w:lang w:eastAsia="x-none"/>
              </w:rPr>
            </w:pPr>
            <w:r w:rsidRPr="00A16052">
              <w:rPr>
                <w:rFonts w:ascii="Times" w:eastAsia="Batang" w:hAnsi="Times"/>
                <w:sz w:val="20"/>
                <w:szCs w:val="20"/>
                <w:lang w:eastAsia="x-none"/>
              </w:rPr>
              <w:t>Option 2.1: The gNB reports quantized version of the relative Power/Angle response per PRS resource per TRP</w:t>
            </w:r>
            <w:r w:rsidRPr="00A16052">
              <w:rPr>
                <w:rFonts w:ascii="Times" w:eastAsia="Batang" w:hAnsi="Times"/>
                <w:sz w:val="20"/>
                <w:szCs w:val="20"/>
                <w:lang w:eastAsia="x-none"/>
              </w:rPr>
              <w:tab/>
            </w:r>
          </w:p>
          <w:p w14:paraId="5771D01B" w14:textId="77777777" w:rsidR="007C59BC" w:rsidRPr="00A16052" w:rsidRDefault="007C59BC" w:rsidP="007C59BC">
            <w:pPr>
              <w:numPr>
                <w:ilvl w:val="1"/>
                <w:numId w:val="32"/>
              </w:numPr>
              <w:autoSpaceDE/>
              <w:autoSpaceDN/>
              <w:adjustRightInd/>
              <w:snapToGrid/>
              <w:spacing w:after="0" w:line="259" w:lineRule="auto"/>
              <w:jc w:val="left"/>
              <w:rPr>
                <w:rFonts w:ascii="Times" w:eastAsia="Batang" w:hAnsi="Times" w:cs="Times"/>
                <w:sz w:val="20"/>
                <w:szCs w:val="20"/>
                <w:lang w:eastAsia="x-none"/>
              </w:rPr>
            </w:pPr>
            <w:r w:rsidRPr="00A16052">
              <w:rPr>
                <w:rFonts w:ascii="Times" w:eastAsia="Times New Roman" w:hAnsi="Times"/>
                <w:sz w:val="20"/>
                <w:szCs w:val="20"/>
                <w:lang w:eastAsia="x-none"/>
              </w:rPr>
              <w:t>The relative power is defined with respect to the peak power of that resource</w:t>
            </w:r>
          </w:p>
          <w:p w14:paraId="4449787F" w14:textId="77777777" w:rsidR="007C59BC" w:rsidRPr="00A16052" w:rsidRDefault="007C59BC" w:rsidP="007C59BC">
            <w:pPr>
              <w:numPr>
                <w:ilvl w:val="1"/>
                <w:numId w:val="32"/>
              </w:numPr>
              <w:autoSpaceDE/>
              <w:autoSpaceDN/>
              <w:adjustRightInd/>
              <w:snapToGrid/>
              <w:spacing w:after="0" w:line="259" w:lineRule="auto"/>
              <w:jc w:val="left"/>
              <w:rPr>
                <w:rFonts w:ascii="Times" w:eastAsia="Batang" w:hAnsi="Times" w:cs="Times"/>
                <w:sz w:val="20"/>
                <w:szCs w:val="20"/>
                <w:lang w:eastAsia="x-none"/>
              </w:rPr>
            </w:pPr>
            <w:r w:rsidRPr="00A16052">
              <w:rPr>
                <w:rFonts w:ascii="Times" w:eastAsia="Times New Roman" w:hAnsi="Times"/>
                <w:sz w:val="20"/>
                <w:szCs w:val="20"/>
                <w:lang w:eastAsia="x-none"/>
              </w:rPr>
              <w:t xml:space="preserve">FFS: How many relative power levels can be included (e.g., single -3 dB power-levels, multiple power-levels, etc). </w:t>
            </w:r>
          </w:p>
          <w:p w14:paraId="51A06E10" w14:textId="77777777" w:rsidR="007C59BC" w:rsidRPr="00A16052" w:rsidRDefault="007C59BC" w:rsidP="007C59BC">
            <w:pPr>
              <w:numPr>
                <w:ilvl w:val="0"/>
                <w:numId w:val="32"/>
              </w:numPr>
              <w:autoSpaceDE/>
              <w:autoSpaceDN/>
              <w:adjustRightInd/>
              <w:snapToGrid/>
              <w:spacing w:after="0" w:line="259" w:lineRule="auto"/>
              <w:jc w:val="left"/>
              <w:rPr>
                <w:rFonts w:ascii="Times" w:eastAsia="Batang" w:hAnsi="Times" w:cs="Times"/>
                <w:sz w:val="20"/>
                <w:szCs w:val="20"/>
                <w:lang w:eastAsia="x-none"/>
              </w:rPr>
            </w:pPr>
            <w:r w:rsidRPr="00A16052">
              <w:rPr>
                <w:rFonts w:ascii="Times" w:eastAsia="Batang" w:hAnsi="Times"/>
                <w:sz w:val="20"/>
                <w:szCs w:val="20"/>
                <w:lang w:eastAsia="x-none"/>
              </w:rPr>
              <w:t xml:space="preserve">Option 2.2: The gNB reports quantized version of the relative Power </w:t>
            </w:r>
            <w:r w:rsidRPr="00A16052">
              <w:rPr>
                <w:rFonts w:ascii="Times" w:eastAsia="Batang" w:hAnsi="Times"/>
                <w:sz w:val="20"/>
                <w:szCs w:val="20"/>
                <w:u w:val="single"/>
                <w:lang w:eastAsia="x-none"/>
              </w:rPr>
              <w:t>between</w:t>
            </w:r>
            <w:r w:rsidRPr="00A16052">
              <w:rPr>
                <w:rFonts w:ascii="Times" w:eastAsia="Batang" w:hAnsi="Times"/>
                <w:sz w:val="20"/>
                <w:szCs w:val="20"/>
                <w:lang w:eastAsia="x-none"/>
              </w:rPr>
              <w:t xml:space="preserve"> PRS resources per angle per TRP.</w:t>
            </w:r>
          </w:p>
          <w:p w14:paraId="12AB320F" w14:textId="77777777" w:rsidR="007C59BC" w:rsidRPr="00A16052" w:rsidRDefault="007C59BC" w:rsidP="007C59BC">
            <w:pPr>
              <w:numPr>
                <w:ilvl w:val="1"/>
                <w:numId w:val="32"/>
              </w:numPr>
              <w:autoSpaceDE/>
              <w:autoSpaceDN/>
              <w:adjustRightInd/>
              <w:snapToGrid/>
              <w:spacing w:after="0" w:line="259" w:lineRule="auto"/>
              <w:jc w:val="left"/>
              <w:rPr>
                <w:rFonts w:ascii="Times" w:eastAsia="Batang" w:hAnsi="Times" w:cs="Times"/>
                <w:sz w:val="20"/>
                <w:szCs w:val="20"/>
                <w:lang w:eastAsia="x-none"/>
              </w:rPr>
            </w:pPr>
            <w:r w:rsidRPr="00A16052">
              <w:rPr>
                <w:rFonts w:ascii="Times" w:eastAsia="Times New Roman" w:hAnsi="Times"/>
                <w:sz w:val="20"/>
                <w:szCs w:val="20"/>
                <w:lang w:eastAsia="x-none"/>
              </w:rPr>
              <w:t>The relative power is defined with respect to the peak power in each angle</w:t>
            </w:r>
          </w:p>
          <w:p w14:paraId="4CAC1F8C" w14:textId="77777777" w:rsidR="007C59BC" w:rsidRPr="00A16052" w:rsidRDefault="007C59BC" w:rsidP="007C59BC">
            <w:pPr>
              <w:numPr>
                <w:ilvl w:val="1"/>
                <w:numId w:val="32"/>
              </w:numPr>
              <w:autoSpaceDE/>
              <w:autoSpaceDN/>
              <w:adjustRightInd/>
              <w:snapToGrid/>
              <w:spacing w:after="0" w:line="259" w:lineRule="auto"/>
              <w:jc w:val="left"/>
              <w:rPr>
                <w:rFonts w:ascii="Times" w:eastAsia="Batang" w:hAnsi="Times" w:cs="Times"/>
                <w:sz w:val="20"/>
                <w:szCs w:val="20"/>
                <w:lang w:eastAsia="x-none"/>
              </w:rPr>
            </w:pPr>
            <w:r w:rsidRPr="00A16052">
              <w:rPr>
                <w:rFonts w:ascii="Times" w:eastAsia="Times New Roman" w:hAnsi="Times"/>
                <w:sz w:val="20"/>
                <w:szCs w:val="20"/>
                <w:lang w:eastAsia="x-none"/>
              </w:rPr>
              <w:t>For each angle, at least two PRS resources are reported.</w:t>
            </w:r>
          </w:p>
          <w:p w14:paraId="02431D3F" w14:textId="77777777" w:rsidR="007C59BC" w:rsidRPr="00A16052" w:rsidRDefault="007C59BC" w:rsidP="007C59BC">
            <w:pPr>
              <w:numPr>
                <w:ilvl w:val="0"/>
                <w:numId w:val="32"/>
              </w:numPr>
              <w:autoSpaceDE/>
              <w:autoSpaceDN/>
              <w:adjustRightInd/>
              <w:snapToGrid/>
              <w:spacing w:after="0" w:line="259" w:lineRule="auto"/>
              <w:contextualSpacing/>
              <w:jc w:val="left"/>
              <w:rPr>
                <w:rFonts w:ascii="Times" w:eastAsia="Batang" w:hAnsi="Times"/>
                <w:sz w:val="20"/>
                <w:szCs w:val="20"/>
                <w:lang w:eastAsia="x-none"/>
              </w:rPr>
            </w:pPr>
            <w:r w:rsidRPr="00A16052">
              <w:rPr>
                <w:rFonts w:ascii="Times" w:eastAsia="Batang" w:hAnsi="Times"/>
                <w:sz w:val="20"/>
                <w:szCs w:val="20"/>
                <w:lang w:eastAsia="x-none"/>
              </w:rPr>
              <w:t>FFS: support of multiple levels of quantization</w:t>
            </w:r>
          </w:p>
          <w:p w14:paraId="63C5B621" w14:textId="77777777" w:rsidR="007C59BC" w:rsidRPr="00A16052" w:rsidRDefault="007C59BC" w:rsidP="007C59BC">
            <w:pPr>
              <w:numPr>
                <w:ilvl w:val="0"/>
                <w:numId w:val="32"/>
              </w:numPr>
              <w:autoSpaceDE/>
              <w:autoSpaceDN/>
              <w:adjustRightInd/>
              <w:snapToGrid/>
              <w:spacing w:after="0" w:line="259" w:lineRule="auto"/>
              <w:contextualSpacing/>
              <w:jc w:val="left"/>
              <w:rPr>
                <w:rFonts w:ascii="Times" w:eastAsia="Batang" w:hAnsi="Times"/>
                <w:sz w:val="20"/>
                <w:szCs w:val="20"/>
                <w:lang w:eastAsia="x-none"/>
              </w:rPr>
            </w:pPr>
            <w:r w:rsidRPr="00A16052">
              <w:rPr>
                <w:rFonts w:ascii="Times" w:eastAsia="Batang" w:hAnsi="Times"/>
                <w:sz w:val="20"/>
                <w:szCs w:val="20"/>
                <w:lang w:eastAsia="x-none"/>
              </w:rPr>
              <w:t>FFS: how the report is constructed</w:t>
            </w:r>
          </w:p>
          <w:p w14:paraId="32E8EB54" w14:textId="77777777" w:rsidR="007C59BC" w:rsidRPr="00A16052" w:rsidRDefault="007C59BC" w:rsidP="007C59BC">
            <w:pPr>
              <w:numPr>
                <w:ilvl w:val="0"/>
                <w:numId w:val="32"/>
              </w:numPr>
              <w:autoSpaceDE/>
              <w:autoSpaceDN/>
              <w:adjustRightInd/>
              <w:snapToGrid/>
              <w:spacing w:after="0" w:line="259" w:lineRule="auto"/>
              <w:contextualSpacing/>
              <w:jc w:val="left"/>
              <w:rPr>
                <w:rFonts w:eastAsia="等线"/>
                <w:sz w:val="20"/>
                <w:szCs w:val="20"/>
                <w:lang w:eastAsia="x-none"/>
              </w:rPr>
            </w:pPr>
            <w:r w:rsidRPr="00A16052">
              <w:rPr>
                <w:rFonts w:ascii="Times" w:eastAsia="Batang" w:hAnsi="Times"/>
                <w:sz w:val="20"/>
                <w:szCs w:val="20"/>
                <w:lang w:eastAsia="x-none"/>
              </w:rPr>
              <w:t>FFS: overhead reduction mechanisms, including reusing of associated-dl-PRS-ID as a way of signaling that 2 TRPs have the same beam information</w:t>
            </w:r>
          </w:p>
          <w:p w14:paraId="2C98D01B" w14:textId="77777777" w:rsidR="007C59BC" w:rsidRPr="00A16052" w:rsidRDefault="007C59BC" w:rsidP="007C59BC">
            <w:pPr>
              <w:numPr>
                <w:ilvl w:val="0"/>
                <w:numId w:val="32"/>
              </w:numPr>
              <w:autoSpaceDE/>
              <w:autoSpaceDN/>
              <w:adjustRightInd/>
              <w:snapToGrid/>
              <w:spacing w:after="0" w:line="259" w:lineRule="auto"/>
              <w:contextualSpacing/>
              <w:jc w:val="left"/>
              <w:rPr>
                <w:rFonts w:eastAsia="等线"/>
                <w:sz w:val="20"/>
                <w:szCs w:val="20"/>
                <w:lang w:eastAsia="x-none"/>
              </w:rPr>
            </w:pPr>
            <w:r w:rsidRPr="00A16052">
              <w:rPr>
                <w:rFonts w:ascii="Times" w:eastAsia="Batang" w:hAnsi="Times"/>
                <w:sz w:val="20"/>
                <w:szCs w:val="20"/>
                <w:lang w:eastAsia="x-none"/>
              </w:rPr>
              <w:t xml:space="preserve">The gNB beam/antenna information can optionally be provided to the UE by the LMF </w:t>
            </w:r>
          </w:p>
          <w:p w14:paraId="7D74666F" w14:textId="77777777" w:rsidR="007C59BC" w:rsidRPr="00A16052" w:rsidRDefault="007C59BC" w:rsidP="007C59BC">
            <w:pPr>
              <w:numPr>
                <w:ilvl w:val="0"/>
                <w:numId w:val="32"/>
              </w:numPr>
              <w:autoSpaceDE/>
              <w:autoSpaceDN/>
              <w:adjustRightInd/>
              <w:snapToGrid/>
              <w:spacing w:after="0" w:line="259" w:lineRule="auto"/>
              <w:contextualSpacing/>
              <w:jc w:val="left"/>
              <w:rPr>
                <w:rFonts w:ascii="Times" w:eastAsia="Batang" w:hAnsi="Times"/>
                <w:sz w:val="20"/>
                <w:szCs w:val="24"/>
                <w:lang w:eastAsia="x-none"/>
              </w:rPr>
            </w:pPr>
            <w:r w:rsidRPr="00A16052">
              <w:rPr>
                <w:rFonts w:ascii="Times" w:eastAsia="Batang" w:hAnsi="Times"/>
                <w:sz w:val="20"/>
                <w:szCs w:val="20"/>
                <w:lang w:eastAsia="x-none"/>
              </w:rPr>
              <w:t>Note: Up to RAN2 &amp; RAN3 the signaling/procedures on how the LMF receives this information from the gNBs</w:t>
            </w:r>
          </w:p>
          <w:p w14:paraId="758AAD3A" w14:textId="77777777" w:rsidR="007C59BC" w:rsidRPr="00A16052" w:rsidRDefault="007C59BC" w:rsidP="007C59BC">
            <w:pPr>
              <w:numPr>
                <w:ilvl w:val="0"/>
                <w:numId w:val="32"/>
              </w:numPr>
              <w:autoSpaceDE/>
              <w:autoSpaceDN/>
              <w:adjustRightInd/>
              <w:snapToGrid/>
              <w:spacing w:after="0" w:line="259" w:lineRule="auto"/>
              <w:contextualSpacing/>
              <w:jc w:val="left"/>
              <w:rPr>
                <w:rFonts w:ascii="Times" w:eastAsia="Batang" w:hAnsi="Times"/>
                <w:sz w:val="20"/>
                <w:szCs w:val="24"/>
                <w:lang w:eastAsia="x-none"/>
              </w:rPr>
            </w:pPr>
            <w:r w:rsidRPr="00A16052">
              <w:rPr>
                <w:rFonts w:ascii="Times" w:eastAsia="Batang" w:hAnsi="Times"/>
                <w:sz w:val="20"/>
                <w:szCs w:val="20"/>
                <w:lang w:eastAsia="x-none"/>
              </w:rPr>
              <w:t>Send an LS to RAN2 &amp; RAN3 with this agreement</w:t>
            </w:r>
          </w:p>
        </w:tc>
      </w:tr>
    </w:tbl>
    <w:p w14:paraId="67AE7EA0" w14:textId="77777777" w:rsidR="007C59BC" w:rsidRPr="00A16052" w:rsidRDefault="007C59BC" w:rsidP="007C59BC">
      <w:pPr>
        <w:rPr>
          <w:color w:val="000000" w:themeColor="text1"/>
          <w:lang w:eastAsia="zh-CN"/>
        </w:rPr>
      </w:pPr>
    </w:p>
    <w:p w14:paraId="2C3CA714" w14:textId="77777777" w:rsidR="007C59BC" w:rsidRDefault="007C59BC" w:rsidP="007C59BC">
      <w:pPr>
        <w:rPr>
          <w:color w:val="000000" w:themeColor="text1"/>
          <w:lang w:eastAsia="zh-CN"/>
        </w:rPr>
      </w:pPr>
      <w:r>
        <w:rPr>
          <w:color w:val="000000" w:themeColor="text1"/>
          <w:lang w:eastAsia="zh-CN"/>
        </w:rPr>
        <w:t xml:space="preserve">We think that Option 2.2 offers a more generalized solution that matches the UE RSRP report. </w:t>
      </w:r>
    </w:p>
    <w:p w14:paraId="7356D339" w14:textId="29BBA1AF" w:rsidR="009D026A" w:rsidRDefault="007C59BC" w:rsidP="007C59BC">
      <w:pPr>
        <w:pStyle w:val="3GPPAgreements"/>
        <w:rPr>
          <w:lang w:eastAsia="zh-CN"/>
        </w:rPr>
      </w:pPr>
      <w:r>
        <w:rPr>
          <w:lang w:eastAsia="zh-CN"/>
        </w:rPr>
        <w:t xml:space="preserve">The restrictiveness of Option 2.1 </w:t>
      </w:r>
      <w:r w:rsidR="009D026A">
        <w:rPr>
          <w:lang w:eastAsia="zh-CN"/>
        </w:rPr>
        <w:t xml:space="preserve">is </w:t>
      </w:r>
      <w:r>
        <w:rPr>
          <w:lang w:eastAsia="zh-CN"/>
        </w:rPr>
        <w:t>on the same normalization factor of the radiated power across the spatial domain for a single DL-PRS</w:t>
      </w:r>
      <w:r w:rsidR="003D121E">
        <w:rPr>
          <w:lang w:eastAsia="zh-CN"/>
        </w:rPr>
        <w:t xml:space="preserve"> and across all DL-PRS resources of a TRP</w:t>
      </w:r>
      <w:r w:rsidR="009D026A">
        <w:rPr>
          <w:lang w:eastAsia="zh-CN"/>
        </w:rPr>
        <w:t>, but there is no such restriction for Option 2.2.</w:t>
      </w:r>
    </w:p>
    <w:p w14:paraId="3969E7D4" w14:textId="1E36918A" w:rsidR="003D121E" w:rsidRDefault="009D026A" w:rsidP="007C59BC">
      <w:pPr>
        <w:pStyle w:val="3GPPAgreements"/>
        <w:rPr>
          <w:lang w:eastAsia="zh-CN"/>
        </w:rPr>
      </w:pPr>
      <w:r>
        <w:rPr>
          <w:lang w:eastAsia="zh-CN"/>
        </w:rPr>
        <w:t>Due to the normalization, Option 2.1</w:t>
      </w:r>
      <w:r w:rsidR="003D121E">
        <w:rPr>
          <w:lang w:eastAsia="zh-CN"/>
        </w:rPr>
        <w:t xml:space="preserve"> reveals the gNB antenna element radiation p</w:t>
      </w:r>
      <w:r>
        <w:rPr>
          <w:lang w:eastAsia="zh-CN"/>
        </w:rPr>
        <w:t>attern, while Option 2.2 does not.</w:t>
      </w:r>
    </w:p>
    <w:p w14:paraId="2DE273C6" w14:textId="2E7A223E" w:rsidR="007C59BC" w:rsidRPr="00307A68" w:rsidRDefault="003D121E" w:rsidP="007C59BC">
      <w:pPr>
        <w:pStyle w:val="3GPPAgreements"/>
        <w:rPr>
          <w:lang w:eastAsia="zh-CN"/>
        </w:rPr>
      </w:pPr>
      <w:r>
        <w:rPr>
          <w:lang w:eastAsia="zh-CN"/>
        </w:rPr>
        <w:t>The same normalization for all DL-PRS resource across the spatial domain</w:t>
      </w:r>
      <w:r w:rsidR="007C59BC">
        <w:rPr>
          <w:lang w:eastAsia="zh-CN"/>
        </w:rPr>
        <w:t xml:space="preserve"> may not be easy to obtain in the field. For example, the radiated power can be tested in multiple reception points, but the reception power relies on the pathloss that is associated with the distance between the </w:t>
      </w:r>
      <w:r>
        <w:rPr>
          <w:lang w:eastAsia="zh-CN"/>
        </w:rPr>
        <w:t xml:space="preserve">PRS </w:t>
      </w:r>
      <w:r w:rsidR="007C59BC">
        <w:rPr>
          <w:lang w:eastAsia="zh-CN"/>
        </w:rPr>
        <w:t>antenna reference point and the testing point.</w:t>
      </w:r>
    </w:p>
    <w:p w14:paraId="63802DAC" w14:textId="69B1AAEF" w:rsidR="007C59BC" w:rsidRDefault="007C59BC" w:rsidP="007C59BC">
      <w:pPr>
        <w:pStyle w:val="3GPPAgreements"/>
        <w:rPr>
          <w:lang w:eastAsia="zh-CN"/>
        </w:rPr>
      </w:pPr>
      <w:r>
        <w:rPr>
          <w:lang w:eastAsia="zh-CN"/>
        </w:rPr>
        <w:t xml:space="preserve">For DL-AoD, UE is located at a certain angle and measures multiple PRS on that angle. UE reports the multiple RSRP (path RSRP) to the LMF, and LMF uses the beam information to find the angle whose </w:t>
      </w:r>
      <w:r>
        <w:rPr>
          <w:lang w:eastAsia="zh-CN"/>
        </w:rPr>
        <w:lastRenderedPageBreak/>
        <w:t>resource-power pattern best matches the UE report</w:t>
      </w:r>
      <w:r w:rsidR="0071350E">
        <w:rPr>
          <w:lang w:eastAsia="zh-CN"/>
        </w:rPr>
        <w:t xml:space="preserve">, as shown in </w:t>
      </w:r>
      <w:r w:rsidR="0071350E">
        <w:rPr>
          <w:lang w:eastAsia="zh-CN"/>
        </w:rPr>
        <w:fldChar w:fldCharType="begin"/>
      </w:r>
      <w:r w:rsidR="0071350E">
        <w:rPr>
          <w:lang w:eastAsia="zh-CN"/>
        </w:rPr>
        <w:instrText xml:space="preserve"> REF _Ref86914355 \h </w:instrText>
      </w:r>
      <w:r w:rsidR="0071350E">
        <w:rPr>
          <w:lang w:eastAsia="zh-CN"/>
        </w:rPr>
      </w:r>
      <w:r w:rsidR="0071350E">
        <w:rPr>
          <w:lang w:eastAsia="zh-CN"/>
        </w:rPr>
        <w:fldChar w:fldCharType="separate"/>
      </w:r>
      <w:r w:rsidR="000168EF">
        <w:t xml:space="preserve">Figure </w:t>
      </w:r>
      <w:r w:rsidR="000168EF">
        <w:rPr>
          <w:noProof/>
        </w:rPr>
        <w:t>1</w:t>
      </w:r>
      <w:r w:rsidR="0071350E">
        <w:rPr>
          <w:lang w:eastAsia="zh-CN"/>
        </w:rPr>
        <w:fldChar w:fldCharType="end"/>
      </w:r>
      <w:r>
        <w:rPr>
          <w:lang w:eastAsia="zh-CN"/>
        </w:rPr>
        <w:t xml:space="preserve">. </w:t>
      </w:r>
      <w:r w:rsidR="003D121E">
        <w:rPr>
          <w:lang w:eastAsia="zh-CN"/>
        </w:rPr>
        <w:t xml:space="preserve">Option 2.1 anyway requires LMF to align radiated/receive power of multiple PRS resource on each angle, while </w:t>
      </w:r>
      <w:r>
        <w:rPr>
          <w:lang w:eastAsia="zh-CN"/>
        </w:rPr>
        <w:t>Option 2.2 is aligned with the UE reporting, i.e. the information is provided on the dimension of resource-power for each angle.</w:t>
      </w:r>
    </w:p>
    <w:p w14:paraId="35293471" w14:textId="55F29298" w:rsidR="009D026A" w:rsidRDefault="009D026A" w:rsidP="007C59BC">
      <w:pPr>
        <w:pStyle w:val="3GPPAgreements"/>
        <w:rPr>
          <w:lang w:eastAsia="zh-CN"/>
        </w:rPr>
      </w:pPr>
      <w:r>
        <w:rPr>
          <w:lang w:eastAsia="zh-CN"/>
        </w:rPr>
        <w:t>Option 2.1 relies on regular sampling in the spatial domain to depict the beam shape for the main lobe of the PRS, while Option 2.2 can be implemented with rather random/flexible sampling in the spatial domain.</w:t>
      </w:r>
    </w:p>
    <w:p w14:paraId="0AEA9FB0" w14:textId="7AF058EB" w:rsidR="009D026A" w:rsidRDefault="009D026A" w:rsidP="007C59BC">
      <w:pPr>
        <w:pStyle w:val="3GPPAgreements"/>
        <w:rPr>
          <w:lang w:eastAsia="zh-CN"/>
        </w:rPr>
      </w:pPr>
      <w:r>
        <w:rPr>
          <w:lang w:eastAsia="zh-CN"/>
        </w:rPr>
        <w:t>The overhead of Option 2.1 and Option 2.2 is also different, and Option 2.2 saves signaling bits compared with Option 2.1. We provide the analysis below.</w:t>
      </w:r>
    </w:p>
    <w:p w14:paraId="5C0AB41B" w14:textId="77777777" w:rsidR="009D026A" w:rsidRDefault="009D026A" w:rsidP="008C04C8">
      <w:pPr>
        <w:pStyle w:val="3GPPAgreements"/>
        <w:numPr>
          <w:ilvl w:val="0"/>
          <w:numId w:val="0"/>
        </w:numPr>
        <w:rPr>
          <w:lang w:eastAsia="zh-CN"/>
        </w:rPr>
      </w:pPr>
    </w:p>
    <w:p w14:paraId="36735B52" w14:textId="580AD09F" w:rsidR="00A673F6" w:rsidRDefault="008C04C8" w:rsidP="008C04C8">
      <w:pPr>
        <w:pStyle w:val="3GPPAgreements"/>
        <w:keepNext/>
        <w:numPr>
          <w:ilvl w:val="0"/>
          <w:numId w:val="0"/>
        </w:numPr>
        <w:jc w:val="center"/>
      </w:pPr>
      <w:r>
        <w:rPr>
          <w:noProof/>
          <w:lang w:eastAsia="zh-CN"/>
        </w:rPr>
        <w:drawing>
          <wp:inline distT="0" distB="0" distL="0" distR="0" wp14:anchorId="74FE4FEC" wp14:editId="6E15C11D">
            <wp:extent cx="4606119" cy="225269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9187" cy="2268865"/>
                    </a:xfrm>
                    <a:prstGeom prst="rect">
                      <a:avLst/>
                    </a:prstGeom>
                    <a:noFill/>
                  </pic:spPr>
                </pic:pic>
              </a:graphicData>
            </a:graphic>
          </wp:inline>
        </w:drawing>
      </w:r>
    </w:p>
    <w:p w14:paraId="58980677" w14:textId="3D4685E1" w:rsidR="00A673F6" w:rsidRDefault="00A673F6" w:rsidP="008C04C8">
      <w:pPr>
        <w:pStyle w:val="a5"/>
        <w:rPr>
          <w:lang w:eastAsia="zh-CN"/>
        </w:rPr>
      </w:pPr>
      <w:bookmarkStart w:id="1" w:name="_Ref86914355"/>
      <w:r>
        <w:t xml:space="preserve">Figure </w:t>
      </w:r>
      <w:r w:rsidR="0054692D">
        <w:rPr>
          <w:noProof/>
        </w:rPr>
        <w:fldChar w:fldCharType="begin"/>
      </w:r>
      <w:r w:rsidR="0054692D">
        <w:rPr>
          <w:noProof/>
        </w:rPr>
        <w:instrText xml:space="preserve"> SEQ Figure \* ARABIC </w:instrText>
      </w:r>
      <w:r w:rsidR="0054692D">
        <w:rPr>
          <w:noProof/>
        </w:rPr>
        <w:fldChar w:fldCharType="separate"/>
      </w:r>
      <w:r w:rsidR="000168EF">
        <w:rPr>
          <w:noProof/>
        </w:rPr>
        <w:t>1</w:t>
      </w:r>
      <w:r w:rsidR="0054692D">
        <w:rPr>
          <w:noProof/>
        </w:rPr>
        <w:fldChar w:fldCharType="end"/>
      </w:r>
      <w:bookmarkEnd w:id="1"/>
      <w:r>
        <w:t xml:space="preserve"> How LMF/UE calculates DL-AoD</w:t>
      </w:r>
    </w:p>
    <w:p w14:paraId="5B3CEFF3" w14:textId="77777777" w:rsidR="00A673F6" w:rsidRDefault="00A673F6" w:rsidP="008C04C8">
      <w:pPr>
        <w:pStyle w:val="3GPPAgreements"/>
        <w:numPr>
          <w:ilvl w:val="0"/>
          <w:numId w:val="0"/>
        </w:numPr>
        <w:rPr>
          <w:lang w:eastAsia="zh-CN"/>
        </w:rPr>
      </w:pPr>
    </w:p>
    <w:p w14:paraId="21AC5FD4" w14:textId="10AEC369" w:rsidR="009D026A" w:rsidRPr="008C04C8" w:rsidRDefault="009D026A" w:rsidP="008C04C8">
      <w:pPr>
        <w:pStyle w:val="3GPPAgreements"/>
        <w:numPr>
          <w:ilvl w:val="0"/>
          <w:numId w:val="0"/>
        </w:numPr>
        <w:rPr>
          <w:b/>
          <w:u w:val="single"/>
          <w:lang w:eastAsia="zh-CN"/>
        </w:rPr>
      </w:pPr>
      <w:r w:rsidRPr="008C04C8">
        <w:rPr>
          <w:b/>
          <w:u w:val="single"/>
          <w:lang w:eastAsia="zh-CN"/>
        </w:rPr>
        <w:t>Overhead analysis</w:t>
      </w:r>
    </w:p>
    <w:p w14:paraId="0B5D997C" w14:textId="36F528A6" w:rsidR="00312560" w:rsidRDefault="009D026A" w:rsidP="007C59BC">
      <w:pPr>
        <w:rPr>
          <w:color w:val="000000" w:themeColor="text1"/>
          <w:lang w:eastAsia="zh-CN"/>
        </w:rPr>
      </w:pPr>
      <w:r>
        <w:rPr>
          <w:color w:val="000000" w:themeColor="text1"/>
          <w:lang w:eastAsia="zh-CN"/>
        </w:rPr>
        <w:t>W</w:t>
      </w:r>
      <w:r>
        <w:rPr>
          <w:lang w:eastAsia="zh-CN"/>
        </w:rPr>
        <w:t>e assume that</w:t>
      </w:r>
    </w:p>
    <w:p w14:paraId="76170C40" w14:textId="6F828F46" w:rsidR="00312560" w:rsidRDefault="00E77105" w:rsidP="00312560">
      <w:pPr>
        <w:pStyle w:val="3GPPAgreements"/>
        <w:rPr>
          <w:lang w:eastAsia="zh-CN"/>
        </w:rPr>
      </w:pPr>
      <w:r>
        <w:rPr>
          <w:lang w:eastAsia="zh-CN"/>
        </w:rPr>
        <w:t>7</w:t>
      </w:r>
      <w:r w:rsidR="00E610B7">
        <w:rPr>
          <w:lang w:eastAsia="zh-CN"/>
        </w:rPr>
        <w:t xml:space="preserve"> </w:t>
      </w:r>
      <w:r w:rsidR="00312560">
        <w:rPr>
          <w:lang w:eastAsia="zh-CN"/>
        </w:rPr>
        <w:t xml:space="preserve">horizontally swept </w:t>
      </w:r>
      <w:r w:rsidR="00E610B7">
        <w:rPr>
          <w:lang w:eastAsia="zh-CN"/>
        </w:rPr>
        <w:t>beams</w:t>
      </w:r>
      <w:r w:rsidR="00312560">
        <w:rPr>
          <w:lang w:eastAsia="zh-CN"/>
        </w:rPr>
        <w:t xml:space="preserve"> per TRP</w:t>
      </w:r>
      <w:r>
        <w:rPr>
          <w:lang w:eastAsia="zh-CN"/>
        </w:rPr>
        <w:t xml:space="preserve"> with 8x1 antenna elements covering 120 degrees</w:t>
      </w:r>
    </w:p>
    <w:p w14:paraId="5C3DF17A" w14:textId="4CEA4057" w:rsidR="007C59BC" w:rsidRDefault="00312560" w:rsidP="00312560">
      <w:pPr>
        <w:pStyle w:val="3GPPAgreements"/>
        <w:rPr>
          <w:lang w:eastAsia="zh-CN"/>
        </w:rPr>
      </w:pPr>
      <w:r>
        <w:rPr>
          <w:lang w:eastAsia="zh-CN"/>
        </w:rPr>
        <w:t>A</w:t>
      </w:r>
      <w:r w:rsidR="00E610B7">
        <w:rPr>
          <w:lang w:eastAsia="zh-CN"/>
        </w:rPr>
        <w:t xml:space="preserve"> single boresight direction</w:t>
      </w:r>
      <w:r>
        <w:rPr>
          <w:lang w:eastAsia="zh-CN"/>
        </w:rPr>
        <w:t xml:space="preserve"> per beam</w:t>
      </w:r>
      <w:r w:rsidR="00E77105">
        <w:rPr>
          <w:lang w:eastAsia="zh-CN"/>
        </w:rPr>
        <w:t xml:space="preserve"> (half wavelength antenna spacing)</w:t>
      </w:r>
    </w:p>
    <w:p w14:paraId="4CFF6B01" w14:textId="0ADCE4BE" w:rsidR="00312560" w:rsidRDefault="00312560" w:rsidP="00312560">
      <w:pPr>
        <w:pStyle w:val="3GPPAgreements"/>
        <w:rPr>
          <w:lang w:eastAsia="zh-CN"/>
        </w:rPr>
      </w:pPr>
      <w:r>
        <w:rPr>
          <w:lang w:eastAsia="zh-CN"/>
        </w:rPr>
        <w:t xml:space="preserve">2D-beam pattern </w:t>
      </w:r>
      <w:r w:rsidR="00E77105">
        <w:rPr>
          <w:lang w:eastAsia="zh-CN"/>
        </w:rPr>
        <w:t>with</w:t>
      </w:r>
      <w:r>
        <w:rPr>
          <w:lang w:eastAsia="zh-CN"/>
        </w:rPr>
        <w:t xml:space="preserve"> </w:t>
      </w:r>
      <w:r w:rsidR="00E77105">
        <w:rPr>
          <w:lang w:eastAsia="zh-CN"/>
        </w:rPr>
        <w:t xml:space="preserve">1 degree granularity within </w:t>
      </w:r>
      <w:r>
        <w:rPr>
          <w:lang w:eastAsia="zh-CN"/>
        </w:rPr>
        <w:t xml:space="preserve">+/- 20 </w:t>
      </w:r>
      <w:r w:rsidR="00E77105">
        <w:rPr>
          <w:lang w:eastAsia="zh-CN"/>
        </w:rPr>
        <w:t>degree off the boresight direction for each beam</w:t>
      </w:r>
    </w:p>
    <w:p w14:paraId="79CF806A" w14:textId="1555533C" w:rsidR="001B598C" w:rsidRDefault="001B598C" w:rsidP="00312560">
      <w:pPr>
        <w:pStyle w:val="3GPPAgreements"/>
        <w:rPr>
          <w:lang w:eastAsia="zh-CN"/>
        </w:rPr>
      </w:pPr>
      <w:r>
        <w:rPr>
          <w:lang w:eastAsia="zh-CN"/>
        </w:rPr>
        <w:t>The beam response is using 5 bits to quantize.</w:t>
      </w:r>
    </w:p>
    <w:p w14:paraId="18C170A8" w14:textId="04C283C7" w:rsidR="00312560" w:rsidRDefault="00312560" w:rsidP="00E77105">
      <w:pPr>
        <w:pStyle w:val="3GPPAgreements"/>
        <w:numPr>
          <w:ilvl w:val="0"/>
          <w:numId w:val="0"/>
        </w:numPr>
        <w:rPr>
          <w:lang w:eastAsia="zh-CN"/>
        </w:rPr>
      </w:pPr>
    </w:p>
    <w:p w14:paraId="514C6960" w14:textId="0E13FADE" w:rsidR="00E77105" w:rsidRDefault="00E77105" w:rsidP="00E77105">
      <w:pPr>
        <w:pStyle w:val="3GPPAgreements"/>
        <w:numPr>
          <w:ilvl w:val="0"/>
          <w:numId w:val="0"/>
        </w:numPr>
        <w:rPr>
          <w:lang w:eastAsia="zh-CN"/>
        </w:rPr>
      </w:pPr>
      <w:r>
        <w:rPr>
          <w:rFonts w:hint="eastAsia"/>
          <w:lang w:eastAsia="zh-CN"/>
        </w:rPr>
        <w:t>T</w:t>
      </w:r>
      <w:r>
        <w:rPr>
          <w:lang w:eastAsia="zh-CN"/>
        </w:rPr>
        <w:t xml:space="preserve">he beam pattern on the horizontal plane is shown in </w:t>
      </w:r>
      <w:r>
        <w:rPr>
          <w:lang w:eastAsia="zh-CN"/>
        </w:rPr>
        <w:fldChar w:fldCharType="begin"/>
      </w:r>
      <w:r>
        <w:rPr>
          <w:lang w:eastAsia="zh-CN"/>
        </w:rPr>
        <w:instrText xml:space="preserve"> REF _Ref86423861 \h </w:instrText>
      </w:r>
      <w:r>
        <w:rPr>
          <w:lang w:eastAsia="zh-CN"/>
        </w:rPr>
      </w:r>
      <w:r>
        <w:rPr>
          <w:lang w:eastAsia="zh-CN"/>
        </w:rPr>
        <w:fldChar w:fldCharType="separate"/>
      </w:r>
      <w:r w:rsidR="000168EF">
        <w:t xml:space="preserve">Figure </w:t>
      </w:r>
      <w:r w:rsidR="000168EF">
        <w:rPr>
          <w:noProof/>
        </w:rPr>
        <w:t>2</w:t>
      </w:r>
      <w:r>
        <w:rPr>
          <w:lang w:eastAsia="zh-CN"/>
        </w:rPr>
        <w:fldChar w:fldCharType="end"/>
      </w:r>
      <w:r w:rsidR="007E6EE1">
        <w:rPr>
          <w:lang w:eastAsia="zh-CN"/>
        </w:rPr>
        <w:t xml:space="preserve"> with an 8dBi-gain gNB antenna model in TR 38.802</w:t>
      </w:r>
      <w:r>
        <w:rPr>
          <w:lang w:eastAsia="zh-CN"/>
        </w:rPr>
        <w:t>.</w:t>
      </w:r>
    </w:p>
    <w:p w14:paraId="02668367" w14:textId="77777777" w:rsidR="00E77105" w:rsidRDefault="00E77105" w:rsidP="00E77105">
      <w:pPr>
        <w:pStyle w:val="3GPPAgreements"/>
        <w:keepNext/>
        <w:numPr>
          <w:ilvl w:val="0"/>
          <w:numId w:val="0"/>
        </w:numPr>
        <w:jc w:val="center"/>
      </w:pPr>
      <w:r>
        <w:rPr>
          <w:rFonts w:hint="eastAsia"/>
          <w:noProof/>
          <w:lang w:eastAsia="zh-CN"/>
        </w:rPr>
        <w:lastRenderedPageBreak/>
        <w:drawing>
          <wp:inline distT="0" distB="0" distL="0" distR="0" wp14:anchorId="1E20E056" wp14:editId="4E6CA127">
            <wp:extent cx="4608000" cy="34560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am pattern M1N8 8dBi 2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08000" cy="3456000"/>
                    </a:xfrm>
                    <a:prstGeom prst="rect">
                      <a:avLst/>
                    </a:prstGeom>
                  </pic:spPr>
                </pic:pic>
              </a:graphicData>
            </a:graphic>
          </wp:inline>
        </w:drawing>
      </w:r>
    </w:p>
    <w:p w14:paraId="2B02ED48" w14:textId="2F8BCE2C" w:rsidR="00E77105" w:rsidRDefault="00E77105" w:rsidP="00E77105">
      <w:pPr>
        <w:pStyle w:val="a5"/>
        <w:rPr>
          <w:lang w:eastAsia="zh-CN"/>
        </w:rPr>
      </w:pPr>
      <w:bookmarkStart w:id="2" w:name="_Ref86423861"/>
      <w:r>
        <w:t xml:space="preserve">Figure </w:t>
      </w:r>
      <w:r w:rsidR="00166F6D">
        <w:rPr>
          <w:noProof/>
        </w:rPr>
        <w:fldChar w:fldCharType="begin"/>
      </w:r>
      <w:r w:rsidR="00166F6D">
        <w:rPr>
          <w:noProof/>
        </w:rPr>
        <w:instrText xml:space="preserve"> SEQ Figure \* ARABIC </w:instrText>
      </w:r>
      <w:r w:rsidR="00166F6D">
        <w:rPr>
          <w:noProof/>
        </w:rPr>
        <w:fldChar w:fldCharType="separate"/>
      </w:r>
      <w:r w:rsidR="000168EF">
        <w:rPr>
          <w:noProof/>
        </w:rPr>
        <w:t>2</w:t>
      </w:r>
      <w:r w:rsidR="00166F6D">
        <w:rPr>
          <w:noProof/>
        </w:rPr>
        <w:fldChar w:fldCharType="end"/>
      </w:r>
      <w:bookmarkEnd w:id="2"/>
      <w:r>
        <w:t xml:space="preserve"> Beam response on the horizontal plane</w:t>
      </w:r>
    </w:p>
    <w:p w14:paraId="6FEC4126" w14:textId="77777777" w:rsidR="007C59BC" w:rsidRDefault="007C59BC" w:rsidP="007C59BC">
      <w:pPr>
        <w:rPr>
          <w:color w:val="000000" w:themeColor="text1"/>
          <w:lang w:eastAsia="zh-CN"/>
        </w:rPr>
      </w:pPr>
    </w:p>
    <w:p w14:paraId="05F11AB3" w14:textId="5DB44DB6" w:rsidR="00E77105" w:rsidRDefault="00E77105" w:rsidP="007C59BC">
      <w:pPr>
        <w:rPr>
          <w:color w:val="000000" w:themeColor="text1"/>
          <w:lang w:eastAsia="zh-CN"/>
        </w:rPr>
      </w:pPr>
      <w:r>
        <w:rPr>
          <w:rFonts w:hint="eastAsia"/>
          <w:color w:val="000000" w:themeColor="text1"/>
          <w:lang w:eastAsia="zh-CN"/>
        </w:rPr>
        <w:t>T</w:t>
      </w:r>
      <w:r>
        <w:rPr>
          <w:color w:val="000000" w:themeColor="text1"/>
          <w:lang w:eastAsia="zh-CN"/>
        </w:rPr>
        <w:t xml:space="preserve">he 3D beam pattern is shown in </w:t>
      </w:r>
      <w:r>
        <w:rPr>
          <w:color w:val="000000" w:themeColor="text1"/>
          <w:lang w:eastAsia="zh-CN"/>
        </w:rPr>
        <w:fldChar w:fldCharType="begin"/>
      </w:r>
      <w:r>
        <w:rPr>
          <w:color w:val="000000" w:themeColor="text1"/>
          <w:lang w:eastAsia="zh-CN"/>
        </w:rPr>
        <w:instrText xml:space="preserve"> REF _Ref86423923 \h </w:instrText>
      </w:r>
      <w:r>
        <w:rPr>
          <w:color w:val="000000" w:themeColor="text1"/>
          <w:lang w:eastAsia="zh-CN"/>
        </w:rPr>
      </w:r>
      <w:r>
        <w:rPr>
          <w:color w:val="000000" w:themeColor="text1"/>
          <w:lang w:eastAsia="zh-CN"/>
        </w:rPr>
        <w:fldChar w:fldCharType="separate"/>
      </w:r>
      <w:r w:rsidR="000168EF">
        <w:t xml:space="preserve">Figure </w:t>
      </w:r>
      <w:r w:rsidR="000168EF">
        <w:rPr>
          <w:noProof/>
        </w:rPr>
        <w:t>3</w:t>
      </w:r>
      <w:r>
        <w:rPr>
          <w:color w:val="000000" w:themeColor="text1"/>
          <w:lang w:eastAsia="zh-CN"/>
        </w:rPr>
        <w:fldChar w:fldCharType="end"/>
      </w:r>
      <w:r>
        <w:rPr>
          <w:color w:val="000000" w:themeColor="text1"/>
          <w:lang w:eastAsia="zh-CN"/>
        </w:rPr>
        <w:t xml:space="preserve"> on selected angles (AoD/ZoD).</w:t>
      </w:r>
    </w:p>
    <w:p w14:paraId="7903C326" w14:textId="62FBB931" w:rsidR="00E77105" w:rsidRDefault="00E77105" w:rsidP="00E77105">
      <w:pPr>
        <w:keepNext/>
        <w:jc w:val="center"/>
      </w:pPr>
      <w:r>
        <w:rPr>
          <w:rFonts w:hint="eastAsia"/>
          <w:noProof/>
          <w:color w:val="000000" w:themeColor="text1"/>
          <w:lang w:eastAsia="zh-CN"/>
        </w:rPr>
        <w:drawing>
          <wp:inline distT="0" distB="0" distL="0" distR="0" wp14:anchorId="15B3BEEF" wp14:editId="386F2C29">
            <wp:extent cx="4550400" cy="341280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eam pattern M1N8 8dBi 3D.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50400" cy="3412800"/>
                    </a:xfrm>
                    <a:prstGeom prst="rect">
                      <a:avLst/>
                    </a:prstGeom>
                  </pic:spPr>
                </pic:pic>
              </a:graphicData>
            </a:graphic>
          </wp:inline>
        </w:drawing>
      </w:r>
    </w:p>
    <w:p w14:paraId="1A7DE6E2" w14:textId="69161BE0" w:rsidR="00E77105" w:rsidRDefault="00E77105" w:rsidP="00E77105">
      <w:pPr>
        <w:pStyle w:val="a5"/>
        <w:rPr>
          <w:color w:val="000000" w:themeColor="text1"/>
          <w:lang w:eastAsia="zh-CN"/>
        </w:rPr>
      </w:pPr>
      <w:bookmarkStart w:id="3" w:name="_Ref86423923"/>
      <w:r>
        <w:t xml:space="preserve">Figure </w:t>
      </w:r>
      <w:r w:rsidR="00166F6D">
        <w:rPr>
          <w:noProof/>
        </w:rPr>
        <w:fldChar w:fldCharType="begin"/>
      </w:r>
      <w:r w:rsidR="00166F6D">
        <w:rPr>
          <w:noProof/>
        </w:rPr>
        <w:instrText xml:space="preserve"> SEQ Figure \* ARABIC </w:instrText>
      </w:r>
      <w:r w:rsidR="00166F6D">
        <w:rPr>
          <w:noProof/>
        </w:rPr>
        <w:fldChar w:fldCharType="separate"/>
      </w:r>
      <w:r w:rsidR="000168EF">
        <w:rPr>
          <w:noProof/>
        </w:rPr>
        <w:t>3</w:t>
      </w:r>
      <w:r w:rsidR="00166F6D">
        <w:rPr>
          <w:noProof/>
        </w:rPr>
        <w:fldChar w:fldCharType="end"/>
      </w:r>
      <w:bookmarkEnd w:id="3"/>
      <w:r>
        <w:t xml:space="preserve"> 3D beam response</w:t>
      </w:r>
    </w:p>
    <w:p w14:paraId="558C30F6" w14:textId="77777777" w:rsidR="007C59BC" w:rsidRDefault="007C59BC" w:rsidP="007C59BC">
      <w:pPr>
        <w:rPr>
          <w:color w:val="000000" w:themeColor="text1"/>
          <w:lang w:eastAsia="zh-CN"/>
        </w:rPr>
      </w:pPr>
    </w:p>
    <w:p w14:paraId="1BDF5938" w14:textId="79CB2485" w:rsidR="00E77105" w:rsidRDefault="001B598C" w:rsidP="007C59BC">
      <w:pPr>
        <w:rPr>
          <w:color w:val="000000" w:themeColor="text1"/>
          <w:lang w:eastAsia="zh-CN"/>
        </w:rPr>
      </w:pPr>
      <w:r>
        <w:rPr>
          <w:color w:val="000000" w:themeColor="text1"/>
          <w:lang w:eastAsia="zh-CN"/>
        </w:rPr>
        <w:t>For Option 2.1, the required bits can be calculated as follows:</w:t>
      </w:r>
    </w:p>
    <w:p w14:paraId="163F45C6" w14:textId="2D88068E" w:rsidR="001B598C" w:rsidRDefault="001B598C" w:rsidP="001B598C">
      <w:pPr>
        <w:pStyle w:val="3GPPAgreements"/>
        <w:rPr>
          <w:lang w:eastAsia="zh-CN"/>
        </w:rPr>
      </w:pPr>
      <w:r>
        <w:rPr>
          <w:rFonts w:hint="eastAsia"/>
          <w:lang w:eastAsia="zh-CN"/>
        </w:rPr>
        <w:t>T</w:t>
      </w:r>
      <w:r>
        <w:rPr>
          <w:lang w:eastAsia="zh-CN"/>
        </w:rPr>
        <w:t>here are 7 PRS resources with beam information</w:t>
      </w:r>
    </w:p>
    <w:p w14:paraId="0144F111" w14:textId="3857F7F5" w:rsidR="001B598C" w:rsidRDefault="001B598C" w:rsidP="001B598C">
      <w:pPr>
        <w:pStyle w:val="3GPPAgreements"/>
        <w:rPr>
          <w:lang w:eastAsia="zh-CN"/>
        </w:rPr>
      </w:pPr>
      <w:r>
        <w:rPr>
          <w:rFonts w:hint="eastAsia"/>
          <w:lang w:eastAsia="zh-CN"/>
        </w:rPr>
        <w:t>F</w:t>
      </w:r>
      <w:r>
        <w:rPr>
          <w:lang w:eastAsia="zh-CN"/>
        </w:rPr>
        <w:t>or each PRS resource with beam information, there are 40x40 entries.</w:t>
      </w:r>
    </w:p>
    <w:p w14:paraId="21D052F7" w14:textId="170D2E49" w:rsidR="001B598C" w:rsidRDefault="001B598C" w:rsidP="001B598C">
      <w:pPr>
        <w:pStyle w:val="3GPPAgreements"/>
        <w:rPr>
          <w:lang w:eastAsia="zh-CN"/>
        </w:rPr>
      </w:pPr>
      <w:r>
        <w:rPr>
          <w:lang w:eastAsia="zh-CN"/>
        </w:rPr>
        <w:lastRenderedPageBreak/>
        <w:t>For each entry, the Zo</w:t>
      </w:r>
      <w:r w:rsidR="002A5F1A">
        <w:rPr>
          <w:lang w:eastAsia="zh-CN"/>
        </w:rPr>
        <w:t>D</w:t>
      </w:r>
      <w:r>
        <w:rPr>
          <w:lang w:eastAsia="zh-CN"/>
        </w:rPr>
        <w:t>/</w:t>
      </w:r>
      <w:r w:rsidR="002A5F1A">
        <w:rPr>
          <w:lang w:eastAsia="zh-CN"/>
        </w:rPr>
        <w:t>A</w:t>
      </w:r>
      <w:r>
        <w:rPr>
          <w:lang w:eastAsia="zh-CN"/>
        </w:rPr>
        <w:t>oD will be represented by 8+9 bits assuming 1 degree quantization of angle, and the relative radiated power will be represented by 5 bits</w:t>
      </w:r>
    </w:p>
    <w:p w14:paraId="7F73E32E" w14:textId="5B779652" w:rsidR="00E77105" w:rsidRDefault="001B598C" w:rsidP="007C59BC">
      <w:pPr>
        <w:rPr>
          <w:color w:val="000000" w:themeColor="text1"/>
          <w:lang w:eastAsia="zh-CN"/>
        </w:rPr>
      </w:pPr>
      <w:r>
        <w:rPr>
          <w:rFonts w:hint="eastAsia"/>
          <w:color w:val="000000" w:themeColor="text1"/>
          <w:lang w:eastAsia="zh-CN"/>
        </w:rPr>
        <w:t>T</w:t>
      </w:r>
      <w:r>
        <w:rPr>
          <w:color w:val="000000" w:themeColor="text1"/>
          <w:lang w:eastAsia="zh-CN"/>
        </w:rPr>
        <w:t>he overall overhead is</w:t>
      </w:r>
    </w:p>
    <w:p w14:paraId="3AD4EEA6" w14:textId="79A54B92" w:rsidR="001B598C" w:rsidRPr="001B598C" w:rsidRDefault="001B598C" w:rsidP="007C59BC">
      <w:pPr>
        <w:rPr>
          <w:color w:val="000000" w:themeColor="text1"/>
          <w:lang w:eastAsia="zh-CN"/>
        </w:rPr>
      </w:pPr>
      <m:oMathPara>
        <m:oMath>
          <m:r>
            <m:rPr>
              <m:sty m:val="p"/>
            </m:rPr>
            <w:rPr>
              <w:rFonts w:ascii="Cambria Math" w:hAnsi="Cambria Math"/>
              <w:color w:val="000000" w:themeColor="text1"/>
              <w:lang w:eastAsia="zh-CN"/>
            </w:rPr>
            <m:t>7×40×40×</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8+9+5</m:t>
              </m:r>
            </m:e>
          </m:d>
          <m:r>
            <m:rPr>
              <m:sty m:val="p"/>
            </m:rPr>
            <w:rPr>
              <w:rFonts w:ascii="Cambria Math" w:hAnsi="Cambria Math"/>
              <w:color w:val="000000" w:themeColor="text1"/>
              <w:lang w:eastAsia="zh-CN"/>
            </w:rPr>
            <m:t>=246400 bits</m:t>
          </m:r>
        </m:oMath>
      </m:oMathPara>
    </w:p>
    <w:p w14:paraId="5551257C" w14:textId="77777777" w:rsidR="001B598C" w:rsidRDefault="001B598C" w:rsidP="007C59BC">
      <w:pPr>
        <w:rPr>
          <w:color w:val="000000" w:themeColor="text1"/>
          <w:lang w:eastAsia="zh-CN"/>
        </w:rPr>
      </w:pPr>
    </w:p>
    <w:p w14:paraId="2517F338" w14:textId="7041FF1D" w:rsidR="001B598C" w:rsidRDefault="001B598C" w:rsidP="007C59BC">
      <w:pPr>
        <w:rPr>
          <w:color w:val="000000" w:themeColor="text1"/>
          <w:lang w:eastAsia="zh-CN"/>
        </w:rPr>
      </w:pPr>
      <w:r>
        <w:rPr>
          <w:rFonts w:hint="eastAsia"/>
          <w:color w:val="000000" w:themeColor="text1"/>
          <w:lang w:eastAsia="zh-CN"/>
        </w:rPr>
        <w:t>F</w:t>
      </w:r>
      <w:r>
        <w:rPr>
          <w:color w:val="000000" w:themeColor="text1"/>
          <w:lang w:eastAsia="zh-CN"/>
        </w:rPr>
        <w:t>or Option 2.2, the required bits can be calculated as follows:</w:t>
      </w:r>
    </w:p>
    <w:p w14:paraId="2EE4F452" w14:textId="19CAFE21" w:rsidR="001B598C" w:rsidRDefault="001B598C" w:rsidP="001B598C">
      <w:pPr>
        <w:pStyle w:val="3GPPAgreements"/>
        <w:rPr>
          <w:lang w:eastAsia="zh-CN"/>
        </w:rPr>
      </w:pPr>
      <w:r>
        <w:rPr>
          <w:rFonts w:hint="eastAsia"/>
          <w:lang w:eastAsia="zh-CN"/>
        </w:rPr>
        <w:t>T</w:t>
      </w:r>
      <w:r>
        <w:rPr>
          <w:lang w:eastAsia="zh-CN"/>
        </w:rPr>
        <w:t>here are 120x40 angle entries.</w:t>
      </w:r>
    </w:p>
    <w:p w14:paraId="1B83F37C" w14:textId="71572C80" w:rsidR="001B598C" w:rsidRDefault="001B598C" w:rsidP="001B598C">
      <w:pPr>
        <w:pStyle w:val="3GPPAgreements"/>
        <w:rPr>
          <w:lang w:eastAsia="zh-CN"/>
        </w:rPr>
      </w:pPr>
      <w:r>
        <w:rPr>
          <w:lang w:eastAsia="zh-CN"/>
        </w:rPr>
        <w:t xml:space="preserve">For each angle entries, </w:t>
      </w:r>
      <w:r w:rsidR="002A5F1A">
        <w:rPr>
          <w:lang w:eastAsia="zh-CN"/>
        </w:rPr>
        <w:t xml:space="preserve">there could be the associated </w:t>
      </w:r>
      <w:r w:rsidR="00037C7C">
        <w:rPr>
          <w:lang w:eastAsia="zh-CN"/>
        </w:rPr>
        <w:t>ZoD</w:t>
      </w:r>
      <w:r w:rsidR="002A5F1A">
        <w:rPr>
          <w:lang w:eastAsia="zh-CN"/>
        </w:rPr>
        <w:t xml:space="preserve">/AoD and up to 4 PRS </w:t>
      </w:r>
      <w:r w:rsidR="00D13906">
        <w:rPr>
          <w:lang w:eastAsia="zh-CN"/>
        </w:rPr>
        <w:t xml:space="preserve">resource using the first sidelobe as shown in </w:t>
      </w:r>
      <w:r w:rsidR="00D13906">
        <w:rPr>
          <w:lang w:eastAsia="zh-CN"/>
        </w:rPr>
        <w:fldChar w:fldCharType="begin"/>
      </w:r>
      <w:r w:rsidR="00D13906">
        <w:rPr>
          <w:lang w:eastAsia="zh-CN"/>
        </w:rPr>
        <w:instrText xml:space="preserve"> REF _Ref86423861 \h </w:instrText>
      </w:r>
      <w:r w:rsidR="00D13906">
        <w:rPr>
          <w:lang w:eastAsia="zh-CN"/>
        </w:rPr>
      </w:r>
      <w:r w:rsidR="00D13906">
        <w:rPr>
          <w:lang w:eastAsia="zh-CN"/>
        </w:rPr>
        <w:fldChar w:fldCharType="separate"/>
      </w:r>
      <w:r w:rsidR="000168EF">
        <w:t xml:space="preserve">Figure </w:t>
      </w:r>
      <w:r w:rsidR="000168EF">
        <w:rPr>
          <w:noProof/>
        </w:rPr>
        <w:t>2</w:t>
      </w:r>
      <w:r w:rsidR="00D13906">
        <w:rPr>
          <w:lang w:eastAsia="zh-CN"/>
        </w:rPr>
        <w:fldChar w:fldCharType="end"/>
      </w:r>
      <w:r w:rsidR="00D13906">
        <w:rPr>
          <w:lang w:eastAsia="zh-CN"/>
        </w:rPr>
        <w:t>.</w:t>
      </w:r>
    </w:p>
    <w:p w14:paraId="69F253E0" w14:textId="762393CE" w:rsidR="002A5F1A" w:rsidRDefault="002A5F1A" w:rsidP="001B598C">
      <w:pPr>
        <w:pStyle w:val="3GPPAgreements"/>
        <w:rPr>
          <w:lang w:eastAsia="zh-CN"/>
        </w:rPr>
      </w:pPr>
      <w:r>
        <w:rPr>
          <w:lang w:eastAsia="zh-CN"/>
        </w:rPr>
        <w:t>For each PRS resource, the PRS resource ID can be represented using 6 bi</w:t>
      </w:r>
      <w:r w:rsidR="00D13906">
        <w:rPr>
          <w:lang w:eastAsia="zh-CN"/>
        </w:rPr>
        <w:t>ts and relative RSRP can be represented using 5 bits, except for the first one.</w:t>
      </w:r>
    </w:p>
    <w:p w14:paraId="528BCBC9" w14:textId="76BBA03B" w:rsidR="001B598C" w:rsidRDefault="00D13906" w:rsidP="007C59BC">
      <w:pPr>
        <w:rPr>
          <w:color w:val="000000" w:themeColor="text1"/>
          <w:lang w:eastAsia="zh-CN"/>
        </w:rPr>
      </w:pPr>
      <w:r>
        <w:rPr>
          <w:rFonts w:hint="eastAsia"/>
          <w:color w:val="000000" w:themeColor="text1"/>
          <w:lang w:eastAsia="zh-CN"/>
        </w:rPr>
        <w:t>T</w:t>
      </w:r>
      <w:r>
        <w:rPr>
          <w:color w:val="000000" w:themeColor="text1"/>
          <w:lang w:eastAsia="zh-CN"/>
        </w:rPr>
        <w:t>he overall overhead is</w:t>
      </w:r>
    </w:p>
    <w:p w14:paraId="16FEE761" w14:textId="2C0430BC" w:rsidR="00D13906" w:rsidRDefault="00D13906" w:rsidP="007C59BC">
      <w:pPr>
        <w:rPr>
          <w:color w:val="000000" w:themeColor="text1"/>
          <w:lang w:eastAsia="zh-CN"/>
        </w:rPr>
      </w:pPr>
      <m:oMathPara>
        <m:oMath>
          <m:r>
            <m:rPr>
              <m:sty m:val="p"/>
            </m:rPr>
            <w:rPr>
              <w:rFonts w:ascii="Cambria Math" w:hAnsi="Cambria Math"/>
              <w:color w:val="000000" w:themeColor="text1"/>
              <w:lang w:eastAsia="zh-CN"/>
            </w:rPr>
            <m:t>120×40×</m:t>
          </m:r>
          <m:d>
            <m:dPr>
              <m:ctrlPr>
                <w:rPr>
                  <w:rFonts w:ascii="Cambria Math" w:hAnsi="Cambria Math"/>
                  <w:color w:val="000000" w:themeColor="text1"/>
                  <w:lang w:eastAsia="zh-CN"/>
                </w:rPr>
              </m:ctrlPr>
            </m:dPr>
            <m:e>
              <m:r>
                <m:rPr>
                  <m:sty m:val="p"/>
                </m:rPr>
                <w:rPr>
                  <w:rFonts w:ascii="Cambria Math" w:hAnsi="Cambria Math"/>
                  <w:color w:val="000000" w:themeColor="text1"/>
                  <w:lang w:eastAsia="zh-CN"/>
                </w:rPr>
                <m:t>6×4+5×3</m:t>
              </m:r>
            </m:e>
          </m:d>
          <m:r>
            <w:rPr>
              <w:rFonts w:ascii="Cambria Math" w:hAnsi="Cambria Math"/>
              <w:color w:val="000000" w:themeColor="text1"/>
              <w:lang w:eastAsia="zh-CN"/>
            </w:rPr>
            <m:t>=187200</m:t>
          </m:r>
          <m:r>
            <m:rPr>
              <m:sty m:val="p"/>
            </m:rPr>
            <w:rPr>
              <w:rFonts w:ascii="Cambria Math" w:hAnsi="Cambria Math"/>
              <w:color w:val="000000" w:themeColor="text1"/>
              <w:lang w:eastAsia="zh-CN"/>
            </w:rPr>
            <m:t xml:space="preserve"> bits</m:t>
          </m:r>
        </m:oMath>
      </m:oMathPara>
    </w:p>
    <w:p w14:paraId="0B714481" w14:textId="77777777" w:rsidR="00D13906" w:rsidRDefault="00D13906" w:rsidP="007C59BC">
      <w:pPr>
        <w:rPr>
          <w:color w:val="000000" w:themeColor="text1"/>
          <w:lang w:eastAsia="zh-CN"/>
        </w:rPr>
      </w:pPr>
    </w:p>
    <w:p w14:paraId="26582998" w14:textId="3AEE0389" w:rsidR="00D13906" w:rsidRDefault="00D13906" w:rsidP="007C59BC">
      <w:pPr>
        <w:rPr>
          <w:color w:val="000000" w:themeColor="text1"/>
          <w:lang w:eastAsia="zh-CN"/>
        </w:rPr>
      </w:pPr>
      <w:r>
        <w:rPr>
          <w:rFonts w:hint="eastAsia"/>
          <w:color w:val="000000" w:themeColor="text1"/>
          <w:lang w:eastAsia="zh-CN"/>
        </w:rPr>
        <w:t>I</w:t>
      </w:r>
      <w:r>
        <w:rPr>
          <w:color w:val="000000" w:themeColor="text1"/>
          <w:lang w:eastAsia="zh-CN"/>
        </w:rPr>
        <w:t>t can be seen that Option 2.2 can reduce the configuration overhead by 25%.</w:t>
      </w:r>
    </w:p>
    <w:p w14:paraId="1F4060D2" w14:textId="3853309F" w:rsidR="00D13906" w:rsidRDefault="00D13906" w:rsidP="007C59BC">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0168EF">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Option 2.2 can reduce the beam information overhead.</w:t>
      </w:r>
    </w:p>
    <w:p w14:paraId="430ED600" w14:textId="500C99D3" w:rsidR="00FA565F" w:rsidRPr="00A16052" w:rsidRDefault="00037C7C" w:rsidP="008C04C8">
      <w:pPr>
        <w:pStyle w:val="3GPPAgreements"/>
        <w:numPr>
          <w:ilvl w:val="0"/>
          <w:numId w:val="0"/>
        </w:numPr>
        <w:rPr>
          <w:lang w:eastAsia="zh-CN"/>
        </w:rPr>
      </w:pPr>
      <w:r>
        <w:rPr>
          <w:lang w:eastAsia="zh-CN"/>
        </w:rPr>
        <w:t>B</w:t>
      </w:r>
      <w:r w:rsidR="00FA565F">
        <w:rPr>
          <w:lang w:eastAsia="zh-CN"/>
        </w:rPr>
        <w:t xml:space="preserve">eam configuration with multiple peaks, e.g. for the case of larger antenna spacing, represented via Option 2.1 will consume more overhead, since the radiated power in each peak will be described while Option 2.2 </w:t>
      </w:r>
      <w:r w:rsidR="009D026A">
        <w:rPr>
          <w:lang w:eastAsia="zh-CN"/>
        </w:rPr>
        <w:t xml:space="preserve">does not change the overhead significantly </w:t>
      </w:r>
      <w:r w:rsidR="00FA565F">
        <w:rPr>
          <w:lang w:eastAsia="zh-CN"/>
        </w:rPr>
        <w:t>since it selects PRS resources in each angle, instead of the other way around.</w:t>
      </w:r>
    </w:p>
    <w:p w14:paraId="4D6F1018" w14:textId="77777777" w:rsidR="00D13906" w:rsidRPr="00FA565F" w:rsidRDefault="00D13906" w:rsidP="007C59BC">
      <w:pPr>
        <w:rPr>
          <w:color w:val="000000" w:themeColor="text1"/>
          <w:lang w:eastAsia="zh-CN"/>
        </w:rPr>
      </w:pPr>
    </w:p>
    <w:p w14:paraId="38C940FC" w14:textId="3453E375" w:rsidR="00D13906" w:rsidRDefault="00FB5659" w:rsidP="007C59BC">
      <w:pPr>
        <w:rPr>
          <w:color w:val="000000" w:themeColor="text1"/>
          <w:lang w:eastAsia="zh-CN"/>
        </w:rPr>
      </w:pPr>
      <w:r>
        <w:rPr>
          <w:color w:val="000000" w:themeColor="text1"/>
          <w:lang w:eastAsia="zh-CN"/>
        </w:rPr>
        <w:t>In summary,</w:t>
      </w:r>
      <w:r w:rsidR="00D13906">
        <w:rPr>
          <w:color w:val="000000" w:themeColor="text1"/>
          <w:lang w:eastAsia="zh-CN"/>
        </w:rPr>
        <w:t xml:space="preserve"> we also make the comparison between Option 2.1 and Option 2.2 in the following table.</w:t>
      </w:r>
    </w:p>
    <w:tbl>
      <w:tblPr>
        <w:tblStyle w:val="ac"/>
        <w:tblW w:w="0" w:type="auto"/>
        <w:tblLook w:val="04A0" w:firstRow="1" w:lastRow="0" w:firstColumn="1" w:lastColumn="0" w:noHBand="0" w:noVBand="1"/>
      </w:tblPr>
      <w:tblGrid>
        <w:gridCol w:w="4653"/>
        <w:gridCol w:w="4654"/>
      </w:tblGrid>
      <w:tr w:rsidR="00D13906" w14:paraId="5132987D" w14:textId="77777777" w:rsidTr="00D13906">
        <w:tc>
          <w:tcPr>
            <w:tcW w:w="4653" w:type="dxa"/>
          </w:tcPr>
          <w:p w14:paraId="049A16FE" w14:textId="114A14CD" w:rsidR="00D13906" w:rsidRPr="00FB5659" w:rsidRDefault="00D13906" w:rsidP="00D13906">
            <w:pPr>
              <w:jc w:val="center"/>
              <w:rPr>
                <w:b/>
                <w:color w:val="000000" w:themeColor="text1"/>
                <w:lang w:eastAsia="zh-CN"/>
              </w:rPr>
            </w:pPr>
            <w:r w:rsidRPr="00FB5659">
              <w:rPr>
                <w:rFonts w:hint="eastAsia"/>
                <w:b/>
                <w:color w:val="000000" w:themeColor="text1"/>
                <w:lang w:eastAsia="zh-CN"/>
              </w:rPr>
              <w:t>O</w:t>
            </w:r>
            <w:r w:rsidRPr="00FB5659">
              <w:rPr>
                <w:b/>
                <w:color w:val="000000" w:themeColor="text1"/>
                <w:lang w:eastAsia="zh-CN"/>
              </w:rPr>
              <w:t>ption 2.1</w:t>
            </w:r>
          </w:p>
        </w:tc>
        <w:tc>
          <w:tcPr>
            <w:tcW w:w="4654" w:type="dxa"/>
          </w:tcPr>
          <w:p w14:paraId="2670D1F0" w14:textId="3BA83D4C" w:rsidR="00D13906" w:rsidRPr="00FB5659" w:rsidRDefault="00D13906" w:rsidP="00D13906">
            <w:pPr>
              <w:jc w:val="center"/>
              <w:rPr>
                <w:b/>
                <w:color w:val="000000" w:themeColor="text1"/>
                <w:lang w:eastAsia="zh-CN"/>
              </w:rPr>
            </w:pPr>
            <w:r w:rsidRPr="00FB5659">
              <w:rPr>
                <w:rFonts w:hint="eastAsia"/>
                <w:b/>
                <w:color w:val="000000" w:themeColor="text1"/>
                <w:lang w:eastAsia="zh-CN"/>
              </w:rPr>
              <w:t>O</w:t>
            </w:r>
            <w:r w:rsidRPr="00FB5659">
              <w:rPr>
                <w:b/>
                <w:color w:val="000000" w:themeColor="text1"/>
                <w:lang w:eastAsia="zh-CN"/>
              </w:rPr>
              <w:t>ption 2.2</w:t>
            </w:r>
          </w:p>
        </w:tc>
      </w:tr>
      <w:tr w:rsidR="00D13906" w14:paraId="100C7427" w14:textId="77777777" w:rsidTr="00D13906">
        <w:tc>
          <w:tcPr>
            <w:tcW w:w="4653" w:type="dxa"/>
          </w:tcPr>
          <w:p w14:paraId="1D10C502" w14:textId="0EF51C90" w:rsidR="00D13906" w:rsidRDefault="00FB5659" w:rsidP="007C59BC">
            <w:pPr>
              <w:rPr>
                <w:color w:val="000000" w:themeColor="text1"/>
                <w:lang w:eastAsia="zh-CN"/>
              </w:rPr>
            </w:pPr>
            <w:r>
              <w:rPr>
                <w:color w:val="000000" w:themeColor="text1"/>
                <w:lang w:eastAsia="zh-CN"/>
              </w:rPr>
              <w:t>P</w:t>
            </w:r>
            <w:r w:rsidR="00D13906">
              <w:rPr>
                <w:color w:val="000000" w:themeColor="text1"/>
                <w:lang w:eastAsia="zh-CN"/>
              </w:rPr>
              <w:t xml:space="preserve">eak power </w:t>
            </w:r>
            <w:r>
              <w:rPr>
                <w:color w:val="000000" w:themeColor="text1"/>
                <w:lang w:eastAsia="zh-CN"/>
              </w:rPr>
              <w:t xml:space="preserve">difference </w:t>
            </w:r>
            <w:r w:rsidR="00D13906">
              <w:rPr>
                <w:color w:val="000000" w:themeColor="text1"/>
                <w:lang w:eastAsia="zh-CN"/>
              </w:rPr>
              <w:t>between PRS resources required.</w:t>
            </w:r>
          </w:p>
        </w:tc>
        <w:tc>
          <w:tcPr>
            <w:tcW w:w="4654" w:type="dxa"/>
          </w:tcPr>
          <w:p w14:paraId="2762B026" w14:textId="402E9A2E" w:rsidR="00D13906" w:rsidRDefault="00D13906" w:rsidP="00FB5659">
            <w:pPr>
              <w:rPr>
                <w:color w:val="000000" w:themeColor="text1"/>
                <w:lang w:eastAsia="zh-CN"/>
              </w:rPr>
            </w:pPr>
            <w:r>
              <w:rPr>
                <w:color w:val="000000" w:themeColor="text1"/>
                <w:lang w:eastAsia="zh-CN"/>
              </w:rPr>
              <w:t xml:space="preserve">The peak power on each angle is the reference power, and there is no requirement to know the peak power </w:t>
            </w:r>
            <w:r w:rsidR="00FB5659">
              <w:rPr>
                <w:color w:val="000000" w:themeColor="text1"/>
                <w:lang w:eastAsia="zh-CN"/>
              </w:rPr>
              <w:t xml:space="preserve">difference </w:t>
            </w:r>
            <w:r>
              <w:rPr>
                <w:color w:val="000000" w:themeColor="text1"/>
                <w:lang w:eastAsia="zh-CN"/>
              </w:rPr>
              <w:t>between PRS resources</w:t>
            </w:r>
          </w:p>
        </w:tc>
      </w:tr>
      <w:tr w:rsidR="003D121E" w14:paraId="37510C56" w14:textId="77777777" w:rsidTr="00D13906">
        <w:tc>
          <w:tcPr>
            <w:tcW w:w="4653" w:type="dxa"/>
          </w:tcPr>
          <w:p w14:paraId="7AB93DFF" w14:textId="31D357C4" w:rsidR="003D121E" w:rsidRDefault="003D121E" w:rsidP="003D121E">
            <w:pPr>
              <w:rPr>
                <w:color w:val="000000" w:themeColor="text1"/>
                <w:lang w:eastAsia="zh-CN"/>
              </w:rPr>
            </w:pPr>
            <w:r>
              <w:rPr>
                <w:color w:val="000000" w:themeColor="text1"/>
                <w:lang w:eastAsia="zh-CN"/>
              </w:rPr>
              <w:t>gNB antenna radiation pattern revealed</w:t>
            </w:r>
          </w:p>
        </w:tc>
        <w:tc>
          <w:tcPr>
            <w:tcW w:w="4654" w:type="dxa"/>
          </w:tcPr>
          <w:p w14:paraId="2F8C6024" w14:textId="13DAD6E4" w:rsidR="003D121E" w:rsidRDefault="003D121E" w:rsidP="003D121E">
            <w:pPr>
              <w:rPr>
                <w:color w:val="000000" w:themeColor="text1"/>
                <w:lang w:eastAsia="zh-CN"/>
              </w:rPr>
            </w:pPr>
            <w:r>
              <w:rPr>
                <w:rFonts w:hint="eastAsia"/>
                <w:color w:val="000000" w:themeColor="text1"/>
                <w:lang w:eastAsia="zh-CN"/>
              </w:rPr>
              <w:t>gNB</w:t>
            </w:r>
            <w:r>
              <w:rPr>
                <w:color w:val="000000" w:themeColor="text1"/>
                <w:lang w:eastAsia="zh-CN"/>
              </w:rPr>
              <w:t xml:space="preserve"> antenna radiation pattern concealed.</w:t>
            </w:r>
          </w:p>
        </w:tc>
      </w:tr>
      <w:tr w:rsidR="003D121E" w14:paraId="17DBB975" w14:textId="77777777" w:rsidTr="00D13906">
        <w:tc>
          <w:tcPr>
            <w:tcW w:w="4653" w:type="dxa"/>
          </w:tcPr>
          <w:p w14:paraId="0575BC67" w14:textId="6A27A58E" w:rsidR="003D121E" w:rsidRDefault="003D121E" w:rsidP="003D121E">
            <w:pPr>
              <w:rPr>
                <w:color w:val="000000" w:themeColor="text1"/>
                <w:lang w:eastAsia="zh-CN"/>
              </w:rPr>
            </w:pPr>
            <w:r>
              <w:rPr>
                <w:rFonts w:hint="eastAsia"/>
                <w:color w:val="000000" w:themeColor="text1"/>
                <w:lang w:eastAsia="zh-CN"/>
              </w:rPr>
              <w:t>N</w:t>
            </w:r>
            <w:r>
              <w:rPr>
                <w:color w:val="000000" w:themeColor="text1"/>
                <w:lang w:eastAsia="zh-CN"/>
              </w:rPr>
              <w:t>ot easy to collect data in the real field</w:t>
            </w:r>
          </w:p>
        </w:tc>
        <w:tc>
          <w:tcPr>
            <w:tcW w:w="4654" w:type="dxa"/>
          </w:tcPr>
          <w:p w14:paraId="10C95C04" w14:textId="0E072277" w:rsidR="003D121E" w:rsidRDefault="003D121E" w:rsidP="003D121E">
            <w:pPr>
              <w:rPr>
                <w:color w:val="000000" w:themeColor="text1"/>
                <w:lang w:eastAsia="zh-CN"/>
              </w:rPr>
            </w:pPr>
            <w:r>
              <w:rPr>
                <w:rFonts w:hint="eastAsia"/>
                <w:color w:val="000000" w:themeColor="text1"/>
                <w:lang w:eastAsia="zh-CN"/>
              </w:rPr>
              <w:t>U</w:t>
            </w:r>
            <w:r>
              <w:rPr>
                <w:color w:val="000000" w:themeColor="text1"/>
                <w:lang w:eastAsia="zh-CN"/>
              </w:rPr>
              <w:t>se of PRU can easily collect data.</w:t>
            </w:r>
          </w:p>
        </w:tc>
      </w:tr>
      <w:tr w:rsidR="003D121E" w14:paraId="7B2FBD79" w14:textId="77777777" w:rsidTr="00D13906">
        <w:tc>
          <w:tcPr>
            <w:tcW w:w="4653" w:type="dxa"/>
          </w:tcPr>
          <w:p w14:paraId="29B5D990" w14:textId="17DDF6EA" w:rsidR="003D121E" w:rsidRDefault="003D121E" w:rsidP="003D121E">
            <w:pPr>
              <w:rPr>
                <w:color w:val="000000" w:themeColor="text1"/>
                <w:lang w:eastAsia="zh-CN"/>
              </w:rPr>
            </w:pPr>
            <w:r>
              <w:rPr>
                <w:rFonts w:hint="eastAsia"/>
                <w:color w:val="000000" w:themeColor="text1"/>
                <w:lang w:eastAsia="zh-CN"/>
              </w:rPr>
              <w:t>T</w:t>
            </w:r>
            <w:r>
              <w:rPr>
                <w:color w:val="000000" w:themeColor="text1"/>
                <w:lang w:eastAsia="zh-CN"/>
              </w:rPr>
              <w:t>he angle entries for each PRS resource should be regularly sampled.</w:t>
            </w:r>
          </w:p>
        </w:tc>
        <w:tc>
          <w:tcPr>
            <w:tcW w:w="4654" w:type="dxa"/>
          </w:tcPr>
          <w:p w14:paraId="4068451A" w14:textId="30490C68" w:rsidR="003D121E" w:rsidRDefault="003D121E" w:rsidP="003D121E">
            <w:pPr>
              <w:rPr>
                <w:color w:val="000000" w:themeColor="text1"/>
                <w:lang w:eastAsia="zh-CN"/>
              </w:rPr>
            </w:pPr>
            <w:r>
              <w:rPr>
                <w:rFonts w:hint="eastAsia"/>
                <w:color w:val="000000" w:themeColor="text1"/>
                <w:lang w:eastAsia="zh-CN"/>
              </w:rPr>
              <w:t>T</w:t>
            </w:r>
            <w:r>
              <w:rPr>
                <w:color w:val="000000" w:themeColor="text1"/>
                <w:lang w:eastAsia="zh-CN"/>
              </w:rPr>
              <w:t>he angle entries can be flexibly/non-uniformly sampled in space.</w:t>
            </w:r>
          </w:p>
        </w:tc>
      </w:tr>
      <w:tr w:rsidR="003D121E" w14:paraId="018270BB" w14:textId="77777777" w:rsidTr="00D13906">
        <w:tc>
          <w:tcPr>
            <w:tcW w:w="4653" w:type="dxa"/>
          </w:tcPr>
          <w:p w14:paraId="71C56616" w14:textId="667A806A" w:rsidR="003D121E" w:rsidRDefault="003D121E" w:rsidP="003D121E">
            <w:pPr>
              <w:rPr>
                <w:color w:val="000000" w:themeColor="text1"/>
                <w:lang w:eastAsia="zh-CN"/>
              </w:rPr>
            </w:pPr>
            <w:r>
              <w:rPr>
                <w:rFonts w:hint="eastAsia"/>
                <w:color w:val="000000" w:themeColor="text1"/>
                <w:lang w:eastAsia="zh-CN"/>
              </w:rPr>
              <w:t>L</w:t>
            </w:r>
            <w:r>
              <w:rPr>
                <w:color w:val="000000" w:themeColor="text1"/>
                <w:lang w:eastAsia="zh-CN"/>
              </w:rPr>
              <w:t>MF needs to convert the beam pattern to Option 2.2 representation to match the UE RSRP reporting.</w:t>
            </w:r>
          </w:p>
        </w:tc>
        <w:tc>
          <w:tcPr>
            <w:tcW w:w="4654" w:type="dxa"/>
          </w:tcPr>
          <w:p w14:paraId="3CEA3F12" w14:textId="5C260CC6" w:rsidR="003D121E" w:rsidRDefault="003D121E" w:rsidP="003D121E">
            <w:pPr>
              <w:rPr>
                <w:color w:val="000000" w:themeColor="text1"/>
                <w:lang w:eastAsia="zh-CN"/>
              </w:rPr>
            </w:pPr>
            <w:r>
              <w:rPr>
                <w:rFonts w:hint="eastAsia"/>
                <w:color w:val="000000" w:themeColor="text1"/>
                <w:lang w:eastAsia="zh-CN"/>
              </w:rPr>
              <w:t>O</w:t>
            </w:r>
            <w:r>
              <w:rPr>
                <w:color w:val="000000" w:themeColor="text1"/>
                <w:lang w:eastAsia="zh-CN"/>
              </w:rPr>
              <w:t>ption 2.2 is directly matched with UE RSRP reporting.</w:t>
            </w:r>
          </w:p>
        </w:tc>
      </w:tr>
      <w:tr w:rsidR="009D026A" w14:paraId="4E76C64A" w14:textId="77777777" w:rsidTr="002B7FEC">
        <w:tc>
          <w:tcPr>
            <w:tcW w:w="4653" w:type="dxa"/>
          </w:tcPr>
          <w:p w14:paraId="15B41E30" w14:textId="77777777" w:rsidR="009D026A" w:rsidRDefault="009D026A" w:rsidP="002B7FEC">
            <w:pPr>
              <w:rPr>
                <w:color w:val="000000" w:themeColor="text1"/>
                <w:lang w:eastAsia="zh-CN"/>
              </w:rPr>
            </w:pPr>
            <w:r>
              <w:rPr>
                <w:color w:val="000000" w:themeColor="text1"/>
                <w:lang w:eastAsia="zh-CN"/>
              </w:rPr>
              <w:t>Large overhead for beam pattern</w:t>
            </w:r>
          </w:p>
        </w:tc>
        <w:tc>
          <w:tcPr>
            <w:tcW w:w="4654" w:type="dxa"/>
          </w:tcPr>
          <w:p w14:paraId="39F6DC86" w14:textId="77777777" w:rsidR="009D026A" w:rsidRDefault="009D026A" w:rsidP="002B7FEC">
            <w:pPr>
              <w:rPr>
                <w:color w:val="000000" w:themeColor="text1"/>
                <w:lang w:eastAsia="zh-CN"/>
              </w:rPr>
            </w:pPr>
            <w:r>
              <w:rPr>
                <w:rFonts w:hint="eastAsia"/>
                <w:color w:val="000000" w:themeColor="text1"/>
                <w:lang w:eastAsia="zh-CN"/>
              </w:rPr>
              <w:t>2</w:t>
            </w:r>
            <w:r>
              <w:rPr>
                <w:color w:val="000000" w:themeColor="text1"/>
                <w:lang w:eastAsia="zh-CN"/>
              </w:rPr>
              <w:t>5</w:t>
            </w:r>
            <w:r>
              <w:rPr>
                <w:rFonts w:hint="eastAsia"/>
                <w:color w:val="000000" w:themeColor="text1"/>
                <w:lang w:eastAsia="zh-CN"/>
              </w:rPr>
              <w:t>%</w:t>
            </w:r>
            <w:r>
              <w:rPr>
                <w:color w:val="000000" w:themeColor="text1"/>
                <w:lang w:eastAsia="zh-CN"/>
              </w:rPr>
              <w:t xml:space="preserve"> overhead reduction compared with Option 2.1.</w:t>
            </w:r>
          </w:p>
        </w:tc>
      </w:tr>
      <w:tr w:rsidR="009D026A" w14:paraId="1659D174" w14:textId="77777777" w:rsidTr="002B7FEC">
        <w:tc>
          <w:tcPr>
            <w:tcW w:w="4653" w:type="dxa"/>
          </w:tcPr>
          <w:p w14:paraId="3DA1D4E8" w14:textId="77777777" w:rsidR="009D026A" w:rsidRDefault="009D026A" w:rsidP="002B7FEC">
            <w:pPr>
              <w:rPr>
                <w:color w:val="000000" w:themeColor="text1"/>
                <w:lang w:eastAsia="zh-CN"/>
              </w:rPr>
            </w:pPr>
            <w:r>
              <w:rPr>
                <w:color w:val="000000" w:themeColor="text1"/>
                <w:lang w:eastAsia="zh-CN"/>
              </w:rPr>
              <w:t>More overhead if multi-peak beam deployed.</w:t>
            </w:r>
          </w:p>
        </w:tc>
        <w:tc>
          <w:tcPr>
            <w:tcW w:w="4654" w:type="dxa"/>
          </w:tcPr>
          <w:p w14:paraId="0471A1D3" w14:textId="77777777" w:rsidR="009D026A" w:rsidRDefault="009D026A" w:rsidP="002B7FEC">
            <w:pPr>
              <w:rPr>
                <w:color w:val="000000" w:themeColor="text1"/>
                <w:lang w:eastAsia="zh-CN"/>
              </w:rPr>
            </w:pPr>
            <w:r>
              <w:rPr>
                <w:color w:val="000000" w:themeColor="text1"/>
                <w:lang w:eastAsia="zh-CN"/>
              </w:rPr>
              <w:t>No overhead increase for multi-peak beam pattern.</w:t>
            </w:r>
          </w:p>
        </w:tc>
      </w:tr>
    </w:tbl>
    <w:p w14:paraId="38149223" w14:textId="77777777" w:rsidR="00D13906" w:rsidRDefault="00D13906" w:rsidP="007C59BC">
      <w:pPr>
        <w:rPr>
          <w:color w:val="000000" w:themeColor="text1"/>
          <w:lang w:eastAsia="zh-CN"/>
        </w:rPr>
      </w:pPr>
    </w:p>
    <w:p w14:paraId="56DDB8A4" w14:textId="4095B0AB" w:rsidR="00FB5659" w:rsidRPr="00FB5659" w:rsidRDefault="00FB5659" w:rsidP="007C59BC">
      <w:pPr>
        <w:rPr>
          <w:color w:val="000000" w:themeColor="text1"/>
          <w:lang w:eastAsia="zh-CN"/>
        </w:rPr>
      </w:pPr>
      <w:r>
        <w:rPr>
          <w:color w:val="000000" w:themeColor="text1"/>
          <w:lang w:eastAsia="zh-CN"/>
        </w:rPr>
        <w:t>Based on the discussion, we have the following proposal.</w:t>
      </w:r>
    </w:p>
    <w:p w14:paraId="2F591C66" w14:textId="6A7D22FE" w:rsidR="007C59BC" w:rsidRDefault="007C59BC" w:rsidP="007C59BC">
      <w:pPr>
        <w:spacing w:afterLines="50"/>
        <w:rPr>
          <w:b/>
          <w:i/>
        </w:rPr>
      </w:pPr>
      <w:r w:rsidRPr="00236121">
        <w:rPr>
          <w:b/>
          <w:i/>
        </w:rPr>
        <w:t xml:space="preserve">Proposal </w:t>
      </w:r>
      <w:r w:rsidRPr="00236121">
        <w:rPr>
          <w:b/>
          <w:i/>
        </w:rPr>
        <w:fldChar w:fldCharType="begin"/>
      </w:r>
      <w:r w:rsidRPr="00236121">
        <w:rPr>
          <w:b/>
          <w:i/>
        </w:rPr>
        <w:instrText xml:space="preserve"> SEQ Proposal \* ARABIC </w:instrText>
      </w:r>
      <w:r w:rsidRPr="00236121">
        <w:rPr>
          <w:b/>
          <w:i/>
        </w:rPr>
        <w:fldChar w:fldCharType="separate"/>
      </w:r>
      <w:r w:rsidR="000168EF">
        <w:rPr>
          <w:b/>
          <w:i/>
          <w:noProof/>
        </w:rPr>
        <w:t>4</w:t>
      </w:r>
      <w:r w:rsidRPr="00236121">
        <w:rPr>
          <w:b/>
          <w:i/>
        </w:rPr>
        <w:fldChar w:fldCharType="end"/>
      </w:r>
      <w:r w:rsidRPr="00236121">
        <w:rPr>
          <w:b/>
          <w:i/>
        </w:rPr>
        <w:t xml:space="preserve">:  </w:t>
      </w:r>
      <w:r>
        <w:rPr>
          <w:b/>
          <w:i/>
        </w:rPr>
        <w:t>For DL-AoD angle calculation enhancements, the gNB reports the quantized version of the relative power between PRS resources per angle per TRP.</w:t>
      </w:r>
    </w:p>
    <w:p w14:paraId="08A33D37" w14:textId="0E76240C" w:rsidR="007C59BC" w:rsidRPr="00236121" w:rsidRDefault="007C59BC" w:rsidP="007C59BC">
      <w:pPr>
        <w:pStyle w:val="3GPPAgreements"/>
      </w:pPr>
      <w:r>
        <w:rPr>
          <w:rFonts w:hint="eastAsia"/>
          <w:b/>
          <w:i/>
          <w:lang w:eastAsia="zh-CN"/>
        </w:rPr>
        <w:t>T</w:t>
      </w:r>
      <w:r>
        <w:rPr>
          <w:b/>
          <w:i/>
          <w:lang w:eastAsia="zh-CN"/>
        </w:rPr>
        <w:t>he quantized relative power follow</w:t>
      </w:r>
      <w:r w:rsidR="00037C7C">
        <w:rPr>
          <w:b/>
          <w:i/>
          <w:lang w:eastAsia="zh-CN"/>
        </w:rPr>
        <w:t>s</w:t>
      </w:r>
      <w:r>
        <w:rPr>
          <w:b/>
          <w:i/>
          <w:lang w:eastAsia="zh-CN"/>
        </w:rPr>
        <w:t xml:space="preserve"> the mapping of differential RSRP.</w:t>
      </w:r>
    </w:p>
    <w:p w14:paraId="37BDDA03" w14:textId="77777777" w:rsidR="00E009C3" w:rsidRDefault="00E009C3" w:rsidP="005C0782">
      <w:pPr>
        <w:pStyle w:val="3GPPAgreements"/>
        <w:numPr>
          <w:ilvl w:val="0"/>
          <w:numId w:val="0"/>
        </w:numPr>
      </w:pPr>
    </w:p>
    <w:p w14:paraId="413B6518" w14:textId="77777777" w:rsidR="007C59BC" w:rsidRPr="00AC340A" w:rsidRDefault="007C59BC" w:rsidP="007C59BC">
      <w:pPr>
        <w:pStyle w:val="1"/>
        <w:rPr>
          <w:color w:val="000000" w:themeColor="text1"/>
          <w:lang w:eastAsia="zh-CN"/>
        </w:rPr>
      </w:pPr>
      <w:r w:rsidRPr="00AC340A">
        <w:rPr>
          <w:rFonts w:hint="eastAsia"/>
          <w:color w:val="000000" w:themeColor="text1"/>
          <w:lang w:eastAsia="zh-CN"/>
        </w:rPr>
        <w:t>A</w:t>
      </w:r>
      <w:r w:rsidRPr="00AC340A">
        <w:rPr>
          <w:color w:val="000000" w:themeColor="text1"/>
          <w:lang w:eastAsia="zh-CN"/>
        </w:rPr>
        <w:t>djacent beams for DL-AoD</w:t>
      </w:r>
    </w:p>
    <w:p w14:paraId="17C95D21" w14:textId="0C70372F" w:rsidR="007C59BC" w:rsidRDefault="007C59BC" w:rsidP="007C59BC">
      <w:pPr>
        <w:rPr>
          <w:color w:val="000000" w:themeColor="text1"/>
          <w:lang w:eastAsia="zh-CN"/>
        </w:rPr>
      </w:pPr>
      <w:r>
        <w:rPr>
          <w:color w:val="000000" w:themeColor="text1"/>
          <w:lang w:eastAsia="zh-CN"/>
        </w:rPr>
        <w:t>For adjacent beam indication of DL-AoD, we think providing the associated subset of each PRS is sufficient that does not reveal the TRP implementation and provide the guidance on how UE should manage the measurement report.</w:t>
      </w:r>
    </w:p>
    <w:p w14:paraId="23066985" w14:textId="610C9D6B" w:rsidR="007C59BC" w:rsidRDefault="007C59BC" w:rsidP="007C59BC">
      <w:pPr>
        <w:pStyle w:val="3GPPAgreements"/>
        <w:rPr>
          <w:lang w:eastAsia="zh-CN"/>
        </w:rPr>
      </w:pPr>
      <w:r>
        <w:rPr>
          <w:lang w:eastAsia="zh-CN"/>
        </w:rPr>
        <w:t>For UE assisted positioning, network would expect something “predictable” from the UE, since the behaviour is considered beneficial from network perspective. The subset indication is not mandating UE to do anything, but can be considered as network recommendation on the selection of RSRP reporting for DL-AoD.</w:t>
      </w:r>
    </w:p>
    <w:p w14:paraId="480AE570" w14:textId="6C9F44EA" w:rsidR="007C59BC" w:rsidRDefault="007C59BC" w:rsidP="007C59BC">
      <w:pPr>
        <w:pStyle w:val="3GPPAgreements"/>
        <w:rPr>
          <w:lang w:eastAsia="zh-CN"/>
        </w:rPr>
      </w:pPr>
      <w:r>
        <w:rPr>
          <w:lang w:eastAsia="zh-CN"/>
        </w:rPr>
        <w:t>Providing only boresight information leaves everything with UE implementation</w:t>
      </w:r>
      <w:r w:rsidR="00166F6D">
        <w:rPr>
          <w:lang w:eastAsia="zh-CN"/>
        </w:rPr>
        <w:t xml:space="preserve">, </w:t>
      </w:r>
      <w:r>
        <w:rPr>
          <w:lang w:eastAsia="zh-CN"/>
        </w:rPr>
        <w:t>with</w:t>
      </w:r>
      <w:r w:rsidR="00166F6D">
        <w:rPr>
          <w:lang w:eastAsia="zh-CN"/>
        </w:rPr>
        <w:t xml:space="preserve"> a</w:t>
      </w:r>
      <w:r>
        <w:rPr>
          <w:lang w:eastAsia="zh-CN"/>
        </w:rPr>
        <w:t xml:space="preserve"> potential risk of disclosing gNB beam implementation without any specification impact on the UE. Companies may argue that network should trust UE on the choice, however, if boresight direction is to be provided to the UE, it would </w:t>
      </w:r>
      <w:r w:rsidR="00166F6D">
        <w:rPr>
          <w:lang w:eastAsia="zh-CN"/>
        </w:rPr>
        <w:t xml:space="preserve">also </w:t>
      </w:r>
      <w:r>
        <w:rPr>
          <w:lang w:eastAsia="zh-CN"/>
        </w:rPr>
        <w:t>require UE to prepare for any potential boresight combinations between different PRS resources from a TRP, which complicates the whole procedure of determining the “adjacent beam”.</w:t>
      </w:r>
    </w:p>
    <w:p w14:paraId="6510D686" w14:textId="77777777" w:rsidR="007C59BC" w:rsidRDefault="007C59BC" w:rsidP="007C59BC">
      <w:pPr>
        <w:pStyle w:val="3GPPAgreements"/>
        <w:rPr>
          <w:lang w:eastAsia="zh-CN"/>
        </w:rPr>
      </w:pPr>
      <w:r>
        <w:rPr>
          <w:lang w:eastAsia="zh-CN"/>
        </w:rPr>
        <w:t>Third, providing the boresight direction information restricts the gNB beam implementation. For example, linear array, differential beam coefficients, multi-peak beam coefficients (larger antenna spacing), etc. cannot be represented. It was also argued in DL-AoD angle calculation enhancements that the DFT beam would be restrictive, which is also valid here.</w:t>
      </w:r>
    </w:p>
    <w:p w14:paraId="5202AE8A" w14:textId="458FF79A" w:rsidR="007C59BC" w:rsidRDefault="007C59BC" w:rsidP="007C59BC">
      <w:pPr>
        <w:rPr>
          <w:color w:val="000000" w:themeColor="text1"/>
          <w:lang w:eastAsia="zh-CN"/>
        </w:rPr>
      </w:pPr>
      <w:r>
        <w:rPr>
          <w:rFonts w:hint="eastAsia"/>
          <w:color w:val="000000" w:themeColor="text1"/>
          <w:lang w:eastAsia="zh-CN"/>
        </w:rPr>
        <w:t>B</w:t>
      </w:r>
      <w:r>
        <w:rPr>
          <w:color w:val="000000" w:themeColor="text1"/>
          <w:lang w:eastAsia="zh-CN"/>
        </w:rPr>
        <w:t>ased on the above reasoning, we have the following proposal.</w:t>
      </w:r>
    </w:p>
    <w:p w14:paraId="4BEED87F" w14:textId="34DF01FE" w:rsidR="007C59BC" w:rsidRPr="00236121" w:rsidRDefault="007C59BC" w:rsidP="007C59BC">
      <w:pPr>
        <w:spacing w:afterLines="50"/>
        <w:rPr>
          <w:b/>
          <w:i/>
          <w:color w:val="00B050"/>
        </w:rPr>
      </w:pPr>
      <w:r w:rsidRPr="00236121">
        <w:rPr>
          <w:b/>
          <w:i/>
        </w:rPr>
        <w:t xml:space="preserve">Proposal </w:t>
      </w:r>
      <w:r w:rsidRPr="00236121">
        <w:rPr>
          <w:b/>
          <w:i/>
        </w:rPr>
        <w:fldChar w:fldCharType="begin"/>
      </w:r>
      <w:r w:rsidRPr="00236121">
        <w:rPr>
          <w:b/>
          <w:i/>
        </w:rPr>
        <w:instrText xml:space="preserve"> SEQ Proposal \* ARABIC </w:instrText>
      </w:r>
      <w:r w:rsidRPr="00236121">
        <w:rPr>
          <w:b/>
          <w:i/>
        </w:rPr>
        <w:fldChar w:fldCharType="separate"/>
      </w:r>
      <w:r w:rsidR="000168EF">
        <w:rPr>
          <w:b/>
          <w:i/>
          <w:noProof/>
        </w:rPr>
        <w:t>5</w:t>
      </w:r>
      <w:r w:rsidRPr="00236121">
        <w:rPr>
          <w:b/>
          <w:i/>
        </w:rPr>
        <w:fldChar w:fldCharType="end"/>
      </w:r>
      <w:r w:rsidRPr="00236121">
        <w:rPr>
          <w:b/>
          <w:i/>
        </w:rPr>
        <w:t>:  For UE-assisted DL-</w:t>
      </w:r>
      <w:r w:rsidR="00166F6D" w:rsidRPr="00236121">
        <w:rPr>
          <w:b/>
          <w:i/>
        </w:rPr>
        <w:t>A</w:t>
      </w:r>
      <w:r w:rsidR="00166F6D">
        <w:rPr>
          <w:b/>
          <w:i/>
        </w:rPr>
        <w:t>o</w:t>
      </w:r>
      <w:r w:rsidR="00166F6D" w:rsidRPr="00236121">
        <w:rPr>
          <w:b/>
          <w:i/>
        </w:rPr>
        <w:t xml:space="preserve">D </w:t>
      </w:r>
      <w:r w:rsidRPr="00236121">
        <w:rPr>
          <w:b/>
          <w:i/>
        </w:rPr>
        <w:t>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4DADF7AC" w14:textId="77777777" w:rsidR="007C59BC" w:rsidRPr="00236121" w:rsidRDefault="007C59BC" w:rsidP="007C59BC">
      <w:pPr>
        <w:pStyle w:val="3GPPAgreements"/>
        <w:rPr>
          <w:b/>
          <w:i/>
        </w:rPr>
      </w:pPr>
      <w:r w:rsidRPr="00236121">
        <w:rPr>
          <w:b/>
          <w:i/>
        </w:rPr>
        <w:t>The subset associated with a PRS resource can be in a different PRS resource set than the PRS resource</w:t>
      </w:r>
      <w:r>
        <w:rPr>
          <w:b/>
          <w:i/>
        </w:rPr>
        <w:t>.</w:t>
      </w:r>
    </w:p>
    <w:p w14:paraId="728B3567" w14:textId="3F1A9E98" w:rsidR="007C59BC" w:rsidRPr="00236121" w:rsidRDefault="007C59BC" w:rsidP="007C59BC">
      <w:pPr>
        <w:pStyle w:val="3GPPAgreements"/>
        <w:rPr>
          <w:b/>
          <w:i/>
        </w:rPr>
      </w:pPr>
      <w:r w:rsidRPr="00236121">
        <w:rPr>
          <w:b/>
          <w:i/>
        </w:rPr>
        <w:t>Subject to UE capability, a UE may include the RSRPs for the subset of the PRS in the DL-AoD additional measurements if RSRP of the associated PRS is reported in nr-DL-PRS-RSRP-Result.</w:t>
      </w:r>
    </w:p>
    <w:p w14:paraId="618C9C3D" w14:textId="77777777" w:rsidR="007C59BC" w:rsidRPr="00236121" w:rsidRDefault="007C59BC" w:rsidP="007C59BC">
      <w:pPr>
        <w:pStyle w:val="3GPPAgreements"/>
        <w:rPr>
          <w:b/>
          <w:i/>
        </w:rPr>
      </w:pPr>
      <w:r w:rsidRPr="00236121">
        <w:rPr>
          <w:b/>
          <w:i/>
        </w:rPr>
        <w:t>Note: This does not imply an</w:t>
      </w:r>
      <w:r>
        <w:rPr>
          <w:b/>
          <w:i/>
        </w:rPr>
        <w:t>y restriction on UE measurement.</w:t>
      </w:r>
    </w:p>
    <w:p w14:paraId="3E104D43" w14:textId="77777777" w:rsidR="007C59BC" w:rsidRDefault="007C59BC" w:rsidP="005C0782">
      <w:pPr>
        <w:pStyle w:val="3GPPAgreements"/>
        <w:numPr>
          <w:ilvl w:val="0"/>
          <w:numId w:val="0"/>
        </w:num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470E1455" w:rsidR="00B32E86" w:rsidRPr="00B32E86" w:rsidRDefault="00B32E86" w:rsidP="00B32E86">
      <w:pPr>
        <w:rPr>
          <w:lang w:eastAsia="zh-CN"/>
        </w:rPr>
      </w:pPr>
      <w:r>
        <w:rPr>
          <w:rFonts w:hint="eastAsia"/>
          <w:lang w:eastAsia="zh-CN"/>
        </w:rPr>
        <w:t>I</w:t>
      </w:r>
      <w:r>
        <w:rPr>
          <w:lang w:eastAsia="zh-CN"/>
        </w:rPr>
        <w:t>n this contribution, we have the following</w:t>
      </w:r>
      <w:r w:rsidR="0069579C">
        <w:rPr>
          <w:lang w:eastAsia="zh-CN"/>
        </w:rPr>
        <w:t xml:space="preserve"> </w:t>
      </w:r>
      <w:r w:rsidR="00C0204F">
        <w:rPr>
          <w:lang w:eastAsia="zh-CN"/>
        </w:rPr>
        <w:t>o</w:t>
      </w:r>
      <w:r w:rsidR="008C04C8">
        <w:rPr>
          <w:lang w:eastAsia="zh-CN"/>
        </w:rPr>
        <w:t xml:space="preserve">bservations and </w:t>
      </w:r>
      <w:r w:rsidR="0069579C">
        <w:rPr>
          <w:lang w:eastAsia="zh-CN"/>
        </w:rPr>
        <w:t xml:space="preserve">proposals </w:t>
      </w:r>
      <w:r>
        <w:rPr>
          <w:lang w:eastAsia="zh-CN"/>
        </w:rPr>
        <w:t xml:space="preserve">regarding </w:t>
      </w:r>
      <w:r w:rsidR="00037C7C">
        <w:rPr>
          <w:lang w:eastAsia="zh-CN"/>
        </w:rPr>
        <w:t>DL</w:t>
      </w:r>
      <w:r w:rsidR="0069579C">
        <w:rPr>
          <w:lang w:eastAsia="zh-CN"/>
        </w:rPr>
        <w:t>-</w:t>
      </w:r>
      <w:r w:rsidR="00037C7C">
        <w:rPr>
          <w:lang w:eastAsia="zh-CN"/>
        </w:rPr>
        <w:t xml:space="preserve">AoD </w:t>
      </w:r>
      <w:r>
        <w:rPr>
          <w:lang w:eastAsia="zh-CN"/>
        </w:rPr>
        <w:t>enhancement in Rel-17.</w:t>
      </w:r>
    </w:p>
    <w:p w14:paraId="3D167896" w14:textId="77777777" w:rsidR="008C04C8" w:rsidRDefault="008C04C8" w:rsidP="008C04C8">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first path PRS-RSRP only makes sense for DL-AoD positioning if the “first path” across multiple PRS resources corresponds to the same path.</w:t>
      </w:r>
    </w:p>
    <w:p w14:paraId="69094F12" w14:textId="77777777" w:rsidR="008C04C8" w:rsidRDefault="008C04C8" w:rsidP="008C04C8">
      <w:pPr>
        <w:pStyle w:val="3GPPAgreements"/>
        <w:numPr>
          <w:ilvl w:val="0"/>
          <w:numId w:val="0"/>
        </w:num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The necessity of normalization to DL PRS RSRP should be on the basis of necessity of absolute requirement defined by RAN4, and relative positioning is sufficient to handle most cases.</w:t>
      </w:r>
    </w:p>
    <w:p w14:paraId="2E87BA2D" w14:textId="77777777" w:rsidR="008C04C8" w:rsidRDefault="008C04C8" w:rsidP="008C04C8">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Option 2.2 can reduce the beam information overhead.</w:t>
      </w:r>
    </w:p>
    <w:p w14:paraId="221CD7CE" w14:textId="77777777" w:rsidR="008C04C8" w:rsidRDefault="008C04C8" w:rsidP="008C04C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Adopt either one to ensure that network can be informed of whether the same path is used for the reported first path PRS-RSRP values across multiple PRS resources.</w:t>
      </w:r>
    </w:p>
    <w:p w14:paraId="478FADFC" w14:textId="77777777" w:rsidR="008C04C8" w:rsidRPr="008C04C8" w:rsidRDefault="008C04C8" w:rsidP="008C04C8">
      <w:pPr>
        <w:pStyle w:val="3GPPAgreements"/>
        <w:rPr>
          <w:lang w:eastAsia="zh-CN"/>
        </w:rPr>
      </w:pPr>
      <w:r>
        <w:rPr>
          <w:rFonts w:hint="eastAsia"/>
          <w:b/>
          <w:i/>
          <w:lang w:eastAsia="zh-CN"/>
        </w:rPr>
        <w:t>A</w:t>
      </w:r>
      <w:r>
        <w:rPr>
          <w:b/>
          <w:i/>
          <w:lang w:eastAsia="zh-CN"/>
        </w:rPr>
        <w:t>lt.1 UE is expected to ensure that the first path PRS</w:t>
      </w:r>
      <w:r>
        <w:rPr>
          <w:rFonts w:hint="eastAsia"/>
          <w:b/>
          <w:i/>
          <w:lang w:eastAsia="zh-CN"/>
        </w:rPr>
        <w:t>-</w:t>
      </w:r>
      <w:r>
        <w:rPr>
          <w:b/>
          <w:i/>
          <w:lang w:eastAsia="zh-CN"/>
        </w:rPr>
        <w:t>RSRP corresponds to the same path by implementation.</w:t>
      </w:r>
    </w:p>
    <w:p w14:paraId="6E128691" w14:textId="77777777" w:rsidR="008C04C8" w:rsidRPr="008C04C8" w:rsidRDefault="008C04C8" w:rsidP="008C04C8">
      <w:pPr>
        <w:pStyle w:val="3GPPAgreements"/>
        <w:rPr>
          <w:lang w:eastAsia="zh-CN"/>
        </w:rPr>
      </w:pPr>
      <w:r>
        <w:rPr>
          <w:b/>
          <w:i/>
          <w:lang w:eastAsia="zh-CN"/>
        </w:rPr>
        <w:t>Alt.2 UE shall report a reference PRS resource associated with the first path PRS-RSRP, and report the relative TOA of the first path for the remaining PRS resources that is associated with the first path PRS-RSRP</w:t>
      </w:r>
    </w:p>
    <w:p w14:paraId="57C169B4" w14:textId="77777777" w:rsidR="008C04C8" w:rsidRDefault="008C04C8" w:rsidP="008C04C8">
      <w:pPr>
        <w:pStyle w:val="3GPPAgreements"/>
        <w:numPr>
          <w:ilvl w:val="1"/>
          <w:numId w:val="15"/>
        </w:numPr>
        <w:rPr>
          <w:lang w:eastAsia="zh-CN"/>
        </w:rPr>
      </w:pPr>
      <w:r>
        <w:rPr>
          <w:b/>
          <w:i/>
          <w:lang w:eastAsia="zh-CN"/>
        </w:rPr>
        <w:lastRenderedPageBreak/>
        <w:t>The relative TOA of the first path for the remaining PRS resources is defined with respect to the TOA of the first path for the reference PRS resource.</w:t>
      </w:r>
    </w:p>
    <w:p w14:paraId="3803D804" w14:textId="77777777" w:rsidR="008C04C8" w:rsidRDefault="008C04C8" w:rsidP="008C04C8">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If normalization is required, RAN1 can take the frequency domain averaging as the modification to the path RSRP definition.</w:t>
      </w:r>
    </w:p>
    <w:p w14:paraId="0682DDBC" w14:textId="77777777" w:rsidR="008C04C8" w:rsidRPr="00E009C3" w:rsidRDefault="008C04C8" w:rsidP="008C04C8">
      <w:pPr>
        <w:pStyle w:val="3GPPAgreements"/>
        <w:rPr>
          <w:b/>
          <w:i/>
        </w:rPr>
      </w:pPr>
      <w:r w:rsidRPr="00E009C3">
        <w:rPr>
          <w:rFonts w:hint="eastAsia"/>
          <w:b/>
          <w:i/>
        </w:rPr>
        <w:t>Path</w:t>
      </w:r>
      <w:r w:rsidRPr="00E009C3">
        <w:rPr>
          <w:b/>
          <w:i/>
        </w:rPr>
        <w:t xml:space="preserve"> </w:t>
      </w:r>
      <w:r w:rsidRPr="00E009C3">
        <w:rPr>
          <w:rFonts w:hint="eastAsia"/>
          <w:b/>
          <w:i/>
        </w:rPr>
        <w:t xml:space="preserve">RSRP </w:t>
      </w:r>
      <w:r w:rsidRPr="00E009C3">
        <w:rPr>
          <w:b/>
          <w:i/>
        </w:rPr>
        <w:t xml:space="preserve">of </w:t>
      </w:r>
      <w:r w:rsidRPr="005C0782">
        <w:rPr>
          <w:b/>
          <w:i/>
        </w:rPr>
        <w:t>i</w:t>
      </w:r>
      <w:r w:rsidRPr="005C0782">
        <w:rPr>
          <w:b/>
          <w:i/>
          <w:vertAlign w:val="superscript"/>
        </w:rPr>
        <w:t>th</w:t>
      </w:r>
      <w:r w:rsidRPr="005C0782">
        <w:rPr>
          <w:b/>
          <w:i/>
        </w:rPr>
        <w:t xml:space="preserve"> path delay</w:t>
      </w:r>
      <w:r w:rsidRPr="00E009C3">
        <w:rPr>
          <w:b/>
          <w:i/>
        </w:rPr>
        <w:t xml:space="preserve"> </w:t>
      </w:r>
      <w:r w:rsidRPr="00E009C3">
        <w:rPr>
          <w:rFonts w:hint="eastAsia"/>
          <w:b/>
          <w:i/>
        </w:rPr>
        <w:t xml:space="preserve">is the power </w:t>
      </w:r>
      <w:r w:rsidRPr="00E009C3">
        <w:rPr>
          <w:b/>
          <w:i/>
        </w:rPr>
        <w:t xml:space="preserve">(in [W]) of the linear average of the </w:t>
      </w:r>
      <w:r w:rsidRPr="005C0782">
        <w:rPr>
          <w:b/>
          <w:i/>
        </w:rPr>
        <w:t>i</w:t>
      </w:r>
      <w:r w:rsidRPr="005C0782">
        <w:rPr>
          <w:b/>
          <w:i/>
          <w:vertAlign w:val="superscript"/>
        </w:rPr>
        <w:t>th</w:t>
      </w:r>
      <w:r w:rsidRPr="005C0782">
        <w:rPr>
          <w:b/>
          <w:i/>
        </w:rPr>
        <w:t xml:space="preserve"> path delay</w:t>
      </w:r>
      <w:r w:rsidRPr="00E009C3">
        <w:rPr>
          <w:b/>
          <w:i/>
        </w:rPr>
        <w:t xml:space="preserve"> compensated channel response of the resource elements that carry reference signals.</w:t>
      </w:r>
    </w:p>
    <w:p w14:paraId="4CA6F7C4" w14:textId="77777777" w:rsidR="008C04C8" w:rsidRDefault="008C04C8" w:rsidP="008C04C8">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path DL PRS RSRP measurement reporting, when receiver diversity is in use, the reported path DL PRS RSRP shall be corresponding to the same Rx branch associated with the reported DL PRS RSRP.</w:t>
      </w:r>
    </w:p>
    <w:p w14:paraId="385433EC" w14:textId="77777777" w:rsidR="008C04C8" w:rsidRDefault="008C04C8" w:rsidP="008C04C8">
      <w:pPr>
        <w:spacing w:afterLines="50"/>
        <w:rPr>
          <w:b/>
          <w:i/>
        </w:rPr>
      </w:pPr>
      <w:r w:rsidRPr="00236121">
        <w:rPr>
          <w:b/>
          <w:i/>
        </w:rPr>
        <w:t xml:space="preserve">Proposal </w:t>
      </w:r>
      <w:r w:rsidRPr="00236121">
        <w:rPr>
          <w:b/>
          <w:i/>
        </w:rPr>
        <w:fldChar w:fldCharType="begin"/>
      </w:r>
      <w:r w:rsidRPr="00236121">
        <w:rPr>
          <w:b/>
          <w:i/>
        </w:rPr>
        <w:instrText xml:space="preserve"> SEQ Proposal \* ARABIC </w:instrText>
      </w:r>
      <w:r w:rsidRPr="00236121">
        <w:rPr>
          <w:b/>
          <w:i/>
        </w:rPr>
        <w:fldChar w:fldCharType="separate"/>
      </w:r>
      <w:r>
        <w:rPr>
          <w:b/>
          <w:i/>
          <w:noProof/>
        </w:rPr>
        <w:t>4</w:t>
      </w:r>
      <w:r w:rsidRPr="00236121">
        <w:rPr>
          <w:b/>
          <w:i/>
        </w:rPr>
        <w:fldChar w:fldCharType="end"/>
      </w:r>
      <w:r w:rsidRPr="00236121">
        <w:rPr>
          <w:b/>
          <w:i/>
        </w:rPr>
        <w:t xml:space="preserve">:  </w:t>
      </w:r>
      <w:r>
        <w:rPr>
          <w:b/>
          <w:i/>
        </w:rPr>
        <w:t>For DL-AoD angle calculation enhancements, the gNB reports the quantized version of the relative power between PRS resources per angle per TRP.</w:t>
      </w:r>
    </w:p>
    <w:p w14:paraId="1158C58B" w14:textId="77777777" w:rsidR="008C04C8" w:rsidRPr="00236121" w:rsidRDefault="008C04C8" w:rsidP="008C04C8">
      <w:pPr>
        <w:pStyle w:val="3GPPAgreements"/>
      </w:pPr>
      <w:r>
        <w:rPr>
          <w:rFonts w:hint="eastAsia"/>
          <w:b/>
          <w:i/>
          <w:lang w:eastAsia="zh-CN"/>
        </w:rPr>
        <w:t>T</w:t>
      </w:r>
      <w:r>
        <w:rPr>
          <w:b/>
          <w:i/>
          <w:lang w:eastAsia="zh-CN"/>
        </w:rPr>
        <w:t>he quantized relative power follows the mapping of differential RSRP.</w:t>
      </w:r>
    </w:p>
    <w:p w14:paraId="4088A565" w14:textId="77777777" w:rsidR="008C04C8" w:rsidRPr="00236121" w:rsidRDefault="008C04C8" w:rsidP="008C04C8">
      <w:pPr>
        <w:spacing w:afterLines="50"/>
        <w:rPr>
          <w:b/>
          <w:i/>
          <w:color w:val="00B050"/>
        </w:rPr>
      </w:pPr>
      <w:r w:rsidRPr="00236121">
        <w:rPr>
          <w:b/>
          <w:i/>
        </w:rPr>
        <w:t xml:space="preserve">Proposal </w:t>
      </w:r>
      <w:r w:rsidRPr="00236121">
        <w:rPr>
          <w:b/>
          <w:i/>
        </w:rPr>
        <w:fldChar w:fldCharType="begin"/>
      </w:r>
      <w:r w:rsidRPr="00236121">
        <w:rPr>
          <w:b/>
          <w:i/>
        </w:rPr>
        <w:instrText xml:space="preserve"> SEQ Proposal \* ARABIC </w:instrText>
      </w:r>
      <w:r w:rsidRPr="00236121">
        <w:rPr>
          <w:b/>
          <w:i/>
        </w:rPr>
        <w:fldChar w:fldCharType="separate"/>
      </w:r>
      <w:r>
        <w:rPr>
          <w:b/>
          <w:i/>
          <w:noProof/>
        </w:rPr>
        <w:t>5</w:t>
      </w:r>
      <w:r w:rsidRPr="00236121">
        <w:rPr>
          <w:b/>
          <w:i/>
        </w:rPr>
        <w:fldChar w:fldCharType="end"/>
      </w:r>
      <w:r w:rsidRPr="00236121">
        <w:rPr>
          <w:b/>
          <w:i/>
        </w:rPr>
        <w:t>:  For UE-assisted DL-A</w:t>
      </w:r>
      <w:r>
        <w:rPr>
          <w:b/>
          <w:i/>
        </w:rPr>
        <w:t>o</w:t>
      </w:r>
      <w:r w:rsidRPr="00236121">
        <w:rPr>
          <w:b/>
          <w:i/>
        </w:rPr>
        <w:t>D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553DE2F7" w14:textId="77777777" w:rsidR="008C04C8" w:rsidRPr="00236121" w:rsidRDefault="008C04C8" w:rsidP="008C04C8">
      <w:pPr>
        <w:pStyle w:val="3GPPAgreements"/>
        <w:rPr>
          <w:b/>
          <w:i/>
        </w:rPr>
      </w:pPr>
      <w:r w:rsidRPr="00236121">
        <w:rPr>
          <w:b/>
          <w:i/>
        </w:rPr>
        <w:t>The subset associated with a PRS resource can be in a different PRS resource set than the PRS resource</w:t>
      </w:r>
      <w:r>
        <w:rPr>
          <w:b/>
          <w:i/>
        </w:rPr>
        <w:t>.</w:t>
      </w:r>
    </w:p>
    <w:p w14:paraId="4238FE50" w14:textId="77777777" w:rsidR="008C04C8" w:rsidRPr="00236121" w:rsidRDefault="008C04C8" w:rsidP="008C04C8">
      <w:pPr>
        <w:pStyle w:val="3GPPAgreements"/>
        <w:rPr>
          <w:b/>
          <w:i/>
        </w:rPr>
      </w:pPr>
      <w:r w:rsidRPr="00236121">
        <w:rPr>
          <w:b/>
          <w:i/>
        </w:rPr>
        <w:t>Subject to UE capability, a UE may include the RSRPs for the subset of the PRS in the DL-AoD additional measurements if RSRP of the associated PRS is reported in nr-DL-PRS-RSRP-Result.</w:t>
      </w:r>
    </w:p>
    <w:p w14:paraId="1F812213" w14:textId="77777777" w:rsidR="008C04C8" w:rsidRPr="00236121" w:rsidRDefault="008C04C8" w:rsidP="008C04C8">
      <w:pPr>
        <w:pStyle w:val="3GPPAgreements"/>
        <w:rPr>
          <w:b/>
          <w:i/>
        </w:rPr>
      </w:pPr>
      <w:r w:rsidRPr="00236121">
        <w:rPr>
          <w:b/>
          <w:i/>
        </w:rPr>
        <w:t>Note: This does not imply an</w:t>
      </w:r>
      <w:r>
        <w:rPr>
          <w:b/>
          <w:i/>
        </w:rPr>
        <w:t>y restriction on UE measurement.</w:t>
      </w:r>
    </w:p>
    <w:p w14:paraId="6C39B380" w14:textId="77777777" w:rsidR="00AA4AFB" w:rsidRPr="008C04C8"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AA12503" w14:textId="4A9BFEA3" w:rsidR="00676A11" w:rsidRDefault="00676A11" w:rsidP="005C0782">
      <w:pPr>
        <w:pStyle w:val="References"/>
      </w:pPr>
      <w:bookmarkStart w:id="4" w:name="_Ref67747509"/>
      <w:r w:rsidRPr="00240DCE">
        <w:rPr>
          <w:lang w:eastAsia="zh-CN"/>
        </w:rPr>
        <w:t xml:space="preserve">RAN1, </w:t>
      </w:r>
      <w:r w:rsidR="005C0782" w:rsidRPr="005C0782">
        <w:rPr>
          <w:color w:val="000000" w:themeColor="text1"/>
          <w:lang w:eastAsia="zh-CN"/>
        </w:rPr>
        <w:t>Chair's Notes RAN1#106bis-e v19</w:t>
      </w:r>
      <w:r w:rsidRPr="00240DCE">
        <w:rPr>
          <w:lang w:eastAsia="zh-CN"/>
        </w:rPr>
        <w:t>, RAN1#10</w:t>
      </w:r>
      <w:r w:rsidR="0070252E" w:rsidRPr="00240DCE">
        <w:rPr>
          <w:lang w:eastAsia="zh-CN"/>
        </w:rPr>
        <w:t>6</w:t>
      </w:r>
      <w:r w:rsidR="005C0782">
        <w:rPr>
          <w:lang w:eastAsia="zh-CN"/>
        </w:rPr>
        <w:t>b</w:t>
      </w:r>
      <w:r w:rsidRPr="00240DCE">
        <w:rPr>
          <w:lang w:eastAsia="zh-CN"/>
        </w:rPr>
        <w:t xml:space="preserve">-e, e-Meeting, </w:t>
      </w:r>
      <w:r w:rsidR="005C0782">
        <w:rPr>
          <w:lang w:eastAsia="zh-CN"/>
        </w:rPr>
        <w:t>11</w:t>
      </w:r>
      <w:r w:rsidRPr="00240DCE">
        <w:rPr>
          <w:vertAlign w:val="superscript"/>
          <w:lang w:eastAsia="zh-CN"/>
        </w:rPr>
        <w:t xml:space="preserve">th </w:t>
      </w:r>
      <w:r w:rsidRPr="00240DCE">
        <w:rPr>
          <w:lang w:eastAsia="zh-CN"/>
        </w:rPr>
        <w:t xml:space="preserve">– </w:t>
      </w:r>
      <w:r w:rsidR="005C0782">
        <w:rPr>
          <w:lang w:eastAsia="zh-CN"/>
        </w:rPr>
        <w:t>19</w:t>
      </w:r>
      <w:r w:rsidRPr="00240DCE">
        <w:rPr>
          <w:vertAlign w:val="superscript"/>
          <w:lang w:eastAsia="zh-CN"/>
        </w:rPr>
        <w:t>th</w:t>
      </w:r>
      <w:r w:rsidRPr="00240DCE">
        <w:rPr>
          <w:lang w:eastAsia="zh-CN"/>
        </w:rPr>
        <w:t xml:space="preserve"> </w:t>
      </w:r>
      <w:r w:rsidR="005C0782">
        <w:rPr>
          <w:rFonts w:hint="eastAsia"/>
          <w:lang w:eastAsia="zh-CN"/>
        </w:rPr>
        <w:t>O</w:t>
      </w:r>
      <w:r w:rsidR="005C0782">
        <w:rPr>
          <w:lang w:eastAsia="zh-CN"/>
        </w:rPr>
        <w:t>ctober</w:t>
      </w:r>
      <w:r w:rsidRPr="00240DCE">
        <w:rPr>
          <w:lang w:eastAsia="zh-CN"/>
        </w:rPr>
        <w:t>, 2021.</w:t>
      </w:r>
      <w:bookmarkEnd w:id="4"/>
    </w:p>
    <w:p w14:paraId="7E7908F6" w14:textId="6CE48599" w:rsidR="007C59BC" w:rsidRPr="00951E23" w:rsidRDefault="007C59BC" w:rsidP="007C59BC">
      <w:pPr>
        <w:pStyle w:val="References"/>
        <w:rPr>
          <w:color w:val="A6A6A6" w:themeColor="background1" w:themeShade="A6"/>
        </w:rPr>
      </w:pPr>
      <w:bookmarkStart w:id="5" w:name="_Ref78531986"/>
      <w:r w:rsidRPr="006E0817">
        <w:rPr>
          <w:color w:val="000000" w:themeColor="text1"/>
          <w:lang w:eastAsia="zh-CN"/>
        </w:rPr>
        <w:t xml:space="preserve">RAN1, Chair’s Notes RAN1#106-e </w:t>
      </w:r>
      <w:r w:rsidR="007E6EE1" w:rsidRPr="006E0817">
        <w:rPr>
          <w:color w:val="000000" w:themeColor="text1"/>
          <w:lang w:eastAsia="zh-CN"/>
        </w:rPr>
        <w:t>v2</w:t>
      </w:r>
      <w:r w:rsidR="007E6EE1">
        <w:rPr>
          <w:color w:val="000000" w:themeColor="text1"/>
          <w:lang w:eastAsia="zh-CN"/>
        </w:rPr>
        <w:t>4</w:t>
      </w:r>
      <w:r w:rsidRPr="006E0817">
        <w:rPr>
          <w:color w:val="000000" w:themeColor="text1"/>
          <w:lang w:eastAsia="zh-CN"/>
        </w:rPr>
        <w:t>, RAN1#106-e, e-Meeting, 16</w:t>
      </w:r>
      <w:r w:rsidRPr="006E0817">
        <w:rPr>
          <w:color w:val="000000" w:themeColor="text1"/>
          <w:vertAlign w:val="superscript"/>
          <w:lang w:eastAsia="zh-CN"/>
        </w:rPr>
        <w:t>th</w:t>
      </w:r>
      <w:r w:rsidRPr="006E0817">
        <w:rPr>
          <w:color w:val="000000" w:themeColor="text1"/>
          <w:lang w:eastAsia="zh-CN"/>
        </w:rPr>
        <w:t xml:space="preserve">  – 27</w:t>
      </w:r>
      <w:r w:rsidRPr="006E0817">
        <w:rPr>
          <w:color w:val="000000" w:themeColor="text1"/>
          <w:vertAlign w:val="superscript"/>
          <w:lang w:eastAsia="zh-CN"/>
        </w:rPr>
        <w:t>th</w:t>
      </w:r>
      <w:r w:rsidRPr="006E0817">
        <w:rPr>
          <w:color w:val="000000" w:themeColor="text1"/>
          <w:lang w:eastAsia="zh-CN"/>
        </w:rPr>
        <w:t xml:space="preserve"> Aug</w:t>
      </w:r>
      <w:r>
        <w:rPr>
          <w:color w:val="000000" w:themeColor="text1"/>
          <w:lang w:eastAsia="zh-CN"/>
        </w:rPr>
        <w:t>.</w:t>
      </w:r>
      <w:r w:rsidRPr="006E0817">
        <w:rPr>
          <w:color w:val="000000" w:themeColor="text1"/>
          <w:lang w:eastAsia="zh-CN"/>
        </w:rPr>
        <w:t>, 2021.</w:t>
      </w:r>
      <w:bookmarkEnd w:id="5"/>
    </w:p>
    <w:p w14:paraId="0459BCF5" w14:textId="77777777" w:rsidR="007C59BC" w:rsidRPr="00623E91" w:rsidRDefault="007C59BC" w:rsidP="007C59BC">
      <w:pPr>
        <w:pStyle w:val="References"/>
        <w:rPr>
          <w:lang w:eastAsia="ko-KR"/>
        </w:rPr>
      </w:pPr>
      <w:bookmarkStart w:id="6" w:name="_Ref82852941"/>
      <w:r w:rsidRPr="00623E91">
        <w:rPr>
          <w:lang w:eastAsia="zh-CN"/>
        </w:rPr>
        <w:t>TS 38.215, NR; Physical layer measurements.</w:t>
      </w:r>
      <w:bookmarkEnd w:id="6"/>
    </w:p>
    <w:p w14:paraId="29BA7F0E" w14:textId="03D1C4FE" w:rsidR="005A40AC" w:rsidRPr="00E9347C" w:rsidRDefault="005A40AC" w:rsidP="00FF083A">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340EC" w14:textId="77777777" w:rsidR="0054692D" w:rsidRDefault="0054692D">
      <w:r>
        <w:separator/>
      </w:r>
    </w:p>
  </w:endnote>
  <w:endnote w:type="continuationSeparator" w:id="0">
    <w:p w14:paraId="72DF5972" w14:textId="77777777" w:rsidR="0054692D" w:rsidRDefault="0054692D">
      <w:r>
        <w:continuationSeparator/>
      </w:r>
    </w:p>
  </w:endnote>
  <w:endnote w:type="continuationNotice" w:id="1">
    <w:p w14:paraId="6972DEDF" w14:textId="77777777" w:rsidR="0054692D" w:rsidRDefault="00546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DE008" w14:textId="77777777" w:rsidR="0054692D" w:rsidRDefault="0054692D">
      <w:r>
        <w:separator/>
      </w:r>
    </w:p>
  </w:footnote>
  <w:footnote w:type="continuationSeparator" w:id="0">
    <w:p w14:paraId="4C16B96B" w14:textId="77777777" w:rsidR="0054692D" w:rsidRDefault="0054692D">
      <w:r>
        <w:continuationSeparator/>
      </w:r>
    </w:p>
  </w:footnote>
  <w:footnote w:type="continuationNotice" w:id="1">
    <w:p w14:paraId="48AA1DC8" w14:textId="77777777" w:rsidR="0054692D" w:rsidRDefault="0054692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7534"/>
    <w:multiLevelType w:val="hybridMultilevel"/>
    <w:tmpl w:val="1BE235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9E42F92"/>
    <w:lvl w:ilvl="0">
      <w:start w:val="1"/>
      <w:numFmt w:val="decimal"/>
      <w:pStyle w:val="References"/>
      <w:lvlText w:val="[%1]"/>
      <w:lvlJc w:val="left"/>
      <w:pPr>
        <w:tabs>
          <w:tab w:val="num" w:pos="360"/>
        </w:tabs>
        <w:ind w:left="360" w:hanging="360"/>
      </w:pPr>
      <w:rPr>
        <w:color w:val="000000" w:themeColor="text1"/>
      </w:rPr>
    </w:lvl>
  </w:abstractNum>
  <w:abstractNum w:abstractNumId="10"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
  </w:num>
  <w:num w:numId="4">
    <w:abstractNumId w:val="2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6"/>
  </w:num>
  <w:num w:numId="9">
    <w:abstractNumId w:val="6"/>
  </w:num>
  <w:num w:numId="10">
    <w:abstractNumId w:val="20"/>
  </w:num>
  <w:num w:numId="11">
    <w:abstractNumId w:val="19"/>
  </w:num>
  <w:num w:numId="12">
    <w:abstractNumId w:val="15"/>
  </w:num>
  <w:num w:numId="13">
    <w:abstractNumId w:val="7"/>
  </w:num>
  <w:num w:numId="14">
    <w:abstractNumId w:val="8"/>
  </w:num>
  <w:num w:numId="15">
    <w:abstractNumId w:val="5"/>
  </w:num>
  <w:num w:numId="16">
    <w:abstractNumId w:val="13"/>
  </w:num>
  <w:num w:numId="17">
    <w:abstractNumId w:val="10"/>
  </w:num>
  <w:num w:numId="18">
    <w:abstractNumId w:val="22"/>
  </w:num>
  <w:num w:numId="19">
    <w:abstractNumId w:val="1"/>
  </w:num>
  <w:num w:numId="20">
    <w:abstractNumId w:val="21"/>
  </w:num>
  <w:num w:numId="21">
    <w:abstractNumId w:val="16"/>
  </w:num>
  <w:num w:numId="22">
    <w:abstractNumId w:val="12"/>
  </w:num>
  <w:num w:numId="23">
    <w:abstractNumId w:val="17"/>
  </w:num>
  <w:num w:numId="24">
    <w:abstractNumId w:val="14"/>
  </w:num>
  <w:num w:numId="25">
    <w:abstractNumId w:val="11"/>
  </w:num>
  <w:num w:numId="26">
    <w:abstractNumId w:val="11"/>
  </w:num>
  <w:num w:numId="27">
    <w:abstractNumId w:val="0"/>
  </w:num>
  <w:num w:numId="28">
    <w:abstractNumId w:val="5"/>
  </w:num>
  <w:num w:numId="29">
    <w:abstractNumId w:val="4"/>
  </w:num>
  <w:num w:numId="30">
    <w:abstractNumId w:val="23"/>
  </w:num>
  <w:num w:numId="31">
    <w:abstractNumId w:val="2"/>
  </w:num>
  <w:num w:numId="3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8EF"/>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C7C"/>
    <w:rsid w:val="00037D96"/>
    <w:rsid w:val="0004023E"/>
    <w:rsid w:val="0004024B"/>
    <w:rsid w:val="00041C57"/>
    <w:rsid w:val="0004202D"/>
    <w:rsid w:val="000434B7"/>
    <w:rsid w:val="000435E4"/>
    <w:rsid w:val="000449D0"/>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04"/>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6F0"/>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5C37"/>
    <w:rsid w:val="00156374"/>
    <w:rsid w:val="001577D8"/>
    <w:rsid w:val="00157FC3"/>
    <w:rsid w:val="00160739"/>
    <w:rsid w:val="0016271E"/>
    <w:rsid w:val="00162D7A"/>
    <w:rsid w:val="00163906"/>
    <w:rsid w:val="001646E6"/>
    <w:rsid w:val="00164DAB"/>
    <w:rsid w:val="00165BBB"/>
    <w:rsid w:val="0016613F"/>
    <w:rsid w:val="00166215"/>
    <w:rsid w:val="00166591"/>
    <w:rsid w:val="00166F6D"/>
    <w:rsid w:val="00171143"/>
    <w:rsid w:val="00172864"/>
    <w:rsid w:val="00172B82"/>
    <w:rsid w:val="00172EFA"/>
    <w:rsid w:val="00172FBA"/>
    <w:rsid w:val="00173608"/>
    <w:rsid w:val="001742A1"/>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598C"/>
    <w:rsid w:val="001B6564"/>
    <w:rsid w:val="001B691A"/>
    <w:rsid w:val="001C02D8"/>
    <w:rsid w:val="001C04E3"/>
    <w:rsid w:val="001C2378"/>
    <w:rsid w:val="001C2439"/>
    <w:rsid w:val="001C33C8"/>
    <w:rsid w:val="001C3EAC"/>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4CCB"/>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07F47"/>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018B"/>
    <w:rsid w:val="00231C25"/>
    <w:rsid w:val="00231C6F"/>
    <w:rsid w:val="00232A90"/>
    <w:rsid w:val="00234151"/>
    <w:rsid w:val="00234F8C"/>
    <w:rsid w:val="00235542"/>
    <w:rsid w:val="00235C34"/>
    <w:rsid w:val="002369B0"/>
    <w:rsid w:val="00236AD8"/>
    <w:rsid w:val="00237C7A"/>
    <w:rsid w:val="002401F5"/>
    <w:rsid w:val="00240DCE"/>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FF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5F1A"/>
    <w:rsid w:val="002A6096"/>
    <w:rsid w:val="002A6432"/>
    <w:rsid w:val="002A6A05"/>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65C"/>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3ED"/>
    <w:rsid w:val="00306921"/>
    <w:rsid w:val="00306E6B"/>
    <w:rsid w:val="003100C8"/>
    <w:rsid w:val="00311161"/>
    <w:rsid w:val="00311738"/>
    <w:rsid w:val="00312400"/>
    <w:rsid w:val="0031256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2545"/>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081D"/>
    <w:rsid w:val="003C1012"/>
    <w:rsid w:val="003C11C9"/>
    <w:rsid w:val="003C1229"/>
    <w:rsid w:val="003C1FD4"/>
    <w:rsid w:val="003C213D"/>
    <w:rsid w:val="003C25AD"/>
    <w:rsid w:val="003C2D21"/>
    <w:rsid w:val="003C511E"/>
    <w:rsid w:val="003C5E6B"/>
    <w:rsid w:val="003C7AD7"/>
    <w:rsid w:val="003D0CAC"/>
    <w:rsid w:val="003D0FC3"/>
    <w:rsid w:val="003D121E"/>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BBF"/>
    <w:rsid w:val="003F3D4E"/>
    <w:rsid w:val="003F477E"/>
    <w:rsid w:val="003F4CED"/>
    <w:rsid w:val="003F6CD2"/>
    <w:rsid w:val="003F6F3F"/>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16"/>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2848"/>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627"/>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94B"/>
    <w:rsid w:val="00492D57"/>
    <w:rsid w:val="004932AB"/>
    <w:rsid w:val="00494242"/>
    <w:rsid w:val="00494E8E"/>
    <w:rsid w:val="004955BC"/>
    <w:rsid w:val="00495D63"/>
    <w:rsid w:val="0049648F"/>
    <w:rsid w:val="00496606"/>
    <w:rsid w:val="00496BCA"/>
    <w:rsid w:val="00496F05"/>
    <w:rsid w:val="00497232"/>
    <w:rsid w:val="00497370"/>
    <w:rsid w:val="004A05D6"/>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65B2"/>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4326"/>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532"/>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92D"/>
    <w:rsid w:val="00546AE9"/>
    <w:rsid w:val="00546E90"/>
    <w:rsid w:val="00547989"/>
    <w:rsid w:val="00551320"/>
    <w:rsid w:val="005518A4"/>
    <w:rsid w:val="005524BD"/>
    <w:rsid w:val="00552768"/>
    <w:rsid w:val="00552935"/>
    <w:rsid w:val="00552EA3"/>
    <w:rsid w:val="00553127"/>
    <w:rsid w:val="005537D5"/>
    <w:rsid w:val="00554BE7"/>
    <w:rsid w:val="005554FD"/>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BA3"/>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229"/>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8A5"/>
    <w:rsid w:val="005B4D87"/>
    <w:rsid w:val="005B7DD1"/>
    <w:rsid w:val="005C00A0"/>
    <w:rsid w:val="005C0496"/>
    <w:rsid w:val="005C0782"/>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113"/>
    <w:rsid w:val="006304BC"/>
    <w:rsid w:val="00630DCE"/>
    <w:rsid w:val="0063120A"/>
    <w:rsid w:val="0063150B"/>
    <w:rsid w:val="00631585"/>
    <w:rsid w:val="00634ACF"/>
    <w:rsid w:val="00635035"/>
    <w:rsid w:val="0063580D"/>
    <w:rsid w:val="00635CAE"/>
    <w:rsid w:val="00637240"/>
    <w:rsid w:val="00642FBC"/>
    <w:rsid w:val="00643660"/>
    <w:rsid w:val="0064535A"/>
    <w:rsid w:val="0064584D"/>
    <w:rsid w:val="00650139"/>
    <w:rsid w:val="00650A3F"/>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372D"/>
    <w:rsid w:val="0067446F"/>
    <w:rsid w:val="006746A4"/>
    <w:rsid w:val="00675558"/>
    <w:rsid w:val="00675611"/>
    <w:rsid w:val="00675A60"/>
    <w:rsid w:val="0067697E"/>
    <w:rsid w:val="00676A11"/>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79C"/>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A31"/>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9B5"/>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2E"/>
    <w:rsid w:val="007025CB"/>
    <w:rsid w:val="007034AA"/>
    <w:rsid w:val="00703C9D"/>
    <w:rsid w:val="0070490C"/>
    <w:rsid w:val="00705C38"/>
    <w:rsid w:val="00706465"/>
    <w:rsid w:val="0070695A"/>
    <w:rsid w:val="0070782D"/>
    <w:rsid w:val="007109C2"/>
    <w:rsid w:val="00711340"/>
    <w:rsid w:val="00712C42"/>
    <w:rsid w:val="0071350E"/>
    <w:rsid w:val="00713DE4"/>
    <w:rsid w:val="00714C47"/>
    <w:rsid w:val="00715398"/>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CD3"/>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550"/>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59BC"/>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6EE1"/>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3707"/>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28F0"/>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04C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A59"/>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0725"/>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3C96"/>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61F"/>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26A"/>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29BA"/>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91E"/>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589A"/>
    <w:rsid w:val="00A165BF"/>
    <w:rsid w:val="00A172E8"/>
    <w:rsid w:val="00A179FF"/>
    <w:rsid w:val="00A21A36"/>
    <w:rsid w:val="00A23D6D"/>
    <w:rsid w:val="00A249F6"/>
    <w:rsid w:val="00A25294"/>
    <w:rsid w:val="00A254EE"/>
    <w:rsid w:val="00A25BE7"/>
    <w:rsid w:val="00A27008"/>
    <w:rsid w:val="00A27CDF"/>
    <w:rsid w:val="00A309C6"/>
    <w:rsid w:val="00A30D13"/>
    <w:rsid w:val="00A314F9"/>
    <w:rsid w:val="00A319D0"/>
    <w:rsid w:val="00A32316"/>
    <w:rsid w:val="00A33172"/>
    <w:rsid w:val="00A33ADC"/>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3F6"/>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106D"/>
    <w:rsid w:val="00B122B0"/>
    <w:rsid w:val="00B13943"/>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6A5F"/>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01"/>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04F"/>
    <w:rsid w:val="00C02419"/>
    <w:rsid w:val="00C02766"/>
    <w:rsid w:val="00C03EE8"/>
    <w:rsid w:val="00C05BEC"/>
    <w:rsid w:val="00C05C74"/>
    <w:rsid w:val="00C06D11"/>
    <w:rsid w:val="00C06E7D"/>
    <w:rsid w:val="00C1112B"/>
    <w:rsid w:val="00C11A88"/>
    <w:rsid w:val="00C11C35"/>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5B6"/>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906"/>
    <w:rsid w:val="00D14236"/>
    <w:rsid w:val="00D14553"/>
    <w:rsid w:val="00D14DB1"/>
    <w:rsid w:val="00D1556A"/>
    <w:rsid w:val="00D15F43"/>
    <w:rsid w:val="00D16E87"/>
    <w:rsid w:val="00D16F33"/>
    <w:rsid w:val="00D208A4"/>
    <w:rsid w:val="00D20B8B"/>
    <w:rsid w:val="00D2162C"/>
    <w:rsid w:val="00D21A3C"/>
    <w:rsid w:val="00D233F1"/>
    <w:rsid w:val="00D23824"/>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1DB"/>
    <w:rsid w:val="00DB297F"/>
    <w:rsid w:val="00DB3153"/>
    <w:rsid w:val="00DB317A"/>
    <w:rsid w:val="00DB3B82"/>
    <w:rsid w:val="00DB485D"/>
    <w:rsid w:val="00DB6B8A"/>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09C3"/>
    <w:rsid w:val="00E01DAA"/>
    <w:rsid w:val="00E023E5"/>
    <w:rsid w:val="00E02432"/>
    <w:rsid w:val="00E04022"/>
    <w:rsid w:val="00E06B83"/>
    <w:rsid w:val="00E0728F"/>
    <w:rsid w:val="00E0755C"/>
    <w:rsid w:val="00E1046A"/>
    <w:rsid w:val="00E12BB2"/>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60FD"/>
    <w:rsid w:val="00E4791B"/>
    <w:rsid w:val="00E47E31"/>
    <w:rsid w:val="00E50AC6"/>
    <w:rsid w:val="00E5111A"/>
    <w:rsid w:val="00E51DDD"/>
    <w:rsid w:val="00E51FDD"/>
    <w:rsid w:val="00E5225D"/>
    <w:rsid w:val="00E52435"/>
    <w:rsid w:val="00E53122"/>
    <w:rsid w:val="00E5351B"/>
    <w:rsid w:val="00E53FA9"/>
    <w:rsid w:val="00E5414C"/>
    <w:rsid w:val="00E547B3"/>
    <w:rsid w:val="00E55EFE"/>
    <w:rsid w:val="00E5733D"/>
    <w:rsid w:val="00E610B7"/>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105"/>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5A5"/>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30B7"/>
    <w:rsid w:val="00ED419F"/>
    <w:rsid w:val="00ED4A87"/>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833"/>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588"/>
    <w:rsid w:val="00FA3B76"/>
    <w:rsid w:val="00FA4D66"/>
    <w:rsid w:val="00FA565F"/>
    <w:rsid w:val="00FA5A4E"/>
    <w:rsid w:val="00FB0082"/>
    <w:rsid w:val="00FB0243"/>
    <w:rsid w:val="00FB1527"/>
    <w:rsid w:val="00FB1BAC"/>
    <w:rsid w:val="00FB2537"/>
    <w:rsid w:val="00FB33DC"/>
    <w:rsid w:val="00FB4338"/>
    <w:rsid w:val="00FB477E"/>
    <w:rsid w:val="00FB4C9C"/>
    <w:rsid w:val="00FB5089"/>
    <w:rsid w:val="00FB5659"/>
    <w:rsid w:val="00FB5F80"/>
    <w:rsid w:val="00FB6165"/>
    <w:rsid w:val="00FB6F4E"/>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AD0"/>
    <w:rsid w:val="00FE67CF"/>
    <w:rsid w:val="00FE6D20"/>
    <w:rsid w:val="00FE6FB9"/>
    <w:rsid w:val="00FE7549"/>
    <w:rsid w:val="00FE7BCC"/>
    <w:rsid w:val="00FF083A"/>
    <w:rsid w:val="00FF126D"/>
    <w:rsid w:val="00FF171B"/>
    <w:rsid w:val="00FF1857"/>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B10">
    <w:name w:val="B1 (文字)"/>
    <w:locked/>
    <w:rsid w:val="004929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01083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6197077">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6776179">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624D13-1F90-4C17-9C48-64438DAD8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2785</Words>
  <Characters>15348</Characters>
  <Application>Microsoft Office Word</Application>
  <DocSecurity>0</DocSecurity>
  <Lines>639</Lines>
  <Paragraphs>477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2021-11-05T04:02:00Z</dcterms:created>
  <dcterms:modified xsi:type="dcterms:W3CDTF">2021-11-06T02:21:00Z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(3)qtjlwxQEt5fTTOhEiblPkAcdrW64vJHL6HGT4EGt6RTAhP9EgpXt136JNp8rDBosZbU4lbbz
X9Je6i4j97BhcKBggDoHJ+3ZZLfPZvWhZQxJ1RbtbOMeKgwBiSeMk2V0SqlWwewsxE00+/eu
sB+baQ5Xa5vfEIWT9lNXllbx3bFCR6thFk/OVKHxFXRe7m2o8H80Rlxo7xTQScKPJWCiR5gE
Ne6FnUKFWmXdmXrOEM</vt:lpwstr>
  </property>
  <property fmtid="{D5CDD505-2E9C-101B-9397-08002B2CF9AE}" pid="13" name="_2015_ms_pID_725343_00">
    <vt:lpwstr>_2015_ms_pID_725343</vt:lpwstr>
  </property>
  <property fmtid="{D5CDD505-2E9C-101B-9397-08002B2CF9AE}" pid="14" name="_2015_ms_pID_7253431">
    <vt:lpwstr>t6UMHV4RSPeaeiH+4WyryzkHSndcxXIFzacZrnnmmxN1r/oKomNpEA
vE94Br81uYdiv9WuzoHsL7Jtz1d/9EERF+hYW7N7T5Ykbisz4rn0BZZJoZb+uScVuMXcahmV
iYZ10XJVR9AFp6qQCWA1txR7F1aT3kjvVbJqxDgeMX9jyC/xP9f62U/Hdb7trcAm04esTBAy
RTx3PFlG/jncu2e38/yGegqfMYvLYy5AqWK3</vt:lpwstr>
  </property>
  <property fmtid="{D5CDD505-2E9C-101B-9397-08002B2CF9AE}" pid="15" name="_2015_ms_pID_7253431_00">
    <vt:lpwstr>_2015_ms_pID_7253431</vt:lpwstr>
  </property>
  <property fmtid="{D5CDD505-2E9C-101B-9397-08002B2CF9AE}" pid="16" name="_2015_ms_pID_7253432">
    <vt:lpwstr>Sk92iFaDwOw/1c2qwahVL4AardmRn4Qrip34
SL/OMomrc3YyuZ0b1w90Q6GpaJ025Q==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