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0F762111"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w:t>
      </w:r>
      <w:r w:rsidR="00C45E75">
        <w:rPr>
          <w:rFonts w:ascii="Arial" w:hAnsi="Arial" w:cs="Arial"/>
          <w:b/>
          <w:bCs/>
          <w:lang w:val="de-DE"/>
        </w:rPr>
        <w:t>10521</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60D00BE3"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C45E75" w:rsidRPr="00C45E75">
        <w:rPr>
          <w:rFonts w:ascii="Arial" w:hAnsi="Arial" w:cs="Arial"/>
          <w:b/>
          <w:bCs/>
          <w:szCs w:val="20"/>
          <w:lang w:val="en-GB" w:eastAsia="zh-CN"/>
        </w:rPr>
        <w:t>Feature lead summary #2 for B52.6 GHz PDCCH monitoring enhancements</w:t>
      </w:r>
      <w:r>
        <w:rPr>
          <w:rFonts w:ascii="Arial" w:hAnsi="Arial" w:cs="Arial"/>
          <w:b/>
          <w:bCs/>
          <w:szCs w:val="20"/>
          <w:lang w:val="en-GB" w:eastAsia="zh-CN"/>
        </w:rPr>
        <w:t xml:space="preserve">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ListParagraph"/>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5pt;height:57pt;mso-width-percent:0;mso-height-percent:0;mso-width-percent:0;mso-height-percent:0" o:ole="">
                  <v:imagedata r:id="rId8" o:title=""/>
                </v:shape>
                <o:OLEObject Type="Embed" ProgID="Visio.Drawing.15" ShapeID="_x0000_i1025" DrawAspect="Content" ObjectID="_1695778448"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p>
          <w:p w14:paraId="386288F3" w14:textId="700D1185" w:rsidR="000E0B74" w:rsidRPr="000E0B74" w:rsidRDefault="000E0B74" w:rsidP="00A916A2">
            <w:pPr>
              <w:rPr>
                <w:lang w:val="en-GB" w:eastAsia="zh-CN"/>
              </w:rPr>
            </w:pPr>
          </w:p>
        </w:tc>
      </w:tr>
      <w:tr w:rsidR="00364BAA" w14:paraId="6B5B071C" w14:textId="77777777" w:rsidTr="00741116">
        <w:tc>
          <w:tcPr>
            <w:tcW w:w="2405" w:type="dxa"/>
          </w:tcPr>
          <w:p w14:paraId="6DD6F9AB" w14:textId="3115CC95" w:rsidR="00364BAA" w:rsidRPr="00364BAA" w:rsidRDefault="00364BAA" w:rsidP="00364BAA">
            <w:pPr>
              <w:rPr>
                <w:lang w:eastAsia="zh-CN"/>
              </w:rPr>
            </w:pPr>
            <w:r>
              <w:rPr>
                <w:lang w:eastAsia="zh-CN"/>
              </w:rPr>
              <w:t>OPPO</w:t>
            </w:r>
          </w:p>
        </w:tc>
        <w:tc>
          <w:tcPr>
            <w:tcW w:w="12176" w:type="dxa"/>
          </w:tcPr>
          <w:p w14:paraId="6B350057" w14:textId="2C56422D" w:rsidR="00364BAA" w:rsidRDefault="00364BAA" w:rsidP="00364BA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0F1038" w14:paraId="51570EB6" w14:textId="77777777" w:rsidTr="00741116">
        <w:tc>
          <w:tcPr>
            <w:tcW w:w="2405" w:type="dxa"/>
          </w:tcPr>
          <w:p w14:paraId="43545E1F" w14:textId="0F2C8293" w:rsidR="000F1038" w:rsidRDefault="000F1038" w:rsidP="00364BAA">
            <w:pPr>
              <w:rPr>
                <w:lang w:eastAsia="zh-CN"/>
              </w:rPr>
            </w:pPr>
            <w:r>
              <w:rPr>
                <w:lang w:eastAsia="zh-CN"/>
              </w:rPr>
              <w:t>Moderator</w:t>
            </w:r>
          </w:p>
        </w:tc>
        <w:tc>
          <w:tcPr>
            <w:tcW w:w="12176" w:type="dxa"/>
          </w:tcPr>
          <w:p w14:paraId="57689EA0" w14:textId="77777777" w:rsidR="000F1038" w:rsidRPr="007F21CF" w:rsidRDefault="000F1038" w:rsidP="00364BAA">
            <w:pPr>
              <w:rPr>
                <w:u w:val="single"/>
                <w:lang w:eastAsia="zh-CN"/>
              </w:rPr>
            </w:pPr>
            <w:r w:rsidRPr="007F21CF">
              <w:rPr>
                <w:u w:val="single"/>
                <w:lang w:eastAsia="zh-CN"/>
              </w:rPr>
              <w:t>Response to Samsung2</w:t>
            </w:r>
          </w:p>
          <w:p w14:paraId="2A015883" w14:textId="77777777" w:rsidR="000F1038" w:rsidRPr="000F1038" w:rsidRDefault="000F1038" w:rsidP="00364BAA">
            <w:pPr>
              <w:rPr>
                <w:i/>
                <w:iCs/>
                <w:lang w:val="en-GB" w:eastAsia="zh-CN"/>
              </w:rPr>
            </w:pPr>
            <w:r w:rsidRPr="000F1038">
              <w:rPr>
                <w:i/>
                <w:iCs/>
                <w:lang w:val="en-GB" w:eastAsia="zh-CN"/>
              </w:rPr>
              <w:t>What the UE reported is not the number on the BD/CCE budget (those numbers are specified in TS 38.213 similar to the ones defined for slot based PDCCH monitoring), but which (X,Y) combination the UE can support.</w:t>
            </w:r>
          </w:p>
          <w:p w14:paraId="7DC67992" w14:textId="3CC21283" w:rsidR="000F1038" w:rsidRDefault="000F1038" w:rsidP="00364BAA">
            <w:pPr>
              <w:rPr>
                <w:lang w:eastAsia="zh-CN"/>
              </w:rPr>
            </w:pPr>
            <w:r>
              <w:rPr>
                <w:lang w:eastAsia="zh-CN"/>
              </w:rPr>
              <w:t>For quite some time, both the Alt 1 and Alt 2 descriptions contain more or less the following statement:</w:t>
            </w:r>
          </w:p>
          <w:p w14:paraId="53C01881" w14:textId="77777777" w:rsidR="000F1038" w:rsidRDefault="000F1038" w:rsidP="000F1038">
            <w:pPr>
              <w:ind w:left="360"/>
              <w:rPr>
                <w:lang w:eastAsia="zh-CN"/>
              </w:rPr>
            </w:pPr>
            <w:r w:rsidRPr="000F1038">
              <w:rPr>
                <w:lang w:eastAsia="zh-CN"/>
              </w:rPr>
              <w:t>The capability indicates the BD/CCE budget within Y consecutive slots</w:t>
            </w:r>
          </w:p>
          <w:p w14:paraId="16ABA148" w14:textId="6AB74701" w:rsidR="000F1038" w:rsidRPr="007F21CF" w:rsidRDefault="000F1038" w:rsidP="007F21CF">
            <w:pPr>
              <w:rPr>
                <w:i/>
                <w:iCs/>
                <w:lang w:eastAsia="zh-CN"/>
              </w:rPr>
            </w:pPr>
            <w:r>
              <w:rPr>
                <w:lang w:eastAsia="zh-CN"/>
              </w:rPr>
              <w:lastRenderedPageBreak/>
              <w:t xml:space="preserve">My interpretation has been that this </w:t>
            </w:r>
            <w:r w:rsidR="007F21CF">
              <w:rPr>
                <w:lang w:eastAsia="zh-CN"/>
              </w:rPr>
              <w:t xml:space="preserve">indeed </w:t>
            </w:r>
            <w:r>
              <w:rPr>
                <w:lang w:eastAsia="zh-CN"/>
              </w:rPr>
              <w:t xml:space="preserve">means </w:t>
            </w:r>
            <w:r w:rsidR="007F21CF">
              <w:rPr>
                <w:lang w:eastAsia="zh-CN"/>
              </w:rPr>
              <w:t xml:space="preserve">indicating </w:t>
            </w:r>
            <w:r>
              <w:rPr>
                <w:lang w:eastAsia="zh-CN"/>
              </w:rPr>
              <w:t xml:space="preserve">the number, i.e. how much the BD/CCE budget is for the (X,Y). If </w:t>
            </w:r>
            <w:r w:rsidR="007F21CF">
              <w:rPr>
                <w:lang w:eastAsia="zh-CN"/>
              </w:rPr>
              <w:t xml:space="preserve">there is </w:t>
            </w:r>
            <w:r>
              <w:rPr>
                <w:lang w:eastAsia="zh-CN"/>
              </w:rPr>
              <w:t xml:space="preserve">consensus that 20/32 (see Issue </w:t>
            </w:r>
            <w:r w:rsidR="007F21CF">
              <w:rPr>
                <w:lang w:eastAsia="zh-CN"/>
              </w:rPr>
              <w:t xml:space="preserve">A3-1) are required to be supported by any UE supporting muti-slot monitoring for an respective (X,Y), then the capability could collapse into a simple yes/no indication. While in Issue A3-1 there seems to be consensus that the </w:t>
            </w:r>
            <w:r w:rsidR="007F21CF">
              <w:rPr>
                <w:i/>
                <w:iCs/>
                <w:lang w:eastAsia="zh-CN"/>
              </w:rPr>
              <w:t>maximum</w:t>
            </w:r>
            <w:r w:rsidR="007F21CF" w:rsidRPr="007F21CF">
              <w:rPr>
                <w:lang w:eastAsia="zh-CN"/>
              </w:rPr>
              <w:t xml:space="preserve"> is 20/32</w:t>
            </w:r>
            <w:r w:rsidR="007F21CF">
              <w:rPr>
                <w:lang w:eastAsia="zh-CN"/>
              </w:rPr>
              <w:t>,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807A89" w14:paraId="34162292" w14:textId="77777777" w:rsidTr="00741116">
        <w:tc>
          <w:tcPr>
            <w:tcW w:w="2405" w:type="dxa"/>
          </w:tcPr>
          <w:p w14:paraId="2304F835" w14:textId="5F9AE7C9" w:rsidR="00807A89" w:rsidRDefault="00807A89" w:rsidP="00364BAA">
            <w:pPr>
              <w:rPr>
                <w:lang w:eastAsia="zh-CN"/>
              </w:rPr>
            </w:pPr>
            <w:r>
              <w:rPr>
                <w:lang w:eastAsia="zh-CN"/>
              </w:rPr>
              <w:lastRenderedPageBreak/>
              <w:t>CATT</w:t>
            </w:r>
          </w:p>
        </w:tc>
        <w:tc>
          <w:tcPr>
            <w:tcW w:w="12176" w:type="dxa"/>
          </w:tcPr>
          <w:p w14:paraId="5260E050" w14:textId="1EB05486" w:rsidR="00807A89" w:rsidRDefault="00807A89" w:rsidP="00807A89">
            <w:pPr>
              <w:rPr>
                <w:lang w:eastAsia="zh-CN"/>
              </w:rPr>
            </w:pPr>
            <w:r>
              <w:rPr>
                <w:lang w:eastAsia="zh-CN"/>
              </w:rPr>
              <w:t>Regarding Samsung’s comment, our understanding if the mapping between (X,Y) pair and it’s supported maximum BD/CCE is</w:t>
            </w:r>
            <w:r w:rsidR="00570B4C">
              <w:rPr>
                <w:lang w:eastAsia="zh-CN"/>
              </w:rPr>
              <w:t xml:space="preserve"> defined as </w:t>
            </w:r>
            <w:r>
              <w:rPr>
                <w:lang w:eastAsia="zh-CN"/>
              </w:rPr>
              <w:t xml:space="preserve"> one-to-one </w:t>
            </w:r>
            <w:r w:rsidR="00570B4C">
              <w:rPr>
                <w:lang w:eastAsia="zh-CN"/>
              </w:rPr>
              <w:t xml:space="preserve">mapping </w:t>
            </w:r>
            <w:r>
              <w:rPr>
                <w:lang w:eastAsia="zh-CN"/>
              </w:rPr>
              <w:t>in the specification, then reporting anyone of them is just a choice of signalling. It looks like this is the way Rel-16 defines the span.</w:t>
            </w:r>
          </w:p>
          <w:p w14:paraId="5D9AFC10" w14:textId="57722DE6" w:rsidR="00807A89" w:rsidRPr="00807A89" w:rsidRDefault="00807A89" w:rsidP="00807A89">
            <w:pPr>
              <w:rPr>
                <w:lang w:eastAsia="zh-CN"/>
              </w:rPr>
            </w:pPr>
            <w:r>
              <w:rPr>
                <w:lang w:eastAsia="zh-CN"/>
              </w:rPr>
              <w:t>But if we allow a certain (X,Y) support different max number of BD/CCE, then both factor need to be reported.</w:t>
            </w:r>
          </w:p>
          <w:p w14:paraId="10B2BD55" w14:textId="05A15E10" w:rsidR="00807A89" w:rsidRPr="00807A89" w:rsidRDefault="00807A89" w:rsidP="00807A89">
            <w:pPr>
              <w:rPr>
                <w:lang w:eastAsia="zh-CN"/>
              </w:rPr>
            </w:pPr>
          </w:p>
        </w:tc>
      </w:tr>
      <w:tr w:rsidR="006A4E1D" w14:paraId="6CEF939C" w14:textId="77777777" w:rsidTr="00741116">
        <w:tc>
          <w:tcPr>
            <w:tcW w:w="2405" w:type="dxa"/>
          </w:tcPr>
          <w:p w14:paraId="67CBB8DA" w14:textId="301D24AF" w:rsidR="006A4E1D" w:rsidRDefault="006A4E1D" w:rsidP="006A4E1D">
            <w:pPr>
              <w:rPr>
                <w:lang w:eastAsia="zh-CN"/>
              </w:rPr>
            </w:pPr>
            <w:r>
              <w:rPr>
                <w:lang w:eastAsia="zh-CN"/>
              </w:rPr>
              <w:t>Samsung3</w:t>
            </w:r>
          </w:p>
        </w:tc>
        <w:tc>
          <w:tcPr>
            <w:tcW w:w="12176" w:type="dxa"/>
          </w:tcPr>
          <w:p w14:paraId="0D7F6FC5" w14:textId="69152011" w:rsidR="006A4E1D" w:rsidRDefault="006A4E1D" w:rsidP="006A4E1D">
            <w:pPr>
              <w:rPr>
                <w:lang w:eastAsia="zh-CN"/>
              </w:rPr>
            </w:pPr>
            <w:r w:rsidRPr="00B9285D">
              <w:rPr>
                <w:lang w:eastAsia="zh-CN"/>
              </w:rPr>
              <w:t xml:space="preserve">We thank moderotor for the </w:t>
            </w:r>
            <w:r>
              <w:rPr>
                <w:lang w:eastAsia="zh-CN"/>
              </w:rPr>
              <w:t>further feedback. When we read the sentence “</w:t>
            </w:r>
            <w:r w:rsidRPr="00B9285D">
              <w:rPr>
                <w:lang w:eastAsia="zh-CN"/>
              </w:rPr>
              <w:t>The capability indicates the BD/CCE budget within Y consecutive slots</w:t>
            </w:r>
            <w:r>
              <w:rPr>
                <w:lang w:eastAsia="zh-CN"/>
              </w:rPr>
              <w:t xml:space="preserve">”, it’s like the capability indicates which (X,Y) is supported by a UE, and by looking at the hard-coded </w:t>
            </w:r>
            <w:r w:rsidRPr="00B9285D">
              <w:rPr>
                <w:lang w:eastAsia="zh-CN"/>
              </w:rPr>
              <w:t>BD/CCE budget</w:t>
            </w:r>
            <w:r>
              <w:rPr>
                <w:lang w:eastAsia="zh-CN"/>
              </w:rPr>
              <w:t xml:space="preserve"> for the corresponding (X,Y) (which is the maximum value we disucced in A3-1), the capability also equivalently indicates the </w:t>
            </w:r>
            <w:r w:rsidRPr="000F1038">
              <w:rPr>
                <w:lang w:eastAsia="zh-CN"/>
              </w:rPr>
              <w:t>BD/CCE budget within Y consecutive slots</w:t>
            </w:r>
            <w:r>
              <w:rPr>
                <w:lang w:eastAsia="zh-CN"/>
              </w:rPr>
              <w:t xml:space="preserve">. That’s our reading of the agreement, and other companies can clarify. </w:t>
            </w:r>
          </w:p>
        </w:tc>
      </w:tr>
      <w:tr w:rsidR="0060051E" w14:paraId="76197010" w14:textId="77777777" w:rsidTr="00741116">
        <w:tc>
          <w:tcPr>
            <w:tcW w:w="2405" w:type="dxa"/>
          </w:tcPr>
          <w:p w14:paraId="6A7B1DDE" w14:textId="1608ADEE" w:rsidR="0060051E" w:rsidRDefault="0060051E" w:rsidP="0060051E">
            <w:pPr>
              <w:rPr>
                <w:lang w:eastAsia="zh-CN"/>
              </w:rPr>
            </w:pPr>
            <w:r>
              <w:rPr>
                <w:lang w:eastAsia="zh-CN"/>
              </w:rPr>
              <w:t>MediaTek</w:t>
            </w:r>
          </w:p>
        </w:tc>
        <w:tc>
          <w:tcPr>
            <w:tcW w:w="12176" w:type="dxa"/>
          </w:tcPr>
          <w:p w14:paraId="660545EC" w14:textId="77777777" w:rsidR="0060051E" w:rsidRDefault="0060051E" w:rsidP="0060051E">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3584CFE" w14:textId="77777777" w:rsidR="0060051E" w:rsidRDefault="0060051E" w:rsidP="0060051E">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1D8E9972" w14:textId="77777777" w:rsidR="0060051E" w:rsidRDefault="0060051E" w:rsidP="0060051E">
            <w:pPr>
              <w:rPr>
                <w:lang w:eastAsia="zh-CN"/>
              </w:rPr>
            </w:pPr>
          </w:p>
          <w:p w14:paraId="02A176EB" w14:textId="77777777" w:rsidR="0060051E" w:rsidRDefault="0060051E" w:rsidP="0060051E">
            <w:pPr>
              <w:rPr>
                <w:lang w:eastAsia="zh-CN"/>
              </w:rPr>
            </w:pPr>
            <w:r>
              <w:rPr>
                <w:lang w:eastAsia="zh-CN"/>
              </w:rPr>
              <w:t xml:space="preserve">We also share the same understanding with Qualcomm, Apple, and Samsung that the capability should at least include signaling of supported (X,Y). </w:t>
            </w:r>
          </w:p>
          <w:p w14:paraId="075BDA4F" w14:textId="77777777" w:rsidR="0060051E" w:rsidRDefault="0060051E" w:rsidP="0060051E">
            <w:pPr>
              <w:rPr>
                <w:lang w:eastAsia="zh-CN"/>
              </w:rPr>
            </w:pPr>
          </w:p>
          <w:p w14:paraId="69D2C05F" w14:textId="77777777" w:rsidR="0060051E" w:rsidRDefault="0060051E" w:rsidP="0060051E">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1035AC23" w14:textId="77777777" w:rsidR="0060051E" w:rsidRPr="00B9285D" w:rsidRDefault="0060051E" w:rsidP="0060051E">
            <w:pPr>
              <w:rPr>
                <w:lang w:eastAsia="zh-CN"/>
              </w:rPr>
            </w:pPr>
          </w:p>
        </w:tc>
      </w:tr>
      <w:tr w:rsidR="00457100" w:rsidRPr="00457100" w14:paraId="133FC315" w14:textId="77777777" w:rsidTr="00741116">
        <w:tc>
          <w:tcPr>
            <w:tcW w:w="2405" w:type="dxa"/>
          </w:tcPr>
          <w:p w14:paraId="32B39BD1" w14:textId="5DE85D86" w:rsidR="00457100" w:rsidRPr="00457100" w:rsidRDefault="00457100" w:rsidP="0060051E">
            <w:pPr>
              <w:rPr>
                <w:lang w:eastAsia="zh-CN"/>
              </w:rPr>
            </w:pPr>
            <w:r w:rsidRPr="00457100">
              <w:rPr>
                <w:lang w:eastAsia="zh-CN"/>
              </w:rPr>
              <w:lastRenderedPageBreak/>
              <w:t>Ericsson</w:t>
            </w:r>
          </w:p>
        </w:tc>
        <w:tc>
          <w:tcPr>
            <w:tcW w:w="12176" w:type="dxa"/>
          </w:tcPr>
          <w:p w14:paraId="6C47DB74" w14:textId="77777777" w:rsidR="00457100" w:rsidRPr="00457100" w:rsidRDefault="00457100" w:rsidP="0060051E">
            <w:pPr>
              <w:rPr>
                <w:lang w:eastAsia="zh-CN"/>
              </w:rPr>
            </w:pPr>
            <w:r w:rsidRPr="00457100">
              <w:rPr>
                <w:u w:val="single"/>
                <w:lang w:eastAsia="zh-CN"/>
              </w:rPr>
              <w:t>Question to Panasonic, vivo, Samsung</w:t>
            </w:r>
            <w:r w:rsidRPr="00457100">
              <w:rPr>
                <w:lang w:eastAsia="zh-CN"/>
              </w:rPr>
              <w:t>:</w:t>
            </w:r>
          </w:p>
          <w:p w14:paraId="6B6D9B50" w14:textId="629A4F43" w:rsidR="00457100" w:rsidRPr="00457100" w:rsidRDefault="00457100" w:rsidP="0060051E">
            <w:pPr>
              <w:rPr>
                <w:lang w:eastAsia="zh-CN"/>
              </w:rPr>
            </w:pPr>
            <w:r w:rsidRPr="00457100">
              <w:rPr>
                <w:lang w:eastAsia="zh-CN"/>
              </w:rPr>
              <w:t xml:space="preserve">We believe that Intel has a valid concern </w:t>
            </w:r>
            <w:r>
              <w:rPr>
                <w:lang w:eastAsia="zh-CN"/>
              </w:rPr>
              <w:t xml:space="preserve">that due to UE movement within a cell in CONNECTED mode; this can result in a change of slot position for monitoring Group (2) SS's, i.e., </w:t>
            </w:r>
            <w:r w:rsidRPr="00457100">
              <w:t>Type1(without RRC)/0/0A/2 CSS sets</w:t>
            </w:r>
            <w:r>
              <w:t xml:space="preserve">.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w:t>
            </w:r>
            <w:r w:rsidR="000731F1">
              <w:t xml:space="preserve">our proposal to </w:t>
            </w:r>
            <w:r>
              <w:t>defin</w:t>
            </w:r>
            <w:r w:rsidR="000731F1">
              <w:t>e</w:t>
            </w:r>
            <w:r>
              <w:t xml:space="preserve"> BD/CCE budget over X slots instead of Y slots). However, wouldn't an such an autonomous SS change/redefinition </w:t>
            </w:r>
            <w:r w:rsidR="000731F1">
              <w:t>require a change to the following part of the RAN1#106-e agreement?</w:t>
            </w:r>
          </w:p>
          <w:p w14:paraId="0D18039D" w14:textId="77777777" w:rsidR="000731F1" w:rsidRDefault="000731F1" w:rsidP="000731F1">
            <w:pPr>
              <w:pStyle w:val="ListParagraph"/>
              <w:numPr>
                <w:ilvl w:val="1"/>
                <w:numId w:val="16"/>
              </w:numPr>
            </w:pPr>
            <w:r>
              <w:t>The capability indicates the BD/CCE budget</w:t>
            </w:r>
            <w:r>
              <w:rPr>
                <w:color w:val="FF0000"/>
              </w:rPr>
              <w:t xml:space="preserve"> </w:t>
            </w:r>
            <w:r>
              <w:t>within Y consecutive slots in each slot group</w:t>
            </w:r>
          </w:p>
          <w:p w14:paraId="6D4F51A9" w14:textId="77777777" w:rsidR="000731F1" w:rsidRPr="000731F1" w:rsidRDefault="000731F1" w:rsidP="000731F1">
            <w:pPr>
              <w:pStyle w:val="ListParagraph"/>
              <w:numPr>
                <w:ilvl w:val="2"/>
                <w:numId w:val="16"/>
              </w:numPr>
              <w:rPr>
                <w:highlight w:val="yellow"/>
              </w:rPr>
            </w:pPr>
            <w:r w:rsidRPr="000731F1">
              <w:rPr>
                <w:highlight w:val="yellow"/>
              </w:rPr>
              <w:t>The location of the Y slots within the X slots is maintained across different slot groups</w:t>
            </w:r>
          </w:p>
          <w:p w14:paraId="61952872" w14:textId="77777777" w:rsidR="00F565B7" w:rsidRDefault="00F565B7" w:rsidP="0060051E">
            <w:pPr>
              <w:rPr>
                <w:lang w:eastAsia="zh-CN"/>
              </w:rPr>
            </w:pPr>
          </w:p>
          <w:p w14:paraId="4B1F9568" w14:textId="77777777" w:rsidR="000731F1" w:rsidRDefault="000731F1" w:rsidP="0060051E">
            <w:pPr>
              <w:rPr>
                <w:lang w:eastAsia="zh-CN"/>
              </w:rPr>
            </w:pPr>
            <w:r w:rsidRPr="000731F1">
              <w:rPr>
                <w:u w:val="single"/>
                <w:lang w:eastAsia="zh-CN"/>
              </w:rPr>
              <w:t>We have another basic question to the group</w:t>
            </w:r>
            <w:r>
              <w:rPr>
                <w:lang w:eastAsia="zh-CN"/>
              </w:rPr>
              <w:t>:</w:t>
            </w:r>
          </w:p>
          <w:p w14:paraId="19E6019E" w14:textId="16DC52C5" w:rsidR="000731F1" w:rsidRDefault="000731F1" w:rsidP="0060051E">
            <w:pPr>
              <w:rPr>
                <w:lang w:eastAsia="zh-CN"/>
              </w:rPr>
            </w:pPr>
            <w:r>
              <w:rPr>
                <w:lang w:eastAsia="zh-CN"/>
              </w:rPr>
              <w:t xml:space="preserve">In Rel-16 for </w:t>
            </w:r>
            <w:r w:rsidR="00B84D44">
              <w:rPr>
                <w:lang w:eastAsia="zh-CN"/>
              </w:rPr>
              <w:t>FR2 with 120 kHz</w:t>
            </w:r>
            <w:r>
              <w:rPr>
                <w:lang w:eastAsia="zh-CN"/>
              </w:rPr>
              <w:t xml:space="preserve">, </w:t>
            </w:r>
            <w:r w:rsidR="00B84D44">
              <w:rPr>
                <w:lang w:eastAsia="zh-CN"/>
              </w:rPr>
              <w:t>it is mandatory that a UE</w:t>
            </w:r>
            <w:r>
              <w:rPr>
                <w:lang w:eastAsia="zh-CN"/>
              </w:rPr>
              <w:t xml:space="preserve"> </w:t>
            </w:r>
            <w:r w:rsidR="00B84D44">
              <w:rPr>
                <w:lang w:eastAsia="zh-CN"/>
              </w:rPr>
              <w:t xml:space="preserve">supports </w:t>
            </w:r>
            <w:r>
              <w:rPr>
                <w:lang w:eastAsia="zh-CN"/>
              </w:rPr>
              <w:t xml:space="preserve">FG 3-1 which requires monitoring Group (2) in any 3 consecutive OFDM symbols of a slot and Group (1) in the first 3 OFDM symbols of a slot. Hence for multi-slot monitoring </w:t>
            </w:r>
            <w:r w:rsidR="00B84D44">
              <w:rPr>
                <w:lang w:eastAsia="zh-CN"/>
              </w:rPr>
              <w:t xml:space="preserve">for 480/960 kHz </w:t>
            </w:r>
            <w:r>
              <w:rPr>
                <w:lang w:eastAsia="zh-CN"/>
              </w:rPr>
              <w:t xml:space="preserve">where an X-slot group is equivalent to the time duration of a 120 kHz slot, why is it a problem to restrict Group (1) </w:t>
            </w:r>
            <w:r w:rsidR="00B84D44">
              <w:rPr>
                <w:lang w:eastAsia="zh-CN"/>
              </w:rPr>
              <w:t xml:space="preserve">to </w:t>
            </w:r>
            <w:r>
              <w:rPr>
                <w:lang w:eastAsia="zh-CN"/>
              </w:rPr>
              <w:t>Y = 1 slot but allow Group (2) monitoring according to Rel-15/16 and thus occur in any one of the X slots?</w:t>
            </w:r>
            <w:r w:rsidR="00B84D44">
              <w:rPr>
                <w:lang w:eastAsia="zh-CN"/>
              </w:rPr>
              <w:t xml:space="preserve"> How is that any different than FG 3-1?</w:t>
            </w:r>
          </w:p>
          <w:p w14:paraId="40BF8EA2" w14:textId="77777777" w:rsidR="000731F1" w:rsidRDefault="000731F1" w:rsidP="0060051E">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Caption w:val=""/>
              <w:tblDescription w:val=""/>
            </w:tblPr>
            <w:tblGrid>
              <w:gridCol w:w="960"/>
              <w:gridCol w:w="1384"/>
              <w:gridCol w:w="9589"/>
            </w:tblGrid>
            <w:tr w:rsidR="000731F1" w:rsidRPr="000731F1" w14:paraId="139A3DB3" w14:textId="77777777" w:rsidTr="000731F1">
              <w:tc>
                <w:tcPr>
                  <w:tcW w:w="960" w:type="dxa"/>
                  <w:tcBorders>
                    <w:top w:val="nil"/>
                    <w:left w:val="nil"/>
                    <w:bottom w:val="nil"/>
                    <w:right w:val="nil"/>
                  </w:tcBorders>
                  <w:tcMar>
                    <w:top w:w="80" w:type="dxa"/>
                    <w:left w:w="80" w:type="dxa"/>
                    <w:bottom w:w="80" w:type="dxa"/>
                    <w:right w:w="80" w:type="dxa"/>
                  </w:tcMar>
                  <w:hideMark/>
                </w:tcPr>
                <w:p w14:paraId="77A12077"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hideMark/>
                </w:tcPr>
                <w:p w14:paraId="7B67658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hideMark/>
                </w:tcPr>
                <w:p w14:paraId="48AF907D"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1) One configured CORESET per BWP per cell in addition to CORESET0</w:t>
                  </w:r>
                </w:p>
                <w:p w14:paraId="1246E328"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CORESET resource allocation of 6RB bit-map and duration of 1 – 3 OFDM symbols for FR1</w:t>
                  </w:r>
                </w:p>
                <w:p w14:paraId="44851D8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41CB372F"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C10F02D"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REG-bundle sizes of 2/3 RBs or 6 RBs</w:t>
                  </w:r>
                </w:p>
                <w:p w14:paraId="20DAA99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Interleaved and non-interleaved CCE-to-REG mapping</w:t>
                  </w:r>
                </w:p>
                <w:p w14:paraId="7FA9DFDF"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xml:space="preserve">- Precoder-granularity of REG-bundle size </w:t>
                  </w:r>
                </w:p>
                <w:p w14:paraId="32FE672C"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PDCCH DMRS scrambling determination</w:t>
                  </w:r>
                </w:p>
                <w:p w14:paraId="64C8D1E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TCI state(s) for a CORESET configuration</w:t>
                  </w:r>
                </w:p>
                <w:p w14:paraId="0728AF36"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2) CSS and UE-SS configurations for unicast PDCCH transmission per BWP per cell</w:t>
                  </w:r>
                </w:p>
                <w:p w14:paraId="3ED65181"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PDCCH aggregation levels 1, 2, 4, 8, 16</w:t>
                  </w:r>
                </w:p>
                <w:p w14:paraId="3F01A61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UP to 3 search space sets in a slot for a scheduled SCell per BWP</w:t>
                  </w:r>
                </w:p>
                <w:p w14:paraId="3D4EA816"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lastRenderedPageBreak/>
                    <w:t xml:space="preserve">This search space limit is before applying all dropping rules. </w:t>
                  </w:r>
                </w:p>
                <w:p w14:paraId="0D93300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62A5724C"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01EC8F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3) Monitoring DCI formats 0_0, 1_0, 0_1, 1_1</w:t>
                  </w:r>
                </w:p>
                <w:p w14:paraId="380F9EA4"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4) Number of PDCCH blind decodes per slot with a given SCS follows Case 1-1 table</w:t>
                  </w:r>
                </w:p>
                <w:p w14:paraId="4A45D24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5) Processing one unicast DCI scheduling DL and one unicast DCI scheduling UL per slot per scheduled CC for FDD</w:t>
                  </w:r>
                </w:p>
                <w:p w14:paraId="73A171D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6) Processing one unicast DCI scheduling DL and 2 unicast DCI scheduling UL per slot per scheduled CC for TDD</w:t>
                  </w:r>
                </w:p>
              </w:tc>
            </w:tr>
          </w:tbl>
          <w:p w14:paraId="2F6D681C" w14:textId="27D8BC61" w:rsidR="000731F1" w:rsidRPr="00457100" w:rsidRDefault="000731F1" w:rsidP="0060051E">
            <w:pPr>
              <w:rPr>
                <w:lang w:eastAsia="zh-CN"/>
              </w:rPr>
            </w:pPr>
          </w:p>
        </w:tc>
      </w:tr>
      <w:tr w:rsidR="00C0069E" w:rsidRPr="00457100" w14:paraId="5A3ED48D" w14:textId="77777777" w:rsidTr="00741116">
        <w:tc>
          <w:tcPr>
            <w:tcW w:w="2405" w:type="dxa"/>
          </w:tcPr>
          <w:p w14:paraId="75FE9320" w14:textId="00940067" w:rsidR="00C0069E" w:rsidRPr="00457100" w:rsidRDefault="00C0069E" w:rsidP="0060051E">
            <w:pPr>
              <w:rPr>
                <w:lang w:eastAsia="zh-CN"/>
              </w:rPr>
            </w:pPr>
            <w:r>
              <w:rPr>
                <w:lang w:eastAsia="zh-CN"/>
              </w:rPr>
              <w:lastRenderedPageBreak/>
              <w:t>Futurewei</w:t>
            </w:r>
          </w:p>
        </w:tc>
        <w:tc>
          <w:tcPr>
            <w:tcW w:w="12176" w:type="dxa"/>
          </w:tcPr>
          <w:p w14:paraId="425F39F2" w14:textId="73B8216B" w:rsidR="00C0069E" w:rsidRPr="00C0069E" w:rsidRDefault="00C0069E" w:rsidP="0060051E">
            <w:pPr>
              <w:rPr>
                <w:lang w:eastAsia="zh-CN"/>
              </w:rPr>
            </w:pPr>
            <w:r w:rsidRPr="00C0069E">
              <w:rPr>
                <w:lang w:eastAsia="zh-CN"/>
              </w:rPr>
              <w:t>We thank FL for his efforts</w:t>
            </w:r>
            <w:r>
              <w:rPr>
                <w:lang w:eastAsia="zh-CN"/>
              </w:rPr>
              <w:t>, we support this package</w:t>
            </w:r>
            <w:r w:rsidRPr="00C0069E">
              <w:rPr>
                <w:lang w:eastAsia="zh-CN"/>
              </w:rPr>
              <w:t>.</w:t>
            </w:r>
            <w:r>
              <w:rPr>
                <w:lang w:eastAsia="zh-CN"/>
              </w:rPr>
              <w:t xml:space="preserve"> We also support the Group (1) </w:t>
            </w:r>
            <w:r w:rsidR="008122FF">
              <w:rPr>
                <w:lang w:eastAsia="zh-CN"/>
              </w:rPr>
              <w:t xml:space="preserve">monitoring </w:t>
            </w:r>
            <w:r>
              <w:rPr>
                <w:lang w:eastAsia="zh-CN"/>
              </w:rPr>
              <w:t xml:space="preserve">restriction to Y span slots , while Group (2 ) monitoring </w:t>
            </w:r>
            <w:r w:rsidR="008122FF">
              <w:rPr>
                <w:lang w:eastAsia="zh-CN"/>
              </w:rPr>
              <w:t>can</w:t>
            </w:r>
            <w:r>
              <w:rPr>
                <w:lang w:eastAsia="zh-CN"/>
              </w:rPr>
              <w:t xml:space="preserve"> be in the X slots group as Ericsson suggested that is the case in FG 3-1.With this, the BD/CCE budget may be defined per X slots. </w:t>
            </w:r>
            <w:r w:rsidR="008122FF">
              <w:rPr>
                <w:lang w:eastAsia="zh-CN"/>
              </w:rPr>
              <w:t xml:space="preserve"> We agree that these may require changes in the existing agreement, but at this time they seems necessary for the reason that Ericsson presented above.</w:t>
            </w:r>
          </w:p>
        </w:tc>
      </w:tr>
      <w:tr w:rsidR="00C04EA9" w:rsidRPr="00457100" w14:paraId="5B6377CD" w14:textId="77777777" w:rsidTr="00741116">
        <w:tc>
          <w:tcPr>
            <w:tcW w:w="2405" w:type="dxa"/>
          </w:tcPr>
          <w:p w14:paraId="4A3EB0FB" w14:textId="47978499" w:rsidR="00C04EA9" w:rsidRDefault="00C04EA9" w:rsidP="00C04EA9">
            <w:pPr>
              <w:rPr>
                <w:lang w:eastAsia="zh-CN"/>
              </w:rPr>
            </w:pPr>
            <w:r>
              <w:rPr>
                <w:lang w:eastAsia="zh-CN"/>
              </w:rPr>
              <w:t>Samsung4</w:t>
            </w:r>
          </w:p>
        </w:tc>
        <w:tc>
          <w:tcPr>
            <w:tcW w:w="12176" w:type="dxa"/>
          </w:tcPr>
          <w:p w14:paraId="1AC6C085" w14:textId="77777777" w:rsidR="00C04EA9" w:rsidRDefault="00C04EA9" w:rsidP="00C04EA9">
            <w:pPr>
              <w:rPr>
                <w:u w:val="single"/>
                <w:lang w:eastAsia="zh-CN"/>
              </w:rPr>
            </w:pPr>
            <w:r>
              <w:rPr>
                <w:u w:val="single"/>
                <w:lang w:eastAsia="zh-CN"/>
              </w:rPr>
              <w:t>Response to Ericsson’s first question:</w:t>
            </w:r>
          </w:p>
          <w:p w14:paraId="55D4671C" w14:textId="77777777" w:rsidR="00C04EA9" w:rsidRDefault="00C04EA9" w:rsidP="00C04EA9">
            <w:r w:rsidRPr="00EE275F">
              <w:rPr>
                <w:lang w:eastAsia="zh-CN"/>
              </w:rPr>
              <w:t xml:space="preserve">Yes, we agree with vivo’s response that the change of search space (no matter group 1 or group 2) can be addressed by </w:t>
            </w:r>
            <w:r w:rsidRPr="00EE275F">
              <w:t>autonomous SS change</w:t>
            </w:r>
            <w:r>
              <w:t xml:space="preserv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5084913C" w14:textId="77777777" w:rsidR="00C04EA9" w:rsidRDefault="00C04EA9" w:rsidP="00C04EA9"/>
          <w:p w14:paraId="08C49280" w14:textId="77777777" w:rsidR="00C04EA9" w:rsidRPr="00EE275F" w:rsidRDefault="00C04EA9" w:rsidP="00C04EA9">
            <w:pPr>
              <w:rPr>
                <w:u w:val="single"/>
                <w:lang w:eastAsia="zh-CN"/>
              </w:rPr>
            </w:pPr>
            <w:r w:rsidRPr="00EE275F">
              <w:rPr>
                <w:u w:val="single"/>
                <w:lang w:eastAsia="zh-CN"/>
              </w:rPr>
              <w:t xml:space="preserve">Response to Ericsson’s second question: </w:t>
            </w:r>
          </w:p>
          <w:p w14:paraId="62185AE2" w14:textId="7834FAF5" w:rsidR="00C04EA9" w:rsidRPr="00C0069E" w:rsidRDefault="00C04EA9" w:rsidP="00C04EA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8F459D" w:rsidRPr="00457100" w14:paraId="224C7D8F" w14:textId="77777777" w:rsidTr="00741116">
        <w:tc>
          <w:tcPr>
            <w:tcW w:w="2405" w:type="dxa"/>
          </w:tcPr>
          <w:p w14:paraId="0220E79C" w14:textId="1034A708" w:rsidR="008F459D" w:rsidRDefault="008F459D" w:rsidP="008F459D">
            <w:pPr>
              <w:rPr>
                <w:lang w:eastAsia="zh-CN"/>
              </w:rPr>
            </w:pPr>
            <w:r>
              <w:rPr>
                <w:lang w:eastAsia="zh-CN"/>
              </w:rPr>
              <w:lastRenderedPageBreak/>
              <w:t>LG Electronics</w:t>
            </w:r>
          </w:p>
        </w:tc>
        <w:tc>
          <w:tcPr>
            <w:tcW w:w="12176" w:type="dxa"/>
          </w:tcPr>
          <w:p w14:paraId="582D6552" w14:textId="77777777" w:rsidR="008C64E8" w:rsidRDefault="008F459D" w:rsidP="008F459D">
            <w:pPr>
              <w:rPr>
                <w:lang w:eastAsia="zh-CN"/>
              </w:rPr>
            </w:pPr>
            <w:r>
              <w:rPr>
                <w:lang w:eastAsia="zh-CN"/>
              </w:rPr>
              <w:t xml:space="preserve">We believe that all the monitoring should be within the Y slots as indicated in the proposal. </w:t>
            </w:r>
          </w:p>
          <w:p w14:paraId="43620451" w14:textId="6094D78C" w:rsidR="008F459D" w:rsidRDefault="008F459D" w:rsidP="008F459D">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w:t>
            </w:r>
            <w:r w:rsidRPr="00E5656B">
              <w:rPr>
                <w:lang w:eastAsia="zh-CN"/>
              </w:rPr>
              <w:t xml:space="preserve"> think that a separate discussion is necessary rather than simply thinking according to the 120kHz slot length. Rather, if FG3-1 is </w:t>
            </w:r>
            <w:r>
              <w:rPr>
                <w:lang w:eastAsia="zh-CN"/>
              </w:rPr>
              <w:t xml:space="preserve">directly </w:t>
            </w:r>
            <w:r w:rsidRPr="00E5656B">
              <w:rPr>
                <w:lang w:eastAsia="zh-CN"/>
              </w:rPr>
              <w:t>applied to multi-slot</w:t>
            </w:r>
            <w:r>
              <w:rPr>
                <w:lang w:eastAsia="zh-CN"/>
              </w:rPr>
              <w:t xml:space="preserve"> monitoring</w:t>
            </w:r>
            <w:r w:rsidRPr="00E5656B">
              <w:rPr>
                <w:lang w:eastAsia="zh-CN"/>
              </w:rPr>
              <w:t xml:space="preserve">, it </w:t>
            </w:r>
            <w:r>
              <w:rPr>
                <w:lang w:eastAsia="zh-CN"/>
              </w:rPr>
              <w:t>c</w:t>
            </w:r>
            <w:r w:rsidRPr="00E5656B">
              <w:rPr>
                <w:lang w:eastAsia="zh-CN"/>
              </w:rPr>
              <w:t>ould be seen as an operation within each slot in Y.</w:t>
            </w:r>
            <w:r>
              <w:rPr>
                <w:lang w:eastAsia="zh-CN"/>
              </w:rPr>
              <w:t xml:space="preserve"> Maintaining the spacing between Y across X slot-group is also introduced to avoid the back-to-back issue. </w:t>
            </w:r>
            <w:r w:rsidRPr="00CD60FE">
              <w:rPr>
                <w:lang w:eastAsia="zh-CN"/>
              </w:rPr>
              <w:t xml:space="preserve">It should be understood as a normal </w:t>
            </w:r>
            <w:r>
              <w:rPr>
                <w:lang w:eastAsia="zh-CN"/>
              </w:rPr>
              <w:t xml:space="preserve">monitoring </w:t>
            </w:r>
            <w:r w:rsidRPr="00CD60FE">
              <w:rPr>
                <w:lang w:eastAsia="zh-CN"/>
              </w:rPr>
              <w:t xml:space="preserve">operation corresponding to most moments, not for a special moment such as </w:t>
            </w:r>
            <w:r>
              <w:rPr>
                <w:lang w:eastAsia="zh-CN"/>
              </w:rPr>
              <w:t xml:space="preserve">the </w:t>
            </w:r>
            <w:r w:rsidRPr="00CD60FE">
              <w:rPr>
                <w:lang w:eastAsia="zh-CN"/>
              </w:rPr>
              <w:t xml:space="preserve">SSB </w:t>
            </w:r>
            <w:r>
              <w:rPr>
                <w:lang w:eastAsia="zh-CN"/>
              </w:rPr>
              <w:t xml:space="preserve">is </w:t>
            </w:r>
            <w:r w:rsidRPr="00CD60FE">
              <w:rPr>
                <w:lang w:eastAsia="zh-CN"/>
              </w:rPr>
              <w:t>change</w:t>
            </w:r>
            <w:r>
              <w:rPr>
                <w:lang w:eastAsia="zh-CN"/>
              </w:rPr>
              <w:t>d</w:t>
            </w:r>
            <w:r w:rsidRPr="00CD60FE">
              <w:rPr>
                <w:lang w:eastAsia="zh-CN"/>
              </w:rPr>
              <w:t>.</w:t>
            </w:r>
          </w:p>
        </w:tc>
      </w:tr>
      <w:tr w:rsidR="00004F5D" w:rsidRPr="00457100" w14:paraId="62FBBBCD" w14:textId="77777777" w:rsidTr="00741116">
        <w:tc>
          <w:tcPr>
            <w:tcW w:w="2405" w:type="dxa"/>
          </w:tcPr>
          <w:p w14:paraId="419F3809" w14:textId="53EF32B6" w:rsidR="00004F5D" w:rsidRDefault="00004F5D" w:rsidP="00004F5D">
            <w:pPr>
              <w:rPr>
                <w:lang w:eastAsia="zh-CN"/>
              </w:rPr>
            </w:pPr>
            <w:r>
              <w:rPr>
                <w:lang w:eastAsia="zh-CN"/>
              </w:rPr>
              <w:t>Vivo2</w:t>
            </w:r>
          </w:p>
        </w:tc>
        <w:tc>
          <w:tcPr>
            <w:tcW w:w="12176" w:type="dxa"/>
          </w:tcPr>
          <w:p w14:paraId="1A7941CB" w14:textId="77777777" w:rsidR="00004F5D" w:rsidRDefault="00004F5D" w:rsidP="00004F5D">
            <w:pPr>
              <w:rPr>
                <w:lang w:eastAsia="zh-CN"/>
              </w:rPr>
            </w:pPr>
            <w:r w:rsidRPr="00311EB6">
              <w:rPr>
                <w:lang w:eastAsia="zh-CN"/>
              </w:rPr>
              <w:t>We</w:t>
            </w:r>
            <w:r>
              <w:rPr>
                <w:lang w:eastAsia="zh-CN"/>
              </w:rPr>
              <w:t xml:space="preserve"> thank FL for your further feedback.</w:t>
            </w:r>
            <w:r>
              <w:rPr>
                <w:rFonts w:hint="eastAsia"/>
                <w:lang w:eastAsia="zh-CN"/>
              </w:rPr>
              <w:t xml:space="preserve"> </w:t>
            </w:r>
            <w:r>
              <w:rPr>
                <w:lang w:eastAsia="zh-CN"/>
              </w:rPr>
              <w:t>Please find our inline response to your question:</w:t>
            </w:r>
          </w:p>
          <w:p w14:paraId="38DDBBC6" w14:textId="77777777" w:rsidR="00004F5D" w:rsidRPr="00B21C2B" w:rsidRDefault="00004F5D" w:rsidP="00004F5D">
            <w:pPr>
              <w:rPr>
                <w:u w:val="single"/>
                <w:lang w:eastAsia="zh-CN"/>
              </w:rPr>
            </w:pPr>
            <w:r w:rsidRPr="00B21C2B">
              <w:rPr>
                <w:u w:val="single"/>
                <w:lang w:eastAsia="zh-CN"/>
              </w:rPr>
              <w:t>Response to vivo</w:t>
            </w:r>
          </w:p>
          <w:p w14:paraId="2D796928" w14:textId="77777777" w:rsidR="00004F5D" w:rsidRPr="00B21C2B" w:rsidRDefault="00004F5D" w:rsidP="00004F5D">
            <w:pPr>
              <w:rPr>
                <w:i/>
                <w:iCs/>
                <w:lang w:eastAsia="zh-CN"/>
              </w:rPr>
            </w:pPr>
            <w:r w:rsidRPr="00B21C2B">
              <w:rPr>
                <w:rFonts w:hint="eastAsia"/>
                <w:i/>
                <w:iCs/>
                <w:lang w:eastAsia="zh-CN"/>
              </w:rPr>
              <w:t>L</w:t>
            </w:r>
            <w:r w:rsidRPr="00B21C2B">
              <w:rPr>
                <w:i/>
                <w:iCs/>
                <w:lang w:eastAsia="zh-CN"/>
              </w:rPr>
              <w:t>ocation of X-slot group: Starting from subframe boundary</w:t>
            </w:r>
          </w:p>
          <w:p w14:paraId="25C3EF49" w14:textId="77777777" w:rsidR="00004F5D" w:rsidRDefault="00004F5D" w:rsidP="00004F5D">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68BF8F7F" w14:textId="77777777" w:rsidR="00004F5D" w:rsidRDefault="00004F5D" w:rsidP="00004F5D">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sidRPr="004574F1">
              <w:rPr>
                <w:vertAlign w:val="superscript"/>
                <w:lang w:eastAsia="zh-CN"/>
              </w:rPr>
              <w:t>st</w:t>
            </w:r>
            <w:r>
              <w:rPr>
                <w:lang w:eastAsia="zh-CN"/>
              </w:rPr>
              <w:t xml:space="preserve"> slot in the subframe or 2</w:t>
            </w:r>
            <w:r w:rsidRPr="004574F1">
              <w:rPr>
                <w:vertAlign w:val="superscript"/>
                <w:lang w:eastAsia="zh-CN"/>
              </w:rPr>
              <w:t>nd</w:t>
            </w:r>
            <w:r>
              <w:rPr>
                <w:lang w:eastAsia="zh-CN"/>
              </w:rPr>
              <w:t xml:space="preserve"> slot in the subframe. Also mentioned by MTK, it should be also clarified that X-slot group pattern is fixed.</w:t>
            </w:r>
          </w:p>
          <w:p w14:paraId="17F0DC06" w14:textId="77777777" w:rsidR="00004F5D" w:rsidRPr="00B21C2B" w:rsidRDefault="00004F5D" w:rsidP="00004F5D">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0E358057" w14:textId="77777777" w:rsidR="00004F5D" w:rsidRDefault="00004F5D" w:rsidP="00004F5D">
            <w:pPr>
              <w:rPr>
                <w:lang w:eastAsia="zh-CN"/>
              </w:rPr>
            </w:pPr>
            <w:r>
              <w:rPr>
                <w:lang w:eastAsia="zh-CN"/>
              </w:rPr>
              <w:t>I cannot easily see what is referred to here. What kind of dependency is there or should there be? Are you saying that you share Ericsson's view, or rather the opposite?</w:t>
            </w:r>
          </w:p>
          <w:p w14:paraId="358938E3" w14:textId="77777777" w:rsidR="00004F5D" w:rsidRDefault="00004F5D" w:rsidP="00004F5D">
            <w:pPr>
              <w:rPr>
                <w:iCs/>
              </w:rPr>
            </w:pPr>
            <w:r>
              <w:rPr>
                <w:rFonts w:hint="eastAsia"/>
                <w:lang w:eastAsia="zh-CN"/>
              </w:rPr>
              <w:t>[</w:t>
            </w:r>
            <w:r>
              <w:rPr>
                <w:lang w:eastAsia="zh-CN"/>
              </w:rPr>
              <w:t xml:space="preserve">vivo] To be clear, we can’t accept Ericsson’s revision. Here we mean </w:t>
            </w:r>
            <w:r w:rsidRPr="00B21C2B">
              <w:rPr>
                <w:i/>
                <w:iCs/>
              </w:rPr>
              <w:t xml:space="preserve">Type1 (without RRC)/0/0A/2 </w:t>
            </w:r>
            <w:r w:rsidRPr="00B21C2B">
              <w:rPr>
                <w:rFonts w:hint="eastAsia"/>
                <w:i/>
                <w:iCs/>
                <w:lang w:eastAsia="zh-CN"/>
              </w:rPr>
              <w:t>CSS</w:t>
            </w:r>
            <w:r w:rsidRPr="00B21C2B">
              <w:rPr>
                <w:i/>
                <w:iCs/>
              </w:rPr>
              <w:t xml:space="preserve"> configuration</w:t>
            </w:r>
            <w:r>
              <w:rPr>
                <w:i/>
                <w:iCs/>
              </w:rPr>
              <w:t xml:space="preserve"> </w:t>
            </w:r>
            <w:r w:rsidRPr="004574F1">
              <w:rPr>
                <w:iCs/>
              </w:rPr>
              <w:t xml:space="preserve">should also </w:t>
            </w:r>
            <w:r>
              <w:rPr>
                <w:iCs/>
              </w:rPr>
              <w:t xml:space="preserve">be restricted in the Y slots. So it is natural to use </w:t>
            </w:r>
            <w:r w:rsidRPr="00B21C2B">
              <w:rPr>
                <w:i/>
                <w:iCs/>
              </w:rPr>
              <w:t xml:space="preserve">Type1 (without RRC)/0/0A/2 </w:t>
            </w:r>
            <w:r w:rsidRPr="00B21C2B">
              <w:rPr>
                <w:rFonts w:hint="eastAsia"/>
                <w:i/>
                <w:iCs/>
                <w:lang w:eastAsia="zh-CN"/>
              </w:rPr>
              <w:t>CSS</w:t>
            </w:r>
            <w:r w:rsidRPr="00B21C2B">
              <w:rPr>
                <w:i/>
                <w:iCs/>
              </w:rPr>
              <w:t xml:space="preserve"> configuration</w:t>
            </w:r>
            <w:r w:rsidRPr="004574F1">
              <w:rPr>
                <w:iCs/>
              </w:rPr>
              <w:t xml:space="preserve"> to </w:t>
            </w:r>
            <w:r>
              <w:rPr>
                <w:iCs/>
              </w:rPr>
              <w:t>determine location of Y slots.</w:t>
            </w:r>
          </w:p>
          <w:p w14:paraId="6C58278A" w14:textId="77777777" w:rsidR="00004F5D" w:rsidRDefault="00004F5D" w:rsidP="00004F5D">
            <w:pPr>
              <w:rPr>
                <w:lang w:eastAsia="zh-CN"/>
              </w:rPr>
            </w:pPr>
          </w:p>
          <w:p w14:paraId="14357CA7" w14:textId="0CF1D97D" w:rsidR="00004F5D" w:rsidRDefault="00004F5D" w:rsidP="00004F5D">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bl>
    <w:p w14:paraId="6E5F3956" w14:textId="6AB77BC9" w:rsidR="00BA0B3D" w:rsidRDefault="00BA0B3D" w:rsidP="00BA0B3D"/>
    <w:p w14:paraId="65213369" w14:textId="6F491E7E" w:rsidR="005744C4" w:rsidRPr="007979FF" w:rsidRDefault="005744C4" w:rsidP="005744C4">
      <w:pPr>
        <w:pStyle w:val="Heading4"/>
        <w:rPr>
          <w:sz w:val="22"/>
          <w:szCs w:val="22"/>
          <w:highlight w:val="yellow"/>
        </w:rPr>
      </w:pPr>
      <w:r>
        <w:rPr>
          <w:sz w:val="22"/>
          <w:szCs w:val="22"/>
          <w:highlight w:val="yellow"/>
        </w:rPr>
        <w:t>S</w:t>
      </w:r>
      <w:r w:rsidRPr="007979FF">
        <w:rPr>
          <w:sz w:val="22"/>
          <w:szCs w:val="22"/>
          <w:highlight w:val="yellow"/>
        </w:rPr>
        <w:t>econd round discussion</w:t>
      </w:r>
      <w:r>
        <w:rPr>
          <w:sz w:val="22"/>
          <w:szCs w:val="22"/>
          <w:highlight w:val="yellow"/>
        </w:rPr>
        <w:t xml:space="preserve"> summary</w:t>
      </w:r>
    </w:p>
    <w:p w14:paraId="1C14CDA0" w14:textId="2237318B" w:rsidR="005744C4" w:rsidRPr="00240492" w:rsidRDefault="009D58E2" w:rsidP="00BA0B3D">
      <w:r>
        <w:t>There is general support for agreeing on a package proposal, however there are still contentious issues with concerns related to the supported values of Y, and if/which are mandatory or optional. Likewise the issue of restricting all SS to fall within Y slots</w:t>
      </w:r>
      <w:r w:rsidR="003242C6">
        <w:t xml:space="preserve"> is debated. FL lists a proposal with various options below as the basis for further convergence.</w:t>
      </w:r>
    </w:p>
    <w:p w14:paraId="0C592944" w14:textId="77777777" w:rsidR="005744C4" w:rsidRPr="007979FF" w:rsidRDefault="005744C4" w:rsidP="005744C4">
      <w:pPr>
        <w:rPr>
          <w:highlight w:val="yellow"/>
        </w:rPr>
      </w:pPr>
      <w:r w:rsidRPr="007979FF">
        <w:rPr>
          <w:highlight w:val="yellow"/>
        </w:rPr>
        <w:t>Proposal:</w:t>
      </w:r>
    </w:p>
    <w:p w14:paraId="5390CB33" w14:textId="2E285C39" w:rsidR="005744C4" w:rsidRPr="007979FF" w:rsidRDefault="005744C4" w:rsidP="005744C4">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p>
    <w:p w14:paraId="74D057E3" w14:textId="77777777" w:rsidR="005744C4" w:rsidRPr="007979FF" w:rsidRDefault="005744C4" w:rsidP="005744C4">
      <w:pPr>
        <w:pStyle w:val="ListParagraph"/>
        <w:numPr>
          <w:ilvl w:val="1"/>
          <w:numId w:val="85"/>
        </w:numPr>
        <w:rPr>
          <w:highlight w:val="yellow"/>
        </w:rPr>
      </w:pPr>
      <w:r w:rsidRPr="007979FF">
        <w:rPr>
          <w:highlight w:val="yellow"/>
        </w:rPr>
        <w:t>Each slot group consists of X consecutive slots</w:t>
      </w:r>
    </w:p>
    <w:p w14:paraId="77C8A309" w14:textId="6323C4E7" w:rsidR="005744C4" w:rsidRDefault="005744C4" w:rsidP="005744C4">
      <w:pPr>
        <w:pStyle w:val="ListParagraph"/>
        <w:numPr>
          <w:ilvl w:val="2"/>
          <w:numId w:val="85"/>
        </w:numPr>
        <w:rPr>
          <w:highlight w:val="yellow"/>
        </w:rPr>
      </w:pPr>
      <w:r w:rsidRPr="007979FF">
        <w:rPr>
          <w:highlight w:val="yellow"/>
        </w:rPr>
        <w:t>Slot groups are consecutive and non-overlapping</w:t>
      </w:r>
    </w:p>
    <w:p w14:paraId="6E45B8F1" w14:textId="0F80ECE3" w:rsidR="005744C4" w:rsidRPr="007979FF" w:rsidRDefault="005744C4" w:rsidP="005744C4">
      <w:pPr>
        <w:pStyle w:val="ListParagraph"/>
        <w:numPr>
          <w:ilvl w:val="2"/>
          <w:numId w:val="85"/>
        </w:numPr>
        <w:rPr>
          <w:highlight w:val="yellow"/>
        </w:rPr>
      </w:pPr>
      <w:r w:rsidRPr="005744C4">
        <w:rPr>
          <w:color w:val="FF0000"/>
          <w:highlight w:val="yellow"/>
        </w:rPr>
        <w:t>The start of a slot group is aligned with a subframe boundary</w:t>
      </w:r>
    </w:p>
    <w:p w14:paraId="67238EF9" w14:textId="77777777" w:rsidR="005744C4" w:rsidRPr="007979FF" w:rsidRDefault="005744C4" w:rsidP="005744C4">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5A30C64A" w14:textId="77777777" w:rsidR="005744C4" w:rsidRPr="007979FF" w:rsidRDefault="005744C4" w:rsidP="005744C4">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4A0299B" w14:textId="77777777" w:rsidR="005744C4" w:rsidRDefault="005744C4" w:rsidP="005744C4">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w:t>
      </w:r>
    </w:p>
    <w:p w14:paraId="1C33EAF0" w14:textId="462F92FB" w:rsidR="005744C4" w:rsidRPr="005744C4" w:rsidRDefault="005744C4" w:rsidP="005744C4">
      <w:pPr>
        <w:pStyle w:val="ListParagraph"/>
        <w:numPr>
          <w:ilvl w:val="3"/>
          <w:numId w:val="85"/>
        </w:numPr>
        <w:rPr>
          <w:color w:val="FF0000"/>
          <w:highlight w:val="yellow"/>
          <w:lang w:val="en-GB"/>
        </w:rPr>
      </w:pPr>
      <w:r w:rsidRPr="005744C4">
        <w:rPr>
          <w:color w:val="FF0000"/>
          <w:highlight w:val="yellow"/>
          <w:lang w:val="en-GB"/>
        </w:rPr>
        <w:t xml:space="preserve">Option 1: Y=1 slot and optionally as well Y=X/2 </w:t>
      </w:r>
      <w:r w:rsidRPr="005744C4">
        <w:rPr>
          <w:color w:val="FF0000"/>
          <w:highlight w:val="yellow"/>
        </w:rPr>
        <w:t xml:space="preserve">consecutive </w:t>
      </w:r>
      <w:r w:rsidRPr="005744C4">
        <w:rPr>
          <w:color w:val="FF0000"/>
          <w:highlight w:val="yellow"/>
          <w:lang w:val="en-GB"/>
        </w:rPr>
        <w:t>slots</w:t>
      </w:r>
    </w:p>
    <w:p w14:paraId="597A3206" w14:textId="02BAE903" w:rsidR="005744C4" w:rsidRDefault="005744C4" w:rsidP="005744C4">
      <w:pPr>
        <w:pStyle w:val="ListParagraph"/>
        <w:numPr>
          <w:ilvl w:val="3"/>
          <w:numId w:val="85"/>
        </w:numPr>
        <w:rPr>
          <w:highlight w:val="yellow"/>
          <w:lang w:val="en-GB"/>
        </w:rPr>
      </w:pPr>
      <w:r w:rsidRPr="004A3442">
        <w:rPr>
          <w:highlight w:val="yellow"/>
          <w:lang w:val="en-GB"/>
        </w:rPr>
        <w:t xml:space="preserve">Option 2: both Y=1 slot and Y=X/2 </w:t>
      </w:r>
      <w:r w:rsidRPr="004A3442">
        <w:rPr>
          <w:highlight w:val="yellow"/>
        </w:rPr>
        <w:t xml:space="preserve">consecutive </w:t>
      </w:r>
      <w:r w:rsidRPr="004A3442">
        <w:rPr>
          <w:highlight w:val="yellow"/>
          <w:lang w:val="en-GB"/>
        </w:rPr>
        <w:t>slots</w:t>
      </w:r>
    </w:p>
    <w:p w14:paraId="5789D24F" w14:textId="21188EEB" w:rsidR="002774E7" w:rsidRPr="002774E7" w:rsidRDefault="002774E7" w:rsidP="005744C4">
      <w:pPr>
        <w:pStyle w:val="ListParagraph"/>
        <w:numPr>
          <w:ilvl w:val="3"/>
          <w:numId w:val="85"/>
        </w:numPr>
        <w:rPr>
          <w:color w:val="FF0000"/>
          <w:highlight w:val="yellow"/>
          <w:lang w:val="en-GB"/>
        </w:rPr>
      </w:pPr>
      <w:r w:rsidRPr="002774E7">
        <w:rPr>
          <w:color w:val="FF0000"/>
          <w:highlight w:val="yellow"/>
          <w:lang w:val="en-GB"/>
        </w:rPr>
        <w:t xml:space="preserve">Option 3: </w:t>
      </w:r>
      <w:r w:rsidRPr="002774E7">
        <w:rPr>
          <w:color w:val="FF0000"/>
          <w:highlight w:val="yellow"/>
          <w:lang w:val="en-GB"/>
        </w:rPr>
        <w:t xml:space="preserve">both Y=1 slot and Y=X/2 </w:t>
      </w:r>
      <w:r w:rsidRPr="002774E7">
        <w:rPr>
          <w:color w:val="FF0000"/>
          <w:highlight w:val="yellow"/>
        </w:rPr>
        <w:t xml:space="preserve">consecutive </w:t>
      </w:r>
      <w:r w:rsidRPr="002774E7">
        <w:rPr>
          <w:color w:val="FF0000"/>
          <w:highlight w:val="yellow"/>
          <w:lang w:val="en-GB"/>
        </w:rPr>
        <w:t>slots</w:t>
      </w:r>
      <w:r w:rsidR="003C217E">
        <w:rPr>
          <w:color w:val="FF0000"/>
          <w:highlight w:val="yellow"/>
          <w:lang w:val="en-GB"/>
        </w:rPr>
        <w:t xml:space="preserve"> are supported</w:t>
      </w:r>
      <w:r w:rsidRPr="002774E7">
        <w:rPr>
          <w:color w:val="FF0000"/>
          <w:highlight w:val="yellow"/>
          <w:lang w:val="en-GB"/>
        </w:rPr>
        <w:t xml:space="preserve">, FFS a default Y or which Y is mandatory/optional </w:t>
      </w:r>
    </w:p>
    <w:p w14:paraId="0EC8BBCD" w14:textId="4C94656D" w:rsidR="005744C4" w:rsidRDefault="005744C4" w:rsidP="005744C4">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7403E142" w14:textId="037EBED9" w:rsidR="009F30DE" w:rsidRPr="007979FF" w:rsidRDefault="009F30DE" w:rsidP="009F30DE">
      <w:pPr>
        <w:pStyle w:val="ListParagraph"/>
        <w:numPr>
          <w:ilvl w:val="1"/>
          <w:numId w:val="85"/>
        </w:numPr>
        <w:rPr>
          <w:highlight w:val="yellow"/>
          <w:lang w:val="en-GB"/>
        </w:rPr>
      </w:pPr>
      <w:r>
        <w:rPr>
          <w:highlight w:val="yellow"/>
          <w:lang w:val="en-GB"/>
        </w:rPr>
        <w:t>Search space configuration</w:t>
      </w:r>
    </w:p>
    <w:p w14:paraId="5DC42F25" w14:textId="058E22AF" w:rsidR="005744C4" w:rsidRPr="00C32D23" w:rsidRDefault="005744C4" w:rsidP="005744C4">
      <w:pPr>
        <w:pStyle w:val="ListParagraph"/>
        <w:numPr>
          <w:ilvl w:val="2"/>
          <w:numId w:val="85"/>
        </w:numPr>
        <w:rPr>
          <w:color w:val="FF0000"/>
        </w:rPr>
      </w:pPr>
      <w:r w:rsidRPr="00C32D23">
        <w:rPr>
          <w:color w:val="FF0000"/>
        </w:rPr>
        <w:t>Option A</w:t>
      </w:r>
    </w:p>
    <w:p w14:paraId="74A5785F" w14:textId="77777777" w:rsidR="009F30DE" w:rsidRPr="00C32D23" w:rsidRDefault="009F30DE" w:rsidP="009F30DE">
      <w:pPr>
        <w:pStyle w:val="ListParagraph"/>
        <w:numPr>
          <w:ilvl w:val="3"/>
          <w:numId w:val="85"/>
        </w:numPr>
        <w:rPr>
          <w:color w:val="FF0000"/>
          <w:lang w:val="en-GB"/>
        </w:rPr>
      </w:pPr>
      <w:r w:rsidRPr="00C32D23">
        <w:rPr>
          <w:color w:val="FF0000"/>
          <w:lang w:val="en-GB"/>
        </w:rPr>
        <w:t>A SS can be configured to be within Y consecutive slots within a slot group of X slots; the Y consecutive slots can be located anywhere within the slot group of X slots</w:t>
      </w:r>
    </w:p>
    <w:p w14:paraId="41432E44" w14:textId="79842674" w:rsidR="005744C4" w:rsidRPr="00C32D23" w:rsidRDefault="005744C4" w:rsidP="005744C4">
      <w:pPr>
        <w:pStyle w:val="ListParagraph"/>
        <w:numPr>
          <w:ilvl w:val="3"/>
          <w:numId w:val="85"/>
        </w:numPr>
        <w:rPr>
          <w:color w:val="FF0000"/>
        </w:rPr>
      </w:pPr>
      <w:r w:rsidRPr="00C32D23">
        <w:rPr>
          <w:color w:val="FF0000"/>
        </w:rPr>
        <w:t xml:space="preserve">The location of the Y consecutive slots within the </w:t>
      </w:r>
      <w:r w:rsidRPr="00C32D23">
        <w:rPr>
          <w:color w:val="FF0000"/>
          <w:lang w:val="en-GB"/>
        </w:rPr>
        <w:t>slot group of X slots</w:t>
      </w:r>
      <w:r w:rsidRPr="00C32D23">
        <w:rPr>
          <w:color w:val="FF0000"/>
        </w:rPr>
        <w:t xml:space="preserve"> is maintained across different slot groups</w:t>
      </w:r>
    </w:p>
    <w:p w14:paraId="4952B3E1" w14:textId="71BC78F6" w:rsidR="005744C4" w:rsidRPr="00C32D23" w:rsidRDefault="005744C4" w:rsidP="005744C4">
      <w:pPr>
        <w:pStyle w:val="ListParagraph"/>
        <w:numPr>
          <w:ilvl w:val="3"/>
          <w:numId w:val="85"/>
        </w:numPr>
        <w:rPr>
          <w:color w:val="FF0000"/>
          <w:lang w:val="en-GB"/>
        </w:rPr>
      </w:pPr>
      <w:r w:rsidRPr="00C32D23">
        <w:rPr>
          <w:color w:val="FF0000"/>
          <w:lang w:val="en-GB"/>
        </w:rPr>
        <w:t xml:space="preserve">BD attempts for all SS sets (Group (1) SS and Group (2) SS) are restricted to fall within </w:t>
      </w:r>
      <w:r w:rsidR="009F30DE" w:rsidRPr="00C32D23">
        <w:rPr>
          <w:color w:val="FF0000"/>
          <w:lang w:val="en-GB"/>
        </w:rPr>
        <w:t xml:space="preserve">the same </w:t>
      </w:r>
      <w:r w:rsidRPr="00C32D23">
        <w:rPr>
          <w:color w:val="FF0000"/>
          <w:lang w:val="en-GB"/>
        </w:rPr>
        <w:t>Y consecutive slots</w:t>
      </w:r>
    </w:p>
    <w:p w14:paraId="2B167BAB" w14:textId="38D55716" w:rsidR="005744C4" w:rsidRPr="00C32D23" w:rsidRDefault="005744C4" w:rsidP="00BA29ED">
      <w:pPr>
        <w:pStyle w:val="ListParagraph"/>
        <w:numPr>
          <w:ilvl w:val="2"/>
          <w:numId w:val="85"/>
        </w:numPr>
        <w:rPr>
          <w:color w:val="FF0000"/>
        </w:rPr>
      </w:pPr>
      <w:r w:rsidRPr="00C32D23">
        <w:rPr>
          <w:color w:val="FF0000"/>
        </w:rPr>
        <w:t>Option B</w:t>
      </w:r>
    </w:p>
    <w:p w14:paraId="692C3E5C" w14:textId="77777777" w:rsidR="009F30DE" w:rsidRPr="00C32D23" w:rsidRDefault="005744C4" w:rsidP="005744C4">
      <w:pPr>
        <w:pStyle w:val="ListParagraph"/>
        <w:numPr>
          <w:ilvl w:val="3"/>
          <w:numId w:val="85"/>
        </w:numPr>
        <w:rPr>
          <w:color w:val="FF0000"/>
          <w:lang w:val="en-GB"/>
        </w:rPr>
      </w:pPr>
      <w:r w:rsidRPr="00C32D23">
        <w:rPr>
          <w:color w:val="FF0000"/>
          <w:lang w:val="en-GB"/>
        </w:rPr>
        <w:lastRenderedPageBreak/>
        <w:t>For Group (1) SS</w:t>
      </w:r>
    </w:p>
    <w:p w14:paraId="71EF10E4" w14:textId="77777777" w:rsidR="00BA29ED" w:rsidRPr="00C32D23" w:rsidRDefault="009F30DE" w:rsidP="009F30DE">
      <w:pPr>
        <w:pStyle w:val="ListParagraph"/>
        <w:numPr>
          <w:ilvl w:val="4"/>
          <w:numId w:val="85"/>
        </w:numPr>
        <w:rPr>
          <w:color w:val="FF0000"/>
          <w:lang w:val="en-GB"/>
        </w:rPr>
      </w:pPr>
      <w:r w:rsidRPr="00C32D23">
        <w:rPr>
          <w:color w:val="FF0000"/>
          <w:lang w:val="en-GB"/>
        </w:rPr>
        <w:t>A SS can be configured to be within Y consecutive slots within a slot group of X slots</w:t>
      </w:r>
    </w:p>
    <w:p w14:paraId="0C88C61E" w14:textId="13D12AB0" w:rsidR="009F30DE" w:rsidRPr="00C32D23" w:rsidRDefault="00BA29ED" w:rsidP="009F30DE">
      <w:pPr>
        <w:pStyle w:val="ListParagraph"/>
        <w:numPr>
          <w:ilvl w:val="4"/>
          <w:numId w:val="85"/>
        </w:numPr>
        <w:rPr>
          <w:color w:val="FF0000"/>
          <w:lang w:val="en-GB"/>
        </w:rPr>
      </w:pPr>
      <w:r w:rsidRPr="00C32D23">
        <w:rPr>
          <w:color w:val="FF0000"/>
          <w:lang w:val="en-GB"/>
        </w:rPr>
        <w:t>T</w:t>
      </w:r>
      <w:r w:rsidR="009F30DE" w:rsidRPr="00C32D23">
        <w:rPr>
          <w:color w:val="FF0000"/>
          <w:lang w:val="en-GB"/>
        </w:rPr>
        <w:t>he Y consecutive slots can be located anywhere within the slot group of X slots</w:t>
      </w:r>
    </w:p>
    <w:p w14:paraId="5A5F5018" w14:textId="15907E5D" w:rsidR="00BA29ED" w:rsidRPr="00C32D23" w:rsidRDefault="00BA29ED" w:rsidP="009F30DE">
      <w:pPr>
        <w:pStyle w:val="ListParagraph"/>
        <w:numPr>
          <w:ilvl w:val="4"/>
          <w:numId w:val="85"/>
        </w:numPr>
        <w:rPr>
          <w:color w:val="FF0000"/>
          <w:lang w:val="en-GB"/>
        </w:rPr>
      </w:pPr>
      <w:r w:rsidRPr="00C32D23">
        <w:rPr>
          <w:color w:val="FF0000"/>
        </w:rPr>
        <w:t xml:space="preserve">The location of the Y consecutive slots within the </w:t>
      </w:r>
      <w:r w:rsidRPr="00C32D23">
        <w:rPr>
          <w:color w:val="FF0000"/>
          <w:lang w:val="en-GB"/>
        </w:rPr>
        <w:t>slot group of X slots</w:t>
      </w:r>
      <w:r w:rsidRPr="00C32D23">
        <w:rPr>
          <w:color w:val="FF0000"/>
        </w:rPr>
        <w:t xml:space="preserve"> is maintained across different slot groups</w:t>
      </w:r>
    </w:p>
    <w:p w14:paraId="1893219F" w14:textId="6B3FF4B1" w:rsidR="005744C4" w:rsidRPr="00C32D23" w:rsidRDefault="005744C4" w:rsidP="009F30DE">
      <w:pPr>
        <w:pStyle w:val="ListParagraph"/>
        <w:numPr>
          <w:ilvl w:val="4"/>
          <w:numId w:val="85"/>
        </w:numPr>
        <w:rPr>
          <w:color w:val="FF0000"/>
          <w:lang w:val="en-GB"/>
        </w:rPr>
      </w:pPr>
      <w:r w:rsidRPr="00C32D23">
        <w:rPr>
          <w:color w:val="FF0000"/>
          <w:lang w:val="en-GB"/>
        </w:rPr>
        <w:t xml:space="preserve">BD attempts </w:t>
      </w:r>
      <w:r w:rsidR="009F30DE" w:rsidRPr="00C32D23">
        <w:rPr>
          <w:color w:val="FF0000"/>
          <w:lang w:val="en-GB"/>
        </w:rPr>
        <w:t xml:space="preserve">for all Group (1) SSs </w:t>
      </w:r>
      <w:r w:rsidRPr="00C32D23">
        <w:rPr>
          <w:color w:val="FF0000"/>
          <w:lang w:val="en-GB"/>
        </w:rPr>
        <w:t xml:space="preserve">are restricted to fall within </w:t>
      </w:r>
      <w:r w:rsidR="009F30DE" w:rsidRPr="00C32D23">
        <w:rPr>
          <w:color w:val="FF0000"/>
          <w:lang w:val="en-GB"/>
        </w:rPr>
        <w:t xml:space="preserve">the same </w:t>
      </w:r>
      <w:r w:rsidRPr="00C32D23">
        <w:rPr>
          <w:color w:val="FF0000"/>
          <w:lang w:val="en-GB"/>
        </w:rPr>
        <w:t>Y consecutive slots</w:t>
      </w:r>
    </w:p>
    <w:p w14:paraId="42742F5B" w14:textId="79D12000" w:rsidR="005744C4" w:rsidRPr="00C32D23" w:rsidRDefault="005744C4" w:rsidP="005744C4">
      <w:pPr>
        <w:pStyle w:val="ListParagraph"/>
        <w:numPr>
          <w:ilvl w:val="3"/>
          <w:numId w:val="85"/>
        </w:numPr>
        <w:rPr>
          <w:color w:val="FF0000"/>
          <w:lang w:val="en-GB"/>
        </w:rPr>
      </w:pPr>
      <w:r w:rsidRPr="00C32D23">
        <w:rPr>
          <w:color w:val="FF0000"/>
          <w:lang w:val="en-GB"/>
        </w:rPr>
        <w:t>For Group (2) SS</w:t>
      </w:r>
    </w:p>
    <w:p w14:paraId="1F9B5E4E" w14:textId="5A5D69ED" w:rsidR="009F30DE" w:rsidRPr="00C32D23" w:rsidRDefault="009F30DE" w:rsidP="00BA29ED">
      <w:pPr>
        <w:pStyle w:val="ListParagraph"/>
        <w:numPr>
          <w:ilvl w:val="4"/>
          <w:numId w:val="85"/>
        </w:numPr>
        <w:rPr>
          <w:color w:val="FF0000"/>
          <w:lang w:val="en-GB"/>
        </w:rPr>
      </w:pPr>
      <w:r w:rsidRPr="00C32D23">
        <w:rPr>
          <w:color w:val="FF0000"/>
          <w:lang w:val="en-GB"/>
        </w:rPr>
        <w:t>A SS can be configured to be</w:t>
      </w:r>
      <w:r w:rsidRPr="00C32D23">
        <w:rPr>
          <w:color w:val="FF0000"/>
          <w:lang w:val="en-GB"/>
        </w:rPr>
        <w:t xml:space="preserve"> anywhere</w:t>
      </w:r>
      <w:r w:rsidRPr="00C32D23">
        <w:rPr>
          <w:color w:val="FF0000"/>
          <w:lang w:val="en-GB"/>
        </w:rPr>
        <w:t xml:space="preserve"> within a slot group of X slots</w:t>
      </w:r>
    </w:p>
    <w:p w14:paraId="19EC78B0" w14:textId="4AA6D779" w:rsidR="009F30DE" w:rsidRPr="00BA29ED" w:rsidRDefault="009F30DE" w:rsidP="009F30DE">
      <w:pPr>
        <w:pStyle w:val="ListParagraph"/>
        <w:numPr>
          <w:ilvl w:val="2"/>
          <w:numId w:val="85"/>
        </w:numPr>
        <w:rPr>
          <w:color w:val="FF0000"/>
          <w:highlight w:val="yellow"/>
        </w:rPr>
      </w:pPr>
      <w:r w:rsidRPr="00BA29ED">
        <w:rPr>
          <w:color w:val="FF0000"/>
          <w:highlight w:val="yellow"/>
        </w:rPr>
        <w:t xml:space="preserve">Option </w:t>
      </w:r>
      <w:r w:rsidRPr="00BA29ED">
        <w:rPr>
          <w:color w:val="FF0000"/>
          <w:highlight w:val="yellow"/>
        </w:rPr>
        <w:t>C</w:t>
      </w:r>
    </w:p>
    <w:p w14:paraId="3EEE84F5" w14:textId="77777777" w:rsidR="00BA29ED" w:rsidRPr="00BA29ED" w:rsidRDefault="00BA29ED" w:rsidP="00BA29ED">
      <w:pPr>
        <w:pStyle w:val="ListParagraph"/>
        <w:numPr>
          <w:ilvl w:val="3"/>
          <w:numId w:val="85"/>
        </w:numPr>
        <w:rPr>
          <w:color w:val="FF0000"/>
          <w:highlight w:val="yellow"/>
          <w:lang w:val="en-GB"/>
        </w:rPr>
      </w:pPr>
      <w:r w:rsidRPr="00BA29ED">
        <w:rPr>
          <w:color w:val="FF0000"/>
          <w:highlight w:val="yellow"/>
          <w:lang w:val="en-GB"/>
        </w:rPr>
        <w:t>For Group (1) SS</w:t>
      </w:r>
    </w:p>
    <w:p w14:paraId="5F6F727C" w14:textId="77777777" w:rsidR="00BA29ED" w:rsidRPr="00BA29ED" w:rsidRDefault="00BA29ED" w:rsidP="00BA29ED">
      <w:pPr>
        <w:pStyle w:val="ListParagraph"/>
        <w:numPr>
          <w:ilvl w:val="4"/>
          <w:numId w:val="85"/>
        </w:numPr>
        <w:rPr>
          <w:color w:val="FF0000"/>
          <w:highlight w:val="yellow"/>
          <w:lang w:val="en-GB"/>
        </w:rPr>
      </w:pPr>
      <w:r w:rsidRPr="00BA29ED">
        <w:rPr>
          <w:color w:val="FF0000"/>
          <w:highlight w:val="yellow"/>
          <w:lang w:val="en-GB"/>
        </w:rPr>
        <w:t>A SS can be configured to be within Y consecutive slots within a slot group of X slots</w:t>
      </w:r>
    </w:p>
    <w:p w14:paraId="5187E3D3" w14:textId="77777777" w:rsidR="00BA29ED" w:rsidRPr="00BA29ED" w:rsidRDefault="00BA29ED" w:rsidP="00BA29ED">
      <w:pPr>
        <w:pStyle w:val="ListParagraph"/>
        <w:numPr>
          <w:ilvl w:val="4"/>
          <w:numId w:val="85"/>
        </w:numPr>
        <w:rPr>
          <w:color w:val="FF0000"/>
          <w:highlight w:val="yellow"/>
          <w:lang w:val="en-GB"/>
        </w:rPr>
      </w:pPr>
      <w:r w:rsidRPr="00BA29ED">
        <w:rPr>
          <w:color w:val="FF0000"/>
          <w:highlight w:val="yellow"/>
          <w:lang w:val="en-GB"/>
        </w:rPr>
        <w:t>The Y consecutive slots can be located anywhere within the slot group of X slots</w:t>
      </w:r>
    </w:p>
    <w:p w14:paraId="653BFB41" w14:textId="77777777" w:rsidR="00BA29ED" w:rsidRPr="00BA29ED" w:rsidRDefault="00BA29ED" w:rsidP="00BA29ED">
      <w:pPr>
        <w:pStyle w:val="ListParagraph"/>
        <w:numPr>
          <w:ilvl w:val="4"/>
          <w:numId w:val="85"/>
        </w:numPr>
        <w:rPr>
          <w:color w:val="FF0000"/>
          <w:highlight w:val="yellow"/>
          <w:lang w:val="en-GB"/>
        </w:rPr>
      </w:pPr>
      <w:r w:rsidRPr="00BA29ED">
        <w:rPr>
          <w:color w:val="FF0000"/>
          <w:highlight w:val="yellow"/>
        </w:rPr>
        <w:t xml:space="preserve">The location of the Y consecutive slots within the </w:t>
      </w:r>
      <w:r w:rsidRPr="00BA29ED">
        <w:rPr>
          <w:color w:val="FF0000"/>
          <w:highlight w:val="yellow"/>
          <w:lang w:val="en-GB"/>
        </w:rPr>
        <w:t>slot group of X slots</w:t>
      </w:r>
      <w:r w:rsidRPr="00BA29ED">
        <w:rPr>
          <w:color w:val="FF0000"/>
          <w:highlight w:val="yellow"/>
        </w:rPr>
        <w:t xml:space="preserve"> is maintained across different slot groups</w:t>
      </w:r>
    </w:p>
    <w:p w14:paraId="4922D224" w14:textId="77777777" w:rsidR="00BA29ED" w:rsidRPr="00BA29ED" w:rsidRDefault="00BA29ED" w:rsidP="00BA29ED">
      <w:pPr>
        <w:pStyle w:val="ListParagraph"/>
        <w:numPr>
          <w:ilvl w:val="4"/>
          <w:numId w:val="85"/>
        </w:numPr>
        <w:rPr>
          <w:color w:val="FF0000"/>
          <w:highlight w:val="yellow"/>
          <w:lang w:val="en-GB"/>
        </w:rPr>
      </w:pPr>
      <w:r w:rsidRPr="00BA29ED">
        <w:rPr>
          <w:color w:val="FF0000"/>
          <w:highlight w:val="yellow"/>
          <w:lang w:val="en-GB"/>
        </w:rPr>
        <w:t>BD attempts for all Group (1) SSs are restricted to fall within the same Y consecutive slots</w:t>
      </w:r>
    </w:p>
    <w:p w14:paraId="57E48DA3" w14:textId="77777777" w:rsidR="00BA29ED" w:rsidRPr="00BA29ED" w:rsidRDefault="00BA29ED" w:rsidP="00BA29ED">
      <w:pPr>
        <w:pStyle w:val="ListParagraph"/>
        <w:numPr>
          <w:ilvl w:val="3"/>
          <w:numId w:val="85"/>
        </w:numPr>
        <w:rPr>
          <w:color w:val="FF0000"/>
          <w:highlight w:val="yellow"/>
          <w:lang w:val="en-GB"/>
        </w:rPr>
      </w:pPr>
      <w:r w:rsidRPr="00BA29ED">
        <w:rPr>
          <w:color w:val="FF0000"/>
          <w:highlight w:val="yellow"/>
          <w:lang w:val="en-GB"/>
        </w:rPr>
        <w:t>For Group (2) SS</w:t>
      </w:r>
    </w:p>
    <w:p w14:paraId="761A88E4" w14:textId="69046012" w:rsidR="00BA29ED" w:rsidRPr="00BA29ED" w:rsidRDefault="00BA29ED" w:rsidP="00BA29ED">
      <w:pPr>
        <w:pStyle w:val="ListParagraph"/>
        <w:numPr>
          <w:ilvl w:val="4"/>
          <w:numId w:val="85"/>
        </w:numPr>
        <w:rPr>
          <w:color w:val="FF0000"/>
          <w:highlight w:val="yellow"/>
          <w:lang w:val="en-GB"/>
        </w:rPr>
      </w:pPr>
      <w:r w:rsidRPr="00BA29ED">
        <w:rPr>
          <w:color w:val="FF0000"/>
          <w:highlight w:val="yellow"/>
          <w:lang w:val="en-GB"/>
        </w:rPr>
        <w:t>A SS can be configured to be anywhere within a slot group of X slots</w:t>
      </w:r>
    </w:p>
    <w:p w14:paraId="67E6907E" w14:textId="60DC181C" w:rsidR="00BA29ED" w:rsidRPr="00BA29ED" w:rsidRDefault="00BA29ED" w:rsidP="00BA29ED">
      <w:pPr>
        <w:pStyle w:val="ListParagraph"/>
        <w:numPr>
          <w:ilvl w:val="4"/>
          <w:numId w:val="85"/>
        </w:numPr>
        <w:rPr>
          <w:color w:val="FF0000"/>
          <w:highlight w:val="yellow"/>
          <w:lang w:val="en-GB"/>
        </w:rPr>
      </w:pPr>
      <w:r w:rsidRPr="00BA29ED">
        <w:rPr>
          <w:color w:val="FF0000"/>
          <w:highlight w:val="yellow"/>
        </w:rPr>
        <w:t xml:space="preserve">The location of the </w:t>
      </w:r>
      <w:r w:rsidRPr="00BA29ED">
        <w:rPr>
          <w:color w:val="FF0000"/>
          <w:highlight w:val="yellow"/>
        </w:rPr>
        <w:t>SS</w:t>
      </w:r>
      <w:r w:rsidRPr="00BA29ED">
        <w:rPr>
          <w:color w:val="FF0000"/>
          <w:highlight w:val="yellow"/>
        </w:rPr>
        <w:t xml:space="preserve"> within the </w:t>
      </w:r>
      <w:r w:rsidRPr="00BA29ED">
        <w:rPr>
          <w:color w:val="FF0000"/>
          <w:highlight w:val="yellow"/>
          <w:lang w:val="en-GB"/>
        </w:rPr>
        <w:t>slot group of X slots</w:t>
      </w:r>
      <w:r w:rsidRPr="00BA29ED">
        <w:rPr>
          <w:color w:val="FF0000"/>
          <w:highlight w:val="yellow"/>
        </w:rPr>
        <w:t xml:space="preserve"> is maintained across different slot groups</w:t>
      </w:r>
    </w:p>
    <w:p w14:paraId="10158147" w14:textId="77777777" w:rsidR="005744C4" w:rsidRPr="00BA29ED" w:rsidRDefault="005744C4" w:rsidP="00BA29ED">
      <w:pPr>
        <w:rPr>
          <w:highlight w:val="yellow"/>
          <w:lang w:val="en-GB"/>
        </w:rPr>
      </w:pPr>
    </w:p>
    <w:p w14:paraId="180E84E8" w14:textId="6BF7F33A" w:rsidR="00054158" w:rsidRPr="00BA29ED" w:rsidRDefault="005744C4">
      <w:pPr>
        <w:rPr>
          <w:rFonts w:ascii="Arial" w:eastAsia="Times New Roman" w:hAnsi="Arial" w:cs="Arial"/>
          <w:sz w:val="18"/>
          <w:szCs w:val="18"/>
          <w:highlight w:val="yellow"/>
          <w:lang w:val="en-GB"/>
        </w:rPr>
      </w:pPr>
      <w:r w:rsidRPr="00BA29ED">
        <w:rPr>
          <w:rFonts w:ascii="Arial" w:eastAsia="Times New Roman" w:hAnsi="Arial" w:cs="Arial"/>
          <w:sz w:val="18"/>
          <w:szCs w:val="18"/>
          <w:highlight w:val="yellow"/>
          <w:lang w:val="en-GB"/>
        </w:rPr>
        <w:t>Group (1) SS: Type 1 CSS with dedicated RRC configuration and type 3 CSS, UE specific SS</w:t>
      </w:r>
    </w:p>
    <w:p w14:paraId="6D601BD7" w14:textId="1D64BA21" w:rsidR="005744C4" w:rsidRDefault="005744C4">
      <w:pPr>
        <w:rPr>
          <w:rFonts w:ascii="Arial" w:eastAsia="Times New Roman" w:hAnsi="Arial" w:cs="Arial"/>
          <w:sz w:val="18"/>
          <w:szCs w:val="18"/>
          <w:lang w:val="en-GB"/>
        </w:rPr>
      </w:pPr>
      <w:r w:rsidRPr="00BA29ED">
        <w:rPr>
          <w:rFonts w:ascii="Arial" w:eastAsia="Times New Roman" w:hAnsi="Arial" w:cs="Arial"/>
          <w:sz w:val="18"/>
          <w:szCs w:val="18"/>
          <w:highlight w:val="yellow"/>
          <w:lang w:val="en-GB"/>
        </w:rPr>
        <w:t xml:space="preserve">Group (2) SS: </w:t>
      </w:r>
      <w:r w:rsidR="00BA29ED" w:rsidRPr="00BA29ED">
        <w:rPr>
          <w:rFonts w:ascii="Arial" w:eastAsia="Times New Roman" w:hAnsi="Arial" w:cs="Arial"/>
          <w:sz w:val="18"/>
          <w:szCs w:val="18"/>
          <w:highlight w:val="yellow"/>
          <w:lang w:val="en-GB"/>
        </w:rPr>
        <w:t>T</w:t>
      </w:r>
      <w:r w:rsidR="00BA29ED" w:rsidRPr="00BA29ED">
        <w:rPr>
          <w:rFonts w:ascii="Arial" w:eastAsia="Times New Roman" w:hAnsi="Arial" w:cs="Arial"/>
          <w:sz w:val="18"/>
          <w:szCs w:val="18"/>
          <w:highlight w:val="yellow"/>
          <w:lang w:val="en-GB"/>
        </w:rPr>
        <w:t>ype 1 CSS without dedicated RRC configuration and type 0, 0A, and 2 CSS</w:t>
      </w:r>
    </w:p>
    <w:p w14:paraId="347DA4E7" w14:textId="77777777" w:rsidR="005744C4" w:rsidRDefault="005744C4">
      <w:pPr>
        <w:rPr>
          <w:lang w:val="en-GB"/>
        </w:rPr>
      </w:pPr>
    </w:p>
    <w:p w14:paraId="3E70DF7F" w14:textId="77777777" w:rsidR="005744C4" w:rsidRPr="005744C4" w:rsidRDefault="005744C4">
      <w:pPr>
        <w:rPr>
          <w:lang w:val="en-GB"/>
        </w:rPr>
      </w:pPr>
    </w:p>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lastRenderedPageBreak/>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w:t>
            </w:r>
            <w:r>
              <w:rPr>
                <w:lang w:eastAsia="zh-CN"/>
              </w:rPr>
              <w:lastRenderedPageBreak/>
              <w:t xml:space="preserve">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w:t>
            </w:r>
            <w:r>
              <w:rPr>
                <w:rFonts w:hint="eastAsia"/>
                <w:lang w:eastAsia="zh-CN"/>
              </w:rPr>
              <w:lastRenderedPageBreak/>
              <w:t xml:space="preserve">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lastRenderedPageBreak/>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w:t>
            </w:r>
            <w:r>
              <w:rPr>
                <w:sz w:val="20"/>
                <w:lang w:eastAsia="zh-CN"/>
              </w:rPr>
              <w:lastRenderedPageBreak/>
              <w:t xml:space="preserve">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lastRenderedPageBreak/>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lastRenderedPageBreak/>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lastRenderedPageBreak/>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lastRenderedPageBreak/>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lastRenderedPageBreak/>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 xml:space="preserve">In term of the configuration of  type 1 CSS without dedicated RRC configuration and for type 0, 0A, and 2 CSS, we suggest </w:t>
            </w:r>
            <w:r>
              <w:rPr>
                <w:rFonts w:hint="eastAsia"/>
                <w:lang w:eastAsia="zh-CN"/>
              </w:rPr>
              <w:lastRenderedPageBreak/>
              <w:t>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lastRenderedPageBreak/>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lastRenderedPageBreak/>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lastRenderedPageBreak/>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lastRenderedPageBreak/>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 xml:space="preserve">However, we think the FFS should be removed from the proposal. Because it does not seem relevant to this proposal directly and </w:t>
            </w:r>
            <w:r>
              <w:rPr>
                <w:lang w:eastAsia="zh-CN"/>
              </w:rPr>
              <w:lastRenderedPageBreak/>
              <w:t>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lastRenderedPageBreak/>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w:t>
            </w:r>
            <w:r>
              <w:rPr>
                <w:lang w:eastAsia="zh-CN"/>
              </w:rPr>
              <w:lastRenderedPageBreak/>
              <w:t xml:space="preserve">slots. </w:t>
            </w:r>
          </w:p>
        </w:tc>
      </w:tr>
      <w:tr w:rsidR="00054158" w14:paraId="7172FA17" w14:textId="77777777">
        <w:tc>
          <w:tcPr>
            <w:tcW w:w="2405" w:type="dxa"/>
          </w:tcPr>
          <w:p w14:paraId="22CA6BEE" w14:textId="77777777" w:rsidR="00054158" w:rsidRDefault="005B74B2">
            <w:r>
              <w:rPr>
                <w:rFonts w:hint="eastAsia"/>
              </w:rPr>
              <w:lastRenderedPageBreak/>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w:t>
            </w:r>
            <w:r>
              <w:rPr>
                <w:lang w:eastAsia="zh-CN"/>
              </w:rPr>
              <w:lastRenderedPageBreak/>
              <w:t xml:space="preserve">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lastRenderedPageBreak/>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lastRenderedPageBreak/>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lastRenderedPageBreak/>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lastRenderedPageBreak/>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w:t>
      </w:r>
      <w:r>
        <w:rPr>
          <w:lang w:val="en-GB" w:eastAsia="zh-CN"/>
        </w:rPr>
        <w:lastRenderedPageBreak/>
        <w:t>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lastRenderedPageBreak/>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 xml:space="preserve">Lenovo, Motorola </w:t>
            </w:r>
            <w:r>
              <w:lastRenderedPageBreak/>
              <w:t>Mobility</w:t>
            </w:r>
          </w:p>
        </w:tc>
        <w:tc>
          <w:tcPr>
            <w:tcW w:w="12176" w:type="dxa"/>
          </w:tcPr>
          <w:p w14:paraId="6D6DFBFA" w14:textId="77777777" w:rsidR="00054158" w:rsidRDefault="005B74B2">
            <w:r>
              <w:lastRenderedPageBreak/>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lastRenderedPageBreak/>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w:t>
            </w:r>
            <w:r>
              <w:rPr>
                <w:rFonts w:eastAsia="SimSun"/>
                <w:color w:val="000000"/>
              </w:rPr>
              <w:lastRenderedPageBreak/>
              <w:t xml:space="preserve">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lastRenderedPageBreak/>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lastRenderedPageBreak/>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lastRenderedPageBreak/>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lastRenderedPageBreak/>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w:t>
            </w:r>
            <w:r>
              <w:rPr>
                <w:sz w:val="22"/>
                <w:szCs w:val="22"/>
              </w:rPr>
              <w:lastRenderedPageBreak/>
              <w:t>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lastRenderedPageBreak/>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778449" r:id="rId12"/>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pt;height:85.5pt;mso-width-percent:0;mso-height-percent:0;mso-width-percent:0;mso-height-percent:0" o:ole="">
                  <v:imagedata r:id="rId13" o:title=""/>
                </v:shape>
                <o:OLEObject Type="Embed" ProgID="Visio.Drawing.11" ShapeID="_x0000_i1027" DrawAspect="Content" ObjectID="_1695778450" r:id="rId14"/>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lastRenderedPageBreak/>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lastRenderedPageBreak/>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5.25pt;height:2in;mso-width-percent:0;mso-height-percent:0;mso-width-percent:0;mso-height-percent:0" o:ole="">
                  <v:imagedata r:id="rId15" o:title=""/>
                </v:shape>
                <o:OLEObject Type="Embed" ProgID="Visio.Drawing.15" ShapeID="_x0000_i1028" DrawAspect="Content" ObjectID="_1695778451"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lastRenderedPageBreak/>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r>
            <w:r>
              <w:rPr>
                <w:lang w:val="en-GB" w:eastAsia="ja-JP"/>
              </w:rPr>
              <w:lastRenderedPageBreak/>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lastRenderedPageBreak/>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lastRenderedPageBreak/>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lastRenderedPageBreak/>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lastRenderedPageBreak/>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lastRenderedPageBreak/>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w:t>
            </w:r>
            <w:r>
              <w:rPr>
                <w:lang w:val="en-GB" w:eastAsia="zh-CN"/>
              </w:rPr>
              <w:lastRenderedPageBreak/>
              <w:t xml:space="preserve">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lastRenderedPageBreak/>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5pt;height:121.5pt;mso-width-percent:0;mso-height-percent:0;mso-width-percent:0;mso-height-percent:0" o:ole="">
                  <v:imagedata r:id="rId24" o:title=""/>
                </v:shape>
                <o:OLEObject Type="Embed" ProgID="Visio.Drawing.15" ShapeID="_x0000_i1029" DrawAspect="Content" ObjectID="_1695778452"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25pt;height:86.25pt;mso-width-percent:0;mso-height-percent:0;mso-width-percent:0;mso-height-percent:0" o:ole="">
                  <v:imagedata r:id="rId26" o:title=""/>
                </v:shape>
                <o:OLEObject Type="Embed" ProgID="Visio.Drawing.15" ShapeID="_x0000_i1030" DrawAspect="Content" ObjectID="_1695778453" r:id="rId27"/>
              </w:object>
            </w:r>
          </w:p>
          <w:p w14:paraId="0F040E78" w14:textId="77777777" w:rsidR="00054158" w:rsidRDefault="005B74B2">
            <w:pPr>
              <w:pStyle w:val="Caption"/>
              <w:rPr>
                <w:u w:val="single"/>
              </w:rPr>
            </w:pPr>
            <w:bookmarkStart w:id="46" w:name="_Ref83584248"/>
            <w:r>
              <w:t xml:space="preserve">Figure </w:t>
            </w:r>
            <w:fldSimple w:instr=" SEQ Figure \* ARABIC ">
              <w:r>
                <w:t>1</w:t>
              </w:r>
            </w:fldSimple>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92C15">
            <w:pPr>
              <w:pStyle w:val="BodyText"/>
            </w:pPr>
            <w:r>
              <w:rPr>
                <w:noProof/>
              </w:rPr>
              <w:object w:dxaOrig="9640" w:dyaOrig="2797" w14:anchorId="2AA3E36E">
                <v:shape id="_x0000_i1031" type="#_x0000_t75" alt="" style="width:483pt;height:139.5pt;mso-width-percent:0;mso-height-percent:0;mso-width-percent:0;mso-height-percent:0" o:ole="">
                  <v:imagedata r:id="rId28" o:title=""/>
                </v:shape>
                <o:OLEObject Type="Embed" ProgID="Visio.Drawing.15" ShapeID="_x0000_i1031" DrawAspect="Content" ObjectID="_1695778454"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592C15">
              <w:rPr>
                <w:noProof/>
              </w:rPr>
              <w:object w:dxaOrig="6730" w:dyaOrig="3123" w14:anchorId="0C543BF7">
                <v:shape id="_x0000_i1032" type="#_x0000_t75" alt="" style="width:337.5pt;height:156.75pt;mso-width-percent:0;mso-height-percent:0;mso-width-percent:0;mso-height-percent:0" o:ole="">
                  <v:imagedata r:id="rId34" o:title=""/>
                </v:shape>
                <o:OLEObject Type="Embed" ProgID="Visio.Drawing.11" ShapeID="_x0000_i1032" DrawAspect="Content" ObjectID="_1695778455" r:id="rId35"/>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25pt;height:109.5pt;mso-width-percent:0;mso-height-percent:0;mso-width-percent:0;mso-height-percent:0" o:ole="">
                  <v:imagedata r:id="rId36" o:title=""/>
                </v:shape>
                <o:OLEObject Type="Embed" ProgID="Visio.Drawing.15" ShapeID="_x0000_i1033" DrawAspect="Content" ObjectID="_1695778456"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25pt;height:131.25pt;mso-width-percent:0;mso-height-percent:0;mso-width-percent:0;mso-height-percent:0" o:ole="">
                  <v:imagedata r:id="rId38" o:title=""/>
                </v:shape>
                <o:OLEObject Type="Embed" ProgID="Visio.Drawing.15" ShapeID="_x0000_i1034" DrawAspect="Content" ObjectID="_1695778457"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778458"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5pt;height:102pt;mso-width-percent:0;mso-height-percent:0;mso-width-percent:0;mso-height-percent:0" o:ole="">
                  <v:imagedata r:id="rId42" o:title=""/>
                </v:shape>
                <o:OLEObject Type="Embed" ProgID="Visio.Drawing.15" ShapeID="_x0000_i1036" DrawAspect="Content" ObjectID="_1695778459"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fldSimple w:instr=" SEQ Figure \* ARABIC ">
              <w:r>
                <w:t>1</w:t>
              </w:r>
            </w:fldSimple>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592C15">
              <w:rPr>
                <w:noProof/>
              </w:rPr>
              <w:object w:dxaOrig="8883" w:dyaOrig="7443" w14:anchorId="1005B5A7">
                <v:shape id="_x0000_i1037" type="#_x0000_t75" alt="" style="width:444.75pt;height:373.5pt;mso-width-percent:0;mso-height-percent:0;mso-width-percent:0;mso-height-percent:0" o:ole="">
                  <v:imagedata r:id="rId46" o:title=""/>
                </v:shape>
                <o:OLEObject Type="Embed" ProgID="Visio.Drawing.15" ShapeID="_x0000_i1037" DrawAspect="Content" ObjectID="_1695778460" r:id="rId47"/>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8pt;height:3in;mso-width-percent:0;mso-height-percent:0;mso-width-percent:0;mso-height-percent:0" o:ole="">
                  <v:imagedata r:id="rId48" o:title=""/>
                </v:shape>
                <o:OLEObject Type="Embed" ProgID="Visio.Drawing.15" ShapeID="_x0000_i1038" DrawAspect="Content" ObjectID="_1695778461" r:id="rId49"/>
              </w:object>
            </w:r>
          </w:p>
          <w:p w14:paraId="465108AF" w14:textId="77777777" w:rsidR="00054158" w:rsidRDefault="005B74B2">
            <w:pPr>
              <w:pStyle w:val="Caption"/>
            </w:pPr>
            <w:bookmarkStart w:id="101" w:name="_Ref83735207"/>
            <w:r>
              <w:t xml:space="preserve">Figure </w:t>
            </w:r>
            <w:fldSimple w:instr=" SEQ Figure \* ARABIC ">
              <w:r>
                <w:t>3</w:t>
              </w:r>
            </w:fldSimple>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5pt;height:67.5pt;mso-width-percent:0;mso-height-percent:0;mso-width-percent:0;mso-height-percent:0" o:ole="">
                  <v:imagedata r:id="rId50" o:title=""/>
                </v:shape>
                <o:OLEObject Type="Embed" ProgID="Visio.Drawing.15" ShapeID="_x0000_i1039" DrawAspect="Content" ObjectID="_1695778462" r:id="rId51"/>
              </w:object>
            </w:r>
          </w:p>
          <w:p w14:paraId="6A50BF52" w14:textId="77777777" w:rsidR="00054158" w:rsidRDefault="005B74B2">
            <w:pPr>
              <w:pStyle w:val="Caption"/>
            </w:pPr>
            <w:bookmarkStart w:id="125" w:name="_Ref68252811"/>
            <w:r>
              <w:t xml:space="preserve">Figure </w:t>
            </w:r>
            <w:fldSimple w:instr=" SEQ Figure \* ARABIC ">
              <w:r>
                <w:t>4</w:t>
              </w:r>
            </w:fldSimple>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2pt;height:17.25pt;mso-width-percent:0;mso-height-percent:0;mso-width-percent:0;mso-height-percent:0" o:ole="">
                  <v:imagedata r:id="rId52" o:title=""/>
                </v:shape>
                <o:OLEObject Type="Embed" ProgID="Equation.3" ShapeID="_x0000_i1040" DrawAspect="Content" ObjectID="_1695778463"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2pt;height:17.25pt;mso-width-percent:0;mso-height-percent:0;mso-width-percent:0;mso-height-percent:0" o:ole="">
                  <v:imagedata r:id="rId52" o:title=""/>
                </v:shape>
                <o:OLEObject Type="Embed" ProgID="Equation.3" ShapeID="_x0000_i1041" DrawAspect="Content" ObjectID="_1695778464"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5744C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5744C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5744C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5744C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3pt;height:101.25pt;mso-width-percent:0;mso-height-percent:0;mso-width-percent:0;mso-height-percent:0" o:ole="">
                  <v:imagedata r:id="rId59" o:title=""/>
                </v:shape>
                <o:OLEObject Type="Embed" ProgID="Visio.Drawing.15" ShapeID="_x0000_i1042" DrawAspect="Content" ObjectID="_1695778465"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BodyText"/>
              <w:jc w:val="center"/>
              <w:rPr>
                <w:rFonts w:eastAsia="SimSun"/>
                <w:b/>
                <w:sz w:val="18"/>
                <w:szCs w:val="18"/>
                <w:lang w:eastAsia="zh-CN"/>
              </w:rPr>
            </w:pPr>
            <w:r>
              <w:rPr>
                <w:noProof/>
              </w:rPr>
              <w:object w:dxaOrig="4077" w:dyaOrig="7321" w14:anchorId="23F9B39A">
                <v:shape id="_x0000_i1043" type="#_x0000_t75" alt="" style="width:201.75pt;height:367.5pt;mso-width-percent:0;mso-height-percent:0;mso-width-percent:0;mso-height-percent:0" o:ole="">
                  <v:imagedata r:id="rId61" o:title=""/>
                </v:shape>
                <o:OLEObject Type="Embed" ProgID="Visio.Drawing.15" ShapeID="_x0000_i1043" DrawAspect="Content" ObjectID="_1695778466"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9.5pt;height:14.25pt;mso-width-percent:0;mso-height-percent:0;mso-width-percent:0;mso-height-percent:0" o:ole="">
                  <v:imagedata r:id="rId63" o:title=""/>
                </v:shape>
                <o:OLEObject Type="Embed" ProgID="Equation.DSMT4" ShapeID="_x0000_i1044" DrawAspect="Content" ObjectID="_1695778467"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9.5pt;height:14.25pt;mso-width-percent:0;mso-height-percent:0;mso-width-percent:0;mso-height-percent:0" o:ole="">
                  <v:imagedata r:id="rId63" o:title=""/>
                </v:shape>
                <o:OLEObject Type="Embed" ProgID="Equation.DSMT4" ShapeID="_x0000_i1045" DrawAspect="Content" ObjectID="_1695778468"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06AA0F" w14:textId="77777777" w:rsidR="002D01D7" w:rsidRDefault="002D01D7" w:rsidP="00436060">
      <w:pPr>
        <w:spacing w:after="0" w:line="240" w:lineRule="auto"/>
      </w:pPr>
      <w:r>
        <w:separator/>
      </w:r>
    </w:p>
  </w:endnote>
  <w:endnote w:type="continuationSeparator" w:id="0">
    <w:p w14:paraId="43BF1842" w14:textId="77777777" w:rsidR="002D01D7" w:rsidRDefault="002D01D7"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2BEE3C" w14:textId="77777777" w:rsidR="002D01D7" w:rsidRDefault="002D01D7" w:rsidP="00436060">
      <w:pPr>
        <w:spacing w:after="0" w:line="240" w:lineRule="auto"/>
      </w:pPr>
      <w:r>
        <w:separator/>
      </w:r>
    </w:p>
  </w:footnote>
  <w:footnote w:type="continuationSeparator" w:id="0">
    <w:p w14:paraId="33BF7F93" w14:textId="77777777" w:rsidR="002D01D7" w:rsidRDefault="002D01D7"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4E7"/>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1D7"/>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2C6"/>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17E"/>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42"/>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4C4"/>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8E2"/>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0DE"/>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9ED"/>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D23"/>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E7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qFormat="1"/>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44C4"/>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 w:id="1947539758">
      <w:bodyDiv w:val="1"/>
      <w:marLeft w:val="0"/>
      <w:marRight w:val="0"/>
      <w:marTop w:val="0"/>
      <w:marBottom w:val="0"/>
      <w:divBdr>
        <w:top w:val="none" w:sz="0" w:space="0" w:color="auto"/>
        <w:left w:val="none" w:sz="0" w:space="0" w:color="auto"/>
        <w:bottom w:val="none" w:sz="0" w:space="0" w:color="auto"/>
        <w:right w:val="none" w:sz="0" w:space="0" w:color="auto"/>
      </w:divBdr>
      <w:divsChild>
        <w:div w:id="85080115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147</Pages>
  <Words>47868</Words>
  <Characters>301573</Characters>
  <Application>Microsoft Office Word</Application>
  <DocSecurity>0</DocSecurity>
  <Lines>2513</Lines>
  <Paragraphs>697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348744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4</cp:revision>
  <cp:lastPrinted>2016-08-13T07:06:00Z</cp:lastPrinted>
  <dcterms:created xsi:type="dcterms:W3CDTF">2021-10-15T02:40:00Z</dcterms:created>
  <dcterms:modified xsi:type="dcterms:W3CDTF">2021-10-15T02:45:00Z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