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8A933" w14:textId="3908AF04" w:rsidR="00F10D26" w:rsidRDefault="00035B74" w:rsidP="00F10D26">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04733C">
        <w:rPr>
          <w:b/>
          <w:kern w:val="2"/>
          <w:lang w:eastAsia="zh-CN"/>
        </w:rPr>
        <w:t xml:space="preserve">Meeting </w:t>
      </w:r>
      <w:bookmarkStart w:id="0" w:name="_GoBack"/>
      <w:bookmarkEnd w:id="0"/>
      <w:r w:rsidR="001F7121" w:rsidRPr="00CF195E">
        <w:rPr>
          <w:b/>
          <w:kern w:val="2"/>
          <w:lang w:eastAsia="zh-CN"/>
        </w:rPr>
        <w:t>#</w:t>
      </w:r>
      <w:r w:rsidR="00C64F94">
        <w:rPr>
          <w:b/>
          <w:kern w:val="2"/>
          <w:lang w:eastAsia="zh-CN"/>
        </w:rPr>
        <w:t>10</w:t>
      </w:r>
      <w:r w:rsidR="0095472A">
        <w:rPr>
          <w:b/>
          <w:kern w:val="2"/>
          <w:lang w:eastAsia="zh-CN"/>
        </w:rPr>
        <w:t>6</w:t>
      </w:r>
      <w:r w:rsidR="00095A12">
        <w:rPr>
          <w:b/>
          <w:kern w:val="2"/>
          <w:lang w:eastAsia="zh-CN"/>
        </w:rPr>
        <w:t>bis</w:t>
      </w:r>
      <w:r w:rsidR="00B90D0C">
        <w:rPr>
          <w:rFonts w:hint="eastAsia"/>
          <w:b/>
          <w:kern w:val="2"/>
          <w:lang w:eastAsia="zh-CN"/>
        </w:rPr>
        <w:t>-</w:t>
      </w:r>
      <w:r w:rsidR="00B0374E">
        <w:rPr>
          <w:b/>
          <w:kern w:val="2"/>
          <w:lang w:eastAsia="zh-CN"/>
        </w:rPr>
        <w:t>e</w:t>
      </w:r>
      <w:r w:rsidR="00972929" w:rsidRPr="00CF195E">
        <w:rPr>
          <w:b/>
          <w:kern w:val="2"/>
          <w:lang w:eastAsia="zh-CN"/>
        </w:rPr>
        <w:tab/>
      </w:r>
      <w:r w:rsidR="00F10D26" w:rsidRPr="00F10D26">
        <w:rPr>
          <w:b/>
          <w:kern w:val="2"/>
          <w:lang w:eastAsia="zh-CN"/>
        </w:rPr>
        <w:t>R1-2110371</w:t>
      </w:r>
    </w:p>
    <w:p w14:paraId="45F916B8" w14:textId="07246734" w:rsidR="009C0564" w:rsidRPr="00CF195E" w:rsidRDefault="0033060E" w:rsidP="00F10D26">
      <w:pPr>
        <w:tabs>
          <w:tab w:val="right" w:pos="9216"/>
        </w:tabs>
        <w:spacing w:after="0"/>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095A12">
        <w:rPr>
          <w:b/>
          <w:kern w:val="2"/>
          <w:lang w:eastAsia="zh-CN"/>
        </w:rPr>
        <w:t>October</w:t>
      </w:r>
      <w:r w:rsidR="00EB478A">
        <w:rPr>
          <w:b/>
          <w:kern w:val="2"/>
          <w:lang w:eastAsia="zh-CN"/>
        </w:rPr>
        <w:t xml:space="preserve"> </w:t>
      </w:r>
      <w:r w:rsidR="0082200F">
        <w:rPr>
          <w:b/>
          <w:kern w:val="2"/>
          <w:lang w:eastAsia="zh-CN"/>
        </w:rPr>
        <w:t>1</w:t>
      </w:r>
      <w:r w:rsidR="00095A12">
        <w:rPr>
          <w:b/>
          <w:kern w:val="2"/>
          <w:lang w:eastAsia="zh-CN"/>
        </w:rPr>
        <w:t>1</w:t>
      </w:r>
      <w:r w:rsidR="00E0063D">
        <w:rPr>
          <w:b/>
          <w:kern w:val="2"/>
          <w:vertAlign w:val="superscript"/>
          <w:lang w:eastAsia="zh-CN"/>
        </w:rPr>
        <w:t>th</w:t>
      </w:r>
      <w:r w:rsidR="008E16F1">
        <w:rPr>
          <w:b/>
          <w:kern w:val="2"/>
          <w:lang w:eastAsia="zh-CN"/>
        </w:rPr>
        <w:t xml:space="preserve"> </w:t>
      </w:r>
      <w:r w:rsidR="00E0063D">
        <w:rPr>
          <w:b/>
          <w:kern w:val="2"/>
          <w:lang w:eastAsia="zh-CN"/>
        </w:rPr>
        <w:t>–</w:t>
      </w:r>
      <w:r w:rsidR="008E16F1">
        <w:rPr>
          <w:b/>
          <w:kern w:val="2"/>
          <w:lang w:eastAsia="zh-CN"/>
        </w:rPr>
        <w:t xml:space="preserve"> </w:t>
      </w:r>
      <w:r w:rsidR="00095A12">
        <w:rPr>
          <w:b/>
          <w:kern w:val="2"/>
          <w:lang w:eastAsia="zh-CN"/>
        </w:rPr>
        <w:t>19</w:t>
      </w:r>
      <w:r w:rsidR="00E0063D">
        <w:rPr>
          <w:b/>
          <w:kern w:val="2"/>
          <w:vertAlign w:val="superscript"/>
          <w:lang w:eastAsia="zh-CN"/>
        </w:rPr>
        <w:t>th</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AE689C">
        <w:rPr>
          <w:b/>
          <w:kern w:val="2"/>
          <w:lang w:eastAsia="zh-CN"/>
        </w:rPr>
        <w:t>1</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306730D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A3E19">
        <w:rPr>
          <w:b/>
          <w:kern w:val="2"/>
          <w:lang w:eastAsia="zh-CN"/>
        </w:rPr>
        <w:t>8.1</w:t>
      </w:r>
      <w:r w:rsidR="00683173">
        <w:rPr>
          <w:b/>
          <w:kern w:val="2"/>
          <w:lang w:eastAsia="zh-CN"/>
        </w:rPr>
        <w:t>6.1</w:t>
      </w:r>
    </w:p>
    <w:p w14:paraId="03FF410E" w14:textId="6E5A6850"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4093566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1" w:name="OLE_LINK25"/>
      <w:r w:rsidR="002D0EDC">
        <w:rPr>
          <w:b/>
          <w:kern w:val="2"/>
          <w:lang w:eastAsia="zh-CN"/>
        </w:rPr>
        <w:t xml:space="preserve">Flexible PMCH bandwidth allocation </w:t>
      </w:r>
      <w:r w:rsidR="00AB0E2D">
        <w:rPr>
          <w:b/>
          <w:kern w:val="2"/>
          <w:lang w:eastAsia="zh-CN"/>
        </w:rPr>
        <w:t>for</w:t>
      </w:r>
      <w:r w:rsidR="002D0EDC">
        <w:rPr>
          <w:b/>
          <w:kern w:val="2"/>
          <w:lang w:eastAsia="zh-CN"/>
        </w:rPr>
        <w:t xml:space="preserve"> </w:t>
      </w:r>
      <w:r w:rsidR="00AB0E2D">
        <w:rPr>
          <w:b/>
          <w:kern w:val="2"/>
          <w:lang w:eastAsia="zh-CN"/>
        </w:rPr>
        <w:t xml:space="preserve">the </w:t>
      </w:r>
      <w:r w:rsidR="002D0EDC">
        <w:rPr>
          <w:b/>
          <w:kern w:val="2"/>
          <w:lang w:eastAsia="zh-CN"/>
        </w:rPr>
        <w:t>15KHz subcarrier spacing</w:t>
      </w:r>
      <w:bookmarkEnd w:id="1"/>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2" w:name="_Ref124589705"/>
      <w:bookmarkStart w:id="3" w:name="_Ref129681862"/>
      <w:r w:rsidRPr="00CF195E">
        <w:t>Introduction</w:t>
      </w:r>
      <w:bookmarkEnd w:id="2"/>
      <w:bookmarkEnd w:id="3"/>
    </w:p>
    <w:p w14:paraId="0230EBFB" w14:textId="7553B6A7" w:rsidR="006315DC" w:rsidRDefault="00930A04" w:rsidP="006315DC">
      <w:pPr>
        <w:rPr>
          <w:lang w:eastAsia="zh-CN"/>
        </w:rPr>
      </w:pPr>
      <w:r>
        <w:rPr>
          <w:rFonts w:hint="eastAsia"/>
          <w:lang w:eastAsia="zh-CN"/>
        </w:rPr>
        <w:t>R</w:t>
      </w:r>
      <w:r>
        <w:rPr>
          <w:lang w:eastAsia="zh-CN"/>
        </w:rPr>
        <w:t xml:space="preserve">AN1 </w:t>
      </w:r>
      <w:r w:rsidR="005541FC">
        <w:rPr>
          <w:lang w:eastAsia="zh-CN"/>
        </w:rPr>
        <w:t>related</w:t>
      </w:r>
      <w:r>
        <w:rPr>
          <w:lang w:eastAsia="zh-CN"/>
        </w:rPr>
        <w:t xml:space="preserve"> part </w:t>
      </w:r>
      <w:r w:rsidR="001F4347">
        <w:rPr>
          <w:lang w:eastAsia="zh-CN"/>
        </w:rPr>
        <w:t>of</w:t>
      </w:r>
      <w:r>
        <w:rPr>
          <w:lang w:eastAsia="zh-CN"/>
        </w:rPr>
        <w:t xml:space="preserve"> the work item “n</w:t>
      </w:r>
      <w:r w:rsidRPr="00930A04">
        <w:rPr>
          <w:lang w:eastAsia="zh-CN"/>
        </w:rPr>
        <w:t>ew bands and bandwidth allocation for 5G terrestrial broadcast</w:t>
      </w:r>
      <w:r>
        <w:rPr>
          <w:lang w:eastAsia="zh-CN"/>
        </w:rPr>
        <w:t xml:space="preserve">” </w:t>
      </w:r>
      <w:r>
        <w:rPr>
          <w:lang w:eastAsia="zh-CN"/>
        </w:rPr>
        <w:fldChar w:fldCharType="begin"/>
      </w:r>
      <w:r>
        <w:rPr>
          <w:lang w:eastAsia="zh-CN"/>
        </w:rPr>
        <w:instrText xml:space="preserve"> REF _Ref83203227 \r \h </w:instrText>
      </w:r>
      <w:r>
        <w:rPr>
          <w:lang w:eastAsia="zh-CN"/>
        </w:rPr>
      </w:r>
      <w:r>
        <w:rPr>
          <w:lang w:eastAsia="zh-CN"/>
        </w:rPr>
        <w:fldChar w:fldCharType="separate"/>
      </w:r>
      <w:r>
        <w:rPr>
          <w:lang w:eastAsia="zh-CN"/>
        </w:rPr>
        <w:t>[1]</w:t>
      </w:r>
      <w:r>
        <w:rPr>
          <w:lang w:eastAsia="zh-CN"/>
        </w:rPr>
        <w:fldChar w:fldCharType="end"/>
      </w:r>
      <w:r>
        <w:rPr>
          <w:lang w:eastAsia="zh-CN"/>
        </w:rPr>
        <w:t xml:space="preserve"> was discussed in RAN1#106-e meeting and the agreements reached are reco</w:t>
      </w:r>
      <w:r w:rsidR="005E11DB">
        <w:rPr>
          <w:lang w:eastAsia="zh-CN"/>
        </w:rPr>
        <w:t>r</w:t>
      </w:r>
      <w:r>
        <w:rPr>
          <w:lang w:eastAsia="zh-CN"/>
        </w:rPr>
        <w:t xml:space="preserve">ded in the chair notes </w:t>
      </w:r>
      <w:r>
        <w:rPr>
          <w:lang w:eastAsia="zh-CN"/>
        </w:rPr>
        <w:fldChar w:fldCharType="begin"/>
      </w:r>
      <w:r>
        <w:rPr>
          <w:lang w:eastAsia="zh-CN"/>
        </w:rPr>
        <w:instrText xml:space="preserve"> REF _Ref83203320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p>
    <w:p w14:paraId="4814827D" w14:textId="538122A7" w:rsidR="0064547C" w:rsidRDefault="007259DC" w:rsidP="006315DC">
      <w:pPr>
        <w:rPr>
          <w:lang w:eastAsia="zh-CN"/>
        </w:rPr>
      </w:pPr>
      <w:r>
        <w:rPr>
          <w:lang w:eastAsia="zh-CN"/>
        </w:rPr>
        <w:t>One</w:t>
      </w:r>
      <w:r w:rsidR="0064547C">
        <w:rPr>
          <w:lang w:eastAsia="zh-CN"/>
        </w:rPr>
        <w:t xml:space="preserve"> issue discussed in the last meeting</w:t>
      </w:r>
      <w:r>
        <w:rPr>
          <w:lang w:eastAsia="zh-CN"/>
        </w:rPr>
        <w:t xml:space="preserve"> was whether</w:t>
      </w:r>
      <w:r w:rsidR="001E6D30">
        <w:rPr>
          <w:lang w:eastAsia="zh-CN"/>
        </w:rPr>
        <w:t>/how to handle the control region with 15</w:t>
      </w:r>
      <w:r w:rsidR="00216CCD">
        <w:rPr>
          <w:lang w:eastAsia="zh-CN"/>
        </w:rPr>
        <w:t xml:space="preserve"> </w:t>
      </w:r>
      <w:r w:rsidR="001E6D30">
        <w:rPr>
          <w:lang w:eastAsia="zh-CN"/>
        </w:rPr>
        <w:t>kHz subca</w:t>
      </w:r>
      <w:r w:rsidR="00646EEF">
        <w:rPr>
          <w:lang w:eastAsia="zh-CN"/>
        </w:rPr>
        <w:t>rrier spacing in the MBSFN subframes. It was agreed t</w:t>
      </w:r>
      <w:r w:rsidR="00646EEF" w:rsidRPr="00646EEF">
        <w:rPr>
          <w:lang w:eastAsia="zh-CN"/>
        </w:rPr>
        <w:t>he UE is not required to process the control region</w:t>
      </w:r>
      <w:r w:rsidR="00646EEF">
        <w:rPr>
          <w:lang w:eastAsia="zh-CN"/>
        </w:rPr>
        <w:t xml:space="preserve"> as follows with the minimal impact </w:t>
      </w:r>
      <w:r w:rsidR="001707D3">
        <w:rPr>
          <w:lang w:eastAsia="zh-CN"/>
        </w:rPr>
        <w:t>to the specification</w:t>
      </w:r>
      <w:r w:rsidR="00646EEF">
        <w:rPr>
          <w:lang w:eastAsia="zh-CN"/>
        </w:rPr>
        <w:t xml:space="preserve">. </w:t>
      </w:r>
    </w:p>
    <w:p w14:paraId="32106ACD" w14:textId="77777777" w:rsidR="0064547C" w:rsidRPr="0064547C" w:rsidRDefault="0064547C" w:rsidP="0064547C">
      <w:pPr>
        <w:autoSpaceDE/>
        <w:autoSpaceDN/>
        <w:adjustRightInd/>
        <w:snapToGrid/>
        <w:spacing w:after="0"/>
        <w:jc w:val="left"/>
        <w:rPr>
          <w:rFonts w:ascii="Times" w:eastAsia="Batang" w:hAnsi="Times"/>
          <w:bCs/>
          <w:i/>
          <w:sz w:val="20"/>
          <w:szCs w:val="24"/>
          <w:lang w:eastAsia="x-none"/>
        </w:rPr>
      </w:pPr>
      <w:r w:rsidRPr="0064547C">
        <w:rPr>
          <w:rFonts w:ascii="Times" w:eastAsia="Batang" w:hAnsi="Times"/>
          <w:bCs/>
          <w:i/>
          <w:sz w:val="20"/>
          <w:szCs w:val="24"/>
          <w:highlight w:val="green"/>
          <w:lang w:eastAsia="x-none"/>
        </w:rPr>
        <w:t>Agreement:</w:t>
      </w:r>
    </w:p>
    <w:p w14:paraId="3ADDFFC8" w14:textId="77777777" w:rsidR="0064547C" w:rsidRPr="0064547C" w:rsidRDefault="0064547C" w:rsidP="0064547C">
      <w:pPr>
        <w:autoSpaceDE/>
        <w:autoSpaceDN/>
        <w:adjustRightInd/>
        <w:snapToGrid/>
        <w:spacing w:after="0"/>
        <w:jc w:val="left"/>
        <w:rPr>
          <w:rFonts w:ascii="Times" w:eastAsia="Batang" w:hAnsi="Times"/>
          <w:i/>
          <w:sz w:val="20"/>
          <w:szCs w:val="24"/>
          <w:lang w:val="en-GB" w:eastAsia="en-GB"/>
        </w:rPr>
      </w:pPr>
      <w:r w:rsidRPr="0064547C">
        <w:rPr>
          <w:rFonts w:ascii="Times" w:eastAsia="Batang" w:hAnsi="Times"/>
          <w:i/>
          <w:sz w:val="20"/>
          <w:szCs w:val="24"/>
          <w:lang w:val="en-GB" w:eastAsia="en-GB"/>
        </w:rPr>
        <w:t>The UE is not required to process the control region in MBSFN subframes for 6/7/8MHz PMCH bandwidth with 15kHz SCS</w:t>
      </w:r>
    </w:p>
    <w:p w14:paraId="71AA762B" w14:textId="77777777" w:rsidR="0064547C" w:rsidRPr="0064547C" w:rsidRDefault="0064547C" w:rsidP="0064547C">
      <w:pPr>
        <w:numPr>
          <w:ilvl w:val="0"/>
          <w:numId w:val="37"/>
        </w:numPr>
        <w:autoSpaceDE/>
        <w:autoSpaceDN/>
        <w:adjustRightInd/>
        <w:snapToGrid/>
        <w:spacing w:after="0"/>
        <w:jc w:val="left"/>
        <w:rPr>
          <w:rFonts w:ascii="Times" w:eastAsia="Batang" w:hAnsi="Times"/>
          <w:bCs/>
          <w:i/>
          <w:sz w:val="20"/>
          <w:szCs w:val="24"/>
          <w:lang w:eastAsia="x-none"/>
        </w:rPr>
      </w:pPr>
      <w:r w:rsidRPr="0064547C">
        <w:rPr>
          <w:rFonts w:ascii="Times" w:eastAsia="Batang" w:hAnsi="Times"/>
          <w:bCs/>
          <w:i/>
          <w:sz w:val="20"/>
          <w:szCs w:val="24"/>
          <w:lang w:eastAsia="x-none"/>
        </w:rPr>
        <w:t>Note: This does not preclude future removal of the control region after completion of this WI.</w:t>
      </w:r>
    </w:p>
    <w:p w14:paraId="338439A5" w14:textId="77777777" w:rsidR="0064547C" w:rsidRPr="0064547C" w:rsidRDefault="0064547C" w:rsidP="0064547C">
      <w:pPr>
        <w:numPr>
          <w:ilvl w:val="0"/>
          <w:numId w:val="37"/>
        </w:numPr>
        <w:autoSpaceDE/>
        <w:autoSpaceDN/>
        <w:adjustRightInd/>
        <w:snapToGrid/>
        <w:spacing w:after="0"/>
        <w:jc w:val="left"/>
        <w:rPr>
          <w:rFonts w:ascii="Times" w:eastAsia="Batang" w:hAnsi="Times"/>
          <w:bCs/>
          <w:i/>
          <w:sz w:val="20"/>
          <w:szCs w:val="24"/>
          <w:lang w:eastAsia="x-none"/>
        </w:rPr>
      </w:pPr>
      <w:r w:rsidRPr="0064547C">
        <w:rPr>
          <w:rFonts w:ascii="Times" w:eastAsia="Batang" w:hAnsi="Times"/>
          <w:bCs/>
          <w:i/>
          <w:sz w:val="20"/>
          <w:szCs w:val="24"/>
          <w:lang w:eastAsia="x-none"/>
        </w:rPr>
        <w:t>Note: The agreement is made with the intention to capture the agreement with minimal impact to the specifications.</w:t>
      </w:r>
    </w:p>
    <w:p w14:paraId="55579F9C" w14:textId="77777777" w:rsidR="0064547C" w:rsidRDefault="0064547C" w:rsidP="001B075C">
      <w:pPr>
        <w:rPr>
          <w:lang w:eastAsia="zh-CN"/>
        </w:rPr>
      </w:pPr>
    </w:p>
    <w:p w14:paraId="1E649C62" w14:textId="7C4661B8" w:rsidR="00A6086F" w:rsidRDefault="001818E2" w:rsidP="00831699">
      <w:pPr>
        <w:pStyle w:val="1"/>
        <w:rPr>
          <w:lang w:val="en-GB" w:eastAsia="zh-CN"/>
        </w:rPr>
      </w:pPr>
      <w:r>
        <w:rPr>
          <w:lang w:val="en-GB" w:eastAsia="zh-CN"/>
        </w:rPr>
        <w:t>Discussion on specification impact</w:t>
      </w:r>
    </w:p>
    <w:p w14:paraId="331FD25F" w14:textId="083C6435" w:rsidR="001818E2" w:rsidRDefault="001818E2" w:rsidP="001818E2">
      <w:pPr>
        <w:rPr>
          <w:lang w:val="en-GB" w:eastAsia="zh-CN"/>
        </w:rPr>
      </w:pPr>
      <w:r>
        <w:rPr>
          <w:lang w:val="en-GB" w:eastAsia="zh-CN"/>
        </w:rPr>
        <w:t xml:space="preserve">We </w:t>
      </w:r>
      <w:r w:rsidR="00216CCD">
        <w:rPr>
          <w:lang w:val="en-GB" w:eastAsia="zh-CN"/>
        </w:rPr>
        <w:t xml:space="preserve">are </w:t>
      </w:r>
      <w:r>
        <w:rPr>
          <w:lang w:val="en-GB" w:eastAsia="zh-CN"/>
        </w:rPr>
        <w:t xml:space="preserve">concerned </w:t>
      </w:r>
      <w:r w:rsidR="00216CCD">
        <w:rPr>
          <w:lang w:val="en-GB" w:eastAsia="zh-CN"/>
        </w:rPr>
        <w:t xml:space="preserve">at the possibility of </w:t>
      </w:r>
      <w:r>
        <w:rPr>
          <w:lang w:val="en-GB" w:eastAsia="zh-CN"/>
        </w:rPr>
        <w:t>any specification impact to MBSFN subframes with 15</w:t>
      </w:r>
      <w:r w:rsidR="00216CCD">
        <w:rPr>
          <w:lang w:val="en-GB" w:eastAsia="zh-CN"/>
        </w:rPr>
        <w:t xml:space="preserve"> </w:t>
      </w:r>
      <w:r>
        <w:rPr>
          <w:lang w:val="en-GB" w:eastAsia="zh-CN"/>
        </w:rPr>
        <w:t>kHz subcarrier spacing</w:t>
      </w:r>
      <w:r w:rsidR="00216CCD">
        <w:rPr>
          <w:lang w:val="en-GB" w:eastAsia="zh-CN"/>
        </w:rPr>
        <w:t>,</w:t>
      </w:r>
      <w:r w:rsidR="00B60DAA">
        <w:rPr>
          <w:lang w:val="en-GB" w:eastAsia="zh-CN"/>
        </w:rPr>
        <w:t xml:space="preserve"> which</w:t>
      </w:r>
      <w:r w:rsidR="00216CCD">
        <w:rPr>
          <w:lang w:val="en-GB" w:eastAsia="zh-CN"/>
        </w:rPr>
        <w:t xml:space="preserve"> is also used</w:t>
      </w:r>
      <w:r w:rsidR="00B60DAA">
        <w:rPr>
          <w:lang w:val="en-GB" w:eastAsia="zh-CN"/>
        </w:rPr>
        <w:t xml:space="preserve"> by other features, e.g., TM9/10, other than for</w:t>
      </w:r>
      <w:r w:rsidR="005D0A19">
        <w:rPr>
          <w:lang w:val="en-GB" w:eastAsia="zh-CN"/>
        </w:rPr>
        <w:t xml:space="preserve"> the purpose of</w:t>
      </w:r>
      <w:r w:rsidR="00B60DAA">
        <w:rPr>
          <w:lang w:val="en-GB" w:eastAsia="zh-CN"/>
        </w:rPr>
        <w:t xml:space="preserve"> MBMS transmission</w:t>
      </w:r>
      <w:r w:rsidR="005D0A19">
        <w:rPr>
          <w:lang w:val="en-GB" w:eastAsia="zh-CN"/>
        </w:rPr>
        <w:t>,</w:t>
      </w:r>
      <w:r w:rsidR="00216CCD">
        <w:rPr>
          <w:lang w:val="en-GB" w:eastAsia="zh-CN"/>
        </w:rPr>
        <w:t xml:space="preserve"> since</w:t>
      </w:r>
      <w:r w:rsidR="005D0A19">
        <w:rPr>
          <w:lang w:val="en-GB" w:eastAsia="zh-CN"/>
        </w:rPr>
        <w:t xml:space="preserve"> any change to </w:t>
      </w:r>
      <w:r w:rsidR="005D0A19" w:rsidRPr="005D0A19">
        <w:rPr>
          <w:lang w:val="en-GB" w:eastAsia="zh-CN"/>
        </w:rPr>
        <w:t>MBSFN subframes with 15</w:t>
      </w:r>
      <w:r w:rsidR="00216CCD">
        <w:rPr>
          <w:lang w:val="en-GB" w:eastAsia="zh-CN"/>
        </w:rPr>
        <w:t xml:space="preserve"> </w:t>
      </w:r>
      <w:r w:rsidR="005D0A19" w:rsidRPr="005D0A19">
        <w:rPr>
          <w:lang w:val="en-GB" w:eastAsia="zh-CN"/>
        </w:rPr>
        <w:t>kHz subcarrier spacing</w:t>
      </w:r>
      <w:r w:rsidR="00032582">
        <w:rPr>
          <w:lang w:val="en-GB" w:eastAsia="zh-CN"/>
        </w:rPr>
        <w:t xml:space="preserve"> is intended for a specific newly introduced </w:t>
      </w:r>
      <w:r w:rsidR="00A05C01">
        <w:rPr>
          <w:lang w:val="en-GB" w:eastAsia="zh-CN"/>
        </w:rPr>
        <w:t xml:space="preserve">feature, i.e., </w:t>
      </w:r>
      <w:r w:rsidR="00032582">
        <w:rPr>
          <w:lang w:val="en-GB" w:eastAsia="zh-CN"/>
        </w:rPr>
        <w:t>flexible PMCH bandwidth allocation of 6/7/8</w:t>
      </w:r>
      <w:r w:rsidR="00216CCD">
        <w:rPr>
          <w:lang w:val="en-GB" w:eastAsia="zh-CN"/>
        </w:rPr>
        <w:t xml:space="preserve"> </w:t>
      </w:r>
      <w:r w:rsidR="00032582">
        <w:rPr>
          <w:lang w:val="en-GB" w:eastAsia="zh-CN"/>
        </w:rPr>
        <w:t>MHz</w:t>
      </w:r>
      <w:r w:rsidR="00E53F23" w:rsidRPr="00E53F23">
        <w:rPr>
          <w:lang w:val="en-GB" w:eastAsia="zh-CN"/>
        </w:rPr>
        <w:t xml:space="preserve"> </w:t>
      </w:r>
      <w:r w:rsidR="00E53F23">
        <w:rPr>
          <w:lang w:val="en-GB" w:eastAsia="zh-CN"/>
        </w:rPr>
        <w:t>in Rel-17</w:t>
      </w:r>
      <w:r w:rsidR="00032582">
        <w:rPr>
          <w:lang w:val="en-GB" w:eastAsia="zh-CN"/>
        </w:rPr>
        <w:t xml:space="preserve">. </w:t>
      </w:r>
    </w:p>
    <w:p w14:paraId="04E2CC2C" w14:textId="18CE29C6" w:rsidR="00311FCC" w:rsidRDefault="00311FCC" w:rsidP="001818E2">
      <w:pPr>
        <w:rPr>
          <w:lang w:val="en-GB" w:eastAsia="zh-CN"/>
        </w:rPr>
      </w:pPr>
      <w:r>
        <w:rPr>
          <w:lang w:val="en-GB" w:eastAsia="zh-CN"/>
        </w:rPr>
        <w:t xml:space="preserve">Since UE is not required to process the control region </w:t>
      </w:r>
      <w:r w:rsidRPr="00311FCC">
        <w:rPr>
          <w:lang w:val="en-GB" w:eastAsia="zh-CN"/>
        </w:rPr>
        <w:t>in MBSFN subframes for 6/7/8</w:t>
      </w:r>
      <w:r w:rsidR="00216CCD">
        <w:rPr>
          <w:lang w:val="en-GB" w:eastAsia="zh-CN"/>
        </w:rPr>
        <w:t xml:space="preserve"> </w:t>
      </w:r>
      <w:r w:rsidRPr="00311FCC">
        <w:rPr>
          <w:lang w:val="en-GB" w:eastAsia="zh-CN"/>
        </w:rPr>
        <w:t>MHz PMCH bandwidth with 15</w:t>
      </w:r>
      <w:r w:rsidR="00216CCD">
        <w:rPr>
          <w:lang w:val="en-GB" w:eastAsia="zh-CN"/>
        </w:rPr>
        <w:t xml:space="preserve"> </w:t>
      </w:r>
      <w:r w:rsidRPr="00311FCC">
        <w:rPr>
          <w:lang w:val="en-GB" w:eastAsia="zh-CN"/>
        </w:rPr>
        <w:t>kHz SCS</w:t>
      </w:r>
      <w:r w:rsidR="003D5EE9">
        <w:rPr>
          <w:lang w:val="en-GB" w:eastAsia="zh-CN"/>
        </w:rPr>
        <w:t>, the minimum specification change to MBSFN su</w:t>
      </w:r>
      <w:r w:rsidR="00866B20">
        <w:rPr>
          <w:lang w:val="en-GB" w:eastAsia="zh-CN"/>
        </w:rPr>
        <w:t>b</w:t>
      </w:r>
      <w:r w:rsidR="003D5EE9">
        <w:rPr>
          <w:lang w:val="en-GB" w:eastAsia="zh-CN"/>
        </w:rPr>
        <w:t>frames with 15</w:t>
      </w:r>
      <w:r w:rsidR="00216CCD">
        <w:rPr>
          <w:lang w:val="en-GB" w:eastAsia="zh-CN"/>
        </w:rPr>
        <w:t xml:space="preserve"> </w:t>
      </w:r>
      <w:r w:rsidR="003D5EE9">
        <w:rPr>
          <w:lang w:val="en-GB" w:eastAsia="zh-CN"/>
        </w:rPr>
        <w:t xml:space="preserve">kHz subcarrier spacing wherever it appears in the specification </w:t>
      </w:r>
      <w:r w:rsidR="000879D2">
        <w:rPr>
          <w:lang w:val="en-GB" w:eastAsia="zh-CN"/>
        </w:rPr>
        <w:t>can be</w:t>
      </w:r>
      <w:r w:rsidR="003D5EE9">
        <w:rPr>
          <w:lang w:val="en-GB" w:eastAsia="zh-CN"/>
        </w:rPr>
        <w:t xml:space="preserve"> ZERO.</w:t>
      </w:r>
      <w:r w:rsidR="00093FA8">
        <w:rPr>
          <w:lang w:val="en-GB" w:eastAsia="zh-CN"/>
        </w:rPr>
        <w:t xml:space="preserve"> From network perspective, the bandwidth of the control region can be up to network, i.e., either 6/7/8MHz as PMCH channel or </w:t>
      </w:r>
      <w:r w:rsidR="00216CCD">
        <w:rPr>
          <w:lang w:val="en-GB" w:eastAsia="zh-CN"/>
        </w:rPr>
        <w:br w:type="textWrapping" w:clear="all"/>
      </w:r>
      <w:r w:rsidR="00093FA8">
        <w:rPr>
          <w:lang w:val="en-GB" w:eastAsia="zh-CN"/>
        </w:rPr>
        <w:t>3/5</w:t>
      </w:r>
      <w:r w:rsidR="00216CCD">
        <w:rPr>
          <w:lang w:val="en-GB" w:eastAsia="zh-CN"/>
        </w:rPr>
        <w:t xml:space="preserve"> </w:t>
      </w:r>
      <w:r w:rsidR="00093FA8">
        <w:rPr>
          <w:lang w:val="en-GB" w:eastAsia="zh-CN"/>
        </w:rPr>
        <w:t xml:space="preserve">MHz as CAS, because UE is not required to process this region. </w:t>
      </w:r>
    </w:p>
    <w:p w14:paraId="5E190D23" w14:textId="38255497" w:rsidR="00074ED4" w:rsidRDefault="00074ED4" w:rsidP="001818E2">
      <w:pPr>
        <w:rPr>
          <w:lang w:val="en-GB" w:eastAsia="zh-CN"/>
        </w:rPr>
      </w:pPr>
      <w:r>
        <w:rPr>
          <w:lang w:val="en-GB" w:eastAsia="zh-CN"/>
        </w:rPr>
        <w:t>The following are the instances of MBSFN subframes with 15</w:t>
      </w:r>
      <w:r w:rsidR="00216CCD">
        <w:rPr>
          <w:lang w:val="en-GB" w:eastAsia="zh-CN"/>
        </w:rPr>
        <w:t xml:space="preserve"> </w:t>
      </w:r>
      <w:r>
        <w:rPr>
          <w:lang w:val="en-GB" w:eastAsia="zh-CN"/>
        </w:rPr>
        <w:t xml:space="preserve">kHz subcarrier spacing in the current specifications of TS 36.211 and TS 36.213 regarding the control region. </w:t>
      </w:r>
    </w:p>
    <w:p w14:paraId="2FCA01D8" w14:textId="77777777" w:rsidR="00C07B15" w:rsidRDefault="00C07B15" w:rsidP="001818E2">
      <w:pPr>
        <w:rPr>
          <w:lang w:val="en-GB" w:eastAsia="zh-CN"/>
        </w:rPr>
      </w:pPr>
    </w:p>
    <w:tbl>
      <w:tblPr>
        <w:tblStyle w:val="ac"/>
        <w:tblW w:w="0" w:type="auto"/>
        <w:tblLook w:val="04A0" w:firstRow="1" w:lastRow="0" w:firstColumn="1" w:lastColumn="0" w:noHBand="0" w:noVBand="1"/>
      </w:tblPr>
      <w:tblGrid>
        <w:gridCol w:w="9307"/>
      </w:tblGrid>
      <w:tr w:rsidR="0096023C" w14:paraId="432379F7" w14:textId="77777777" w:rsidTr="0096023C">
        <w:tc>
          <w:tcPr>
            <w:tcW w:w="9307" w:type="dxa"/>
          </w:tcPr>
          <w:p w14:paraId="71B50F4A" w14:textId="77777777" w:rsidR="00577043" w:rsidRDefault="00577043" w:rsidP="00577043">
            <w:pPr>
              <w:jc w:val="center"/>
              <w:rPr>
                <w:b/>
                <w:bCs/>
                <w:sz w:val="20"/>
                <w:szCs w:val="20"/>
                <w:lang w:eastAsia="x-none"/>
              </w:rPr>
            </w:pPr>
            <w:r>
              <w:rPr>
                <w:b/>
                <w:bCs/>
                <w:highlight w:val="magenta"/>
                <w:lang w:eastAsia="x-none"/>
              </w:rPr>
              <w:t>&lt; 36.211&gt;</w:t>
            </w:r>
          </w:p>
          <w:p w14:paraId="4A187541" w14:textId="77777777" w:rsidR="00577043" w:rsidRDefault="00577043" w:rsidP="00577043">
            <w:pPr>
              <w:autoSpaceDE/>
              <w:adjustRightInd/>
              <w:spacing w:before="180"/>
              <w:ind w:left="1134" w:hanging="1134"/>
              <w:outlineLvl w:val="1"/>
              <w:rPr>
                <w:rFonts w:ascii="Arial" w:eastAsia="Times New Roman" w:hAnsi="Arial"/>
                <w:sz w:val="32"/>
              </w:rPr>
            </w:pPr>
            <w:r>
              <w:rPr>
                <w:rFonts w:ascii="Arial" w:eastAsia="Times New Roman" w:hAnsi="Arial"/>
                <w:sz w:val="32"/>
              </w:rPr>
              <w:t>6.1</w:t>
            </w:r>
            <w:r>
              <w:rPr>
                <w:rFonts w:ascii="Arial" w:eastAsia="Times New Roman" w:hAnsi="Arial"/>
                <w:sz w:val="32"/>
              </w:rPr>
              <w:tab/>
              <w:t>Overview</w:t>
            </w:r>
          </w:p>
          <w:p w14:paraId="275723B2" w14:textId="77777777" w:rsidR="00577043" w:rsidRPr="00255597" w:rsidRDefault="00577043" w:rsidP="00577043">
            <w:pPr>
              <w:rPr>
                <w:sz w:val="20"/>
                <w:szCs w:val="20"/>
              </w:rPr>
            </w:pPr>
            <w:r w:rsidRPr="00255597">
              <w:rPr>
                <w:sz w:val="20"/>
                <w:szCs w:val="20"/>
              </w:rPr>
              <w:t>The smallest time-frequency unit for downlink transmission is denoted a resource element and is defined in clause 6.2.2.</w:t>
            </w:r>
          </w:p>
          <w:p w14:paraId="5501186A" w14:textId="77777777" w:rsidR="00577043" w:rsidRPr="00255597" w:rsidRDefault="00577043" w:rsidP="00577043">
            <w:pPr>
              <w:rPr>
                <w:sz w:val="20"/>
                <w:szCs w:val="20"/>
              </w:rPr>
            </w:pPr>
            <w:r w:rsidRPr="00255597">
              <w:rPr>
                <w:sz w:val="20"/>
                <w:szCs w:val="20"/>
              </w:rPr>
              <w:t xml:space="preserve">A subset of the downlink subframes in a radio frame can be configured as MBSFN subframes by higher layers. </w:t>
            </w:r>
            <w:r w:rsidRPr="00255597">
              <w:rPr>
                <w:sz w:val="20"/>
                <w:szCs w:val="20"/>
                <w:lang w:eastAsia="en-GB"/>
              </w:rPr>
              <w:t xml:space="preserve">For </w:t>
            </w:r>
            <m:oMath>
              <m:r>
                <m:rPr>
                  <m:sty m:val="p"/>
                </m:rPr>
                <w:rPr>
                  <w:rFonts w:ascii="Cambria Math" w:hAnsi="Cambria Math"/>
                  <w:sz w:val="20"/>
                  <w:szCs w:val="20"/>
                  <w:lang w:eastAsia="en-GB"/>
                </w:rPr>
                <m:t>Δ</m:t>
              </m:r>
              <m:r>
                <w:rPr>
                  <w:rFonts w:ascii="Cambria Math" w:hAnsi="Cambria Math"/>
                  <w:sz w:val="20"/>
                  <w:szCs w:val="20"/>
                  <w:lang w:eastAsia="en-GB"/>
                </w:rPr>
                <m:t>f≈0.37</m:t>
              </m:r>
              <m:r>
                <m:rPr>
                  <m:nor/>
                </m:rPr>
                <w:rPr>
                  <w:rFonts w:ascii="Cambria Math" w:hAnsi="Cambria Math"/>
                  <w:sz w:val="20"/>
                  <w:szCs w:val="20"/>
                  <w:lang w:eastAsia="en-GB"/>
                </w:rPr>
                <m:t xml:space="preserve"> kHz</m:t>
              </m:r>
            </m:oMath>
            <w:r w:rsidRPr="00255597">
              <w:rPr>
                <w:sz w:val="20"/>
                <w:szCs w:val="20"/>
                <w:lang w:eastAsia="en-GB"/>
              </w:rPr>
              <w:t xml:space="preserve"> the MBSFN region is defined as one slot of 3 ms.</w:t>
            </w:r>
            <w:r w:rsidRPr="00255597">
              <w:rPr>
                <w:sz w:val="20"/>
                <w:szCs w:val="20"/>
              </w:rPr>
              <w:t xml:space="preserve"> Except for </w:t>
            </w:r>
            <m:oMath>
              <m:r>
                <m:rPr>
                  <m:sty m:val="p"/>
                </m:rPr>
                <w:rPr>
                  <w:rFonts w:ascii="Cambria Math" w:hAnsi="Cambria Math"/>
                  <w:sz w:val="20"/>
                  <w:szCs w:val="20"/>
                  <w:lang w:eastAsia="en-GB"/>
                </w:rPr>
                <m:t>Δ</m:t>
              </m:r>
              <m:r>
                <w:rPr>
                  <w:rFonts w:ascii="Cambria Math" w:hAnsi="Cambria Math"/>
                  <w:sz w:val="20"/>
                  <w:szCs w:val="20"/>
                  <w:lang w:eastAsia="en-GB"/>
                </w:rPr>
                <m:t xml:space="preserve">f≈0.37 </m:t>
              </m:r>
              <m:r>
                <m:rPr>
                  <m:nor/>
                </m:rPr>
                <w:rPr>
                  <w:rFonts w:ascii="Cambria Math" w:hAnsi="Cambria Math"/>
                  <w:sz w:val="20"/>
                  <w:szCs w:val="20"/>
                  <w:lang w:eastAsia="en-GB"/>
                </w:rPr>
                <m:t>kHz</m:t>
              </m:r>
            </m:oMath>
            <w:r w:rsidRPr="00255597">
              <w:rPr>
                <w:sz w:val="20"/>
                <w:szCs w:val="20"/>
                <w:lang w:eastAsia="en-GB"/>
              </w:rPr>
              <w:t xml:space="preserve">, </w:t>
            </w:r>
            <w:r w:rsidRPr="00255597">
              <w:rPr>
                <w:sz w:val="20"/>
                <w:szCs w:val="20"/>
              </w:rPr>
              <w:t>each MBSFN subframe is divided into a non-MBSFN region and an MBSFN region.</w:t>
            </w:r>
          </w:p>
          <w:p w14:paraId="26126F8E" w14:textId="77777777" w:rsidR="00577043" w:rsidRPr="00255597" w:rsidRDefault="00577043" w:rsidP="00577043">
            <w:pPr>
              <w:pStyle w:val="B10"/>
            </w:pPr>
            <w:r w:rsidRPr="00255597">
              <w:t>-</w:t>
            </w:r>
            <w:r w:rsidRPr="00255597">
              <w:tab/>
            </w:r>
            <w:r w:rsidRPr="00D05E21">
              <w:rPr>
                <w:highlight w:val="yellow"/>
              </w:rPr>
              <w:t xml:space="preserve">For subframes using </w:t>
            </w:r>
            <w:r w:rsidRPr="00D05E21">
              <w:rPr>
                <w:rFonts w:eastAsiaTheme="minorEastAsia"/>
                <w:position w:val="-10"/>
                <w:highlight w:val="yellow"/>
                <w:lang w:val="en-GB"/>
              </w:rPr>
              <w:object w:dxaOrig="1065" w:dyaOrig="300" w14:anchorId="38084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pt;height:15pt" o:ole="">
                  <v:imagedata r:id="rId8" o:title=""/>
                </v:shape>
                <o:OLEObject Type="Embed" ProgID="Equation.3" ShapeID="_x0000_i1025" DrawAspect="Content" ObjectID="_1694638863" r:id="rId9"/>
              </w:object>
            </w:r>
            <w:r w:rsidRPr="00D05E21">
              <w:rPr>
                <w:highlight w:val="yellow"/>
              </w:rPr>
              <w:t xml:space="preserve">, the non-MBSFN region spans the first one or two OFDM symbols in an MBSFN subframe where the length of the non-MBSFN region is given </w:t>
            </w:r>
            <w:r w:rsidRPr="00D05E21">
              <w:rPr>
                <w:highlight w:val="yellow"/>
                <w:lang w:eastAsia="ko-KR"/>
              </w:rPr>
              <w:t>according to Clause 6.7</w:t>
            </w:r>
            <w:r w:rsidRPr="00D05E21">
              <w:rPr>
                <w:highlight w:val="yellow"/>
              </w:rPr>
              <w:t>.</w:t>
            </w:r>
            <w:r w:rsidRPr="00255597">
              <w:t xml:space="preserve"> </w:t>
            </w:r>
          </w:p>
          <w:p w14:paraId="2C4E5448" w14:textId="77777777" w:rsidR="00577043" w:rsidRPr="00255597" w:rsidRDefault="00577043" w:rsidP="00577043">
            <w:pPr>
              <w:pStyle w:val="B10"/>
            </w:pPr>
            <w:r w:rsidRPr="00255597">
              <w:t>-</w:t>
            </w:r>
            <w:r w:rsidRPr="00255597">
              <w:tab/>
              <w:t xml:space="preserve">For subframes using </w:t>
            </w:r>
            <w:r w:rsidRPr="00255597">
              <w:rPr>
                <w:rFonts w:eastAsiaTheme="minorEastAsia"/>
                <w:position w:val="-10"/>
                <w:lang w:val="en-GB"/>
              </w:rPr>
              <w:object w:dxaOrig="1125" w:dyaOrig="300" w14:anchorId="309D3C3E">
                <v:shape id="_x0000_i1026" type="#_x0000_t75" style="width:56.5pt;height:15pt" o:ole="">
                  <v:imagedata r:id="rId10" o:title=""/>
                </v:shape>
                <o:OLEObject Type="Embed" ProgID="Equation.3" ShapeID="_x0000_i1026" DrawAspect="Content" ObjectID="_1694638864" r:id="rId11"/>
              </w:object>
            </w:r>
            <w:r w:rsidRPr="00255597">
              <w:t xml:space="preserve">, </w:t>
            </w:r>
            <m:oMath>
              <m:r>
                <m:rPr>
                  <m:sty m:val="p"/>
                </m:rPr>
                <w:rPr>
                  <w:rFonts w:ascii="Cambria Math" w:hAnsi="Cambria Math"/>
                </w:rPr>
                <m:t>Δ</m:t>
              </m:r>
              <m:r>
                <w:rPr>
                  <w:rFonts w:ascii="Cambria Math" w:hAnsi="Cambria Math"/>
                </w:rPr>
                <m:t>f=2.5</m:t>
              </m:r>
              <m:r>
                <m:rPr>
                  <m:nor/>
                </m:rPr>
                <w:rPr>
                  <w:rFonts w:ascii="Cambria Math" w:hAnsi="Cambria Math"/>
                </w:rPr>
                <m:t xml:space="preserve"> kHz</m:t>
              </m:r>
            </m:oMath>
            <w:r w:rsidRPr="00255597">
              <w:t xml:space="preserve">, </w:t>
            </w:r>
            <w:r w:rsidRPr="00255597">
              <w:rPr>
                <w:rFonts w:eastAsiaTheme="minorEastAsia"/>
                <w:position w:val="-10"/>
                <w:lang w:val="en-GB"/>
              </w:rPr>
              <w:object w:dxaOrig="1215" w:dyaOrig="300" w14:anchorId="1B1CD10C">
                <v:shape id="_x0000_i1027" type="#_x0000_t75" style="width:61pt;height:15pt" o:ole="">
                  <v:imagedata r:id="rId12" o:title=""/>
                </v:shape>
                <o:OLEObject Type="Embed" ProgID="Equation.3" ShapeID="_x0000_i1027" DrawAspect="Content" ObjectID="_1694638865" r:id="rId13"/>
              </w:object>
            </w:r>
            <w:r w:rsidRPr="00255597">
              <w:t xml:space="preserve">, or </w:t>
            </w:r>
            <w:r w:rsidRPr="00255597">
              <w:rPr>
                <w:lang w:eastAsia="en-GB"/>
              </w:rPr>
              <w:t>slots using</w:t>
            </w:r>
            <w:r w:rsidRPr="00255597">
              <w:t xml:space="preserve"> </w:t>
            </w:r>
            <m:oMath>
              <m:r>
                <m:rPr>
                  <m:sty m:val="p"/>
                </m:rPr>
                <w:rPr>
                  <w:rFonts w:ascii="Cambria Math" w:hAnsi="Cambria Math"/>
                </w:rPr>
                <m:t>Δ</m:t>
              </m:r>
              <m:r>
                <w:rPr>
                  <w:rFonts w:ascii="Cambria Math" w:hAnsi="Cambria Math"/>
                </w:rPr>
                <m:t xml:space="preserve">f≈0.37 </m:t>
              </m:r>
              <m:r>
                <m:rPr>
                  <m:nor/>
                </m:rPr>
                <w:rPr>
                  <w:rFonts w:ascii="Cambria Math" w:hAnsi="Cambria Math"/>
                </w:rPr>
                <m:t>kHz</m:t>
              </m:r>
            </m:oMath>
            <w:r w:rsidRPr="00255597">
              <w:t>, the non-MBSFN region is of zero size.</w:t>
            </w:r>
          </w:p>
          <w:p w14:paraId="540422C0" w14:textId="77777777" w:rsidR="00577043" w:rsidRPr="00255597" w:rsidRDefault="00577043" w:rsidP="00577043">
            <w:pPr>
              <w:pStyle w:val="B10"/>
            </w:pPr>
            <w:r w:rsidRPr="00255597">
              <w:lastRenderedPageBreak/>
              <w:t>-</w:t>
            </w:r>
            <w:r w:rsidRPr="00255597">
              <w:tab/>
              <w:t xml:space="preserve">The MBSFN region in an MBSFN subframe is defined as the OFDM symbols not used for the non-MBSFN region. </w:t>
            </w:r>
          </w:p>
          <w:p w14:paraId="3DB5FC5D" w14:textId="77777777" w:rsidR="00577043" w:rsidRPr="00F44573" w:rsidRDefault="00577043" w:rsidP="00577043">
            <w:pPr>
              <w:rPr>
                <w:lang w:val="en-GB" w:eastAsia="zh-CN"/>
              </w:rPr>
            </w:pPr>
            <w:r>
              <w:rPr>
                <w:lang w:val="en-GB" w:eastAsia="zh-CN"/>
              </w:rPr>
              <w:t>….</w:t>
            </w:r>
          </w:p>
          <w:p w14:paraId="099F42BF" w14:textId="77777777" w:rsidR="00577043" w:rsidRDefault="00577043" w:rsidP="00577043">
            <w:pPr>
              <w:autoSpaceDE/>
              <w:adjustRightInd/>
              <w:spacing w:before="180"/>
              <w:ind w:left="1134" w:hanging="1134"/>
              <w:outlineLvl w:val="1"/>
              <w:rPr>
                <w:rFonts w:ascii="Arial" w:eastAsia="Times New Roman" w:hAnsi="Arial"/>
                <w:sz w:val="32"/>
              </w:rPr>
            </w:pPr>
            <w:r>
              <w:rPr>
                <w:rFonts w:ascii="Arial" w:eastAsia="Times New Roman" w:hAnsi="Arial"/>
                <w:sz w:val="32"/>
              </w:rPr>
              <w:t>6.5</w:t>
            </w:r>
            <w:r>
              <w:rPr>
                <w:rFonts w:ascii="Arial" w:eastAsia="Times New Roman" w:hAnsi="Arial"/>
                <w:sz w:val="32"/>
              </w:rPr>
              <w:tab/>
              <w:t>Physical multicast channel</w:t>
            </w:r>
          </w:p>
          <w:p w14:paraId="3DD04D63" w14:textId="77777777" w:rsidR="00577043" w:rsidRDefault="00577043" w:rsidP="00577043">
            <w:pPr>
              <w:rPr>
                <w:sz w:val="20"/>
                <w:szCs w:val="20"/>
              </w:rPr>
            </w:pPr>
            <w:r>
              <w:t>The physical multicast channel shall be processed and mapped to resource elements as described in clause 6.3 with the following exceptions:</w:t>
            </w:r>
          </w:p>
          <w:p w14:paraId="7B35AB0C" w14:textId="77777777" w:rsidR="00577043" w:rsidRDefault="00577043" w:rsidP="00577043">
            <w:pPr>
              <w:pStyle w:val="B10"/>
            </w:pPr>
            <w:r>
              <w:t>-</w:t>
            </w:r>
            <w:r>
              <w:tab/>
              <w:t>No transmit diversity scheme is specified.</w:t>
            </w:r>
          </w:p>
          <w:p w14:paraId="54EFF4A1" w14:textId="77777777" w:rsidR="00577043" w:rsidRDefault="00577043" w:rsidP="00577043">
            <w:pPr>
              <w:pStyle w:val="B10"/>
            </w:pPr>
            <w:r>
              <w:t>-</w:t>
            </w:r>
            <w:r>
              <w:tab/>
              <w:t>Layer mapping and precoding shall be done assuming a single antenna port and the transmission shall use antenna port 4.</w:t>
            </w:r>
          </w:p>
          <w:p w14:paraId="14889557" w14:textId="77777777" w:rsidR="00577043" w:rsidRDefault="00577043" w:rsidP="00577043">
            <w:pPr>
              <w:pStyle w:val="B10"/>
            </w:pPr>
            <w:r>
              <w:t>-</w:t>
            </w:r>
            <w:r>
              <w:tab/>
              <w:t xml:space="preserve">The PMCH can only be transmitted in the MBSFN region. </w:t>
            </w:r>
            <w:r w:rsidRPr="00D05E21">
              <w:rPr>
                <w:highlight w:val="yellow"/>
              </w:rPr>
              <w:t xml:space="preserve">For PMCH with </w:t>
            </w:r>
            <w:r w:rsidRPr="00D05E21">
              <w:rPr>
                <w:highlight w:val="yellow"/>
                <w:lang w:eastAsia="en-GB"/>
              </w:rPr>
              <w:t>Δ</w:t>
            </w:r>
            <w:r w:rsidRPr="00D05E21">
              <w:rPr>
                <w:i/>
                <w:iCs/>
                <w:highlight w:val="yellow"/>
                <w:lang w:eastAsia="en-GB"/>
              </w:rPr>
              <w:t>f</w:t>
            </w:r>
            <w:r w:rsidRPr="00D05E21">
              <w:rPr>
                <w:highlight w:val="yellow"/>
                <w:lang w:eastAsia="en-GB"/>
              </w:rPr>
              <w:t xml:space="preserve">  = 15 kHz,</w:t>
            </w:r>
            <w:r w:rsidRPr="00D05E21">
              <w:rPr>
                <w:highlight w:val="yellow"/>
              </w:rPr>
              <w:t xml:space="preserve"> the index </w:t>
            </w:r>
            <w:r w:rsidRPr="00D05E21">
              <w:rPr>
                <w:rFonts w:eastAsiaTheme="minorEastAsia"/>
                <w:position w:val="-6"/>
                <w:highlight w:val="yellow"/>
                <w:lang w:val="en-GB"/>
              </w:rPr>
              <w:object w:dxaOrig="150" w:dyaOrig="285" w14:anchorId="3B8C6784">
                <v:shape id="_x0000_i1028" type="#_x0000_t75" style="width:7.5pt;height:14.5pt" o:ole="">
                  <v:imagedata r:id="rId14" o:title=""/>
                </v:shape>
                <o:OLEObject Type="Embed" ProgID="Equation.3" ShapeID="_x0000_i1028" DrawAspect="Content" ObjectID="_1694638866" r:id="rId15"/>
              </w:object>
            </w:r>
            <w:r w:rsidRPr="00D05E21">
              <w:rPr>
                <w:highlight w:val="yellow"/>
              </w:rPr>
              <w:t xml:space="preserve"> in the first slot in the MBSFN subframe fulfils </w:t>
            </w:r>
            <w:r w:rsidRPr="00D05E21">
              <w:rPr>
                <w:rFonts w:eastAsiaTheme="minorEastAsia"/>
                <w:position w:val="-12"/>
                <w:highlight w:val="yellow"/>
                <w:lang w:val="en-GB"/>
              </w:rPr>
              <w:object w:dxaOrig="1155" w:dyaOrig="435" w14:anchorId="146C0899">
                <v:shape id="_x0000_i1029" type="#_x0000_t75" style="width:57.5pt;height:22pt" o:ole="">
                  <v:imagedata r:id="rId16" o:title=""/>
                </v:shape>
                <o:OLEObject Type="Embed" ProgID="Equation.3" ShapeID="_x0000_i1029" DrawAspect="Content" ObjectID="_1694638867" r:id="rId17"/>
              </w:object>
            </w:r>
            <w:r w:rsidRPr="00D05E21">
              <w:rPr>
                <w:highlight w:val="yellow"/>
              </w:rPr>
              <w:t xml:space="preserve"> where </w:t>
            </w:r>
            <w:r w:rsidRPr="00D05E21">
              <w:rPr>
                <w:rFonts w:eastAsiaTheme="minorEastAsia"/>
                <w:position w:val="-12"/>
                <w:highlight w:val="yellow"/>
                <w:lang w:val="en-GB"/>
              </w:rPr>
              <w:object w:dxaOrig="870" w:dyaOrig="435" w14:anchorId="0F92A0AA">
                <v:shape id="_x0000_i1030" type="#_x0000_t75" style="width:43.5pt;height:22pt" o:ole="">
                  <v:imagedata r:id="rId18" o:title=""/>
                </v:shape>
                <o:OLEObject Type="Embed" ProgID="Equation.3" ShapeID="_x0000_i1030" DrawAspect="Content" ObjectID="_1694638868" r:id="rId19"/>
              </w:object>
            </w:r>
            <w:r w:rsidRPr="00D05E21">
              <w:rPr>
                <w:highlight w:val="yellow"/>
              </w:rPr>
              <w:t xml:space="preserve"> is equal to the value given by the higher layer parameter </w:t>
            </w:r>
            <w:r w:rsidRPr="00D05E21">
              <w:rPr>
                <w:i/>
                <w:highlight w:val="yellow"/>
              </w:rPr>
              <w:t>non-MBSFNregionLength</w:t>
            </w:r>
            <w:r w:rsidRPr="00D05E21">
              <w:rPr>
                <w:highlight w:val="yellow"/>
              </w:rPr>
              <w:t xml:space="preserve"> [9].</w:t>
            </w:r>
          </w:p>
          <w:p w14:paraId="56D5DDB5" w14:textId="77777777" w:rsidR="00577043" w:rsidRDefault="00577043" w:rsidP="00577043">
            <w:pPr>
              <w:autoSpaceDE/>
              <w:adjustRightInd/>
              <w:rPr>
                <w:rFonts w:eastAsia="Times New Roman"/>
              </w:rPr>
            </w:pPr>
            <w:r>
              <w:rPr>
                <w:rFonts w:asciiTheme="minorEastAsia" w:eastAsiaTheme="minorEastAsia" w:hAnsiTheme="minorEastAsia"/>
                <w:lang w:eastAsia="zh-CN"/>
              </w:rPr>
              <w:t>…</w:t>
            </w:r>
          </w:p>
          <w:p w14:paraId="65A73DF2" w14:textId="77777777" w:rsidR="00577043" w:rsidRDefault="00577043" w:rsidP="00577043">
            <w:pPr>
              <w:autoSpaceDE/>
              <w:adjustRightInd/>
              <w:spacing w:before="180"/>
              <w:ind w:left="1134" w:hanging="1134"/>
              <w:outlineLvl w:val="1"/>
              <w:rPr>
                <w:rFonts w:ascii="Arial" w:eastAsia="Times New Roman" w:hAnsi="Arial"/>
                <w:sz w:val="32"/>
              </w:rPr>
            </w:pPr>
            <w:r>
              <w:rPr>
                <w:rFonts w:ascii="Arial" w:eastAsia="Times New Roman" w:hAnsi="Arial"/>
                <w:sz w:val="32"/>
              </w:rPr>
              <w:t>6.7</w:t>
            </w:r>
            <w:r>
              <w:rPr>
                <w:rFonts w:ascii="Arial" w:eastAsia="Times New Roman" w:hAnsi="Arial"/>
                <w:sz w:val="32"/>
              </w:rPr>
              <w:tab/>
              <w:t>Physical control format indicator channel</w:t>
            </w:r>
          </w:p>
          <w:p w14:paraId="5C005AE8" w14:textId="77777777" w:rsidR="00577043" w:rsidRPr="009101CD" w:rsidRDefault="00577043" w:rsidP="00577043">
            <w:pPr>
              <w:autoSpaceDE/>
              <w:adjustRightInd/>
              <w:rPr>
                <w:rFonts w:eastAsia="Times New Roman"/>
                <w:sz w:val="16"/>
              </w:rPr>
            </w:pPr>
            <w:r w:rsidRPr="009101CD">
              <w:rPr>
                <w:rFonts w:eastAsia="Times New Roman"/>
                <w:sz w:val="20"/>
              </w:rPr>
              <w:t>The physical control format indicator channel carries information about the number of OFDM symbols used for transmission of PDCCHs in a subframe. The set of OFDM symbols possible to use for PDCCH in a subframe is given by Table 6.7-1.</w:t>
            </w:r>
          </w:p>
          <w:p w14:paraId="14AC6900" w14:textId="77777777" w:rsidR="00577043" w:rsidRPr="009101CD" w:rsidRDefault="00577043" w:rsidP="00577043">
            <w:pPr>
              <w:autoSpaceDE/>
              <w:adjustRightInd/>
              <w:spacing w:before="60"/>
              <w:jc w:val="center"/>
              <w:rPr>
                <w:rFonts w:ascii="Arial" w:eastAsia="Times New Roman" w:hAnsi="Arial"/>
                <w:b/>
                <w:sz w:val="20"/>
              </w:rPr>
            </w:pPr>
            <w:r w:rsidRPr="009101CD">
              <w:rPr>
                <w:rFonts w:ascii="Arial" w:eastAsia="Times New Roman" w:hAnsi="Arial"/>
                <w:b/>
                <w:sz w:val="20"/>
              </w:rPr>
              <w:t>Table 6.7-1: Number of OFDM symbols used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5"/>
              <w:gridCol w:w="2158"/>
              <w:gridCol w:w="2158"/>
            </w:tblGrid>
            <w:tr w:rsidR="00577043" w14:paraId="69357F83" w14:textId="77777777" w:rsidTr="001749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544DC00" w14:textId="77777777" w:rsidR="00577043" w:rsidRDefault="00577043" w:rsidP="00577043">
                  <w:pPr>
                    <w:widowControl w:val="0"/>
                    <w:autoSpaceDE/>
                    <w:adjustRightInd/>
                    <w:spacing w:after="0"/>
                    <w:jc w:val="center"/>
                    <w:rPr>
                      <w:rFonts w:ascii="Arial" w:eastAsia="Times New Roman" w:hAnsi="Arial"/>
                      <w:b/>
                      <w:sz w:val="18"/>
                    </w:rPr>
                  </w:pPr>
                  <w:r>
                    <w:rPr>
                      <w:rFonts w:ascii="Arial" w:eastAsia="Times New Roman" w:hAnsi="Arial"/>
                      <w:b/>
                      <w:sz w:val="18"/>
                    </w:rPr>
                    <w:t>Subframe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DB8ABEA" w14:textId="77777777" w:rsidR="00577043" w:rsidRDefault="00577043" w:rsidP="00577043">
                  <w:pPr>
                    <w:widowControl w:val="0"/>
                    <w:autoSpaceDE/>
                    <w:adjustRightInd/>
                    <w:spacing w:after="0"/>
                    <w:jc w:val="center"/>
                    <w:rPr>
                      <w:rFonts w:ascii="Arial" w:hAnsi="Arial"/>
                      <w:b/>
                      <w:sz w:val="18"/>
                      <w:lang w:eastAsia="zh-CN"/>
                    </w:rPr>
                  </w:pPr>
                  <w:r>
                    <w:rPr>
                      <w:rFonts w:ascii="Arial" w:eastAsia="Times New Roman" w:hAnsi="Arial"/>
                      <w:b/>
                      <w:sz w:val="18"/>
                    </w:rPr>
                    <w:t>Number of OFDM symbols for PDCCH</w:t>
                  </w:r>
                  <w:r>
                    <w:rPr>
                      <w:rFonts w:ascii="Arial" w:hAnsi="Arial"/>
                      <w:b/>
                      <w:sz w:val="18"/>
                      <w:lang w:eastAsia="zh-CN"/>
                    </w:rPr>
                    <w:t xml:space="preserve"> when </w:t>
                  </w:r>
                  <w:r>
                    <w:rPr>
                      <w:rFonts w:ascii="Arial" w:eastAsia="Times New Roman" w:hAnsi="Arial"/>
                      <w:b/>
                      <w:position w:val="-10"/>
                      <w:sz w:val="18"/>
                      <w:szCs w:val="20"/>
                    </w:rPr>
                    <w:object w:dxaOrig="870" w:dyaOrig="300" w14:anchorId="072A4D63">
                      <v:shape id="_x0000_i1031" type="#_x0000_t75" style="width:43.5pt;height:15pt" o:ole="">
                        <v:imagedata r:id="rId20" o:title=""/>
                      </v:shape>
                      <o:OLEObject Type="Embed" ProgID="Equation.3" ShapeID="_x0000_i1031" DrawAspect="Content" ObjectID="_1694638869" r:id="rId21"/>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0A80787" w14:textId="77777777" w:rsidR="00577043" w:rsidRDefault="00577043" w:rsidP="00577043">
                  <w:pPr>
                    <w:widowControl w:val="0"/>
                    <w:autoSpaceDE/>
                    <w:adjustRightInd/>
                    <w:spacing w:after="0"/>
                    <w:jc w:val="center"/>
                    <w:rPr>
                      <w:rFonts w:ascii="Arial" w:hAnsi="Arial"/>
                      <w:b/>
                      <w:sz w:val="18"/>
                      <w:lang w:eastAsia="zh-CN"/>
                    </w:rPr>
                  </w:pPr>
                  <w:r>
                    <w:rPr>
                      <w:rFonts w:ascii="Arial" w:eastAsia="Times New Roman" w:hAnsi="Arial"/>
                      <w:b/>
                      <w:sz w:val="18"/>
                    </w:rPr>
                    <w:t>Number of OFDM symbols for PDCCH</w:t>
                  </w:r>
                  <w:r>
                    <w:rPr>
                      <w:rFonts w:ascii="Arial" w:hAnsi="Arial"/>
                      <w:b/>
                      <w:sz w:val="18"/>
                      <w:lang w:eastAsia="zh-CN"/>
                    </w:rPr>
                    <w:t xml:space="preserve"> when </w:t>
                  </w:r>
                  <w:r>
                    <w:rPr>
                      <w:rFonts w:ascii="Arial" w:eastAsia="Times New Roman" w:hAnsi="Arial"/>
                      <w:b/>
                      <w:position w:val="-10"/>
                      <w:sz w:val="18"/>
                      <w:szCs w:val="20"/>
                    </w:rPr>
                    <w:object w:dxaOrig="870" w:dyaOrig="300" w14:anchorId="7CE78835">
                      <v:shape id="_x0000_i1032" type="#_x0000_t75" style="width:43.5pt;height:15pt" o:ole="">
                        <v:imagedata r:id="rId22" o:title=""/>
                      </v:shape>
                      <o:OLEObject Type="Embed" ProgID="Equation.3" ShapeID="_x0000_i1032" DrawAspect="Content" ObjectID="_1694638870" r:id="rId23"/>
                    </w:object>
                  </w:r>
                </w:p>
              </w:tc>
            </w:tr>
            <w:tr w:rsidR="00577043" w14:paraId="064454CE" w14:textId="77777777" w:rsidTr="001749A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69AAA4" w14:textId="77777777" w:rsidR="00577043" w:rsidRDefault="00577043" w:rsidP="00577043">
                  <w:pPr>
                    <w:widowControl w:val="0"/>
                    <w:autoSpaceDE/>
                    <w:adjustRightInd/>
                    <w:spacing w:after="0"/>
                    <w:rPr>
                      <w:rFonts w:ascii="Arial" w:eastAsia="Times New Roman" w:hAnsi="Arial"/>
                      <w:sz w:val="18"/>
                    </w:rPr>
                  </w:pPr>
                  <w:r>
                    <w:rPr>
                      <w:rFonts w:ascii="Arial" w:eastAsia="Times New Roman" w:hAnsi="Arial"/>
                      <w:sz w:val="18"/>
                    </w:rPr>
                    <w:t>Subframe 1 and 6 for frame structure type 2 or a subframe for frame structure type 3 with the same duration as the DwPTS duration of a special subframe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43E8E" w14:textId="77777777" w:rsidR="00577043" w:rsidRDefault="00577043" w:rsidP="00577043">
                  <w:pPr>
                    <w:widowControl w:val="0"/>
                    <w:autoSpaceDE/>
                    <w:adjustRightInd/>
                    <w:spacing w:after="0"/>
                    <w:jc w:val="center"/>
                    <w:rPr>
                      <w:rFonts w:ascii="Arial" w:eastAsia="Times New Roman" w:hAnsi="Arial"/>
                      <w:sz w:val="18"/>
                    </w:rPr>
                  </w:pPr>
                  <w:r>
                    <w:rPr>
                      <w:rFonts w:ascii="Arial" w:eastAsia="Times New Roman" w:hAnsi="Arial"/>
                      <w:sz w:val="18"/>
                    </w:rPr>
                    <w:t>1, 2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0936C" w14:textId="77777777" w:rsidR="00577043" w:rsidRDefault="00577043" w:rsidP="00577043">
                  <w:pPr>
                    <w:widowControl w:val="0"/>
                    <w:autoSpaceDE/>
                    <w:adjustRightInd/>
                    <w:spacing w:after="0"/>
                    <w:jc w:val="center"/>
                    <w:rPr>
                      <w:rFonts w:ascii="Arial" w:eastAsia="Times New Roman" w:hAnsi="Arial"/>
                      <w:sz w:val="18"/>
                    </w:rPr>
                  </w:pPr>
                  <w:r>
                    <w:rPr>
                      <w:rFonts w:ascii="Arial" w:eastAsia="Times New Roman" w:hAnsi="Arial"/>
                      <w:sz w:val="18"/>
                    </w:rPr>
                    <w:t>2</w:t>
                  </w:r>
                </w:p>
              </w:tc>
            </w:tr>
            <w:tr w:rsidR="00577043" w14:paraId="2E7938E6" w14:textId="77777777" w:rsidTr="001749A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7609A7" w14:textId="77777777" w:rsidR="00577043" w:rsidRPr="00D05E21" w:rsidRDefault="00577043" w:rsidP="00577043">
                  <w:pPr>
                    <w:widowControl w:val="0"/>
                    <w:autoSpaceDE/>
                    <w:adjustRightInd/>
                    <w:spacing w:after="0"/>
                    <w:rPr>
                      <w:rFonts w:ascii="Arial" w:eastAsia="Times New Roman" w:hAnsi="Arial"/>
                      <w:sz w:val="18"/>
                      <w:highlight w:val="yellow"/>
                    </w:rPr>
                  </w:pPr>
                  <w:r w:rsidRPr="00D05E21">
                    <w:rPr>
                      <w:rFonts w:ascii="Arial" w:eastAsia="Times New Roman" w:hAnsi="Arial"/>
                      <w:sz w:val="18"/>
                      <w:highlight w:val="yellow"/>
                    </w:rPr>
                    <w:t xml:space="preserve">MBSFN subframes with </w:t>
                  </w:r>
                  <w:r w:rsidRPr="00D05E21">
                    <w:rPr>
                      <w:rFonts w:eastAsia="Times New Roman"/>
                      <w:position w:val="-10"/>
                      <w:sz w:val="20"/>
                      <w:szCs w:val="20"/>
                      <w:highlight w:val="yellow"/>
                    </w:rPr>
                    <w:object w:dxaOrig="1020" w:dyaOrig="300" w14:anchorId="596150C3">
                      <v:shape id="_x0000_i1033" type="#_x0000_t75" style="width:51pt;height:15pt" o:ole="">
                        <v:imagedata r:id="rId24" o:title=""/>
                      </v:shape>
                      <o:OLEObject Type="Embed" ProgID="Equation.3" ShapeID="_x0000_i1033" DrawAspect="Content" ObjectID="_1694638871" r:id="rId25"/>
                    </w:object>
                  </w:r>
                  <w:r w:rsidRPr="00D05E21">
                    <w:rPr>
                      <w:rFonts w:ascii="Arial" w:eastAsia="Times New Roman" w:hAnsi="Arial"/>
                      <w:sz w:val="18"/>
                      <w:highlight w:val="yellow"/>
                    </w:rPr>
                    <w:t xml:space="preserve"> and configured with 1 or 2 cell-specific antenna ports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D0296" w14:textId="77777777" w:rsidR="00577043" w:rsidRDefault="00577043" w:rsidP="00577043">
                  <w:pPr>
                    <w:widowControl w:val="0"/>
                    <w:autoSpaceDE/>
                    <w:adjustRightInd/>
                    <w:spacing w:after="0"/>
                    <w:jc w:val="center"/>
                    <w:rPr>
                      <w:rFonts w:ascii="Arial" w:eastAsia="Times New Roman" w:hAnsi="Arial"/>
                      <w:sz w:val="18"/>
                    </w:rPr>
                  </w:pPr>
                  <w:r>
                    <w:rPr>
                      <w:rFonts w:ascii="Arial" w:eastAsia="Times New Roman" w:hAnsi="Arial"/>
                      <w:sz w:val="18"/>
                    </w:rPr>
                    <w:t>1, 2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93A2B" w14:textId="77777777" w:rsidR="00577043" w:rsidRDefault="00577043" w:rsidP="00577043">
                  <w:pPr>
                    <w:widowControl w:val="0"/>
                    <w:autoSpaceDE/>
                    <w:adjustRightInd/>
                    <w:spacing w:after="0"/>
                    <w:jc w:val="center"/>
                    <w:rPr>
                      <w:rFonts w:ascii="Arial" w:eastAsia="Times New Roman" w:hAnsi="Arial"/>
                      <w:sz w:val="18"/>
                    </w:rPr>
                  </w:pPr>
                  <w:r>
                    <w:rPr>
                      <w:rFonts w:ascii="Arial" w:eastAsia="Times New Roman" w:hAnsi="Arial"/>
                      <w:sz w:val="18"/>
                    </w:rPr>
                    <w:t>2</w:t>
                  </w:r>
                </w:p>
              </w:tc>
            </w:tr>
            <w:tr w:rsidR="00577043" w14:paraId="71FBD4D7" w14:textId="77777777" w:rsidTr="001749A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8888A6" w14:textId="77777777" w:rsidR="00577043" w:rsidRPr="00D05E21" w:rsidRDefault="00577043" w:rsidP="00577043">
                  <w:pPr>
                    <w:widowControl w:val="0"/>
                    <w:autoSpaceDE/>
                    <w:adjustRightInd/>
                    <w:spacing w:after="0"/>
                    <w:rPr>
                      <w:rFonts w:ascii="Arial" w:eastAsia="Times New Roman" w:hAnsi="Arial"/>
                      <w:sz w:val="18"/>
                      <w:highlight w:val="yellow"/>
                    </w:rPr>
                  </w:pPr>
                  <w:r w:rsidRPr="00D05E21">
                    <w:rPr>
                      <w:rFonts w:ascii="Arial" w:eastAsia="Times New Roman" w:hAnsi="Arial"/>
                      <w:sz w:val="18"/>
                      <w:highlight w:val="yellow"/>
                    </w:rPr>
                    <w:t xml:space="preserve">MBSFN subframes with </w:t>
                  </w:r>
                  <w:r w:rsidRPr="00D05E21">
                    <w:rPr>
                      <w:rFonts w:eastAsia="Times New Roman"/>
                      <w:position w:val="-10"/>
                      <w:sz w:val="20"/>
                      <w:szCs w:val="20"/>
                      <w:highlight w:val="yellow"/>
                    </w:rPr>
                    <w:object w:dxaOrig="1020" w:dyaOrig="300" w14:anchorId="05643E42">
                      <v:shape id="_x0000_i1034" type="#_x0000_t75" style="width:51pt;height:15pt" o:ole="">
                        <v:imagedata r:id="rId24" o:title=""/>
                      </v:shape>
                      <o:OLEObject Type="Embed" ProgID="Equation.3" ShapeID="_x0000_i1034" DrawAspect="Content" ObjectID="_1694638872" r:id="rId26"/>
                    </w:object>
                  </w:r>
                  <w:r w:rsidRPr="00D05E21">
                    <w:rPr>
                      <w:rFonts w:ascii="Arial" w:eastAsia="Times New Roman" w:hAnsi="Arial"/>
                      <w:sz w:val="18"/>
                      <w:highlight w:val="yellow"/>
                    </w:rPr>
                    <w:t xml:space="preserve"> and configured with 4 cell-specific antenna ports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F4044" w14:textId="77777777" w:rsidR="00577043" w:rsidRDefault="00577043" w:rsidP="00577043">
                  <w:pPr>
                    <w:widowControl w:val="0"/>
                    <w:autoSpaceDE/>
                    <w:adjustRightInd/>
                    <w:spacing w:after="0"/>
                    <w:jc w:val="center"/>
                    <w:rPr>
                      <w:rFonts w:ascii="Arial" w:eastAsia="Times New Roman" w:hAnsi="Arial"/>
                      <w:sz w:val="18"/>
                    </w:rPr>
                  </w:pPr>
                  <w:r>
                    <w:rPr>
                      <w:rFonts w:ascii="Arial" w:eastAsia="Times New Roman" w:hAnsi="Arial"/>
                      <w:sz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14333" w14:textId="77777777" w:rsidR="00577043" w:rsidRDefault="00577043" w:rsidP="00577043">
                  <w:pPr>
                    <w:widowControl w:val="0"/>
                    <w:autoSpaceDE/>
                    <w:adjustRightInd/>
                    <w:spacing w:after="0"/>
                    <w:jc w:val="center"/>
                    <w:rPr>
                      <w:rFonts w:ascii="Arial" w:eastAsia="Times New Roman" w:hAnsi="Arial"/>
                      <w:sz w:val="18"/>
                    </w:rPr>
                  </w:pPr>
                  <w:r>
                    <w:rPr>
                      <w:rFonts w:ascii="Arial" w:eastAsia="Times New Roman" w:hAnsi="Arial"/>
                      <w:sz w:val="18"/>
                    </w:rPr>
                    <w:t>2</w:t>
                  </w:r>
                </w:p>
              </w:tc>
            </w:tr>
            <w:tr w:rsidR="00577043" w14:paraId="6C66D8BF" w14:textId="77777777" w:rsidTr="001749A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2129B9" w14:textId="77777777" w:rsidR="00577043" w:rsidRDefault="00577043" w:rsidP="00577043">
                  <w:pPr>
                    <w:widowControl w:val="0"/>
                    <w:autoSpaceDE/>
                    <w:adjustRightInd/>
                    <w:spacing w:after="0"/>
                    <w:rPr>
                      <w:rFonts w:ascii="Arial" w:eastAsia="Times New Roman" w:hAnsi="Arial" w:cs="Arial"/>
                      <w:sz w:val="18"/>
                      <w:szCs w:val="18"/>
                    </w:rPr>
                  </w:pPr>
                  <w:r>
                    <w:rPr>
                      <w:rFonts w:ascii="Arial" w:eastAsia="Times New Roman" w:hAnsi="Arial" w:cs="Arial"/>
                      <w:sz w:val="18"/>
                      <w:szCs w:val="18"/>
                    </w:rPr>
                    <w:t xml:space="preserve">MBSFN subframes with </w:t>
                  </w:r>
                  <m:oMath>
                    <m:r>
                      <w:rPr>
                        <w:rFonts w:ascii="Cambria Math" w:eastAsia="Times New Roman" w:hAnsi="Cambria Math" w:cs="Arial"/>
                        <w:sz w:val="18"/>
                        <w:szCs w:val="18"/>
                      </w:rPr>
                      <m:t>∆f∈</m:t>
                    </m:r>
                    <m:d>
                      <m:dPr>
                        <m:begChr m:val="{"/>
                        <m:endChr m:val="}"/>
                        <m:ctrlPr>
                          <w:rPr>
                            <w:rFonts w:ascii="Cambria Math" w:eastAsia="Times New Roman" w:hAnsi="Cambria Math" w:cs="Arial"/>
                            <w:i/>
                            <w:sz w:val="18"/>
                            <w:szCs w:val="18"/>
                          </w:rPr>
                        </m:ctrlPr>
                      </m:dPr>
                      <m:e>
                        <m:r>
                          <w:rPr>
                            <w:rFonts w:ascii="Cambria Math" w:eastAsia="Times New Roman" w:hAnsi="Cambria Math" w:cs="Arial"/>
                            <w:sz w:val="18"/>
                            <w:szCs w:val="18"/>
                          </w:rPr>
                          <m:t>7.5, 2.5, 1.25</m:t>
                        </m:r>
                      </m:e>
                    </m:d>
                  </m:oMath>
                  <w:r>
                    <w:rPr>
                      <w:rFonts w:ascii="Arial" w:eastAsia="Times New Roman" w:hAnsi="Arial" w:cs="Arial"/>
                      <w:sz w:val="18"/>
                      <w:szCs w:val="18"/>
                    </w:rPr>
                    <w:t xml:space="preserve"> kHz or MBSFN slots with </w:t>
                  </w:r>
                  <m:oMath>
                    <m:r>
                      <w:rPr>
                        <w:rFonts w:ascii="Cambria Math" w:eastAsia="Times New Roman" w:hAnsi="Cambria Math" w:cs="Arial"/>
                        <w:sz w:val="18"/>
                        <w:szCs w:val="18"/>
                      </w:rPr>
                      <m:t xml:space="preserve">∆f≈0.37 </m:t>
                    </m:r>
                  </m:oMath>
                  <w:r>
                    <w:rPr>
                      <w:rFonts w:ascii="Arial" w:eastAsia="Times New Roman" w:hAnsi="Arial" w:cs="Arial"/>
                      <w:sz w:val="18"/>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A9485" w14:textId="77777777" w:rsidR="00577043" w:rsidRDefault="00577043" w:rsidP="00577043">
                  <w:pPr>
                    <w:widowControl w:val="0"/>
                    <w:autoSpaceDE/>
                    <w:adjustRightInd/>
                    <w:spacing w:after="0"/>
                    <w:jc w:val="center"/>
                    <w:rPr>
                      <w:rFonts w:ascii="Arial" w:eastAsia="Times New Roman" w:hAnsi="Arial"/>
                      <w:sz w:val="18"/>
                      <w:szCs w:val="20"/>
                    </w:rPr>
                  </w:pPr>
                  <w:r>
                    <w:rPr>
                      <w:rFonts w:ascii="Arial" w:eastAsia="Times New Roman" w:hAnsi="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084E2" w14:textId="77777777" w:rsidR="00577043" w:rsidRDefault="00577043" w:rsidP="00577043">
                  <w:pPr>
                    <w:widowControl w:val="0"/>
                    <w:autoSpaceDE/>
                    <w:adjustRightInd/>
                    <w:spacing w:after="0"/>
                    <w:jc w:val="center"/>
                    <w:rPr>
                      <w:rFonts w:ascii="Arial" w:eastAsia="Times New Roman" w:hAnsi="Arial"/>
                      <w:sz w:val="18"/>
                    </w:rPr>
                  </w:pPr>
                  <w:r>
                    <w:rPr>
                      <w:rFonts w:ascii="Arial" w:eastAsia="Times New Roman" w:hAnsi="Arial"/>
                      <w:sz w:val="18"/>
                    </w:rPr>
                    <w:t>0</w:t>
                  </w:r>
                </w:p>
              </w:tc>
            </w:tr>
            <w:tr w:rsidR="00577043" w14:paraId="6B3E7634" w14:textId="77777777" w:rsidTr="001749A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9600F6" w14:textId="77777777" w:rsidR="00577043" w:rsidRDefault="00577043" w:rsidP="00577043">
                  <w:pPr>
                    <w:widowControl w:val="0"/>
                    <w:autoSpaceDE/>
                    <w:adjustRightInd/>
                    <w:spacing w:after="0"/>
                    <w:rPr>
                      <w:rFonts w:ascii="Arial" w:eastAsia="Times New Roman" w:hAnsi="Arial"/>
                      <w:sz w:val="18"/>
                    </w:rPr>
                  </w:pPr>
                  <w:r>
                    <w:rPr>
                      <w:rFonts w:ascii="Arial" w:eastAsia="Times New Roman" w:hAnsi="Arial"/>
                      <w:sz w:val="18"/>
                      <w:lang w:eastAsia="zh-CN"/>
                    </w:rPr>
                    <w:t>Non-MBSFN subframes (except subframe 6 for frame structure type 2) configured with positioning reference signals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FB4A8" w14:textId="77777777" w:rsidR="00577043" w:rsidRDefault="00577043" w:rsidP="00577043">
                  <w:pPr>
                    <w:widowControl w:val="0"/>
                    <w:autoSpaceDE/>
                    <w:adjustRightInd/>
                    <w:spacing w:after="0"/>
                    <w:jc w:val="center"/>
                    <w:rPr>
                      <w:rFonts w:ascii="Arial" w:eastAsia="Times New Roman" w:hAnsi="Arial"/>
                      <w:sz w:val="18"/>
                    </w:rPr>
                  </w:pPr>
                  <w:r>
                    <w:rPr>
                      <w:rFonts w:ascii="Arial" w:eastAsia="Times New Roman" w:hAnsi="Arial"/>
                      <w:sz w:val="18"/>
                    </w:rPr>
                    <w:t>1, 2, 3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28252" w14:textId="77777777" w:rsidR="00577043" w:rsidRDefault="00577043" w:rsidP="00577043">
                  <w:pPr>
                    <w:widowControl w:val="0"/>
                    <w:autoSpaceDE/>
                    <w:adjustRightInd/>
                    <w:spacing w:after="0"/>
                    <w:jc w:val="center"/>
                    <w:rPr>
                      <w:rFonts w:ascii="Arial" w:eastAsia="Times New Roman" w:hAnsi="Arial"/>
                      <w:sz w:val="18"/>
                    </w:rPr>
                  </w:pPr>
                  <w:r>
                    <w:rPr>
                      <w:rFonts w:ascii="Arial" w:eastAsia="Times New Roman" w:hAnsi="Arial"/>
                      <w:sz w:val="18"/>
                    </w:rPr>
                    <w:t>2, 3</w:t>
                  </w:r>
                </w:p>
              </w:tc>
            </w:tr>
            <w:tr w:rsidR="00577043" w14:paraId="3D2B4AF4" w14:textId="77777777" w:rsidTr="001749A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4990BD" w14:textId="77777777" w:rsidR="00577043" w:rsidRDefault="00577043" w:rsidP="00577043">
                  <w:pPr>
                    <w:widowControl w:val="0"/>
                    <w:autoSpaceDE/>
                    <w:adjustRightInd/>
                    <w:spacing w:after="0"/>
                    <w:rPr>
                      <w:rFonts w:ascii="Arial" w:eastAsia="Times New Roman" w:hAnsi="Arial"/>
                      <w:sz w:val="18"/>
                    </w:rPr>
                  </w:pPr>
                  <w:r>
                    <w:rPr>
                      <w:rFonts w:ascii="Arial" w:eastAsia="Times New Roman" w:hAnsi="Arial"/>
                      <w:sz w:val="18"/>
                    </w:rPr>
                    <w:t>All other 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29992" w14:textId="77777777" w:rsidR="00577043" w:rsidRDefault="00577043" w:rsidP="00577043">
                  <w:pPr>
                    <w:widowControl w:val="0"/>
                    <w:autoSpaceDE/>
                    <w:adjustRightInd/>
                    <w:spacing w:after="0"/>
                    <w:jc w:val="center"/>
                    <w:rPr>
                      <w:rFonts w:ascii="Arial" w:eastAsia="Times New Roman" w:hAnsi="Arial"/>
                      <w:sz w:val="18"/>
                    </w:rPr>
                  </w:pPr>
                  <w:r>
                    <w:rPr>
                      <w:rFonts w:ascii="Arial" w:eastAsia="Times New Roman" w:hAnsi="Arial"/>
                      <w:sz w:val="18"/>
                    </w:rPr>
                    <w:t>1, 2, 3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59FF" w14:textId="77777777" w:rsidR="00577043" w:rsidRDefault="00577043" w:rsidP="00577043">
                  <w:pPr>
                    <w:widowControl w:val="0"/>
                    <w:autoSpaceDE/>
                    <w:adjustRightInd/>
                    <w:spacing w:after="0"/>
                    <w:jc w:val="center"/>
                    <w:rPr>
                      <w:rFonts w:ascii="Arial" w:eastAsia="Times New Roman" w:hAnsi="Arial"/>
                      <w:sz w:val="18"/>
                      <w:lang w:eastAsia="zh-CN"/>
                    </w:rPr>
                  </w:pPr>
                  <w:r>
                    <w:rPr>
                      <w:rFonts w:ascii="Arial" w:eastAsia="Times New Roman" w:hAnsi="Arial"/>
                      <w:sz w:val="18"/>
                    </w:rPr>
                    <w:t>2, 3</w:t>
                  </w:r>
                  <w:r>
                    <w:rPr>
                      <w:rFonts w:ascii="Arial" w:eastAsia="Times New Roman" w:hAnsi="Arial"/>
                      <w:sz w:val="18"/>
                      <w:lang w:eastAsia="zh-CN"/>
                    </w:rPr>
                    <w:t>, 4</w:t>
                  </w:r>
                </w:p>
              </w:tc>
            </w:tr>
          </w:tbl>
          <w:p w14:paraId="40E738C6" w14:textId="77777777" w:rsidR="00577043" w:rsidRDefault="00577043" w:rsidP="00577043">
            <w:pPr>
              <w:autoSpaceDE/>
              <w:adjustRightInd/>
              <w:rPr>
                <w:rFonts w:eastAsia="Times New Roman"/>
                <w:sz w:val="20"/>
                <w:szCs w:val="20"/>
              </w:rPr>
            </w:pPr>
          </w:p>
          <w:p w14:paraId="0179DE5F" w14:textId="77777777" w:rsidR="00577043" w:rsidRPr="009101CD" w:rsidRDefault="00577043" w:rsidP="00577043">
            <w:pPr>
              <w:autoSpaceDE/>
              <w:adjustRightInd/>
              <w:rPr>
                <w:rFonts w:eastAsia="Times New Roman"/>
                <w:sz w:val="20"/>
              </w:rPr>
            </w:pPr>
            <w:r w:rsidRPr="009101CD">
              <w:rPr>
                <w:rFonts w:eastAsia="Times New Roman"/>
                <w:sz w:val="20"/>
              </w:rPr>
              <w:t>The UE may assume the PCFICH is transmitted when the number of OFDM symbols for PDCCH is greater than zero unless stated otherwise in [4, clause 12].</w:t>
            </w:r>
          </w:p>
          <w:p w14:paraId="3B549F34" w14:textId="77777777" w:rsidR="00577043" w:rsidRDefault="00577043" w:rsidP="00577043">
            <w:pPr>
              <w:jc w:val="center"/>
              <w:rPr>
                <w:b/>
                <w:bCs/>
                <w:lang w:eastAsia="x-none"/>
              </w:rPr>
            </w:pPr>
            <w:r>
              <w:rPr>
                <w:b/>
                <w:bCs/>
                <w:highlight w:val="magenta"/>
                <w:lang w:eastAsia="x-none"/>
              </w:rPr>
              <w:t>&lt; 36.213 &gt;</w:t>
            </w:r>
          </w:p>
          <w:p w14:paraId="386C6CAD" w14:textId="77777777" w:rsidR="00577043" w:rsidRDefault="00577043" w:rsidP="00577043">
            <w:pPr>
              <w:keepNext/>
              <w:keepLines/>
              <w:spacing w:before="180"/>
              <w:ind w:left="1134" w:hanging="1134"/>
              <w:outlineLvl w:val="1"/>
              <w:rPr>
                <w:lang w:eastAsia="zh-CN"/>
              </w:rPr>
            </w:pPr>
            <w:r>
              <w:rPr>
                <w:rFonts w:ascii="Arial" w:hAnsi="Arial"/>
                <w:sz w:val="32"/>
                <w:lang w:eastAsia="zh-CN"/>
              </w:rPr>
              <w:t>11.</w:t>
            </w:r>
            <w:r>
              <w:rPr>
                <w:rFonts w:ascii="Arial" w:eastAsia="Times New Roman" w:hAnsi="Arial"/>
                <w:sz w:val="32"/>
                <w:lang w:eastAsia="en-GB"/>
              </w:rPr>
              <w:t>1</w:t>
            </w:r>
            <w:r>
              <w:rPr>
                <w:rFonts w:ascii="Arial" w:eastAsia="Times New Roman" w:hAnsi="Arial"/>
                <w:sz w:val="32"/>
                <w:lang w:eastAsia="en-GB"/>
              </w:rPr>
              <w:tab/>
              <w:t>UE procedure for receiving the PMCH</w:t>
            </w:r>
          </w:p>
          <w:p w14:paraId="61124858" w14:textId="77777777" w:rsidR="00577043" w:rsidRPr="00D05E21" w:rsidRDefault="00577043" w:rsidP="00577043">
            <w:pPr>
              <w:overflowPunct w:val="0"/>
              <w:snapToGrid/>
              <w:spacing w:after="180"/>
              <w:jc w:val="left"/>
              <w:rPr>
                <w:rFonts w:eastAsia="Times New Roman"/>
                <w:sz w:val="20"/>
                <w:szCs w:val="20"/>
                <w:lang w:val="en-GB" w:eastAsia="en-GB"/>
              </w:rPr>
            </w:pPr>
            <w:r w:rsidRPr="00D05E21">
              <w:rPr>
                <w:rFonts w:eastAsia="Times New Roman"/>
                <w:sz w:val="20"/>
                <w:szCs w:val="20"/>
                <w:highlight w:val="yellow"/>
                <w:lang w:val="en-GB" w:eastAsia="en-GB"/>
              </w:rPr>
              <w:t xml:space="preserve">UE is not expected to receive PMCH with </w:t>
            </w:r>
            <w:r w:rsidRPr="00D05E21">
              <w:rPr>
                <w:rFonts w:eastAsia="Times New Roman"/>
                <w:position w:val="-10"/>
                <w:sz w:val="20"/>
                <w:szCs w:val="20"/>
                <w:highlight w:val="yellow"/>
                <w:lang w:val="en-GB" w:eastAsia="en-GB"/>
              </w:rPr>
              <w:object w:dxaOrig="300" w:dyaOrig="285" w14:anchorId="781BE101">
                <v:shape id="_x0000_i1035" type="#_x0000_t75" style="width:15pt;height:14.5pt" o:ole="">
                  <v:imagedata r:id="rId27" o:title=""/>
                </v:shape>
                <o:OLEObject Type="Embed" ProgID="Equation.3" ShapeID="_x0000_i1035" DrawAspect="Content" ObjectID="_1694638873" r:id="rId28"/>
              </w:object>
            </w:r>
            <w:r w:rsidRPr="00D05E21">
              <w:rPr>
                <w:rFonts w:eastAsia="Times New Roman"/>
                <w:sz w:val="20"/>
                <w:szCs w:val="20"/>
                <w:highlight w:val="yellow"/>
                <w:lang w:val="en-GB" w:eastAsia="en-GB"/>
              </w:rPr>
              <w:t xml:space="preserve"> (</w:t>
            </w:r>
            <w:r w:rsidRPr="00D05E21">
              <w:rPr>
                <w:rFonts w:eastAsia="Times New Roman"/>
                <w:position w:val="-10"/>
                <w:sz w:val="20"/>
                <w:szCs w:val="20"/>
                <w:highlight w:val="yellow"/>
                <w:lang w:val="en-GB" w:eastAsia="en-GB"/>
              </w:rPr>
              <w:object w:dxaOrig="300" w:dyaOrig="285" w14:anchorId="6093D182">
                <v:shape id="_x0000_i1036" type="#_x0000_t75" style="width:15pt;height:14.5pt" o:ole="">
                  <v:imagedata r:id="rId27" o:title=""/>
                </v:shape>
                <o:OLEObject Type="Embed" ProgID="Equation.3" ShapeID="_x0000_i1036" DrawAspect="Content" ObjectID="_1694638874" r:id="rId29"/>
              </w:object>
            </w:r>
            <w:r w:rsidRPr="00D05E21">
              <w:rPr>
                <w:rFonts w:eastAsia="Times New Roman"/>
                <w:sz w:val="20"/>
                <w:szCs w:val="20"/>
                <w:highlight w:val="yellow"/>
                <w:lang w:val="en-GB" w:eastAsia="en-GB"/>
              </w:rPr>
              <w:t>defined in [3])</w:t>
            </w:r>
            <w:r w:rsidRPr="00D05E21">
              <w:rPr>
                <w:rFonts w:eastAsia="Times New Roman"/>
                <w:sz w:val="20"/>
                <w:szCs w:val="20"/>
                <w:lang w:val="en-GB" w:eastAsia="en-GB"/>
              </w:rPr>
              <w:t xml:space="preserve"> </w:t>
            </w:r>
            <w:r w:rsidRPr="00D05E21">
              <w:rPr>
                <w:rFonts w:eastAsia="Times New Roman"/>
                <w:sz w:val="20"/>
                <w:szCs w:val="20"/>
                <w:highlight w:val="yellow"/>
                <w:lang w:val="en-GB" w:eastAsia="en-GB"/>
              </w:rPr>
              <w:t xml:space="preserve">other than </w:t>
            </w:r>
            <w:r w:rsidRPr="00D05E21">
              <w:rPr>
                <w:rFonts w:eastAsia="Times New Roman"/>
                <w:position w:val="-10"/>
                <w:sz w:val="20"/>
                <w:szCs w:val="20"/>
                <w:highlight w:val="yellow"/>
                <w:lang w:val="en-GB" w:eastAsia="en-GB"/>
              </w:rPr>
              <w:object w:dxaOrig="1110" w:dyaOrig="300" w14:anchorId="21D942AB">
                <v:shape id="_x0000_i1037" type="#_x0000_t75" style="width:55.5pt;height:15pt" o:ole="">
                  <v:imagedata r:id="rId30" o:title=""/>
                </v:shape>
                <o:OLEObject Type="Embed" ProgID="Equation.DSMT4" ShapeID="_x0000_i1037" DrawAspect="Content" ObjectID="_1694638875" r:id="rId31"/>
              </w:object>
            </w:r>
            <w:r w:rsidRPr="00D05E21">
              <w:rPr>
                <w:rFonts w:eastAsia="Times New Roman"/>
                <w:sz w:val="20"/>
                <w:szCs w:val="20"/>
                <w:highlight w:val="yellow"/>
                <w:lang w:val="en-GB" w:eastAsia="en-GB"/>
              </w:rPr>
              <w:t xml:space="preserve"> in an MBSFN subframe with non-zero-size non-MBSFN region.</w:t>
            </w:r>
          </w:p>
          <w:p w14:paraId="156E4F8F" w14:textId="77777777" w:rsidR="00577043" w:rsidRPr="00D05E21" w:rsidRDefault="00577043" w:rsidP="00577043">
            <w:pPr>
              <w:overflowPunct w:val="0"/>
              <w:snapToGrid/>
              <w:spacing w:after="180"/>
              <w:jc w:val="left"/>
              <w:rPr>
                <w:rFonts w:eastAsia="Times New Roman"/>
                <w:sz w:val="20"/>
                <w:szCs w:val="20"/>
                <w:lang w:val="en-GB" w:eastAsia="en-GB"/>
              </w:rPr>
            </w:pPr>
            <w:r w:rsidRPr="00D05E21">
              <w:rPr>
                <w:rFonts w:eastAsia="Times New Roman"/>
                <w:sz w:val="20"/>
                <w:szCs w:val="20"/>
                <w:highlight w:val="yellow"/>
                <w:lang w:val="en-GB" w:eastAsia="en-GB"/>
              </w:rPr>
              <w:t>A</w:t>
            </w:r>
            <w:r w:rsidRPr="00D05E21">
              <w:rPr>
                <w:rFonts w:eastAsia="Times New Roman"/>
                <w:sz w:val="20"/>
                <w:szCs w:val="20"/>
                <w:highlight w:val="yellow"/>
                <w:lang w:val="en-GB" w:eastAsia="zh-CN"/>
              </w:rPr>
              <w:t xml:space="preserve"> UE is not expected to receive</w:t>
            </w:r>
            <w:r w:rsidRPr="00D05E21">
              <w:rPr>
                <w:rFonts w:eastAsia="Times New Roman"/>
                <w:sz w:val="20"/>
                <w:szCs w:val="20"/>
                <w:highlight w:val="yellow"/>
                <w:lang w:val="en-GB" w:eastAsia="en-GB"/>
              </w:rPr>
              <w:t xml:space="preserve"> PMCH with </w:t>
            </w:r>
            <w:r w:rsidRPr="00D05E21">
              <w:rPr>
                <w:rFonts w:eastAsia="Times New Roman"/>
                <w:position w:val="-10"/>
                <w:sz w:val="20"/>
                <w:szCs w:val="20"/>
                <w:highlight w:val="yellow"/>
                <w:lang w:val="en-GB" w:eastAsia="en-GB"/>
              </w:rPr>
              <w:object w:dxaOrig="1110" w:dyaOrig="300" w14:anchorId="26DF56D1">
                <v:shape id="_x0000_i1038" type="#_x0000_t75" style="width:55.5pt;height:15pt" o:ole="">
                  <v:imagedata r:id="rId30" o:title=""/>
                </v:shape>
                <o:OLEObject Type="Embed" ProgID="Equation.DSMT4" ShapeID="_x0000_i1038" DrawAspect="Content" ObjectID="_1694638876" r:id="rId32"/>
              </w:object>
            </w:r>
            <w:r w:rsidRPr="00D05E21">
              <w:rPr>
                <w:rFonts w:eastAsia="Times New Roman"/>
                <w:sz w:val="20"/>
                <w:szCs w:val="20"/>
                <w:highlight w:val="yellow"/>
                <w:lang w:val="en-GB" w:eastAsia="en-GB"/>
              </w:rPr>
              <w:t>in an MBSFN subframe with zero-size non-MBSFN region.</w:t>
            </w:r>
          </w:p>
          <w:p w14:paraId="43EED087" w14:textId="77777777" w:rsidR="00577043" w:rsidRDefault="00577043" w:rsidP="00577043">
            <w:pPr>
              <w:overflowPunct w:val="0"/>
              <w:snapToGrid/>
              <w:spacing w:after="180"/>
              <w:jc w:val="left"/>
              <w:rPr>
                <w:sz w:val="20"/>
                <w:szCs w:val="20"/>
                <w:lang w:val="en-GB" w:eastAsia="zh-CN"/>
              </w:rPr>
            </w:pPr>
            <w:r w:rsidRPr="00D05E21">
              <w:rPr>
                <w:sz w:val="20"/>
                <w:szCs w:val="20"/>
                <w:lang w:val="en-GB" w:eastAsia="zh-CN"/>
              </w:rPr>
              <w:t>The UE shall decode the PMCH when configured by higher layers. T</w:t>
            </w:r>
            <w:r w:rsidRPr="00D05E21">
              <w:rPr>
                <w:rFonts w:eastAsia="Times New Roman"/>
                <w:sz w:val="20"/>
                <w:szCs w:val="20"/>
                <w:lang w:val="en-GB" w:eastAsia="en-GB"/>
              </w:rPr>
              <w:t xml:space="preserve">he UE </w:t>
            </w:r>
            <w:r w:rsidRPr="00D05E21">
              <w:rPr>
                <w:sz w:val="20"/>
                <w:szCs w:val="20"/>
                <w:lang w:val="en-GB" w:eastAsia="zh-CN"/>
              </w:rPr>
              <w:t>may</w:t>
            </w:r>
            <w:r w:rsidRPr="00D05E21">
              <w:rPr>
                <w:rFonts w:eastAsia="Times New Roman"/>
                <w:sz w:val="20"/>
                <w:szCs w:val="20"/>
                <w:lang w:val="en-GB" w:eastAsia="en-GB"/>
              </w:rPr>
              <w:t xml:space="preserve"> assume that an eNB </w:t>
            </w:r>
            <w:r w:rsidRPr="00D05E21">
              <w:rPr>
                <w:rFonts w:eastAsia="Times New Roman"/>
                <w:sz w:val="20"/>
                <w:szCs w:val="20"/>
                <w:lang w:val="en-GB" w:eastAsia="en-GB"/>
              </w:rPr>
              <w:lastRenderedPageBreak/>
              <w:t>transmission on the P</w:t>
            </w:r>
            <w:r w:rsidRPr="00D05E21">
              <w:rPr>
                <w:sz w:val="20"/>
                <w:szCs w:val="20"/>
                <w:lang w:val="en-GB" w:eastAsia="zh-CN"/>
              </w:rPr>
              <w:t>MCH</w:t>
            </w:r>
            <w:r w:rsidRPr="00D05E21">
              <w:rPr>
                <w:rFonts w:eastAsia="Times New Roman"/>
                <w:sz w:val="20"/>
                <w:szCs w:val="20"/>
                <w:lang w:val="en-GB" w:eastAsia="en-GB"/>
              </w:rPr>
              <w:t xml:space="preserve"> is performed according to Clause 6.5 of </w:t>
            </w:r>
            <w:r w:rsidRPr="00D05E21">
              <w:rPr>
                <w:kern w:val="2"/>
                <w:sz w:val="20"/>
                <w:szCs w:val="20"/>
                <w:lang w:val="en-GB" w:eastAsia="zh-CN"/>
              </w:rPr>
              <w:t>[3].</w:t>
            </w:r>
          </w:p>
          <w:p w14:paraId="483F6571" w14:textId="22B58087" w:rsidR="0096023C" w:rsidRPr="00577043" w:rsidRDefault="00577043" w:rsidP="00BB0125">
            <w:pPr>
              <w:widowControl/>
              <w:overflowPunct w:val="0"/>
              <w:spacing w:after="180"/>
              <w:jc w:val="left"/>
              <w:rPr>
                <w:lang w:eastAsia="zh-CN"/>
              </w:rPr>
            </w:pPr>
            <w:r>
              <w:rPr>
                <w:sz w:val="20"/>
                <w:szCs w:val="20"/>
                <w:lang w:val="en-GB" w:eastAsia="zh-CN"/>
              </w:rPr>
              <w:t>…</w:t>
            </w:r>
          </w:p>
        </w:tc>
      </w:tr>
    </w:tbl>
    <w:p w14:paraId="73B5874B" w14:textId="77777777" w:rsidR="00C07B15" w:rsidRDefault="00C07B15" w:rsidP="001818E2">
      <w:pPr>
        <w:rPr>
          <w:lang w:val="en-GB" w:eastAsia="zh-CN"/>
        </w:rPr>
      </w:pPr>
    </w:p>
    <w:p w14:paraId="1D536230" w14:textId="0B9962EB" w:rsidR="005D0A19" w:rsidRDefault="000D0933" w:rsidP="001818E2">
      <w:pPr>
        <w:rPr>
          <w:lang w:val="en-GB" w:eastAsia="zh-CN"/>
        </w:rPr>
      </w:pPr>
      <w:r w:rsidRPr="000D0933">
        <w:rPr>
          <w:lang w:val="en-GB" w:eastAsia="zh-CN"/>
        </w:rPr>
        <w:t xml:space="preserve">According to the agreement that </w:t>
      </w:r>
      <w:r>
        <w:rPr>
          <w:lang w:val="en-GB" w:eastAsia="zh-CN"/>
        </w:rPr>
        <w:t>t</w:t>
      </w:r>
      <w:r w:rsidRPr="000D0933">
        <w:rPr>
          <w:lang w:val="en-GB" w:eastAsia="zh-CN"/>
        </w:rPr>
        <w:t>he UE is not required to process the control region in MBSFN subframes for 6/7/8</w:t>
      </w:r>
      <w:r w:rsidR="00216CCD">
        <w:rPr>
          <w:lang w:val="en-GB" w:eastAsia="zh-CN"/>
        </w:rPr>
        <w:t xml:space="preserve"> </w:t>
      </w:r>
      <w:r w:rsidRPr="000D0933">
        <w:rPr>
          <w:lang w:val="en-GB" w:eastAsia="zh-CN"/>
        </w:rPr>
        <w:t>MHz PMCH bandwidth with 15</w:t>
      </w:r>
      <w:r w:rsidR="00216CCD">
        <w:rPr>
          <w:lang w:val="en-GB" w:eastAsia="zh-CN"/>
        </w:rPr>
        <w:t xml:space="preserve"> </w:t>
      </w:r>
      <w:r w:rsidRPr="000D0933">
        <w:rPr>
          <w:lang w:val="en-GB" w:eastAsia="zh-CN"/>
        </w:rPr>
        <w:t>kHz SCS</w:t>
      </w:r>
      <w:r w:rsidRPr="000D0933">
        <w:t xml:space="preserve"> </w:t>
      </w:r>
      <w:r w:rsidRPr="000D0933">
        <w:rPr>
          <w:lang w:val="en-GB" w:eastAsia="zh-CN"/>
        </w:rPr>
        <w:t>with the intention to capture the agreement with minim</w:t>
      </w:r>
      <w:r>
        <w:rPr>
          <w:lang w:val="en-GB" w:eastAsia="zh-CN"/>
        </w:rPr>
        <w:t xml:space="preserve">al impact to the specifications, the above specification cited regarding the </w:t>
      </w:r>
      <w:r w:rsidR="00963B37">
        <w:rPr>
          <w:lang w:val="en-GB" w:eastAsia="zh-CN"/>
        </w:rPr>
        <w:t xml:space="preserve">control region within the </w:t>
      </w:r>
      <w:r>
        <w:rPr>
          <w:lang w:val="en-GB" w:eastAsia="zh-CN"/>
        </w:rPr>
        <w:t>MBSFN</w:t>
      </w:r>
      <w:r w:rsidR="00963B37">
        <w:rPr>
          <w:lang w:val="en-GB" w:eastAsia="zh-CN"/>
        </w:rPr>
        <w:t xml:space="preserve"> subframes with 15kHz subcarrier spacing</w:t>
      </w:r>
      <w:r>
        <w:rPr>
          <w:lang w:val="en-GB" w:eastAsia="zh-CN"/>
        </w:rPr>
        <w:t xml:space="preserve"> can be unchanged. </w:t>
      </w:r>
    </w:p>
    <w:p w14:paraId="28FF7CEE" w14:textId="122F2B04" w:rsidR="002103D0" w:rsidRDefault="00963B37" w:rsidP="006732D2">
      <w:pPr>
        <w:rPr>
          <w:b/>
          <w:i/>
          <w:lang w:val="en-GB" w:eastAsia="zh-CN"/>
        </w:rPr>
      </w:pPr>
      <w:r w:rsidRPr="00963B37">
        <w:rPr>
          <w:b/>
          <w:i/>
          <w:u w:val="single"/>
          <w:lang w:val="en-GB" w:eastAsia="zh-CN"/>
        </w:rPr>
        <w:t>Observation</w:t>
      </w:r>
      <w:r w:rsidRPr="00963B37">
        <w:rPr>
          <w:b/>
          <w:i/>
          <w:lang w:val="en-GB" w:eastAsia="zh-CN"/>
        </w:rPr>
        <w:t>: The specification in TS 36.211/TS 36.213 regarding the control region within the MBSFN subframes with 15kHz subcarrier spacing can be unchanged to support flexible PMCH bandwidth allocation</w:t>
      </w:r>
      <w:r w:rsidR="00747203">
        <w:rPr>
          <w:b/>
          <w:i/>
          <w:lang w:val="en-GB" w:eastAsia="zh-CN"/>
        </w:rPr>
        <w:t xml:space="preserve"> of 6/7/8HMz</w:t>
      </w:r>
      <w:r w:rsidRPr="00963B37">
        <w:rPr>
          <w:b/>
          <w:i/>
          <w:lang w:val="en-GB" w:eastAsia="zh-CN"/>
        </w:rPr>
        <w:t xml:space="preserve">. </w:t>
      </w:r>
      <w:bookmarkStart w:id="4" w:name="_Ref129681832"/>
    </w:p>
    <w:p w14:paraId="211525C9" w14:textId="77777777" w:rsidR="00747203" w:rsidRPr="002103D0" w:rsidRDefault="00747203" w:rsidP="006732D2">
      <w:pPr>
        <w:rPr>
          <w:b/>
          <w:i/>
          <w:lang w:eastAsia="zh-CN"/>
        </w:rPr>
      </w:pPr>
    </w:p>
    <w:p w14:paraId="317ED2EC" w14:textId="77777777" w:rsidR="00157FC3" w:rsidRPr="00CF195E" w:rsidRDefault="00747F48" w:rsidP="00CF195E">
      <w:pPr>
        <w:pStyle w:val="1"/>
      </w:pPr>
      <w:r w:rsidRPr="00CF195E">
        <w:t>Conclusion</w:t>
      </w:r>
      <w:r w:rsidR="006B1FD5" w:rsidRPr="00CF195E">
        <w:t>s</w:t>
      </w:r>
    </w:p>
    <w:p w14:paraId="7D4FF39D" w14:textId="0E024737" w:rsidR="00C141D3" w:rsidRDefault="008C2BCD" w:rsidP="00774F4A">
      <w:pPr>
        <w:tabs>
          <w:tab w:val="left" w:pos="820"/>
        </w:tabs>
        <w:rPr>
          <w:rFonts w:eastAsiaTheme="minorEastAsia"/>
          <w:lang w:val="en-GB" w:eastAsia="zh-CN"/>
        </w:rPr>
      </w:pPr>
      <w:bookmarkStart w:id="5" w:name="_Ref124589665"/>
      <w:bookmarkStart w:id="6" w:name="_Ref71620620"/>
      <w:bookmarkStart w:id="7" w:name="_Ref124671424"/>
      <w:r w:rsidRPr="008C2BCD">
        <w:rPr>
          <w:rFonts w:eastAsiaTheme="minorEastAsia" w:hint="eastAsia"/>
          <w:lang w:eastAsia="zh-CN"/>
        </w:rPr>
        <w:t>T</w:t>
      </w:r>
      <w:r w:rsidRPr="008C2BCD">
        <w:rPr>
          <w:rFonts w:eastAsiaTheme="minorEastAsia"/>
          <w:lang w:eastAsia="zh-CN"/>
        </w:rPr>
        <w:t xml:space="preserve">his contribution </w:t>
      </w:r>
      <w:r w:rsidR="001F7DA2">
        <w:rPr>
          <w:rFonts w:eastAsiaTheme="minorEastAsia"/>
          <w:lang w:eastAsia="zh-CN"/>
        </w:rPr>
        <w:t>discusses the</w:t>
      </w:r>
      <w:r w:rsidR="001F7DA2" w:rsidRPr="001F7DA2">
        <w:rPr>
          <w:lang w:val="en-GB" w:eastAsia="zh-CN"/>
        </w:rPr>
        <w:t xml:space="preserve"> </w:t>
      </w:r>
      <w:r w:rsidR="001F7DA2" w:rsidRPr="001F7DA2">
        <w:rPr>
          <w:rFonts w:eastAsiaTheme="minorEastAsia"/>
          <w:lang w:val="en-GB" w:eastAsia="zh-CN"/>
        </w:rPr>
        <w:t>specification impact</w:t>
      </w:r>
      <w:r w:rsidR="001F7DA2">
        <w:rPr>
          <w:rFonts w:eastAsiaTheme="minorEastAsia"/>
          <w:lang w:val="en-GB" w:eastAsia="zh-CN"/>
        </w:rPr>
        <w:t xml:space="preserve"> </w:t>
      </w:r>
      <w:r w:rsidR="001F7DA2" w:rsidRPr="001F7DA2">
        <w:rPr>
          <w:rFonts w:eastAsiaTheme="minorEastAsia"/>
          <w:lang w:val="en-GB" w:eastAsia="zh-CN"/>
        </w:rPr>
        <w:t>to MBSFN subframes with 15kHz subcarrier spacing</w:t>
      </w:r>
      <w:r w:rsidR="001F7DA2">
        <w:rPr>
          <w:rFonts w:eastAsiaTheme="minorEastAsia"/>
          <w:lang w:val="en-GB" w:eastAsia="zh-CN"/>
        </w:rPr>
        <w:t xml:space="preserve"> for </w:t>
      </w:r>
      <w:r w:rsidR="001F7DA2" w:rsidRPr="001F7DA2">
        <w:rPr>
          <w:rFonts w:eastAsiaTheme="minorEastAsia"/>
          <w:lang w:val="en-GB" w:eastAsia="zh-CN"/>
        </w:rPr>
        <w:t>support</w:t>
      </w:r>
      <w:r w:rsidR="001F7DA2">
        <w:rPr>
          <w:rFonts w:eastAsiaTheme="minorEastAsia"/>
          <w:lang w:val="en-GB" w:eastAsia="zh-CN"/>
        </w:rPr>
        <w:t xml:space="preserve"> of</w:t>
      </w:r>
      <w:r w:rsidR="001F7DA2" w:rsidRPr="001F7DA2">
        <w:rPr>
          <w:rFonts w:eastAsiaTheme="minorEastAsia"/>
          <w:lang w:val="en-GB" w:eastAsia="zh-CN"/>
        </w:rPr>
        <w:t xml:space="preserve"> flexible PMCH b</w:t>
      </w:r>
      <w:r w:rsidR="001F7DA2">
        <w:rPr>
          <w:rFonts w:eastAsiaTheme="minorEastAsia"/>
          <w:lang w:val="en-GB" w:eastAsia="zh-CN"/>
        </w:rPr>
        <w:t>andwidth allocation of 6/7/8HMz in Rel-17. The following observation is derived based on the discussion:</w:t>
      </w:r>
    </w:p>
    <w:p w14:paraId="428F69B4" w14:textId="77777777" w:rsidR="001F7DA2" w:rsidRPr="001F7DA2" w:rsidRDefault="001F7DA2" w:rsidP="001F7DA2">
      <w:pPr>
        <w:tabs>
          <w:tab w:val="left" w:pos="820"/>
        </w:tabs>
        <w:rPr>
          <w:rFonts w:eastAsiaTheme="minorEastAsia"/>
          <w:b/>
          <w:i/>
          <w:lang w:val="en-GB" w:eastAsia="zh-CN"/>
        </w:rPr>
      </w:pPr>
      <w:r w:rsidRPr="001F7DA2">
        <w:rPr>
          <w:rFonts w:eastAsiaTheme="minorEastAsia"/>
          <w:b/>
          <w:i/>
          <w:u w:val="single"/>
          <w:lang w:val="en-GB" w:eastAsia="zh-CN"/>
        </w:rPr>
        <w:t>Observation</w:t>
      </w:r>
      <w:r w:rsidRPr="001F7DA2">
        <w:rPr>
          <w:rFonts w:eastAsiaTheme="minorEastAsia"/>
          <w:b/>
          <w:i/>
          <w:lang w:val="en-GB" w:eastAsia="zh-CN"/>
        </w:rPr>
        <w:t xml:space="preserve">: The specification in TS 36.211/TS 36.213 regarding the control region within the MBSFN subframes with 15kHz subcarrier spacing can be unchanged to support flexible PMCH bandwidth allocation of 6/7/8HMz. </w:t>
      </w:r>
    </w:p>
    <w:p w14:paraId="3771B3C4" w14:textId="77777777" w:rsidR="008C2BCD" w:rsidRPr="00C01E90" w:rsidRDefault="008C2BCD" w:rsidP="00774F4A">
      <w:pPr>
        <w:tabs>
          <w:tab w:val="left" w:pos="820"/>
        </w:tabs>
        <w:rPr>
          <w:rFonts w:eastAsiaTheme="minorEastAsia"/>
          <w:i/>
          <w:lang w:eastAsia="zh-CN"/>
        </w:rPr>
      </w:pPr>
    </w:p>
    <w:p w14:paraId="69D1F522" w14:textId="3BC19B4B" w:rsidR="001D780E" w:rsidRPr="00CF195E" w:rsidRDefault="001D780E" w:rsidP="001656B3">
      <w:pPr>
        <w:pStyle w:val="1"/>
        <w:numPr>
          <w:ilvl w:val="0"/>
          <w:numId w:val="0"/>
        </w:numPr>
      </w:pPr>
      <w:r w:rsidRPr="00CF195E">
        <w:t>References</w:t>
      </w:r>
    </w:p>
    <w:p w14:paraId="0CBF75A1" w14:textId="430B4850" w:rsidR="00C106B4" w:rsidRDefault="00C106B4" w:rsidP="00C106B4">
      <w:pPr>
        <w:pStyle w:val="References"/>
      </w:pPr>
      <w:bookmarkStart w:id="8" w:name="_Ref83203227"/>
      <w:bookmarkStart w:id="9" w:name="_Ref82792770"/>
      <w:bookmarkStart w:id="10" w:name="OLE_LINK18"/>
      <w:bookmarkStart w:id="11" w:name="_Ref82276554"/>
      <w:bookmarkStart w:id="12" w:name="_Ref70263630"/>
      <w:bookmarkEnd w:id="5"/>
      <w:bookmarkEnd w:id="6"/>
      <w:bookmarkEnd w:id="7"/>
      <w:r w:rsidRPr="00C106B4">
        <w:t>RP-211144</w:t>
      </w:r>
      <w:r>
        <w:t xml:space="preserve">, </w:t>
      </w:r>
      <w:r w:rsidRPr="00C106B4">
        <w:t>Revised WID: New bands and bandwidth allocation for LTE based 5G terrestrial broadcast - part 1</w:t>
      </w:r>
      <w:r>
        <w:t xml:space="preserve">, </w:t>
      </w:r>
      <w:r w:rsidRPr="00C106B4">
        <w:t>EBU, Qualcomm</w:t>
      </w:r>
      <w:r>
        <w:t>, RAN#92-e, June 14-18, 2021.</w:t>
      </w:r>
      <w:bookmarkEnd w:id="8"/>
      <w:r>
        <w:t xml:space="preserve"> </w:t>
      </w:r>
    </w:p>
    <w:p w14:paraId="1E097A2A" w14:textId="2DA1308E" w:rsidR="00F15BAA" w:rsidRPr="0058081F" w:rsidRDefault="00F15BAA" w:rsidP="00F52D3E">
      <w:pPr>
        <w:pStyle w:val="References"/>
      </w:pPr>
      <w:bookmarkStart w:id="13" w:name="_Ref83203320"/>
      <w:r>
        <w:rPr>
          <w:lang w:eastAsia="zh-CN"/>
        </w:rPr>
        <w:t xml:space="preserve">RAN1#106e Chair notes. </w:t>
      </w:r>
      <w:r w:rsidRPr="00F15BAA">
        <w:rPr>
          <w:bCs/>
          <w:lang w:eastAsia="zh-CN"/>
        </w:rPr>
        <w:t xml:space="preserve">RAN1#106-e, </w:t>
      </w:r>
      <w:r w:rsidR="0047702B">
        <w:rPr>
          <w:bCs/>
          <w:lang w:eastAsia="zh-CN"/>
        </w:rPr>
        <w:t>Aug.</w:t>
      </w:r>
      <w:r w:rsidRPr="00F15BAA">
        <w:rPr>
          <w:bCs/>
          <w:lang w:eastAsia="zh-CN"/>
        </w:rPr>
        <w:t xml:space="preserve"> 16-27, 2021</w:t>
      </w:r>
      <w:r w:rsidR="001559BB">
        <w:rPr>
          <w:bCs/>
          <w:lang w:eastAsia="zh-CN"/>
        </w:rPr>
        <w:t>.</w:t>
      </w:r>
      <w:bookmarkEnd w:id="9"/>
      <w:bookmarkEnd w:id="13"/>
      <w:r w:rsidR="001559BB">
        <w:rPr>
          <w:bCs/>
          <w:lang w:eastAsia="zh-CN"/>
        </w:rPr>
        <w:t xml:space="preserve"> </w:t>
      </w:r>
    </w:p>
    <w:p w14:paraId="1BD0843D" w14:textId="54F20807" w:rsidR="0058081F" w:rsidRPr="00175CC0" w:rsidRDefault="0058081F" w:rsidP="0058081F">
      <w:pPr>
        <w:pStyle w:val="References"/>
      </w:pPr>
      <w:r w:rsidRPr="0058081F">
        <w:t>R1-2108360</w:t>
      </w:r>
      <w:r>
        <w:t xml:space="preserve">, </w:t>
      </w:r>
      <w:r w:rsidRPr="0058081F">
        <w:t>Feature lead summary #3 on New bands and bandwidth allocation for LTE based 5G terrestrial broadcast</w:t>
      </w:r>
      <w:r>
        <w:t xml:space="preserve">, </w:t>
      </w:r>
      <w:r w:rsidRPr="0058081F">
        <w:t>Moderator (Qualcomm Incorporated)</w:t>
      </w:r>
      <w:r>
        <w:t>, RAN1#106-e, Aug. 16-27</w:t>
      </w:r>
      <w:r w:rsidRPr="0058081F">
        <w:rPr>
          <w:vertAlign w:val="superscript"/>
        </w:rPr>
        <w:t>th</w:t>
      </w:r>
      <w:r>
        <w:t xml:space="preserve">, 2021. </w:t>
      </w:r>
    </w:p>
    <w:bookmarkEnd w:id="4"/>
    <w:bookmarkEnd w:id="10"/>
    <w:bookmarkEnd w:id="11"/>
    <w:bookmarkEnd w:id="12"/>
    <w:p w14:paraId="77C205BF" w14:textId="44CD571D"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393F6" w14:textId="77777777" w:rsidR="00316C0E" w:rsidRDefault="00316C0E">
      <w:r>
        <w:separator/>
      </w:r>
    </w:p>
  </w:endnote>
  <w:endnote w:type="continuationSeparator" w:id="0">
    <w:p w14:paraId="4C652E9E" w14:textId="77777777" w:rsidR="00316C0E" w:rsidRDefault="00316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6DEAF" w14:textId="77777777" w:rsidR="00316C0E" w:rsidRDefault="00316C0E">
      <w:r>
        <w:separator/>
      </w:r>
    </w:p>
  </w:footnote>
  <w:footnote w:type="continuationSeparator" w:id="0">
    <w:p w14:paraId="5868F7AA" w14:textId="77777777" w:rsidR="00316C0E" w:rsidRDefault="00316C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856FB"/>
    <w:multiLevelType w:val="hybridMultilevel"/>
    <w:tmpl w:val="A05C66DA"/>
    <w:lvl w:ilvl="0" w:tplc="B70E26D8">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B10CB"/>
    <w:multiLevelType w:val="hybridMultilevel"/>
    <w:tmpl w:val="E6365B6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AC7124"/>
    <w:multiLevelType w:val="hybridMultilevel"/>
    <w:tmpl w:val="66705522"/>
    <w:lvl w:ilvl="0" w:tplc="04090001">
      <w:start w:val="1"/>
      <w:numFmt w:val="bullet"/>
      <w:lvlText w:val=""/>
      <w:lvlJc w:val="left"/>
      <w:pPr>
        <w:ind w:left="1695" w:hanging="420"/>
      </w:pPr>
      <w:rPr>
        <w:rFonts w:ascii="Symbol" w:hAnsi="Symbol"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6" w15:restartNumberingAfterBreak="0">
    <w:nsid w:val="0CAB2B24"/>
    <w:multiLevelType w:val="hybridMultilevel"/>
    <w:tmpl w:val="FA7E3550"/>
    <w:lvl w:ilvl="0" w:tplc="093A7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1655D0"/>
    <w:multiLevelType w:val="hybridMultilevel"/>
    <w:tmpl w:val="907AFE52"/>
    <w:lvl w:ilvl="0" w:tplc="F050F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F82E09"/>
    <w:multiLevelType w:val="hybridMultilevel"/>
    <w:tmpl w:val="A98E1A9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5BD47BB"/>
    <w:multiLevelType w:val="hybridMultilevel"/>
    <w:tmpl w:val="4A589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0"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1E66208"/>
    <w:multiLevelType w:val="hybridMultilevel"/>
    <w:tmpl w:val="11B48D2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744645"/>
    <w:multiLevelType w:val="hybridMultilevel"/>
    <w:tmpl w:val="36907A1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CB8062F"/>
    <w:multiLevelType w:val="hybridMultilevel"/>
    <w:tmpl w:val="E5966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D82131E"/>
    <w:multiLevelType w:val="hybridMultilevel"/>
    <w:tmpl w:val="E1807020"/>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1872AF4"/>
    <w:multiLevelType w:val="hybridMultilevel"/>
    <w:tmpl w:val="3084AD2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3920BCD"/>
    <w:multiLevelType w:val="hybridMultilevel"/>
    <w:tmpl w:val="AAC4BDAC"/>
    <w:lvl w:ilvl="0" w:tplc="06C89B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D348E1"/>
    <w:multiLevelType w:val="hybridMultilevel"/>
    <w:tmpl w:val="388222A4"/>
    <w:lvl w:ilvl="0" w:tplc="B70E26D8">
      <w:numFmt w:val="bullet"/>
      <w:lvlText w:val="-"/>
      <w:lvlJc w:val="left"/>
      <w:pPr>
        <w:ind w:left="1270" w:hanging="420"/>
      </w:pPr>
      <w:rPr>
        <w:rFonts w:ascii="Times New Roman" w:eastAsia="MS Mincho" w:hAnsi="Times New Roman" w:cs="Times New Roman" w:hint="default"/>
      </w:rPr>
    </w:lvl>
    <w:lvl w:ilvl="1" w:tplc="04090001">
      <w:start w:val="1"/>
      <w:numFmt w:val="bullet"/>
      <w:lvlText w:val=""/>
      <w:lvlJc w:val="left"/>
      <w:pPr>
        <w:ind w:left="1690" w:hanging="420"/>
      </w:pPr>
      <w:rPr>
        <w:rFonts w:ascii="Symbol" w:hAnsi="Symbol"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5" w15:restartNumberingAfterBreak="0">
    <w:nsid w:val="7F105112"/>
    <w:multiLevelType w:val="hybridMultilevel"/>
    <w:tmpl w:val="57D2A7A2"/>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6"/>
  </w:num>
  <w:num w:numId="3">
    <w:abstractNumId w:val="0"/>
  </w:num>
  <w:num w:numId="4">
    <w:abstractNumId w:val="7"/>
  </w:num>
  <w:num w:numId="5">
    <w:abstractNumId w:val="15"/>
  </w:num>
  <w:num w:numId="6">
    <w:abstractNumId w:val="10"/>
  </w:num>
  <w:num w:numId="7">
    <w:abstractNumId w:val="30"/>
  </w:num>
  <w:num w:numId="8">
    <w:abstractNumId w:val="28"/>
  </w:num>
  <w:num w:numId="9">
    <w:abstractNumId w:val="6"/>
  </w:num>
  <w:num w:numId="10">
    <w:abstractNumId w:val="22"/>
  </w:num>
  <w:num w:numId="11">
    <w:abstractNumId w:val="17"/>
  </w:num>
  <w:num w:numId="12">
    <w:abstractNumId w:val="29"/>
  </w:num>
  <w:num w:numId="13">
    <w:abstractNumId w:val="24"/>
  </w:num>
  <w:num w:numId="14">
    <w:abstractNumId w:val="35"/>
  </w:num>
  <w:num w:numId="15">
    <w:abstractNumId w:val="8"/>
  </w:num>
  <w:num w:numId="16">
    <w:abstractNumId w:val="14"/>
  </w:num>
  <w:num w:numId="17">
    <w:abstractNumId w:val="34"/>
  </w:num>
  <w:num w:numId="18">
    <w:abstractNumId w:val="25"/>
  </w:num>
  <w:num w:numId="19">
    <w:abstractNumId w:val="18"/>
  </w:num>
  <w:num w:numId="20">
    <w:abstractNumId w:val="16"/>
  </w:num>
  <w:num w:numId="21">
    <w:abstractNumId w:val="27"/>
  </w:num>
  <w:num w:numId="22">
    <w:abstractNumId w:val="21"/>
  </w:num>
  <w:num w:numId="23">
    <w:abstractNumId w:val="31"/>
  </w:num>
  <w:num w:numId="24">
    <w:abstractNumId w:val="3"/>
  </w:num>
  <w:num w:numId="25">
    <w:abstractNumId w:val="12"/>
  </w:num>
  <w:num w:numId="26">
    <w:abstractNumId w:val="23"/>
  </w:num>
  <w:num w:numId="27">
    <w:abstractNumId w:val="1"/>
  </w:num>
  <w:num w:numId="28">
    <w:abstractNumId w:val="33"/>
  </w:num>
  <w:num w:numId="29">
    <w:abstractNumId w:val="4"/>
  </w:num>
  <w:num w:numId="30">
    <w:abstractNumId w:val="2"/>
  </w:num>
  <w:num w:numId="31">
    <w:abstractNumId w:val="32"/>
  </w:num>
  <w:num w:numId="32">
    <w:abstractNumId w:val="11"/>
  </w:num>
  <w:num w:numId="33">
    <w:abstractNumId w:val="9"/>
  </w:num>
  <w:num w:numId="34">
    <w:abstractNumId w:val="13"/>
  </w:num>
  <w:num w:numId="35">
    <w:abstractNumId w:val="20"/>
  </w:num>
  <w:num w:numId="36">
    <w:abstractNumId w:val="5"/>
  </w:num>
  <w:num w:numId="37">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109E6"/>
    <w:rsid w:val="00011E83"/>
    <w:rsid w:val="00011F67"/>
    <w:rsid w:val="00012862"/>
    <w:rsid w:val="000128E6"/>
    <w:rsid w:val="000145BD"/>
    <w:rsid w:val="00014701"/>
    <w:rsid w:val="00014EB1"/>
    <w:rsid w:val="00015EFB"/>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C0C"/>
    <w:rsid w:val="000241BE"/>
    <w:rsid w:val="000242F2"/>
    <w:rsid w:val="0002588C"/>
    <w:rsid w:val="000259CC"/>
    <w:rsid w:val="00025A18"/>
    <w:rsid w:val="00025C2E"/>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582"/>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4023E"/>
    <w:rsid w:val="0004024B"/>
    <w:rsid w:val="0004083E"/>
    <w:rsid w:val="00041C57"/>
    <w:rsid w:val="000423D3"/>
    <w:rsid w:val="000434B7"/>
    <w:rsid w:val="000435E4"/>
    <w:rsid w:val="0004371B"/>
    <w:rsid w:val="0004537B"/>
    <w:rsid w:val="00045C56"/>
    <w:rsid w:val="00046600"/>
    <w:rsid w:val="00046796"/>
    <w:rsid w:val="000467FD"/>
    <w:rsid w:val="00046AAF"/>
    <w:rsid w:val="00046DB9"/>
    <w:rsid w:val="00046FF3"/>
    <w:rsid w:val="00047225"/>
    <w:rsid w:val="0004733C"/>
    <w:rsid w:val="00047E60"/>
    <w:rsid w:val="00050EE3"/>
    <w:rsid w:val="000512E3"/>
    <w:rsid w:val="00052A3C"/>
    <w:rsid w:val="00052AD2"/>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33ED"/>
    <w:rsid w:val="000637B0"/>
    <w:rsid w:val="00063A17"/>
    <w:rsid w:val="000647C1"/>
    <w:rsid w:val="00064D4B"/>
    <w:rsid w:val="00065A5A"/>
    <w:rsid w:val="00065D38"/>
    <w:rsid w:val="00066C8E"/>
    <w:rsid w:val="00067328"/>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4ED4"/>
    <w:rsid w:val="000755BA"/>
    <w:rsid w:val="00075B12"/>
    <w:rsid w:val="00075B31"/>
    <w:rsid w:val="00076097"/>
    <w:rsid w:val="00076541"/>
    <w:rsid w:val="000772F4"/>
    <w:rsid w:val="000776EB"/>
    <w:rsid w:val="0007772F"/>
    <w:rsid w:val="000806C8"/>
    <w:rsid w:val="00080726"/>
    <w:rsid w:val="00080BAB"/>
    <w:rsid w:val="00081541"/>
    <w:rsid w:val="0008175D"/>
    <w:rsid w:val="000823B0"/>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913"/>
    <w:rsid w:val="000879CE"/>
    <w:rsid w:val="000879D2"/>
    <w:rsid w:val="000902DC"/>
    <w:rsid w:val="000911AE"/>
    <w:rsid w:val="0009245F"/>
    <w:rsid w:val="00092632"/>
    <w:rsid w:val="00092DE1"/>
    <w:rsid w:val="000931B3"/>
    <w:rsid w:val="00093697"/>
    <w:rsid w:val="00093D42"/>
    <w:rsid w:val="00093DD0"/>
    <w:rsid w:val="00093E63"/>
    <w:rsid w:val="00093FA8"/>
    <w:rsid w:val="000943D5"/>
    <w:rsid w:val="000943DD"/>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C6B"/>
    <w:rsid w:val="000A6351"/>
    <w:rsid w:val="000A63B0"/>
    <w:rsid w:val="000A63D6"/>
    <w:rsid w:val="000A70FF"/>
    <w:rsid w:val="000A7B38"/>
    <w:rsid w:val="000B0343"/>
    <w:rsid w:val="000B03D5"/>
    <w:rsid w:val="000B0E28"/>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E2C"/>
    <w:rsid w:val="000B6FAD"/>
    <w:rsid w:val="000B7082"/>
    <w:rsid w:val="000B76C5"/>
    <w:rsid w:val="000B7A10"/>
    <w:rsid w:val="000C06EC"/>
    <w:rsid w:val="000C0E02"/>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D035A"/>
    <w:rsid w:val="000D0565"/>
    <w:rsid w:val="000D0933"/>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50B"/>
    <w:rsid w:val="000E18DF"/>
    <w:rsid w:val="000E2E79"/>
    <w:rsid w:val="000E2EAD"/>
    <w:rsid w:val="000E4631"/>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7C85"/>
    <w:rsid w:val="001207AF"/>
    <w:rsid w:val="0012090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6868"/>
    <w:rsid w:val="00136A23"/>
    <w:rsid w:val="00136B99"/>
    <w:rsid w:val="00136C19"/>
    <w:rsid w:val="0013712B"/>
    <w:rsid w:val="0014063E"/>
    <w:rsid w:val="0014087D"/>
    <w:rsid w:val="00140F74"/>
    <w:rsid w:val="00141191"/>
    <w:rsid w:val="0014159C"/>
    <w:rsid w:val="00142665"/>
    <w:rsid w:val="0014384A"/>
    <w:rsid w:val="0014450F"/>
    <w:rsid w:val="00144D8F"/>
    <w:rsid w:val="00145C74"/>
    <w:rsid w:val="001460B0"/>
    <w:rsid w:val="001462E9"/>
    <w:rsid w:val="001465B5"/>
    <w:rsid w:val="00146E32"/>
    <w:rsid w:val="00147067"/>
    <w:rsid w:val="0014773D"/>
    <w:rsid w:val="00147E0E"/>
    <w:rsid w:val="00151619"/>
    <w:rsid w:val="00152835"/>
    <w:rsid w:val="00153892"/>
    <w:rsid w:val="00154119"/>
    <w:rsid w:val="001559BB"/>
    <w:rsid w:val="001559FA"/>
    <w:rsid w:val="00156374"/>
    <w:rsid w:val="001577D8"/>
    <w:rsid w:val="00157FC3"/>
    <w:rsid w:val="001604DC"/>
    <w:rsid w:val="00160739"/>
    <w:rsid w:val="00160F2C"/>
    <w:rsid w:val="00161F4D"/>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70099"/>
    <w:rsid w:val="001707D3"/>
    <w:rsid w:val="00170FEB"/>
    <w:rsid w:val="00171143"/>
    <w:rsid w:val="00172864"/>
    <w:rsid w:val="00172B82"/>
    <w:rsid w:val="00172EFA"/>
    <w:rsid w:val="00173608"/>
    <w:rsid w:val="001745EC"/>
    <w:rsid w:val="0017461A"/>
    <w:rsid w:val="001747B7"/>
    <w:rsid w:val="00175C30"/>
    <w:rsid w:val="00175CC0"/>
    <w:rsid w:val="001764DE"/>
    <w:rsid w:val="00176F6B"/>
    <w:rsid w:val="00177069"/>
    <w:rsid w:val="00177977"/>
    <w:rsid w:val="00177DF3"/>
    <w:rsid w:val="00177FC1"/>
    <w:rsid w:val="00180249"/>
    <w:rsid w:val="001807D5"/>
    <w:rsid w:val="0018103F"/>
    <w:rsid w:val="001815A2"/>
    <w:rsid w:val="001818E2"/>
    <w:rsid w:val="00181FC1"/>
    <w:rsid w:val="00182FAD"/>
    <w:rsid w:val="00183034"/>
    <w:rsid w:val="001830F7"/>
    <w:rsid w:val="00183AD7"/>
    <w:rsid w:val="00183EE6"/>
    <w:rsid w:val="00184375"/>
    <w:rsid w:val="001851FD"/>
    <w:rsid w:val="00185356"/>
    <w:rsid w:val="001855B8"/>
    <w:rsid w:val="0018588A"/>
    <w:rsid w:val="00185A34"/>
    <w:rsid w:val="00186097"/>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41C2"/>
    <w:rsid w:val="001A5064"/>
    <w:rsid w:val="001A5D6F"/>
    <w:rsid w:val="001A5E4B"/>
    <w:rsid w:val="001A673E"/>
    <w:rsid w:val="001A7763"/>
    <w:rsid w:val="001B062B"/>
    <w:rsid w:val="001B075C"/>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53CE"/>
    <w:rsid w:val="001E5C23"/>
    <w:rsid w:val="001E60FA"/>
    <w:rsid w:val="001E6D30"/>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B56"/>
    <w:rsid w:val="001F7DA2"/>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0A9"/>
    <w:rsid w:val="002121E2"/>
    <w:rsid w:val="00212758"/>
    <w:rsid w:val="00212CB6"/>
    <w:rsid w:val="00212CDB"/>
    <w:rsid w:val="00212E37"/>
    <w:rsid w:val="00213117"/>
    <w:rsid w:val="0021326B"/>
    <w:rsid w:val="00213F25"/>
    <w:rsid w:val="002140FF"/>
    <w:rsid w:val="0021437D"/>
    <w:rsid w:val="002167A3"/>
    <w:rsid w:val="00216CCD"/>
    <w:rsid w:val="00217382"/>
    <w:rsid w:val="00217663"/>
    <w:rsid w:val="00217B2D"/>
    <w:rsid w:val="00220328"/>
    <w:rsid w:val="00220894"/>
    <w:rsid w:val="00220FFB"/>
    <w:rsid w:val="00221353"/>
    <w:rsid w:val="002213C6"/>
    <w:rsid w:val="00222780"/>
    <w:rsid w:val="002234A2"/>
    <w:rsid w:val="002236AB"/>
    <w:rsid w:val="0022370A"/>
    <w:rsid w:val="00224593"/>
    <w:rsid w:val="00224952"/>
    <w:rsid w:val="00224DD2"/>
    <w:rsid w:val="00225A6A"/>
    <w:rsid w:val="00225AC7"/>
    <w:rsid w:val="00225ACC"/>
    <w:rsid w:val="0022610B"/>
    <w:rsid w:val="00226810"/>
    <w:rsid w:val="00226A79"/>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46F4"/>
    <w:rsid w:val="00254767"/>
    <w:rsid w:val="002551D0"/>
    <w:rsid w:val="00255374"/>
    <w:rsid w:val="00255597"/>
    <w:rsid w:val="002566CD"/>
    <w:rsid w:val="00257220"/>
    <w:rsid w:val="00257501"/>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5E5"/>
    <w:rsid w:val="002967E8"/>
    <w:rsid w:val="00296A3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8B2"/>
    <w:rsid w:val="002C3F9C"/>
    <w:rsid w:val="002C4B7A"/>
    <w:rsid w:val="002C5519"/>
    <w:rsid w:val="002C5AFA"/>
    <w:rsid w:val="002C5F35"/>
    <w:rsid w:val="002C62C2"/>
    <w:rsid w:val="002C6DBC"/>
    <w:rsid w:val="002C711E"/>
    <w:rsid w:val="002C7198"/>
    <w:rsid w:val="002C7F0A"/>
    <w:rsid w:val="002D0430"/>
    <w:rsid w:val="002D0439"/>
    <w:rsid w:val="002D0EDC"/>
    <w:rsid w:val="002D11B7"/>
    <w:rsid w:val="002D1445"/>
    <w:rsid w:val="002D2006"/>
    <w:rsid w:val="002D24A1"/>
    <w:rsid w:val="002D382B"/>
    <w:rsid w:val="002D3A56"/>
    <w:rsid w:val="002D3BBC"/>
    <w:rsid w:val="002D3D82"/>
    <w:rsid w:val="002D428B"/>
    <w:rsid w:val="002D438A"/>
    <w:rsid w:val="002D5738"/>
    <w:rsid w:val="002D5E53"/>
    <w:rsid w:val="002D6A39"/>
    <w:rsid w:val="002D74C5"/>
    <w:rsid w:val="002D78A8"/>
    <w:rsid w:val="002D7FD2"/>
    <w:rsid w:val="002E0319"/>
    <w:rsid w:val="002E041D"/>
    <w:rsid w:val="002E0AA5"/>
    <w:rsid w:val="002E0B36"/>
    <w:rsid w:val="002E179B"/>
    <w:rsid w:val="002E1C9E"/>
    <w:rsid w:val="002E257B"/>
    <w:rsid w:val="002E271A"/>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C73"/>
    <w:rsid w:val="003100C8"/>
    <w:rsid w:val="00310C93"/>
    <w:rsid w:val="00311161"/>
    <w:rsid w:val="00311FCC"/>
    <w:rsid w:val="00312400"/>
    <w:rsid w:val="00312739"/>
    <w:rsid w:val="00312D10"/>
    <w:rsid w:val="0031521C"/>
    <w:rsid w:val="00315600"/>
    <w:rsid w:val="003159E0"/>
    <w:rsid w:val="00316590"/>
    <w:rsid w:val="00316B8E"/>
    <w:rsid w:val="00316B99"/>
    <w:rsid w:val="00316C0E"/>
    <w:rsid w:val="003178DA"/>
    <w:rsid w:val="00317DB8"/>
    <w:rsid w:val="00320618"/>
    <w:rsid w:val="003208E0"/>
    <w:rsid w:val="0032100B"/>
    <w:rsid w:val="0032129B"/>
    <w:rsid w:val="00321BD7"/>
    <w:rsid w:val="00321C25"/>
    <w:rsid w:val="0032260F"/>
    <w:rsid w:val="003228B3"/>
    <w:rsid w:val="003228DA"/>
    <w:rsid w:val="00322922"/>
    <w:rsid w:val="00323578"/>
    <w:rsid w:val="003235AF"/>
    <w:rsid w:val="00323803"/>
    <w:rsid w:val="00323D6B"/>
    <w:rsid w:val="0032552C"/>
    <w:rsid w:val="0032578C"/>
    <w:rsid w:val="0032624A"/>
    <w:rsid w:val="00326957"/>
    <w:rsid w:val="00326AE2"/>
    <w:rsid w:val="00326FCE"/>
    <w:rsid w:val="00327703"/>
    <w:rsid w:val="00327DF6"/>
    <w:rsid w:val="003304F3"/>
    <w:rsid w:val="0033060E"/>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535B"/>
    <w:rsid w:val="0037552D"/>
    <w:rsid w:val="003756DB"/>
    <w:rsid w:val="00376CA0"/>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7834"/>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BF"/>
    <w:rsid w:val="003D5EE9"/>
    <w:rsid w:val="003D66D2"/>
    <w:rsid w:val="003D78DF"/>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CBA"/>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341"/>
    <w:rsid w:val="00423641"/>
    <w:rsid w:val="0042376A"/>
    <w:rsid w:val="00423FD3"/>
    <w:rsid w:val="00425364"/>
    <w:rsid w:val="00425446"/>
    <w:rsid w:val="00425E5D"/>
    <w:rsid w:val="00425FC6"/>
    <w:rsid w:val="00426266"/>
    <w:rsid w:val="00426FFF"/>
    <w:rsid w:val="004272C3"/>
    <w:rsid w:val="0043012C"/>
    <w:rsid w:val="00430A2D"/>
    <w:rsid w:val="00430DC7"/>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533B"/>
    <w:rsid w:val="00445434"/>
    <w:rsid w:val="00445A81"/>
    <w:rsid w:val="004461D9"/>
    <w:rsid w:val="0044623B"/>
    <w:rsid w:val="004463C0"/>
    <w:rsid w:val="00446A15"/>
    <w:rsid w:val="00446AC6"/>
    <w:rsid w:val="00446CD2"/>
    <w:rsid w:val="0044759B"/>
    <w:rsid w:val="00447868"/>
    <w:rsid w:val="00447F54"/>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02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097F"/>
    <w:rsid w:val="00491F7C"/>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B77"/>
    <w:rsid w:val="004A6E8A"/>
    <w:rsid w:val="004A6EF2"/>
    <w:rsid w:val="004A7092"/>
    <w:rsid w:val="004B1899"/>
    <w:rsid w:val="004B2ADF"/>
    <w:rsid w:val="004B34C3"/>
    <w:rsid w:val="004B38FC"/>
    <w:rsid w:val="004B3C83"/>
    <w:rsid w:val="004B49E6"/>
    <w:rsid w:val="004B4D69"/>
    <w:rsid w:val="004B4E57"/>
    <w:rsid w:val="004B6421"/>
    <w:rsid w:val="004B687B"/>
    <w:rsid w:val="004B6DF4"/>
    <w:rsid w:val="004B7667"/>
    <w:rsid w:val="004B796D"/>
    <w:rsid w:val="004C017C"/>
    <w:rsid w:val="004C01A8"/>
    <w:rsid w:val="004C0E9E"/>
    <w:rsid w:val="004C0F24"/>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6DD"/>
    <w:rsid w:val="004E2DE0"/>
    <w:rsid w:val="004E3E6F"/>
    <w:rsid w:val="004E4060"/>
    <w:rsid w:val="004E409A"/>
    <w:rsid w:val="004E4CB9"/>
    <w:rsid w:val="004E5560"/>
    <w:rsid w:val="004E5974"/>
    <w:rsid w:val="004E7626"/>
    <w:rsid w:val="004F0FB9"/>
    <w:rsid w:val="004F10D1"/>
    <w:rsid w:val="004F2229"/>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DCC"/>
    <w:rsid w:val="00511F15"/>
    <w:rsid w:val="005123FC"/>
    <w:rsid w:val="00512F1A"/>
    <w:rsid w:val="0051318C"/>
    <w:rsid w:val="00513681"/>
    <w:rsid w:val="0051420D"/>
    <w:rsid w:val="005142CD"/>
    <w:rsid w:val="005143C9"/>
    <w:rsid w:val="005157A9"/>
    <w:rsid w:val="00515EA1"/>
    <w:rsid w:val="005169D5"/>
    <w:rsid w:val="00516DA1"/>
    <w:rsid w:val="005173A7"/>
    <w:rsid w:val="005177E1"/>
    <w:rsid w:val="00517A41"/>
    <w:rsid w:val="00517C32"/>
    <w:rsid w:val="00520384"/>
    <w:rsid w:val="00520C0A"/>
    <w:rsid w:val="00520C80"/>
    <w:rsid w:val="005217E3"/>
    <w:rsid w:val="005218B6"/>
    <w:rsid w:val="00521A0F"/>
    <w:rsid w:val="00522589"/>
    <w:rsid w:val="0052308C"/>
    <w:rsid w:val="005233F5"/>
    <w:rsid w:val="005235AC"/>
    <w:rsid w:val="0052389D"/>
    <w:rsid w:val="00524545"/>
    <w:rsid w:val="00525083"/>
    <w:rsid w:val="00525590"/>
    <w:rsid w:val="005255BF"/>
    <w:rsid w:val="005257DE"/>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491"/>
    <w:rsid w:val="00532F8B"/>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E3B"/>
    <w:rsid w:val="005540C5"/>
    <w:rsid w:val="005540D4"/>
    <w:rsid w:val="005541FC"/>
    <w:rsid w:val="005544B7"/>
    <w:rsid w:val="00554BE7"/>
    <w:rsid w:val="00556D68"/>
    <w:rsid w:val="00556E47"/>
    <w:rsid w:val="00557173"/>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760"/>
    <w:rsid w:val="005743DE"/>
    <w:rsid w:val="00574E34"/>
    <w:rsid w:val="00574F3F"/>
    <w:rsid w:val="0057562C"/>
    <w:rsid w:val="005759F6"/>
    <w:rsid w:val="00575E3E"/>
    <w:rsid w:val="005763D5"/>
    <w:rsid w:val="005765F5"/>
    <w:rsid w:val="00576D6C"/>
    <w:rsid w:val="00577043"/>
    <w:rsid w:val="005772F8"/>
    <w:rsid w:val="0057771B"/>
    <w:rsid w:val="00577A2E"/>
    <w:rsid w:val="0058080B"/>
    <w:rsid w:val="0058081F"/>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F0A"/>
    <w:rsid w:val="0059525E"/>
    <w:rsid w:val="00595887"/>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D4A"/>
    <w:rsid w:val="005B4D87"/>
    <w:rsid w:val="005B52BA"/>
    <w:rsid w:val="005B5475"/>
    <w:rsid w:val="005B58ED"/>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712D"/>
    <w:rsid w:val="005C736B"/>
    <w:rsid w:val="005C75D9"/>
    <w:rsid w:val="005C7BDE"/>
    <w:rsid w:val="005C7C75"/>
    <w:rsid w:val="005D0A19"/>
    <w:rsid w:val="005D0E4F"/>
    <w:rsid w:val="005D16B4"/>
    <w:rsid w:val="005D1C1A"/>
    <w:rsid w:val="005D1E32"/>
    <w:rsid w:val="005D206B"/>
    <w:rsid w:val="005D22B7"/>
    <w:rsid w:val="005D2BDE"/>
    <w:rsid w:val="005D3AD7"/>
    <w:rsid w:val="005D3D76"/>
    <w:rsid w:val="005D4578"/>
    <w:rsid w:val="005D4729"/>
    <w:rsid w:val="005D4EFA"/>
    <w:rsid w:val="005D52BE"/>
    <w:rsid w:val="005D55BA"/>
    <w:rsid w:val="005D5ADB"/>
    <w:rsid w:val="005D5CBE"/>
    <w:rsid w:val="005D648A"/>
    <w:rsid w:val="005D7159"/>
    <w:rsid w:val="005D7E0D"/>
    <w:rsid w:val="005E11DB"/>
    <w:rsid w:val="005E1C6C"/>
    <w:rsid w:val="005E234A"/>
    <w:rsid w:val="005E238A"/>
    <w:rsid w:val="005E35CC"/>
    <w:rsid w:val="005E3697"/>
    <w:rsid w:val="005E371E"/>
    <w:rsid w:val="005E427F"/>
    <w:rsid w:val="005E5094"/>
    <w:rsid w:val="005E53F9"/>
    <w:rsid w:val="005E55AB"/>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441"/>
    <w:rsid w:val="00605EDE"/>
    <w:rsid w:val="00606970"/>
    <w:rsid w:val="00606A20"/>
    <w:rsid w:val="006072C6"/>
    <w:rsid w:val="0060745B"/>
    <w:rsid w:val="00607A2E"/>
    <w:rsid w:val="006116EE"/>
    <w:rsid w:val="00611DDA"/>
    <w:rsid w:val="00612427"/>
    <w:rsid w:val="006130F7"/>
    <w:rsid w:val="00613AF8"/>
    <w:rsid w:val="00613D8E"/>
    <w:rsid w:val="006142E0"/>
    <w:rsid w:val="00614B85"/>
    <w:rsid w:val="00615537"/>
    <w:rsid w:val="00616004"/>
    <w:rsid w:val="00616112"/>
    <w:rsid w:val="00616912"/>
    <w:rsid w:val="006169C7"/>
    <w:rsid w:val="00616EBA"/>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5DC"/>
    <w:rsid w:val="00631C62"/>
    <w:rsid w:val="00634ACF"/>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1D20"/>
    <w:rsid w:val="006435F6"/>
    <w:rsid w:val="00643660"/>
    <w:rsid w:val="00643705"/>
    <w:rsid w:val="00643E2F"/>
    <w:rsid w:val="0064547C"/>
    <w:rsid w:val="006457C6"/>
    <w:rsid w:val="00646947"/>
    <w:rsid w:val="00646EEF"/>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732C"/>
    <w:rsid w:val="0066736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E5A"/>
    <w:rsid w:val="0067446F"/>
    <w:rsid w:val="006746A4"/>
    <w:rsid w:val="00675558"/>
    <w:rsid w:val="00675611"/>
    <w:rsid w:val="00675944"/>
    <w:rsid w:val="00675A60"/>
    <w:rsid w:val="0067697E"/>
    <w:rsid w:val="00676E04"/>
    <w:rsid w:val="00677443"/>
    <w:rsid w:val="0067769A"/>
    <w:rsid w:val="006779B0"/>
    <w:rsid w:val="006806A3"/>
    <w:rsid w:val="006806A6"/>
    <w:rsid w:val="00680A7F"/>
    <w:rsid w:val="0068115F"/>
    <w:rsid w:val="00681211"/>
    <w:rsid w:val="0068132C"/>
    <w:rsid w:val="00681B36"/>
    <w:rsid w:val="006825F0"/>
    <w:rsid w:val="00682E14"/>
    <w:rsid w:val="00682F62"/>
    <w:rsid w:val="00682FD8"/>
    <w:rsid w:val="0068306E"/>
    <w:rsid w:val="00683173"/>
    <w:rsid w:val="006833A0"/>
    <w:rsid w:val="0068436C"/>
    <w:rsid w:val="0068545E"/>
    <w:rsid w:val="00685A0C"/>
    <w:rsid w:val="00685E02"/>
    <w:rsid w:val="00685FD4"/>
    <w:rsid w:val="00686612"/>
    <w:rsid w:val="0068661E"/>
    <w:rsid w:val="00686D22"/>
    <w:rsid w:val="00687C43"/>
    <w:rsid w:val="00690A49"/>
    <w:rsid w:val="00690BB6"/>
    <w:rsid w:val="00691B30"/>
    <w:rsid w:val="00692585"/>
    <w:rsid w:val="00692C85"/>
    <w:rsid w:val="00693BF5"/>
    <w:rsid w:val="00693E1F"/>
    <w:rsid w:val="00693ECB"/>
    <w:rsid w:val="00693EE2"/>
    <w:rsid w:val="00694797"/>
    <w:rsid w:val="006952DC"/>
    <w:rsid w:val="00695887"/>
    <w:rsid w:val="006964E7"/>
    <w:rsid w:val="00696762"/>
    <w:rsid w:val="00696A31"/>
    <w:rsid w:val="0069766F"/>
    <w:rsid w:val="00697733"/>
    <w:rsid w:val="00697E33"/>
    <w:rsid w:val="006A254E"/>
    <w:rsid w:val="006A27A6"/>
    <w:rsid w:val="006A2C30"/>
    <w:rsid w:val="006A301C"/>
    <w:rsid w:val="006A3E2B"/>
    <w:rsid w:val="006A63FA"/>
    <w:rsid w:val="006A6893"/>
    <w:rsid w:val="006A6E17"/>
    <w:rsid w:val="006B0E52"/>
    <w:rsid w:val="006B120D"/>
    <w:rsid w:val="006B17E7"/>
    <w:rsid w:val="006B19E8"/>
    <w:rsid w:val="006B1A8A"/>
    <w:rsid w:val="006B1FD5"/>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20C"/>
    <w:rsid w:val="006B7218"/>
    <w:rsid w:val="006B741B"/>
    <w:rsid w:val="006B7530"/>
    <w:rsid w:val="006B7A20"/>
    <w:rsid w:val="006B7D22"/>
    <w:rsid w:val="006B7D2C"/>
    <w:rsid w:val="006C1019"/>
    <w:rsid w:val="006C1451"/>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C9D"/>
    <w:rsid w:val="00703FCE"/>
    <w:rsid w:val="007047FA"/>
    <w:rsid w:val="0070490C"/>
    <w:rsid w:val="00705797"/>
    <w:rsid w:val="00705B8E"/>
    <w:rsid w:val="00705C38"/>
    <w:rsid w:val="00706465"/>
    <w:rsid w:val="0070695A"/>
    <w:rsid w:val="0070782D"/>
    <w:rsid w:val="00710073"/>
    <w:rsid w:val="007109C2"/>
    <w:rsid w:val="00710C3F"/>
    <w:rsid w:val="0071100C"/>
    <w:rsid w:val="00711340"/>
    <w:rsid w:val="007115CB"/>
    <w:rsid w:val="00711847"/>
    <w:rsid w:val="00711969"/>
    <w:rsid w:val="00712C42"/>
    <w:rsid w:val="00713AAB"/>
    <w:rsid w:val="00713DE4"/>
    <w:rsid w:val="007146D0"/>
    <w:rsid w:val="00714C47"/>
    <w:rsid w:val="00714EA8"/>
    <w:rsid w:val="0071506A"/>
    <w:rsid w:val="00715143"/>
    <w:rsid w:val="00715734"/>
    <w:rsid w:val="00715F66"/>
    <w:rsid w:val="00716462"/>
    <w:rsid w:val="007168FA"/>
    <w:rsid w:val="00716F44"/>
    <w:rsid w:val="0071712B"/>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52BC"/>
    <w:rsid w:val="007259DC"/>
    <w:rsid w:val="00726036"/>
    <w:rsid w:val="00726279"/>
    <w:rsid w:val="00726A9B"/>
    <w:rsid w:val="00727530"/>
    <w:rsid w:val="00727DBC"/>
    <w:rsid w:val="00731C59"/>
    <w:rsid w:val="00731E7C"/>
    <w:rsid w:val="00731E82"/>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EA0"/>
    <w:rsid w:val="00745A61"/>
    <w:rsid w:val="0074638D"/>
    <w:rsid w:val="00746484"/>
    <w:rsid w:val="00746AE9"/>
    <w:rsid w:val="0074704F"/>
    <w:rsid w:val="00747203"/>
    <w:rsid w:val="00747789"/>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4FC"/>
    <w:rsid w:val="00757B51"/>
    <w:rsid w:val="00760975"/>
    <w:rsid w:val="00761AF1"/>
    <w:rsid w:val="00761FDA"/>
    <w:rsid w:val="00762051"/>
    <w:rsid w:val="007621FF"/>
    <w:rsid w:val="007625DA"/>
    <w:rsid w:val="0076331B"/>
    <w:rsid w:val="007634E3"/>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BF9"/>
    <w:rsid w:val="00771CD1"/>
    <w:rsid w:val="0077219B"/>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85F"/>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90A65"/>
    <w:rsid w:val="0079150C"/>
    <w:rsid w:val="0079162F"/>
    <w:rsid w:val="00792F3B"/>
    <w:rsid w:val="00794924"/>
    <w:rsid w:val="0079672F"/>
    <w:rsid w:val="00796D05"/>
    <w:rsid w:val="00796D17"/>
    <w:rsid w:val="00797216"/>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C13"/>
    <w:rsid w:val="007B7DC1"/>
    <w:rsid w:val="007B7EDB"/>
    <w:rsid w:val="007C19AD"/>
    <w:rsid w:val="007C21FB"/>
    <w:rsid w:val="007C2403"/>
    <w:rsid w:val="007C303A"/>
    <w:rsid w:val="007C3598"/>
    <w:rsid w:val="007C3FA8"/>
    <w:rsid w:val="007C469A"/>
    <w:rsid w:val="007C49E9"/>
    <w:rsid w:val="007C57C6"/>
    <w:rsid w:val="007C6450"/>
    <w:rsid w:val="007C6818"/>
    <w:rsid w:val="007C68DA"/>
    <w:rsid w:val="007C6A71"/>
    <w:rsid w:val="007C6F32"/>
    <w:rsid w:val="007C7B86"/>
    <w:rsid w:val="007D042D"/>
    <w:rsid w:val="007D0BCF"/>
    <w:rsid w:val="007D17EA"/>
    <w:rsid w:val="007D229A"/>
    <w:rsid w:val="007D24E0"/>
    <w:rsid w:val="007D2F44"/>
    <w:rsid w:val="007D2F4D"/>
    <w:rsid w:val="007D33DA"/>
    <w:rsid w:val="007D393D"/>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B6D"/>
    <w:rsid w:val="007F1CFB"/>
    <w:rsid w:val="007F1DEC"/>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9BD"/>
    <w:rsid w:val="008019F4"/>
    <w:rsid w:val="00801C38"/>
    <w:rsid w:val="00802AA6"/>
    <w:rsid w:val="00802E74"/>
    <w:rsid w:val="008037F3"/>
    <w:rsid w:val="0080474F"/>
    <w:rsid w:val="00804B92"/>
    <w:rsid w:val="00804E21"/>
    <w:rsid w:val="00805092"/>
    <w:rsid w:val="008063AC"/>
    <w:rsid w:val="00806807"/>
    <w:rsid w:val="00806AAF"/>
    <w:rsid w:val="008070AC"/>
    <w:rsid w:val="00807C65"/>
    <w:rsid w:val="008101FD"/>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200F"/>
    <w:rsid w:val="008221B3"/>
    <w:rsid w:val="0082248E"/>
    <w:rsid w:val="00822D2F"/>
    <w:rsid w:val="008230CC"/>
    <w:rsid w:val="008232D7"/>
    <w:rsid w:val="008234DD"/>
    <w:rsid w:val="00824458"/>
    <w:rsid w:val="00824EB5"/>
    <w:rsid w:val="00824FDF"/>
    <w:rsid w:val="00825125"/>
    <w:rsid w:val="00825419"/>
    <w:rsid w:val="00825629"/>
    <w:rsid w:val="008257CC"/>
    <w:rsid w:val="00825DF7"/>
    <w:rsid w:val="0082669F"/>
    <w:rsid w:val="00826E2F"/>
    <w:rsid w:val="0082717D"/>
    <w:rsid w:val="008274BF"/>
    <w:rsid w:val="00830DC3"/>
    <w:rsid w:val="00831555"/>
    <w:rsid w:val="00831699"/>
    <w:rsid w:val="00831755"/>
    <w:rsid w:val="00831A29"/>
    <w:rsid w:val="00831F52"/>
    <w:rsid w:val="00832068"/>
    <w:rsid w:val="00832154"/>
    <w:rsid w:val="00832F5C"/>
    <w:rsid w:val="00834042"/>
    <w:rsid w:val="008343EA"/>
    <w:rsid w:val="0083491F"/>
    <w:rsid w:val="008359E0"/>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69D9"/>
    <w:rsid w:val="00846DC0"/>
    <w:rsid w:val="0084737C"/>
    <w:rsid w:val="008474A7"/>
    <w:rsid w:val="00850134"/>
    <w:rsid w:val="008506B6"/>
    <w:rsid w:val="00850AE0"/>
    <w:rsid w:val="00851D5F"/>
    <w:rsid w:val="008524D2"/>
    <w:rsid w:val="008528EE"/>
    <w:rsid w:val="00852A2C"/>
    <w:rsid w:val="00852E19"/>
    <w:rsid w:val="0085394E"/>
    <w:rsid w:val="00854851"/>
    <w:rsid w:val="0085525F"/>
    <w:rsid w:val="00856833"/>
    <w:rsid w:val="00856840"/>
    <w:rsid w:val="00857260"/>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B20"/>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705F"/>
    <w:rsid w:val="00877296"/>
    <w:rsid w:val="00877558"/>
    <w:rsid w:val="00877E3A"/>
    <w:rsid w:val="00877F44"/>
    <w:rsid w:val="00880467"/>
    <w:rsid w:val="00880F30"/>
    <w:rsid w:val="008810DD"/>
    <w:rsid w:val="008833E8"/>
    <w:rsid w:val="00883507"/>
    <w:rsid w:val="00884372"/>
    <w:rsid w:val="00884B2A"/>
    <w:rsid w:val="00884DD2"/>
    <w:rsid w:val="0088568C"/>
    <w:rsid w:val="00886D5C"/>
    <w:rsid w:val="00886F07"/>
    <w:rsid w:val="00886F20"/>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D85"/>
    <w:rsid w:val="008951DB"/>
    <w:rsid w:val="00895962"/>
    <w:rsid w:val="00895BB0"/>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1B73"/>
    <w:rsid w:val="008B1D0A"/>
    <w:rsid w:val="008B1E53"/>
    <w:rsid w:val="008B1E5B"/>
    <w:rsid w:val="008B271D"/>
    <w:rsid w:val="008B389D"/>
    <w:rsid w:val="008B3C5C"/>
    <w:rsid w:val="008B5299"/>
    <w:rsid w:val="008B5A5F"/>
    <w:rsid w:val="008B5AB0"/>
    <w:rsid w:val="008B5B06"/>
    <w:rsid w:val="008B6054"/>
    <w:rsid w:val="008B6DA0"/>
    <w:rsid w:val="008B7030"/>
    <w:rsid w:val="008B70E4"/>
    <w:rsid w:val="008B7436"/>
    <w:rsid w:val="008B7B08"/>
    <w:rsid w:val="008C01C0"/>
    <w:rsid w:val="008C045E"/>
    <w:rsid w:val="008C13F0"/>
    <w:rsid w:val="008C1502"/>
    <w:rsid w:val="008C1DDF"/>
    <w:rsid w:val="008C1F26"/>
    <w:rsid w:val="008C2170"/>
    <w:rsid w:val="008C298A"/>
    <w:rsid w:val="008C2A3A"/>
    <w:rsid w:val="008C2BCD"/>
    <w:rsid w:val="008C2D17"/>
    <w:rsid w:val="008C424F"/>
    <w:rsid w:val="008C43FE"/>
    <w:rsid w:val="008C4C7E"/>
    <w:rsid w:val="008C5C46"/>
    <w:rsid w:val="008C6184"/>
    <w:rsid w:val="008C6624"/>
    <w:rsid w:val="008C785E"/>
    <w:rsid w:val="008C7B1C"/>
    <w:rsid w:val="008D0A8A"/>
    <w:rsid w:val="008D0AFB"/>
    <w:rsid w:val="008D0D71"/>
    <w:rsid w:val="008D124F"/>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F1"/>
    <w:rsid w:val="008E2251"/>
    <w:rsid w:val="008E22E1"/>
    <w:rsid w:val="008E24B3"/>
    <w:rsid w:val="008E24CA"/>
    <w:rsid w:val="008E2581"/>
    <w:rsid w:val="008E262D"/>
    <w:rsid w:val="008E2F6E"/>
    <w:rsid w:val="008E310A"/>
    <w:rsid w:val="008E38AD"/>
    <w:rsid w:val="008E3EEC"/>
    <w:rsid w:val="008E4F80"/>
    <w:rsid w:val="008E5144"/>
    <w:rsid w:val="008E5B33"/>
    <w:rsid w:val="008E5BF2"/>
    <w:rsid w:val="008E5C81"/>
    <w:rsid w:val="008E5F8F"/>
    <w:rsid w:val="008E72F3"/>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5DC"/>
    <w:rsid w:val="008F7744"/>
    <w:rsid w:val="008F7D54"/>
    <w:rsid w:val="0090178F"/>
    <w:rsid w:val="00903802"/>
    <w:rsid w:val="009048AA"/>
    <w:rsid w:val="0090540E"/>
    <w:rsid w:val="00905673"/>
    <w:rsid w:val="009061DC"/>
    <w:rsid w:val="009064D0"/>
    <w:rsid w:val="0090696D"/>
    <w:rsid w:val="00906CD6"/>
    <w:rsid w:val="00906E4D"/>
    <w:rsid w:val="00906F31"/>
    <w:rsid w:val="00907498"/>
    <w:rsid w:val="009078B3"/>
    <w:rsid w:val="00907A77"/>
    <w:rsid w:val="00907E00"/>
    <w:rsid w:val="00907FE6"/>
    <w:rsid w:val="009101CD"/>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F12"/>
    <w:rsid w:val="0092494B"/>
    <w:rsid w:val="00924FF8"/>
    <w:rsid w:val="00925730"/>
    <w:rsid w:val="00925BA8"/>
    <w:rsid w:val="0092668B"/>
    <w:rsid w:val="00926DA7"/>
    <w:rsid w:val="00927AE4"/>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D98"/>
    <w:rsid w:val="00937416"/>
    <w:rsid w:val="00937C41"/>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67B"/>
    <w:rsid w:val="00951ADB"/>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183"/>
    <w:rsid w:val="0096023C"/>
    <w:rsid w:val="0096041C"/>
    <w:rsid w:val="00961B38"/>
    <w:rsid w:val="009621DE"/>
    <w:rsid w:val="009623FF"/>
    <w:rsid w:val="00962859"/>
    <w:rsid w:val="009628BC"/>
    <w:rsid w:val="00962A80"/>
    <w:rsid w:val="00963B37"/>
    <w:rsid w:val="00963BE6"/>
    <w:rsid w:val="00964F57"/>
    <w:rsid w:val="009657F1"/>
    <w:rsid w:val="00965C43"/>
    <w:rsid w:val="00965D0D"/>
    <w:rsid w:val="00965E6D"/>
    <w:rsid w:val="00966001"/>
    <w:rsid w:val="0096625D"/>
    <w:rsid w:val="0096667A"/>
    <w:rsid w:val="009709F8"/>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F28"/>
    <w:rsid w:val="00986149"/>
    <w:rsid w:val="00986176"/>
    <w:rsid w:val="00986E7F"/>
    <w:rsid w:val="00987275"/>
    <w:rsid w:val="0098727F"/>
    <w:rsid w:val="00987536"/>
    <w:rsid w:val="00987632"/>
    <w:rsid w:val="00990BD5"/>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BC7"/>
    <w:rsid w:val="009A2DF9"/>
    <w:rsid w:val="009A3A86"/>
    <w:rsid w:val="009A4078"/>
    <w:rsid w:val="009A4869"/>
    <w:rsid w:val="009A4C3C"/>
    <w:rsid w:val="009A4E6D"/>
    <w:rsid w:val="009A4F91"/>
    <w:rsid w:val="009A63E1"/>
    <w:rsid w:val="009A6A6B"/>
    <w:rsid w:val="009A7A86"/>
    <w:rsid w:val="009B0637"/>
    <w:rsid w:val="009B0FC4"/>
    <w:rsid w:val="009B15DF"/>
    <w:rsid w:val="009B1EF9"/>
    <w:rsid w:val="009B200A"/>
    <w:rsid w:val="009B26AC"/>
    <w:rsid w:val="009B2818"/>
    <w:rsid w:val="009B30F1"/>
    <w:rsid w:val="009B35FA"/>
    <w:rsid w:val="009B37E2"/>
    <w:rsid w:val="009B43B2"/>
    <w:rsid w:val="009B4519"/>
    <w:rsid w:val="009B506B"/>
    <w:rsid w:val="009B57EF"/>
    <w:rsid w:val="009B5B85"/>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B65"/>
    <w:rsid w:val="009D0CF6"/>
    <w:rsid w:val="009D0F66"/>
    <w:rsid w:val="009D1A06"/>
    <w:rsid w:val="009D1BA4"/>
    <w:rsid w:val="009D22E4"/>
    <w:rsid w:val="009D22F7"/>
    <w:rsid w:val="009D319C"/>
    <w:rsid w:val="009D37C5"/>
    <w:rsid w:val="009D3E2E"/>
    <w:rsid w:val="009D3FE6"/>
    <w:rsid w:val="009D44C4"/>
    <w:rsid w:val="009D5053"/>
    <w:rsid w:val="009D5978"/>
    <w:rsid w:val="009D5BAB"/>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5676"/>
    <w:rsid w:val="009E5C60"/>
    <w:rsid w:val="009E64DB"/>
    <w:rsid w:val="009E6794"/>
    <w:rsid w:val="009E6FF2"/>
    <w:rsid w:val="009E7189"/>
    <w:rsid w:val="009E743C"/>
    <w:rsid w:val="009E7E46"/>
    <w:rsid w:val="009E7F62"/>
    <w:rsid w:val="009E7FC1"/>
    <w:rsid w:val="009F01E1"/>
    <w:rsid w:val="009F0B4D"/>
    <w:rsid w:val="009F1096"/>
    <w:rsid w:val="009F10D6"/>
    <w:rsid w:val="009F150E"/>
    <w:rsid w:val="009F18E7"/>
    <w:rsid w:val="009F1AAC"/>
    <w:rsid w:val="009F23AE"/>
    <w:rsid w:val="009F27AD"/>
    <w:rsid w:val="009F2A87"/>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DD0"/>
    <w:rsid w:val="00A03EAF"/>
    <w:rsid w:val="00A04634"/>
    <w:rsid w:val="00A05C01"/>
    <w:rsid w:val="00A06119"/>
    <w:rsid w:val="00A06169"/>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40229"/>
    <w:rsid w:val="00A4071E"/>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22A2"/>
    <w:rsid w:val="00A92504"/>
    <w:rsid w:val="00A9327B"/>
    <w:rsid w:val="00A93B69"/>
    <w:rsid w:val="00A93D6F"/>
    <w:rsid w:val="00A940E4"/>
    <w:rsid w:val="00A951BE"/>
    <w:rsid w:val="00A963C7"/>
    <w:rsid w:val="00A97CB8"/>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0E2D"/>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DB3"/>
    <w:rsid w:val="00AC109B"/>
    <w:rsid w:val="00AC33BD"/>
    <w:rsid w:val="00AC3F6C"/>
    <w:rsid w:val="00AC4749"/>
    <w:rsid w:val="00AC4980"/>
    <w:rsid w:val="00AC5C34"/>
    <w:rsid w:val="00AC5E74"/>
    <w:rsid w:val="00AC74DA"/>
    <w:rsid w:val="00AC7A2B"/>
    <w:rsid w:val="00AC7C25"/>
    <w:rsid w:val="00AD08E5"/>
    <w:rsid w:val="00AD0A51"/>
    <w:rsid w:val="00AD0B37"/>
    <w:rsid w:val="00AD11F7"/>
    <w:rsid w:val="00AD197B"/>
    <w:rsid w:val="00AD1DB7"/>
    <w:rsid w:val="00AD2852"/>
    <w:rsid w:val="00AD3976"/>
    <w:rsid w:val="00AD48FF"/>
    <w:rsid w:val="00AD4BE8"/>
    <w:rsid w:val="00AD4D2A"/>
    <w:rsid w:val="00AD510D"/>
    <w:rsid w:val="00AD541B"/>
    <w:rsid w:val="00AD542F"/>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BE8"/>
    <w:rsid w:val="00B054E8"/>
    <w:rsid w:val="00B067B5"/>
    <w:rsid w:val="00B07B98"/>
    <w:rsid w:val="00B10558"/>
    <w:rsid w:val="00B10A20"/>
    <w:rsid w:val="00B110FD"/>
    <w:rsid w:val="00B11703"/>
    <w:rsid w:val="00B1221A"/>
    <w:rsid w:val="00B1226B"/>
    <w:rsid w:val="00B126F0"/>
    <w:rsid w:val="00B13D81"/>
    <w:rsid w:val="00B1522B"/>
    <w:rsid w:val="00B156A9"/>
    <w:rsid w:val="00B15969"/>
    <w:rsid w:val="00B15F83"/>
    <w:rsid w:val="00B160FF"/>
    <w:rsid w:val="00B16322"/>
    <w:rsid w:val="00B1662E"/>
    <w:rsid w:val="00B168F9"/>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38F"/>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11BD"/>
    <w:rsid w:val="00B41559"/>
    <w:rsid w:val="00B418E8"/>
    <w:rsid w:val="00B42285"/>
    <w:rsid w:val="00B42641"/>
    <w:rsid w:val="00B4274B"/>
    <w:rsid w:val="00B42882"/>
    <w:rsid w:val="00B42B78"/>
    <w:rsid w:val="00B42BEE"/>
    <w:rsid w:val="00B435B1"/>
    <w:rsid w:val="00B4367F"/>
    <w:rsid w:val="00B438BA"/>
    <w:rsid w:val="00B44608"/>
    <w:rsid w:val="00B44D30"/>
    <w:rsid w:val="00B44F99"/>
    <w:rsid w:val="00B45876"/>
    <w:rsid w:val="00B470D2"/>
    <w:rsid w:val="00B470FE"/>
    <w:rsid w:val="00B50DCE"/>
    <w:rsid w:val="00B5118A"/>
    <w:rsid w:val="00B51542"/>
    <w:rsid w:val="00B51AB7"/>
    <w:rsid w:val="00B51BAA"/>
    <w:rsid w:val="00B51D1D"/>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DAA"/>
    <w:rsid w:val="00B61011"/>
    <w:rsid w:val="00B6102F"/>
    <w:rsid w:val="00B616F5"/>
    <w:rsid w:val="00B61BE2"/>
    <w:rsid w:val="00B6266F"/>
    <w:rsid w:val="00B62C32"/>
    <w:rsid w:val="00B62E0B"/>
    <w:rsid w:val="00B63C32"/>
    <w:rsid w:val="00B63C73"/>
    <w:rsid w:val="00B63EFC"/>
    <w:rsid w:val="00B64004"/>
    <w:rsid w:val="00B64434"/>
    <w:rsid w:val="00B70B10"/>
    <w:rsid w:val="00B711CE"/>
    <w:rsid w:val="00B717D4"/>
    <w:rsid w:val="00B71D44"/>
    <w:rsid w:val="00B71DC8"/>
    <w:rsid w:val="00B73B81"/>
    <w:rsid w:val="00B745F6"/>
    <w:rsid w:val="00B746C6"/>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4F0"/>
    <w:rsid w:val="00BA560F"/>
    <w:rsid w:val="00BA6E5D"/>
    <w:rsid w:val="00BA786C"/>
    <w:rsid w:val="00BB0125"/>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6AA8"/>
    <w:rsid w:val="00BF73F2"/>
    <w:rsid w:val="00C01671"/>
    <w:rsid w:val="00C01E90"/>
    <w:rsid w:val="00C02419"/>
    <w:rsid w:val="00C025BD"/>
    <w:rsid w:val="00C02766"/>
    <w:rsid w:val="00C031B1"/>
    <w:rsid w:val="00C03C4B"/>
    <w:rsid w:val="00C03EE8"/>
    <w:rsid w:val="00C04E7A"/>
    <w:rsid w:val="00C050A3"/>
    <w:rsid w:val="00C05BEC"/>
    <w:rsid w:val="00C06BF8"/>
    <w:rsid w:val="00C06E7D"/>
    <w:rsid w:val="00C074C7"/>
    <w:rsid w:val="00C07B15"/>
    <w:rsid w:val="00C106B4"/>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258"/>
    <w:rsid w:val="00C16C30"/>
    <w:rsid w:val="00C17FCB"/>
    <w:rsid w:val="00C2086C"/>
    <w:rsid w:val="00C20A00"/>
    <w:rsid w:val="00C21673"/>
    <w:rsid w:val="00C21960"/>
    <w:rsid w:val="00C21C7A"/>
    <w:rsid w:val="00C2257E"/>
    <w:rsid w:val="00C22F6D"/>
    <w:rsid w:val="00C23105"/>
    <w:rsid w:val="00C23130"/>
    <w:rsid w:val="00C23A86"/>
    <w:rsid w:val="00C23B0F"/>
    <w:rsid w:val="00C23D99"/>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3C0C"/>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6555"/>
    <w:rsid w:val="00C46B15"/>
    <w:rsid w:val="00C46EBB"/>
    <w:rsid w:val="00C46F7D"/>
    <w:rsid w:val="00C47443"/>
    <w:rsid w:val="00C479B5"/>
    <w:rsid w:val="00C50242"/>
    <w:rsid w:val="00C5034D"/>
    <w:rsid w:val="00C5050E"/>
    <w:rsid w:val="00C50E99"/>
    <w:rsid w:val="00C51AFC"/>
    <w:rsid w:val="00C52408"/>
    <w:rsid w:val="00C525B0"/>
    <w:rsid w:val="00C52744"/>
    <w:rsid w:val="00C5285D"/>
    <w:rsid w:val="00C53EB3"/>
    <w:rsid w:val="00C542D4"/>
    <w:rsid w:val="00C543D1"/>
    <w:rsid w:val="00C54C58"/>
    <w:rsid w:val="00C54D71"/>
    <w:rsid w:val="00C563F5"/>
    <w:rsid w:val="00C56F86"/>
    <w:rsid w:val="00C570F7"/>
    <w:rsid w:val="00C573C1"/>
    <w:rsid w:val="00C5741F"/>
    <w:rsid w:val="00C57B42"/>
    <w:rsid w:val="00C60730"/>
    <w:rsid w:val="00C60814"/>
    <w:rsid w:val="00C6147A"/>
    <w:rsid w:val="00C61C97"/>
    <w:rsid w:val="00C62710"/>
    <w:rsid w:val="00C62732"/>
    <w:rsid w:val="00C62CD5"/>
    <w:rsid w:val="00C636E6"/>
    <w:rsid w:val="00C639D6"/>
    <w:rsid w:val="00C63F8E"/>
    <w:rsid w:val="00C647FB"/>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C33"/>
    <w:rsid w:val="00C732C7"/>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5854"/>
    <w:rsid w:val="00C95EFF"/>
    <w:rsid w:val="00C960E7"/>
    <w:rsid w:val="00C961AC"/>
    <w:rsid w:val="00C966F3"/>
    <w:rsid w:val="00C96E6F"/>
    <w:rsid w:val="00C97099"/>
    <w:rsid w:val="00C97872"/>
    <w:rsid w:val="00C97D12"/>
    <w:rsid w:val="00CA0176"/>
    <w:rsid w:val="00CA0532"/>
    <w:rsid w:val="00CA0C6F"/>
    <w:rsid w:val="00CA2241"/>
    <w:rsid w:val="00CA245C"/>
    <w:rsid w:val="00CA251B"/>
    <w:rsid w:val="00CA25D9"/>
    <w:rsid w:val="00CA322F"/>
    <w:rsid w:val="00CA39D5"/>
    <w:rsid w:val="00CA3A3B"/>
    <w:rsid w:val="00CA3CDD"/>
    <w:rsid w:val="00CA403B"/>
    <w:rsid w:val="00CA4838"/>
    <w:rsid w:val="00CA4899"/>
    <w:rsid w:val="00CA505A"/>
    <w:rsid w:val="00CA5719"/>
    <w:rsid w:val="00CA59DD"/>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C0C4A"/>
    <w:rsid w:val="00CC17F0"/>
    <w:rsid w:val="00CC182A"/>
    <w:rsid w:val="00CC1853"/>
    <w:rsid w:val="00CC1EAF"/>
    <w:rsid w:val="00CC1F92"/>
    <w:rsid w:val="00CC1FAE"/>
    <w:rsid w:val="00CC2269"/>
    <w:rsid w:val="00CC228D"/>
    <w:rsid w:val="00CC3327"/>
    <w:rsid w:val="00CC3947"/>
    <w:rsid w:val="00CC3A23"/>
    <w:rsid w:val="00CC3BE7"/>
    <w:rsid w:val="00CC45EB"/>
    <w:rsid w:val="00CC47E0"/>
    <w:rsid w:val="00CC5504"/>
    <w:rsid w:val="00CC5D53"/>
    <w:rsid w:val="00CC67D0"/>
    <w:rsid w:val="00CC737C"/>
    <w:rsid w:val="00CC73BD"/>
    <w:rsid w:val="00CC787E"/>
    <w:rsid w:val="00CD087D"/>
    <w:rsid w:val="00CD0BD4"/>
    <w:rsid w:val="00CD0D61"/>
    <w:rsid w:val="00CD0F5D"/>
    <w:rsid w:val="00CD176E"/>
    <w:rsid w:val="00CD1C0B"/>
    <w:rsid w:val="00CD239A"/>
    <w:rsid w:val="00CD2FF3"/>
    <w:rsid w:val="00CD4B0C"/>
    <w:rsid w:val="00CD5512"/>
    <w:rsid w:val="00CD5F80"/>
    <w:rsid w:val="00CD636A"/>
    <w:rsid w:val="00CD6918"/>
    <w:rsid w:val="00CD6E3D"/>
    <w:rsid w:val="00CD6FDE"/>
    <w:rsid w:val="00CD7133"/>
    <w:rsid w:val="00CD71AB"/>
    <w:rsid w:val="00CD7AE5"/>
    <w:rsid w:val="00CE0109"/>
    <w:rsid w:val="00CE0BF3"/>
    <w:rsid w:val="00CE1BEE"/>
    <w:rsid w:val="00CE1FC5"/>
    <w:rsid w:val="00CE311B"/>
    <w:rsid w:val="00CE3F35"/>
    <w:rsid w:val="00CE41C1"/>
    <w:rsid w:val="00CE46E5"/>
    <w:rsid w:val="00CE485A"/>
    <w:rsid w:val="00CE5279"/>
    <w:rsid w:val="00CE54B8"/>
    <w:rsid w:val="00CE556B"/>
    <w:rsid w:val="00CE5A78"/>
    <w:rsid w:val="00CE64C2"/>
    <w:rsid w:val="00CE76C2"/>
    <w:rsid w:val="00CE78AE"/>
    <w:rsid w:val="00CE7B5F"/>
    <w:rsid w:val="00CE7CB3"/>
    <w:rsid w:val="00CE7E62"/>
    <w:rsid w:val="00CE7EB8"/>
    <w:rsid w:val="00CF01B2"/>
    <w:rsid w:val="00CF07A9"/>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5263"/>
    <w:rsid w:val="00CF5300"/>
    <w:rsid w:val="00CF5818"/>
    <w:rsid w:val="00CF60B5"/>
    <w:rsid w:val="00CF61A7"/>
    <w:rsid w:val="00CF692D"/>
    <w:rsid w:val="00D004FA"/>
    <w:rsid w:val="00D00539"/>
    <w:rsid w:val="00D007C0"/>
    <w:rsid w:val="00D01260"/>
    <w:rsid w:val="00D01B21"/>
    <w:rsid w:val="00D01E2F"/>
    <w:rsid w:val="00D0248B"/>
    <w:rsid w:val="00D03102"/>
    <w:rsid w:val="00D033F1"/>
    <w:rsid w:val="00D03727"/>
    <w:rsid w:val="00D0378A"/>
    <w:rsid w:val="00D03DB5"/>
    <w:rsid w:val="00D03F03"/>
    <w:rsid w:val="00D04F11"/>
    <w:rsid w:val="00D05004"/>
    <w:rsid w:val="00D05132"/>
    <w:rsid w:val="00D0530B"/>
    <w:rsid w:val="00D05DD6"/>
    <w:rsid w:val="00D05E21"/>
    <w:rsid w:val="00D05EA9"/>
    <w:rsid w:val="00D06A00"/>
    <w:rsid w:val="00D071F8"/>
    <w:rsid w:val="00D07252"/>
    <w:rsid w:val="00D072C4"/>
    <w:rsid w:val="00D074F4"/>
    <w:rsid w:val="00D07CE1"/>
    <w:rsid w:val="00D1026A"/>
    <w:rsid w:val="00D1048E"/>
    <w:rsid w:val="00D107CF"/>
    <w:rsid w:val="00D1094D"/>
    <w:rsid w:val="00D11B0B"/>
    <w:rsid w:val="00D11F66"/>
    <w:rsid w:val="00D12293"/>
    <w:rsid w:val="00D123E7"/>
    <w:rsid w:val="00D12F34"/>
    <w:rsid w:val="00D14236"/>
    <w:rsid w:val="00D14553"/>
    <w:rsid w:val="00D14C7B"/>
    <w:rsid w:val="00D14DB1"/>
    <w:rsid w:val="00D15070"/>
    <w:rsid w:val="00D1508C"/>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2F34"/>
    <w:rsid w:val="00D437D8"/>
    <w:rsid w:val="00D43C12"/>
    <w:rsid w:val="00D44994"/>
    <w:rsid w:val="00D45BC0"/>
    <w:rsid w:val="00D45DF3"/>
    <w:rsid w:val="00D45FF2"/>
    <w:rsid w:val="00D46174"/>
    <w:rsid w:val="00D4632C"/>
    <w:rsid w:val="00D46C7B"/>
    <w:rsid w:val="00D471EA"/>
    <w:rsid w:val="00D47DD0"/>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B36"/>
    <w:rsid w:val="00D70E3A"/>
    <w:rsid w:val="00D71F09"/>
    <w:rsid w:val="00D7324C"/>
    <w:rsid w:val="00D7356F"/>
    <w:rsid w:val="00D73587"/>
    <w:rsid w:val="00D736AE"/>
    <w:rsid w:val="00D73B88"/>
    <w:rsid w:val="00D73EBB"/>
    <w:rsid w:val="00D751EA"/>
    <w:rsid w:val="00D751FB"/>
    <w:rsid w:val="00D754D6"/>
    <w:rsid w:val="00D761AA"/>
    <w:rsid w:val="00D763A6"/>
    <w:rsid w:val="00D764BE"/>
    <w:rsid w:val="00D76FAE"/>
    <w:rsid w:val="00D76FC4"/>
    <w:rsid w:val="00D777D7"/>
    <w:rsid w:val="00D7793B"/>
    <w:rsid w:val="00D807B0"/>
    <w:rsid w:val="00D80AB8"/>
    <w:rsid w:val="00D81792"/>
    <w:rsid w:val="00D819B1"/>
    <w:rsid w:val="00D82494"/>
    <w:rsid w:val="00D83AE9"/>
    <w:rsid w:val="00D83E9C"/>
    <w:rsid w:val="00D84BF6"/>
    <w:rsid w:val="00D857B8"/>
    <w:rsid w:val="00D85D26"/>
    <w:rsid w:val="00D85F70"/>
    <w:rsid w:val="00D86153"/>
    <w:rsid w:val="00D87175"/>
    <w:rsid w:val="00D87ABF"/>
    <w:rsid w:val="00D90CD3"/>
    <w:rsid w:val="00D917E8"/>
    <w:rsid w:val="00D919E6"/>
    <w:rsid w:val="00D91BE1"/>
    <w:rsid w:val="00D92C29"/>
    <w:rsid w:val="00D92C62"/>
    <w:rsid w:val="00D92CD8"/>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49E"/>
    <w:rsid w:val="00DD3757"/>
    <w:rsid w:val="00DD3BF3"/>
    <w:rsid w:val="00DD3EF5"/>
    <w:rsid w:val="00DD4DBF"/>
    <w:rsid w:val="00DD53FA"/>
    <w:rsid w:val="00DD5649"/>
    <w:rsid w:val="00DD5D93"/>
    <w:rsid w:val="00DD5F42"/>
    <w:rsid w:val="00DD617B"/>
    <w:rsid w:val="00DD6B27"/>
    <w:rsid w:val="00DD6E6E"/>
    <w:rsid w:val="00DD7923"/>
    <w:rsid w:val="00DE002A"/>
    <w:rsid w:val="00DE0DA0"/>
    <w:rsid w:val="00DE0E59"/>
    <w:rsid w:val="00DE0F6C"/>
    <w:rsid w:val="00DE1249"/>
    <w:rsid w:val="00DE219B"/>
    <w:rsid w:val="00DE2AF5"/>
    <w:rsid w:val="00DE3859"/>
    <w:rsid w:val="00DE3F51"/>
    <w:rsid w:val="00DE4E71"/>
    <w:rsid w:val="00DE52E3"/>
    <w:rsid w:val="00DE53C0"/>
    <w:rsid w:val="00DE71CB"/>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2D8A"/>
    <w:rsid w:val="00E04022"/>
    <w:rsid w:val="00E04513"/>
    <w:rsid w:val="00E04C27"/>
    <w:rsid w:val="00E05626"/>
    <w:rsid w:val="00E061F0"/>
    <w:rsid w:val="00E07157"/>
    <w:rsid w:val="00E0728F"/>
    <w:rsid w:val="00E0755C"/>
    <w:rsid w:val="00E0769F"/>
    <w:rsid w:val="00E07934"/>
    <w:rsid w:val="00E1031E"/>
    <w:rsid w:val="00E11487"/>
    <w:rsid w:val="00E12D57"/>
    <w:rsid w:val="00E12EBB"/>
    <w:rsid w:val="00E138DD"/>
    <w:rsid w:val="00E142F7"/>
    <w:rsid w:val="00E14A7E"/>
    <w:rsid w:val="00E151E1"/>
    <w:rsid w:val="00E1576C"/>
    <w:rsid w:val="00E15C6B"/>
    <w:rsid w:val="00E16117"/>
    <w:rsid w:val="00E1718F"/>
    <w:rsid w:val="00E17619"/>
    <w:rsid w:val="00E17805"/>
    <w:rsid w:val="00E17ABB"/>
    <w:rsid w:val="00E207FF"/>
    <w:rsid w:val="00E20F79"/>
    <w:rsid w:val="00E21278"/>
    <w:rsid w:val="00E21773"/>
    <w:rsid w:val="00E217C5"/>
    <w:rsid w:val="00E2190F"/>
    <w:rsid w:val="00E22CCD"/>
    <w:rsid w:val="00E22D9D"/>
    <w:rsid w:val="00E230D5"/>
    <w:rsid w:val="00E23930"/>
    <w:rsid w:val="00E23A11"/>
    <w:rsid w:val="00E23FB7"/>
    <w:rsid w:val="00E24755"/>
    <w:rsid w:val="00E24A27"/>
    <w:rsid w:val="00E2520D"/>
    <w:rsid w:val="00E25410"/>
    <w:rsid w:val="00E25F89"/>
    <w:rsid w:val="00E26B19"/>
    <w:rsid w:val="00E26C5A"/>
    <w:rsid w:val="00E26FFC"/>
    <w:rsid w:val="00E278B5"/>
    <w:rsid w:val="00E30B11"/>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9ED"/>
    <w:rsid w:val="00E42A2D"/>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23"/>
    <w:rsid w:val="00E53FA9"/>
    <w:rsid w:val="00E5414C"/>
    <w:rsid w:val="00E547B3"/>
    <w:rsid w:val="00E54FE8"/>
    <w:rsid w:val="00E55439"/>
    <w:rsid w:val="00E569B7"/>
    <w:rsid w:val="00E5733D"/>
    <w:rsid w:val="00E57CE8"/>
    <w:rsid w:val="00E60364"/>
    <w:rsid w:val="00E603E5"/>
    <w:rsid w:val="00E6052D"/>
    <w:rsid w:val="00E608E5"/>
    <w:rsid w:val="00E60CE6"/>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848"/>
    <w:rsid w:val="00E77A91"/>
    <w:rsid w:val="00E803BA"/>
    <w:rsid w:val="00E80514"/>
    <w:rsid w:val="00E808E0"/>
    <w:rsid w:val="00E80E5B"/>
    <w:rsid w:val="00E8147D"/>
    <w:rsid w:val="00E816C5"/>
    <w:rsid w:val="00E81CE0"/>
    <w:rsid w:val="00E81E7C"/>
    <w:rsid w:val="00E8224D"/>
    <w:rsid w:val="00E832E4"/>
    <w:rsid w:val="00E837B7"/>
    <w:rsid w:val="00E8519F"/>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F04"/>
    <w:rsid w:val="00E91F35"/>
    <w:rsid w:val="00E92814"/>
    <w:rsid w:val="00E93CF4"/>
    <w:rsid w:val="00E93EE5"/>
    <w:rsid w:val="00E941F4"/>
    <w:rsid w:val="00E945B9"/>
    <w:rsid w:val="00E9490A"/>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C2"/>
    <w:rsid w:val="00EA5695"/>
    <w:rsid w:val="00EA5B0A"/>
    <w:rsid w:val="00EA5E3D"/>
    <w:rsid w:val="00EA65AD"/>
    <w:rsid w:val="00EA7866"/>
    <w:rsid w:val="00EA7FCF"/>
    <w:rsid w:val="00EB05B6"/>
    <w:rsid w:val="00EB085E"/>
    <w:rsid w:val="00EB0CA3"/>
    <w:rsid w:val="00EB104F"/>
    <w:rsid w:val="00EB1B27"/>
    <w:rsid w:val="00EB1DA8"/>
    <w:rsid w:val="00EB2A87"/>
    <w:rsid w:val="00EB2FA6"/>
    <w:rsid w:val="00EB44C2"/>
    <w:rsid w:val="00EB478A"/>
    <w:rsid w:val="00EB4B15"/>
    <w:rsid w:val="00EB4C01"/>
    <w:rsid w:val="00EB4CFF"/>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E52"/>
    <w:rsid w:val="00ED3024"/>
    <w:rsid w:val="00ED35A3"/>
    <w:rsid w:val="00ED3951"/>
    <w:rsid w:val="00ED430A"/>
    <w:rsid w:val="00ED5B17"/>
    <w:rsid w:val="00ED5FE4"/>
    <w:rsid w:val="00ED60BC"/>
    <w:rsid w:val="00ED71C5"/>
    <w:rsid w:val="00ED7AD9"/>
    <w:rsid w:val="00EE16FA"/>
    <w:rsid w:val="00EE177C"/>
    <w:rsid w:val="00EE3AEA"/>
    <w:rsid w:val="00EE3C42"/>
    <w:rsid w:val="00EE3D4F"/>
    <w:rsid w:val="00EE3E8B"/>
    <w:rsid w:val="00EE49F9"/>
    <w:rsid w:val="00EE534D"/>
    <w:rsid w:val="00EE545C"/>
    <w:rsid w:val="00EE5560"/>
    <w:rsid w:val="00EE632A"/>
    <w:rsid w:val="00EE6B04"/>
    <w:rsid w:val="00EE6F1E"/>
    <w:rsid w:val="00EE7DB2"/>
    <w:rsid w:val="00EF0041"/>
    <w:rsid w:val="00EF029F"/>
    <w:rsid w:val="00EF0348"/>
    <w:rsid w:val="00EF04E7"/>
    <w:rsid w:val="00EF162D"/>
    <w:rsid w:val="00EF1F9C"/>
    <w:rsid w:val="00EF20C3"/>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106E"/>
    <w:rsid w:val="00F011A6"/>
    <w:rsid w:val="00F01D7A"/>
    <w:rsid w:val="00F027BA"/>
    <w:rsid w:val="00F03875"/>
    <w:rsid w:val="00F03E79"/>
    <w:rsid w:val="00F043BB"/>
    <w:rsid w:val="00F04BD9"/>
    <w:rsid w:val="00F0628D"/>
    <w:rsid w:val="00F06651"/>
    <w:rsid w:val="00F07723"/>
    <w:rsid w:val="00F07DE6"/>
    <w:rsid w:val="00F1056C"/>
    <w:rsid w:val="00F107F1"/>
    <w:rsid w:val="00F10D26"/>
    <w:rsid w:val="00F10FC1"/>
    <w:rsid w:val="00F1102B"/>
    <w:rsid w:val="00F112FD"/>
    <w:rsid w:val="00F1185C"/>
    <w:rsid w:val="00F11C79"/>
    <w:rsid w:val="00F11F06"/>
    <w:rsid w:val="00F11FE5"/>
    <w:rsid w:val="00F1268D"/>
    <w:rsid w:val="00F130EE"/>
    <w:rsid w:val="00F133A1"/>
    <w:rsid w:val="00F13ECD"/>
    <w:rsid w:val="00F151E6"/>
    <w:rsid w:val="00F15477"/>
    <w:rsid w:val="00F155CE"/>
    <w:rsid w:val="00F15B3E"/>
    <w:rsid w:val="00F15BAA"/>
    <w:rsid w:val="00F15D17"/>
    <w:rsid w:val="00F1620A"/>
    <w:rsid w:val="00F16768"/>
    <w:rsid w:val="00F16BF2"/>
    <w:rsid w:val="00F17034"/>
    <w:rsid w:val="00F17247"/>
    <w:rsid w:val="00F1774F"/>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33BD"/>
    <w:rsid w:val="00F43A0D"/>
    <w:rsid w:val="00F44573"/>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2743"/>
    <w:rsid w:val="00F5283D"/>
    <w:rsid w:val="00F52ABA"/>
    <w:rsid w:val="00F52BC7"/>
    <w:rsid w:val="00F52D3E"/>
    <w:rsid w:val="00F53BF4"/>
    <w:rsid w:val="00F54266"/>
    <w:rsid w:val="00F54D3A"/>
    <w:rsid w:val="00F55043"/>
    <w:rsid w:val="00F5505D"/>
    <w:rsid w:val="00F552E8"/>
    <w:rsid w:val="00F55AE9"/>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472D"/>
    <w:rsid w:val="00F7586B"/>
    <w:rsid w:val="00F75BC6"/>
    <w:rsid w:val="00F75F2F"/>
    <w:rsid w:val="00F7628D"/>
    <w:rsid w:val="00F76445"/>
    <w:rsid w:val="00F7691F"/>
    <w:rsid w:val="00F76980"/>
    <w:rsid w:val="00F76ECC"/>
    <w:rsid w:val="00F7748F"/>
    <w:rsid w:val="00F776F7"/>
    <w:rsid w:val="00F77D42"/>
    <w:rsid w:val="00F77DE5"/>
    <w:rsid w:val="00F80399"/>
    <w:rsid w:val="00F80691"/>
    <w:rsid w:val="00F81122"/>
    <w:rsid w:val="00F812C8"/>
    <w:rsid w:val="00F8132D"/>
    <w:rsid w:val="00F818AE"/>
    <w:rsid w:val="00F81B40"/>
    <w:rsid w:val="00F820C4"/>
    <w:rsid w:val="00F832B5"/>
    <w:rsid w:val="00F83829"/>
    <w:rsid w:val="00F83B96"/>
    <w:rsid w:val="00F83EC9"/>
    <w:rsid w:val="00F84069"/>
    <w:rsid w:val="00F843D7"/>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475"/>
    <w:rsid w:val="00FA148A"/>
    <w:rsid w:val="00FA1BBE"/>
    <w:rsid w:val="00FA229C"/>
    <w:rsid w:val="00FA27C8"/>
    <w:rsid w:val="00FA330E"/>
    <w:rsid w:val="00FA37A7"/>
    <w:rsid w:val="00FA3B76"/>
    <w:rsid w:val="00FA3D83"/>
    <w:rsid w:val="00FA3DC7"/>
    <w:rsid w:val="00FA3E05"/>
    <w:rsid w:val="00FA4D66"/>
    <w:rsid w:val="00FA5A4E"/>
    <w:rsid w:val="00FA5F0C"/>
    <w:rsid w:val="00FA6696"/>
    <w:rsid w:val="00FA7003"/>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F0B"/>
    <w:rsid w:val="00FB6165"/>
    <w:rsid w:val="00FB6872"/>
    <w:rsid w:val="00FB7041"/>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8C6"/>
    <w:rsid w:val="00FD1A97"/>
    <w:rsid w:val="00FD21E9"/>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4DE9"/>
    <w:rsid w:val="00FF50A8"/>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18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
    <w:basedOn w:val="a"/>
    <w:link w:val="Char6"/>
    <w:uiPriority w:val="99"/>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22"/>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character" w:customStyle="1" w:styleId="B1">
    <w:name w:val="B1 (文字)"/>
    <w:link w:val="B10"/>
    <w:uiPriority w:val="99"/>
    <w:locked/>
    <w:rsid w:val="00093FA8"/>
  </w:style>
  <w:style w:type="paragraph" w:customStyle="1" w:styleId="B10">
    <w:name w:val="B1"/>
    <w:basedOn w:val="a7"/>
    <w:link w:val="B1"/>
    <w:uiPriority w:val="99"/>
    <w:qFormat/>
    <w:rsid w:val="00093FA8"/>
    <w:pPr>
      <w:autoSpaceDE/>
      <w:autoSpaceDN/>
      <w:adjustRightInd/>
      <w:snapToGrid/>
      <w:spacing w:after="180"/>
      <w:ind w:left="568" w:hanging="284"/>
      <w:jc w:val="lef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18710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77357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71228427">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42026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3055374">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163528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2438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image" Target="media/image11.wmf"/><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8CA672-0BD4-4694-93D8-EA5CE7056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11959</TotalTime>
  <Pages>3</Pages>
  <Words>1170</Words>
  <Characters>5769</Characters>
  <Application>Microsoft Office Word</Application>
  <DocSecurity>0</DocSecurity>
  <Lines>274</Lines>
  <Paragraphs>128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Guanlei</dc:creator>
  <cp:lastModifiedBy>Huawei</cp:lastModifiedBy>
  <cp:revision>469</cp:revision>
  <cp:lastPrinted>2007-06-18T22:08:00Z</cp:lastPrinted>
  <dcterms:created xsi:type="dcterms:W3CDTF">2021-05-11T10:34:00Z</dcterms:created>
  <dcterms:modified xsi:type="dcterms:W3CDTF">2021-10-01T16:05:00Z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(3)uDkiH8VqlqrEIsyZzg0bzulucsEDn7PPvpXRHYOyE+OPcWlVuqpT0X9hPTO6wO49PX51bEN6
+ewga8cv3EzJmrcRx3zTGkS04sKdb/X974vkkifrrANm8wj5xlN1awUkv880ZdC/06Rr7IYx
robzHHaBOI0jBJP4hyLWBOxTb0hYxiGA736HrSVD+QwfC1ae8D26V8JfpSZH45kShliCJFFF
V960syQqW0Ttn5x+8k</vt:lpwstr>
  </property>
  <property fmtid="{D5CDD505-2E9C-101B-9397-08002B2CF9AE}" pid="13" name="_2015_ms_pID_725343_00">
    <vt:lpwstr>_2015_ms_pID_725343</vt:lpwstr>
  </property>
  <property fmtid="{D5CDD505-2E9C-101B-9397-08002B2CF9AE}" pid="14" name="_2015_ms_pID_7253431">
    <vt:lpwstr>ifUzljE71lOm4M/mPvhKYczxIv62YnTn6hfmygyvRBtquWagOkcXIM
Xm+uUtA9ZAdprAN28CFzFRZAmTyzx9570l5rPkL+1cJVsbzj9Mho2Sc32S5yFACMQ1c+emgQ
Om36ZgwcUfxm3ZteWivWoqCpnY7bLjaYmpds3xHPW4EvzaPkV+CpuX5qk4eJDGM23IJilrSU
Rzr9oV9ZOzBHXVIVEcc1DLUCl6Jw9smVLW+w</vt:lpwstr>
  </property>
  <property fmtid="{D5CDD505-2E9C-101B-9397-08002B2CF9AE}" pid="15" name="_2015_ms_pID_7253431_00">
    <vt:lpwstr>_2015_ms_pID_7253431</vt:lpwstr>
  </property>
  <property fmtid="{D5CDD505-2E9C-101B-9397-08002B2CF9AE}" pid="16" name="_2015_ms_pID_7253432">
    <vt:lpwstr>rpkceFOocypxgNYaQCbu4yN5IRGo1TIPHnQf
Cl4dFahHdfxhbbAv3LLI7S6KyIEGww==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