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2B2672" w14:paraId="603A6056" w14:textId="77777777" w:rsidTr="0BC3B01D">
        <w:trPr>
          <w:trHeight w:hRule="exact" w:val="454"/>
        </w:trPr>
        <w:tc>
          <w:tcPr>
            <w:tcW w:w="6425" w:type="dxa"/>
            <w:gridSpan w:val="2"/>
          </w:tcPr>
          <w:p w14:paraId="7A54D461" w14:textId="050262ED"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 xml:space="preserve">3GPP TSG RAN WG1 </w:t>
            </w:r>
            <w:r w:rsidR="005002C1" w:rsidRPr="00397BFB">
              <w:rPr>
                <w:rFonts w:ascii="Arial" w:hAnsi="Arial" w:cs="Arial"/>
                <w:b/>
                <w:sz w:val="28"/>
                <w:szCs w:val="28"/>
                <w:lang w:val="en-US"/>
              </w:rPr>
              <w:t xml:space="preserve">Meeting </w:t>
            </w:r>
            <w:r w:rsidRPr="00397BFB">
              <w:rPr>
                <w:rFonts w:ascii="Arial" w:hAnsi="Arial" w:cs="Arial"/>
                <w:b/>
                <w:sz w:val="28"/>
                <w:szCs w:val="28"/>
                <w:lang w:val="en-US"/>
              </w:rPr>
              <w:t>#10</w:t>
            </w:r>
            <w:r w:rsidR="00612393">
              <w:rPr>
                <w:rFonts w:ascii="Arial" w:hAnsi="Arial" w:cs="Arial"/>
                <w:b/>
                <w:sz w:val="28"/>
                <w:szCs w:val="28"/>
                <w:lang w:val="en-US"/>
              </w:rPr>
              <w:t>6</w:t>
            </w:r>
            <w:r w:rsidR="0096635F">
              <w:rPr>
                <w:rFonts w:ascii="Arial" w:hAnsi="Arial" w:cs="Arial"/>
                <w:b/>
                <w:sz w:val="28"/>
                <w:szCs w:val="28"/>
                <w:lang w:val="en-US"/>
              </w:rPr>
              <w:t>b-</w:t>
            </w:r>
            <w:r w:rsidRPr="00397BFB">
              <w:rPr>
                <w:rFonts w:ascii="Arial" w:hAnsi="Arial" w:cs="Arial"/>
                <w:b/>
                <w:sz w:val="28"/>
                <w:szCs w:val="28"/>
                <w:lang w:val="en-US"/>
              </w:rPr>
              <w:t>e</w:t>
            </w:r>
            <w:r w:rsidRPr="00397BFB">
              <w:rPr>
                <w:rFonts w:ascii="Arial" w:hAnsi="Arial" w:cs="Arial"/>
                <w:b/>
                <w:sz w:val="28"/>
                <w:szCs w:val="28"/>
                <w:lang w:val="en-US"/>
              </w:rPr>
              <w:tab/>
            </w:r>
          </w:p>
        </w:tc>
        <w:tc>
          <w:tcPr>
            <w:tcW w:w="3483" w:type="dxa"/>
          </w:tcPr>
          <w:p w14:paraId="25E939AF" w14:textId="0756B97B" w:rsidR="00E10B9E" w:rsidRPr="00E10B9E" w:rsidRDefault="306CA6D9" w:rsidP="3556AE73">
            <w:pPr>
              <w:jc w:val="right"/>
              <w:rPr>
                <w:rFonts w:ascii="Arial" w:hAnsi="Arial" w:cs="Arial"/>
                <w:b/>
                <w:bCs/>
                <w:sz w:val="28"/>
                <w:szCs w:val="28"/>
              </w:rPr>
            </w:pPr>
            <w:r w:rsidRPr="0BC3B01D">
              <w:rPr>
                <w:rFonts w:ascii="Arial" w:hAnsi="Arial" w:cs="Arial"/>
                <w:b/>
                <w:bCs/>
                <w:sz w:val="28"/>
                <w:szCs w:val="28"/>
              </w:rPr>
              <w:t>R1-</w:t>
            </w:r>
            <w:r w:rsidR="540D01C7" w:rsidRPr="0BC3B01D">
              <w:rPr>
                <w:rFonts w:ascii="Arial" w:hAnsi="Arial" w:cs="Arial"/>
                <w:b/>
                <w:bCs/>
                <w:sz w:val="28"/>
                <w:szCs w:val="28"/>
              </w:rPr>
              <w:t xml:space="preserve"> 2110310</w:t>
            </w:r>
          </w:p>
          <w:p w14:paraId="2364771D" w14:textId="6722321C" w:rsidR="004E7E7C" w:rsidRPr="002B2672" w:rsidRDefault="004E7E7C" w:rsidP="005002C1">
            <w:pPr>
              <w:jc w:val="right"/>
              <w:rPr>
                <w:rFonts w:ascii="Arial" w:hAnsi="Arial" w:cs="Arial"/>
                <w:b/>
                <w:sz w:val="28"/>
                <w:szCs w:val="28"/>
                <w:lang w:val="en-US"/>
              </w:rPr>
            </w:pPr>
          </w:p>
        </w:tc>
      </w:tr>
      <w:tr w:rsidR="004E7E7C" w:rsidRPr="009265A0" w14:paraId="0D385447" w14:textId="77777777" w:rsidTr="0BC3B01D">
        <w:trPr>
          <w:trHeight w:hRule="exact" w:val="454"/>
        </w:trPr>
        <w:tc>
          <w:tcPr>
            <w:tcW w:w="9908" w:type="dxa"/>
            <w:gridSpan w:val="3"/>
          </w:tcPr>
          <w:p w14:paraId="3A8EA40D" w14:textId="3A5AC077"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 xml:space="preserve">e-Meeting, </w:t>
            </w:r>
            <w:r w:rsidR="0096635F">
              <w:rPr>
                <w:rFonts w:ascii="Arial" w:hAnsi="Arial" w:cs="Arial"/>
                <w:b/>
                <w:sz w:val="28"/>
                <w:szCs w:val="28"/>
                <w:lang w:val="en-US"/>
              </w:rPr>
              <w:t>October</w:t>
            </w:r>
            <w:r w:rsidR="009C3F2A">
              <w:rPr>
                <w:rFonts w:ascii="Arial" w:hAnsi="Arial" w:cs="Arial"/>
                <w:b/>
                <w:sz w:val="28"/>
                <w:szCs w:val="28"/>
                <w:lang w:val="en-US"/>
              </w:rPr>
              <w:t xml:space="preserve"> </w:t>
            </w:r>
            <w:r w:rsidR="0096635F">
              <w:rPr>
                <w:rFonts w:ascii="Arial" w:hAnsi="Arial" w:cs="Arial"/>
                <w:b/>
                <w:sz w:val="28"/>
                <w:szCs w:val="28"/>
                <w:lang w:val="en-US"/>
              </w:rPr>
              <w:t>11</w:t>
            </w:r>
            <w:r w:rsidR="009C3F2A" w:rsidRPr="009C3F2A">
              <w:rPr>
                <w:rFonts w:ascii="Arial" w:hAnsi="Arial" w:cs="Arial"/>
                <w:b/>
                <w:sz w:val="28"/>
                <w:szCs w:val="28"/>
                <w:vertAlign w:val="superscript"/>
                <w:lang w:val="en-US"/>
              </w:rPr>
              <w:t>th</w:t>
            </w:r>
            <w:r w:rsidR="009C3F2A">
              <w:rPr>
                <w:rFonts w:ascii="Arial" w:hAnsi="Arial" w:cs="Arial"/>
                <w:b/>
                <w:sz w:val="28"/>
                <w:szCs w:val="28"/>
                <w:lang w:val="en-US"/>
              </w:rPr>
              <w:t xml:space="preserve"> – </w:t>
            </w:r>
            <w:r w:rsidR="0096635F">
              <w:rPr>
                <w:rFonts w:ascii="Arial" w:hAnsi="Arial" w:cs="Arial"/>
                <w:b/>
                <w:sz w:val="28"/>
                <w:szCs w:val="28"/>
                <w:lang w:val="en-US"/>
              </w:rPr>
              <w:t>19</w:t>
            </w:r>
            <w:r w:rsidR="009C3F2A" w:rsidRPr="009C3F2A">
              <w:rPr>
                <w:rFonts w:ascii="Arial" w:hAnsi="Arial" w:cs="Arial"/>
                <w:b/>
                <w:sz w:val="28"/>
                <w:szCs w:val="28"/>
                <w:vertAlign w:val="superscript"/>
                <w:lang w:val="en-US"/>
              </w:rPr>
              <w:t>th</w:t>
            </w:r>
            <w:r w:rsidRPr="00397BFB">
              <w:rPr>
                <w:rFonts w:ascii="Arial" w:hAnsi="Arial" w:cs="Arial"/>
                <w:b/>
                <w:sz w:val="28"/>
                <w:szCs w:val="28"/>
                <w:lang w:val="en-US"/>
              </w:rPr>
              <w:t>, 202</w:t>
            </w:r>
            <w:r w:rsidR="00B335C0">
              <w:rPr>
                <w:rFonts w:ascii="Arial" w:hAnsi="Arial" w:cs="Arial"/>
                <w:b/>
                <w:sz w:val="28"/>
                <w:szCs w:val="28"/>
                <w:lang w:val="en-US"/>
              </w:rPr>
              <w:t>1</w:t>
            </w:r>
          </w:p>
        </w:tc>
      </w:tr>
      <w:tr w:rsidR="004E7E7C" w:rsidRPr="009265A0" w14:paraId="5D843D28" w14:textId="77777777" w:rsidTr="0BC3B01D">
        <w:trPr>
          <w:trHeight w:hRule="exact" w:val="454"/>
        </w:trPr>
        <w:tc>
          <w:tcPr>
            <w:tcW w:w="2197" w:type="dxa"/>
          </w:tcPr>
          <w:p w14:paraId="4505DB32" w14:textId="77777777" w:rsidR="004E7E7C" w:rsidRPr="00BD3D45" w:rsidRDefault="004E7E7C" w:rsidP="005002C1">
            <w:pPr>
              <w:rPr>
                <w:rFonts w:ascii="Arial" w:hAnsi="Arial" w:cs="Arial"/>
                <w:b/>
                <w:lang w:val="en-US"/>
              </w:rPr>
            </w:pPr>
          </w:p>
        </w:tc>
        <w:tc>
          <w:tcPr>
            <w:tcW w:w="7711" w:type="dxa"/>
            <w:gridSpan w:val="2"/>
          </w:tcPr>
          <w:p w14:paraId="0CB6D7DF" w14:textId="77777777" w:rsidR="004E7E7C" w:rsidRPr="00BD3D45" w:rsidRDefault="004E7E7C" w:rsidP="005002C1">
            <w:pPr>
              <w:rPr>
                <w:rFonts w:ascii="Arial" w:hAnsi="Arial" w:cs="Arial"/>
                <w:b/>
                <w:lang w:val="en-US"/>
              </w:rPr>
            </w:pPr>
          </w:p>
        </w:tc>
      </w:tr>
      <w:tr w:rsidR="004E7E7C" w:rsidRPr="00BD3D45" w14:paraId="564E5CFA" w14:textId="77777777" w:rsidTr="0BC3B01D">
        <w:trPr>
          <w:trHeight w:hRule="exact" w:val="454"/>
        </w:trPr>
        <w:tc>
          <w:tcPr>
            <w:tcW w:w="2197" w:type="dxa"/>
          </w:tcPr>
          <w:p w14:paraId="352B1BBF" w14:textId="77777777" w:rsidR="004E7E7C" w:rsidRPr="00BD3D45" w:rsidRDefault="004E7E7C" w:rsidP="005002C1">
            <w:pPr>
              <w:rPr>
                <w:rFonts w:ascii="Arial" w:hAnsi="Arial" w:cs="Arial"/>
                <w:b/>
                <w:lang w:val="en-US"/>
              </w:rPr>
            </w:pPr>
            <w:r w:rsidRPr="00BD3D45">
              <w:rPr>
                <w:rFonts w:ascii="Arial" w:hAnsi="Arial" w:cs="Arial"/>
                <w:b/>
                <w:lang w:val="en-US"/>
              </w:rPr>
              <w:t>Agenda item:</w:t>
            </w:r>
          </w:p>
        </w:tc>
        <w:tc>
          <w:tcPr>
            <w:tcW w:w="7711" w:type="dxa"/>
            <w:gridSpan w:val="2"/>
          </w:tcPr>
          <w:p w14:paraId="51D43DA9" w14:textId="3C415A5A" w:rsidR="004E7E7C" w:rsidRPr="00BD3D45" w:rsidRDefault="00C4141E" w:rsidP="00C4141E">
            <w:pPr>
              <w:rPr>
                <w:rFonts w:ascii="Arial" w:hAnsi="Arial" w:cs="Arial"/>
                <w:b/>
                <w:lang w:val="en-US"/>
              </w:rPr>
            </w:pPr>
            <w:r>
              <w:rPr>
                <w:rFonts w:ascii="Arial" w:hAnsi="Arial" w:cs="Arial"/>
                <w:b/>
                <w:lang w:val="en-US"/>
              </w:rPr>
              <w:t>8.7.2</w:t>
            </w:r>
          </w:p>
        </w:tc>
      </w:tr>
      <w:tr w:rsidR="004E7E7C" w:rsidRPr="00BD3D45" w14:paraId="455BFD05" w14:textId="77777777" w:rsidTr="0BC3B01D">
        <w:trPr>
          <w:trHeight w:hRule="exact" w:val="454"/>
        </w:trPr>
        <w:tc>
          <w:tcPr>
            <w:tcW w:w="2197" w:type="dxa"/>
          </w:tcPr>
          <w:p w14:paraId="1751C1D5" w14:textId="77777777" w:rsidR="004E7E7C" w:rsidRPr="00BD3D45" w:rsidRDefault="004E7E7C" w:rsidP="005002C1">
            <w:pPr>
              <w:rPr>
                <w:rFonts w:ascii="Arial" w:hAnsi="Arial" w:cs="Arial"/>
                <w:b/>
                <w:lang w:val="en-US"/>
              </w:rPr>
            </w:pPr>
            <w:r w:rsidRPr="00BD3D45">
              <w:rPr>
                <w:rFonts w:ascii="Arial" w:hAnsi="Arial" w:cs="Arial"/>
                <w:b/>
                <w:lang w:val="en-US"/>
              </w:rPr>
              <w:t>Source:</w:t>
            </w:r>
          </w:p>
        </w:tc>
        <w:tc>
          <w:tcPr>
            <w:tcW w:w="7711" w:type="dxa"/>
            <w:gridSpan w:val="2"/>
          </w:tcPr>
          <w:p w14:paraId="3685C825" w14:textId="6B8D3966" w:rsidR="004E7E7C" w:rsidRPr="00BD3D45" w:rsidRDefault="004E7E7C" w:rsidP="005002C1">
            <w:pPr>
              <w:rPr>
                <w:rFonts w:ascii="Arial" w:hAnsi="Arial" w:cs="Arial"/>
                <w:b/>
                <w:lang w:val="en-US"/>
              </w:rPr>
            </w:pPr>
            <w:r w:rsidRPr="00BD3D45">
              <w:rPr>
                <w:rFonts w:ascii="Arial" w:hAnsi="Arial" w:cs="Arial"/>
                <w:b/>
                <w:lang w:val="en-US"/>
              </w:rPr>
              <w:t>Fraunhofer HHI</w:t>
            </w:r>
            <w:r w:rsidR="00F70F4E">
              <w:rPr>
                <w:rFonts w:ascii="Arial" w:hAnsi="Arial" w:cs="Arial"/>
                <w:b/>
                <w:lang w:val="en-US"/>
              </w:rPr>
              <w:t xml:space="preserve">, </w:t>
            </w:r>
            <w:r w:rsidR="00F70F4E" w:rsidRPr="00BD3D45">
              <w:rPr>
                <w:rFonts w:ascii="Arial" w:hAnsi="Arial" w:cs="Arial"/>
                <w:b/>
                <w:lang w:val="en-US"/>
              </w:rPr>
              <w:t>Fraunhofer IIS</w:t>
            </w:r>
          </w:p>
        </w:tc>
      </w:tr>
      <w:tr w:rsidR="004E7E7C" w:rsidRPr="00BD3D45" w14:paraId="2201C202" w14:textId="77777777" w:rsidTr="0BC3B01D">
        <w:trPr>
          <w:trHeight w:hRule="exact" w:val="454"/>
        </w:trPr>
        <w:tc>
          <w:tcPr>
            <w:tcW w:w="2197" w:type="dxa"/>
          </w:tcPr>
          <w:p w14:paraId="750690E4" w14:textId="77777777" w:rsidR="004E7E7C" w:rsidRPr="00BD3D45" w:rsidRDefault="004E7E7C" w:rsidP="005002C1">
            <w:pPr>
              <w:rPr>
                <w:rFonts w:ascii="Arial" w:hAnsi="Arial" w:cs="Arial"/>
                <w:b/>
                <w:lang w:val="en-US"/>
              </w:rPr>
            </w:pPr>
            <w:r w:rsidRPr="00BD3D45">
              <w:rPr>
                <w:rFonts w:ascii="Arial" w:hAnsi="Arial" w:cs="Arial"/>
                <w:b/>
                <w:lang w:val="en-US"/>
              </w:rPr>
              <w:t>Title:</w:t>
            </w:r>
          </w:p>
        </w:tc>
        <w:tc>
          <w:tcPr>
            <w:tcW w:w="7711" w:type="dxa"/>
            <w:gridSpan w:val="2"/>
          </w:tcPr>
          <w:p w14:paraId="08226279" w14:textId="77777777" w:rsidR="00F70F4E" w:rsidRPr="00F70F4E" w:rsidRDefault="00F70F4E" w:rsidP="00F70F4E">
            <w:pPr>
              <w:rPr>
                <w:rFonts w:ascii="Arial" w:hAnsi="Arial" w:cs="Arial"/>
                <w:b/>
                <w:lang w:val="en-US"/>
              </w:rPr>
            </w:pPr>
            <w:r w:rsidRPr="00F70F4E">
              <w:rPr>
                <w:rFonts w:ascii="Arial" w:hAnsi="Arial" w:cs="Arial"/>
                <w:b/>
                <w:lang w:val="en-US"/>
              </w:rPr>
              <w:t>DCI-based Power Saving Enhancements</w:t>
            </w:r>
          </w:p>
          <w:p w14:paraId="17F16022" w14:textId="46306429" w:rsidR="004E7E7C" w:rsidRPr="00BD3D45" w:rsidRDefault="004E7E7C" w:rsidP="002A3968">
            <w:pPr>
              <w:rPr>
                <w:rFonts w:ascii="Arial" w:hAnsi="Arial" w:cs="Arial"/>
                <w:b/>
                <w:lang w:val="en-US"/>
              </w:rPr>
            </w:pPr>
          </w:p>
        </w:tc>
      </w:tr>
      <w:tr w:rsidR="004E7E7C" w:rsidRPr="00BD3D45" w14:paraId="2E6BF2C3" w14:textId="77777777" w:rsidTr="0BC3B01D">
        <w:trPr>
          <w:trHeight w:hRule="exact" w:val="454"/>
        </w:trPr>
        <w:tc>
          <w:tcPr>
            <w:tcW w:w="2197" w:type="dxa"/>
          </w:tcPr>
          <w:p w14:paraId="387C8F68" w14:textId="77777777" w:rsidR="004E7E7C" w:rsidRPr="00BD3D45" w:rsidRDefault="004E7E7C" w:rsidP="005002C1">
            <w:pPr>
              <w:rPr>
                <w:rFonts w:ascii="Arial" w:hAnsi="Arial" w:cs="Arial"/>
                <w:b/>
                <w:lang w:val="en-US"/>
              </w:rPr>
            </w:pPr>
            <w:r w:rsidRPr="00BD3D45">
              <w:rPr>
                <w:rFonts w:ascii="Arial" w:hAnsi="Arial" w:cs="Arial"/>
                <w:b/>
                <w:lang w:val="en-US"/>
              </w:rPr>
              <w:t>Document for:</w:t>
            </w:r>
          </w:p>
        </w:tc>
        <w:tc>
          <w:tcPr>
            <w:tcW w:w="7711" w:type="dxa"/>
            <w:gridSpan w:val="2"/>
          </w:tcPr>
          <w:p w14:paraId="1D9669F7" w14:textId="77777777" w:rsidR="004E7E7C" w:rsidRPr="00BD3D45" w:rsidRDefault="004E7E7C" w:rsidP="005002C1">
            <w:pPr>
              <w:rPr>
                <w:rFonts w:ascii="Arial" w:hAnsi="Arial" w:cs="Arial"/>
                <w:b/>
                <w:lang w:val="en-US"/>
              </w:rPr>
            </w:pPr>
            <w:r w:rsidRPr="00BD3D45">
              <w:rPr>
                <w:rFonts w:ascii="Arial" w:hAnsi="Arial" w:cs="Arial"/>
                <w:b/>
                <w:lang w:val="en-US"/>
              </w:rPr>
              <w:t>Discussion</w:t>
            </w:r>
          </w:p>
        </w:tc>
      </w:tr>
    </w:tbl>
    <w:p w14:paraId="7E4CE7FF" w14:textId="77777777" w:rsidR="00052727" w:rsidRPr="00BD3D45" w:rsidRDefault="00052727" w:rsidP="00D9467D">
      <w:pPr>
        <w:pStyle w:val="berschrift1"/>
        <w:numPr>
          <w:ilvl w:val="0"/>
          <w:numId w:val="5"/>
        </w:numPr>
        <w:rPr>
          <w:snapToGrid w:val="0"/>
          <w:lang w:val="en-US"/>
        </w:rPr>
      </w:pPr>
      <w:r w:rsidRPr="00BD3D45">
        <w:rPr>
          <w:snapToGrid w:val="0"/>
          <w:lang w:val="en-US"/>
        </w:rPr>
        <w:t>Introduction</w:t>
      </w:r>
    </w:p>
    <w:p w14:paraId="720528B8" w14:textId="3713E538" w:rsidR="00F70F4E" w:rsidRPr="00F70F4E" w:rsidRDefault="00F70F4E" w:rsidP="00F70F4E">
      <w:pPr>
        <w:pStyle w:val="3GPPNormalText"/>
        <w:rPr>
          <w:lang w:val="en-US"/>
        </w:rPr>
      </w:pPr>
      <w:r w:rsidRPr="00F70F4E">
        <w:rPr>
          <w:lang w:val="en-US"/>
        </w:rPr>
        <w:t>The work item on UE power saving enhancements was approved in RAN#86, and the following</w:t>
      </w:r>
      <w:r w:rsidR="00C050C0">
        <w:rPr>
          <w:lang w:val="en-US"/>
        </w:rPr>
        <w:t xml:space="preserve"> agreements were made during the last meeting [1]</w:t>
      </w:r>
      <w:r w:rsidRPr="00F70F4E">
        <w:rPr>
          <w:lang w:val="en-US"/>
        </w:rPr>
        <w:t>:</w:t>
      </w:r>
    </w:p>
    <w:tbl>
      <w:tblPr>
        <w:tblStyle w:val="Tabellenraster"/>
        <w:tblW w:w="10075" w:type="dxa"/>
        <w:tblLook w:val="04A0" w:firstRow="1" w:lastRow="0" w:firstColumn="1" w:lastColumn="0" w:noHBand="0" w:noVBand="1"/>
      </w:tblPr>
      <w:tblGrid>
        <w:gridCol w:w="10075"/>
      </w:tblGrid>
      <w:tr w:rsidR="00F70F4E" w:rsidRPr="009265A0" w14:paraId="212ED0FC" w14:textId="77777777" w:rsidTr="00371452">
        <w:tc>
          <w:tcPr>
            <w:tcW w:w="10075" w:type="dxa"/>
          </w:tcPr>
          <w:p w14:paraId="147E32A5" w14:textId="77777777" w:rsidR="0096635F" w:rsidRPr="0096635F" w:rsidRDefault="0096635F" w:rsidP="0096635F">
            <w:pPr>
              <w:rPr>
                <w:rFonts w:ascii="Times New Roman" w:hAnsi="Times New Roman" w:cs="Times New Roman"/>
                <w:sz w:val="20"/>
                <w:szCs w:val="20"/>
                <w:highlight w:val="green"/>
                <w:lang w:eastAsia="zh-CN"/>
              </w:rPr>
            </w:pPr>
            <w:r w:rsidRPr="0096635F">
              <w:rPr>
                <w:rFonts w:ascii="Times New Roman" w:hAnsi="Times New Roman" w:cs="Times New Roman"/>
                <w:sz w:val="20"/>
                <w:szCs w:val="20"/>
                <w:highlight w:val="green"/>
                <w:lang w:eastAsia="zh-CN"/>
              </w:rPr>
              <w:t>Agreement</w:t>
            </w:r>
          </w:p>
          <w:p w14:paraId="48699159"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 xml:space="preserve">At most </w:t>
            </w:r>
            <w:proofErr w:type="gramStart"/>
            <w:r w:rsidRPr="0096635F">
              <w:rPr>
                <w:rFonts w:ascii="Times New Roman" w:hAnsi="Times New Roman" w:cs="Times New Roman"/>
                <w:sz w:val="20"/>
                <w:szCs w:val="20"/>
                <w:lang w:val="en-US" w:eastAsia="zh-CN"/>
              </w:rPr>
              <w:t>2 bit</w:t>
            </w:r>
            <w:proofErr w:type="gramEnd"/>
            <w:r w:rsidRPr="0096635F">
              <w:rPr>
                <w:rFonts w:ascii="Times New Roman" w:hAnsi="Times New Roman" w:cs="Times New Roman"/>
                <w:sz w:val="20"/>
                <w:szCs w:val="20"/>
                <w:lang w:val="en-US" w:eastAsia="zh-CN"/>
              </w:rPr>
              <w:t xml:space="preserve"> indication in self-scheduling DCIs </w:t>
            </w:r>
            <w:r w:rsidRPr="0096635F">
              <w:rPr>
                <w:rFonts w:ascii="Times New Roman" w:eastAsia="DengXian" w:hAnsi="Times New Roman" w:cs="Times New Roman"/>
                <w:sz w:val="20"/>
                <w:szCs w:val="20"/>
                <w:lang w:val="en-US" w:eastAsia="zh-CN"/>
              </w:rPr>
              <w:t xml:space="preserve">(i.e., DCI format 1-1/0-1/1-2/0-2) </w:t>
            </w:r>
            <w:r w:rsidRPr="0096635F">
              <w:rPr>
                <w:rFonts w:ascii="Times New Roman" w:hAnsi="Times New Roman" w:cs="Times New Roman"/>
                <w:sz w:val="20"/>
                <w:szCs w:val="20"/>
                <w:lang w:val="en-US" w:eastAsia="zh-CN"/>
              </w:rPr>
              <w:t>can be specified for triggering the PDCCH monitoring adaptation</w:t>
            </w:r>
            <w:r w:rsidRPr="0096635F">
              <w:rPr>
                <w:rFonts w:ascii="Times New Roman" w:eastAsia="DengXian" w:hAnsi="Times New Roman" w:cs="Times New Roman"/>
                <w:sz w:val="20"/>
                <w:szCs w:val="20"/>
                <w:lang w:val="en-US" w:eastAsia="zh-CN"/>
              </w:rPr>
              <w:t xml:space="preserve"> in a single cell</w:t>
            </w:r>
          </w:p>
          <w:p w14:paraId="14F9E005"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eastAsia="DengXian" w:hAnsi="Times New Roman" w:cs="Times New Roman"/>
                <w:sz w:val="20"/>
                <w:szCs w:val="20"/>
                <w:lang w:val="en-US" w:eastAsia="zh-CN"/>
              </w:rPr>
              <w:t xml:space="preserve">FFS: the bit size of the indication is configurable </w:t>
            </w:r>
          </w:p>
          <w:p w14:paraId="5113EDBE"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eastAsia="DengXian" w:hAnsi="Times New Roman" w:cs="Times New Roman"/>
                <w:sz w:val="20"/>
                <w:szCs w:val="20"/>
                <w:lang w:val="en-US" w:eastAsia="zh-CN"/>
              </w:rPr>
              <w:t xml:space="preserve">FFS: bit mapping to the PDCCH monitoring </w:t>
            </w:r>
            <w:proofErr w:type="spellStart"/>
            <w:r w:rsidRPr="0096635F">
              <w:rPr>
                <w:rFonts w:ascii="Times New Roman" w:eastAsia="DengXian" w:hAnsi="Times New Roman" w:cs="Times New Roman"/>
                <w:sz w:val="20"/>
                <w:szCs w:val="20"/>
                <w:lang w:val="en-US" w:eastAsia="zh-CN"/>
              </w:rPr>
              <w:t>behaviour</w:t>
            </w:r>
            <w:proofErr w:type="spellEnd"/>
            <w:r w:rsidRPr="0096635F">
              <w:rPr>
                <w:rFonts w:ascii="Times New Roman" w:eastAsia="DengXian" w:hAnsi="Times New Roman" w:cs="Times New Roman"/>
                <w:sz w:val="20"/>
                <w:szCs w:val="20"/>
                <w:lang w:val="en-US" w:eastAsia="zh-CN"/>
              </w:rPr>
              <w:t xml:space="preserve"> </w:t>
            </w:r>
          </w:p>
          <w:p w14:paraId="04946845"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eastAsia="DengXian" w:hAnsi="Times New Roman" w:cs="Times New Roman"/>
                <w:sz w:val="20"/>
                <w:szCs w:val="20"/>
                <w:lang w:val="en-US" w:eastAsia="zh-CN"/>
              </w:rPr>
              <w:t>FFS: details of indication of multiple cells case</w:t>
            </w:r>
          </w:p>
          <w:p w14:paraId="3A9E8D37" w14:textId="77777777" w:rsidR="0096635F" w:rsidRPr="0096635F" w:rsidRDefault="0096635F" w:rsidP="0096635F">
            <w:pPr>
              <w:rPr>
                <w:rFonts w:ascii="Times New Roman" w:eastAsia="DengXian" w:hAnsi="Times New Roman" w:cs="Times New Roman"/>
                <w:sz w:val="20"/>
                <w:szCs w:val="20"/>
                <w:highlight w:val="green"/>
                <w:lang w:val="en-US" w:eastAsia="zh-CN"/>
              </w:rPr>
            </w:pPr>
            <w:r w:rsidRPr="0096635F">
              <w:rPr>
                <w:rFonts w:ascii="Times New Roman" w:eastAsia="DengXian" w:hAnsi="Times New Roman" w:cs="Times New Roman"/>
                <w:sz w:val="20"/>
                <w:szCs w:val="20"/>
                <w:highlight w:val="green"/>
                <w:lang w:val="en-US" w:eastAsia="zh-CN"/>
              </w:rPr>
              <w:t>Agreement</w:t>
            </w:r>
          </w:p>
          <w:p w14:paraId="6F9C5157" w14:textId="77777777" w:rsidR="0096635F" w:rsidRPr="0096635F" w:rsidRDefault="0096635F" w:rsidP="0096635F">
            <w:pPr>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Select either package 1 or package 2</w:t>
            </w:r>
          </w:p>
          <w:p w14:paraId="5AE9790E" w14:textId="77777777" w:rsidR="0096635F" w:rsidRPr="0096635F" w:rsidRDefault="0096635F" w:rsidP="0096635F">
            <w:pPr>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Package 1</w:t>
            </w:r>
          </w:p>
          <w:p w14:paraId="49D5F111"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UE behavior after receiving PDCCH indication of monitoring adaptation can be one of the followings,</w:t>
            </w:r>
          </w:p>
          <w:p w14:paraId="2F8DF0FE"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highlight w:val="darkYellow"/>
                <w:lang w:val="en-US" w:eastAsia="zh-CN"/>
              </w:rPr>
              <w:t>Working Assumption</w:t>
            </w:r>
            <w:r w:rsidRPr="0096635F">
              <w:rPr>
                <w:rFonts w:ascii="Times New Roman" w:hAnsi="Times New Roman" w:cs="Times New Roman"/>
                <w:sz w:val="20"/>
                <w:szCs w:val="20"/>
                <w:lang w:val="en-US" w:eastAsia="zh-CN"/>
              </w:rPr>
              <w:t xml:space="preserve">: </w:t>
            </w:r>
            <w:proofErr w:type="spellStart"/>
            <w:r w:rsidRPr="0096635F">
              <w:rPr>
                <w:rFonts w:ascii="Times New Roman" w:hAnsi="Times New Roman" w:cs="Times New Roman"/>
                <w:sz w:val="20"/>
                <w:szCs w:val="20"/>
                <w:lang w:val="en-US" w:eastAsia="zh-CN"/>
              </w:rPr>
              <w:t>Beh</w:t>
            </w:r>
            <w:proofErr w:type="spellEnd"/>
            <w:r w:rsidRPr="0096635F">
              <w:rPr>
                <w:rFonts w:ascii="Times New Roman" w:hAnsi="Times New Roman" w:cs="Times New Roman"/>
                <w:sz w:val="20"/>
                <w:szCs w:val="20"/>
                <w:lang w:val="en-US" w:eastAsia="zh-CN"/>
              </w:rPr>
              <w:t xml:space="preserve"> 1: PDCCH skipping is not activated</w:t>
            </w:r>
          </w:p>
          <w:p w14:paraId="7363159D"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proofErr w:type="spellStart"/>
            <w:r w:rsidRPr="0096635F">
              <w:rPr>
                <w:rFonts w:ascii="Times New Roman" w:hAnsi="Times New Roman" w:cs="Times New Roman"/>
                <w:sz w:val="20"/>
                <w:szCs w:val="20"/>
                <w:lang w:val="en-US" w:eastAsia="zh-CN"/>
              </w:rPr>
              <w:t>Beh</w:t>
            </w:r>
            <w:proofErr w:type="spellEnd"/>
            <w:r w:rsidRPr="0096635F">
              <w:rPr>
                <w:rFonts w:ascii="Times New Roman" w:hAnsi="Times New Roman" w:cs="Times New Roman"/>
                <w:sz w:val="20"/>
                <w:szCs w:val="20"/>
                <w:lang w:val="en-US" w:eastAsia="zh-CN"/>
              </w:rPr>
              <w:t xml:space="preserve"> 1A: PDCCH skipping means stopping PDCCH monitoring for a duration</w:t>
            </w:r>
            <w:r w:rsidRPr="0096635F">
              <w:rPr>
                <w:rFonts w:ascii="Times New Roman" w:hAnsi="Times New Roman" w:cs="Times New Roman"/>
                <w:color w:val="FF0000"/>
                <w:sz w:val="20"/>
                <w:szCs w:val="20"/>
                <w:lang w:val="en-US" w:eastAsia="zh-CN"/>
              </w:rPr>
              <w:t> X</w:t>
            </w:r>
          </w:p>
          <w:p w14:paraId="3B4123F8" w14:textId="77777777" w:rsidR="0096635F" w:rsidRPr="0096635F" w:rsidRDefault="0096635F" w:rsidP="0096635F">
            <w:pPr>
              <w:pStyle w:val="Listenabsatz"/>
              <w:numPr>
                <w:ilvl w:val="2"/>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FFS the possible values for </w:t>
            </w:r>
            <w:r w:rsidRPr="0096635F">
              <w:rPr>
                <w:rFonts w:ascii="Times New Roman" w:hAnsi="Times New Roman" w:cs="Times New Roman"/>
                <w:color w:val="FF0000"/>
                <w:sz w:val="20"/>
                <w:szCs w:val="20"/>
                <w:lang w:val="en-US" w:eastAsia="zh-CN"/>
              </w:rPr>
              <w:t>X</w:t>
            </w:r>
          </w:p>
          <w:p w14:paraId="4D0DA55A" w14:textId="77777777" w:rsidR="0096635F" w:rsidRPr="0096635F" w:rsidRDefault="0096635F" w:rsidP="0096635F">
            <w:pPr>
              <w:pStyle w:val="Listenabsatz"/>
              <w:numPr>
                <w:ilvl w:val="2"/>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FFS: Whether and how to support more than one skipping duration(s)</w:t>
            </w:r>
          </w:p>
          <w:p w14:paraId="1F8D59BF" w14:textId="77777777" w:rsidR="0096635F" w:rsidRPr="0096635F" w:rsidRDefault="0096635F" w:rsidP="0096635F">
            <w:pPr>
              <w:pStyle w:val="Listenabsatz"/>
              <w:numPr>
                <w:ilvl w:val="2"/>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FFS: whether to continue monitoring PDCCH scrambled by C-RNTI for Type 0/1/1A/2 CSS or not</w:t>
            </w:r>
          </w:p>
          <w:p w14:paraId="0CB8A505"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proofErr w:type="spellStart"/>
            <w:r w:rsidRPr="0096635F">
              <w:rPr>
                <w:rFonts w:ascii="Times New Roman" w:hAnsi="Times New Roman" w:cs="Times New Roman"/>
                <w:sz w:val="20"/>
                <w:szCs w:val="20"/>
                <w:lang w:val="en-US" w:eastAsia="zh-CN"/>
              </w:rPr>
              <w:t>Beh</w:t>
            </w:r>
            <w:proofErr w:type="spellEnd"/>
            <w:r w:rsidRPr="0096635F">
              <w:rPr>
                <w:rFonts w:ascii="Times New Roman" w:hAnsi="Times New Roman" w:cs="Times New Roman"/>
                <w:sz w:val="20"/>
                <w:szCs w:val="20"/>
                <w:lang w:val="en-US" w:eastAsia="zh-CN"/>
              </w:rPr>
              <w:t xml:space="preserve"> 2: stop monitoring SS sets associated with SSSG#1 and SSSG#2 (if confirmed) and </w:t>
            </w:r>
            <w:proofErr w:type="gramStart"/>
            <w:r w:rsidRPr="0096635F">
              <w:rPr>
                <w:rFonts w:ascii="Times New Roman" w:hAnsi="Times New Roman" w:cs="Times New Roman"/>
                <w:sz w:val="20"/>
                <w:szCs w:val="20"/>
                <w:lang w:val="en-US" w:eastAsia="zh-CN"/>
              </w:rPr>
              <w:t>monitoring  of</w:t>
            </w:r>
            <w:proofErr w:type="gramEnd"/>
            <w:r w:rsidRPr="0096635F">
              <w:rPr>
                <w:rFonts w:ascii="Times New Roman" w:hAnsi="Times New Roman" w:cs="Times New Roman"/>
                <w:sz w:val="20"/>
                <w:szCs w:val="20"/>
                <w:lang w:val="en-US" w:eastAsia="zh-CN"/>
              </w:rPr>
              <w:t xml:space="preserve"> SS sets associated to SSSG#0 (legacy </w:t>
            </w:r>
            <w:proofErr w:type="spellStart"/>
            <w:r w:rsidRPr="0096635F">
              <w:rPr>
                <w:rFonts w:ascii="Times New Roman" w:hAnsi="Times New Roman" w:cs="Times New Roman"/>
                <w:sz w:val="20"/>
                <w:szCs w:val="20"/>
                <w:lang w:val="en-US" w:eastAsia="zh-CN"/>
              </w:rPr>
              <w:t>behaviour</w:t>
            </w:r>
            <w:proofErr w:type="spellEnd"/>
            <w:r w:rsidRPr="0096635F">
              <w:rPr>
                <w:rFonts w:ascii="Times New Roman" w:hAnsi="Times New Roman" w:cs="Times New Roman"/>
                <w:sz w:val="20"/>
                <w:szCs w:val="20"/>
                <w:lang w:val="en-US" w:eastAsia="zh-CN"/>
              </w:rPr>
              <w:t>)</w:t>
            </w:r>
          </w:p>
          <w:p w14:paraId="229F5FE0"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proofErr w:type="spellStart"/>
            <w:r w:rsidRPr="0096635F">
              <w:rPr>
                <w:rFonts w:ascii="Times New Roman" w:hAnsi="Times New Roman" w:cs="Times New Roman"/>
                <w:sz w:val="20"/>
                <w:szCs w:val="20"/>
                <w:lang w:val="en-US" w:eastAsia="zh-CN"/>
              </w:rPr>
              <w:t>Beh</w:t>
            </w:r>
            <w:proofErr w:type="spellEnd"/>
            <w:r w:rsidRPr="0096635F">
              <w:rPr>
                <w:rFonts w:ascii="Times New Roman" w:hAnsi="Times New Roman" w:cs="Times New Roman"/>
                <w:sz w:val="20"/>
                <w:szCs w:val="20"/>
                <w:lang w:val="en-US" w:eastAsia="zh-CN"/>
              </w:rPr>
              <w:t xml:space="preserve"> 2A: stop monitoring SS sets associated with SSSG#0 and SSSG#2 (if </w:t>
            </w:r>
            <w:proofErr w:type="gramStart"/>
            <w:r w:rsidRPr="0096635F">
              <w:rPr>
                <w:rFonts w:ascii="Times New Roman" w:hAnsi="Times New Roman" w:cs="Times New Roman"/>
                <w:sz w:val="20"/>
                <w:szCs w:val="20"/>
                <w:lang w:val="en-US" w:eastAsia="zh-CN"/>
              </w:rPr>
              <w:t>confirmed)  and</w:t>
            </w:r>
            <w:proofErr w:type="gramEnd"/>
            <w:r w:rsidRPr="0096635F">
              <w:rPr>
                <w:rFonts w:ascii="Times New Roman" w:hAnsi="Times New Roman" w:cs="Times New Roman"/>
                <w:sz w:val="20"/>
                <w:szCs w:val="20"/>
                <w:lang w:val="en-US" w:eastAsia="zh-CN"/>
              </w:rPr>
              <w:t xml:space="preserve"> monitoring  of SS sets associated to SSSG#1 (legacy </w:t>
            </w:r>
            <w:proofErr w:type="spellStart"/>
            <w:r w:rsidRPr="0096635F">
              <w:rPr>
                <w:rFonts w:ascii="Times New Roman" w:hAnsi="Times New Roman" w:cs="Times New Roman"/>
                <w:sz w:val="20"/>
                <w:szCs w:val="20"/>
                <w:lang w:val="en-US" w:eastAsia="zh-CN"/>
              </w:rPr>
              <w:t>behaviour</w:t>
            </w:r>
            <w:proofErr w:type="spellEnd"/>
            <w:r w:rsidRPr="0096635F">
              <w:rPr>
                <w:rFonts w:ascii="Times New Roman" w:hAnsi="Times New Roman" w:cs="Times New Roman"/>
                <w:sz w:val="20"/>
                <w:szCs w:val="20"/>
                <w:lang w:val="en-US" w:eastAsia="zh-CN"/>
              </w:rPr>
              <w:t>)</w:t>
            </w:r>
          </w:p>
          <w:p w14:paraId="572DCA8C"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highlight w:val="darkYellow"/>
                <w:lang w:val="en-US" w:eastAsia="zh-CN"/>
              </w:rPr>
              <w:t>Working Assumption</w:t>
            </w:r>
            <w:r w:rsidRPr="0096635F">
              <w:rPr>
                <w:rFonts w:ascii="Times New Roman" w:hAnsi="Times New Roman" w:cs="Times New Roman"/>
                <w:sz w:val="20"/>
                <w:szCs w:val="20"/>
                <w:lang w:val="en-US" w:eastAsia="zh-CN"/>
              </w:rPr>
              <w:t xml:space="preserve">: </w:t>
            </w:r>
            <w:proofErr w:type="spellStart"/>
            <w:r w:rsidRPr="0096635F">
              <w:rPr>
                <w:rFonts w:ascii="Times New Roman" w:hAnsi="Times New Roman" w:cs="Times New Roman"/>
                <w:sz w:val="20"/>
                <w:szCs w:val="20"/>
                <w:lang w:val="en-US" w:eastAsia="zh-CN"/>
              </w:rPr>
              <w:t>Beh</w:t>
            </w:r>
            <w:proofErr w:type="spellEnd"/>
            <w:r w:rsidRPr="0096635F">
              <w:rPr>
                <w:rFonts w:ascii="Times New Roman" w:hAnsi="Times New Roman" w:cs="Times New Roman"/>
                <w:sz w:val="20"/>
                <w:szCs w:val="20"/>
                <w:lang w:val="en-US" w:eastAsia="zh-CN"/>
              </w:rPr>
              <w:t xml:space="preserve"> 2</w:t>
            </w:r>
            <w:proofErr w:type="gramStart"/>
            <w:r w:rsidRPr="0096635F">
              <w:rPr>
                <w:rFonts w:ascii="Times New Roman" w:hAnsi="Times New Roman" w:cs="Times New Roman"/>
                <w:sz w:val="20"/>
                <w:szCs w:val="20"/>
                <w:lang w:val="en-US" w:eastAsia="zh-CN"/>
              </w:rPr>
              <w:t>B(</w:t>
            </w:r>
            <w:proofErr w:type="gramEnd"/>
            <w:r w:rsidRPr="0096635F">
              <w:rPr>
                <w:rFonts w:ascii="Times New Roman" w:hAnsi="Times New Roman" w:cs="Times New Roman"/>
                <w:sz w:val="20"/>
                <w:szCs w:val="20"/>
                <w:lang w:val="en-US" w:eastAsia="zh-CN"/>
              </w:rPr>
              <w:t>if confirmed): stop monitoring SS sets associated with SSSG#0 and SSSG#1 and monitoring  of SS sets associated to SSSG#2 (if confirmed)</w:t>
            </w:r>
          </w:p>
          <w:p w14:paraId="12C04337"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Note: The number of supported SSSG</w:t>
            </w:r>
            <w:r w:rsidRPr="0096635F">
              <w:rPr>
                <w:rFonts w:ascii="Times New Roman" w:hAnsi="Times New Roman" w:cs="Times New Roman"/>
                <w:color w:val="FF0000"/>
                <w:sz w:val="20"/>
                <w:szCs w:val="20"/>
                <w:lang w:val="en-US" w:eastAsia="zh-CN"/>
              </w:rPr>
              <w:t> </w:t>
            </w:r>
            <w:r w:rsidRPr="0096635F">
              <w:rPr>
                <w:rFonts w:ascii="Times New Roman" w:hAnsi="Times New Roman" w:cs="Times New Roman"/>
                <w:sz w:val="20"/>
                <w:szCs w:val="20"/>
                <w:lang w:val="en-US" w:eastAsia="zh-CN"/>
              </w:rPr>
              <w:t>is left to UE feature discussion.</w:t>
            </w:r>
          </w:p>
          <w:p w14:paraId="74DF4D19"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FFS: UE capability of supported UE behaviors</w:t>
            </w:r>
          </w:p>
          <w:p w14:paraId="359DBA29"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 xml:space="preserve">Indication of </w:t>
            </w:r>
            <w:proofErr w:type="spellStart"/>
            <w:r w:rsidRPr="0096635F">
              <w:rPr>
                <w:rFonts w:ascii="Times New Roman" w:hAnsi="Times New Roman" w:cs="Times New Roman"/>
                <w:sz w:val="20"/>
                <w:szCs w:val="20"/>
                <w:lang w:val="en-US" w:eastAsia="zh-CN"/>
              </w:rPr>
              <w:t>Beh</w:t>
            </w:r>
            <w:proofErr w:type="spellEnd"/>
            <w:r w:rsidRPr="0096635F">
              <w:rPr>
                <w:rFonts w:ascii="Times New Roman" w:hAnsi="Times New Roman" w:cs="Times New Roman"/>
                <w:sz w:val="20"/>
                <w:szCs w:val="20"/>
                <w:lang w:val="en-US" w:eastAsia="zh-CN"/>
              </w:rPr>
              <w:t xml:space="preserve"> 1A when SSSG(s) are not configured is supported.</w:t>
            </w:r>
          </w:p>
          <w:p w14:paraId="7EFB76F4"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highlight w:val="darkYellow"/>
                <w:lang w:val="en-US" w:eastAsia="zh-CN"/>
              </w:rPr>
              <w:t>Working assumption</w:t>
            </w:r>
            <w:r w:rsidRPr="0096635F">
              <w:rPr>
                <w:rFonts w:ascii="Times New Roman" w:hAnsi="Times New Roman" w:cs="Times New Roman"/>
                <w:sz w:val="20"/>
                <w:szCs w:val="20"/>
                <w:lang w:val="en-US" w:eastAsia="zh-CN"/>
              </w:rPr>
              <w:t xml:space="preserve">: Indication </w:t>
            </w:r>
            <w:proofErr w:type="gramStart"/>
            <w:r w:rsidRPr="0096635F">
              <w:rPr>
                <w:rFonts w:ascii="Times New Roman" w:hAnsi="Times New Roman" w:cs="Times New Roman"/>
                <w:sz w:val="20"/>
                <w:szCs w:val="20"/>
                <w:lang w:val="en-US" w:eastAsia="zh-CN"/>
              </w:rPr>
              <w:t xml:space="preserve">of  </w:t>
            </w:r>
            <w:proofErr w:type="spellStart"/>
            <w:r w:rsidRPr="0096635F">
              <w:rPr>
                <w:rFonts w:ascii="Times New Roman" w:hAnsi="Times New Roman" w:cs="Times New Roman"/>
                <w:sz w:val="20"/>
                <w:szCs w:val="20"/>
                <w:lang w:val="en-US" w:eastAsia="zh-CN"/>
              </w:rPr>
              <w:t>Beh</w:t>
            </w:r>
            <w:proofErr w:type="spellEnd"/>
            <w:proofErr w:type="gramEnd"/>
            <w:r w:rsidRPr="0096635F">
              <w:rPr>
                <w:rFonts w:ascii="Times New Roman" w:hAnsi="Times New Roman" w:cs="Times New Roman"/>
                <w:sz w:val="20"/>
                <w:szCs w:val="20"/>
                <w:lang w:val="en-US" w:eastAsia="zh-CN"/>
              </w:rPr>
              <w:t xml:space="preserve"> 1A for current SSSG when two SSSG(s) are configured is supported</w:t>
            </w:r>
          </w:p>
          <w:p w14:paraId="100F7A76"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 xml:space="preserve">FFS: Indication </w:t>
            </w:r>
            <w:proofErr w:type="gramStart"/>
            <w:r w:rsidRPr="0096635F">
              <w:rPr>
                <w:rFonts w:ascii="Times New Roman" w:hAnsi="Times New Roman" w:cs="Times New Roman"/>
                <w:sz w:val="20"/>
                <w:szCs w:val="20"/>
                <w:lang w:val="en-US" w:eastAsia="zh-CN"/>
              </w:rPr>
              <w:t xml:space="preserve">of  </w:t>
            </w:r>
            <w:proofErr w:type="spellStart"/>
            <w:r w:rsidRPr="0096635F">
              <w:rPr>
                <w:rFonts w:ascii="Times New Roman" w:hAnsi="Times New Roman" w:cs="Times New Roman"/>
                <w:sz w:val="20"/>
                <w:szCs w:val="20"/>
                <w:lang w:val="en-US" w:eastAsia="zh-CN"/>
              </w:rPr>
              <w:t>Beh</w:t>
            </w:r>
            <w:proofErr w:type="spellEnd"/>
            <w:proofErr w:type="gramEnd"/>
            <w:r w:rsidRPr="0096635F">
              <w:rPr>
                <w:rFonts w:ascii="Times New Roman" w:hAnsi="Times New Roman" w:cs="Times New Roman"/>
                <w:sz w:val="20"/>
                <w:szCs w:val="20"/>
                <w:lang w:val="en-US" w:eastAsia="zh-CN"/>
              </w:rPr>
              <w:t xml:space="preserve"> 1A when three SSSG(s) (if supported) are configured</w:t>
            </w:r>
          </w:p>
          <w:p w14:paraId="3CD9B23F"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lastRenderedPageBreak/>
              <w:t>Y bits is configured for scheduling DCIs (i.e., DCI format 1-1/0-1/1-2/0-2) indicating PDCCH schedules data and also PDCCH monitoring adaptation</w:t>
            </w:r>
          </w:p>
          <w:p w14:paraId="0697E944"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FFS how the UE behavior(s) defined above mapping to Y bits</w:t>
            </w:r>
          </w:p>
          <w:p w14:paraId="0CDC8908" w14:textId="77777777" w:rsidR="0096635F" w:rsidRPr="0096635F" w:rsidRDefault="0096635F" w:rsidP="0096635F">
            <w:pPr>
              <w:pStyle w:val="Listenabsatz"/>
              <w:numPr>
                <w:ilvl w:val="2"/>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Note: at most Y = 2</w:t>
            </w:r>
          </w:p>
          <w:p w14:paraId="0381BBA5"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highlight w:val="darkYellow"/>
                <w:lang w:val="en-US" w:eastAsia="zh-CN"/>
              </w:rPr>
              <w:t>Working Assumption</w:t>
            </w:r>
            <w:r w:rsidRPr="0096635F">
              <w:rPr>
                <w:rFonts w:ascii="Times New Roman" w:hAnsi="Times New Roman" w:cs="Times New Roman"/>
                <w:sz w:val="20"/>
                <w:szCs w:val="20"/>
                <w:lang w:val="en-US" w:eastAsia="zh-CN"/>
              </w:rPr>
              <w:t xml:space="preserve"> at most 3</w:t>
            </w:r>
            <w:r w:rsidRPr="0096635F">
              <w:rPr>
                <w:rFonts w:ascii="Times New Roman" w:hAnsi="Times New Roman" w:cs="Times New Roman"/>
                <w:color w:val="FF0000"/>
                <w:sz w:val="20"/>
                <w:szCs w:val="20"/>
                <w:lang w:val="en-US" w:eastAsia="zh-CN"/>
              </w:rPr>
              <w:t> </w:t>
            </w:r>
            <w:r w:rsidRPr="0096635F">
              <w:rPr>
                <w:rFonts w:ascii="Times New Roman" w:hAnsi="Times New Roman" w:cs="Times New Roman"/>
                <w:sz w:val="20"/>
                <w:szCs w:val="20"/>
                <w:lang w:val="en-US" w:eastAsia="zh-CN"/>
              </w:rPr>
              <w:t>SSSGs is supported to be configured.</w:t>
            </w:r>
          </w:p>
          <w:p w14:paraId="23086436"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FFS: whether or how SSSG can be configured to be monitored conditionally (e.g., depending on HARQ NACK or RTT/</w:t>
            </w:r>
            <w:proofErr w:type="spellStart"/>
            <w:r w:rsidRPr="0096635F">
              <w:rPr>
                <w:rFonts w:ascii="Times New Roman" w:hAnsi="Times New Roman" w:cs="Times New Roman"/>
                <w:sz w:val="20"/>
                <w:szCs w:val="20"/>
                <w:lang w:val="en-US" w:eastAsia="zh-CN"/>
              </w:rPr>
              <w:t>ReTx</w:t>
            </w:r>
            <w:proofErr w:type="spellEnd"/>
            <w:r w:rsidRPr="0096635F">
              <w:rPr>
                <w:rFonts w:ascii="Times New Roman" w:hAnsi="Times New Roman" w:cs="Times New Roman"/>
                <w:sz w:val="20"/>
                <w:szCs w:val="20"/>
                <w:lang w:val="en-US" w:eastAsia="zh-CN"/>
              </w:rPr>
              <w:t xml:space="preserve"> timers)</w:t>
            </w:r>
          </w:p>
          <w:p w14:paraId="13F93919"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FFS: whether or how non-default SSSG to another non-default SSSG</w:t>
            </w:r>
          </w:p>
          <w:p w14:paraId="5B102083"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FFS details of timer(s) for switching between SSSG(s)</w:t>
            </w:r>
          </w:p>
          <w:p w14:paraId="14BC36C8"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UE fallbacks to default SSSG (i.e., SSSG#0) after timer expiration.</w:t>
            </w:r>
          </w:p>
          <w:p w14:paraId="138E4D6F" w14:textId="77777777" w:rsidR="0096635F" w:rsidRPr="0096635F" w:rsidRDefault="0096635F" w:rsidP="0096635F">
            <w:pPr>
              <w:pStyle w:val="Listenabsatz"/>
              <w:numPr>
                <w:ilvl w:val="1"/>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R16 timer for SSSG switching and the corresponding behavior is as baseline</w:t>
            </w:r>
          </w:p>
          <w:p w14:paraId="553D4655"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FFS whether the timer(s) is configured per SSSG, </w:t>
            </w:r>
            <w:r w:rsidRPr="0096635F">
              <w:rPr>
                <w:rFonts w:ascii="Times New Roman" w:hAnsi="Times New Roman" w:cs="Times New Roman"/>
                <w:strike/>
                <w:color w:val="FF0000"/>
                <w:sz w:val="20"/>
                <w:szCs w:val="20"/>
                <w:lang w:val="en-US" w:eastAsia="zh-CN"/>
              </w:rPr>
              <w:t>or </w:t>
            </w:r>
            <w:r w:rsidRPr="0096635F">
              <w:rPr>
                <w:rFonts w:ascii="Times New Roman" w:hAnsi="Times New Roman" w:cs="Times New Roman"/>
                <w:sz w:val="20"/>
                <w:szCs w:val="20"/>
                <w:lang w:val="en-US" w:eastAsia="zh-CN"/>
              </w:rPr>
              <w:t>per BWP or other approach</w:t>
            </w:r>
            <w:r w:rsidRPr="0096635F">
              <w:rPr>
                <w:rFonts w:ascii="Times New Roman" w:hAnsi="Times New Roman" w:cs="Times New Roman"/>
                <w:color w:val="FF0000"/>
                <w:sz w:val="20"/>
                <w:szCs w:val="20"/>
                <w:lang w:val="en-US" w:eastAsia="zh-CN"/>
              </w:rPr>
              <w:t>es</w:t>
            </w:r>
            <w:r w:rsidRPr="0096635F">
              <w:rPr>
                <w:rFonts w:ascii="Times New Roman" w:hAnsi="Times New Roman" w:cs="Times New Roman"/>
                <w:sz w:val="20"/>
                <w:szCs w:val="20"/>
                <w:lang w:val="en-US" w:eastAsia="zh-CN"/>
              </w:rPr>
              <w:t>.</w:t>
            </w:r>
          </w:p>
          <w:p w14:paraId="2AC00EC3"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FFS whether the skipping duration</w:t>
            </w:r>
            <w:r w:rsidRPr="0096635F">
              <w:rPr>
                <w:rFonts w:ascii="Times New Roman" w:hAnsi="Times New Roman" w:cs="Times New Roman"/>
                <w:color w:val="FF0000"/>
                <w:sz w:val="20"/>
                <w:szCs w:val="20"/>
                <w:lang w:val="en-US" w:eastAsia="zh-CN"/>
              </w:rPr>
              <w:t>(s)</w:t>
            </w:r>
            <w:r w:rsidRPr="0096635F">
              <w:rPr>
                <w:rFonts w:ascii="Times New Roman" w:hAnsi="Times New Roman" w:cs="Times New Roman"/>
                <w:sz w:val="20"/>
                <w:szCs w:val="20"/>
                <w:lang w:val="en-US" w:eastAsia="zh-CN"/>
              </w:rPr>
              <w:t> is configured per SSSG, per BWP, or other approaches.</w:t>
            </w:r>
          </w:p>
          <w:p w14:paraId="25030730"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FFS PDCCH monitoring adaptation indicated by non-scheduling DCI</w:t>
            </w:r>
          </w:p>
          <w:p w14:paraId="003786B2" w14:textId="77777777" w:rsidR="0096635F" w:rsidRPr="0096635F" w:rsidRDefault="0096635F" w:rsidP="0096635F">
            <w:pPr>
              <w:pStyle w:val="Listenabsatz"/>
              <w:numPr>
                <w:ilvl w:val="0"/>
                <w:numId w:val="34"/>
              </w:numPr>
              <w:overflowPunct w:val="0"/>
              <w:autoSpaceDE w:val="0"/>
              <w:autoSpaceDN w:val="0"/>
              <w:adjustRightInd w:val="0"/>
              <w:spacing w:after="180"/>
              <w:contextualSpacing/>
              <w:textAlignment w:val="baseline"/>
              <w:rPr>
                <w:rFonts w:ascii="Times New Roman" w:hAnsi="Times New Roman" w:cs="Times New Roman"/>
                <w:sz w:val="20"/>
                <w:szCs w:val="20"/>
                <w:lang w:val="en-US" w:eastAsia="zh-CN"/>
              </w:rPr>
            </w:pPr>
            <w:r w:rsidRPr="0096635F">
              <w:rPr>
                <w:rFonts w:ascii="Times New Roman" w:hAnsi="Times New Roman" w:cs="Times New Roman"/>
                <w:sz w:val="20"/>
                <w:szCs w:val="20"/>
                <w:lang w:val="en-US" w:eastAsia="zh-CN"/>
              </w:rPr>
              <w:t>PDCCH based monitoring adaptation is </w:t>
            </w:r>
            <w:proofErr w:type="spellStart"/>
            <w:r w:rsidRPr="0096635F">
              <w:rPr>
                <w:rFonts w:ascii="Times New Roman" w:hAnsi="Times New Roman" w:cs="Times New Roman"/>
                <w:strike/>
                <w:color w:val="FF0000"/>
                <w:sz w:val="20"/>
                <w:szCs w:val="20"/>
                <w:lang w:val="en-US" w:eastAsia="zh-CN"/>
              </w:rPr>
              <w:t>limited</w:t>
            </w:r>
            <w:r w:rsidRPr="0096635F">
              <w:rPr>
                <w:rFonts w:ascii="Times New Roman" w:hAnsi="Times New Roman" w:cs="Times New Roman"/>
                <w:color w:val="FF0000"/>
                <w:sz w:val="20"/>
                <w:szCs w:val="20"/>
                <w:lang w:val="en-US" w:eastAsia="zh-CN"/>
              </w:rPr>
              <w:t>applied</w:t>
            </w:r>
            <w:proofErr w:type="spellEnd"/>
            <w:r w:rsidRPr="0096635F">
              <w:rPr>
                <w:rFonts w:ascii="Times New Roman" w:hAnsi="Times New Roman" w:cs="Times New Roman"/>
                <w:sz w:val="20"/>
                <w:szCs w:val="20"/>
                <w:lang w:val="en-US" w:eastAsia="zh-CN"/>
              </w:rPr>
              <w:t> to USS and type-3 CSS.</w:t>
            </w:r>
          </w:p>
          <w:p w14:paraId="1FB9C198" w14:textId="77777777" w:rsidR="0096635F" w:rsidRPr="0096635F" w:rsidRDefault="0096635F" w:rsidP="0096635F">
            <w:pPr>
              <w:rPr>
                <w:rFonts w:ascii="Times New Roman" w:eastAsia="DengXian" w:hAnsi="Times New Roman" w:cs="Times New Roman"/>
                <w:sz w:val="20"/>
                <w:szCs w:val="20"/>
                <w:highlight w:val="green"/>
                <w:lang w:val="en-US" w:eastAsia="zh-CN"/>
              </w:rPr>
            </w:pPr>
            <w:r w:rsidRPr="0096635F">
              <w:rPr>
                <w:rFonts w:ascii="Times New Roman" w:eastAsia="DengXian" w:hAnsi="Times New Roman" w:cs="Times New Roman"/>
                <w:sz w:val="20"/>
                <w:szCs w:val="20"/>
                <w:highlight w:val="green"/>
                <w:lang w:val="en-US" w:eastAsia="zh-CN"/>
              </w:rPr>
              <w:t>Agreement</w:t>
            </w:r>
          </w:p>
          <w:p w14:paraId="34ABB72A" w14:textId="01A0F1E4" w:rsidR="0096635F" w:rsidRPr="0096635F" w:rsidRDefault="0096635F" w:rsidP="0096635F">
            <w:pPr>
              <w:rPr>
                <w:rFonts w:ascii="Times New Roman" w:hAnsi="Times New Roman" w:cs="Times New Roman"/>
                <w:sz w:val="20"/>
                <w:szCs w:val="20"/>
                <w:highlight w:val="cyan"/>
                <w:lang w:val="en-US" w:eastAsia="x-none"/>
              </w:rPr>
            </w:pPr>
            <w:r w:rsidRPr="0096635F">
              <w:rPr>
                <w:rFonts w:ascii="Times New Roman" w:hAnsi="Times New Roman" w:cs="Times New Roman"/>
                <w:sz w:val="20"/>
                <w:szCs w:val="20"/>
                <w:lang w:val="en-US" w:eastAsia="zh-CN"/>
              </w:rPr>
              <w:t>package 1 in above agreement is selected.</w:t>
            </w:r>
          </w:p>
          <w:p w14:paraId="620CD406" w14:textId="749FE1F0" w:rsidR="0096635F" w:rsidRPr="0096635F" w:rsidRDefault="0096635F" w:rsidP="0096635F">
            <w:pPr>
              <w:rPr>
                <w:lang w:val="en-US"/>
              </w:rPr>
            </w:pPr>
          </w:p>
        </w:tc>
      </w:tr>
    </w:tbl>
    <w:p w14:paraId="1C140F1E" w14:textId="77777777" w:rsidR="00F70F4E" w:rsidRPr="00F70F4E" w:rsidRDefault="00F70F4E" w:rsidP="00F70F4E">
      <w:pPr>
        <w:pStyle w:val="3GPPNormalText"/>
        <w:rPr>
          <w:lang w:val="en-US"/>
        </w:rPr>
      </w:pPr>
    </w:p>
    <w:p w14:paraId="4AE82D5B" w14:textId="3B756FDE" w:rsidR="002822B5" w:rsidRPr="00F70F4E" w:rsidRDefault="00F70F4E" w:rsidP="00F70F4E">
      <w:pPr>
        <w:pStyle w:val="3GPPNormalText"/>
        <w:rPr>
          <w:lang w:val="en-US"/>
        </w:rPr>
      </w:pPr>
      <w:r w:rsidRPr="0BC3B01D">
        <w:rPr>
          <w:lang w:val="en-US"/>
        </w:rPr>
        <w:t>This contribution discusses and analyses issues and potential enhancements for power saving in connected mode.</w:t>
      </w:r>
    </w:p>
    <w:p w14:paraId="38CE2852" w14:textId="7BB5C9F4" w:rsidR="00FB18B4" w:rsidRDefault="00F70F4E" w:rsidP="00D9467D">
      <w:pPr>
        <w:pStyle w:val="berschrift1"/>
        <w:numPr>
          <w:ilvl w:val="0"/>
          <w:numId w:val="5"/>
        </w:numPr>
        <w:rPr>
          <w:snapToGrid w:val="0"/>
          <w:lang w:val="en-US"/>
        </w:rPr>
      </w:pPr>
      <w:r>
        <w:rPr>
          <w:snapToGrid w:val="0"/>
          <w:lang w:val="en-US"/>
        </w:rPr>
        <w:t>Dynamic PDCCH Monitoring Adaption</w:t>
      </w:r>
    </w:p>
    <w:p w14:paraId="40230E00" w14:textId="77777777" w:rsidR="00327BFD" w:rsidRDefault="00327BFD" w:rsidP="00327BFD">
      <w:pPr>
        <w:pStyle w:val="3GPPNormalText"/>
        <w:rPr>
          <w:lang w:val="en-US"/>
        </w:rPr>
      </w:pPr>
      <w:r>
        <w:rPr>
          <w:lang w:val="en-US"/>
        </w:rPr>
        <w:t xml:space="preserve">In the last meeting, it has been agreed to strive for a common design which supports the functionalities of SSG switching as well as PDCCH skipping. Furthermore, it is of importance to keep the standardization efforts as low as possible. Hence, reusing already specified features to enable these functionalities are to be favored. </w:t>
      </w:r>
    </w:p>
    <w:p w14:paraId="428D41D3" w14:textId="558F42CC" w:rsidR="00327BFD" w:rsidRDefault="3D247A91" w:rsidP="00BB2E6A">
      <w:pPr>
        <w:pStyle w:val="3GPPNormalText"/>
        <w:rPr>
          <w:lang w:val="en-US"/>
        </w:rPr>
      </w:pPr>
      <w:r w:rsidRPr="0BC3B01D">
        <w:rPr>
          <w:lang w:val="en-US"/>
        </w:rPr>
        <w:t>T</w:t>
      </w:r>
      <w:r w:rsidR="00327BFD" w:rsidRPr="0BC3B01D">
        <w:rPr>
          <w:lang w:val="en-US"/>
        </w:rPr>
        <w:t>he SS</w:t>
      </w:r>
      <w:r w:rsidR="00AF7AEA" w:rsidRPr="0BC3B01D">
        <w:rPr>
          <w:lang w:val="en-US"/>
        </w:rPr>
        <w:t>S</w:t>
      </w:r>
      <w:r w:rsidR="00327BFD" w:rsidRPr="0BC3B01D">
        <w:rPr>
          <w:lang w:val="en-US"/>
        </w:rPr>
        <w:t>G framework may be extended to accommodate the needs of the power saving WI. Furthermore, PDCCH skipping may be supported on top as an independent procedure</w:t>
      </w:r>
      <w:r w:rsidR="00843C7C" w:rsidRPr="0BC3B01D">
        <w:rPr>
          <w:lang w:val="en-US"/>
        </w:rPr>
        <w:t xml:space="preserve"> which enables using the PDCCH skipping procedure even when SSGs are not configured, as agreed in package 1.</w:t>
      </w:r>
      <w:r w:rsidR="00055A02" w:rsidRPr="0BC3B01D">
        <w:rPr>
          <w:lang w:val="en-US"/>
        </w:rPr>
        <w:t xml:space="preserve"> Hence, the codepoints of the DCI indication shall be flexibly configurable to support a large variety of use cases. However, explicit indication of </w:t>
      </w:r>
      <w:r w:rsidR="4C8EEF20" w:rsidRPr="0BC3B01D">
        <w:rPr>
          <w:lang w:val="en-US"/>
        </w:rPr>
        <w:t xml:space="preserve">behavior </w:t>
      </w:r>
      <w:r w:rsidR="00055A02" w:rsidRPr="0BC3B01D">
        <w:rPr>
          <w:lang w:val="en-US"/>
        </w:rPr>
        <w:t>1 is not required, if SS</w:t>
      </w:r>
      <w:r w:rsidR="00AF7AEA" w:rsidRPr="0BC3B01D">
        <w:rPr>
          <w:lang w:val="en-US"/>
        </w:rPr>
        <w:t>S</w:t>
      </w:r>
      <w:r w:rsidR="00055A02" w:rsidRPr="0BC3B01D">
        <w:rPr>
          <w:lang w:val="en-US"/>
        </w:rPr>
        <w:t>Gs are configured</w:t>
      </w:r>
      <w:r w:rsidR="44E11042" w:rsidRPr="0BC3B01D">
        <w:rPr>
          <w:lang w:val="en-US"/>
        </w:rPr>
        <w:t>.</w:t>
      </w:r>
      <w:r w:rsidR="00055A02" w:rsidRPr="0BC3B01D">
        <w:rPr>
          <w:lang w:val="en-US"/>
        </w:rPr>
        <w:t xml:space="preserve"> </w:t>
      </w:r>
      <w:r w:rsidR="1BC77C3B" w:rsidRPr="0BC3B01D">
        <w:rPr>
          <w:lang w:val="en-US"/>
        </w:rPr>
        <w:t>I</w:t>
      </w:r>
      <w:r w:rsidR="00055A02" w:rsidRPr="0BC3B01D">
        <w:rPr>
          <w:lang w:val="en-US"/>
        </w:rPr>
        <w:t>ndicating the currently active SS</w:t>
      </w:r>
      <w:r w:rsidR="00AF7AEA" w:rsidRPr="0BC3B01D">
        <w:rPr>
          <w:lang w:val="en-US"/>
        </w:rPr>
        <w:t>S</w:t>
      </w:r>
      <w:r w:rsidR="00055A02" w:rsidRPr="0BC3B01D">
        <w:rPr>
          <w:lang w:val="en-US"/>
        </w:rPr>
        <w:t>G would result in the same behavior. Thus, the codepoints of the indications shall be configurable from either of the sets (1/1A) or (1A/2/2A) depending on whether S</w:t>
      </w:r>
      <w:r w:rsidR="00AF7AEA" w:rsidRPr="0BC3B01D">
        <w:rPr>
          <w:lang w:val="en-US"/>
        </w:rPr>
        <w:t>S</w:t>
      </w:r>
      <w:r w:rsidR="00055A02" w:rsidRPr="0BC3B01D">
        <w:rPr>
          <w:lang w:val="en-US"/>
        </w:rPr>
        <w:t>SGs are configured or not.</w:t>
      </w:r>
    </w:p>
    <w:p w14:paraId="04448D74" w14:textId="2929CBB3" w:rsidR="00327BFD" w:rsidRDefault="00327BFD" w:rsidP="00843C7C">
      <w:pPr>
        <w:pStyle w:val="TDocProposal"/>
        <w:rPr>
          <w:lang w:val="en-US"/>
        </w:rPr>
      </w:pPr>
      <w:bookmarkStart w:id="0" w:name="_Toc83728724"/>
      <w:r>
        <w:rPr>
          <w:lang w:val="en-US"/>
        </w:rPr>
        <w:t xml:space="preserve">The codepoints of the indication in DCI shall be configurable from one of the </w:t>
      </w:r>
      <w:r w:rsidR="006616AA">
        <w:rPr>
          <w:lang w:val="en-US"/>
        </w:rPr>
        <w:t>behaviors</w:t>
      </w:r>
      <w:r>
        <w:rPr>
          <w:lang w:val="en-US"/>
        </w:rPr>
        <w:t xml:space="preserve"> sets (1/1A) or (1A/2/2A).</w:t>
      </w:r>
      <w:bookmarkEnd w:id="0"/>
    </w:p>
    <w:p w14:paraId="396C3FBA" w14:textId="25EE02B6" w:rsidR="006616AA" w:rsidRPr="006616AA" w:rsidRDefault="00AF7AEA" w:rsidP="00673293">
      <w:pPr>
        <w:pStyle w:val="3GPPNormalText"/>
        <w:rPr>
          <w:lang w:val="en-US" w:eastAsia="ja-JP"/>
        </w:rPr>
      </w:pPr>
      <w:r>
        <w:rPr>
          <w:lang w:val="en-US" w:eastAsia="ja-JP"/>
        </w:rPr>
        <w:t xml:space="preserve">As explained in the previous paragraph, PDCCH skipping should be supported independent of SSSG configuration. Hence, the skipping durations for PDCCH skipping should be configured per BWP. </w:t>
      </w:r>
    </w:p>
    <w:p w14:paraId="634252E5" w14:textId="36EAB9E3" w:rsidR="00327BFD" w:rsidRDefault="00327BFD" w:rsidP="006616AA">
      <w:pPr>
        <w:pStyle w:val="TDocProposal"/>
        <w:rPr>
          <w:lang w:val="en-US"/>
        </w:rPr>
      </w:pPr>
      <w:bookmarkStart w:id="1" w:name="_Toc83728725"/>
      <w:r>
        <w:rPr>
          <w:lang w:val="en-US"/>
        </w:rPr>
        <w:t>The skipping duration</w:t>
      </w:r>
      <w:r w:rsidR="00AF7AEA">
        <w:rPr>
          <w:lang w:val="en-US"/>
        </w:rPr>
        <w:t>s</w:t>
      </w:r>
      <w:r>
        <w:rPr>
          <w:lang w:val="en-US"/>
        </w:rPr>
        <w:t xml:space="preserve"> shall be configurable per BWP.</w:t>
      </w:r>
      <w:bookmarkEnd w:id="1"/>
    </w:p>
    <w:p w14:paraId="65EA1506" w14:textId="18958280" w:rsidR="00AF7AEA" w:rsidRPr="00AF7AEA" w:rsidRDefault="00FA23D6" w:rsidP="00AF7AEA">
      <w:pPr>
        <w:pStyle w:val="3GPPNormalText"/>
        <w:rPr>
          <w:lang w:val="en-US" w:eastAsia="ja-JP"/>
        </w:rPr>
      </w:pPr>
      <w:r>
        <w:rPr>
          <w:lang w:val="en-US" w:eastAsia="ja-JP"/>
        </w:rPr>
        <w:lastRenderedPageBreak/>
        <w:t>However, the SSSG fallback timers should be configurable individually per SSSG which enables the most flexibility. This way the UE configuration can be adapted to specific use case requirements while avoiding unnecessary switching signaling.</w:t>
      </w:r>
    </w:p>
    <w:p w14:paraId="26F84C57" w14:textId="60358608" w:rsidR="00C0009F" w:rsidRDefault="00C0009F" w:rsidP="006616AA">
      <w:pPr>
        <w:pStyle w:val="TDocProposal"/>
        <w:rPr>
          <w:lang w:val="en-US"/>
        </w:rPr>
      </w:pPr>
      <w:bookmarkStart w:id="2" w:name="_Toc83728726"/>
      <w:r>
        <w:rPr>
          <w:lang w:val="en-US"/>
        </w:rPr>
        <w:t>S</w:t>
      </w:r>
      <w:r w:rsidR="00AF7AEA">
        <w:rPr>
          <w:lang w:val="en-US"/>
        </w:rPr>
        <w:t>S</w:t>
      </w:r>
      <w:r>
        <w:rPr>
          <w:lang w:val="en-US"/>
        </w:rPr>
        <w:t>SG Fallback timers shall be configurable per SS</w:t>
      </w:r>
      <w:r w:rsidR="00AF7AEA">
        <w:rPr>
          <w:lang w:val="en-US"/>
        </w:rPr>
        <w:t>S</w:t>
      </w:r>
      <w:r>
        <w:rPr>
          <w:lang w:val="en-US"/>
        </w:rPr>
        <w:t>G.</w:t>
      </w:r>
      <w:bookmarkEnd w:id="2"/>
    </w:p>
    <w:p w14:paraId="381FE457" w14:textId="64DD1FD0" w:rsidR="00A918BA" w:rsidRDefault="002F7A8C" w:rsidP="00A918BA">
      <w:pPr>
        <w:pStyle w:val="3GPPNormalText"/>
        <w:rPr>
          <w:lang w:val="en-US"/>
        </w:rPr>
      </w:pPr>
      <w:r>
        <w:rPr>
          <w:lang w:val="en-US"/>
        </w:rPr>
        <w:t>In the last meeting it has been agreed to support at least DCI formats 1-1, 0-1, 1-2, 0-2. These UE-specific formats enable easily exact addressing of UEs and do not come with the drawback that the message is addressed to a group of UEs. The latter option could cause waste power consumption due to addressing inaccuracies. However, t</w:t>
      </w:r>
      <w:r w:rsidR="00A918BA">
        <w:rPr>
          <w:lang w:val="en-US"/>
        </w:rPr>
        <w:t xml:space="preserve">he overhead and standardization impact of such a trigger field has to be considered carefully. </w:t>
      </w:r>
      <w:r w:rsidR="00A918BA" w:rsidRPr="00232280">
        <w:rPr>
          <w:lang w:val="en-US"/>
        </w:rPr>
        <w:t>To overcome aforementioned limitations</w:t>
      </w:r>
      <w:r w:rsidR="00A918BA">
        <w:rPr>
          <w:lang w:val="en-US"/>
        </w:rPr>
        <w:t xml:space="preserve">, we propose that RAN1 focuses on efficient ways to implicitly signal an SS switch. The minimum scheduling offset is such an implicit signaling which could be reused to trigger a change of the SS groups and further provide an additional power saving gain thanks to internal processing relaxations, </w:t>
      </w:r>
      <w:r w:rsidR="00A918BA" w:rsidRPr="0054389D">
        <w:rPr>
          <w:lang w:val="en-US"/>
        </w:rPr>
        <w:t xml:space="preserve">see </w:t>
      </w:r>
      <w:r w:rsidR="00A918BA" w:rsidRPr="0054389D">
        <w:rPr>
          <w:lang w:val="en-US"/>
        </w:rPr>
        <w:fldChar w:fldCharType="begin"/>
      </w:r>
      <w:r w:rsidR="00A918BA" w:rsidRPr="0054389D">
        <w:rPr>
          <w:lang w:val="en-US"/>
        </w:rPr>
        <w:instrText xml:space="preserve"> REF _Ref61867314 \h  \* MERGEFORMAT </w:instrText>
      </w:r>
      <w:r w:rsidR="00A918BA" w:rsidRPr="0054389D">
        <w:rPr>
          <w:lang w:val="en-US"/>
        </w:rPr>
      </w:r>
      <w:r w:rsidR="00A918BA" w:rsidRPr="0054389D">
        <w:rPr>
          <w:lang w:val="en-US"/>
        </w:rPr>
        <w:fldChar w:fldCharType="separate"/>
      </w:r>
      <w:r w:rsidR="00A918BA" w:rsidRPr="0054389D">
        <w:rPr>
          <w:lang w:val="en-US"/>
        </w:rPr>
        <w:t>Figure 2</w:t>
      </w:r>
      <w:r w:rsidR="00A918BA" w:rsidRPr="0054389D">
        <w:rPr>
          <w:lang w:val="en-US"/>
        </w:rPr>
        <w:fldChar w:fldCharType="end"/>
      </w:r>
      <w:r w:rsidR="00A918BA">
        <w:rPr>
          <w:lang w:val="en-US"/>
        </w:rPr>
        <w:t xml:space="preserve"> below.</w:t>
      </w:r>
    </w:p>
    <w:p w14:paraId="3A87BB91" w14:textId="77777777" w:rsidR="00A918BA" w:rsidRDefault="00A918BA" w:rsidP="0BC3B01D">
      <w:pPr>
        <w:pStyle w:val="3GPPNormalText"/>
        <w:keepNext/>
        <w:spacing w:after="0"/>
      </w:pPr>
      <w:r>
        <w:rPr>
          <w:noProof/>
        </w:rPr>
        <w:drawing>
          <wp:inline distT="0" distB="0" distL="0" distR="0" wp14:anchorId="3FCFDAE0" wp14:editId="650C6066">
            <wp:extent cx="6332220" cy="1810385"/>
            <wp:effectExtent l="0" t="0" r="5080" b="571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1810385"/>
                    </a:xfrm>
                    <a:prstGeom prst="rect">
                      <a:avLst/>
                    </a:prstGeom>
                  </pic:spPr>
                </pic:pic>
              </a:graphicData>
            </a:graphic>
          </wp:inline>
        </w:drawing>
      </w:r>
    </w:p>
    <w:p w14:paraId="04337AFA" w14:textId="77777777" w:rsidR="00A918BA" w:rsidRPr="00C5177E" w:rsidRDefault="00A918BA" w:rsidP="00A918BA">
      <w:pPr>
        <w:pStyle w:val="3GPPNormalText"/>
        <w:rPr>
          <w:lang w:val="en-US"/>
        </w:rPr>
      </w:pPr>
      <w:bookmarkStart w:id="3" w:name="_Ref61867314"/>
      <w:r w:rsidRPr="0054389D">
        <w:rPr>
          <w:b/>
          <w:bCs/>
          <w:lang w:val="en-US"/>
        </w:rPr>
        <w:t xml:space="preserve">Figure </w:t>
      </w:r>
      <w:r w:rsidRPr="0054389D">
        <w:rPr>
          <w:b/>
          <w:bCs/>
          <w:lang w:val="en-US"/>
        </w:rPr>
        <w:fldChar w:fldCharType="begin"/>
      </w:r>
      <w:r w:rsidRPr="0054389D">
        <w:rPr>
          <w:b/>
          <w:bCs/>
          <w:lang w:val="en-US"/>
        </w:rPr>
        <w:instrText xml:space="preserve"> SEQ Figure \* ARABIC </w:instrText>
      </w:r>
      <w:r w:rsidRPr="0054389D">
        <w:rPr>
          <w:b/>
          <w:bCs/>
          <w:lang w:val="en-US"/>
        </w:rPr>
        <w:fldChar w:fldCharType="separate"/>
      </w:r>
      <w:r w:rsidRPr="0054389D">
        <w:rPr>
          <w:b/>
          <w:bCs/>
          <w:lang w:val="en-US"/>
        </w:rPr>
        <w:t>2</w:t>
      </w:r>
      <w:r w:rsidRPr="0054389D">
        <w:rPr>
          <w:b/>
          <w:bCs/>
          <w:lang w:val="en-US"/>
        </w:rPr>
        <w:fldChar w:fldCharType="end"/>
      </w:r>
      <w:bookmarkEnd w:id="3"/>
      <w:r w:rsidRPr="0054389D">
        <w:rPr>
          <w:b/>
          <w:bCs/>
          <w:lang w:val="en-US"/>
        </w:rPr>
        <w:t>: SS group-based periodicity</w:t>
      </w:r>
    </w:p>
    <w:p w14:paraId="46017F5E" w14:textId="62B32AB8" w:rsidR="00A918BA" w:rsidRDefault="00A918BA" w:rsidP="00A918BA">
      <w:pPr>
        <w:pStyle w:val="3GPPNormalText"/>
        <w:rPr>
          <w:lang w:val="en-US"/>
        </w:rPr>
      </w:pPr>
      <w:r w:rsidRPr="0BC3B01D">
        <w:rPr>
          <w:lang w:val="en-US"/>
        </w:rPr>
        <w:t xml:space="preserve">Hence, a certain minimum scheduling offset may indicate that the UE is supposed to monitor the dense SS group and vice versa, a larger offset may signal to apply a sparser monitoring pattern. The main advantages of this approach can be summarized as </w:t>
      </w:r>
      <w:r w:rsidR="2880C7FD" w:rsidRPr="0BC3B01D">
        <w:rPr>
          <w:lang w:val="en-US"/>
        </w:rPr>
        <w:t>follows:</w:t>
      </w:r>
    </w:p>
    <w:p w14:paraId="42801BFB" w14:textId="77777777" w:rsidR="00A918BA" w:rsidRDefault="00A918BA" w:rsidP="00A918BA">
      <w:pPr>
        <w:pStyle w:val="3GPPNormalText"/>
        <w:numPr>
          <w:ilvl w:val="0"/>
          <w:numId w:val="22"/>
        </w:numPr>
        <w:rPr>
          <w:lang w:val="en-US"/>
        </w:rPr>
      </w:pPr>
      <w:r>
        <w:rPr>
          <w:lang w:val="en-US"/>
        </w:rPr>
        <w:t>No explicit signaling required to indicate an SS group switch,</w:t>
      </w:r>
    </w:p>
    <w:p w14:paraId="47BE3610" w14:textId="77777777" w:rsidR="00A918BA" w:rsidRPr="00232280" w:rsidRDefault="00A918BA" w:rsidP="00A918BA">
      <w:pPr>
        <w:pStyle w:val="3GPPNormalText"/>
        <w:numPr>
          <w:ilvl w:val="0"/>
          <w:numId w:val="22"/>
        </w:numPr>
        <w:rPr>
          <w:lang w:val="en-US"/>
        </w:rPr>
      </w:pPr>
      <w:r>
        <w:rPr>
          <w:lang w:val="en-US"/>
        </w:rPr>
        <w:t>Additional power saving gain thanks to cross-slot scheduling.</w:t>
      </w:r>
    </w:p>
    <w:p w14:paraId="40F33B49" w14:textId="5DDD007D" w:rsidR="00AF7AEA" w:rsidRPr="00AF7AEA" w:rsidRDefault="00327BFD" w:rsidP="0BC3B01D">
      <w:pPr>
        <w:pStyle w:val="TDocProposal"/>
        <w:rPr>
          <w:lang w:val="en-US"/>
        </w:rPr>
      </w:pPr>
      <w:bookmarkStart w:id="4" w:name="_Toc83728727"/>
      <w:r w:rsidRPr="0BC3B01D">
        <w:rPr>
          <w:lang w:val="en-US"/>
        </w:rPr>
        <w:t xml:space="preserve">If cross-slot scheduling is configured, joint indication of SSG switching and minimum offset </w:t>
      </w:r>
      <w:r w:rsidR="43AD0B93" w:rsidRPr="0BC3B01D">
        <w:rPr>
          <w:lang w:val="en-US"/>
        </w:rPr>
        <w:t>adaptation</w:t>
      </w:r>
      <w:r w:rsidRPr="0BC3B01D">
        <w:rPr>
          <w:lang w:val="en-US"/>
        </w:rPr>
        <w:t xml:space="preserve"> shall be supported.</w:t>
      </w:r>
      <w:bookmarkEnd w:id="4"/>
    </w:p>
    <w:p w14:paraId="2D4F73A9" w14:textId="0ED92913" w:rsidR="0006344C" w:rsidRPr="00232280" w:rsidRDefault="00F70F4E" w:rsidP="0006344C">
      <w:pPr>
        <w:pStyle w:val="berschrift1"/>
        <w:numPr>
          <w:ilvl w:val="0"/>
          <w:numId w:val="5"/>
        </w:numPr>
        <w:rPr>
          <w:snapToGrid w:val="0"/>
          <w:lang w:val="en-US"/>
        </w:rPr>
      </w:pPr>
      <w:r w:rsidRPr="00F70F4E">
        <w:rPr>
          <w:snapToGrid w:val="0"/>
          <w:lang w:val="en-US"/>
        </w:rPr>
        <w:t>Relaxed PDSCH processing</w:t>
      </w:r>
    </w:p>
    <w:p w14:paraId="29EC3F72" w14:textId="3659E8E5" w:rsidR="00F70F4E" w:rsidRPr="00F70F4E" w:rsidRDefault="00232280" w:rsidP="00BB2E6A">
      <w:pPr>
        <w:pStyle w:val="3GPPNormalText"/>
        <w:rPr>
          <w:lang w:val="en-US"/>
        </w:rPr>
      </w:pPr>
      <w:r w:rsidRPr="0BC3B01D">
        <w:rPr>
          <w:lang w:val="en-US"/>
        </w:rPr>
        <w:t xml:space="preserve">The minimum scheduling offset relaxes the PDCCH processing timeline of the UE. </w:t>
      </w:r>
      <w:r w:rsidR="00F70F4E" w:rsidRPr="0BC3B01D">
        <w:rPr>
          <w:lang w:val="en-US"/>
        </w:rPr>
        <w:t xml:space="preserve">The same technique can also be applied in principle to PDSCH processing. Based on certain parameters, such as the minimum scheduling offset, the UE can be configured with more stringent or more relaxed </w:t>
      </w:r>
      <w:r w:rsidR="14FD87F5" w:rsidRPr="0BC3B01D">
        <w:rPr>
          <w:lang w:val="en-US"/>
        </w:rPr>
        <w:t xml:space="preserve">requirements </w:t>
      </w:r>
      <w:r w:rsidR="00F70F4E" w:rsidRPr="0BC3B01D">
        <w:rPr>
          <w:lang w:val="en-US"/>
        </w:rPr>
        <w:t>to process its PDSCHs, so that it can clock down its processing circuits in order to save power. This would essentially affect the HARQ timeline. However, depending on the current requirements, the network could configure this feature accordingly in order to achieve a certain target latency.</w:t>
      </w:r>
      <w:r w:rsidRPr="0BC3B01D">
        <w:rPr>
          <w:lang w:val="en-US"/>
        </w:rPr>
        <w:t xml:space="preserve"> Further</w:t>
      </w:r>
      <w:r w:rsidR="00256DD0" w:rsidRPr="0BC3B01D">
        <w:rPr>
          <w:lang w:val="en-US"/>
        </w:rPr>
        <w:t>more</w:t>
      </w:r>
      <w:r w:rsidRPr="0BC3B01D">
        <w:rPr>
          <w:lang w:val="en-US"/>
        </w:rPr>
        <w:t>, this feature could also be coupled to the minimum scheduling offset or the SS groups to reduce required signaling.</w:t>
      </w:r>
    </w:p>
    <w:p w14:paraId="5A313231" w14:textId="6F1DABBA" w:rsidR="00475201" w:rsidRPr="00475201" w:rsidRDefault="00F70F4E" w:rsidP="0BC3B01D">
      <w:pPr>
        <w:pStyle w:val="TDocProposal"/>
        <w:rPr>
          <w:lang w:val="en-US"/>
        </w:rPr>
      </w:pPr>
      <w:bookmarkStart w:id="5" w:name="_Toc83728728"/>
      <w:r w:rsidRPr="0BC3B01D">
        <w:rPr>
          <w:lang w:val="en-US"/>
        </w:rPr>
        <w:lastRenderedPageBreak/>
        <w:t>The PDSCH processing time shall be adaptable based on certain parameters, e.g.</w:t>
      </w:r>
      <w:r w:rsidR="00256DD0" w:rsidRPr="0BC3B01D">
        <w:rPr>
          <w:lang w:val="en-US"/>
        </w:rPr>
        <w:t>,</w:t>
      </w:r>
      <w:r w:rsidRPr="0BC3B01D">
        <w:rPr>
          <w:lang w:val="en-US"/>
        </w:rPr>
        <w:t xml:space="preserve"> the minimum scheduling offset</w:t>
      </w:r>
      <w:r w:rsidR="00232280" w:rsidRPr="0BC3B01D">
        <w:rPr>
          <w:lang w:val="en-US"/>
        </w:rPr>
        <w:t xml:space="preserve"> or the currently active SS group</w:t>
      </w:r>
      <w:r w:rsidRPr="0BC3B01D">
        <w:rPr>
          <w:lang w:val="en-US"/>
        </w:rPr>
        <w:t>.</w:t>
      </w:r>
      <w:bookmarkEnd w:id="5"/>
      <w:r w:rsidRPr="0BC3B01D">
        <w:rPr>
          <w:lang w:val="en-US"/>
        </w:rPr>
        <w:t xml:space="preserve"> </w:t>
      </w:r>
    </w:p>
    <w:p w14:paraId="04597549" w14:textId="77777777" w:rsidR="009C6968" w:rsidRPr="00BD3D45" w:rsidRDefault="009C6968" w:rsidP="00D9467D">
      <w:pPr>
        <w:pStyle w:val="berschrift1"/>
        <w:numPr>
          <w:ilvl w:val="0"/>
          <w:numId w:val="5"/>
        </w:numPr>
        <w:rPr>
          <w:snapToGrid w:val="0"/>
          <w:lang w:val="en-US"/>
        </w:rPr>
      </w:pPr>
      <w:r w:rsidRPr="00BD3D45">
        <w:rPr>
          <w:snapToGrid w:val="0"/>
          <w:lang w:val="en-US"/>
        </w:rPr>
        <w:t>Conclusions</w:t>
      </w:r>
    </w:p>
    <w:p w14:paraId="76F51F5F" w14:textId="4229727F" w:rsidR="009C6968" w:rsidRPr="00BD3D45" w:rsidRDefault="00C92D3D" w:rsidP="00604336">
      <w:pPr>
        <w:pStyle w:val="3GPPNormalText"/>
        <w:rPr>
          <w:lang w:val="en-US"/>
        </w:rPr>
      </w:pPr>
      <w:r w:rsidRPr="00BD3D45">
        <w:rPr>
          <w:lang w:val="en-US"/>
        </w:rPr>
        <w:t>The following proposals have been made in this document:</w:t>
      </w:r>
    </w:p>
    <w:p w14:paraId="04D4E350" w14:textId="21268CF2" w:rsidR="00AF7AEA" w:rsidRPr="00AF7AEA" w:rsidRDefault="00BD3D45">
      <w:pPr>
        <w:pStyle w:val="Verzeichnis1"/>
        <w:tabs>
          <w:tab w:val="left" w:pos="1418"/>
        </w:tabs>
        <w:rPr>
          <w:rFonts w:asciiTheme="minorHAnsi" w:eastAsiaTheme="minorEastAsia" w:hAnsiTheme="minorHAnsi" w:cstheme="minorBidi"/>
          <w:b/>
          <w:sz w:val="24"/>
          <w:szCs w:val="24"/>
          <w:lang w:val="de-DE" w:eastAsia="de-DE"/>
        </w:rPr>
      </w:pPr>
      <w:r w:rsidRPr="00AF7AEA">
        <w:rPr>
          <w:rFonts w:cstheme="minorBidi"/>
          <w:b/>
          <w:noProof w:val="0"/>
          <w:lang w:val="de-DE"/>
        </w:rPr>
        <w:fldChar w:fldCharType="begin"/>
      </w:r>
      <w:r w:rsidRPr="00AF7AEA">
        <w:rPr>
          <w:b/>
        </w:rPr>
        <w:instrText xml:space="preserve"> TOC \n \h \z \t "TDoc Proposal;1" </w:instrText>
      </w:r>
      <w:r w:rsidRPr="00AF7AEA">
        <w:rPr>
          <w:rFonts w:cstheme="minorBidi"/>
          <w:b/>
          <w:noProof w:val="0"/>
          <w:lang w:val="de-DE"/>
        </w:rPr>
        <w:fldChar w:fldCharType="separate"/>
      </w:r>
      <w:hyperlink w:anchor="_Toc83728724" w:history="1">
        <w:r w:rsidR="00AF7AEA" w:rsidRPr="00AF7AEA">
          <w:rPr>
            <w:rStyle w:val="Hyperlink"/>
            <w:b/>
            <w14:scene3d>
              <w14:camera w14:prst="orthographicFront"/>
              <w14:lightRig w14:rig="threePt" w14:dir="t">
                <w14:rot w14:lat="0" w14:lon="0" w14:rev="0"/>
              </w14:lightRig>
            </w14:scene3d>
          </w:rPr>
          <w:t>Proposal 1:</w:t>
        </w:r>
        <w:r w:rsidR="00AF7AEA" w:rsidRPr="00AF7AEA">
          <w:rPr>
            <w:rFonts w:asciiTheme="minorHAnsi" w:eastAsiaTheme="minorEastAsia" w:hAnsiTheme="minorHAnsi" w:cstheme="minorBidi"/>
            <w:b/>
            <w:sz w:val="24"/>
            <w:szCs w:val="24"/>
            <w:lang w:val="de-DE" w:eastAsia="de-DE"/>
          </w:rPr>
          <w:tab/>
        </w:r>
        <w:r w:rsidR="00AF7AEA" w:rsidRPr="00AF7AEA">
          <w:rPr>
            <w:rStyle w:val="Hyperlink"/>
            <w:b/>
          </w:rPr>
          <w:t>The codepoints of the indication in DCI shall be configurable from one of the behaviors sets (1/1A) or (1A/2/2A).</w:t>
        </w:r>
      </w:hyperlink>
    </w:p>
    <w:p w14:paraId="762123CA" w14:textId="341513A3" w:rsidR="00AF7AEA" w:rsidRPr="00AF7AEA" w:rsidRDefault="00215295">
      <w:pPr>
        <w:pStyle w:val="Verzeichnis1"/>
        <w:tabs>
          <w:tab w:val="left" w:pos="1418"/>
        </w:tabs>
        <w:rPr>
          <w:rFonts w:asciiTheme="minorHAnsi" w:eastAsiaTheme="minorEastAsia" w:hAnsiTheme="minorHAnsi" w:cstheme="minorBidi"/>
          <w:b/>
          <w:sz w:val="24"/>
          <w:szCs w:val="24"/>
          <w:lang w:val="de-DE" w:eastAsia="de-DE"/>
        </w:rPr>
      </w:pPr>
      <w:hyperlink w:anchor="_Toc83728725" w:history="1">
        <w:r w:rsidR="00AF7AEA" w:rsidRPr="00AF7AEA">
          <w:rPr>
            <w:rStyle w:val="Hyperlink"/>
            <w:b/>
            <w14:scene3d>
              <w14:camera w14:prst="orthographicFront"/>
              <w14:lightRig w14:rig="threePt" w14:dir="t">
                <w14:rot w14:lat="0" w14:lon="0" w14:rev="0"/>
              </w14:lightRig>
            </w14:scene3d>
          </w:rPr>
          <w:t>Proposal 2:</w:t>
        </w:r>
        <w:r w:rsidR="00AF7AEA" w:rsidRPr="00AF7AEA">
          <w:rPr>
            <w:rFonts w:asciiTheme="minorHAnsi" w:eastAsiaTheme="minorEastAsia" w:hAnsiTheme="minorHAnsi" w:cstheme="minorBidi"/>
            <w:b/>
            <w:sz w:val="24"/>
            <w:szCs w:val="24"/>
            <w:lang w:val="de-DE" w:eastAsia="de-DE"/>
          </w:rPr>
          <w:tab/>
        </w:r>
        <w:r w:rsidR="00AF7AEA" w:rsidRPr="00AF7AEA">
          <w:rPr>
            <w:rStyle w:val="Hyperlink"/>
            <w:b/>
          </w:rPr>
          <w:t>The skipping durations shall be configurable per BWP.</w:t>
        </w:r>
      </w:hyperlink>
    </w:p>
    <w:p w14:paraId="7066F145" w14:textId="1C8950DF" w:rsidR="00AF7AEA" w:rsidRPr="00AF7AEA" w:rsidRDefault="00215295">
      <w:pPr>
        <w:pStyle w:val="Verzeichnis1"/>
        <w:tabs>
          <w:tab w:val="left" w:pos="1418"/>
        </w:tabs>
        <w:rPr>
          <w:rFonts w:asciiTheme="minorHAnsi" w:eastAsiaTheme="minorEastAsia" w:hAnsiTheme="minorHAnsi" w:cstheme="minorBidi"/>
          <w:b/>
          <w:sz w:val="24"/>
          <w:szCs w:val="24"/>
          <w:lang w:val="de-DE" w:eastAsia="de-DE"/>
        </w:rPr>
      </w:pPr>
      <w:hyperlink w:anchor="_Toc83728726" w:history="1">
        <w:r w:rsidR="00AF7AEA" w:rsidRPr="00AF7AEA">
          <w:rPr>
            <w:rStyle w:val="Hyperlink"/>
            <w:b/>
            <w14:scene3d>
              <w14:camera w14:prst="orthographicFront"/>
              <w14:lightRig w14:rig="threePt" w14:dir="t">
                <w14:rot w14:lat="0" w14:lon="0" w14:rev="0"/>
              </w14:lightRig>
            </w14:scene3d>
          </w:rPr>
          <w:t>Proposal 3:</w:t>
        </w:r>
        <w:r w:rsidR="00AF7AEA" w:rsidRPr="00AF7AEA">
          <w:rPr>
            <w:rFonts w:asciiTheme="minorHAnsi" w:eastAsiaTheme="minorEastAsia" w:hAnsiTheme="minorHAnsi" w:cstheme="minorBidi"/>
            <w:b/>
            <w:sz w:val="24"/>
            <w:szCs w:val="24"/>
            <w:lang w:val="de-DE" w:eastAsia="de-DE"/>
          </w:rPr>
          <w:tab/>
        </w:r>
        <w:r w:rsidR="00AF7AEA" w:rsidRPr="00AF7AEA">
          <w:rPr>
            <w:rStyle w:val="Hyperlink"/>
            <w:b/>
          </w:rPr>
          <w:t>SSSG Fallback timers shall be configurable per SSSG.</w:t>
        </w:r>
      </w:hyperlink>
    </w:p>
    <w:p w14:paraId="3842CBB1" w14:textId="4AE98672" w:rsidR="00AF7AEA" w:rsidRPr="00AF7AEA" w:rsidRDefault="00215295">
      <w:pPr>
        <w:pStyle w:val="Verzeichnis1"/>
        <w:tabs>
          <w:tab w:val="left" w:pos="1418"/>
        </w:tabs>
        <w:rPr>
          <w:rFonts w:asciiTheme="minorHAnsi" w:eastAsiaTheme="minorEastAsia" w:hAnsiTheme="minorHAnsi" w:cstheme="minorBidi"/>
          <w:b/>
          <w:sz w:val="24"/>
          <w:szCs w:val="24"/>
          <w:lang w:val="de-DE" w:eastAsia="de-DE"/>
        </w:rPr>
      </w:pPr>
      <w:hyperlink w:anchor="_Toc83728727" w:history="1">
        <w:r w:rsidR="00AF7AEA" w:rsidRPr="00AF7AEA">
          <w:rPr>
            <w:rStyle w:val="Hyperlink"/>
            <w:b/>
            <w14:scene3d>
              <w14:camera w14:prst="orthographicFront"/>
              <w14:lightRig w14:rig="threePt" w14:dir="t">
                <w14:rot w14:lat="0" w14:lon="0" w14:rev="0"/>
              </w14:lightRig>
            </w14:scene3d>
          </w:rPr>
          <w:t>Proposal 4:</w:t>
        </w:r>
        <w:r w:rsidR="00AF7AEA" w:rsidRPr="00AF7AEA">
          <w:rPr>
            <w:rFonts w:asciiTheme="minorHAnsi" w:eastAsiaTheme="minorEastAsia" w:hAnsiTheme="minorHAnsi" w:cstheme="minorBidi"/>
            <w:b/>
            <w:sz w:val="24"/>
            <w:szCs w:val="24"/>
            <w:lang w:val="de-DE" w:eastAsia="de-DE"/>
          </w:rPr>
          <w:tab/>
        </w:r>
        <w:r w:rsidR="00AF7AEA" w:rsidRPr="00AF7AEA">
          <w:rPr>
            <w:rStyle w:val="Hyperlink"/>
            <w:b/>
          </w:rPr>
          <w:t>If cross-slot scheduling is configured, joint indication of SSG switching and minimum offset adaption shall be supported.</w:t>
        </w:r>
      </w:hyperlink>
    </w:p>
    <w:p w14:paraId="758D273B" w14:textId="1876A6C6" w:rsidR="00AF7AEA" w:rsidRPr="00AF7AEA" w:rsidRDefault="00AF7AEA" w:rsidP="0BC3B01D">
      <w:pPr>
        <w:pStyle w:val="Verzeichnis1"/>
        <w:tabs>
          <w:tab w:val="left" w:pos="1418"/>
        </w:tabs>
        <w:rPr>
          <w:rFonts w:asciiTheme="minorHAnsi" w:eastAsiaTheme="minorEastAsia" w:hAnsiTheme="minorHAnsi" w:cstheme="minorBidi"/>
          <w:b/>
          <w:bCs/>
          <w:sz w:val="24"/>
          <w:szCs w:val="24"/>
          <w:lang w:val="de-DE" w:eastAsia="de-DE"/>
        </w:rPr>
      </w:pPr>
      <w:r>
        <w:t>￼</w:t>
      </w:r>
    </w:p>
    <w:p w14:paraId="3728EF0A" w14:textId="4326EBC8" w:rsidR="00AD4F70" w:rsidRPr="00BD3D45" w:rsidRDefault="00BD3D45" w:rsidP="00BD3D45">
      <w:pPr>
        <w:pStyle w:val="3GPPNormalText"/>
        <w:rPr>
          <w:lang w:val="en-US"/>
        </w:rPr>
      </w:pPr>
      <w:r w:rsidRPr="00AF7AEA">
        <w:rPr>
          <w:rFonts w:cs="Times New Roman"/>
          <w:b/>
          <w:noProof/>
          <w:lang w:val="en-US"/>
        </w:rPr>
        <w:fldChar w:fldCharType="end"/>
      </w:r>
    </w:p>
    <w:p w14:paraId="386734B7" w14:textId="77777777" w:rsidR="00052727" w:rsidRPr="00BD3D45" w:rsidRDefault="00052727" w:rsidP="00D9467D">
      <w:pPr>
        <w:pStyle w:val="berschrift1"/>
        <w:numPr>
          <w:ilvl w:val="0"/>
          <w:numId w:val="5"/>
        </w:numPr>
        <w:rPr>
          <w:snapToGrid w:val="0"/>
          <w:lang w:val="en-US"/>
        </w:rPr>
      </w:pPr>
      <w:bookmarkStart w:id="6" w:name="_Toc21362209"/>
      <w:bookmarkStart w:id="7" w:name="_Toc21362372"/>
      <w:bookmarkStart w:id="8" w:name="_Toc21362477"/>
      <w:bookmarkStart w:id="9" w:name="_Toc21338841"/>
      <w:bookmarkStart w:id="10" w:name="_Toc21338942"/>
      <w:bookmarkStart w:id="11" w:name="_Toc21338854"/>
      <w:bookmarkStart w:id="12" w:name="_Toc21338955"/>
      <w:bookmarkEnd w:id="6"/>
      <w:bookmarkEnd w:id="7"/>
      <w:bookmarkEnd w:id="8"/>
      <w:bookmarkEnd w:id="9"/>
      <w:bookmarkEnd w:id="10"/>
      <w:bookmarkEnd w:id="11"/>
      <w:bookmarkEnd w:id="12"/>
      <w:r w:rsidRPr="00BD3D45">
        <w:rPr>
          <w:snapToGrid w:val="0"/>
          <w:lang w:val="en-US"/>
        </w:rPr>
        <w:t>References</w:t>
      </w:r>
    </w:p>
    <w:p w14:paraId="38344CDA" w14:textId="2985F649" w:rsidR="00BD3D45" w:rsidRPr="00BD3D45" w:rsidRDefault="00C050C0" w:rsidP="009F28EF">
      <w:pPr>
        <w:pStyle w:val="3GPPNormalText"/>
        <w:rPr>
          <w:rFonts w:cs="Times New Roman"/>
          <w:lang w:val="en-US"/>
        </w:rPr>
      </w:pPr>
      <w:r>
        <w:rPr>
          <w:rFonts w:eastAsia="SimSun" w:cs="Times New Roman"/>
          <w:sz w:val="20"/>
          <w:szCs w:val="20"/>
          <w:lang w:val="en-US"/>
        </w:rPr>
        <w:t xml:space="preserve">[1] </w:t>
      </w:r>
      <w:r w:rsidRPr="00C050C0">
        <w:rPr>
          <w:rFonts w:eastAsia="SimSun" w:cs="Times New Roman"/>
          <w:sz w:val="20"/>
          <w:szCs w:val="20"/>
          <w:lang w:val="en-US"/>
        </w:rPr>
        <w:t>RAN1 Chairman’s Note, 3GPP TSG RAN WG1 Meeting #10</w:t>
      </w:r>
      <w:r w:rsidR="00FA23D6">
        <w:rPr>
          <w:rFonts w:eastAsia="SimSun" w:cs="Times New Roman"/>
          <w:sz w:val="20"/>
          <w:szCs w:val="20"/>
          <w:lang w:val="en-US"/>
        </w:rPr>
        <w:t>6</w:t>
      </w:r>
      <w:r w:rsidRPr="00C050C0">
        <w:rPr>
          <w:rFonts w:eastAsia="SimSun" w:cs="Times New Roman"/>
          <w:sz w:val="20"/>
          <w:szCs w:val="20"/>
          <w:lang w:val="en-US"/>
        </w:rPr>
        <w:t>-e</w:t>
      </w:r>
    </w:p>
    <w:p w14:paraId="49751844" w14:textId="77777777" w:rsidR="00A769A2" w:rsidRPr="00BD3D45" w:rsidRDefault="00A769A2" w:rsidP="00A769A2">
      <w:pPr>
        <w:pStyle w:val="3GPPNormalText"/>
        <w:jc w:val="left"/>
        <w:rPr>
          <w:rFonts w:cs="Times New Roman"/>
          <w:bCs/>
          <w:lang w:val="en-US"/>
        </w:rPr>
      </w:pPr>
    </w:p>
    <w:p w14:paraId="2C30D713" w14:textId="77777777" w:rsidR="00740890" w:rsidRPr="00BD3D45" w:rsidRDefault="00740890" w:rsidP="00A769A2">
      <w:pPr>
        <w:pStyle w:val="3GPPNormalText"/>
        <w:jc w:val="left"/>
        <w:rPr>
          <w:rFonts w:cs="Times New Roman"/>
          <w:bCs/>
          <w:lang w:val="en-US"/>
        </w:rPr>
      </w:pPr>
    </w:p>
    <w:sectPr w:rsidR="00740890" w:rsidRPr="00BD3D45" w:rsidSect="00D34639">
      <w:headerReference w:type="default"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DEE91" w14:textId="77777777" w:rsidR="00215295" w:rsidRDefault="00215295">
      <w:r>
        <w:separator/>
      </w:r>
    </w:p>
  </w:endnote>
  <w:endnote w:type="continuationSeparator" w:id="0">
    <w:p w14:paraId="01D1DE58" w14:textId="77777777" w:rsidR="00215295" w:rsidRDefault="00215295">
      <w:r>
        <w:continuationSeparator/>
      </w:r>
    </w:p>
  </w:endnote>
  <w:endnote w:type="continuationNotice" w:id="1">
    <w:p w14:paraId="4D4BFBEC" w14:textId="77777777" w:rsidR="00215295" w:rsidRDefault="00215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503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D47AA"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4E3EB" w14:textId="77777777" w:rsidR="00215295" w:rsidRDefault="00215295">
      <w:r>
        <w:separator/>
      </w:r>
    </w:p>
  </w:footnote>
  <w:footnote w:type="continuationSeparator" w:id="0">
    <w:p w14:paraId="69DBC69D" w14:textId="77777777" w:rsidR="00215295" w:rsidRDefault="00215295">
      <w:r>
        <w:continuationSeparator/>
      </w:r>
    </w:p>
  </w:footnote>
  <w:footnote w:type="continuationNotice" w:id="1">
    <w:p w14:paraId="76DA739D" w14:textId="77777777" w:rsidR="00215295" w:rsidRDefault="002152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0BC3B01D" w14:paraId="17CE575B" w14:textId="77777777" w:rsidTr="008C1352">
      <w:tc>
        <w:tcPr>
          <w:tcW w:w="3320" w:type="dxa"/>
        </w:tcPr>
        <w:p w14:paraId="408EEEAE" w14:textId="07F1A1A2" w:rsidR="0BC3B01D" w:rsidRDefault="0BC3B01D" w:rsidP="008C1352">
          <w:pPr>
            <w:ind w:left="-115"/>
          </w:pPr>
        </w:p>
      </w:tc>
      <w:tc>
        <w:tcPr>
          <w:tcW w:w="3320" w:type="dxa"/>
        </w:tcPr>
        <w:p w14:paraId="5F07ED1C" w14:textId="75BA16F8" w:rsidR="0BC3B01D" w:rsidRDefault="0BC3B01D" w:rsidP="008C1352">
          <w:pPr>
            <w:jc w:val="center"/>
          </w:pPr>
        </w:p>
      </w:tc>
      <w:tc>
        <w:tcPr>
          <w:tcW w:w="3320" w:type="dxa"/>
        </w:tcPr>
        <w:p w14:paraId="39AC6056" w14:textId="2B484AEC" w:rsidR="0BC3B01D" w:rsidRDefault="0BC3B01D" w:rsidP="008C1352">
          <w:pPr>
            <w:ind w:right="-115"/>
            <w:jc w:val="right"/>
          </w:pPr>
        </w:p>
      </w:tc>
    </w:tr>
  </w:tbl>
  <w:p w14:paraId="7B5CDC5B" w14:textId="79BFA8FE" w:rsidR="0BC3B01D" w:rsidRDefault="0BC3B0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4E68E8"/>
    <w:multiLevelType w:val="hybridMultilevel"/>
    <w:tmpl w:val="108ABA2C"/>
    <w:lvl w:ilvl="0" w:tplc="D110D5E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5" w15:restartNumberingAfterBreak="0">
    <w:nsid w:val="24C9660F"/>
    <w:multiLevelType w:val="hybridMultilevel"/>
    <w:tmpl w:val="1BAAC2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436A9B"/>
    <w:multiLevelType w:val="hybridMultilevel"/>
    <w:tmpl w:val="09E05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berschrift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504" w:hanging="504"/>
      </w:pPr>
      <w:rPr>
        <w:rFonts w:hint="default"/>
        <w:b w:val="0"/>
        <w:bCs/>
        <w:sz w:val="28"/>
        <w:szCs w:val="28"/>
        <w:lang w:val="en-GB"/>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B452022"/>
    <w:multiLevelType w:val="hybridMultilevel"/>
    <w:tmpl w:val="030E7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6BF4AE6"/>
    <w:multiLevelType w:val="hybridMultilevel"/>
    <w:tmpl w:val="217287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7C731530"/>
    <w:multiLevelType w:val="hybridMultilevel"/>
    <w:tmpl w:val="34B2E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7F1D61F0"/>
    <w:multiLevelType w:val="hybridMultilevel"/>
    <w:tmpl w:val="FC4A408C"/>
    <w:lvl w:ilvl="0" w:tplc="CA4093E4">
      <w:start w:val="1"/>
      <w:numFmt w:val="decimal"/>
      <w:pStyle w:val="TDocProposal"/>
      <w:lvlText w:val="Proposal %1:"/>
      <w:lvlJc w:val="left"/>
      <w:pPr>
        <w:ind w:left="1636"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1"/>
  </w:num>
  <w:num w:numId="6">
    <w:abstractNumId w:val="11"/>
  </w:num>
  <w:num w:numId="7">
    <w:abstractNumId w:val="33"/>
  </w:num>
  <w:num w:numId="8">
    <w:abstractNumId w:val="32"/>
  </w:num>
  <w:num w:numId="9">
    <w:abstractNumId w:val="14"/>
  </w:num>
  <w:num w:numId="10">
    <w:abstractNumId w:val="26"/>
  </w:num>
  <w:num w:numId="11">
    <w:abstractNumId w:val="23"/>
  </w:num>
  <w:num w:numId="12">
    <w:abstractNumId w:val="20"/>
  </w:num>
  <w:num w:numId="13">
    <w:abstractNumId w:val="30"/>
  </w:num>
  <w:num w:numId="14">
    <w:abstractNumId w:val="15"/>
  </w:num>
  <w:num w:numId="15">
    <w:abstractNumId w:val="34"/>
  </w:num>
  <w:num w:numId="16">
    <w:abstractNumId w:val="16"/>
  </w:num>
  <w:num w:numId="17">
    <w:abstractNumId w:val="31"/>
  </w:num>
  <w:num w:numId="18">
    <w:abstractNumId w:val="2"/>
  </w:num>
  <w:num w:numId="19">
    <w:abstractNumId w:val="17"/>
  </w:num>
  <w:num w:numId="20">
    <w:abstractNumId w:val="8"/>
  </w:num>
  <w:num w:numId="21">
    <w:abstractNumId w:val="25"/>
  </w:num>
  <w:num w:numId="22">
    <w:abstractNumId w:val="28"/>
  </w:num>
  <w:num w:numId="2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0"/>
  </w:num>
  <w:num w:numId="26">
    <w:abstractNumId w:val="3"/>
  </w:num>
  <w:num w:numId="27">
    <w:abstractNumId w:val="24"/>
  </w:num>
  <w:num w:numId="28">
    <w:abstractNumId w:val="29"/>
  </w:num>
  <w:num w:numId="29">
    <w:abstractNumId w:val="22"/>
  </w:num>
  <w:num w:numId="30">
    <w:abstractNumId w:val="5"/>
  </w:num>
  <w:num w:numId="31">
    <w:abstractNumId w:val="19"/>
  </w:num>
  <w:num w:numId="32">
    <w:abstractNumId w:val="7"/>
  </w:num>
  <w:num w:numId="33">
    <w:abstractNumId w:val="12"/>
  </w:num>
  <w:num w:numId="3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removeDateAndTime/>
  <w:doNotDisplayPageBoundaries/>
  <w:printFractionalCharacterWidth/>
  <w:embedSystemFonts/>
  <w:activeWritingStyle w:appName="MSWord" w:lang="de-DE"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D27897"/>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070"/>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16E"/>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A02"/>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6A5"/>
    <w:rsid w:val="00061E31"/>
    <w:rsid w:val="00061E34"/>
    <w:rsid w:val="00061F60"/>
    <w:rsid w:val="00061F7A"/>
    <w:rsid w:val="000621A9"/>
    <w:rsid w:val="00062381"/>
    <w:rsid w:val="00062449"/>
    <w:rsid w:val="0006263A"/>
    <w:rsid w:val="000628F6"/>
    <w:rsid w:val="00062D4A"/>
    <w:rsid w:val="00062EBA"/>
    <w:rsid w:val="00063044"/>
    <w:rsid w:val="0006344C"/>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6FB3"/>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17"/>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74F"/>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295"/>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280"/>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DD0"/>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2B5"/>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672"/>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E6A"/>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A8C"/>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2BEC"/>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27BFD"/>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84"/>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7C9"/>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BFB"/>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A27"/>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07CB6"/>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69D"/>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31"/>
    <w:rsid w:val="004407A9"/>
    <w:rsid w:val="004409B6"/>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0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CB7"/>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4E2"/>
    <w:rsid w:val="004D7B1B"/>
    <w:rsid w:val="004D7F8C"/>
    <w:rsid w:val="004E0033"/>
    <w:rsid w:val="004E03BE"/>
    <w:rsid w:val="004E0CD0"/>
    <w:rsid w:val="004E0DB9"/>
    <w:rsid w:val="004E1260"/>
    <w:rsid w:val="004E1AE8"/>
    <w:rsid w:val="004E1CBB"/>
    <w:rsid w:val="004E1D07"/>
    <w:rsid w:val="004E209D"/>
    <w:rsid w:val="004E219E"/>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A7A"/>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33"/>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1E8E"/>
    <w:rsid w:val="0054203B"/>
    <w:rsid w:val="005421F5"/>
    <w:rsid w:val="005431ED"/>
    <w:rsid w:val="0054361C"/>
    <w:rsid w:val="005436D7"/>
    <w:rsid w:val="00543703"/>
    <w:rsid w:val="0054389D"/>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3A4"/>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393"/>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05"/>
    <w:rsid w:val="0065153D"/>
    <w:rsid w:val="006518B1"/>
    <w:rsid w:val="006519E5"/>
    <w:rsid w:val="00651AD3"/>
    <w:rsid w:val="00651BF9"/>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6AA"/>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293"/>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361"/>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5B"/>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5E9E"/>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704"/>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C5F"/>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772"/>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09F"/>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86"/>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922"/>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0F0"/>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45A"/>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69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C90"/>
    <w:rsid w:val="007C377D"/>
    <w:rsid w:val="007C3CBD"/>
    <w:rsid w:val="007C3D88"/>
    <w:rsid w:val="007C3F14"/>
    <w:rsid w:val="007C4469"/>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309"/>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3C7C"/>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096"/>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368"/>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72E"/>
    <w:rsid w:val="008B6E5C"/>
    <w:rsid w:val="008B71AB"/>
    <w:rsid w:val="008B757A"/>
    <w:rsid w:val="008B766A"/>
    <w:rsid w:val="008B7A0E"/>
    <w:rsid w:val="008C05B0"/>
    <w:rsid w:val="008C13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4DE1"/>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7C"/>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383"/>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5A0"/>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0B8"/>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35F"/>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01D"/>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3F2A"/>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8EF"/>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51"/>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78D"/>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320"/>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005"/>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BA"/>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99F"/>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397"/>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86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AEA"/>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BE3"/>
    <w:rsid w:val="00B30E83"/>
    <w:rsid w:val="00B30E90"/>
    <w:rsid w:val="00B31295"/>
    <w:rsid w:val="00B31E5F"/>
    <w:rsid w:val="00B322AA"/>
    <w:rsid w:val="00B32590"/>
    <w:rsid w:val="00B32607"/>
    <w:rsid w:val="00B326B8"/>
    <w:rsid w:val="00B326BE"/>
    <w:rsid w:val="00B32821"/>
    <w:rsid w:val="00B32B3C"/>
    <w:rsid w:val="00B32BDD"/>
    <w:rsid w:val="00B32CE3"/>
    <w:rsid w:val="00B32EA2"/>
    <w:rsid w:val="00B332E7"/>
    <w:rsid w:val="00B33595"/>
    <w:rsid w:val="00B335C0"/>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3E6E"/>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F0F"/>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0FE"/>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164"/>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BEF"/>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3E5"/>
    <w:rsid w:val="00BA54FB"/>
    <w:rsid w:val="00BA557D"/>
    <w:rsid w:val="00BA5A2B"/>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2E6A"/>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09F"/>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0C0"/>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873"/>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141E"/>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77E"/>
    <w:rsid w:val="00C51CB7"/>
    <w:rsid w:val="00C51D11"/>
    <w:rsid w:val="00C5219C"/>
    <w:rsid w:val="00C52292"/>
    <w:rsid w:val="00C5257E"/>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3A2"/>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30D"/>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1FB3"/>
    <w:rsid w:val="00CC2559"/>
    <w:rsid w:val="00CC261B"/>
    <w:rsid w:val="00CC2633"/>
    <w:rsid w:val="00CC27F5"/>
    <w:rsid w:val="00CC281C"/>
    <w:rsid w:val="00CC2D18"/>
    <w:rsid w:val="00CC2EFE"/>
    <w:rsid w:val="00CC380B"/>
    <w:rsid w:val="00CC38E8"/>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B96"/>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C07"/>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5BE"/>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89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99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87F"/>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4FE"/>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B9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8B"/>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7E"/>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B3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4E"/>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4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398"/>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3D6"/>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7E1"/>
    <w:rsid w:val="00FF5970"/>
    <w:rsid w:val="00FF5CCF"/>
    <w:rsid w:val="00FF5EEF"/>
    <w:rsid w:val="00FF5EFE"/>
    <w:rsid w:val="00FF5FB5"/>
    <w:rsid w:val="00FF6045"/>
    <w:rsid w:val="00FF609A"/>
    <w:rsid w:val="00FF6CF6"/>
    <w:rsid w:val="00FF6DBE"/>
    <w:rsid w:val="00FF6EE3"/>
    <w:rsid w:val="00FF6FAC"/>
    <w:rsid w:val="00FF707C"/>
    <w:rsid w:val="00FF78DB"/>
    <w:rsid w:val="00FF7A06"/>
    <w:rsid w:val="02FCA859"/>
    <w:rsid w:val="0784FC6A"/>
    <w:rsid w:val="08EB2D77"/>
    <w:rsid w:val="0BC3B01D"/>
    <w:rsid w:val="14FD87F5"/>
    <w:rsid w:val="1BC77C3B"/>
    <w:rsid w:val="1CA87392"/>
    <w:rsid w:val="217BE4B5"/>
    <w:rsid w:val="2880C7FD"/>
    <w:rsid w:val="306CA6D9"/>
    <w:rsid w:val="3556AE73"/>
    <w:rsid w:val="383238FC"/>
    <w:rsid w:val="3D247A91"/>
    <w:rsid w:val="437D7C16"/>
    <w:rsid w:val="43AD0B93"/>
    <w:rsid w:val="44E11042"/>
    <w:rsid w:val="4573CD73"/>
    <w:rsid w:val="48E2BDD8"/>
    <w:rsid w:val="4C8EEF20"/>
    <w:rsid w:val="4D4B66B4"/>
    <w:rsid w:val="540D01C7"/>
    <w:rsid w:val="54A58186"/>
    <w:rsid w:val="557E97AC"/>
    <w:rsid w:val="616339DB"/>
    <w:rsid w:val="661B7CCE"/>
    <w:rsid w:val="691BF4EA"/>
    <w:rsid w:val="6BEFE5DD"/>
    <w:rsid w:val="7842DCD8"/>
    <w:rsid w:val="7B5DFC39"/>
    <w:rsid w:val="7BBAB9C4"/>
    <w:rsid w:val="7F9A73B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5B2A66"/>
  <w15:docId w15:val="{9F37EF1D-D7A0-7B4A-A708-A0C8B439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86005"/>
    <w:rPr>
      <w:rFonts w:asciiTheme="minorHAnsi" w:eastAsiaTheme="minorHAnsi" w:hAnsiTheme="minorHAnsi" w:cstheme="minorBidi"/>
      <w:sz w:val="24"/>
      <w:szCs w:val="24"/>
      <w:lang w:eastAsia="en-US"/>
    </w:rPr>
  </w:style>
  <w:style w:type="paragraph" w:styleId="berschrift1">
    <w:name w:val="heading 1"/>
    <w:next w:val="Standard"/>
    <w:link w:val="berschrift1Zchn"/>
    <w:qFormat/>
    <w:rsid w:val="004409B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4409B6"/>
    <w:pPr>
      <w:keepNext w:val="0"/>
      <w:keepLines w:val="0"/>
      <w:widowControl w:val="0"/>
      <w:numPr>
        <w:ilvl w:val="1"/>
        <w:numId w:val="5"/>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4409B6"/>
    <w:pPr>
      <w:numPr>
        <w:ilvl w:val="2"/>
      </w:numPr>
      <w:spacing w:before="120"/>
      <w:outlineLvl w:val="2"/>
    </w:pPr>
    <w:rPr>
      <w:sz w:val="28"/>
    </w:rPr>
  </w:style>
  <w:style w:type="paragraph" w:styleId="berschrift4">
    <w:name w:val="heading 4"/>
    <w:aliases w:val="h4"/>
    <w:basedOn w:val="berschrift3"/>
    <w:next w:val="Standard"/>
    <w:link w:val="berschrift4Zchn"/>
    <w:qFormat/>
    <w:rsid w:val="004409B6"/>
    <w:pPr>
      <w:numPr>
        <w:ilvl w:val="3"/>
      </w:numPr>
      <w:outlineLvl w:val="3"/>
    </w:pPr>
    <w:rPr>
      <w:sz w:val="24"/>
    </w:rPr>
  </w:style>
  <w:style w:type="paragraph" w:styleId="berschrift5">
    <w:name w:val="heading 5"/>
    <w:basedOn w:val="berschrift4"/>
    <w:next w:val="Standard"/>
    <w:link w:val="berschrift5Zchn"/>
    <w:qFormat/>
    <w:rsid w:val="004409B6"/>
    <w:pPr>
      <w:numPr>
        <w:ilvl w:val="4"/>
      </w:numPr>
      <w:outlineLvl w:val="4"/>
    </w:pPr>
    <w:rPr>
      <w:sz w:val="22"/>
    </w:rPr>
  </w:style>
  <w:style w:type="paragraph" w:styleId="berschrift6">
    <w:name w:val="heading 6"/>
    <w:basedOn w:val="H6"/>
    <w:next w:val="Standard"/>
    <w:qFormat/>
    <w:rsid w:val="004409B6"/>
    <w:pPr>
      <w:outlineLvl w:val="5"/>
    </w:pPr>
  </w:style>
  <w:style w:type="paragraph" w:styleId="berschrift7">
    <w:name w:val="heading 7"/>
    <w:basedOn w:val="H6"/>
    <w:next w:val="Standard"/>
    <w:qFormat/>
    <w:rsid w:val="004409B6"/>
    <w:pPr>
      <w:outlineLvl w:val="6"/>
    </w:pPr>
  </w:style>
  <w:style w:type="paragraph" w:styleId="berschrift8">
    <w:name w:val="heading 8"/>
    <w:basedOn w:val="berschrift1"/>
    <w:next w:val="Standard"/>
    <w:qFormat/>
    <w:rsid w:val="004409B6"/>
    <w:pPr>
      <w:outlineLvl w:val="7"/>
    </w:pPr>
  </w:style>
  <w:style w:type="paragraph" w:styleId="berschrift9">
    <w:name w:val="heading 9"/>
    <w:basedOn w:val="berschrift8"/>
    <w:next w:val="Standard"/>
    <w:qFormat/>
    <w:rsid w:val="004409B6"/>
    <w:pPr>
      <w:outlineLvl w:val="8"/>
    </w:pPr>
  </w:style>
  <w:style w:type="character" w:default="1" w:styleId="Absatz-Standardschriftart">
    <w:name w:val="Default Paragraph Font"/>
    <w:uiPriority w:val="1"/>
    <w:semiHidden/>
    <w:unhideWhenUsed/>
    <w:rsid w:val="00A86005"/>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A86005"/>
  </w:style>
  <w:style w:type="paragraph" w:styleId="Verzeichnis8">
    <w:name w:val="toc 8"/>
    <w:basedOn w:val="Verzeichnis1"/>
    <w:semiHidden/>
    <w:rsid w:val="004409B6"/>
    <w:pPr>
      <w:spacing w:before="180"/>
      <w:ind w:left="2693" w:hanging="2693"/>
    </w:pPr>
    <w:rPr>
      <w:b/>
    </w:rPr>
  </w:style>
  <w:style w:type="paragraph" w:styleId="Verzeichnis1">
    <w:name w:val="toc 1"/>
    <w:uiPriority w:val="39"/>
    <w:rsid w:val="00440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409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4409B6"/>
    <w:pPr>
      <w:ind w:left="1701" w:hanging="1701"/>
    </w:pPr>
  </w:style>
  <w:style w:type="paragraph" w:styleId="Verzeichnis4">
    <w:name w:val="toc 4"/>
    <w:basedOn w:val="Verzeichnis3"/>
    <w:semiHidden/>
    <w:rsid w:val="004409B6"/>
    <w:pPr>
      <w:ind w:left="1418" w:hanging="1418"/>
    </w:pPr>
  </w:style>
  <w:style w:type="paragraph" w:styleId="Verzeichnis3">
    <w:name w:val="toc 3"/>
    <w:basedOn w:val="Verzeichnis2"/>
    <w:semiHidden/>
    <w:rsid w:val="004409B6"/>
    <w:pPr>
      <w:ind w:left="1134" w:hanging="1134"/>
    </w:pPr>
  </w:style>
  <w:style w:type="paragraph" w:styleId="Verzeichnis2">
    <w:name w:val="toc 2"/>
    <w:basedOn w:val="Verzeichnis1"/>
    <w:semiHidden/>
    <w:rsid w:val="004409B6"/>
    <w:pPr>
      <w:keepNext w:val="0"/>
      <w:spacing w:before="0"/>
      <w:ind w:left="851" w:hanging="851"/>
    </w:pPr>
    <w:rPr>
      <w:sz w:val="20"/>
    </w:rPr>
  </w:style>
  <w:style w:type="paragraph" w:styleId="Index2">
    <w:name w:val="index 2"/>
    <w:basedOn w:val="Index1"/>
    <w:semiHidden/>
    <w:rsid w:val="004409B6"/>
    <w:pPr>
      <w:ind w:left="284"/>
    </w:pPr>
  </w:style>
  <w:style w:type="paragraph" w:styleId="Index1">
    <w:name w:val="index 1"/>
    <w:basedOn w:val="Standard"/>
    <w:semiHidden/>
    <w:rsid w:val="004409B6"/>
    <w:pPr>
      <w:keepLines/>
    </w:pPr>
  </w:style>
  <w:style w:type="paragraph" w:customStyle="1" w:styleId="ZH">
    <w:name w:val="ZH"/>
    <w:rsid w:val="004409B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4409B6"/>
    <w:pPr>
      <w:outlineLvl w:val="9"/>
    </w:pPr>
  </w:style>
  <w:style w:type="paragraph" w:styleId="Listennummer2">
    <w:name w:val="List Number 2"/>
    <w:basedOn w:val="Listennummer"/>
    <w:rsid w:val="004409B6"/>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4409B6"/>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4409B6"/>
    <w:rPr>
      <w:b/>
      <w:position w:val="6"/>
      <w:sz w:val="16"/>
    </w:rPr>
  </w:style>
  <w:style w:type="paragraph" w:styleId="Funotentext">
    <w:name w:val="footnote text"/>
    <w:basedOn w:val="Standard"/>
    <w:semiHidden/>
    <w:rsid w:val="004409B6"/>
    <w:pPr>
      <w:keepLines/>
      <w:ind w:left="454" w:hanging="454"/>
    </w:pPr>
    <w:rPr>
      <w:sz w:val="16"/>
    </w:rPr>
  </w:style>
  <w:style w:type="paragraph" w:customStyle="1" w:styleId="TAH">
    <w:name w:val="TAH"/>
    <w:basedOn w:val="TAC"/>
    <w:link w:val="TAHCar"/>
    <w:rsid w:val="004409B6"/>
    <w:rPr>
      <w:b/>
    </w:rPr>
  </w:style>
  <w:style w:type="paragraph" w:customStyle="1" w:styleId="TAC">
    <w:name w:val="TAC"/>
    <w:basedOn w:val="TAL"/>
    <w:link w:val="TACChar"/>
    <w:rsid w:val="004409B6"/>
    <w:pPr>
      <w:jc w:val="center"/>
    </w:pPr>
  </w:style>
  <w:style w:type="paragraph" w:customStyle="1" w:styleId="TF">
    <w:name w:val="TF"/>
    <w:basedOn w:val="TH"/>
    <w:link w:val="TFChar"/>
    <w:rsid w:val="004409B6"/>
    <w:pPr>
      <w:keepNext w:val="0"/>
      <w:spacing w:before="0" w:after="240"/>
    </w:pPr>
  </w:style>
  <w:style w:type="paragraph" w:customStyle="1" w:styleId="NO">
    <w:name w:val="NO"/>
    <w:basedOn w:val="Standard"/>
    <w:rsid w:val="004409B6"/>
    <w:pPr>
      <w:keepLines/>
      <w:ind w:left="1135" w:hanging="851"/>
    </w:pPr>
  </w:style>
  <w:style w:type="paragraph" w:styleId="Verzeichnis9">
    <w:name w:val="toc 9"/>
    <w:basedOn w:val="Verzeichnis8"/>
    <w:semiHidden/>
    <w:rsid w:val="004409B6"/>
    <w:pPr>
      <w:ind w:left="1418" w:hanging="1418"/>
    </w:pPr>
  </w:style>
  <w:style w:type="paragraph" w:customStyle="1" w:styleId="EX">
    <w:name w:val="EX"/>
    <w:basedOn w:val="Standard"/>
    <w:rsid w:val="004409B6"/>
    <w:pPr>
      <w:keepLines/>
      <w:ind w:left="1702" w:hanging="1418"/>
    </w:pPr>
  </w:style>
  <w:style w:type="paragraph" w:customStyle="1" w:styleId="FP">
    <w:name w:val="FP"/>
    <w:basedOn w:val="Standard"/>
    <w:rsid w:val="004409B6"/>
  </w:style>
  <w:style w:type="paragraph" w:customStyle="1" w:styleId="LD">
    <w:name w:val="LD"/>
    <w:rsid w:val="004409B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409B6"/>
  </w:style>
  <w:style w:type="paragraph" w:customStyle="1" w:styleId="EW">
    <w:name w:val="EW"/>
    <w:basedOn w:val="EX"/>
    <w:rsid w:val="004409B6"/>
  </w:style>
  <w:style w:type="paragraph" w:styleId="Verzeichnis6">
    <w:name w:val="toc 6"/>
    <w:basedOn w:val="Verzeichnis5"/>
    <w:next w:val="Standard"/>
    <w:semiHidden/>
    <w:rsid w:val="004409B6"/>
    <w:pPr>
      <w:ind w:left="1985" w:hanging="1985"/>
    </w:pPr>
  </w:style>
  <w:style w:type="paragraph" w:styleId="Verzeichnis7">
    <w:name w:val="toc 7"/>
    <w:basedOn w:val="Verzeichnis6"/>
    <w:next w:val="Standard"/>
    <w:semiHidden/>
    <w:rsid w:val="004409B6"/>
    <w:pPr>
      <w:ind w:left="2268" w:hanging="2268"/>
    </w:pPr>
  </w:style>
  <w:style w:type="paragraph" w:styleId="Aufzhlungszeichen2">
    <w:name w:val="List Bullet 2"/>
    <w:basedOn w:val="Aufzhlungszeichen"/>
    <w:rsid w:val="004409B6"/>
    <w:pPr>
      <w:ind w:left="851"/>
    </w:pPr>
  </w:style>
  <w:style w:type="paragraph" w:styleId="Aufzhlungszeichen3">
    <w:name w:val="List Bullet 3"/>
    <w:basedOn w:val="Aufzhlungszeichen2"/>
    <w:rsid w:val="004409B6"/>
    <w:pPr>
      <w:ind w:left="1135"/>
    </w:pPr>
  </w:style>
  <w:style w:type="paragraph" w:styleId="Listennummer">
    <w:name w:val="List Number"/>
    <w:basedOn w:val="Liste"/>
    <w:rsid w:val="004409B6"/>
  </w:style>
  <w:style w:type="paragraph" w:customStyle="1" w:styleId="EQ">
    <w:name w:val="EQ"/>
    <w:basedOn w:val="Standard"/>
    <w:next w:val="Standard"/>
    <w:rsid w:val="004409B6"/>
    <w:pPr>
      <w:keepLines/>
      <w:tabs>
        <w:tab w:val="center" w:pos="4536"/>
        <w:tab w:val="right" w:pos="9072"/>
      </w:tabs>
    </w:pPr>
    <w:rPr>
      <w:noProof/>
    </w:rPr>
  </w:style>
  <w:style w:type="paragraph" w:customStyle="1" w:styleId="TH">
    <w:name w:val="TH"/>
    <w:basedOn w:val="Standard"/>
    <w:link w:val="THChar"/>
    <w:rsid w:val="004409B6"/>
    <w:pPr>
      <w:keepNext/>
      <w:keepLines/>
      <w:spacing w:before="60"/>
      <w:jc w:val="center"/>
    </w:pPr>
    <w:rPr>
      <w:b/>
    </w:rPr>
  </w:style>
  <w:style w:type="paragraph" w:customStyle="1" w:styleId="NF">
    <w:name w:val="NF"/>
    <w:basedOn w:val="NO"/>
    <w:rsid w:val="004409B6"/>
    <w:pPr>
      <w:keepNext/>
    </w:pPr>
    <w:rPr>
      <w:sz w:val="18"/>
    </w:rPr>
  </w:style>
  <w:style w:type="paragraph" w:customStyle="1" w:styleId="PL">
    <w:name w:val="PL"/>
    <w:link w:val="PLChar"/>
    <w:rsid w:val="00440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409B6"/>
    <w:pPr>
      <w:jc w:val="right"/>
    </w:pPr>
  </w:style>
  <w:style w:type="paragraph" w:customStyle="1" w:styleId="H6">
    <w:name w:val="H6"/>
    <w:basedOn w:val="berschrift5"/>
    <w:next w:val="Standard"/>
    <w:rsid w:val="004409B6"/>
    <w:pPr>
      <w:ind w:left="1985" w:hanging="1985"/>
      <w:outlineLvl w:val="9"/>
    </w:pPr>
    <w:rPr>
      <w:sz w:val="20"/>
    </w:rPr>
  </w:style>
  <w:style w:type="paragraph" w:customStyle="1" w:styleId="TAN">
    <w:name w:val="TAN"/>
    <w:basedOn w:val="TAL"/>
    <w:rsid w:val="004409B6"/>
    <w:pPr>
      <w:ind w:left="851" w:hanging="851"/>
    </w:pPr>
  </w:style>
  <w:style w:type="paragraph" w:customStyle="1" w:styleId="TAL">
    <w:name w:val="TAL"/>
    <w:basedOn w:val="Standard"/>
    <w:link w:val="TALCar"/>
    <w:rsid w:val="004409B6"/>
    <w:pPr>
      <w:keepNext/>
      <w:keepLines/>
    </w:pPr>
    <w:rPr>
      <w:sz w:val="18"/>
    </w:rPr>
  </w:style>
  <w:style w:type="paragraph" w:customStyle="1" w:styleId="ZA">
    <w:name w:val="ZA"/>
    <w:rsid w:val="00440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40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409B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40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409B6"/>
    <w:pPr>
      <w:framePr w:wrap="notBeside" w:y="16161"/>
    </w:pPr>
  </w:style>
  <w:style w:type="character" w:customStyle="1" w:styleId="ZGSM">
    <w:name w:val="ZGSM"/>
    <w:rsid w:val="004409B6"/>
  </w:style>
  <w:style w:type="paragraph" w:styleId="Liste2">
    <w:name w:val="List 2"/>
    <w:basedOn w:val="Liste"/>
    <w:rsid w:val="004409B6"/>
    <w:pPr>
      <w:ind w:left="851"/>
    </w:pPr>
  </w:style>
  <w:style w:type="paragraph" w:customStyle="1" w:styleId="ZG">
    <w:name w:val="ZG"/>
    <w:rsid w:val="004409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4409B6"/>
    <w:pPr>
      <w:ind w:left="1135"/>
    </w:pPr>
  </w:style>
  <w:style w:type="paragraph" w:styleId="Liste4">
    <w:name w:val="List 4"/>
    <w:basedOn w:val="Liste3"/>
    <w:rsid w:val="004409B6"/>
    <w:pPr>
      <w:ind w:left="1418"/>
    </w:pPr>
  </w:style>
  <w:style w:type="paragraph" w:styleId="Liste5">
    <w:name w:val="List 5"/>
    <w:basedOn w:val="Liste4"/>
    <w:rsid w:val="004409B6"/>
    <w:pPr>
      <w:ind w:left="1702"/>
    </w:pPr>
  </w:style>
  <w:style w:type="paragraph" w:customStyle="1" w:styleId="EditorsNote">
    <w:name w:val="Editor's Note"/>
    <w:basedOn w:val="NO"/>
    <w:rsid w:val="004409B6"/>
    <w:rPr>
      <w:color w:val="FF0000"/>
    </w:rPr>
  </w:style>
  <w:style w:type="paragraph" w:styleId="Liste">
    <w:name w:val="List"/>
    <w:basedOn w:val="Standard"/>
    <w:rsid w:val="004409B6"/>
    <w:pPr>
      <w:ind w:left="568" w:hanging="284"/>
    </w:pPr>
  </w:style>
  <w:style w:type="paragraph" w:styleId="Aufzhlungszeichen">
    <w:name w:val="List Bullet"/>
    <w:basedOn w:val="Liste"/>
    <w:rsid w:val="004409B6"/>
  </w:style>
  <w:style w:type="paragraph" w:styleId="Aufzhlungszeichen4">
    <w:name w:val="List Bullet 4"/>
    <w:basedOn w:val="Aufzhlungszeichen3"/>
    <w:rsid w:val="004409B6"/>
    <w:pPr>
      <w:ind w:left="1418"/>
    </w:pPr>
  </w:style>
  <w:style w:type="paragraph" w:styleId="Aufzhlungszeichen5">
    <w:name w:val="List Bullet 5"/>
    <w:basedOn w:val="Aufzhlungszeichen4"/>
    <w:rsid w:val="004409B6"/>
    <w:pPr>
      <w:ind w:left="1702"/>
    </w:pPr>
  </w:style>
  <w:style w:type="paragraph" w:customStyle="1" w:styleId="B1">
    <w:name w:val="B1"/>
    <w:basedOn w:val="Liste"/>
    <w:link w:val="B10"/>
    <w:uiPriority w:val="99"/>
    <w:rsid w:val="004409B6"/>
  </w:style>
  <w:style w:type="paragraph" w:customStyle="1" w:styleId="B2">
    <w:name w:val="B2"/>
    <w:basedOn w:val="Liste2"/>
    <w:rsid w:val="004409B6"/>
  </w:style>
  <w:style w:type="paragraph" w:customStyle="1" w:styleId="B3">
    <w:name w:val="B3"/>
    <w:basedOn w:val="Liste3"/>
    <w:rsid w:val="004409B6"/>
  </w:style>
  <w:style w:type="paragraph" w:customStyle="1" w:styleId="B4">
    <w:name w:val="B4"/>
    <w:basedOn w:val="Liste4"/>
    <w:rsid w:val="004409B6"/>
  </w:style>
  <w:style w:type="paragraph" w:customStyle="1" w:styleId="B5">
    <w:name w:val="B5"/>
    <w:basedOn w:val="Liste5"/>
    <w:rsid w:val="004409B6"/>
  </w:style>
  <w:style w:type="paragraph" w:styleId="Fuzeile">
    <w:name w:val="footer"/>
    <w:basedOn w:val="Kopfzeile"/>
    <w:link w:val="FuzeileZchn"/>
    <w:uiPriority w:val="99"/>
    <w:rsid w:val="004409B6"/>
    <w:pPr>
      <w:jc w:val="center"/>
    </w:pPr>
    <w:rPr>
      <w:i/>
    </w:rPr>
  </w:style>
  <w:style w:type="paragraph" w:customStyle="1" w:styleId="ZTD">
    <w:name w:val="ZTD"/>
    <w:basedOn w:val="ZB"/>
    <w:rsid w:val="004409B6"/>
    <w:pPr>
      <w:framePr w:hRule="auto" w:wrap="notBeside" w:y="852"/>
    </w:pPr>
    <w:rPr>
      <w:i w:val="0"/>
      <w:sz w:val="40"/>
    </w:rPr>
  </w:style>
  <w:style w:type="character" w:customStyle="1" w:styleId="MTEquationSection">
    <w:name w:val="MTEquationSection"/>
    <w:rsid w:val="004409B6"/>
    <w:rPr>
      <w:rFonts w:ascii="Arial" w:hAnsi="Arial"/>
      <w:vanish w:val="0"/>
      <w:color w:val="FF0000"/>
      <w:sz w:val="24"/>
    </w:rPr>
  </w:style>
  <w:style w:type="paragraph" w:styleId="Textkrper3">
    <w:name w:val="Body Text 3"/>
    <w:basedOn w:val="Standard"/>
    <w:rsid w:val="004409B6"/>
    <w:rPr>
      <w:i/>
    </w:rPr>
  </w:style>
  <w:style w:type="paragraph" w:styleId="Dokumentstruktur">
    <w:name w:val="Document Map"/>
    <w:basedOn w:val="Standard"/>
    <w:semiHidden/>
    <w:rsid w:val="004409B6"/>
    <w:pPr>
      <w:shd w:val="clear" w:color="auto" w:fill="000080"/>
    </w:pPr>
    <w:rPr>
      <w:rFonts w:ascii="Tahoma" w:hAnsi="Tahoma"/>
    </w:rPr>
  </w:style>
  <w:style w:type="paragraph" w:customStyle="1" w:styleId="Bulletedo1">
    <w:name w:val="Bulleted o 1"/>
    <w:basedOn w:val="Standard"/>
    <w:rsid w:val="004409B6"/>
    <w:pPr>
      <w:numPr>
        <w:numId w:val="1"/>
      </w:numPr>
    </w:pPr>
  </w:style>
  <w:style w:type="paragraph" w:customStyle="1" w:styleId="text">
    <w:name w:val="text"/>
    <w:basedOn w:val="Standard"/>
    <w:rsid w:val="004409B6"/>
    <w:pPr>
      <w:spacing w:after="240"/>
      <w:jc w:val="both"/>
    </w:pPr>
    <w:rPr>
      <w:lang w:eastAsia="zh-CN"/>
    </w:rPr>
  </w:style>
  <w:style w:type="paragraph" w:customStyle="1" w:styleId="Equation">
    <w:name w:val="Equation"/>
    <w:basedOn w:val="Standard"/>
    <w:next w:val="Standard"/>
    <w:rsid w:val="004409B6"/>
    <w:pPr>
      <w:tabs>
        <w:tab w:val="right" w:pos="10206"/>
      </w:tabs>
      <w:spacing w:after="220"/>
      <w:ind w:left="1298"/>
    </w:pPr>
    <w:rPr>
      <w:lang w:eastAsia="zh-CN"/>
    </w:rPr>
  </w:style>
  <w:style w:type="paragraph" w:customStyle="1" w:styleId="00BodyText">
    <w:name w:val="00 BodyText"/>
    <w:basedOn w:val="Standard"/>
    <w:rsid w:val="004409B6"/>
    <w:pPr>
      <w:spacing w:after="220"/>
    </w:pPr>
  </w:style>
  <w:style w:type="paragraph" w:customStyle="1" w:styleId="11BodyText">
    <w:name w:val="11 BodyText"/>
    <w:basedOn w:val="Standard"/>
    <w:rsid w:val="004409B6"/>
    <w:pPr>
      <w:spacing w:after="220"/>
      <w:ind w:left="1298"/>
    </w:pPr>
  </w:style>
  <w:style w:type="paragraph" w:customStyle="1" w:styleId="table">
    <w:name w:val="table"/>
    <w:basedOn w:val="text"/>
    <w:next w:val="text"/>
    <w:rsid w:val="004409B6"/>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cap1"/>
    <w:basedOn w:val="Standard"/>
    <w:next w:val="Standard"/>
    <w:link w:val="BeschriftungZchn"/>
    <w:uiPriority w:val="99"/>
    <w:qFormat/>
    <w:rsid w:val="004409B6"/>
    <w:pPr>
      <w:spacing w:before="120" w:after="120"/>
    </w:pPr>
    <w:rPr>
      <w:b/>
      <w:bCs/>
    </w:rPr>
  </w:style>
  <w:style w:type="paragraph" w:customStyle="1" w:styleId="bodyCharCharChar">
    <w:name w:val="body Char Char Char"/>
    <w:basedOn w:val="Standard"/>
    <w:rsid w:val="004409B6"/>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4409B6"/>
    <w:pPr>
      <w:spacing w:after="120"/>
      <w:jc w:val="both"/>
    </w:pPr>
    <w:rPr>
      <w:rFonts w:ascii="Times" w:hAnsi="Times"/>
    </w:rPr>
  </w:style>
  <w:style w:type="paragraph" w:styleId="Textkrper2">
    <w:name w:val="Body Text 2"/>
    <w:basedOn w:val="Standard"/>
    <w:rsid w:val="004409B6"/>
    <w:pPr>
      <w:tabs>
        <w:tab w:val="left" w:pos="1985"/>
      </w:tabs>
      <w:jc w:val="both"/>
    </w:pPr>
  </w:style>
  <w:style w:type="character" w:customStyle="1" w:styleId="Heading1Char">
    <w:name w:val="Heading 1 Char"/>
    <w:rsid w:val="004409B6"/>
    <w:rPr>
      <w:rFonts w:ascii="Arial" w:hAnsi="Arial"/>
      <w:sz w:val="36"/>
      <w:lang w:val="en-GB" w:eastAsia="en-US" w:bidi="ar-SA"/>
    </w:rPr>
  </w:style>
  <w:style w:type="paragraph" w:customStyle="1" w:styleId="body">
    <w:name w:val="body"/>
    <w:basedOn w:val="Standard"/>
    <w:rsid w:val="004409B6"/>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4409B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4409B6"/>
  </w:style>
  <w:style w:type="character" w:styleId="Kommentarzeichen">
    <w:name w:val="annotation reference"/>
    <w:semiHidden/>
    <w:rsid w:val="004409B6"/>
    <w:rPr>
      <w:sz w:val="16"/>
      <w:szCs w:val="16"/>
    </w:rPr>
  </w:style>
  <w:style w:type="paragraph" w:styleId="Kommentartext">
    <w:name w:val="annotation text"/>
    <w:basedOn w:val="Standard"/>
    <w:link w:val="KommentartextZchn"/>
    <w:rsid w:val="004409B6"/>
    <w:rPr>
      <w:lang w:eastAsia="x-none"/>
    </w:rPr>
  </w:style>
  <w:style w:type="paragraph" w:styleId="Kommentarthema">
    <w:name w:val="annotation subject"/>
    <w:basedOn w:val="Kommentartext"/>
    <w:next w:val="Kommentartext"/>
    <w:semiHidden/>
    <w:rsid w:val="004409B6"/>
    <w:rPr>
      <w:b/>
      <w:bCs/>
    </w:rPr>
  </w:style>
  <w:style w:type="paragraph" w:styleId="Sprechblasentext">
    <w:name w:val="Balloon Text"/>
    <w:basedOn w:val="Standard"/>
    <w:link w:val="SprechblasentextZchn"/>
    <w:uiPriority w:val="99"/>
    <w:semiHidden/>
    <w:unhideWhenUsed/>
    <w:rsid w:val="00A86005"/>
    <w:rPr>
      <w:rFonts w:ascii="Times New Roman" w:hAnsi="Times New Roman" w:cs="Times New Roman"/>
      <w:sz w:val="18"/>
      <w:szCs w:val="18"/>
    </w:rPr>
  </w:style>
  <w:style w:type="paragraph" w:customStyle="1" w:styleId="CRCoverPage">
    <w:name w:val="CR Cover Page"/>
    <w:rsid w:val="004409B6"/>
    <w:pPr>
      <w:spacing w:after="120"/>
    </w:pPr>
    <w:rPr>
      <w:rFonts w:ascii="Arial" w:eastAsia="MS Mincho" w:hAnsi="Arial"/>
      <w:lang w:val="en-GB" w:eastAsia="en-US"/>
    </w:rPr>
  </w:style>
  <w:style w:type="character" w:customStyle="1" w:styleId="berschrift1Zchn">
    <w:name w:val="Überschrift 1 Zchn"/>
    <w:link w:val="berschrift1"/>
    <w:rsid w:val="004409B6"/>
    <w:rPr>
      <w:rFonts w:ascii="Arial" w:hAnsi="Arial"/>
      <w:sz w:val="36"/>
      <w:lang w:val="en-GB" w:eastAsia="en-US"/>
    </w:rPr>
  </w:style>
  <w:style w:type="character" w:customStyle="1" w:styleId="berschrift2Zchn">
    <w:name w:val="Überschrift 2 Zchn"/>
    <w:link w:val="berschrift2"/>
    <w:rsid w:val="004409B6"/>
    <w:rPr>
      <w:rFonts w:ascii="Arial" w:hAnsi="Arial"/>
      <w:sz w:val="32"/>
      <w:lang w:val="en-GB" w:eastAsia="en-US"/>
    </w:rPr>
  </w:style>
  <w:style w:type="character" w:customStyle="1" w:styleId="berschrift3Zchn">
    <w:name w:val="Überschrift 3 Zchn"/>
    <w:link w:val="berschrift3"/>
    <w:rsid w:val="004409B6"/>
    <w:rPr>
      <w:rFonts w:ascii="Arial" w:hAnsi="Arial"/>
      <w:sz w:val="28"/>
      <w:lang w:val="en-GB" w:eastAsia="en-US"/>
    </w:rPr>
  </w:style>
  <w:style w:type="character" w:customStyle="1" w:styleId="berschrift4Zchn">
    <w:name w:val="Überschrift 4 Zchn"/>
    <w:aliases w:val="h4 Zchn"/>
    <w:link w:val="berschrift4"/>
    <w:rsid w:val="004409B6"/>
    <w:rPr>
      <w:rFonts w:ascii="Arial" w:hAnsi="Arial"/>
      <w:sz w:val="24"/>
      <w:lang w:val="en-GB" w:eastAsia="en-US"/>
    </w:rPr>
  </w:style>
  <w:style w:type="character" w:customStyle="1" w:styleId="berschrift5Zchn">
    <w:name w:val="Überschrift 5 Zchn"/>
    <w:link w:val="berschrift5"/>
    <w:rsid w:val="004409B6"/>
    <w:rPr>
      <w:rFonts w:ascii="Arial" w:hAnsi="Arial"/>
      <w:sz w:val="22"/>
      <w:lang w:val="en-GB" w:eastAsia="en-US"/>
    </w:rPr>
  </w:style>
  <w:style w:type="character" w:customStyle="1" w:styleId="CharChar3">
    <w:name w:val="Char Char3"/>
    <w:rsid w:val="004409B6"/>
    <w:rPr>
      <w:rFonts w:ascii="Arial" w:hAnsi="Arial"/>
      <w:sz w:val="36"/>
      <w:lang w:val="en-GB" w:eastAsia="en-US" w:bidi="ar-SA"/>
    </w:rPr>
  </w:style>
  <w:style w:type="character" w:customStyle="1" w:styleId="CharChar2">
    <w:name w:val="Char Char2"/>
    <w:rsid w:val="004409B6"/>
    <w:rPr>
      <w:rFonts w:ascii="Arial" w:hAnsi="Arial"/>
      <w:sz w:val="32"/>
      <w:lang w:val="en-GB" w:eastAsia="en-US" w:bidi="ar-SA"/>
    </w:rPr>
  </w:style>
  <w:style w:type="character" w:customStyle="1" w:styleId="CharChar1">
    <w:name w:val="Char Char1"/>
    <w:rsid w:val="004409B6"/>
    <w:rPr>
      <w:rFonts w:ascii="Arial" w:hAnsi="Arial"/>
      <w:sz w:val="28"/>
      <w:lang w:val="en-GB" w:eastAsia="en-US" w:bidi="ar-SA"/>
    </w:rPr>
  </w:style>
  <w:style w:type="character" w:customStyle="1" w:styleId="h4CharChar">
    <w:name w:val="h4 Char Char"/>
    <w:rsid w:val="004409B6"/>
    <w:rPr>
      <w:rFonts w:ascii="Arial" w:hAnsi="Arial"/>
      <w:sz w:val="24"/>
      <w:lang w:val="en-GB" w:eastAsia="en-US" w:bidi="ar-SA"/>
    </w:rPr>
  </w:style>
  <w:style w:type="character" w:customStyle="1" w:styleId="CharChar">
    <w:name w:val="Char Char"/>
    <w:rsid w:val="004409B6"/>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Standard"/>
    <w:link w:val="ListenabsatzZchn"/>
    <w:uiPriority w:val="34"/>
    <w:qFormat/>
    <w:rsid w:val="004409B6"/>
    <w:pPr>
      <w:ind w:left="720"/>
    </w:pPr>
  </w:style>
  <w:style w:type="paragraph" w:customStyle="1" w:styleId="Reference">
    <w:name w:val="Reference"/>
    <w:basedOn w:val="EX"/>
    <w:rsid w:val="004409B6"/>
    <w:pPr>
      <w:tabs>
        <w:tab w:val="num" w:pos="360"/>
      </w:tabs>
      <w:suppressAutoHyphens/>
      <w:ind w:left="0" w:firstLine="0"/>
    </w:pPr>
    <w:rPr>
      <w:lang w:eastAsia="ar-SA"/>
    </w:rPr>
  </w:style>
  <w:style w:type="paragraph" w:styleId="Untertitel">
    <w:name w:val="Subtitle"/>
    <w:basedOn w:val="Standard"/>
    <w:next w:val="Standard"/>
    <w:link w:val="UntertitelZchn"/>
    <w:qFormat/>
    <w:rsid w:val="004409B6"/>
    <w:pPr>
      <w:spacing w:after="60"/>
      <w:jc w:val="center"/>
      <w:outlineLvl w:val="1"/>
    </w:pPr>
    <w:rPr>
      <w:rFonts w:ascii="Cambria" w:eastAsia="Times New Roman" w:hAnsi="Cambria"/>
      <w:lang w:eastAsia="x-none"/>
    </w:rPr>
  </w:style>
  <w:style w:type="character" w:customStyle="1" w:styleId="UntertitelZchn">
    <w:name w:val="Untertitel Zchn"/>
    <w:link w:val="Untertitel"/>
    <w:rsid w:val="004409B6"/>
    <w:rPr>
      <w:rFonts w:ascii="Cambria" w:eastAsia="Times New Roman" w:hAnsi="Cambria" w:cstheme="minorBidi"/>
      <w:sz w:val="22"/>
      <w:szCs w:val="22"/>
      <w:lang w:eastAsia="x-none"/>
    </w:rPr>
  </w:style>
  <w:style w:type="paragraph" w:styleId="berarbeitung">
    <w:name w:val="Revision"/>
    <w:hidden/>
    <w:uiPriority w:val="99"/>
    <w:semiHidden/>
    <w:rsid w:val="004409B6"/>
    <w:rPr>
      <w:rFonts w:ascii="Times New Roman" w:hAnsi="Times New Roman"/>
      <w:lang w:val="en-GB" w:eastAsia="en-US"/>
    </w:rPr>
  </w:style>
  <w:style w:type="paragraph" w:styleId="StandardWeb">
    <w:name w:val="Normal (Web)"/>
    <w:basedOn w:val="Standard"/>
    <w:uiPriority w:val="99"/>
    <w:unhideWhenUsed/>
    <w:rsid w:val="004409B6"/>
    <w:pPr>
      <w:spacing w:before="100" w:beforeAutospacing="1" w:after="100" w:afterAutospacing="1"/>
    </w:pPr>
  </w:style>
  <w:style w:type="character" w:customStyle="1" w:styleId="KommentartextZchn">
    <w:name w:val="Kommentartext Zchn"/>
    <w:link w:val="Kommentartext"/>
    <w:rsid w:val="004409B6"/>
    <w:rPr>
      <w:rFonts w:asciiTheme="minorHAnsi" w:eastAsiaTheme="minorHAnsi" w:hAnsiTheme="minorHAnsi" w:cstheme="minorBidi"/>
      <w:sz w:val="22"/>
      <w:szCs w:val="22"/>
      <w:lang w:eastAsia="x-none"/>
    </w:rPr>
  </w:style>
  <w:style w:type="character" w:styleId="Platzhaltertext">
    <w:name w:val="Placeholder Text"/>
    <w:uiPriority w:val="99"/>
    <w:semiHidden/>
    <w:rsid w:val="004409B6"/>
    <w:rPr>
      <w:color w:val="808080"/>
    </w:rPr>
  </w:style>
  <w:style w:type="character" w:styleId="Hyperlink">
    <w:name w:val="Hyperlink"/>
    <w:uiPriority w:val="99"/>
    <w:rsid w:val="004409B6"/>
    <w:rPr>
      <w:color w:val="0000FF"/>
      <w:u w:val="single"/>
    </w:rPr>
  </w:style>
  <w:style w:type="character" w:styleId="BesuchterLink">
    <w:name w:val="FollowedHyperlink"/>
    <w:rsid w:val="004409B6"/>
    <w:rPr>
      <w:color w:val="800080"/>
      <w:u w:val="single"/>
    </w:rPr>
  </w:style>
  <w:style w:type="table" w:styleId="DunkleListe-Akzent6">
    <w:name w:val="Dark List Accent 6"/>
    <w:basedOn w:val="NormaleTabelle"/>
    <w:uiPriority w:val="70"/>
    <w:rsid w:val="004409B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4409B6"/>
    <w:rPr>
      <w:rFonts w:ascii="Arial" w:hAnsi="Arial"/>
      <w:b/>
      <w:i/>
      <w:noProof/>
      <w:sz w:val="18"/>
      <w:lang w:val="en-US"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4409B6"/>
    <w:rPr>
      <w:rFonts w:ascii="Arial" w:hAnsi="Arial"/>
      <w:b/>
      <w:noProof/>
      <w:sz w:val="18"/>
      <w:lang w:val="en-US" w:eastAsia="en-US"/>
    </w:rPr>
  </w:style>
  <w:style w:type="character" w:customStyle="1" w:styleId="PLChar">
    <w:name w:val="PL Char"/>
    <w:link w:val="PL"/>
    <w:rsid w:val="004409B6"/>
    <w:rPr>
      <w:rFonts w:ascii="Courier New" w:hAnsi="Courier New"/>
      <w:noProof/>
      <w:sz w:val="16"/>
      <w:lang w:val="en-US" w:eastAsia="en-US"/>
    </w:rPr>
  </w:style>
  <w:style w:type="character" w:customStyle="1" w:styleId="TALCar">
    <w:name w:val="TAL Car"/>
    <w:link w:val="TAL"/>
    <w:rsid w:val="004409B6"/>
    <w:rPr>
      <w:rFonts w:asciiTheme="minorHAnsi" w:eastAsiaTheme="minorHAnsi" w:hAnsiTheme="minorHAnsi" w:cstheme="minorBidi"/>
      <w:sz w:val="18"/>
      <w:szCs w:val="22"/>
      <w:lang w:eastAsia="en-US"/>
    </w:rPr>
  </w:style>
  <w:style w:type="character" w:customStyle="1" w:styleId="THChar">
    <w:name w:val="TH Char"/>
    <w:link w:val="TH"/>
    <w:rsid w:val="004409B6"/>
    <w:rPr>
      <w:rFonts w:asciiTheme="minorHAnsi" w:eastAsiaTheme="minorHAnsi" w:hAnsiTheme="minorHAnsi" w:cstheme="minorBidi"/>
      <w:b/>
      <w:sz w:val="22"/>
      <w:szCs w:val="22"/>
      <w:lang w:eastAsia="en-US"/>
    </w:rPr>
  </w:style>
  <w:style w:type="character" w:customStyle="1" w:styleId="TACChar">
    <w:name w:val="TAC Char"/>
    <w:link w:val="TAC"/>
    <w:locked/>
    <w:rsid w:val="004409B6"/>
    <w:rPr>
      <w:rFonts w:asciiTheme="minorHAnsi" w:eastAsiaTheme="minorHAnsi" w:hAnsiTheme="minorHAnsi" w:cstheme="minorBidi"/>
      <w:sz w:val="18"/>
      <w:szCs w:val="22"/>
      <w:lang w:eastAsia="en-US"/>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cap1 Zchn"/>
    <w:link w:val="Beschriftung"/>
    <w:uiPriority w:val="99"/>
    <w:qFormat/>
    <w:rsid w:val="004409B6"/>
    <w:rPr>
      <w:rFonts w:asciiTheme="minorHAnsi" w:eastAsiaTheme="minorHAnsi" w:hAnsiTheme="minorHAnsi" w:cstheme="minorBidi"/>
      <w:b/>
      <w:bCs/>
      <w:sz w:val="22"/>
      <w:szCs w:val="22"/>
      <w:lang w:eastAsia="en-US"/>
    </w:rPr>
  </w:style>
  <w:style w:type="paragraph" w:customStyle="1" w:styleId="3GPPNormalText">
    <w:name w:val="3GPP Normal Text"/>
    <w:basedOn w:val="Textkrper"/>
    <w:link w:val="3GPPNormalTextChar"/>
    <w:qFormat/>
    <w:rsid w:val="004409B6"/>
    <w:pPr>
      <w:spacing w:after="180"/>
    </w:pPr>
    <w:rPr>
      <w:rFonts w:ascii="Times New Roman" w:eastAsia="MS Mincho" w:hAnsi="Times New Roman"/>
    </w:rPr>
  </w:style>
  <w:style w:type="character" w:customStyle="1" w:styleId="3GPPNormalTextChar">
    <w:name w:val="3GPP Normal Text Char"/>
    <w:link w:val="3GPPNormalText"/>
    <w:rsid w:val="004409B6"/>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Standard"/>
    <w:semiHidden/>
    <w:rsid w:val="004409B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4409B6"/>
    <w:rPr>
      <w:rFonts w:ascii="Times" w:eastAsia="Batang" w:hAnsi="Times"/>
    </w:rPr>
  </w:style>
  <w:style w:type="character" w:customStyle="1" w:styleId="TextChar">
    <w:name w:val="Text Char"/>
    <w:link w:val="Text0"/>
    <w:rsid w:val="004409B6"/>
    <w:rPr>
      <w:rFonts w:ascii="Times" w:eastAsia="Batang" w:hAnsi="Times" w:cstheme="minorBidi"/>
      <w:sz w:val="22"/>
      <w:szCs w:val="22"/>
      <w:lang w:eastAsia="en-US"/>
    </w:rPr>
  </w:style>
  <w:style w:type="character" w:customStyle="1" w:styleId="TFChar">
    <w:name w:val="TF Char"/>
    <w:link w:val="TF"/>
    <w:rsid w:val="004409B6"/>
    <w:rPr>
      <w:rFonts w:asciiTheme="minorHAnsi" w:eastAsiaTheme="minorHAnsi" w:hAnsiTheme="minorHAnsi" w:cstheme="minorBidi"/>
      <w:b/>
      <w:sz w:val="22"/>
      <w:szCs w:val="22"/>
      <w:lang w:eastAsia="en-US"/>
    </w:rPr>
  </w:style>
  <w:style w:type="character" w:customStyle="1" w:styleId="TAHCar">
    <w:name w:val="TAH Car"/>
    <w:link w:val="TAH"/>
    <w:rsid w:val="004409B6"/>
    <w:rPr>
      <w:rFonts w:asciiTheme="minorHAnsi" w:eastAsiaTheme="minorHAnsi" w:hAnsiTheme="minorHAnsi" w:cstheme="minorBidi"/>
      <w:b/>
      <w:sz w:val="18"/>
      <w:szCs w:val="22"/>
      <w:lang w:eastAsia="en-US"/>
    </w:rPr>
  </w:style>
  <w:style w:type="paragraph" w:styleId="Listennummer4">
    <w:name w:val="List Number 4"/>
    <w:basedOn w:val="Standard"/>
    <w:rsid w:val="004409B6"/>
    <w:pPr>
      <w:numPr>
        <w:numId w:val="2"/>
      </w:numPr>
      <w:tabs>
        <w:tab w:val="num" w:pos="1209"/>
      </w:tabs>
      <w:ind w:left="1209"/>
    </w:pPr>
    <w:rPr>
      <w:rFonts w:eastAsia="MS Mincho"/>
      <w:lang w:eastAsia="en-GB"/>
    </w:rPr>
  </w:style>
  <w:style w:type="character" w:customStyle="1" w:styleId="B10">
    <w:name w:val="B1 (文字)"/>
    <w:link w:val="B1"/>
    <w:uiPriority w:val="99"/>
    <w:locked/>
    <w:rsid w:val="004409B6"/>
    <w:rPr>
      <w:rFonts w:asciiTheme="minorHAnsi" w:eastAsiaTheme="minorHAnsi" w:hAnsiTheme="minorHAnsi" w:cstheme="minorBidi"/>
      <w:sz w:val="22"/>
      <w:szCs w:val="22"/>
      <w:lang w:eastAsia="en-US"/>
    </w:rPr>
  </w:style>
  <w:style w:type="paragraph" w:customStyle="1" w:styleId="Proposal">
    <w:name w:val="Proposal:"/>
    <w:basedOn w:val="Standard"/>
    <w:link w:val="ProposalZchn"/>
    <w:rsid w:val="004409B6"/>
    <w:pPr>
      <w:numPr>
        <w:numId w:val="3"/>
      </w:numPr>
      <w:tabs>
        <w:tab w:val="left" w:pos="1701"/>
      </w:tabs>
      <w:spacing w:after="120"/>
      <w:jc w:val="both"/>
    </w:pPr>
    <w:rPr>
      <w:rFonts w:eastAsia="Times New Roman"/>
      <w:b/>
      <w:bCs/>
      <w:lang w:eastAsia="zh-CN"/>
    </w:rPr>
  </w:style>
  <w:style w:type="character" w:customStyle="1" w:styleId="TALChar">
    <w:name w:val="TAL Char"/>
    <w:locked/>
    <w:rsid w:val="004409B6"/>
    <w:rPr>
      <w:rFonts w:ascii="Arial" w:eastAsia="Times New Roman" w:hAnsi="Arial"/>
      <w:sz w:val="18"/>
      <w:lang w:eastAsia="en-US"/>
    </w:rPr>
  </w:style>
  <w:style w:type="character" w:customStyle="1" w:styleId="TAHChar">
    <w:name w:val="TAH Char"/>
    <w:locked/>
    <w:rsid w:val="004409B6"/>
    <w:rPr>
      <w:rFonts w:ascii="Arial" w:eastAsia="Times New Roman" w:hAnsi="Arial"/>
      <w:b/>
      <w:sz w:val="18"/>
      <w:lang w:eastAsia="en-US"/>
    </w:rPr>
  </w:style>
  <w:style w:type="character" w:customStyle="1" w:styleId="fontstyle01">
    <w:name w:val="fontstyle01"/>
    <w:rsid w:val="004409B6"/>
    <w:rPr>
      <w:rFonts w:ascii="Arial" w:hAnsi="Arial" w:cs="Arial" w:hint="default"/>
      <w:b w:val="0"/>
      <w:bCs w:val="0"/>
      <w:i w:val="0"/>
      <w:iCs w:val="0"/>
      <w:color w:val="003C71"/>
      <w:sz w:val="28"/>
      <w:szCs w:val="28"/>
    </w:rPr>
  </w:style>
  <w:style w:type="character" w:customStyle="1" w:styleId="fontstyle21">
    <w:name w:val="fontstyle21"/>
    <w:rsid w:val="004409B6"/>
    <w:rPr>
      <w:rFonts w:ascii="Courier New" w:hAnsi="Courier New" w:cs="Courier New" w:hint="default"/>
      <w:b w:val="0"/>
      <w:bCs w:val="0"/>
      <w:i w:val="0"/>
      <w:iCs w:val="0"/>
      <w:color w:val="003C71"/>
      <w:sz w:val="24"/>
      <w:szCs w:val="24"/>
    </w:rPr>
  </w:style>
  <w:style w:type="character" w:customStyle="1" w:styleId="fontstyle31">
    <w:name w:val="fontstyle31"/>
    <w:rsid w:val="004409B6"/>
    <w:rPr>
      <w:rFonts w:ascii="Arial" w:hAnsi="Arial" w:cs="Arial" w:hint="default"/>
      <w:b w:val="0"/>
      <w:bCs w:val="0"/>
      <w:i/>
      <w:iCs/>
      <w:color w:val="003C71"/>
      <w:sz w:val="24"/>
      <w:szCs w:val="24"/>
    </w:rPr>
  </w:style>
  <w:style w:type="paragraph" w:customStyle="1" w:styleId="Style1">
    <w:name w:val="Style1"/>
    <w:basedOn w:val="Textkrper"/>
    <w:link w:val="Style1Char"/>
    <w:qFormat/>
    <w:rsid w:val="004409B6"/>
    <w:pPr>
      <w:spacing w:after="180"/>
    </w:pPr>
    <w:rPr>
      <w:rFonts w:ascii="Times New Roman" w:hAnsi="Times New Roman"/>
      <w:lang w:eastAsia="zh-CN"/>
    </w:rPr>
  </w:style>
  <w:style w:type="character" w:customStyle="1" w:styleId="Style1Char">
    <w:name w:val="Style1 Char"/>
    <w:link w:val="Style1"/>
    <w:rsid w:val="004409B6"/>
    <w:rPr>
      <w:rFonts w:ascii="Times New Roman" w:eastAsiaTheme="minorHAnsi" w:hAnsi="Times New Roman" w:cstheme="minorBidi"/>
      <w:sz w:val="22"/>
      <w:szCs w:val="22"/>
      <w:lang w:eastAsia="zh-CN"/>
    </w:rPr>
  </w:style>
  <w:style w:type="paragraph" w:styleId="KeinLeerraum">
    <w:name w:val="No Spacing"/>
    <w:uiPriority w:val="1"/>
    <w:qFormat/>
    <w:rsid w:val="004409B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rsid w:val="004409B6"/>
    <w:rPr>
      <w:rFonts w:asciiTheme="minorHAnsi" w:eastAsiaTheme="minorHAnsi" w:hAnsiTheme="minorHAnsi" w:cstheme="minorBidi"/>
      <w:sz w:val="22"/>
      <w:szCs w:val="22"/>
      <w:lang w:eastAsia="en-US"/>
    </w:rPr>
  </w:style>
  <w:style w:type="paragraph" w:customStyle="1" w:styleId="3GPPText">
    <w:name w:val="3GPP Text"/>
    <w:basedOn w:val="Standard"/>
    <w:link w:val="3GPPTextChar"/>
    <w:qFormat/>
    <w:rsid w:val="004409B6"/>
    <w:pPr>
      <w:spacing w:before="120" w:after="120"/>
      <w:jc w:val="both"/>
    </w:pPr>
  </w:style>
  <w:style w:type="character" w:customStyle="1" w:styleId="3GPPTextChar">
    <w:name w:val="3GPP Text Char"/>
    <w:link w:val="3GPPText"/>
    <w:qFormat/>
    <w:rsid w:val="004409B6"/>
    <w:rPr>
      <w:rFonts w:asciiTheme="minorHAnsi" w:eastAsiaTheme="minorHAnsi" w:hAnsiTheme="minorHAnsi" w:cstheme="minorBidi"/>
      <w:sz w:val="22"/>
      <w:szCs w:val="22"/>
      <w:lang w:eastAsia="en-US"/>
    </w:rPr>
  </w:style>
  <w:style w:type="paragraph" w:customStyle="1" w:styleId="Observation">
    <w:name w:val="Observation"/>
    <w:basedOn w:val="Standard"/>
    <w:link w:val="ObservationZchn"/>
    <w:rsid w:val="004409B6"/>
    <w:pPr>
      <w:keepLines/>
      <w:numPr>
        <w:numId w:val="4"/>
      </w:numPr>
    </w:pPr>
    <w:rPr>
      <w:b/>
    </w:rPr>
  </w:style>
  <w:style w:type="character" w:customStyle="1" w:styleId="ProposalZchn">
    <w:name w:val="Proposal: Zchn"/>
    <w:link w:val="Proposal"/>
    <w:rsid w:val="004409B6"/>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409B6"/>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4409B6"/>
  </w:style>
  <w:style w:type="paragraph" w:customStyle="1" w:styleId="TDocProposal">
    <w:name w:val="TDoc Proposal"/>
    <w:basedOn w:val="Standard"/>
    <w:next w:val="Standard"/>
    <w:link w:val="TDocProposalZchn"/>
    <w:qFormat/>
    <w:rsid w:val="004409B6"/>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4409B6"/>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4409B6"/>
    <w:pPr>
      <w:numPr>
        <w:numId w:val="6"/>
      </w:numPr>
      <w:ind w:left="0" w:firstLine="0"/>
    </w:pPr>
  </w:style>
  <w:style w:type="character" w:customStyle="1" w:styleId="TDocObservationChar">
    <w:name w:val="TDoc Observation Char"/>
    <w:link w:val="TDocObservation"/>
    <w:rsid w:val="004409B6"/>
    <w:rPr>
      <w:rFonts w:ascii="Times New Roman" w:eastAsia="Times New Roman" w:hAnsi="Times New Roman"/>
      <w:b/>
      <w:sz w:val="22"/>
      <w:lang w:eastAsia="ja-JP"/>
    </w:rPr>
  </w:style>
  <w:style w:type="numbering" w:customStyle="1" w:styleId="3GPPListofBullets">
    <w:name w:val="3GPP List of Bullets"/>
    <w:rsid w:val="004409B6"/>
    <w:pPr>
      <w:numPr>
        <w:numId w:val="9"/>
      </w:numPr>
    </w:pPr>
  </w:style>
  <w:style w:type="character" w:customStyle="1" w:styleId="SprechblasentextZchn">
    <w:name w:val="Sprechblasentext Zchn"/>
    <w:basedOn w:val="Absatz-Standardschriftart"/>
    <w:link w:val="Sprechblasentext"/>
    <w:uiPriority w:val="99"/>
    <w:semiHidden/>
    <w:rsid w:val="00A86005"/>
    <w:rPr>
      <w:rFonts w:ascii="Times New Roman" w:eastAsiaTheme="minorHAnsi" w:hAnsi="Times New Roman"/>
      <w:sz w:val="18"/>
      <w:szCs w:val="18"/>
      <w:lang w:eastAsia="en-US"/>
    </w:rPr>
  </w:style>
  <w:style w:type="paragraph" w:customStyle="1" w:styleId="References">
    <w:name w:val="References"/>
    <w:basedOn w:val="Standard"/>
    <w:rsid w:val="007B669D"/>
    <w:pPr>
      <w:numPr>
        <w:numId w:val="19"/>
      </w:numPr>
      <w:autoSpaceDE w:val="0"/>
      <w:autoSpaceDN w:val="0"/>
      <w:snapToGrid w:val="0"/>
      <w:spacing w:after="60"/>
      <w:jc w:val="both"/>
    </w:pPr>
    <w:rPr>
      <w:rFonts w:ascii="Times New Roman" w:eastAsia="SimSun" w:hAnsi="Times New Roman" w:cs="Times New Roman"/>
      <w:sz w:val="20"/>
      <w:szCs w:val="16"/>
      <w:lang w:val="en-US"/>
    </w:rPr>
  </w:style>
  <w:style w:type="character" w:styleId="Fett">
    <w:name w:val="Strong"/>
    <w:basedOn w:val="Absatz-Standardschriftart"/>
    <w:uiPriority w:val="22"/>
    <w:qFormat/>
    <w:rsid w:val="00232280"/>
    <w:rPr>
      <w:b/>
      <w:bCs/>
    </w:rPr>
  </w:style>
  <w:style w:type="character" w:customStyle="1" w:styleId="apple-converted-space">
    <w:name w:val="apple-converted-space"/>
    <w:qFormat/>
    <w:rsid w:val="00232280"/>
  </w:style>
  <w:style w:type="paragraph" w:customStyle="1" w:styleId="a0">
    <w:name w:val="a0"/>
    <w:basedOn w:val="Standard"/>
    <w:uiPriority w:val="99"/>
    <w:rsid w:val="00535733"/>
    <w:pPr>
      <w:spacing w:before="100" w:beforeAutospacing="1" w:after="100" w:afterAutospacing="1"/>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105254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23318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16D91D-5AF5-4251-B4E3-3D8BFAC152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197A8E-3350-4609-833C-7DD4464DA1DB}">
  <ds:schemaRefs>
    <ds:schemaRef ds:uri="http://schemas.openxmlformats.org/officeDocument/2006/bibliography"/>
  </ds:schemaRefs>
</ds:datastoreItem>
</file>

<file path=customXml/itemProps3.xml><?xml version="1.0" encoding="utf-8"?>
<ds:datastoreItem xmlns:ds="http://schemas.openxmlformats.org/officeDocument/2006/customXml" ds:itemID="{9E3EE87F-DEF3-4C3C-8044-8F809C652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44FBE-C54F-453E-A6F0-B24CB56424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1075</Words>
  <Characters>6777</Characters>
  <Application>Microsoft Office Word</Application>
  <DocSecurity>0</DocSecurity>
  <Lines>56</Lines>
  <Paragraphs>15</Paragraphs>
  <ScaleCrop>false</ScaleCrop>
  <Company/>
  <LinksUpToDate>false</LinksUpToDate>
  <CharactersWithSpaces>7837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cp:lastModifiedBy>Göktepe, Baris</cp:lastModifiedBy>
  <cp:revision>3</cp:revision>
  <dcterms:created xsi:type="dcterms:W3CDTF">2021-10-03T11:26:00Z</dcterms:created>
  <dcterms:modified xsi:type="dcterms:W3CDTF">2021-10-03T11:26:00Z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