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C75" w14:textId="17E86532"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w:t>
      </w:r>
      <w:r w:rsidR="008427D0">
        <w:rPr>
          <w:rFonts w:ascii="Arial" w:hAnsi="Arial" w:cs="Arial"/>
          <w:b/>
          <w:bCs/>
          <w:sz w:val="24"/>
        </w:rPr>
        <w:t>6</w:t>
      </w:r>
      <w:r w:rsidR="00C13DCF">
        <w:rPr>
          <w:rFonts w:ascii="Arial" w:hAnsi="Arial" w:cs="Arial"/>
          <w:b/>
          <w:bCs/>
          <w:sz w:val="24"/>
        </w:rPr>
        <w:t>b</w:t>
      </w:r>
      <w:r w:rsidR="0062680A">
        <w:rPr>
          <w:rFonts w:ascii="Arial" w:hAnsi="Arial" w:cs="Arial"/>
          <w:b/>
          <w:bCs/>
          <w:sz w:val="24"/>
        </w:rPr>
        <w:t>is</w:t>
      </w:r>
      <w:r w:rsidR="00E857A9">
        <w:rPr>
          <w:rFonts w:ascii="Arial" w:hAnsi="Arial" w:cs="Arial"/>
          <w:b/>
          <w:bCs/>
          <w:sz w:val="24"/>
        </w:rPr>
        <w:t>-e</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781C47" w:rsidRPr="00781C47">
        <w:rPr>
          <w:rFonts w:ascii="Arial" w:hAnsi="Arial" w:cs="Arial"/>
          <w:b/>
          <w:bCs/>
          <w:sz w:val="24"/>
        </w:rPr>
        <w:t>2110109</w:t>
      </w:r>
    </w:p>
    <w:p w14:paraId="5E19A78F" w14:textId="7CA2FCD7"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2E25A8">
        <w:rPr>
          <w:rFonts w:ascii="Arial" w:hAnsi="Arial" w:cs="Arial"/>
          <w:b/>
          <w:bCs/>
          <w:sz w:val="24"/>
        </w:rPr>
        <w:t>October</w:t>
      </w:r>
      <w:r w:rsidR="00062899" w:rsidRPr="00734421">
        <w:rPr>
          <w:rFonts w:ascii="Arial" w:hAnsi="Arial" w:cs="Arial"/>
          <w:b/>
          <w:bCs/>
          <w:sz w:val="24"/>
        </w:rPr>
        <w:t xml:space="preserve"> </w:t>
      </w:r>
      <w:r w:rsidR="00712C8F">
        <w:rPr>
          <w:rFonts w:ascii="Arial" w:hAnsi="Arial" w:cs="Arial"/>
          <w:b/>
          <w:bCs/>
          <w:sz w:val="24"/>
        </w:rPr>
        <w:t>1</w:t>
      </w:r>
      <w:r w:rsidR="00781C47">
        <w:rPr>
          <w:rFonts w:ascii="Arial" w:hAnsi="Arial" w:cs="Arial"/>
          <w:b/>
          <w:bCs/>
          <w:sz w:val="24"/>
        </w:rPr>
        <w:t>1</w:t>
      </w:r>
      <w:r w:rsidR="00712C8F" w:rsidRPr="00734421">
        <w:rPr>
          <w:rFonts w:ascii="Arial" w:hAnsi="Arial" w:cs="Arial"/>
          <w:b/>
          <w:bCs/>
          <w:sz w:val="24"/>
          <w:vertAlign w:val="superscript"/>
        </w:rPr>
        <w:t>th</w:t>
      </w:r>
      <w:r w:rsidR="00712C8F" w:rsidRPr="00734421">
        <w:rPr>
          <w:rFonts w:ascii="Arial" w:hAnsi="Arial" w:cs="Arial"/>
          <w:b/>
          <w:bCs/>
          <w:sz w:val="24"/>
        </w:rPr>
        <w:t xml:space="preserve"> </w:t>
      </w:r>
      <w:r w:rsidR="005F6DA7" w:rsidRPr="00734421">
        <w:rPr>
          <w:rFonts w:ascii="Arial" w:hAnsi="Arial" w:cs="Arial"/>
          <w:b/>
          <w:bCs/>
          <w:sz w:val="24"/>
        </w:rPr>
        <w:t xml:space="preserve">– </w:t>
      </w:r>
      <w:r w:rsidR="00781C47">
        <w:rPr>
          <w:rFonts w:ascii="Arial" w:hAnsi="Arial" w:cs="Arial"/>
          <w:b/>
          <w:bCs/>
          <w:sz w:val="24"/>
        </w:rPr>
        <w:t>19</w:t>
      </w:r>
      <w:r w:rsidR="00712C8F"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107D6F3"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48FD2DF2"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.1</w:t>
      </w:r>
    </w:p>
    <w:p w14:paraId="7395AB72" w14:textId="7A4422D8"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6A7DBC">
        <w:rPr>
          <w:rFonts w:ascii="Arial" w:hAnsi="Arial" w:cs="Arial"/>
          <w:b/>
          <w:sz w:val="22"/>
        </w:rPr>
        <w:t xml:space="preserve">NR </w:t>
      </w:r>
      <w:r w:rsidR="008854EE" w:rsidRPr="008854EE">
        <w:rPr>
          <w:rFonts w:ascii="Arial" w:hAnsi="Arial" w:cs="Arial"/>
          <w:b/>
          <w:sz w:val="22"/>
        </w:rPr>
        <w:t xml:space="preserve">SSB design consideration </w:t>
      </w:r>
      <w:r w:rsidR="007317C9">
        <w:rPr>
          <w:rFonts w:ascii="Arial" w:hAnsi="Arial" w:cs="Arial"/>
          <w:b/>
          <w:sz w:val="22"/>
        </w:rPr>
        <w:t>for</w:t>
      </w:r>
      <w:r w:rsidR="00F37834" w:rsidRPr="00F37834">
        <w:rPr>
          <w:rFonts w:ascii="Arial" w:hAnsi="Arial" w:cs="Arial"/>
          <w:b/>
          <w:sz w:val="22"/>
        </w:rPr>
        <w:t xml:space="preserve"> 52.6 GHz to 71 GHz</w:t>
      </w:r>
    </w:p>
    <w:p w14:paraId="4FDF3990" w14:textId="6CF20C88"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DAEDFCD"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45DB9C36"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10F20C25" w14:textId="26D78385" w:rsidR="004A200D" w:rsidRDefault="00DC6E7E" w:rsidP="00705C2B">
      <w:pPr>
        <w:rPr>
          <w:rFonts w:eastAsia="Batang"/>
          <w:sz w:val="22"/>
          <w:szCs w:val="22"/>
          <w:lang w:eastAsia="ko-KR"/>
        </w:rPr>
      </w:pPr>
      <w:r w:rsidRPr="004A200D">
        <w:rPr>
          <w:rFonts w:eastAsia="Batang"/>
          <w:noProof/>
          <w:sz w:val="22"/>
          <w:szCs w:val="22"/>
          <w:lang w:eastAsia="ko-KR"/>
        </w:rPr>
        <mc:AlternateContent>
          <mc:Choice Requires="wps">
            <w:drawing>
              <wp:anchor distT="45720" distB="45720" distL="114300" distR="114300" simplePos="0" relativeHeight="251659264" behindDoc="0" locked="0" layoutInCell="1" allowOverlap="1" wp14:anchorId="23220D05" wp14:editId="428A2EB3">
                <wp:simplePos x="0" y="0"/>
                <wp:positionH relativeFrom="margin">
                  <wp:align>left</wp:align>
                </wp:positionH>
                <wp:positionV relativeFrom="paragraph">
                  <wp:posOffset>501072</wp:posOffset>
                </wp:positionV>
                <wp:extent cx="6200775" cy="13049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1381125"/>
                        </a:xfrm>
                        <a:prstGeom prst="rect">
                          <a:avLst/>
                        </a:prstGeom>
                        <a:solidFill>
                          <a:srgbClr val="FFFFFF"/>
                        </a:solidFill>
                        <a:ln w="9525">
                          <a:solidFill>
                            <a:srgbClr val="000000"/>
                          </a:solidFill>
                          <a:miter lim="800000"/>
                          <a:headEnd/>
                          <a:tailEnd/>
                        </a:ln>
                      </wps:spPr>
                      <wps:txbx>
                        <w:txbxContent>
                          <w:p w14:paraId="7BB8DD78" w14:textId="77777777" w:rsidR="004446C7" w:rsidRDefault="004446C7" w:rsidP="004446C7">
                            <w:pPr>
                              <w:rPr>
                                <w:lang w:eastAsia="x-none"/>
                              </w:rPr>
                            </w:pPr>
                            <w:r w:rsidRPr="00F05825">
                              <w:rPr>
                                <w:highlight w:val="green"/>
                                <w:lang w:eastAsia="x-none"/>
                              </w:rPr>
                              <w:t>Agreement:</w:t>
                            </w:r>
                          </w:p>
                          <w:p w14:paraId="43C6FB09" w14:textId="364121BD" w:rsidR="00BF6C8B" w:rsidRDefault="00BF6C8B" w:rsidP="00BF6C8B">
                            <w:pPr>
                              <w:overflowPunct w:val="0"/>
                              <w:autoSpaceDE w:val="0"/>
                              <w:autoSpaceDN w:val="0"/>
                              <w:adjustRightInd w:val="0"/>
                              <w:spacing w:before="0" w:after="180" w:line="259" w:lineRule="auto"/>
                              <w:contextualSpacing/>
                              <w:textAlignment w:val="baseline"/>
                              <w:rPr>
                                <w:rFonts w:eastAsia="Times New Roman"/>
                                <w:szCs w:val="28"/>
                                <w:lang w:eastAsia="zh-CN"/>
                              </w:rPr>
                            </w:pPr>
                            <w:r w:rsidRPr="00BF6C8B">
                              <w:rPr>
                                <w:rFonts w:eastAsia="Times New Roman"/>
                                <w:szCs w:val="28"/>
                                <w:lang w:eastAsia="zh-CN"/>
                              </w:rPr>
                              <w:t xml:space="preserve">For </w:t>
                            </w:r>
                            <w:r w:rsidRPr="00BF6C8B">
                              <w:rPr>
                                <w:lang w:eastAsia="zh-CN"/>
                              </w:rPr>
                              <w:t>480kHz and 960kHz sub-carrier spacing, f</w:t>
                            </w:r>
                            <w:r w:rsidRPr="00BF6C8B">
                              <w:rPr>
                                <w:rFonts w:eastAsia="Times New Roman"/>
                                <w:szCs w:val="28"/>
                                <w:lang w:eastAsia="zh-CN"/>
                              </w:rPr>
                              <w:t>irst symbols of the candidate SSB have index {2, 9} + 14*n, where index 0 corresponds to the first symbol of the first slot in a half-frame.</w:t>
                            </w:r>
                          </w:p>
                          <w:p w14:paraId="7BB825C0" w14:textId="77777777" w:rsidR="00BF6C8B" w:rsidRPr="00BF6C8B" w:rsidRDefault="00BF6C8B" w:rsidP="00BF6C8B">
                            <w:pPr>
                              <w:overflowPunct w:val="0"/>
                              <w:autoSpaceDE w:val="0"/>
                              <w:autoSpaceDN w:val="0"/>
                              <w:adjustRightInd w:val="0"/>
                              <w:spacing w:before="0" w:after="180" w:line="259" w:lineRule="auto"/>
                              <w:contextualSpacing/>
                              <w:textAlignment w:val="baseline"/>
                              <w:rPr>
                                <w:rFonts w:eastAsia="Times New Roman"/>
                                <w:szCs w:val="28"/>
                                <w:lang w:eastAsia="zh-CN"/>
                              </w:rPr>
                            </w:pPr>
                          </w:p>
                          <w:p w14:paraId="4BE1C5CF" w14:textId="77777777" w:rsidR="00741298" w:rsidRPr="00741298" w:rsidRDefault="00741298" w:rsidP="00741298">
                            <w:pPr>
                              <w:spacing w:before="0" w:after="0"/>
                              <w:jc w:val="left"/>
                              <w:rPr>
                                <w:rFonts w:ascii="Times" w:eastAsia="Batang" w:hAnsi="Times"/>
                                <w:iCs/>
                                <w:szCs w:val="24"/>
                                <w:lang w:eastAsia="x-none"/>
                              </w:rPr>
                            </w:pPr>
                            <w:r w:rsidRPr="00741298">
                              <w:rPr>
                                <w:rFonts w:ascii="Times" w:eastAsia="Batang" w:hAnsi="Times"/>
                                <w:iCs/>
                                <w:szCs w:val="24"/>
                                <w:highlight w:val="darkYellow"/>
                                <w:lang w:eastAsia="x-none"/>
                              </w:rPr>
                              <w:t>Working assumption:</w:t>
                            </w:r>
                          </w:p>
                          <w:p w14:paraId="2F6E6B52" w14:textId="77777777" w:rsidR="00741298" w:rsidRPr="00741298" w:rsidRDefault="00741298" w:rsidP="00741298">
                            <w:pPr>
                              <w:overflowPunct w:val="0"/>
                              <w:autoSpaceDE w:val="0"/>
                              <w:autoSpaceDN w:val="0"/>
                              <w:adjustRightInd w:val="0"/>
                              <w:spacing w:before="0" w:after="0" w:line="259" w:lineRule="auto"/>
                              <w:textAlignment w:val="baseline"/>
                              <w:rPr>
                                <w:rFonts w:ascii="Times" w:eastAsia="Times New Roman" w:hAnsi="Times" w:cs="Times"/>
                                <w:lang w:eastAsia="zh-CN"/>
                              </w:rPr>
                            </w:pPr>
                            <w:r w:rsidRPr="00741298">
                              <w:rPr>
                                <w:rFonts w:ascii="Times" w:eastAsia="Times New Roman" w:hAnsi="Times" w:cs="Times"/>
                                <w:lang w:eastAsia="zh-CN"/>
                              </w:rPr>
                              <w:t>For 120kHz SSB, the number of candidates SSBs in a half frame is 64.</w:t>
                            </w:r>
                          </w:p>
                          <w:p w14:paraId="1AE49F9C" w14:textId="77777777" w:rsidR="00741298" w:rsidRPr="00B34988" w:rsidRDefault="00741298" w:rsidP="009F6E21">
                            <w:pPr>
                              <w:rPr>
                                <w:sz w:val="22"/>
                                <w:szCs w:val="22"/>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220D05" id="_x0000_t202" coordsize="21600,21600" o:spt="202" path="m,l,21600r21600,l21600,xe">
                <v:stroke joinstyle="miter"/>
                <v:path gradientshapeok="t" o:connecttype="rect"/>
              </v:shapetype>
              <v:shape id="Text Box 2" o:spid="_x0000_s1026" type="#_x0000_t202" style="position:absolute;left:0;text-align:left;margin-left:0;margin-top:39.45pt;width:488.25pt;height:102.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">
                <v:textbox>
                  <w:txbxContent>
                    <w:p w14:paraId="7BB8DD78" w14:textId="77777777" w:rsidR="004446C7" w:rsidRDefault="004446C7" w:rsidP="004446C7">
                      <w:pPr>
                        <w:rPr>
                          <w:lang w:eastAsia="x-none"/>
                        </w:rPr>
                      </w:pPr>
                      <w:r w:rsidRPr="00F05825">
                        <w:rPr>
                          <w:highlight w:val="green"/>
                          <w:lang w:eastAsia="x-none"/>
                        </w:rPr>
                        <w:t>Agreement:</w:t>
                      </w:r>
                    </w:p>
                    <w:p w14:paraId="43C6FB09" w14:textId="364121BD" w:rsidR="00BF6C8B" w:rsidRDefault="00BF6C8B" w:rsidP="00BF6C8B">
                      <w:pPr>
                        <w:overflowPunct w:val="0"/>
                        <w:autoSpaceDE w:val="0"/>
                        <w:autoSpaceDN w:val="0"/>
                        <w:adjustRightInd w:val="0"/>
                        <w:spacing w:before="0" w:after="180" w:line="259" w:lineRule="auto"/>
                        <w:contextualSpacing/>
                        <w:textAlignment w:val="baseline"/>
                        <w:rPr>
                          <w:rFonts w:eastAsia="Times New Roman"/>
                          <w:szCs w:val="28"/>
                          <w:lang w:eastAsia="zh-CN"/>
                        </w:rPr>
                      </w:pPr>
                      <w:r w:rsidRPr="00BF6C8B">
                        <w:rPr>
                          <w:rFonts w:eastAsia="Times New Roman"/>
                          <w:szCs w:val="28"/>
                          <w:lang w:eastAsia="zh-CN"/>
                        </w:rPr>
                        <w:t xml:space="preserve">For </w:t>
                      </w:r>
                      <w:r w:rsidRPr="00BF6C8B">
                        <w:rPr>
                          <w:lang w:eastAsia="zh-CN"/>
                        </w:rPr>
                        <w:t>480kHz and 960kHz sub-carrier spacing, f</w:t>
                      </w:r>
                      <w:r w:rsidRPr="00BF6C8B">
                        <w:rPr>
                          <w:rFonts w:eastAsia="Times New Roman"/>
                          <w:szCs w:val="28"/>
                          <w:lang w:eastAsia="zh-CN"/>
                        </w:rPr>
                        <w:t>irst symbols of the candidate SSB have index {2, 9} + 14*n, where index 0 corresponds to the first symbol of the first slot in a half-frame.</w:t>
                      </w:r>
                    </w:p>
                    <w:p w14:paraId="7BB825C0" w14:textId="77777777" w:rsidR="00BF6C8B" w:rsidRPr="00BF6C8B" w:rsidRDefault="00BF6C8B" w:rsidP="00BF6C8B">
                      <w:pPr>
                        <w:overflowPunct w:val="0"/>
                        <w:autoSpaceDE w:val="0"/>
                        <w:autoSpaceDN w:val="0"/>
                        <w:adjustRightInd w:val="0"/>
                        <w:spacing w:before="0" w:after="180" w:line="259" w:lineRule="auto"/>
                        <w:contextualSpacing/>
                        <w:textAlignment w:val="baseline"/>
                        <w:rPr>
                          <w:rFonts w:eastAsia="Times New Roman"/>
                          <w:szCs w:val="28"/>
                          <w:lang w:eastAsia="zh-CN"/>
                        </w:rPr>
                      </w:pPr>
                    </w:p>
                    <w:p w14:paraId="4BE1C5CF" w14:textId="77777777" w:rsidR="00741298" w:rsidRPr="00741298" w:rsidRDefault="00741298" w:rsidP="00741298">
                      <w:pPr>
                        <w:spacing w:before="0" w:after="0"/>
                        <w:jc w:val="left"/>
                        <w:rPr>
                          <w:rFonts w:ascii="Times" w:eastAsia="Batang" w:hAnsi="Times"/>
                          <w:iCs/>
                          <w:szCs w:val="24"/>
                          <w:lang w:eastAsia="x-none"/>
                        </w:rPr>
                      </w:pPr>
                      <w:r w:rsidRPr="00741298">
                        <w:rPr>
                          <w:rFonts w:ascii="Times" w:eastAsia="Batang" w:hAnsi="Times"/>
                          <w:iCs/>
                          <w:szCs w:val="24"/>
                          <w:highlight w:val="darkYellow"/>
                          <w:lang w:eastAsia="x-none"/>
                        </w:rPr>
                        <w:t>Working assumption:</w:t>
                      </w:r>
                    </w:p>
                    <w:p w14:paraId="2F6E6B52" w14:textId="77777777" w:rsidR="00741298" w:rsidRPr="00741298" w:rsidRDefault="00741298" w:rsidP="00741298">
                      <w:pPr>
                        <w:overflowPunct w:val="0"/>
                        <w:autoSpaceDE w:val="0"/>
                        <w:autoSpaceDN w:val="0"/>
                        <w:adjustRightInd w:val="0"/>
                        <w:spacing w:before="0" w:after="0" w:line="259" w:lineRule="auto"/>
                        <w:textAlignment w:val="baseline"/>
                        <w:rPr>
                          <w:rFonts w:ascii="Times" w:eastAsia="Times New Roman" w:hAnsi="Times" w:cs="Times"/>
                          <w:lang w:eastAsia="zh-CN"/>
                        </w:rPr>
                      </w:pPr>
                      <w:r w:rsidRPr="00741298">
                        <w:rPr>
                          <w:rFonts w:ascii="Times" w:eastAsia="Times New Roman" w:hAnsi="Times" w:cs="Times"/>
                          <w:lang w:eastAsia="zh-CN"/>
                        </w:rPr>
                        <w:t>For 120kHz SSB, the number of candidates SSBs in a half frame is 64.</w:t>
                      </w:r>
                    </w:p>
                    <w:p w14:paraId="1AE49F9C" w14:textId="77777777" w:rsidR="00741298" w:rsidRPr="00B34988" w:rsidRDefault="00741298" w:rsidP="009F6E21">
                      <w:pPr>
                        <w:rPr>
                          <w:sz w:val="22"/>
                          <w:szCs w:val="22"/>
                          <w:lang w:eastAsia="zh-CN"/>
                        </w:rPr>
                      </w:pPr>
                    </w:p>
                  </w:txbxContent>
                </v:textbox>
                <w10:wrap type="square" anchorx="margin"/>
              </v:shape>
            </w:pict>
          </mc:Fallback>
        </mc:AlternateContent>
      </w:r>
      <w:r w:rsidR="001A211F" w:rsidRPr="0091515D">
        <w:rPr>
          <w:rFonts w:eastAsia="Batang"/>
          <w:sz w:val="22"/>
          <w:szCs w:val="22"/>
          <w:lang w:eastAsia="ko-KR"/>
        </w:rPr>
        <w:t>In RAN</w:t>
      </w:r>
      <w:r w:rsidR="003323EA" w:rsidRPr="0091515D">
        <w:rPr>
          <w:rFonts w:eastAsia="Batang"/>
          <w:sz w:val="22"/>
          <w:szCs w:val="22"/>
          <w:lang w:eastAsia="ko-KR"/>
        </w:rPr>
        <w:t xml:space="preserve"> 1 meeting</w:t>
      </w:r>
      <w:r w:rsidR="001A211F" w:rsidRPr="0091515D">
        <w:rPr>
          <w:rFonts w:eastAsia="Batang"/>
          <w:sz w:val="22"/>
          <w:szCs w:val="22"/>
          <w:lang w:eastAsia="ko-KR"/>
        </w:rPr>
        <w:t xml:space="preserve"> #</w:t>
      </w:r>
      <w:r w:rsidR="003323EA" w:rsidRPr="0091515D">
        <w:rPr>
          <w:rFonts w:eastAsia="Batang"/>
          <w:sz w:val="22"/>
          <w:szCs w:val="22"/>
          <w:lang w:eastAsia="ko-KR"/>
        </w:rPr>
        <w:t>10</w:t>
      </w:r>
      <w:r w:rsidR="0047088F">
        <w:rPr>
          <w:rFonts w:eastAsia="Batang"/>
          <w:sz w:val="22"/>
          <w:szCs w:val="22"/>
          <w:lang w:eastAsia="ko-KR"/>
        </w:rPr>
        <w:t>6</w:t>
      </w:r>
      <w:r w:rsidR="00EE667D">
        <w:rPr>
          <w:rFonts w:eastAsia="Batang"/>
          <w:sz w:val="22"/>
          <w:szCs w:val="22"/>
          <w:lang w:eastAsia="ko-KR"/>
        </w:rPr>
        <w:t>-</w:t>
      </w:r>
      <w:r w:rsidR="004A335E" w:rsidRPr="0091515D">
        <w:rPr>
          <w:rFonts w:eastAsia="Batang"/>
          <w:sz w:val="22"/>
          <w:szCs w:val="22"/>
          <w:lang w:eastAsia="ko-KR"/>
        </w:rPr>
        <w:t>e</w:t>
      </w:r>
      <w:r w:rsidR="001A211F" w:rsidRPr="0091515D">
        <w:rPr>
          <w:rFonts w:eastAsia="Batang"/>
          <w:sz w:val="22"/>
          <w:szCs w:val="22"/>
          <w:lang w:eastAsia="ko-KR"/>
        </w:rPr>
        <w:t xml:space="preserve">, </w:t>
      </w:r>
      <w:r w:rsidR="00382B27" w:rsidRPr="0091515D">
        <w:rPr>
          <w:rFonts w:eastAsia="Batang"/>
          <w:sz w:val="22"/>
          <w:szCs w:val="22"/>
          <w:lang w:eastAsia="ko-KR"/>
        </w:rPr>
        <w:t xml:space="preserve">the </w:t>
      </w:r>
      <w:r w:rsidR="00B81A17">
        <w:rPr>
          <w:rFonts w:eastAsia="Batang"/>
          <w:sz w:val="22"/>
          <w:szCs w:val="22"/>
          <w:lang w:eastAsia="ko-KR"/>
        </w:rPr>
        <w:t>following agreements</w:t>
      </w:r>
      <w:r w:rsidR="00412A3F" w:rsidRPr="0091515D">
        <w:rPr>
          <w:rFonts w:eastAsia="Batang"/>
          <w:sz w:val="22"/>
          <w:szCs w:val="22"/>
          <w:lang w:eastAsia="ko-KR"/>
        </w:rPr>
        <w:t xml:space="preserve"> for supporting NR from 52.6 GHz to 71 GHz </w:t>
      </w:r>
      <w:r w:rsidR="00B81A17">
        <w:rPr>
          <w:rFonts w:eastAsia="Batang"/>
          <w:sz w:val="22"/>
          <w:szCs w:val="22"/>
          <w:lang w:eastAsia="ko-KR"/>
        </w:rPr>
        <w:t>were made</w:t>
      </w:r>
      <w:r w:rsidR="000F4712">
        <w:rPr>
          <w:rFonts w:eastAsia="Batang"/>
          <w:sz w:val="22"/>
          <w:szCs w:val="22"/>
          <w:lang w:eastAsia="ko-KR"/>
        </w:rPr>
        <w:t xml:space="preserve"> </w:t>
      </w:r>
      <w:r w:rsidR="006A476D">
        <w:rPr>
          <w:rFonts w:eastAsia="Batang"/>
          <w:sz w:val="22"/>
          <w:szCs w:val="22"/>
          <w:lang w:eastAsia="ko-KR"/>
        </w:rPr>
        <w:fldChar w:fldCharType="begin"/>
      </w:r>
      <w:r w:rsidR="006A476D">
        <w:rPr>
          <w:rFonts w:eastAsia="Batang"/>
          <w:sz w:val="22"/>
          <w:szCs w:val="22"/>
          <w:lang w:eastAsia="ko-KR"/>
        </w:rPr>
        <w:instrText xml:space="preserve"> REF _Ref53644681 \n \h </w:instrText>
      </w:r>
      <w:r w:rsidR="006A476D">
        <w:rPr>
          <w:rFonts w:eastAsia="Batang"/>
          <w:sz w:val="22"/>
          <w:szCs w:val="22"/>
          <w:lang w:eastAsia="ko-KR"/>
        </w:rPr>
      </w:r>
      <w:r w:rsidR="006A476D">
        <w:rPr>
          <w:rFonts w:eastAsia="Batang"/>
          <w:sz w:val="22"/>
          <w:szCs w:val="22"/>
          <w:lang w:eastAsia="ko-KR"/>
        </w:rPr>
        <w:fldChar w:fldCharType="separate"/>
      </w:r>
      <w:r w:rsidR="00605699">
        <w:rPr>
          <w:rFonts w:eastAsia="Batang"/>
          <w:sz w:val="22"/>
          <w:szCs w:val="22"/>
          <w:lang w:eastAsia="ko-KR"/>
        </w:rPr>
        <w:t>[1]</w:t>
      </w:r>
      <w:r w:rsidR="006A476D">
        <w:rPr>
          <w:rFonts w:eastAsia="Batang"/>
          <w:sz w:val="22"/>
          <w:szCs w:val="22"/>
          <w:lang w:eastAsia="ko-KR"/>
        </w:rPr>
        <w:fldChar w:fldCharType="end"/>
      </w:r>
      <w:r w:rsidR="00B81A17">
        <w:rPr>
          <w:rFonts w:eastAsia="Batang"/>
          <w:sz w:val="22"/>
          <w:szCs w:val="22"/>
          <w:lang w:eastAsia="ko-KR"/>
        </w:rPr>
        <w:t>:</w:t>
      </w:r>
    </w:p>
    <w:p w14:paraId="472343CA" w14:textId="5D266623" w:rsidR="00EB236F" w:rsidRDefault="00EB236F" w:rsidP="00EB236F">
      <w:pPr>
        <w:rPr>
          <w:sz w:val="22"/>
          <w:szCs w:val="22"/>
          <w:lang w:eastAsia="zh-CN"/>
        </w:rPr>
      </w:pPr>
      <w:r w:rsidRPr="0091515D">
        <w:rPr>
          <w:sz w:val="22"/>
          <w:szCs w:val="22"/>
          <w:lang w:eastAsia="zh-CN"/>
        </w:rPr>
        <w:t xml:space="preserve">In this contribution, we discuss several </w:t>
      </w:r>
      <w:r>
        <w:rPr>
          <w:sz w:val="22"/>
          <w:szCs w:val="22"/>
          <w:lang w:eastAsia="zh-CN"/>
        </w:rPr>
        <w:t xml:space="preserve">initial access </w:t>
      </w:r>
      <w:r w:rsidRPr="0091515D">
        <w:rPr>
          <w:sz w:val="22"/>
          <w:szCs w:val="22"/>
          <w:lang w:eastAsia="zh-CN"/>
        </w:rPr>
        <w:t xml:space="preserve">aspects </w:t>
      </w:r>
      <w:r>
        <w:rPr>
          <w:sz w:val="22"/>
          <w:szCs w:val="22"/>
          <w:lang w:eastAsia="zh-CN"/>
        </w:rPr>
        <w:t>for supporting</w:t>
      </w:r>
      <w:r w:rsidRPr="0091515D">
        <w:rPr>
          <w:sz w:val="22"/>
          <w:szCs w:val="22"/>
          <w:lang w:eastAsia="zh-CN"/>
        </w:rPr>
        <w:t xml:space="preserve"> NR on frequencies from 52.6 GHz to 71 GHz.</w:t>
      </w:r>
    </w:p>
    <w:p w14:paraId="45D16BAA" w14:textId="064CB70C" w:rsidR="00CD1300" w:rsidRDefault="00CD1300" w:rsidP="00705C2B">
      <w:pPr>
        <w:rPr>
          <w:rFonts w:eastAsia="Batang"/>
          <w:lang w:eastAsia="ko-KR"/>
        </w:rPr>
      </w:pPr>
    </w:p>
    <w:p w14:paraId="76C70D2E" w14:textId="625811A3" w:rsidR="00C70E00" w:rsidRDefault="00BA6039" w:rsidP="00C70E00">
      <w:pPr>
        <w:pStyle w:val="Heading1"/>
      </w:pPr>
      <w:r>
        <w:rPr>
          <w:lang w:eastAsia="zh-CN"/>
        </w:rPr>
        <w:t>Initial access</w:t>
      </w:r>
      <w:r w:rsidR="00910C93">
        <w:rPr>
          <w:lang w:eastAsia="zh-CN"/>
        </w:rPr>
        <w:t xml:space="preserve"> for</w:t>
      </w:r>
      <w:r w:rsidR="005A7F54">
        <w:rPr>
          <w:lang w:eastAsia="zh-CN"/>
        </w:rPr>
        <w:t xml:space="preserve"> NR from 52.6 </w:t>
      </w:r>
      <w:r w:rsidR="008E2EC7">
        <w:rPr>
          <w:lang w:eastAsia="zh-CN"/>
        </w:rPr>
        <w:t xml:space="preserve">GHz </w:t>
      </w:r>
      <w:r w:rsidR="005A7F54">
        <w:rPr>
          <w:lang w:eastAsia="zh-CN"/>
        </w:rPr>
        <w:t>to 71 GHz</w:t>
      </w:r>
      <w:r w:rsidR="008F2885">
        <w:rPr>
          <w:lang w:eastAsia="zh-CN"/>
        </w:rPr>
        <w:t xml:space="preserve"> </w:t>
      </w:r>
    </w:p>
    <w:p w14:paraId="4F42C1D1" w14:textId="2BA5012B" w:rsidR="00C52C6B" w:rsidRPr="0091515D" w:rsidRDefault="00C52C6B" w:rsidP="00675DE2">
      <w:pPr>
        <w:spacing w:after="0" w:line="288" w:lineRule="auto"/>
        <w:rPr>
          <w:bCs/>
          <w:iCs/>
          <w:sz w:val="22"/>
          <w:szCs w:val="22"/>
        </w:rPr>
      </w:pPr>
      <w:r w:rsidRPr="0091515D">
        <w:rPr>
          <w:bCs/>
          <w:iCs/>
          <w:sz w:val="22"/>
          <w:szCs w:val="22"/>
        </w:rPr>
        <w:t>Frequency band</w:t>
      </w:r>
      <w:r w:rsidR="000E639C" w:rsidRPr="0091515D">
        <w:rPr>
          <w:bCs/>
          <w:iCs/>
          <w:sz w:val="22"/>
          <w:szCs w:val="22"/>
        </w:rPr>
        <w:t>s</w:t>
      </w:r>
      <w:r w:rsidRPr="0091515D">
        <w:rPr>
          <w:bCs/>
          <w:iCs/>
          <w:sz w:val="22"/>
          <w:szCs w:val="22"/>
        </w:rPr>
        <w:t xml:space="preserve"> above 52.6 GHz </w:t>
      </w:r>
      <w:r w:rsidR="00C56B78" w:rsidRPr="0091515D">
        <w:rPr>
          <w:bCs/>
          <w:iCs/>
          <w:sz w:val="22"/>
          <w:szCs w:val="22"/>
        </w:rPr>
        <w:t>have</w:t>
      </w:r>
      <w:r w:rsidRPr="0091515D">
        <w:rPr>
          <w:bCs/>
          <w:iCs/>
          <w:sz w:val="22"/>
          <w:szCs w:val="22"/>
        </w:rPr>
        <w:t xml:space="preserve"> several advantages such as limited interference, wider bandwidth, high-gain beamforming/multi-beam systems, etc. Therefore, use cases like </w:t>
      </w:r>
      <w:r w:rsidR="008E2EC7" w:rsidRPr="0091515D">
        <w:rPr>
          <w:bCs/>
          <w:iCs/>
          <w:sz w:val="22"/>
          <w:szCs w:val="22"/>
        </w:rPr>
        <w:t xml:space="preserve">eMBB with </w:t>
      </w:r>
      <w:r w:rsidRPr="0091515D">
        <w:rPr>
          <w:bCs/>
          <w:iCs/>
          <w:sz w:val="22"/>
          <w:szCs w:val="22"/>
        </w:rPr>
        <w:t xml:space="preserve">high data rate, short range D2D </w:t>
      </w:r>
      <w:r w:rsidR="00F14D45" w:rsidRPr="0091515D">
        <w:rPr>
          <w:bCs/>
          <w:iCs/>
          <w:sz w:val="22"/>
          <w:szCs w:val="22"/>
        </w:rPr>
        <w:t>c</w:t>
      </w:r>
      <w:r w:rsidRPr="0091515D">
        <w:rPr>
          <w:bCs/>
          <w:iCs/>
          <w:sz w:val="22"/>
          <w:szCs w:val="22"/>
        </w:rPr>
        <w:t>ommunications</w:t>
      </w:r>
      <w:r w:rsidR="008E2EC7" w:rsidRPr="0091515D">
        <w:rPr>
          <w:bCs/>
          <w:iCs/>
          <w:sz w:val="22"/>
          <w:szCs w:val="22"/>
        </w:rPr>
        <w:t xml:space="preserve"> with high data rate</w:t>
      </w:r>
      <w:r w:rsidRPr="0091515D">
        <w:rPr>
          <w:bCs/>
          <w:iCs/>
          <w:sz w:val="22"/>
          <w:szCs w:val="22"/>
        </w:rPr>
        <w:t xml:space="preserve">, wireless display transfer for AR/VR, etc. </w:t>
      </w:r>
      <w:r w:rsidR="000E639C" w:rsidRPr="0091515D">
        <w:rPr>
          <w:bCs/>
          <w:iCs/>
          <w:sz w:val="22"/>
          <w:szCs w:val="22"/>
        </w:rPr>
        <w:t>can be enabled.</w:t>
      </w:r>
    </w:p>
    <w:p w14:paraId="6315B89B" w14:textId="344C4712" w:rsidR="001C283D" w:rsidRDefault="001C283D" w:rsidP="00675DE2">
      <w:pPr>
        <w:spacing w:after="0" w:line="288" w:lineRule="auto"/>
        <w:rPr>
          <w:bCs/>
          <w:iCs/>
          <w:sz w:val="22"/>
          <w:szCs w:val="22"/>
        </w:rPr>
      </w:pPr>
      <w:r w:rsidRPr="0084054D">
        <w:rPr>
          <w:bCs/>
          <w:iCs/>
          <w:sz w:val="22"/>
          <w:szCs w:val="22"/>
        </w:rPr>
        <w:t xml:space="preserve">NR specifications that have been developed in Rel-15 and Rel-16 define operation for frequencies up to 52.6GHz, where all physical layer channels, signals, procedures, and protocols are designed to be optimized for uses under 52.6GHz. However, frequencies above 52.6GHz are faced with more difficult challenges, such as higher phase noise, larger propagation loss due to high atmospheric absorption, lower power amplifier efficiency, and strong power spectral density regulatory requirements in unlicensed bands, compared to lower frequency bands. </w:t>
      </w:r>
    </w:p>
    <w:p w14:paraId="1D9C6D5E" w14:textId="73E39E77" w:rsidR="004717EA" w:rsidRDefault="00371DDE" w:rsidP="00675DE2">
      <w:pPr>
        <w:spacing w:after="0" w:line="288" w:lineRule="auto"/>
        <w:rPr>
          <w:bCs/>
          <w:iCs/>
          <w:sz w:val="22"/>
          <w:szCs w:val="22"/>
        </w:rPr>
      </w:pPr>
      <w:r w:rsidRPr="0091515D">
        <w:rPr>
          <w:bCs/>
          <w:iCs/>
          <w:sz w:val="22"/>
          <w:szCs w:val="22"/>
        </w:rPr>
        <w:t xml:space="preserve">To support NR from 52.6 GHz to 71 GHz, operation on both licensed and unlicensed spectrum with a range of ultra-wide-bandwidth frequency bands needs to be considered. For example, the </w:t>
      </w:r>
      <w:r>
        <w:rPr>
          <w:bCs/>
          <w:iCs/>
          <w:sz w:val="22"/>
          <w:szCs w:val="22"/>
        </w:rPr>
        <w:t>entire</w:t>
      </w:r>
      <w:r w:rsidRPr="0091515D">
        <w:rPr>
          <w:bCs/>
          <w:iCs/>
          <w:sz w:val="22"/>
          <w:szCs w:val="22"/>
        </w:rPr>
        <w:t xml:space="preserve"> 57 GHz – 71 GHz frequency range is available in USA, providing 14 GHz of contiguous bandwidth. In addition, the 66 GHz to 71 GHz band was recently opened for licensed use in international telecommunications union (ITU) Regions 1 and 3.  </w:t>
      </w:r>
      <w:r w:rsidR="002F1A47" w:rsidRPr="0091515D">
        <w:rPr>
          <w:bCs/>
          <w:iCs/>
          <w:sz w:val="22"/>
          <w:szCs w:val="22"/>
        </w:rPr>
        <w:t>In the following section</w:t>
      </w:r>
      <w:r w:rsidR="00D51DF1" w:rsidRPr="0091515D">
        <w:rPr>
          <w:bCs/>
          <w:iCs/>
          <w:sz w:val="22"/>
          <w:szCs w:val="22"/>
        </w:rPr>
        <w:t>s</w:t>
      </w:r>
      <w:r w:rsidR="002F1A47"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DB3A4A">
        <w:rPr>
          <w:bCs/>
          <w:iCs/>
          <w:sz w:val="22"/>
          <w:szCs w:val="22"/>
        </w:rPr>
        <w:t>SSB design</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002F1A47" w:rsidRPr="0091515D">
        <w:rPr>
          <w:bCs/>
          <w:iCs/>
          <w:sz w:val="22"/>
          <w:szCs w:val="22"/>
        </w:rPr>
        <w:t xml:space="preserve"> </w:t>
      </w:r>
    </w:p>
    <w:p w14:paraId="2191DCA5" w14:textId="6464BE47" w:rsidR="00B65DAB" w:rsidRDefault="000C279D" w:rsidP="00B65DAB">
      <w:pPr>
        <w:pStyle w:val="Heading2"/>
        <w:numPr>
          <w:ilvl w:val="1"/>
          <w:numId w:val="8"/>
        </w:numPr>
        <w:ind w:left="0" w:firstLine="0"/>
      </w:pPr>
      <w:r>
        <w:t>S</w:t>
      </w:r>
      <w:r w:rsidR="007A793C">
        <w:t>S</w:t>
      </w:r>
      <w:r w:rsidR="00574AA0">
        <w:t xml:space="preserve">B </w:t>
      </w:r>
      <w:r w:rsidR="00D966A8">
        <w:t xml:space="preserve">design consideration </w:t>
      </w:r>
      <w:r w:rsidR="00B65DAB">
        <w:t>for NR</w:t>
      </w:r>
      <w:r w:rsidR="009239B7">
        <w:t xml:space="preserve"> </w:t>
      </w:r>
      <w:r w:rsidR="00B65DAB">
        <w:t xml:space="preserve">from 52.6 GHz to 71 GHz  </w:t>
      </w:r>
    </w:p>
    <w:p w14:paraId="16218E73" w14:textId="1EE45074" w:rsidR="000901BC" w:rsidRDefault="00045623" w:rsidP="00675DE2">
      <w:pPr>
        <w:spacing w:after="0" w:line="288" w:lineRule="auto"/>
        <w:rPr>
          <w:bCs/>
          <w:iCs/>
          <w:sz w:val="22"/>
          <w:szCs w:val="22"/>
        </w:rPr>
      </w:pPr>
      <w:r>
        <w:rPr>
          <w:bCs/>
          <w:iCs/>
          <w:sz w:val="22"/>
          <w:szCs w:val="22"/>
        </w:rPr>
        <w:t xml:space="preserve">In </w:t>
      </w:r>
      <w:r w:rsidRPr="0091515D">
        <w:rPr>
          <w:rFonts w:eastAsia="Batang"/>
          <w:sz w:val="22"/>
          <w:szCs w:val="22"/>
          <w:lang w:eastAsia="ko-KR"/>
        </w:rPr>
        <w:t>RAN1 meeting #10</w:t>
      </w:r>
      <w:r>
        <w:rPr>
          <w:rFonts w:eastAsia="Batang"/>
          <w:sz w:val="22"/>
          <w:szCs w:val="22"/>
          <w:lang w:eastAsia="ko-KR"/>
        </w:rPr>
        <w:t>4bis-</w:t>
      </w:r>
      <w:r w:rsidRPr="0091515D">
        <w:rPr>
          <w:rFonts w:eastAsia="Batang"/>
          <w:sz w:val="22"/>
          <w:szCs w:val="22"/>
          <w:lang w:eastAsia="ko-KR"/>
        </w:rPr>
        <w:t>e</w:t>
      </w:r>
      <w:r w:rsidR="00605699">
        <w:rPr>
          <w:bCs/>
          <w:iCs/>
          <w:sz w:val="22"/>
          <w:szCs w:val="22"/>
        </w:rPr>
        <w:t xml:space="preserve"> </w:t>
      </w:r>
      <w:r w:rsidR="00605699">
        <w:rPr>
          <w:bCs/>
          <w:iCs/>
          <w:sz w:val="22"/>
          <w:szCs w:val="22"/>
        </w:rPr>
        <w:fldChar w:fldCharType="begin"/>
      </w:r>
      <w:r w:rsidR="00605699">
        <w:rPr>
          <w:bCs/>
          <w:iCs/>
          <w:sz w:val="22"/>
          <w:szCs w:val="22"/>
        </w:rPr>
        <w:instrText xml:space="preserve"> REF _Ref79058682 \n \h </w:instrText>
      </w:r>
      <w:r w:rsidR="00605699">
        <w:rPr>
          <w:bCs/>
          <w:iCs/>
          <w:sz w:val="22"/>
          <w:szCs w:val="22"/>
        </w:rPr>
      </w:r>
      <w:r w:rsidR="00605699">
        <w:rPr>
          <w:bCs/>
          <w:iCs/>
          <w:sz w:val="22"/>
          <w:szCs w:val="22"/>
        </w:rPr>
        <w:fldChar w:fldCharType="separate"/>
      </w:r>
      <w:r w:rsidR="00605699">
        <w:rPr>
          <w:bCs/>
          <w:iCs/>
          <w:sz w:val="22"/>
          <w:szCs w:val="22"/>
        </w:rPr>
        <w:t>[2]</w:t>
      </w:r>
      <w:r w:rsidR="00605699">
        <w:rPr>
          <w:bCs/>
          <w:iCs/>
          <w:sz w:val="22"/>
          <w:szCs w:val="22"/>
        </w:rPr>
        <w:fldChar w:fldCharType="end"/>
      </w:r>
      <w:r>
        <w:rPr>
          <w:bCs/>
          <w:iCs/>
          <w:sz w:val="22"/>
          <w:szCs w:val="22"/>
        </w:rPr>
        <w:t xml:space="preserve">, the SSB design within 5 ms (half-frame) with higher SCS (e.g., Case F – 480 KHz or G – 960 KHz) for NR non-initial access design from 52.6 GHz to 71 GHz has been agreed. </w:t>
      </w:r>
      <w:r w:rsidR="009970FD">
        <w:rPr>
          <w:bCs/>
          <w:iCs/>
          <w:sz w:val="22"/>
          <w:szCs w:val="22"/>
        </w:rPr>
        <w:t xml:space="preserve">To minimize the </w:t>
      </w:r>
      <w:r w:rsidR="009970FD" w:rsidRPr="00A0760C">
        <w:rPr>
          <w:bCs/>
          <w:iCs/>
          <w:sz w:val="22"/>
          <w:szCs w:val="22"/>
        </w:rPr>
        <w:t>specification impact</w:t>
      </w:r>
      <w:r w:rsidR="009970FD">
        <w:rPr>
          <w:bCs/>
          <w:iCs/>
          <w:sz w:val="22"/>
          <w:szCs w:val="22"/>
        </w:rPr>
        <w:t>, SSB design in 52.6</w:t>
      </w:r>
      <w:r w:rsidR="00630B33">
        <w:rPr>
          <w:bCs/>
          <w:iCs/>
          <w:sz w:val="22"/>
          <w:szCs w:val="22"/>
        </w:rPr>
        <w:t xml:space="preserve"> </w:t>
      </w:r>
      <w:r w:rsidR="009970FD">
        <w:rPr>
          <w:bCs/>
          <w:iCs/>
          <w:sz w:val="22"/>
          <w:szCs w:val="22"/>
        </w:rPr>
        <w:t xml:space="preserve">GHz to 71GHz can reuse SSB design from Rel-15/16 as base line and with some extension. </w:t>
      </w:r>
      <w:r w:rsidR="00605699">
        <w:rPr>
          <w:bCs/>
          <w:iCs/>
          <w:sz w:val="22"/>
          <w:szCs w:val="22"/>
        </w:rPr>
        <w:t xml:space="preserve">In </w:t>
      </w:r>
      <w:r w:rsidR="00605699" w:rsidRPr="0091515D">
        <w:rPr>
          <w:rFonts w:eastAsia="Batang"/>
          <w:sz w:val="22"/>
          <w:szCs w:val="22"/>
          <w:lang w:eastAsia="ko-KR"/>
        </w:rPr>
        <w:t>RAN1 meeting #10</w:t>
      </w:r>
      <w:r w:rsidR="00496B98">
        <w:rPr>
          <w:rFonts w:eastAsia="Batang"/>
          <w:sz w:val="22"/>
          <w:szCs w:val="22"/>
          <w:lang w:eastAsia="ko-KR"/>
        </w:rPr>
        <w:t>6</w:t>
      </w:r>
      <w:r w:rsidR="00605699">
        <w:rPr>
          <w:rFonts w:eastAsia="Batang"/>
          <w:sz w:val="22"/>
          <w:szCs w:val="22"/>
          <w:lang w:eastAsia="ko-KR"/>
        </w:rPr>
        <w:t>-</w:t>
      </w:r>
      <w:r w:rsidR="00605699" w:rsidRPr="0091515D">
        <w:rPr>
          <w:rFonts w:eastAsia="Batang"/>
          <w:sz w:val="22"/>
          <w:szCs w:val="22"/>
          <w:lang w:eastAsia="ko-KR"/>
        </w:rPr>
        <w:t>e</w:t>
      </w:r>
      <w:r w:rsidR="00605699">
        <w:rPr>
          <w:rFonts w:eastAsia="Batang"/>
          <w:sz w:val="22"/>
          <w:szCs w:val="22"/>
          <w:lang w:eastAsia="ko-KR"/>
        </w:rPr>
        <w:t xml:space="preserve"> </w:t>
      </w:r>
      <w:r w:rsidR="00605699">
        <w:rPr>
          <w:rFonts w:eastAsia="Batang"/>
          <w:sz w:val="22"/>
          <w:szCs w:val="22"/>
          <w:lang w:eastAsia="ko-KR"/>
        </w:rPr>
        <w:fldChar w:fldCharType="begin"/>
      </w:r>
      <w:r w:rsidR="00605699">
        <w:rPr>
          <w:rFonts w:eastAsia="Batang"/>
          <w:sz w:val="22"/>
          <w:szCs w:val="22"/>
          <w:lang w:eastAsia="ko-KR"/>
        </w:rPr>
        <w:instrText xml:space="preserve"> REF _Ref79058645 \n \h </w:instrText>
      </w:r>
      <w:r w:rsidR="00605699">
        <w:rPr>
          <w:rFonts w:eastAsia="Batang"/>
          <w:sz w:val="22"/>
          <w:szCs w:val="22"/>
          <w:lang w:eastAsia="ko-KR"/>
        </w:rPr>
      </w:r>
      <w:r w:rsidR="00605699">
        <w:rPr>
          <w:rFonts w:eastAsia="Batang"/>
          <w:sz w:val="22"/>
          <w:szCs w:val="22"/>
          <w:lang w:eastAsia="ko-KR"/>
        </w:rPr>
        <w:fldChar w:fldCharType="separate"/>
      </w:r>
      <w:r w:rsidR="00605699">
        <w:rPr>
          <w:rFonts w:eastAsia="Batang"/>
          <w:sz w:val="22"/>
          <w:szCs w:val="22"/>
          <w:lang w:eastAsia="ko-KR"/>
        </w:rPr>
        <w:t>[1]</w:t>
      </w:r>
      <w:r w:rsidR="00605699">
        <w:rPr>
          <w:rFonts w:eastAsia="Batang"/>
          <w:sz w:val="22"/>
          <w:szCs w:val="22"/>
          <w:lang w:eastAsia="ko-KR"/>
        </w:rPr>
        <w:fldChar w:fldCharType="end"/>
      </w:r>
      <w:r w:rsidR="00C26BAA">
        <w:rPr>
          <w:bCs/>
          <w:iCs/>
          <w:sz w:val="22"/>
          <w:szCs w:val="22"/>
        </w:rPr>
        <w:t xml:space="preserve">, </w:t>
      </w:r>
      <w:r w:rsidR="009D081C">
        <w:rPr>
          <w:bCs/>
          <w:iCs/>
          <w:sz w:val="22"/>
          <w:szCs w:val="22"/>
        </w:rPr>
        <w:t>w</w:t>
      </w:r>
      <w:r w:rsidR="00C26BAA" w:rsidRPr="00D4012A">
        <w:rPr>
          <w:bCs/>
          <w:iCs/>
          <w:sz w:val="22"/>
          <w:szCs w:val="22"/>
        </w:rPr>
        <w:t>ithin a 5</w:t>
      </w:r>
      <w:r w:rsidR="00C26BAA">
        <w:rPr>
          <w:bCs/>
          <w:iCs/>
          <w:sz w:val="22"/>
          <w:szCs w:val="22"/>
        </w:rPr>
        <w:t xml:space="preserve"> </w:t>
      </w:r>
      <w:r w:rsidR="00C26BAA" w:rsidRPr="00D4012A">
        <w:rPr>
          <w:bCs/>
          <w:iCs/>
          <w:sz w:val="22"/>
          <w:szCs w:val="22"/>
        </w:rPr>
        <w:t xml:space="preserve">ms half frame, </w:t>
      </w:r>
      <w:r w:rsidR="00EB4744">
        <w:rPr>
          <w:bCs/>
          <w:iCs/>
          <w:sz w:val="22"/>
          <w:szCs w:val="22"/>
        </w:rPr>
        <w:t>t</w:t>
      </w:r>
      <w:r w:rsidR="00EB4744" w:rsidRPr="00EB4744">
        <w:rPr>
          <w:bCs/>
          <w:iCs/>
          <w:sz w:val="22"/>
          <w:szCs w:val="22"/>
        </w:rPr>
        <w:t xml:space="preserve">ime location </w:t>
      </w:r>
      <w:r w:rsidR="00D1315B">
        <w:rPr>
          <w:bCs/>
          <w:iCs/>
          <w:sz w:val="22"/>
          <w:szCs w:val="22"/>
        </w:rPr>
        <w:t>for</w:t>
      </w:r>
      <w:r w:rsidR="00EB4744" w:rsidRPr="00EB4744">
        <w:rPr>
          <w:bCs/>
          <w:iCs/>
          <w:sz w:val="22"/>
          <w:szCs w:val="22"/>
        </w:rPr>
        <w:t xml:space="preserve"> SS/PCH block</w:t>
      </w:r>
      <w:r w:rsidR="00EB4744">
        <w:rPr>
          <w:bCs/>
          <w:iCs/>
          <w:sz w:val="22"/>
          <w:szCs w:val="22"/>
        </w:rPr>
        <w:t xml:space="preserve">, i.e., </w:t>
      </w:r>
      <w:r w:rsidR="00EB4744" w:rsidRPr="009F6E21">
        <w:rPr>
          <w:lang w:eastAsia="x-none"/>
        </w:rPr>
        <w:t>{</w:t>
      </w:r>
      <w:r w:rsidR="00AD0F69">
        <w:rPr>
          <w:lang w:eastAsia="x-none"/>
        </w:rPr>
        <w:t>2</w:t>
      </w:r>
      <w:r w:rsidR="00EB4744" w:rsidRPr="009F6E21">
        <w:rPr>
          <w:lang w:eastAsia="x-none"/>
        </w:rPr>
        <w:t>,</w:t>
      </w:r>
      <w:r w:rsidR="00AD0F69">
        <w:rPr>
          <w:lang w:eastAsia="x-none"/>
        </w:rPr>
        <w:t xml:space="preserve"> 9</w:t>
      </w:r>
      <w:r w:rsidR="00EB4744" w:rsidRPr="009F6E21">
        <w:rPr>
          <w:lang w:eastAsia="x-none"/>
        </w:rPr>
        <w:t>} + 14*</w:t>
      </w:r>
      <w:r w:rsidR="00EB4744" w:rsidRPr="00E2014D">
        <w:rPr>
          <w:i/>
          <w:iCs/>
          <w:lang w:eastAsia="x-none"/>
        </w:rPr>
        <w:t>n</w:t>
      </w:r>
      <w:r w:rsidR="00EB4744" w:rsidRPr="009F6E21">
        <w:rPr>
          <w:lang w:eastAsia="x-none"/>
        </w:rPr>
        <w:t>,</w:t>
      </w:r>
      <w:r w:rsidR="00EB4744">
        <w:rPr>
          <w:lang w:eastAsia="x-none"/>
        </w:rPr>
        <w:t xml:space="preserve"> </w:t>
      </w:r>
      <w:r w:rsidR="00C26BAA" w:rsidRPr="00D33E5A">
        <w:rPr>
          <w:bCs/>
          <w:iCs/>
          <w:sz w:val="22"/>
          <w:szCs w:val="22"/>
        </w:rPr>
        <w:t>for</w:t>
      </w:r>
      <w:r w:rsidR="00EB4744">
        <w:rPr>
          <w:bCs/>
          <w:iCs/>
          <w:sz w:val="22"/>
          <w:szCs w:val="22"/>
        </w:rPr>
        <w:t xml:space="preserve"> </w:t>
      </w:r>
      <w:r w:rsidR="00901AB2" w:rsidRPr="00D4012A">
        <w:rPr>
          <w:bCs/>
          <w:iCs/>
          <w:sz w:val="22"/>
          <w:szCs w:val="22"/>
        </w:rPr>
        <w:t xml:space="preserve">subcarrier spacing (SCS) </w:t>
      </w:r>
      <w:r w:rsidR="00EB4744">
        <w:rPr>
          <w:bCs/>
          <w:iCs/>
          <w:sz w:val="22"/>
          <w:szCs w:val="22"/>
        </w:rPr>
        <w:t>480 KHz and 96</w:t>
      </w:r>
      <w:r w:rsidR="004C4D8E">
        <w:rPr>
          <w:bCs/>
          <w:iCs/>
          <w:sz w:val="22"/>
          <w:szCs w:val="22"/>
        </w:rPr>
        <w:t>0</w:t>
      </w:r>
      <w:r w:rsidR="00EB4744">
        <w:rPr>
          <w:bCs/>
          <w:iCs/>
          <w:sz w:val="22"/>
          <w:szCs w:val="22"/>
        </w:rPr>
        <w:t xml:space="preserve"> KHz</w:t>
      </w:r>
      <w:r w:rsidR="00C26BAA" w:rsidRPr="00D33E5A">
        <w:rPr>
          <w:bCs/>
          <w:iCs/>
          <w:sz w:val="22"/>
          <w:szCs w:val="22"/>
        </w:rPr>
        <w:t xml:space="preserve"> have been </w:t>
      </w:r>
      <w:r w:rsidR="00EB4744">
        <w:rPr>
          <w:bCs/>
          <w:iCs/>
          <w:sz w:val="22"/>
          <w:szCs w:val="22"/>
        </w:rPr>
        <w:t>agreed</w:t>
      </w:r>
      <w:r w:rsidR="00C26BAA" w:rsidRPr="00D33E5A">
        <w:rPr>
          <w:bCs/>
          <w:iCs/>
          <w:sz w:val="22"/>
          <w:szCs w:val="22"/>
        </w:rPr>
        <w:t>.</w:t>
      </w:r>
      <w:r w:rsidR="00E70D65">
        <w:rPr>
          <w:bCs/>
          <w:iCs/>
          <w:sz w:val="22"/>
          <w:szCs w:val="22"/>
        </w:rPr>
        <w:t xml:space="preserve"> </w:t>
      </w:r>
    </w:p>
    <w:p w14:paraId="79F7EB32" w14:textId="3562A871" w:rsidR="001D7E63" w:rsidRDefault="001D7E63" w:rsidP="00675DE2">
      <w:pPr>
        <w:pStyle w:val="B1"/>
        <w:overflowPunct w:val="0"/>
        <w:autoSpaceDE w:val="0"/>
        <w:autoSpaceDN w:val="0"/>
        <w:adjustRightInd w:val="0"/>
        <w:spacing w:before="180" w:line="288" w:lineRule="auto"/>
        <w:ind w:left="0" w:firstLine="0"/>
        <w:textAlignment w:val="baseline"/>
        <w:rPr>
          <w:rFonts w:ascii="Times New Roman" w:hAnsi="Times New Roman"/>
          <w:bCs/>
          <w:iCs/>
          <w:sz w:val="22"/>
          <w:szCs w:val="22"/>
        </w:rPr>
      </w:pPr>
      <w:r w:rsidRPr="005B290D">
        <w:rPr>
          <w:rFonts w:ascii="Times New Roman" w:hAnsi="Times New Roman"/>
          <w:bCs/>
          <w:iCs/>
          <w:sz w:val="22"/>
          <w:szCs w:val="22"/>
        </w:rPr>
        <w:lastRenderedPageBreak/>
        <w:t xml:space="preserve">Based on WID physical layer aspects include the support of up to 64 SSB beams for licensed and unlicensed operation in frequency range of 52.6GHz to 71 GHz. Currently in Rel-16 NR-U operations, it can support only up to eight different beams for SSB transmission. This may be sufficient for lower frequency range, e.g., FR1. However, for higher frequency ranges such as in unlicensed spectrum for frequencies between 52.6 GHz and 71 GHz, eight beams are generally considered not sufficient since narrower beams for beamforming needs to be used. </w:t>
      </w:r>
    </w:p>
    <w:p w14:paraId="3706E8C2" w14:textId="591A80B8" w:rsidR="001D7E63" w:rsidRDefault="001D7E63" w:rsidP="00675DE2">
      <w:pPr>
        <w:spacing w:line="288" w:lineRule="auto"/>
        <w:rPr>
          <w:bCs/>
          <w:iCs/>
          <w:sz w:val="22"/>
          <w:szCs w:val="22"/>
        </w:rPr>
      </w:pPr>
      <w:r w:rsidRPr="005B290D">
        <w:rPr>
          <w:bCs/>
          <w:iCs/>
          <w:sz w:val="22"/>
          <w:szCs w:val="22"/>
        </w:rPr>
        <w:t>It was agreed that the support of contention-exempt short control signalling transmission in 60GHz band for regions where LBT is required and short control signaling without LBT is allowed. It was noted that if regulations do not allow short control signaling exemption in a region when operating with LBT, operation with LBT for these short control signals should be supported. Restrictions to the transmission, such as, on duty cycle (airtime measured over a relatively long period of time), content, TX power, etc. can be discussed when specifications are developed.</w:t>
      </w:r>
    </w:p>
    <w:p w14:paraId="38D40945" w14:textId="23836A1C" w:rsidR="006E1522" w:rsidRDefault="00C752E2" w:rsidP="00675DE2">
      <w:pPr>
        <w:pStyle w:val="B1"/>
        <w:overflowPunct w:val="0"/>
        <w:autoSpaceDE w:val="0"/>
        <w:autoSpaceDN w:val="0"/>
        <w:adjustRightInd w:val="0"/>
        <w:spacing w:before="180" w:line="288" w:lineRule="auto"/>
        <w:ind w:left="0" w:firstLine="0"/>
        <w:textAlignment w:val="baseline"/>
        <w:rPr>
          <w:rFonts w:ascii="Times New Roman" w:hAnsi="Times New Roman"/>
          <w:bCs/>
          <w:iCs/>
          <w:sz w:val="22"/>
          <w:szCs w:val="22"/>
        </w:rPr>
      </w:pPr>
      <w:r w:rsidRPr="00C752E2">
        <w:rPr>
          <w:rFonts w:ascii="Times New Roman" w:hAnsi="Times New Roman"/>
          <w:bCs/>
          <w:iCs/>
          <w:sz w:val="22"/>
          <w:szCs w:val="22"/>
        </w:rPr>
        <w:t xml:space="preserve">Support of up to 64 SSB beams for licensed and unlicensed operation in this frequency range has been agreed in 52.6 GHz-71 GHz </w:t>
      </w:r>
      <w:r>
        <w:rPr>
          <w:rFonts w:ascii="Times New Roman" w:hAnsi="Times New Roman"/>
          <w:bCs/>
          <w:iCs/>
          <w:sz w:val="22"/>
          <w:szCs w:val="22"/>
        </w:rPr>
        <w:t>W</w:t>
      </w:r>
      <w:r w:rsidRPr="00C752E2">
        <w:rPr>
          <w:rFonts w:ascii="Times New Roman" w:hAnsi="Times New Roman"/>
          <w:bCs/>
          <w:iCs/>
          <w:sz w:val="22"/>
          <w:szCs w:val="22"/>
        </w:rPr>
        <w:t xml:space="preserve">I. </w:t>
      </w:r>
      <w:r w:rsidR="003C3F78" w:rsidRPr="005B290D">
        <w:rPr>
          <w:rFonts w:ascii="Times New Roman" w:hAnsi="Times New Roman"/>
          <w:bCs/>
          <w:iCs/>
          <w:sz w:val="22"/>
          <w:szCs w:val="22"/>
        </w:rPr>
        <w:t>To</w:t>
      </w:r>
      <w:r w:rsidR="001D7E63" w:rsidRPr="005B290D">
        <w:rPr>
          <w:rFonts w:ascii="Times New Roman" w:hAnsi="Times New Roman"/>
          <w:bCs/>
          <w:iCs/>
          <w:sz w:val="22"/>
          <w:szCs w:val="22"/>
        </w:rPr>
        <w:t xml:space="preserve"> support 64 SSB beams for</w:t>
      </w:r>
      <w:r w:rsidR="003B3FBB">
        <w:rPr>
          <w:rFonts w:ascii="Times New Roman" w:hAnsi="Times New Roman"/>
          <w:bCs/>
          <w:iCs/>
          <w:sz w:val="22"/>
          <w:szCs w:val="22"/>
        </w:rPr>
        <w:t xml:space="preserve"> </w:t>
      </w:r>
      <w:r w:rsidR="00DE7A76" w:rsidRPr="005B290D">
        <w:rPr>
          <w:rFonts w:ascii="Times New Roman" w:hAnsi="Times New Roman"/>
          <w:bCs/>
          <w:iCs/>
          <w:sz w:val="22"/>
          <w:szCs w:val="22"/>
        </w:rPr>
        <w:t>unlicensed</w:t>
      </w:r>
      <w:r w:rsidR="003B3FBB">
        <w:rPr>
          <w:rFonts w:ascii="Times New Roman" w:hAnsi="Times New Roman"/>
          <w:bCs/>
          <w:iCs/>
          <w:sz w:val="22"/>
          <w:szCs w:val="22"/>
        </w:rPr>
        <w:t xml:space="preserve"> spectrum operation</w:t>
      </w:r>
      <w:r w:rsidR="001D7E63" w:rsidRPr="005B290D">
        <w:rPr>
          <w:rFonts w:ascii="Times New Roman" w:hAnsi="Times New Roman"/>
          <w:bCs/>
          <w:iCs/>
          <w:sz w:val="22"/>
          <w:szCs w:val="22"/>
        </w:rPr>
        <w:t xml:space="preserve">, we need to have more candidate SSB positions (larger than 64) in </w:t>
      </w:r>
      <w:r w:rsidR="009156A6" w:rsidRPr="005B290D">
        <w:rPr>
          <w:rFonts w:ascii="Times New Roman" w:hAnsi="Times New Roman"/>
          <w:bCs/>
          <w:iCs/>
          <w:sz w:val="22"/>
          <w:szCs w:val="22"/>
        </w:rPr>
        <w:t>unlicensed</w:t>
      </w:r>
      <w:r w:rsidR="009156A6">
        <w:rPr>
          <w:rFonts w:ascii="Times New Roman" w:hAnsi="Times New Roman"/>
          <w:bCs/>
          <w:iCs/>
          <w:sz w:val="22"/>
          <w:szCs w:val="22"/>
        </w:rPr>
        <w:t xml:space="preserve"> </w:t>
      </w:r>
      <w:r w:rsidR="001D7E63" w:rsidRPr="005B290D">
        <w:rPr>
          <w:rFonts w:ascii="Times New Roman" w:hAnsi="Times New Roman"/>
          <w:bCs/>
          <w:iCs/>
          <w:sz w:val="22"/>
          <w:szCs w:val="22"/>
        </w:rPr>
        <w:t xml:space="preserve">spectrum </w:t>
      </w:r>
      <w:r w:rsidR="007F72E7">
        <w:rPr>
          <w:rFonts w:ascii="Times New Roman" w:hAnsi="Times New Roman"/>
          <w:bCs/>
          <w:iCs/>
          <w:sz w:val="22"/>
          <w:szCs w:val="22"/>
        </w:rPr>
        <w:t xml:space="preserve">when LBT is needed </w:t>
      </w:r>
      <w:r w:rsidR="001D7E63" w:rsidRPr="005B290D">
        <w:rPr>
          <w:rFonts w:ascii="Times New Roman" w:hAnsi="Times New Roman"/>
          <w:bCs/>
          <w:iCs/>
          <w:sz w:val="22"/>
          <w:szCs w:val="22"/>
        </w:rPr>
        <w:t xml:space="preserve">for frequencies between 52.6 GHz and 71GHz. </w:t>
      </w:r>
      <w:r w:rsidR="00E36BB7">
        <w:rPr>
          <w:rFonts w:ascii="Times New Roman" w:hAnsi="Times New Roman"/>
          <w:bCs/>
          <w:iCs/>
          <w:sz w:val="22"/>
          <w:szCs w:val="22"/>
        </w:rPr>
        <w:t xml:space="preserve">Considering LBT operation and the uncertainty results of LBT for shared spectrum channel access, </w:t>
      </w:r>
      <w:r w:rsidR="00F95795">
        <w:rPr>
          <w:rFonts w:ascii="Times New Roman" w:hAnsi="Times New Roman"/>
          <w:bCs/>
          <w:iCs/>
          <w:sz w:val="22"/>
          <w:szCs w:val="22"/>
        </w:rPr>
        <w:t>m</w:t>
      </w:r>
      <w:r w:rsidR="00CB3317" w:rsidRPr="00CB3317">
        <w:rPr>
          <w:rFonts w:ascii="Times New Roman" w:hAnsi="Times New Roman"/>
          <w:bCs/>
          <w:iCs/>
          <w:sz w:val="22"/>
          <w:szCs w:val="22"/>
        </w:rPr>
        <w:t xml:space="preserve">ore candidate SSB positions </w:t>
      </w:r>
      <w:r w:rsidR="00F95795">
        <w:rPr>
          <w:rFonts w:ascii="Times New Roman" w:hAnsi="Times New Roman"/>
          <w:bCs/>
          <w:iCs/>
          <w:sz w:val="22"/>
          <w:szCs w:val="22"/>
        </w:rPr>
        <w:t xml:space="preserve">are </w:t>
      </w:r>
      <w:r w:rsidR="00EB2FCD">
        <w:rPr>
          <w:rFonts w:ascii="Times New Roman" w:hAnsi="Times New Roman"/>
          <w:bCs/>
          <w:iCs/>
          <w:sz w:val="22"/>
          <w:szCs w:val="22"/>
        </w:rPr>
        <w:t>preferred</w:t>
      </w:r>
      <w:r w:rsidR="00F95795">
        <w:rPr>
          <w:rFonts w:ascii="Times New Roman" w:hAnsi="Times New Roman"/>
          <w:bCs/>
          <w:iCs/>
          <w:sz w:val="22"/>
          <w:szCs w:val="22"/>
        </w:rPr>
        <w:t xml:space="preserve"> for </w:t>
      </w:r>
      <w:r w:rsidR="00CB3317" w:rsidRPr="00CB3317">
        <w:rPr>
          <w:rFonts w:ascii="Times New Roman" w:hAnsi="Times New Roman"/>
          <w:bCs/>
          <w:iCs/>
          <w:sz w:val="22"/>
          <w:szCs w:val="22"/>
        </w:rPr>
        <w:t>more transmission opportunities</w:t>
      </w:r>
      <w:r w:rsidR="008505FD">
        <w:rPr>
          <w:rFonts w:ascii="Times New Roman" w:hAnsi="Times New Roman"/>
          <w:bCs/>
          <w:iCs/>
          <w:sz w:val="22"/>
          <w:szCs w:val="22"/>
        </w:rPr>
        <w:t xml:space="preserve"> and allowing shifted SSB</w:t>
      </w:r>
      <w:r w:rsidR="00B46F30">
        <w:rPr>
          <w:rFonts w:ascii="Times New Roman" w:hAnsi="Times New Roman"/>
          <w:bCs/>
          <w:iCs/>
          <w:sz w:val="22"/>
          <w:szCs w:val="22"/>
        </w:rPr>
        <w:t xml:space="preserve"> in time</w:t>
      </w:r>
      <w:r w:rsidR="0003184F">
        <w:rPr>
          <w:rFonts w:ascii="Times New Roman" w:hAnsi="Times New Roman"/>
          <w:bCs/>
          <w:iCs/>
          <w:sz w:val="22"/>
          <w:szCs w:val="22"/>
        </w:rPr>
        <w:t xml:space="preserve"> location</w:t>
      </w:r>
      <w:r w:rsidR="00CB3317" w:rsidRPr="00CB3317">
        <w:rPr>
          <w:rFonts w:ascii="Times New Roman" w:hAnsi="Times New Roman"/>
          <w:bCs/>
          <w:iCs/>
          <w:sz w:val="22"/>
          <w:szCs w:val="22"/>
        </w:rPr>
        <w:t xml:space="preserve">. </w:t>
      </w:r>
      <w:r w:rsidR="00354771">
        <w:rPr>
          <w:rFonts w:ascii="Times New Roman" w:hAnsi="Times New Roman"/>
          <w:bCs/>
          <w:iCs/>
          <w:sz w:val="22"/>
          <w:szCs w:val="22"/>
        </w:rPr>
        <w:t>Meanwhile</w:t>
      </w:r>
      <w:r w:rsidR="00CB3317" w:rsidRPr="00CB3317">
        <w:rPr>
          <w:rFonts w:ascii="Times New Roman" w:hAnsi="Times New Roman"/>
          <w:bCs/>
          <w:iCs/>
          <w:sz w:val="22"/>
          <w:szCs w:val="22"/>
        </w:rPr>
        <w:t xml:space="preserve">, it also </w:t>
      </w:r>
      <w:r w:rsidR="00354771">
        <w:rPr>
          <w:rFonts w:ascii="Times New Roman" w:hAnsi="Times New Roman"/>
          <w:bCs/>
          <w:iCs/>
          <w:sz w:val="22"/>
          <w:szCs w:val="22"/>
        </w:rPr>
        <w:t xml:space="preserve">needs to consider the </w:t>
      </w:r>
      <w:r w:rsidR="00CB3317" w:rsidRPr="00CB3317">
        <w:rPr>
          <w:rFonts w:ascii="Times New Roman" w:hAnsi="Times New Roman"/>
          <w:bCs/>
          <w:iCs/>
          <w:sz w:val="22"/>
          <w:szCs w:val="22"/>
        </w:rPr>
        <w:t xml:space="preserve">signaling </w:t>
      </w:r>
      <w:r w:rsidR="00354771">
        <w:rPr>
          <w:rFonts w:ascii="Times New Roman" w:hAnsi="Times New Roman"/>
          <w:bCs/>
          <w:iCs/>
          <w:sz w:val="22"/>
          <w:szCs w:val="22"/>
        </w:rPr>
        <w:t>methods</w:t>
      </w:r>
      <w:r w:rsidR="00CB3317" w:rsidRPr="00CB3317">
        <w:rPr>
          <w:rFonts w:ascii="Times New Roman" w:hAnsi="Times New Roman"/>
          <w:bCs/>
          <w:iCs/>
          <w:sz w:val="22"/>
          <w:szCs w:val="22"/>
        </w:rPr>
        <w:t xml:space="preserve"> for candidate SSB position indexing and indication</w:t>
      </w:r>
      <w:r w:rsidR="00D83EC1" w:rsidRPr="00CB3317">
        <w:rPr>
          <w:rFonts w:ascii="Times New Roman" w:hAnsi="Times New Roman"/>
          <w:bCs/>
          <w:iCs/>
          <w:sz w:val="22"/>
          <w:szCs w:val="22"/>
        </w:rPr>
        <w:t xml:space="preserve">. </w:t>
      </w:r>
      <w:r w:rsidR="004F2940">
        <w:rPr>
          <w:rFonts w:ascii="Times New Roman" w:hAnsi="Times New Roman"/>
          <w:bCs/>
          <w:iCs/>
          <w:sz w:val="22"/>
          <w:szCs w:val="22"/>
        </w:rPr>
        <w:t xml:space="preserve">For </w:t>
      </w:r>
      <w:r w:rsidR="00B022FB">
        <w:rPr>
          <w:rFonts w:ascii="Times New Roman" w:hAnsi="Times New Roman"/>
          <w:bCs/>
          <w:iCs/>
          <w:sz w:val="22"/>
          <w:szCs w:val="22"/>
        </w:rPr>
        <w:t>example,</w:t>
      </w:r>
      <w:r w:rsidR="00693AD5">
        <w:rPr>
          <w:rFonts w:ascii="Times New Roman" w:hAnsi="Times New Roman"/>
          <w:bCs/>
          <w:iCs/>
          <w:sz w:val="22"/>
          <w:szCs w:val="22"/>
        </w:rPr>
        <w:t xml:space="preserve"> the number of </w:t>
      </w:r>
      <w:r w:rsidR="00720ADC">
        <w:rPr>
          <w:rFonts w:ascii="Times New Roman" w:hAnsi="Times New Roman"/>
          <w:bCs/>
          <w:iCs/>
          <w:sz w:val="22"/>
          <w:szCs w:val="22"/>
        </w:rPr>
        <w:t xml:space="preserve">SSB </w:t>
      </w:r>
      <w:r w:rsidR="004F2940">
        <w:rPr>
          <w:rFonts w:ascii="Times New Roman" w:hAnsi="Times New Roman"/>
          <w:bCs/>
          <w:iCs/>
          <w:sz w:val="22"/>
          <w:szCs w:val="22"/>
        </w:rPr>
        <w:t xml:space="preserve">candidate </w:t>
      </w:r>
      <w:r w:rsidR="0014556F">
        <w:rPr>
          <w:rFonts w:ascii="Times New Roman" w:hAnsi="Times New Roman"/>
          <w:bCs/>
          <w:iCs/>
          <w:sz w:val="22"/>
          <w:szCs w:val="22"/>
        </w:rPr>
        <w:t>for</w:t>
      </w:r>
      <w:r w:rsidR="00693AD5" w:rsidRPr="00693AD5">
        <w:rPr>
          <w:rFonts w:ascii="Times New Roman" w:hAnsi="Times New Roman"/>
          <w:bCs/>
          <w:iCs/>
          <w:sz w:val="22"/>
          <w:szCs w:val="22"/>
        </w:rPr>
        <w:t xml:space="preserve"> </w:t>
      </w:r>
      <w:r w:rsidR="00042113">
        <w:rPr>
          <w:rFonts w:ascii="Times New Roman" w:hAnsi="Times New Roman"/>
          <w:bCs/>
          <w:iCs/>
          <w:sz w:val="22"/>
          <w:szCs w:val="22"/>
        </w:rPr>
        <w:t>unlicensed/</w:t>
      </w:r>
      <w:r w:rsidR="00693AD5" w:rsidRPr="00693AD5">
        <w:rPr>
          <w:rFonts w:ascii="Times New Roman" w:hAnsi="Times New Roman"/>
          <w:bCs/>
          <w:iCs/>
          <w:sz w:val="22"/>
          <w:szCs w:val="22"/>
        </w:rPr>
        <w:t>shared spectrum channel access</w:t>
      </w:r>
      <w:r w:rsidR="004F1212">
        <w:rPr>
          <w:rFonts w:ascii="Times New Roman" w:hAnsi="Times New Roman"/>
          <w:bCs/>
          <w:iCs/>
          <w:sz w:val="22"/>
          <w:szCs w:val="22"/>
        </w:rPr>
        <w:t xml:space="preserve"> </w:t>
      </w:r>
      <w:r w:rsidR="00AC74A3">
        <w:rPr>
          <w:rFonts w:ascii="Times New Roman" w:hAnsi="Times New Roman"/>
          <w:bCs/>
          <w:iCs/>
          <w:sz w:val="22"/>
          <w:szCs w:val="22"/>
        </w:rPr>
        <w:t xml:space="preserve">with LBT </w:t>
      </w:r>
      <w:r w:rsidR="00D3416F">
        <w:rPr>
          <w:rFonts w:ascii="Times New Roman" w:hAnsi="Times New Roman"/>
          <w:bCs/>
          <w:iCs/>
          <w:sz w:val="22"/>
          <w:szCs w:val="22"/>
        </w:rPr>
        <w:t>can be set up to 128</w:t>
      </w:r>
      <w:r w:rsidR="00AD525C">
        <w:rPr>
          <w:rFonts w:ascii="Times New Roman" w:hAnsi="Times New Roman"/>
          <w:bCs/>
          <w:iCs/>
          <w:sz w:val="22"/>
          <w:szCs w:val="22"/>
        </w:rPr>
        <w:t xml:space="preserve"> for 52.6</w:t>
      </w:r>
      <w:r w:rsidR="004320C7">
        <w:rPr>
          <w:rFonts w:ascii="Times New Roman" w:hAnsi="Times New Roman"/>
          <w:bCs/>
          <w:iCs/>
          <w:sz w:val="22"/>
          <w:szCs w:val="22"/>
        </w:rPr>
        <w:t xml:space="preserve"> </w:t>
      </w:r>
      <w:r w:rsidR="00AD525C">
        <w:rPr>
          <w:rFonts w:ascii="Times New Roman" w:hAnsi="Times New Roman"/>
          <w:bCs/>
          <w:iCs/>
          <w:sz w:val="22"/>
          <w:szCs w:val="22"/>
        </w:rPr>
        <w:t>GHz-71</w:t>
      </w:r>
      <w:r w:rsidR="004320C7">
        <w:rPr>
          <w:rFonts w:ascii="Times New Roman" w:hAnsi="Times New Roman"/>
          <w:bCs/>
          <w:iCs/>
          <w:sz w:val="22"/>
          <w:szCs w:val="22"/>
        </w:rPr>
        <w:t xml:space="preserve"> </w:t>
      </w:r>
      <w:r w:rsidR="00AD525C">
        <w:rPr>
          <w:rFonts w:ascii="Times New Roman" w:hAnsi="Times New Roman"/>
          <w:bCs/>
          <w:iCs/>
          <w:sz w:val="22"/>
          <w:szCs w:val="22"/>
        </w:rPr>
        <w:t>GHz</w:t>
      </w:r>
      <w:r w:rsidR="00903FF3">
        <w:rPr>
          <w:rFonts w:ascii="Times New Roman" w:hAnsi="Times New Roman"/>
          <w:bCs/>
          <w:iCs/>
          <w:sz w:val="22"/>
          <w:szCs w:val="22"/>
        </w:rPr>
        <w:t>.</w:t>
      </w:r>
      <w:r w:rsidR="00AC74A3">
        <w:rPr>
          <w:rFonts w:ascii="Times New Roman" w:hAnsi="Times New Roman"/>
          <w:bCs/>
          <w:iCs/>
          <w:sz w:val="22"/>
          <w:szCs w:val="22"/>
        </w:rPr>
        <w:t xml:space="preserve"> </w:t>
      </w:r>
    </w:p>
    <w:p w14:paraId="149A80EF" w14:textId="75001DCD" w:rsidR="001D7E63" w:rsidRDefault="001D7E63" w:rsidP="00675DE2">
      <w:pPr>
        <w:spacing w:line="288" w:lineRule="auto"/>
        <w:rPr>
          <w:b/>
          <w:i/>
          <w:sz w:val="22"/>
          <w:szCs w:val="22"/>
        </w:rPr>
      </w:pPr>
      <w:r w:rsidRPr="00B022FB">
        <w:rPr>
          <w:b/>
          <w:i/>
          <w:sz w:val="22"/>
          <w:szCs w:val="22"/>
        </w:rPr>
        <w:t xml:space="preserve">Proposal </w:t>
      </w:r>
      <w:r w:rsidR="00556251" w:rsidRPr="00B022FB">
        <w:rPr>
          <w:b/>
          <w:i/>
          <w:sz w:val="22"/>
          <w:szCs w:val="22"/>
        </w:rPr>
        <w:t>1</w:t>
      </w:r>
      <w:r w:rsidRPr="00037BB0">
        <w:rPr>
          <w:b/>
          <w:i/>
          <w:sz w:val="22"/>
          <w:szCs w:val="22"/>
        </w:rPr>
        <w:t xml:space="preserve">: </w:t>
      </w:r>
      <w:r w:rsidR="00256647">
        <w:rPr>
          <w:b/>
          <w:i/>
          <w:sz w:val="22"/>
          <w:szCs w:val="22"/>
        </w:rPr>
        <w:t xml:space="preserve">If </w:t>
      </w:r>
      <w:r w:rsidR="001B293C">
        <w:rPr>
          <w:b/>
          <w:i/>
          <w:sz w:val="22"/>
          <w:szCs w:val="22"/>
        </w:rPr>
        <w:t xml:space="preserve">impact of </w:t>
      </w:r>
      <w:r w:rsidR="00256647">
        <w:rPr>
          <w:b/>
          <w:i/>
          <w:sz w:val="22"/>
          <w:szCs w:val="22"/>
        </w:rPr>
        <w:t xml:space="preserve">LBT failure </w:t>
      </w:r>
      <w:r w:rsidR="00940744">
        <w:rPr>
          <w:b/>
          <w:i/>
          <w:sz w:val="22"/>
          <w:szCs w:val="22"/>
        </w:rPr>
        <w:t xml:space="preserve">is not </w:t>
      </w:r>
      <w:r w:rsidR="001B293C">
        <w:rPr>
          <w:b/>
          <w:i/>
          <w:sz w:val="22"/>
          <w:szCs w:val="22"/>
        </w:rPr>
        <w:t>addressed</w:t>
      </w:r>
      <w:r w:rsidR="00256647">
        <w:rPr>
          <w:b/>
          <w:i/>
          <w:sz w:val="22"/>
          <w:szCs w:val="22"/>
        </w:rPr>
        <w:t xml:space="preserve">, </w:t>
      </w:r>
      <w:r w:rsidR="00256647">
        <w:rPr>
          <w:b/>
          <w:i/>
          <w:iCs/>
          <w:sz w:val="22"/>
          <w:szCs w:val="22"/>
        </w:rPr>
        <w:t>i</w:t>
      </w:r>
      <w:r w:rsidRPr="00037BB0">
        <w:rPr>
          <w:b/>
          <w:i/>
          <w:iCs/>
          <w:sz w:val="22"/>
          <w:szCs w:val="22"/>
        </w:rPr>
        <w:t xml:space="preserve">ncreasing the number of SSB candidate positions to above 64 to increase transmission opportunities to cope with LBT failure </w:t>
      </w:r>
      <w:r w:rsidR="00DA5479">
        <w:rPr>
          <w:b/>
          <w:i/>
          <w:iCs/>
          <w:sz w:val="22"/>
          <w:szCs w:val="22"/>
        </w:rPr>
        <w:t>could</w:t>
      </w:r>
      <w:r w:rsidRPr="00037BB0">
        <w:rPr>
          <w:b/>
          <w:i/>
          <w:iCs/>
          <w:sz w:val="22"/>
          <w:szCs w:val="22"/>
        </w:rPr>
        <w:t xml:space="preserve"> be </w:t>
      </w:r>
      <w:r w:rsidR="00265FAD">
        <w:rPr>
          <w:b/>
          <w:i/>
          <w:iCs/>
          <w:sz w:val="22"/>
          <w:szCs w:val="22"/>
        </w:rPr>
        <w:t>considered</w:t>
      </w:r>
      <w:r w:rsidRPr="00037BB0">
        <w:rPr>
          <w:b/>
          <w:i/>
          <w:iCs/>
          <w:sz w:val="22"/>
          <w:szCs w:val="22"/>
        </w:rPr>
        <w:t>.</w:t>
      </w:r>
      <w:r w:rsidRPr="00037BB0">
        <w:rPr>
          <w:b/>
          <w:i/>
          <w:sz w:val="22"/>
          <w:szCs w:val="22"/>
        </w:rPr>
        <w:t xml:space="preserve"> </w:t>
      </w:r>
    </w:p>
    <w:p w14:paraId="72F93058" w14:textId="2A562184" w:rsidR="00273573" w:rsidRPr="00037BB0" w:rsidRDefault="00273573" w:rsidP="00273573">
      <w:pPr>
        <w:spacing w:line="288" w:lineRule="auto"/>
        <w:rPr>
          <w:b/>
          <w:i/>
          <w:sz w:val="22"/>
          <w:szCs w:val="22"/>
        </w:rPr>
      </w:pPr>
      <w:r w:rsidRPr="00B022FB">
        <w:rPr>
          <w:b/>
          <w:i/>
          <w:sz w:val="22"/>
          <w:szCs w:val="22"/>
        </w:rPr>
        <w:t>Proposal 2</w:t>
      </w:r>
      <w:r w:rsidRPr="00037BB0">
        <w:rPr>
          <w:b/>
          <w:i/>
          <w:sz w:val="22"/>
          <w:szCs w:val="22"/>
        </w:rPr>
        <w:t xml:space="preserve">: </w:t>
      </w:r>
      <w:r w:rsidR="00256647">
        <w:rPr>
          <w:b/>
          <w:i/>
          <w:iCs/>
          <w:sz w:val="22"/>
          <w:szCs w:val="22"/>
        </w:rPr>
        <w:t>Increased</w:t>
      </w:r>
      <w:r w:rsidR="00720ADC">
        <w:rPr>
          <w:b/>
          <w:i/>
          <w:iCs/>
          <w:sz w:val="22"/>
          <w:szCs w:val="22"/>
        </w:rPr>
        <w:t xml:space="preserve"> number of </w:t>
      </w:r>
      <w:r w:rsidR="00256647">
        <w:rPr>
          <w:b/>
          <w:i/>
          <w:iCs/>
          <w:sz w:val="22"/>
          <w:szCs w:val="22"/>
        </w:rPr>
        <w:t xml:space="preserve">candidate </w:t>
      </w:r>
      <w:r w:rsidR="00720ADC">
        <w:rPr>
          <w:b/>
          <w:i/>
          <w:iCs/>
          <w:sz w:val="22"/>
          <w:szCs w:val="22"/>
        </w:rPr>
        <w:t xml:space="preserve">SSB </w:t>
      </w:r>
      <w:r w:rsidR="00256647">
        <w:rPr>
          <w:b/>
          <w:i/>
          <w:iCs/>
          <w:sz w:val="22"/>
          <w:szCs w:val="22"/>
        </w:rPr>
        <w:t>positions</w:t>
      </w:r>
      <w:r w:rsidR="00720ADC">
        <w:rPr>
          <w:b/>
          <w:i/>
          <w:iCs/>
          <w:sz w:val="22"/>
          <w:szCs w:val="22"/>
        </w:rPr>
        <w:t xml:space="preserve"> </w:t>
      </w:r>
      <w:r w:rsidR="00720ADC" w:rsidRPr="00720ADC">
        <w:rPr>
          <w:b/>
          <w:i/>
          <w:iCs/>
          <w:sz w:val="22"/>
          <w:szCs w:val="22"/>
        </w:rPr>
        <w:t xml:space="preserve">for unlicensed/shared spectrum channel access </w:t>
      </w:r>
      <w:r w:rsidR="00AC74A3">
        <w:rPr>
          <w:b/>
          <w:i/>
          <w:iCs/>
          <w:sz w:val="22"/>
          <w:szCs w:val="22"/>
        </w:rPr>
        <w:t xml:space="preserve">with LBT </w:t>
      </w:r>
      <w:r w:rsidR="001B293C">
        <w:rPr>
          <w:b/>
          <w:i/>
          <w:iCs/>
          <w:sz w:val="22"/>
          <w:szCs w:val="22"/>
        </w:rPr>
        <w:t>could</w:t>
      </w:r>
      <w:r w:rsidR="00720ADC" w:rsidRPr="00720ADC">
        <w:rPr>
          <w:b/>
          <w:i/>
          <w:iCs/>
          <w:sz w:val="22"/>
          <w:szCs w:val="22"/>
        </w:rPr>
        <w:t xml:space="preserve"> be </w:t>
      </w:r>
      <w:r w:rsidR="00256647">
        <w:rPr>
          <w:b/>
          <w:i/>
          <w:iCs/>
          <w:sz w:val="22"/>
          <w:szCs w:val="22"/>
        </w:rPr>
        <w:t>considered for SCSs of 480KHz and 960KHz</w:t>
      </w:r>
      <w:r w:rsidR="00720ADC" w:rsidRPr="00720ADC">
        <w:rPr>
          <w:b/>
          <w:i/>
          <w:iCs/>
          <w:sz w:val="22"/>
          <w:szCs w:val="22"/>
        </w:rPr>
        <w:t xml:space="preserve"> for 52.6 GHz-71 GHz</w:t>
      </w:r>
      <w:r w:rsidRPr="00037BB0">
        <w:rPr>
          <w:b/>
          <w:i/>
          <w:iCs/>
          <w:sz w:val="22"/>
          <w:szCs w:val="22"/>
        </w:rPr>
        <w:t>.</w:t>
      </w:r>
      <w:r w:rsidRPr="00037BB0">
        <w:rPr>
          <w:b/>
          <w:i/>
          <w:sz w:val="22"/>
          <w:szCs w:val="22"/>
        </w:rPr>
        <w:t xml:space="preserve"> </w:t>
      </w:r>
    </w:p>
    <w:p w14:paraId="0B476042" w14:textId="79DA5AFE" w:rsidR="007B4D94" w:rsidRPr="00B65DAB" w:rsidRDefault="007B4D94" w:rsidP="00B65DAB">
      <w:pPr>
        <w:spacing w:after="0"/>
        <w:rPr>
          <w:b/>
          <w:i/>
          <w:sz w:val="22"/>
          <w:szCs w:val="22"/>
          <w:lang w:eastAsia="zh-CN"/>
        </w:rPr>
      </w:pPr>
    </w:p>
    <w:p w14:paraId="0A1420F9" w14:textId="4E604FE7" w:rsidR="003B1D66" w:rsidRDefault="0004279E" w:rsidP="00EE4C1D">
      <w:pPr>
        <w:pStyle w:val="Heading2"/>
        <w:numPr>
          <w:ilvl w:val="1"/>
          <w:numId w:val="8"/>
        </w:numPr>
        <w:ind w:left="0" w:firstLine="0"/>
      </w:pPr>
      <w:r>
        <w:t xml:space="preserve">Other aspects </w:t>
      </w:r>
      <w:r w:rsidR="00727DFA">
        <w:t xml:space="preserve">for NR </w:t>
      </w:r>
      <w:r w:rsidR="00011792">
        <w:t xml:space="preserve">initial access </w:t>
      </w:r>
      <w:r w:rsidR="00727DFA">
        <w:t xml:space="preserve">from 52.6 GHz </w:t>
      </w:r>
      <w:r w:rsidR="00CC0A56">
        <w:t>to 71 GHz</w:t>
      </w:r>
      <w:r w:rsidR="002401BF">
        <w:t xml:space="preserve"> </w:t>
      </w:r>
      <w:r w:rsidR="0034495B">
        <w:t xml:space="preserve"> </w:t>
      </w:r>
    </w:p>
    <w:p w14:paraId="6982BFE3" w14:textId="054F1612" w:rsidR="00E07D25" w:rsidRPr="00E07D25" w:rsidRDefault="00E07D25" w:rsidP="00675DE2">
      <w:pPr>
        <w:spacing w:after="200" w:line="288" w:lineRule="auto"/>
        <w:rPr>
          <w:bCs/>
          <w:iCs/>
          <w:sz w:val="22"/>
          <w:szCs w:val="22"/>
          <w:lang w:val="en-US"/>
        </w:rPr>
      </w:pPr>
      <w:r w:rsidRPr="00E07D25">
        <w:rPr>
          <w:bCs/>
          <w:iCs/>
          <w:sz w:val="22"/>
          <w:szCs w:val="22"/>
          <w:lang w:val="en-US"/>
        </w:rPr>
        <w:t>For higher frequency for 52.6 GHz and above, one of solutions for enhancement of the coverage and link budget is using narrower beam with increased or higher antenna gain. Therefore, narrower SSB beam for the introduced higher SCS (e.g.</w:t>
      </w:r>
      <w:r w:rsidR="00B70CF1">
        <w:rPr>
          <w:bCs/>
          <w:iCs/>
          <w:sz w:val="22"/>
          <w:szCs w:val="22"/>
          <w:lang w:val="en-US"/>
        </w:rPr>
        <w:t>,</w:t>
      </w:r>
      <w:r w:rsidRPr="00E07D25">
        <w:rPr>
          <w:bCs/>
          <w:iCs/>
          <w:sz w:val="22"/>
          <w:szCs w:val="22"/>
          <w:lang w:val="en-US"/>
        </w:rPr>
        <w:t xml:space="preserve"> 960 KHz) may be expected for NR from 52.6 GHz and above. However, the use of narrower SSB beams under the assumption of not increasing number of SSBs may reduce the spatial coverage thus cover fewer UEs. Therefore, some enhancement may be considered to account for the loss </w:t>
      </w:r>
      <w:r w:rsidR="00360769">
        <w:rPr>
          <w:bCs/>
          <w:iCs/>
          <w:sz w:val="22"/>
          <w:szCs w:val="22"/>
          <w:lang w:val="en-US"/>
        </w:rPr>
        <w:t>of</w:t>
      </w:r>
      <w:r w:rsidR="00360769" w:rsidRPr="00E07D25">
        <w:rPr>
          <w:bCs/>
          <w:iCs/>
          <w:sz w:val="22"/>
          <w:szCs w:val="22"/>
          <w:lang w:val="en-US"/>
        </w:rPr>
        <w:t xml:space="preserve"> </w:t>
      </w:r>
      <w:r w:rsidRPr="00E07D25">
        <w:rPr>
          <w:bCs/>
          <w:iCs/>
          <w:sz w:val="22"/>
          <w:szCs w:val="22"/>
          <w:lang w:val="en-US"/>
        </w:rPr>
        <w:t>the beam</w:t>
      </w:r>
      <w:r w:rsidR="00360769">
        <w:rPr>
          <w:bCs/>
          <w:iCs/>
          <w:sz w:val="22"/>
          <w:szCs w:val="22"/>
          <w:lang w:val="en-US"/>
        </w:rPr>
        <w:t>width</w:t>
      </w:r>
      <w:r w:rsidR="00FC268E">
        <w:rPr>
          <w:bCs/>
          <w:iCs/>
          <w:sz w:val="22"/>
          <w:szCs w:val="22"/>
          <w:lang w:val="en-US"/>
        </w:rPr>
        <w:t xml:space="preserve"> </w:t>
      </w:r>
      <w:r w:rsidR="00360769">
        <w:rPr>
          <w:bCs/>
          <w:iCs/>
          <w:sz w:val="22"/>
          <w:szCs w:val="22"/>
          <w:lang w:val="en-US"/>
        </w:rPr>
        <w:t xml:space="preserve">or </w:t>
      </w:r>
      <w:r w:rsidRPr="00E07D25">
        <w:rPr>
          <w:bCs/>
          <w:iCs/>
          <w:sz w:val="22"/>
          <w:szCs w:val="22"/>
          <w:lang w:val="en-US"/>
        </w:rPr>
        <w:t xml:space="preserve">the resulting reduction in the coverage </w:t>
      </w:r>
      <w:r w:rsidR="00E807B9">
        <w:rPr>
          <w:bCs/>
          <w:iCs/>
          <w:sz w:val="22"/>
          <w:szCs w:val="22"/>
          <w:lang w:val="en-US"/>
        </w:rPr>
        <w:t>area</w:t>
      </w:r>
      <w:r w:rsidR="00E807B9" w:rsidRPr="00E07D25">
        <w:rPr>
          <w:bCs/>
          <w:iCs/>
          <w:sz w:val="22"/>
          <w:szCs w:val="22"/>
          <w:lang w:val="en-US"/>
        </w:rPr>
        <w:t xml:space="preserve"> </w:t>
      </w:r>
      <w:r w:rsidRPr="00E07D25">
        <w:rPr>
          <w:bCs/>
          <w:iCs/>
          <w:sz w:val="22"/>
          <w:szCs w:val="22"/>
          <w:lang w:val="en-US"/>
        </w:rPr>
        <w:t xml:space="preserve">of a wider beam, and the increase in the number of narrow beams to compensate for the </w:t>
      </w:r>
      <w:r w:rsidR="00E807B9">
        <w:rPr>
          <w:bCs/>
          <w:iCs/>
          <w:sz w:val="22"/>
          <w:szCs w:val="22"/>
          <w:lang w:val="en-US"/>
        </w:rPr>
        <w:t>loss</w:t>
      </w:r>
      <w:r w:rsidRPr="00E07D25">
        <w:rPr>
          <w:bCs/>
          <w:iCs/>
          <w:sz w:val="22"/>
          <w:szCs w:val="22"/>
          <w:lang w:val="en-US"/>
        </w:rPr>
        <w:t xml:space="preserve"> </w:t>
      </w:r>
      <w:r w:rsidR="00E807B9">
        <w:rPr>
          <w:bCs/>
          <w:iCs/>
          <w:sz w:val="22"/>
          <w:szCs w:val="22"/>
          <w:lang w:val="en-US"/>
        </w:rPr>
        <w:t>of</w:t>
      </w:r>
      <w:r w:rsidRPr="00E07D25">
        <w:rPr>
          <w:bCs/>
          <w:iCs/>
          <w:sz w:val="22"/>
          <w:szCs w:val="22"/>
          <w:lang w:val="en-US"/>
        </w:rPr>
        <w:t xml:space="preserve"> coverage.</w:t>
      </w:r>
    </w:p>
    <w:p w14:paraId="042758F6" w14:textId="45509A39" w:rsidR="00F8389D" w:rsidRPr="00037BB0" w:rsidRDefault="00F8389D" w:rsidP="00675DE2">
      <w:pPr>
        <w:spacing w:after="0" w:line="288" w:lineRule="auto"/>
        <w:rPr>
          <w:b/>
          <w:i/>
          <w:sz w:val="22"/>
          <w:szCs w:val="22"/>
        </w:rPr>
      </w:pPr>
      <w:r w:rsidRPr="00B022FB">
        <w:rPr>
          <w:b/>
          <w:i/>
          <w:sz w:val="22"/>
          <w:szCs w:val="22"/>
        </w:rPr>
        <w:t xml:space="preserve">Proposal </w:t>
      </w:r>
      <w:r w:rsidR="001F01EC" w:rsidRPr="00B022FB">
        <w:rPr>
          <w:b/>
          <w:i/>
          <w:sz w:val="22"/>
          <w:szCs w:val="22"/>
        </w:rPr>
        <w:t>3</w:t>
      </w:r>
      <w:r w:rsidR="003744CA" w:rsidRPr="0046396D">
        <w:rPr>
          <w:b/>
          <w:i/>
          <w:sz w:val="22"/>
          <w:szCs w:val="22"/>
          <w:lang w:eastAsia="zh-CN"/>
        </w:rPr>
        <w:t>:</w:t>
      </w:r>
      <w:r w:rsidRPr="00037BB0">
        <w:rPr>
          <w:b/>
          <w:i/>
          <w:sz w:val="22"/>
          <w:szCs w:val="22"/>
          <w:lang w:eastAsia="zh-CN"/>
        </w:rPr>
        <w:t xml:space="preserve"> SSB coverage enhancement should be studied for higher SCS</w:t>
      </w:r>
      <w:r w:rsidR="008F548C" w:rsidRPr="00037BB0">
        <w:rPr>
          <w:b/>
          <w:i/>
          <w:sz w:val="22"/>
          <w:szCs w:val="22"/>
          <w:lang w:eastAsia="zh-CN"/>
        </w:rPr>
        <w:t xml:space="preserve">. </w:t>
      </w:r>
    </w:p>
    <w:p w14:paraId="4378C48B" w14:textId="77777777" w:rsidR="00FB7B29" w:rsidRDefault="00FB7B29" w:rsidP="00C54926">
      <w:pPr>
        <w:rPr>
          <w:b/>
          <w:i/>
        </w:rPr>
      </w:pPr>
    </w:p>
    <w:p w14:paraId="5C10EE21" w14:textId="136EB147" w:rsidR="00065F7D" w:rsidRDefault="005D20F1" w:rsidP="000D6FAC">
      <w:pPr>
        <w:pStyle w:val="Heading1"/>
        <w:spacing w:before="0" w:after="120"/>
      </w:pPr>
      <w:r w:rsidRPr="000D37D3">
        <w:t>Conclusion</w:t>
      </w:r>
      <w:r w:rsidR="00707F8B">
        <w:t>s</w:t>
      </w:r>
    </w:p>
    <w:p w14:paraId="3AF58D08" w14:textId="3672E74E" w:rsidR="00A650EE" w:rsidRPr="00E85748" w:rsidRDefault="00065F7D" w:rsidP="00675DE2">
      <w:pPr>
        <w:spacing w:line="288" w:lineRule="auto"/>
        <w:jc w:val="left"/>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w:t>
      </w:r>
      <w:r w:rsidR="00C30B11">
        <w:rPr>
          <w:sz w:val="22"/>
          <w:szCs w:val="22"/>
          <w:lang w:eastAsia="zh-CN"/>
        </w:rPr>
        <w:t xml:space="preserve">of initial access </w:t>
      </w:r>
      <w:r w:rsidR="001D5895" w:rsidRPr="00E85748">
        <w:rPr>
          <w:sz w:val="22"/>
          <w:szCs w:val="22"/>
          <w:lang w:eastAsia="zh-CN"/>
        </w:rPr>
        <w:t>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280E0F3C" w14:textId="5CB4198D" w:rsidR="00DC7A27" w:rsidRDefault="00B1618C" w:rsidP="00DC7A27">
      <w:pPr>
        <w:spacing w:line="288" w:lineRule="auto"/>
        <w:rPr>
          <w:b/>
          <w:i/>
          <w:sz w:val="22"/>
          <w:szCs w:val="22"/>
        </w:rPr>
      </w:pPr>
      <w:r w:rsidRPr="00B022FB">
        <w:rPr>
          <w:b/>
          <w:i/>
          <w:sz w:val="22"/>
          <w:szCs w:val="22"/>
        </w:rPr>
        <w:t xml:space="preserve">Proposal </w:t>
      </w:r>
      <w:r w:rsidR="00556251" w:rsidRPr="00B022FB">
        <w:rPr>
          <w:b/>
          <w:i/>
          <w:sz w:val="22"/>
          <w:szCs w:val="22"/>
        </w:rPr>
        <w:t>1</w:t>
      </w:r>
      <w:r w:rsidRPr="00367EE5">
        <w:rPr>
          <w:b/>
          <w:i/>
          <w:sz w:val="22"/>
          <w:szCs w:val="22"/>
        </w:rPr>
        <w:t>:</w:t>
      </w:r>
      <w:r w:rsidRPr="00124CCF">
        <w:rPr>
          <w:b/>
          <w:i/>
          <w:sz w:val="22"/>
          <w:szCs w:val="22"/>
        </w:rPr>
        <w:t xml:space="preserve"> </w:t>
      </w:r>
      <w:r w:rsidR="001B293C">
        <w:rPr>
          <w:b/>
          <w:i/>
          <w:sz w:val="22"/>
          <w:szCs w:val="22"/>
        </w:rPr>
        <w:t xml:space="preserve">If impact of LBT failure is not addressed, </w:t>
      </w:r>
      <w:r w:rsidR="001B293C">
        <w:rPr>
          <w:b/>
          <w:i/>
          <w:iCs/>
          <w:sz w:val="22"/>
          <w:szCs w:val="22"/>
        </w:rPr>
        <w:t>i</w:t>
      </w:r>
      <w:r w:rsidR="001B293C" w:rsidRPr="00037BB0">
        <w:rPr>
          <w:b/>
          <w:i/>
          <w:iCs/>
          <w:sz w:val="22"/>
          <w:szCs w:val="22"/>
        </w:rPr>
        <w:t xml:space="preserve">ncreasing the number of SSB candidate positions to above 64 to increase transmission opportunities to cope with LBT failure </w:t>
      </w:r>
      <w:r w:rsidR="00000F4E">
        <w:rPr>
          <w:b/>
          <w:i/>
          <w:iCs/>
          <w:sz w:val="22"/>
          <w:szCs w:val="22"/>
        </w:rPr>
        <w:t>could</w:t>
      </w:r>
      <w:r w:rsidR="001B293C" w:rsidRPr="00037BB0">
        <w:rPr>
          <w:b/>
          <w:i/>
          <w:iCs/>
          <w:sz w:val="22"/>
          <w:szCs w:val="22"/>
        </w:rPr>
        <w:t xml:space="preserve"> be </w:t>
      </w:r>
      <w:r w:rsidR="00F365A5">
        <w:rPr>
          <w:b/>
          <w:i/>
          <w:iCs/>
          <w:sz w:val="22"/>
          <w:szCs w:val="22"/>
        </w:rPr>
        <w:t>considered</w:t>
      </w:r>
      <w:r w:rsidR="00DC7A27" w:rsidRPr="00037BB0">
        <w:rPr>
          <w:b/>
          <w:i/>
          <w:iCs/>
          <w:sz w:val="22"/>
          <w:szCs w:val="22"/>
        </w:rPr>
        <w:t>.</w:t>
      </w:r>
      <w:r w:rsidR="00DC7A27" w:rsidRPr="00037BB0">
        <w:rPr>
          <w:b/>
          <w:i/>
          <w:sz w:val="22"/>
          <w:szCs w:val="22"/>
        </w:rPr>
        <w:t xml:space="preserve"> </w:t>
      </w:r>
    </w:p>
    <w:p w14:paraId="67A4AC19" w14:textId="4F831A8A" w:rsidR="00E15B2D" w:rsidRDefault="00E15B2D" w:rsidP="00675DE2">
      <w:pPr>
        <w:spacing w:line="288" w:lineRule="auto"/>
        <w:rPr>
          <w:i/>
          <w:sz w:val="22"/>
          <w:szCs w:val="22"/>
        </w:rPr>
      </w:pPr>
    </w:p>
    <w:p w14:paraId="7828330D" w14:textId="40AC949B" w:rsidR="00E81B3F" w:rsidRPr="00124CCF" w:rsidRDefault="00DF55DB" w:rsidP="0098698B">
      <w:pPr>
        <w:spacing w:line="288" w:lineRule="auto"/>
        <w:rPr>
          <w:i/>
          <w:sz w:val="22"/>
          <w:szCs w:val="22"/>
        </w:rPr>
      </w:pPr>
      <w:r w:rsidRPr="00B022FB">
        <w:rPr>
          <w:b/>
          <w:i/>
          <w:sz w:val="22"/>
          <w:szCs w:val="22"/>
        </w:rPr>
        <w:lastRenderedPageBreak/>
        <w:t>Proposal 2</w:t>
      </w:r>
      <w:r w:rsidRPr="00037BB0">
        <w:rPr>
          <w:b/>
          <w:i/>
          <w:sz w:val="22"/>
          <w:szCs w:val="22"/>
        </w:rPr>
        <w:t xml:space="preserve">: </w:t>
      </w:r>
      <w:r w:rsidR="001B293C">
        <w:rPr>
          <w:b/>
          <w:i/>
          <w:iCs/>
          <w:sz w:val="22"/>
          <w:szCs w:val="22"/>
        </w:rPr>
        <w:t xml:space="preserve">Increased number of candidate SSB positions </w:t>
      </w:r>
      <w:r w:rsidR="001B293C" w:rsidRPr="00720ADC">
        <w:rPr>
          <w:b/>
          <w:i/>
          <w:iCs/>
          <w:sz w:val="22"/>
          <w:szCs w:val="22"/>
        </w:rPr>
        <w:t xml:space="preserve">for unlicensed/shared spectrum channel access </w:t>
      </w:r>
      <w:r w:rsidR="001B293C">
        <w:rPr>
          <w:b/>
          <w:i/>
          <w:iCs/>
          <w:sz w:val="22"/>
          <w:szCs w:val="22"/>
        </w:rPr>
        <w:t>with LBT could</w:t>
      </w:r>
      <w:r w:rsidR="001B293C" w:rsidRPr="00720ADC">
        <w:rPr>
          <w:b/>
          <w:i/>
          <w:iCs/>
          <w:sz w:val="22"/>
          <w:szCs w:val="22"/>
        </w:rPr>
        <w:t xml:space="preserve"> be </w:t>
      </w:r>
      <w:r w:rsidR="001B293C">
        <w:rPr>
          <w:b/>
          <w:i/>
          <w:iCs/>
          <w:sz w:val="22"/>
          <w:szCs w:val="22"/>
        </w:rPr>
        <w:t>considered for SCSs of 480KHz and 960KHz</w:t>
      </w:r>
      <w:r w:rsidR="001B293C" w:rsidRPr="00720ADC">
        <w:rPr>
          <w:b/>
          <w:i/>
          <w:iCs/>
          <w:sz w:val="22"/>
          <w:szCs w:val="22"/>
        </w:rPr>
        <w:t xml:space="preserve"> for 52.6 GHz-71 GHz</w:t>
      </w:r>
      <w:r w:rsidR="00E81B3F" w:rsidRPr="00037BB0">
        <w:rPr>
          <w:b/>
          <w:i/>
          <w:iCs/>
          <w:sz w:val="22"/>
          <w:szCs w:val="22"/>
        </w:rPr>
        <w:t>.</w:t>
      </w:r>
      <w:r w:rsidR="00E81B3F" w:rsidRPr="00037BB0">
        <w:rPr>
          <w:b/>
          <w:i/>
          <w:sz w:val="22"/>
          <w:szCs w:val="22"/>
        </w:rPr>
        <w:t xml:space="preserve"> </w:t>
      </w:r>
    </w:p>
    <w:p w14:paraId="0AF0D31C" w14:textId="791255AD" w:rsidR="00B1618C" w:rsidRPr="00124CCF" w:rsidRDefault="00B1618C" w:rsidP="00E81B3F">
      <w:pPr>
        <w:spacing w:line="288" w:lineRule="auto"/>
        <w:rPr>
          <w:b/>
          <w:i/>
          <w:sz w:val="22"/>
          <w:szCs w:val="22"/>
        </w:rPr>
      </w:pPr>
      <w:r w:rsidRPr="00B022FB">
        <w:rPr>
          <w:b/>
          <w:i/>
          <w:sz w:val="22"/>
          <w:szCs w:val="22"/>
        </w:rPr>
        <w:t xml:space="preserve">Proposal </w:t>
      </w:r>
      <w:r w:rsidR="001F01EC" w:rsidRPr="00B022FB">
        <w:rPr>
          <w:b/>
          <w:i/>
          <w:sz w:val="22"/>
          <w:szCs w:val="22"/>
        </w:rPr>
        <w:t>3</w:t>
      </w:r>
      <w:r w:rsidRPr="00124CCF">
        <w:rPr>
          <w:b/>
          <w:i/>
          <w:sz w:val="22"/>
          <w:szCs w:val="22"/>
          <w:lang w:eastAsia="zh-CN"/>
        </w:rPr>
        <w:t xml:space="preserve">: SSB coverage enhancement should be studied for higher SCS.  </w:t>
      </w:r>
    </w:p>
    <w:p w14:paraId="6808994B" w14:textId="475DD751"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68F14DEA" w14:textId="5CC39A4C" w:rsidR="002E7F9C" w:rsidRDefault="00925414" w:rsidP="00DB1BE3">
      <w:pPr>
        <w:pStyle w:val="iReference"/>
        <w:numPr>
          <w:ilvl w:val="0"/>
          <w:numId w:val="5"/>
        </w:numPr>
        <w:spacing w:after="120"/>
        <w:rPr>
          <w:rFonts w:ascii="Times New Roman" w:eastAsia="PMingLiU" w:hAnsi="Times New Roman" w:cs="Times New Roman"/>
          <w:color w:val="000000" w:themeColor="text1"/>
          <w:sz w:val="22"/>
        </w:rPr>
      </w:pPr>
      <w:bookmarkStart w:id="0" w:name="_Ref79058645"/>
      <w:bookmarkStart w:id="1" w:name="_Ref53644681"/>
      <w:bookmarkStart w:id="2" w:name="_Ref61518755"/>
      <w:bookmarkStart w:id="3" w:name="_Ref40398575"/>
      <w:r w:rsidRPr="00734421">
        <w:rPr>
          <w:rFonts w:ascii="Times New Roman" w:eastAsia="PMingLiU" w:hAnsi="Times New Roman" w:cs="Times New Roman"/>
          <w:color w:val="000000" w:themeColor="text1"/>
          <w:sz w:val="22"/>
        </w:rPr>
        <w:t>Chairman Notes, RAN1 #10</w:t>
      </w:r>
      <w:r w:rsidR="00FB0902">
        <w:rPr>
          <w:rFonts w:ascii="Times New Roman" w:eastAsia="PMingLiU" w:hAnsi="Times New Roman" w:cs="Times New Roman"/>
          <w:color w:val="000000" w:themeColor="text1"/>
          <w:sz w:val="22"/>
        </w:rPr>
        <w:t>6</w:t>
      </w:r>
      <w:r w:rsidRPr="00734421">
        <w:rPr>
          <w:rFonts w:ascii="Times New Roman" w:eastAsia="PMingLiU" w:hAnsi="Times New Roman" w:cs="Times New Roman"/>
          <w:color w:val="000000" w:themeColor="text1"/>
          <w:sz w:val="22"/>
        </w:rPr>
        <w:t xml:space="preserve">-e, </w:t>
      </w:r>
      <w:r w:rsidR="00FB0902">
        <w:rPr>
          <w:rFonts w:ascii="Times New Roman" w:eastAsia="PMingLiU" w:hAnsi="Times New Roman" w:cs="Times New Roman"/>
          <w:color w:val="000000" w:themeColor="text1"/>
          <w:sz w:val="22"/>
        </w:rPr>
        <w:t>August</w:t>
      </w:r>
      <w:r w:rsidRPr="003B4B9A">
        <w:rPr>
          <w:rFonts w:ascii="Times New Roman" w:eastAsia="PMingLiU" w:hAnsi="Times New Roman" w:cs="Times New Roman"/>
          <w:color w:val="000000" w:themeColor="text1"/>
          <w:sz w:val="22"/>
        </w:rPr>
        <w:t xml:space="preserve"> </w:t>
      </w:r>
      <w:r w:rsidR="00712C8F">
        <w:rPr>
          <w:rFonts w:ascii="Times New Roman" w:eastAsia="PMingLiU" w:hAnsi="Times New Roman" w:cs="Times New Roman"/>
          <w:color w:val="000000" w:themeColor="text1"/>
          <w:sz w:val="22"/>
        </w:rPr>
        <w:t>16</w:t>
      </w:r>
      <w:r w:rsidR="00712C8F" w:rsidRPr="00E44B3F">
        <w:rPr>
          <w:rFonts w:ascii="Times New Roman" w:eastAsia="PMingLiU" w:hAnsi="Times New Roman" w:cs="Times New Roman"/>
          <w:color w:val="000000" w:themeColor="text1"/>
          <w:sz w:val="22"/>
          <w:vertAlign w:val="superscript"/>
        </w:rPr>
        <w:t>th</w:t>
      </w:r>
      <w:r w:rsidR="00712C8F" w:rsidRPr="003B4B9A">
        <w:rPr>
          <w:rFonts w:ascii="Times New Roman" w:eastAsia="PMingLiU" w:hAnsi="Times New Roman" w:cs="Times New Roman"/>
          <w:color w:val="000000" w:themeColor="text1"/>
          <w:sz w:val="22"/>
        </w:rPr>
        <w:t xml:space="preserve"> </w:t>
      </w:r>
      <w:r w:rsidRPr="003B4B9A">
        <w:rPr>
          <w:rFonts w:ascii="Times New Roman" w:eastAsia="PMingLiU" w:hAnsi="Times New Roman" w:cs="Times New Roman"/>
          <w:color w:val="000000" w:themeColor="text1"/>
          <w:sz w:val="22"/>
        </w:rPr>
        <w:t>–</w:t>
      </w:r>
      <w:r w:rsidR="0098773C">
        <w:rPr>
          <w:rFonts w:ascii="Times New Roman" w:eastAsia="PMingLiU" w:hAnsi="Times New Roman" w:cs="Times New Roman"/>
          <w:color w:val="000000" w:themeColor="text1"/>
          <w:sz w:val="22"/>
        </w:rPr>
        <w:t xml:space="preserve"> </w:t>
      </w:r>
      <w:r w:rsidR="00712C8F">
        <w:rPr>
          <w:rFonts w:ascii="Times New Roman" w:eastAsia="PMingLiU" w:hAnsi="Times New Roman" w:cs="Times New Roman"/>
          <w:color w:val="000000" w:themeColor="text1"/>
          <w:sz w:val="22"/>
        </w:rPr>
        <w:t>27</w:t>
      </w:r>
      <w:r w:rsidR="00712C8F" w:rsidRPr="00E44B3F">
        <w:rPr>
          <w:rFonts w:ascii="Times New Roman" w:eastAsia="PMingLiU" w:hAnsi="Times New Roman" w:cs="Times New Roman"/>
          <w:color w:val="000000" w:themeColor="text1"/>
          <w:sz w:val="22"/>
          <w:vertAlign w:val="superscript"/>
        </w:rPr>
        <w:t>th</w:t>
      </w:r>
      <w:r w:rsidRPr="003B4B9A">
        <w:rPr>
          <w:rFonts w:ascii="Times New Roman" w:eastAsia="PMingLiU" w:hAnsi="Times New Roman" w:cs="Times New Roman"/>
          <w:color w:val="000000" w:themeColor="text1"/>
          <w:sz w:val="22"/>
        </w:rPr>
        <w:t>, 202</w:t>
      </w:r>
      <w:r>
        <w:rPr>
          <w:rFonts w:ascii="Times New Roman" w:eastAsia="PMingLiU" w:hAnsi="Times New Roman" w:cs="Times New Roman"/>
          <w:color w:val="000000" w:themeColor="text1"/>
          <w:sz w:val="22"/>
        </w:rPr>
        <w:t>1.</w:t>
      </w:r>
      <w:bookmarkEnd w:id="0"/>
      <w:bookmarkEnd w:id="1"/>
      <w:bookmarkEnd w:id="2"/>
      <w:bookmarkEnd w:id="3"/>
    </w:p>
    <w:p w14:paraId="436D65B2" w14:textId="1C8FAD61" w:rsidR="00662536" w:rsidRPr="00DB1BE3" w:rsidRDefault="00662536" w:rsidP="00DB1BE3">
      <w:pPr>
        <w:pStyle w:val="iReference"/>
        <w:numPr>
          <w:ilvl w:val="0"/>
          <w:numId w:val="5"/>
        </w:numPr>
        <w:spacing w:after="120"/>
        <w:rPr>
          <w:rFonts w:ascii="Times New Roman" w:eastAsia="PMingLiU" w:hAnsi="Times New Roman" w:cs="Times New Roman"/>
          <w:color w:val="000000" w:themeColor="text1"/>
          <w:sz w:val="22"/>
        </w:rPr>
      </w:pPr>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4bis</w:t>
      </w:r>
      <w:r w:rsidRPr="00734421">
        <w:rPr>
          <w:rFonts w:ascii="Times New Roman" w:eastAsia="PMingLiU" w:hAnsi="Times New Roman" w:cs="Times New Roman"/>
          <w:color w:val="000000" w:themeColor="text1"/>
          <w:sz w:val="22"/>
        </w:rPr>
        <w:t xml:space="preserve">-e, </w:t>
      </w:r>
      <w:r>
        <w:rPr>
          <w:rFonts w:ascii="Times New Roman" w:eastAsia="PMingLiU" w:hAnsi="Times New Roman" w:cs="Times New Roman"/>
          <w:color w:val="000000" w:themeColor="text1"/>
          <w:sz w:val="22"/>
        </w:rPr>
        <w:t>April</w:t>
      </w:r>
      <w:r w:rsidRPr="003B4B9A">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12</w:t>
      </w:r>
      <w:r w:rsidRPr="00E44B3F">
        <w:rPr>
          <w:rFonts w:ascii="Times New Roman" w:eastAsia="PMingLiU" w:hAnsi="Times New Roman" w:cs="Times New Roman"/>
          <w:color w:val="000000" w:themeColor="text1"/>
          <w:sz w:val="22"/>
          <w:vertAlign w:val="superscript"/>
        </w:rPr>
        <w:t>th</w:t>
      </w:r>
      <w:r w:rsidRPr="003B4B9A">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 xml:space="preserve"> 20</w:t>
      </w:r>
      <w:r w:rsidRPr="00E44B3F">
        <w:rPr>
          <w:rFonts w:ascii="Times New Roman" w:eastAsia="PMingLiU" w:hAnsi="Times New Roman" w:cs="Times New Roman"/>
          <w:color w:val="000000" w:themeColor="text1"/>
          <w:sz w:val="22"/>
          <w:vertAlign w:val="superscript"/>
        </w:rPr>
        <w:t>th</w:t>
      </w:r>
      <w:r w:rsidRPr="003B4B9A">
        <w:rPr>
          <w:rFonts w:ascii="Times New Roman" w:eastAsia="PMingLiU" w:hAnsi="Times New Roman" w:cs="Times New Roman"/>
          <w:color w:val="000000" w:themeColor="text1"/>
          <w:sz w:val="22"/>
        </w:rPr>
        <w:t>, 202</w:t>
      </w:r>
      <w:r>
        <w:rPr>
          <w:rFonts w:ascii="Times New Roman" w:eastAsia="PMingLiU" w:hAnsi="Times New Roman" w:cs="Times New Roman"/>
          <w:color w:val="000000" w:themeColor="text1"/>
          <w:sz w:val="22"/>
        </w:rPr>
        <w:t>1.</w:t>
      </w:r>
    </w:p>
    <w:sectPr w:rsidR="00662536" w:rsidRPr="00DB1BE3">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001C7" w14:textId="77777777" w:rsidR="00B26110" w:rsidRDefault="00B26110">
      <w:r>
        <w:separator/>
      </w:r>
    </w:p>
  </w:endnote>
  <w:endnote w:type="continuationSeparator" w:id="0">
    <w:p w14:paraId="464AA938" w14:textId="77777777" w:rsidR="00B26110" w:rsidRDefault="00B2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00"/>
    <w:family w:val="roman"/>
    <w:pitch w:val="default"/>
    <w:sig w:usb0="00000000" w:usb1="00000000"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EE4E8" w14:textId="77777777" w:rsidR="00B26110" w:rsidRDefault="00B26110">
      <w:r>
        <w:separator/>
      </w:r>
    </w:p>
  </w:footnote>
  <w:footnote w:type="continuationSeparator" w:id="0">
    <w:p w14:paraId="688D31EF" w14:textId="77777777" w:rsidR="00B26110" w:rsidRDefault="00B261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431D50"/>
    <w:multiLevelType w:val="hybridMultilevel"/>
    <w:tmpl w:val="970E7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825072"/>
    <w:multiLevelType w:val="multilevel"/>
    <w:tmpl w:val="6884FE2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7A375D"/>
    <w:multiLevelType w:val="hybridMultilevel"/>
    <w:tmpl w:val="40EAB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9F3FD2"/>
    <w:multiLevelType w:val="multilevel"/>
    <w:tmpl w:val="5184CC32"/>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3"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7"/>
  </w:num>
  <w:num w:numId="4">
    <w:abstractNumId w:val="6"/>
  </w:num>
  <w:num w:numId="5">
    <w:abstractNumId w:val="1"/>
  </w:num>
  <w:num w:numId="6">
    <w:abstractNumId w:val="12"/>
  </w:num>
  <w:num w:numId="7">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1"/>
  </w:num>
  <w:num w:numId="10">
    <w:abstractNumId w:val="19"/>
  </w:num>
  <w:num w:numId="11">
    <w:abstractNumId w:val="14"/>
  </w:num>
  <w:num w:numId="12">
    <w:abstractNumId w:val="7"/>
  </w:num>
  <w:num w:numId="13">
    <w:abstractNumId w:val="24"/>
  </w:num>
  <w:num w:numId="14">
    <w:abstractNumId w:val="33"/>
  </w:num>
  <w:num w:numId="15">
    <w:abstractNumId w:val="11"/>
  </w:num>
  <w:num w:numId="16">
    <w:abstractNumId w:val="28"/>
  </w:num>
  <w:num w:numId="17">
    <w:abstractNumId w:val="21"/>
  </w:num>
  <w:num w:numId="18">
    <w:abstractNumId w:val="12"/>
  </w:num>
  <w:num w:numId="19">
    <w:abstractNumId w:val="26"/>
  </w:num>
  <w:num w:numId="20">
    <w:abstractNumId w:val="18"/>
  </w:num>
  <w:num w:numId="21">
    <w:abstractNumId w:val="10"/>
  </w:num>
  <w:num w:numId="22">
    <w:abstractNumId w:val="32"/>
  </w:num>
  <w:num w:numId="23">
    <w:abstractNumId w:val="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15"/>
  </w:num>
  <w:num w:numId="28">
    <w:abstractNumId w:val="12"/>
  </w:num>
  <w:num w:numId="29">
    <w:abstractNumId w:val="29"/>
  </w:num>
  <w:num w:numId="30">
    <w:abstractNumId w:val="27"/>
  </w:num>
  <w:num w:numId="31">
    <w:abstractNumId w:val="22"/>
  </w:num>
  <w:num w:numId="32">
    <w:abstractNumId w:val="9"/>
  </w:num>
  <w:num w:numId="33">
    <w:abstractNumId w:val="30"/>
  </w:num>
  <w:num w:numId="34">
    <w:abstractNumId w:val="23"/>
  </w:num>
  <w:num w:numId="35">
    <w:abstractNumId w:val="4"/>
  </w:num>
  <w:num w:numId="36">
    <w:abstractNumId w:val="8"/>
  </w:num>
  <w:num w:numId="3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F4E"/>
    <w:rsid w:val="000016CA"/>
    <w:rsid w:val="000017B8"/>
    <w:rsid w:val="00001D9E"/>
    <w:rsid w:val="00001FF7"/>
    <w:rsid w:val="0000527F"/>
    <w:rsid w:val="000054FA"/>
    <w:rsid w:val="00005AAB"/>
    <w:rsid w:val="00006018"/>
    <w:rsid w:val="000071F8"/>
    <w:rsid w:val="00007CBE"/>
    <w:rsid w:val="00007CC9"/>
    <w:rsid w:val="00007F54"/>
    <w:rsid w:val="000100B8"/>
    <w:rsid w:val="000104C8"/>
    <w:rsid w:val="000107CC"/>
    <w:rsid w:val="00011792"/>
    <w:rsid w:val="0001250B"/>
    <w:rsid w:val="000146B8"/>
    <w:rsid w:val="000154B1"/>
    <w:rsid w:val="00015897"/>
    <w:rsid w:val="00016B27"/>
    <w:rsid w:val="00017089"/>
    <w:rsid w:val="0002055C"/>
    <w:rsid w:val="00020FEA"/>
    <w:rsid w:val="00021047"/>
    <w:rsid w:val="0002195D"/>
    <w:rsid w:val="00022E5D"/>
    <w:rsid w:val="000232DF"/>
    <w:rsid w:val="0002347A"/>
    <w:rsid w:val="00023A30"/>
    <w:rsid w:val="00023E37"/>
    <w:rsid w:val="00024B1D"/>
    <w:rsid w:val="00025F13"/>
    <w:rsid w:val="00026407"/>
    <w:rsid w:val="00026C8E"/>
    <w:rsid w:val="000271EF"/>
    <w:rsid w:val="00027FA4"/>
    <w:rsid w:val="0003002D"/>
    <w:rsid w:val="0003025B"/>
    <w:rsid w:val="00030450"/>
    <w:rsid w:val="000314E8"/>
    <w:rsid w:val="0003184F"/>
    <w:rsid w:val="000319FD"/>
    <w:rsid w:val="00032BAB"/>
    <w:rsid w:val="0003358B"/>
    <w:rsid w:val="0003567F"/>
    <w:rsid w:val="00036338"/>
    <w:rsid w:val="000368AD"/>
    <w:rsid w:val="00036C24"/>
    <w:rsid w:val="0003758B"/>
    <w:rsid w:val="00037BB0"/>
    <w:rsid w:val="00037ED1"/>
    <w:rsid w:val="0004009F"/>
    <w:rsid w:val="00040139"/>
    <w:rsid w:val="00040434"/>
    <w:rsid w:val="00040B6B"/>
    <w:rsid w:val="00040EED"/>
    <w:rsid w:val="000411F7"/>
    <w:rsid w:val="00042113"/>
    <w:rsid w:val="0004279E"/>
    <w:rsid w:val="0004388B"/>
    <w:rsid w:val="00044018"/>
    <w:rsid w:val="00044D87"/>
    <w:rsid w:val="00045623"/>
    <w:rsid w:val="0005037F"/>
    <w:rsid w:val="0005112B"/>
    <w:rsid w:val="00051F4B"/>
    <w:rsid w:val="00052050"/>
    <w:rsid w:val="00053E0E"/>
    <w:rsid w:val="000550E1"/>
    <w:rsid w:val="00055244"/>
    <w:rsid w:val="00055B68"/>
    <w:rsid w:val="00056E7C"/>
    <w:rsid w:val="00060659"/>
    <w:rsid w:val="0006095E"/>
    <w:rsid w:val="00060EA9"/>
    <w:rsid w:val="00061116"/>
    <w:rsid w:val="000616C9"/>
    <w:rsid w:val="00062899"/>
    <w:rsid w:val="00062DF5"/>
    <w:rsid w:val="00065F7D"/>
    <w:rsid w:val="0006613F"/>
    <w:rsid w:val="000674FE"/>
    <w:rsid w:val="00067786"/>
    <w:rsid w:val="00071B8E"/>
    <w:rsid w:val="00072DCE"/>
    <w:rsid w:val="00072FE2"/>
    <w:rsid w:val="000735F4"/>
    <w:rsid w:val="00073F85"/>
    <w:rsid w:val="0007572C"/>
    <w:rsid w:val="00077788"/>
    <w:rsid w:val="00077A26"/>
    <w:rsid w:val="00080D9F"/>
    <w:rsid w:val="000813DE"/>
    <w:rsid w:val="00081534"/>
    <w:rsid w:val="0008236D"/>
    <w:rsid w:val="00083522"/>
    <w:rsid w:val="000838E1"/>
    <w:rsid w:val="00083978"/>
    <w:rsid w:val="0008397C"/>
    <w:rsid w:val="00084551"/>
    <w:rsid w:val="000850F0"/>
    <w:rsid w:val="000856B5"/>
    <w:rsid w:val="00085787"/>
    <w:rsid w:val="0008618C"/>
    <w:rsid w:val="00086522"/>
    <w:rsid w:val="000874FD"/>
    <w:rsid w:val="0008754B"/>
    <w:rsid w:val="00087CF9"/>
    <w:rsid w:val="000901BC"/>
    <w:rsid w:val="00092AD2"/>
    <w:rsid w:val="000950C5"/>
    <w:rsid w:val="00095298"/>
    <w:rsid w:val="000955F8"/>
    <w:rsid w:val="000A0986"/>
    <w:rsid w:val="000A1CE3"/>
    <w:rsid w:val="000A26C4"/>
    <w:rsid w:val="000A2C75"/>
    <w:rsid w:val="000A40DD"/>
    <w:rsid w:val="000A4A9E"/>
    <w:rsid w:val="000A5883"/>
    <w:rsid w:val="000A6EB0"/>
    <w:rsid w:val="000A71D9"/>
    <w:rsid w:val="000A73E3"/>
    <w:rsid w:val="000B037A"/>
    <w:rsid w:val="000B061E"/>
    <w:rsid w:val="000B202E"/>
    <w:rsid w:val="000B5D47"/>
    <w:rsid w:val="000B6177"/>
    <w:rsid w:val="000B6D7A"/>
    <w:rsid w:val="000B73DB"/>
    <w:rsid w:val="000B7CA6"/>
    <w:rsid w:val="000B7ED5"/>
    <w:rsid w:val="000B7FB2"/>
    <w:rsid w:val="000C1AAA"/>
    <w:rsid w:val="000C279D"/>
    <w:rsid w:val="000C2B85"/>
    <w:rsid w:val="000C3EF2"/>
    <w:rsid w:val="000C40EF"/>
    <w:rsid w:val="000C4695"/>
    <w:rsid w:val="000C4C6B"/>
    <w:rsid w:val="000C5B22"/>
    <w:rsid w:val="000C6AFB"/>
    <w:rsid w:val="000C7103"/>
    <w:rsid w:val="000C74BD"/>
    <w:rsid w:val="000D00F4"/>
    <w:rsid w:val="000D0BAC"/>
    <w:rsid w:val="000D24DC"/>
    <w:rsid w:val="000D27A6"/>
    <w:rsid w:val="000D33EC"/>
    <w:rsid w:val="000D37D3"/>
    <w:rsid w:val="000D3A03"/>
    <w:rsid w:val="000D4D17"/>
    <w:rsid w:val="000D4FA7"/>
    <w:rsid w:val="000D53B6"/>
    <w:rsid w:val="000D54D4"/>
    <w:rsid w:val="000D5684"/>
    <w:rsid w:val="000D6374"/>
    <w:rsid w:val="000D6537"/>
    <w:rsid w:val="000D6FAC"/>
    <w:rsid w:val="000D6FF5"/>
    <w:rsid w:val="000D7019"/>
    <w:rsid w:val="000D76D6"/>
    <w:rsid w:val="000E0359"/>
    <w:rsid w:val="000E071E"/>
    <w:rsid w:val="000E0B16"/>
    <w:rsid w:val="000E2AD1"/>
    <w:rsid w:val="000E317A"/>
    <w:rsid w:val="000E32F9"/>
    <w:rsid w:val="000E35EC"/>
    <w:rsid w:val="000E5029"/>
    <w:rsid w:val="000E51D0"/>
    <w:rsid w:val="000E639C"/>
    <w:rsid w:val="000E6DB8"/>
    <w:rsid w:val="000F04F8"/>
    <w:rsid w:val="000F1176"/>
    <w:rsid w:val="000F124B"/>
    <w:rsid w:val="000F24BA"/>
    <w:rsid w:val="000F2AFF"/>
    <w:rsid w:val="000F2B66"/>
    <w:rsid w:val="000F3414"/>
    <w:rsid w:val="000F3791"/>
    <w:rsid w:val="000F421F"/>
    <w:rsid w:val="000F4712"/>
    <w:rsid w:val="00101EF9"/>
    <w:rsid w:val="00103461"/>
    <w:rsid w:val="00103841"/>
    <w:rsid w:val="001039E8"/>
    <w:rsid w:val="00104861"/>
    <w:rsid w:val="001052F3"/>
    <w:rsid w:val="0010605A"/>
    <w:rsid w:val="00107B17"/>
    <w:rsid w:val="00111482"/>
    <w:rsid w:val="00112AC6"/>
    <w:rsid w:val="00113FD9"/>
    <w:rsid w:val="00114B65"/>
    <w:rsid w:val="00115088"/>
    <w:rsid w:val="00115A0A"/>
    <w:rsid w:val="001164C5"/>
    <w:rsid w:val="00117A09"/>
    <w:rsid w:val="00120E9D"/>
    <w:rsid w:val="00121B0B"/>
    <w:rsid w:val="00121FBF"/>
    <w:rsid w:val="001223A5"/>
    <w:rsid w:val="001230FF"/>
    <w:rsid w:val="00123128"/>
    <w:rsid w:val="00124CCF"/>
    <w:rsid w:val="00130D22"/>
    <w:rsid w:val="00130FB8"/>
    <w:rsid w:val="00131B39"/>
    <w:rsid w:val="00133059"/>
    <w:rsid w:val="00134C21"/>
    <w:rsid w:val="00135280"/>
    <w:rsid w:val="001358C0"/>
    <w:rsid w:val="00136768"/>
    <w:rsid w:val="00137699"/>
    <w:rsid w:val="00137DDF"/>
    <w:rsid w:val="00140681"/>
    <w:rsid w:val="00142ED6"/>
    <w:rsid w:val="00143310"/>
    <w:rsid w:val="00143BE0"/>
    <w:rsid w:val="00143F6B"/>
    <w:rsid w:val="001447A7"/>
    <w:rsid w:val="0014556F"/>
    <w:rsid w:val="00146B9B"/>
    <w:rsid w:val="00151707"/>
    <w:rsid w:val="00153720"/>
    <w:rsid w:val="00153B57"/>
    <w:rsid w:val="00153DEA"/>
    <w:rsid w:val="00154D00"/>
    <w:rsid w:val="00154FA2"/>
    <w:rsid w:val="001554D1"/>
    <w:rsid w:val="0015653D"/>
    <w:rsid w:val="001578D3"/>
    <w:rsid w:val="00160964"/>
    <w:rsid w:val="00160FAE"/>
    <w:rsid w:val="00162D98"/>
    <w:rsid w:val="001647A7"/>
    <w:rsid w:val="001669AF"/>
    <w:rsid w:val="00167063"/>
    <w:rsid w:val="00167816"/>
    <w:rsid w:val="00167BA0"/>
    <w:rsid w:val="00171D56"/>
    <w:rsid w:val="00172133"/>
    <w:rsid w:val="00172677"/>
    <w:rsid w:val="00173A9E"/>
    <w:rsid w:val="00175848"/>
    <w:rsid w:val="00177E36"/>
    <w:rsid w:val="001802A0"/>
    <w:rsid w:val="00180A00"/>
    <w:rsid w:val="0018156F"/>
    <w:rsid w:val="00181D8F"/>
    <w:rsid w:val="0018217F"/>
    <w:rsid w:val="001828B7"/>
    <w:rsid w:val="00182ACD"/>
    <w:rsid w:val="00183759"/>
    <w:rsid w:val="00184D12"/>
    <w:rsid w:val="00185133"/>
    <w:rsid w:val="00185244"/>
    <w:rsid w:val="00186EBA"/>
    <w:rsid w:val="00187149"/>
    <w:rsid w:val="00187541"/>
    <w:rsid w:val="00192E6B"/>
    <w:rsid w:val="00192E93"/>
    <w:rsid w:val="00193586"/>
    <w:rsid w:val="00193789"/>
    <w:rsid w:val="00194D88"/>
    <w:rsid w:val="00197BBF"/>
    <w:rsid w:val="00197D68"/>
    <w:rsid w:val="001A163C"/>
    <w:rsid w:val="001A211F"/>
    <w:rsid w:val="001A269E"/>
    <w:rsid w:val="001A2913"/>
    <w:rsid w:val="001A2C84"/>
    <w:rsid w:val="001A33D3"/>
    <w:rsid w:val="001A36E9"/>
    <w:rsid w:val="001A3AD4"/>
    <w:rsid w:val="001A3CA0"/>
    <w:rsid w:val="001A41A1"/>
    <w:rsid w:val="001A4297"/>
    <w:rsid w:val="001A45A3"/>
    <w:rsid w:val="001A5849"/>
    <w:rsid w:val="001A5BE4"/>
    <w:rsid w:val="001A5D31"/>
    <w:rsid w:val="001A63C8"/>
    <w:rsid w:val="001A7090"/>
    <w:rsid w:val="001A79C0"/>
    <w:rsid w:val="001A7B37"/>
    <w:rsid w:val="001A7DFA"/>
    <w:rsid w:val="001B03EA"/>
    <w:rsid w:val="001B06EA"/>
    <w:rsid w:val="001B11DC"/>
    <w:rsid w:val="001B22F7"/>
    <w:rsid w:val="001B2309"/>
    <w:rsid w:val="001B293C"/>
    <w:rsid w:val="001B2BF3"/>
    <w:rsid w:val="001B2C52"/>
    <w:rsid w:val="001B327F"/>
    <w:rsid w:val="001B3571"/>
    <w:rsid w:val="001B3AF1"/>
    <w:rsid w:val="001B3D57"/>
    <w:rsid w:val="001C0674"/>
    <w:rsid w:val="001C1280"/>
    <w:rsid w:val="001C225C"/>
    <w:rsid w:val="001C283D"/>
    <w:rsid w:val="001C3217"/>
    <w:rsid w:val="001C324F"/>
    <w:rsid w:val="001C4B20"/>
    <w:rsid w:val="001C5442"/>
    <w:rsid w:val="001C5499"/>
    <w:rsid w:val="001C5945"/>
    <w:rsid w:val="001C681F"/>
    <w:rsid w:val="001C6E9D"/>
    <w:rsid w:val="001D11AB"/>
    <w:rsid w:val="001D2BB7"/>
    <w:rsid w:val="001D358E"/>
    <w:rsid w:val="001D3869"/>
    <w:rsid w:val="001D3A15"/>
    <w:rsid w:val="001D4A3E"/>
    <w:rsid w:val="001D57F1"/>
    <w:rsid w:val="001D5895"/>
    <w:rsid w:val="001D6C8D"/>
    <w:rsid w:val="001D723F"/>
    <w:rsid w:val="001D751F"/>
    <w:rsid w:val="001D7E63"/>
    <w:rsid w:val="001E0573"/>
    <w:rsid w:val="001E18D6"/>
    <w:rsid w:val="001E3155"/>
    <w:rsid w:val="001E3B88"/>
    <w:rsid w:val="001E43A6"/>
    <w:rsid w:val="001E5393"/>
    <w:rsid w:val="001E5421"/>
    <w:rsid w:val="001E6119"/>
    <w:rsid w:val="001E6275"/>
    <w:rsid w:val="001E66E3"/>
    <w:rsid w:val="001E798B"/>
    <w:rsid w:val="001F01EC"/>
    <w:rsid w:val="001F0D92"/>
    <w:rsid w:val="001F272B"/>
    <w:rsid w:val="001F2B1B"/>
    <w:rsid w:val="001F30E7"/>
    <w:rsid w:val="001F4117"/>
    <w:rsid w:val="001F614E"/>
    <w:rsid w:val="001F6413"/>
    <w:rsid w:val="001F76F0"/>
    <w:rsid w:val="00200E11"/>
    <w:rsid w:val="00201CA3"/>
    <w:rsid w:val="002027B3"/>
    <w:rsid w:val="002035CD"/>
    <w:rsid w:val="00203EFC"/>
    <w:rsid w:val="00205008"/>
    <w:rsid w:val="0020525B"/>
    <w:rsid w:val="00205AF5"/>
    <w:rsid w:val="00206607"/>
    <w:rsid w:val="00206B36"/>
    <w:rsid w:val="00206FA1"/>
    <w:rsid w:val="002073C1"/>
    <w:rsid w:val="00207759"/>
    <w:rsid w:val="00207C18"/>
    <w:rsid w:val="00210B69"/>
    <w:rsid w:val="00211081"/>
    <w:rsid w:val="0021195A"/>
    <w:rsid w:val="00211976"/>
    <w:rsid w:val="002119E3"/>
    <w:rsid w:val="00213566"/>
    <w:rsid w:val="00214406"/>
    <w:rsid w:val="00214FB9"/>
    <w:rsid w:val="00215228"/>
    <w:rsid w:val="00215377"/>
    <w:rsid w:val="0021549E"/>
    <w:rsid w:val="00215E4F"/>
    <w:rsid w:val="002161E8"/>
    <w:rsid w:val="002206B4"/>
    <w:rsid w:val="00221280"/>
    <w:rsid w:val="00221359"/>
    <w:rsid w:val="002222B5"/>
    <w:rsid w:val="00223447"/>
    <w:rsid w:val="00223FB6"/>
    <w:rsid w:val="00224902"/>
    <w:rsid w:val="00224B42"/>
    <w:rsid w:val="00231627"/>
    <w:rsid w:val="00231AEA"/>
    <w:rsid w:val="00231B9D"/>
    <w:rsid w:val="00231E42"/>
    <w:rsid w:val="00232C5E"/>
    <w:rsid w:val="0023375B"/>
    <w:rsid w:val="00233B5C"/>
    <w:rsid w:val="00233C1E"/>
    <w:rsid w:val="00234033"/>
    <w:rsid w:val="002358D4"/>
    <w:rsid w:val="00235C5C"/>
    <w:rsid w:val="00236552"/>
    <w:rsid w:val="00236A9C"/>
    <w:rsid w:val="00237248"/>
    <w:rsid w:val="002372D7"/>
    <w:rsid w:val="00237B5A"/>
    <w:rsid w:val="00237D50"/>
    <w:rsid w:val="00237D5A"/>
    <w:rsid w:val="002401BF"/>
    <w:rsid w:val="002409F4"/>
    <w:rsid w:val="00240C91"/>
    <w:rsid w:val="00242995"/>
    <w:rsid w:val="00242F6D"/>
    <w:rsid w:val="00244588"/>
    <w:rsid w:val="00245F4D"/>
    <w:rsid w:val="002462A5"/>
    <w:rsid w:val="00246FB2"/>
    <w:rsid w:val="0024709A"/>
    <w:rsid w:val="002508D4"/>
    <w:rsid w:val="002508F1"/>
    <w:rsid w:val="00252218"/>
    <w:rsid w:val="002525D0"/>
    <w:rsid w:val="00252AFD"/>
    <w:rsid w:val="0025363F"/>
    <w:rsid w:val="00253D48"/>
    <w:rsid w:val="0025464A"/>
    <w:rsid w:val="00254E36"/>
    <w:rsid w:val="00255E38"/>
    <w:rsid w:val="00256647"/>
    <w:rsid w:val="002609A6"/>
    <w:rsid w:val="002609D4"/>
    <w:rsid w:val="00263E95"/>
    <w:rsid w:val="00263F48"/>
    <w:rsid w:val="002658B8"/>
    <w:rsid w:val="00265D30"/>
    <w:rsid w:val="00265FAD"/>
    <w:rsid w:val="00266C98"/>
    <w:rsid w:val="00267C3C"/>
    <w:rsid w:val="00271D9E"/>
    <w:rsid w:val="00273573"/>
    <w:rsid w:val="002751FF"/>
    <w:rsid w:val="0027793D"/>
    <w:rsid w:val="00282603"/>
    <w:rsid w:val="00282C2A"/>
    <w:rsid w:val="00282D0C"/>
    <w:rsid w:val="00282D1F"/>
    <w:rsid w:val="0028444B"/>
    <w:rsid w:val="002854E1"/>
    <w:rsid w:val="00287644"/>
    <w:rsid w:val="00287B4C"/>
    <w:rsid w:val="00290285"/>
    <w:rsid w:val="002909ED"/>
    <w:rsid w:val="00290AD0"/>
    <w:rsid w:val="0029175A"/>
    <w:rsid w:val="00292914"/>
    <w:rsid w:val="0029303E"/>
    <w:rsid w:val="00293892"/>
    <w:rsid w:val="00295B8A"/>
    <w:rsid w:val="00295F15"/>
    <w:rsid w:val="00296D8F"/>
    <w:rsid w:val="00296E56"/>
    <w:rsid w:val="002A1F7E"/>
    <w:rsid w:val="002A42C6"/>
    <w:rsid w:val="002A4DB3"/>
    <w:rsid w:val="002A56D3"/>
    <w:rsid w:val="002A62EA"/>
    <w:rsid w:val="002A6A81"/>
    <w:rsid w:val="002A7310"/>
    <w:rsid w:val="002B19C7"/>
    <w:rsid w:val="002B2079"/>
    <w:rsid w:val="002B22E3"/>
    <w:rsid w:val="002B3BB0"/>
    <w:rsid w:val="002B3C03"/>
    <w:rsid w:val="002B4F54"/>
    <w:rsid w:val="002B5132"/>
    <w:rsid w:val="002B5654"/>
    <w:rsid w:val="002B5C4F"/>
    <w:rsid w:val="002B728D"/>
    <w:rsid w:val="002B7CAB"/>
    <w:rsid w:val="002C0BBD"/>
    <w:rsid w:val="002C0D8C"/>
    <w:rsid w:val="002C0E8F"/>
    <w:rsid w:val="002C146A"/>
    <w:rsid w:val="002C2A84"/>
    <w:rsid w:val="002C319D"/>
    <w:rsid w:val="002C3A39"/>
    <w:rsid w:val="002C52AB"/>
    <w:rsid w:val="002C534A"/>
    <w:rsid w:val="002C59CA"/>
    <w:rsid w:val="002C5D06"/>
    <w:rsid w:val="002C62AB"/>
    <w:rsid w:val="002D0FA4"/>
    <w:rsid w:val="002D1C40"/>
    <w:rsid w:val="002D1F24"/>
    <w:rsid w:val="002D2246"/>
    <w:rsid w:val="002D2C58"/>
    <w:rsid w:val="002D32BE"/>
    <w:rsid w:val="002D3A62"/>
    <w:rsid w:val="002D40B7"/>
    <w:rsid w:val="002D40BC"/>
    <w:rsid w:val="002D49E1"/>
    <w:rsid w:val="002D5422"/>
    <w:rsid w:val="002D6A02"/>
    <w:rsid w:val="002D7A7B"/>
    <w:rsid w:val="002E0922"/>
    <w:rsid w:val="002E159C"/>
    <w:rsid w:val="002E166E"/>
    <w:rsid w:val="002E1AEC"/>
    <w:rsid w:val="002E224B"/>
    <w:rsid w:val="002E22DD"/>
    <w:rsid w:val="002E25A8"/>
    <w:rsid w:val="002E538E"/>
    <w:rsid w:val="002E6506"/>
    <w:rsid w:val="002E7F9C"/>
    <w:rsid w:val="002F0597"/>
    <w:rsid w:val="002F0CBF"/>
    <w:rsid w:val="002F0E12"/>
    <w:rsid w:val="002F1A47"/>
    <w:rsid w:val="002F2971"/>
    <w:rsid w:val="002F30E9"/>
    <w:rsid w:val="002F4A9B"/>
    <w:rsid w:val="002F5622"/>
    <w:rsid w:val="002F6C35"/>
    <w:rsid w:val="002F6C65"/>
    <w:rsid w:val="002F71FE"/>
    <w:rsid w:val="00300759"/>
    <w:rsid w:val="00300E4B"/>
    <w:rsid w:val="003028DB"/>
    <w:rsid w:val="00306288"/>
    <w:rsid w:val="00307111"/>
    <w:rsid w:val="00307939"/>
    <w:rsid w:val="00307EEE"/>
    <w:rsid w:val="003104D9"/>
    <w:rsid w:val="00310AC7"/>
    <w:rsid w:val="00311110"/>
    <w:rsid w:val="003118DA"/>
    <w:rsid w:val="0031208A"/>
    <w:rsid w:val="00315276"/>
    <w:rsid w:val="0031577A"/>
    <w:rsid w:val="00315A27"/>
    <w:rsid w:val="00316079"/>
    <w:rsid w:val="003162F8"/>
    <w:rsid w:val="00317EC9"/>
    <w:rsid w:val="003201E7"/>
    <w:rsid w:val="00320FB9"/>
    <w:rsid w:val="0032123A"/>
    <w:rsid w:val="00321428"/>
    <w:rsid w:val="00322338"/>
    <w:rsid w:val="00323072"/>
    <w:rsid w:val="0032366B"/>
    <w:rsid w:val="0032410F"/>
    <w:rsid w:val="003252F1"/>
    <w:rsid w:val="003252FD"/>
    <w:rsid w:val="003258E5"/>
    <w:rsid w:val="00325B17"/>
    <w:rsid w:val="00325FF5"/>
    <w:rsid w:val="003263C3"/>
    <w:rsid w:val="00326BAE"/>
    <w:rsid w:val="00327B5B"/>
    <w:rsid w:val="003313E8"/>
    <w:rsid w:val="00331975"/>
    <w:rsid w:val="00331EF9"/>
    <w:rsid w:val="003323EA"/>
    <w:rsid w:val="00333C2B"/>
    <w:rsid w:val="003353A2"/>
    <w:rsid w:val="00335638"/>
    <w:rsid w:val="00336823"/>
    <w:rsid w:val="00336D62"/>
    <w:rsid w:val="00341063"/>
    <w:rsid w:val="00342A22"/>
    <w:rsid w:val="00342E01"/>
    <w:rsid w:val="00343641"/>
    <w:rsid w:val="00343D7A"/>
    <w:rsid w:val="003447CC"/>
    <w:rsid w:val="0034495B"/>
    <w:rsid w:val="003452BE"/>
    <w:rsid w:val="00345C43"/>
    <w:rsid w:val="0034698C"/>
    <w:rsid w:val="00347F93"/>
    <w:rsid w:val="00350B4E"/>
    <w:rsid w:val="00352982"/>
    <w:rsid w:val="003539A6"/>
    <w:rsid w:val="00353C2B"/>
    <w:rsid w:val="003542ED"/>
    <w:rsid w:val="00354771"/>
    <w:rsid w:val="00355BAA"/>
    <w:rsid w:val="0035643E"/>
    <w:rsid w:val="003567E2"/>
    <w:rsid w:val="003602F1"/>
    <w:rsid w:val="003604AA"/>
    <w:rsid w:val="00360769"/>
    <w:rsid w:val="00362324"/>
    <w:rsid w:val="00362DB1"/>
    <w:rsid w:val="0036490E"/>
    <w:rsid w:val="00364E43"/>
    <w:rsid w:val="00365288"/>
    <w:rsid w:val="0036593F"/>
    <w:rsid w:val="00365A3F"/>
    <w:rsid w:val="0036657A"/>
    <w:rsid w:val="00366F3D"/>
    <w:rsid w:val="003673C1"/>
    <w:rsid w:val="003675C4"/>
    <w:rsid w:val="00367631"/>
    <w:rsid w:val="00367EE5"/>
    <w:rsid w:val="00370F25"/>
    <w:rsid w:val="00371DDE"/>
    <w:rsid w:val="003722E4"/>
    <w:rsid w:val="00372E07"/>
    <w:rsid w:val="00373031"/>
    <w:rsid w:val="0037327C"/>
    <w:rsid w:val="0037356B"/>
    <w:rsid w:val="003741FD"/>
    <w:rsid w:val="003744CA"/>
    <w:rsid w:val="0037504A"/>
    <w:rsid w:val="00375387"/>
    <w:rsid w:val="00376092"/>
    <w:rsid w:val="00376391"/>
    <w:rsid w:val="00376847"/>
    <w:rsid w:val="00377439"/>
    <w:rsid w:val="0037768D"/>
    <w:rsid w:val="00381A89"/>
    <w:rsid w:val="0038237F"/>
    <w:rsid w:val="00382B27"/>
    <w:rsid w:val="00382EAB"/>
    <w:rsid w:val="00382F4F"/>
    <w:rsid w:val="00383AF9"/>
    <w:rsid w:val="00383DD9"/>
    <w:rsid w:val="0038405F"/>
    <w:rsid w:val="00385507"/>
    <w:rsid w:val="003863E6"/>
    <w:rsid w:val="00386636"/>
    <w:rsid w:val="003876A6"/>
    <w:rsid w:val="00391A41"/>
    <w:rsid w:val="0039225F"/>
    <w:rsid w:val="00392EBF"/>
    <w:rsid w:val="00393CA7"/>
    <w:rsid w:val="00396F61"/>
    <w:rsid w:val="00397878"/>
    <w:rsid w:val="003A0958"/>
    <w:rsid w:val="003A1168"/>
    <w:rsid w:val="003A2CF2"/>
    <w:rsid w:val="003A314F"/>
    <w:rsid w:val="003A675E"/>
    <w:rsid w:val="003A6EC9"/>
    <w:rsid w:val="003A7BFE"/>
    <w:rsid w:val="003A7DBB"/>
    <w:rsid w:val="003B03E0"/>
    <w:rsid w:val="003B11E4"/>
    <w:rsid w:val="003B1A01"/>
    <w:rsid w:val="003B1D66"/>
    <w:rsid w:val="003B2FDA"/>
    <w:rsid w:val="003B3B0F"/>
    <w:rsid w:val="003B3FBB"/>
    <w:rsid w:val="003B45F3"/>
    <w:rsid w:val="003B4B9A"/>
    <w:rsid w:val="003B5653"/>
    <w:rsid w:val="003B58AC"/>
    <w:rsid w:val="003B7FEE"/>
    <w:rsid w:val="003C00D0"/>
    <w:rsid w:val="003C04ED"/>
    <w:rsid w:val="003C08F3"/>
    <w:rsid w:val="003C1332"/>
    <w:rsid w:val="003C2E9F"/>
    <w:rsid w:val="003C3F78"/>
    <w:rsid w:val="003C51C0"/>
    <w:rsid w:val="003C53E5"/>
    <w:rsid w:val="003C55B9"/>
    <w:rsid w:val="003C5F5E"/>
    <w:rsid w:val="003C6333"/>
    <w:rsid w:val="003C68C1"/>
    <w:rsid w:val="003C6CD9"/>
    <w:rsid w:val="003C7D57"/>
    <w:rsid w:val="003D074C"/>
    <w:rsid w:val="003D1997"/>
    <w:rsid w:val="003D1AE0"/>
    <w:rsid w:val="003D25FB"/>
    <w:rsid w:val="003D2F13"/>
    <w:rsid w:val="003D302E"/>
    <w:rsid w:val="003D3371"/>
    <w:rsid w:val="003D4878"/>
    <w:rsid w:val="003D4C0E"/>
    <w:rsid w:val="003D5B78"/>
    <w:rsid w:val="003D5FF8"/>
    <w:rsid w:val="003D62D4"/>
    <w:rsid w:val="003D6F37"/>
    <w:rsid w:val="003D77C4"/>
    <w:rsid w:val="003E179C"/>
    <w:rsid w:val="003E1C7C"/>
    <w:rsid w:val="003E1E9B"/>
    <w:rsid w:val="003E202B"/>
    <w:rsid w:val="003E2843"/>
    <w:rsid w:val="003E2908"/>
    <w:rsid w:val="003E2ECE"/>
    <w:rsid w:val="003E30D3"/>
    <w:rsid w:val="003E3C09"/>
    <w:rsid w:val="003E3DA1"/>
    <w:rsid w:val="003E4F17"/>
    <w:rsid w:val="003E54D6"/>
    <w:rsid w:val="003E6639"/>
    <w:rsid w:val="003F128E"/>
    <w:rsid w:val="003F24AF"/>
    <w:rsid w:val="003F2578"/>
    <w:rsid w:val="003F482D"/>
    <w:rsid w:val="003F4847"/>
    <w:rsid w:val="003F4EE2"/>
    <w:rsid w:val="003F53FC"/>
    <w:rsid w:val="003F7E31"/>
    <w:rsid w:val="003F7E98"/>
    <w:rsid w:val="003F7FB6"/>
    <w:rsid w:val="0040047B"/>
    <w:rsid w:val="00400D86"/>
    <w:rsid w:val="00401AD7"/>
    <w:rsid w:val="004039A0"/>
    <w:rsid w:val="00403ABA"/>
    <w:rsid w:val="004042B9"/>
    <w:rsid w:val="0040480E"/>
    <w:rsid w:val="004050C6"/>
    <w:rsid w:val="00406117"/>
    <w:rsid w:val="00406C1F"/>
    <w:rsid w:val="00406D66"/>
    <w:rsid w:val="00407A02"/>
    <w:rsid w:val="00407A8D"/>
    <w:rsid w:val="00410F6A"/>
    <w:rsid w:val="0041160F"/>
    <w:rsid w:val="00411664"/>
    <w:rsid w:val="0041206F"/>
    <w:rsid w:val="00412A3F"/>
    <w:rsid w:val="00412E04"/>
    <w:rsid w:val="00413C41"/>
    <w:rsid w:val="00414138"/>
    <w:rsid w:val="00414C99"/>
    <w:rsid w:val="00414CAC"/>
    <w:rsid w:val="0041500C"/>
    <w:rsid w:val="00416490"/>
    <w:rsid w:val="00420148"/>
    <w:rsid w:val="0042079A"/>
    <w:rsid w:val="004210F9"/>
    <w:rsid w:val="004214CF"/>
    <w:rsid w:val="00422480"/>
    <w:rsid w:val="004224C0"/>
    <w:rsid w:val="004237F2"/>
    <w:rsid w:val="004239DB"/>
    <w:rsid w:val="00424E3F"/>
    <w:rsid w:val="00424EEE"/>
    <w:rsid w:val="00424F5E"/>
    <w:rsid w:val="00425CB4"/>
    <w:rsid w:val="00425E9D"/>
    <w:rsid w:val="00425EC2"/>
    <w:rsid w:val="0042624C"/>
    <w:rsid w:val="00427556"/>
    <w:rsid w:val="00427F95"/>
    <w:rsid w:val="0043064D"/>
    <w:rsid w:val="00430A93"/>
    <w:rsid w:val="00430CFA"/>
    <w:rsid w:val="00430DEB"/>
    <w:rsid w:val="0043126A"/>
    <w:rsid w:val="00431779"/>
    <w:rsid w:val="004320C7"/>
    <w:rsid w:val="0043276F"/>
    <w:rsid w:val="00432A62"/>
    <w:rsid w:val="00433889"/>
    <w:rsid w:val="00434876"/>
    <w:rsid w:val="00435296"/>
    <w:rsid w:val="004355B5"/>
    <w:rsid w:val="00435874"/>
    <w:rsid w:val="0043616E"/>
    <w:rsid w:val="00437B4F"/>
    <w:rsid w:val="004409D8"/>
    <w:rsid w:val="004417C6"/>
    <w:rsid w:val="00443953"/>
    <w:rsid w:val="004446C7"/>
    <w:rsid w:val="004453C1"/>
    <w:rsid w:val="00445579"/>
    <w:rsid w:val="00446ACE"/>
    <w:rsid w:val="00447234"/>
    <w:rsid w:val="004475F2"/>
    <w:rsid w:val="00447607"/>
    <w:rsid w:val="00447864"/>
    <w:rsid w:val="00447DE7"/>
    <w:rsid w:val="00450C3D"/>
    <w:rsid w:val="004510E9"/>
    <w:rsid w:val="004529F9"/>
    <w:rsid w:val="0045480B"/>
    <w:rsid w:val="00455DD1"/>
    <w:rsid w:val="00457518"/>
    <w:rsid w:val="00460074"/>
    <w:rsid w:val="004607C3"/>
    <w:rsid w:val="00461276"/>
    <w:rsid w:val="00461C38"/>
    <w:rsid w:val="0046350D"/>
    <w:rsid w:val="00463801"/>
    <w:rsid w:val="0046396D"/>
    <w:rsid w:val="00463A51"/>
    <w:rsid w:val="00463E45"/>
    <w:rsid w:val="00464181"/>
    <w:rsid w:val="00464453"/>
    <w:rsid w:val="00464625"/>
    <w:rsid w:val="00464ED5"/>
    <w:rsid w:val="00465197"/>
    <w:rsid w:val="00465C5B"/>
    <w:rsid w:val="00466DEE"/>
    <w:rsid w:val="00467491"/>
    <w:rsid w:val="0047077B"/>
    <w:rsid w:val="0047088F"/>
    <w:rsid w:val="00470A82"/>
    <w:rsid w:val="00471324"/>
    <w:rsid w:val="004717EA"/>
    <w:rsid w:val="00472066"/>
    <w:rsid w:val="00472114"/>
    <w:rsid w:val="00473315"/>
    <w:rsid w:val="0047360C"/>
    <w:rsid w:val="00473BFD"/>
    <w:rsid w:val="00474D20"/>
    <w:rsid w:val="004753D4"/>
    <w:rsid w:val="0047658A"/>
    <w:rsid w:val="00476CAD"/>
    <w:rsid w:val="004778AF"/>
    <w:rsid w:val="00480134"/>
    <w:rsid w:val="00481910"/>
    <w:rsid w:val="00483033"/>
    <w:rsid w:val="00483A74"/>
    <w:rsid w:val="00483C91"/>
    <w:rsid w:val="00483E94"/>
    <w:rsid w:val="00484D84"/>
    <w:rsid w:val="00484E4D"/>
    <w:rsid w:val="00485C27"/>
    <w:rsid w:val="00487D4D"/>
    <w:rsid w:val="004904DB"/>
    <w:rsid w:val="004907C9"/>
    <w:rsid w:val="00490C89"/>
    <w:rsid w:val="00490F40"/>
    <w:rsid w:val="00491439"/>
    <w:rsid w:val="00491E32"/>
    <w:rsid w:val="004927DB"/>
    <w:rsid w:val="00492F2C"/>
    <w:rsid w:val="0049355A"/>
    <w:rsid w:val="0049449A"/>
    <w:rsid w:val="00495125"/>
    <w:rsid w:val="0049597E"/>
    <w:rsid w:val="00496B98"/>
    <w:rsid w:val="004A200D"/>
    <w:rsid w:val="004A2C15"/>
    <w:rsid w:val="004A3217"/>
    <w:rsid w:val="004A335E"/>
    <w:rsid w:val="004A3FAE"/>
    <w:rsid w:val="004A4A03"/>
    <w:rsid w:val="004A5F79"/>
    <w:rsid w:val="004A6090"/>
    <w:rsid w:val="004A6BBB"/>
    <w:rsid w:val="004A71E2"/>
    <w:rsid w:val="004A7BB0"/>
    <w:rsid w:val="004B1D2D"/>
    <w:rsid w:val="004B3C67"/>
    <w:rsid w:val="004B4BB3"/>
    <w:rsid w:val="004B547B"/>
    <w:rsid w:val="004B553B"/>
    <w:rsid w:val="004B573A"/>
    <w:rsid w:val="004B5C52"/>
    <w:rsid w:val="004C01CC"/>
    <w:rsid w:val="004C0FE3"/>
    <w:rsid w:val="004C2487"/>
    <w:rsid w:val="004C27A4"/>
    <w:rsid w:val="004C2D3E"/>
    <w:rsid w:val="004C2EF2"/>
    <w:rsid w:val="004C301F"/>
    <w:rsid w:val="004C3143"/>
    <w:rsid w:val="004C357A"/>
    <w:rsid w:val="004C38CC"/>
    <w:rsid w:val="004C4D8E"/>
    <w:rsid w:val="004C52B0"/>
    <w:rsid w:val="004C5D73"/>
    <w:rsid w:val="004C61EC"/>
    <w:rsid w:val="004C6554"/>
    <w:rsid w:val="004C78D2"/>
    <w:rsid w:val="004D0F03"/>
    <w:rsid w:val="004D2297"/>
    <w:rsid w:val="004D29B6"/>
    <w:rsid w:val="004D2C6C"/>
    <w:rsid w:val="004D519C"/>
    <w:rsid w:val="004D52FF"/>
    <w:rsid w:val="004D7818"/>
    <w:rsid w:val="004D7A69"/>
    <w:rsid w:val="004D7DA3"/>
    <w:rsid w:val="004E0067"/>
    <w:rsid w:val="004E08F5"/>
    <w:rsid w:val="004E1985"/>
    <w:rsid w:val="004E1BD5"/>
    <w:rsid w:val="004E1CCB"/>
    <w:rsid w:val="004E257E"/>
    <w:rsid w:val="004E2A56"/>
    <w:rsid w:val="004E2EEE"/>
    <w:rsid w:val="004E3319"/>
    <w:rsid w:val="004E437D"/>
    <w:rsid w:val="004E51E0"/>
    <w:rsid w:val="004E51FB"/>
    <w:rsid w:val="004E5D0A"/>
    <w:rsid w:val="004E622E"/>
    <w:rsid w:val="004F0320"/>
    <w:rsid w:val="004F0A3F"/>
    <w:rsid w:val="004F1212"/>
    <w:rsid w:val="004F1A38"/>
    <w:rsid w:val="004F1E7D"/>
    <w:rsid w:val="004F2178"/>
    <w:rsid w:val="004F245C"/>
    <w:rsid w:val="004F2940"/>
    <w:rsid w:val="004F5536"/>
    <w:rsid w:val="004F55DD"/>
    <w:rsid w:val="004F61C1"/>
    <w:rsid w:val="004F678F"/>
    <w:rsid w:val="004F6D8D"/>
    <w:rsid w:val="004F6F51"/>
    <w:rsid w:val="0050028E"/>
    <w:rsid w:val="005003B4"/>
    <w:rsid w:val="00501C82"/>
    <w:rsid w:val="00502AFF"/>
    <w:rsid w:val="005060ED"/>
    <w:rsid w:val="00506C72"/>
    <w:rsid w:val="00507120"/>
    <w:rsid w:val="005072FC"/>
    <w:rsid w:val="005079EB"/>
    <w:rsid w:val="00514087"/>
    <w:rsid w:val="0051415F"/>
    <w:rsid w:val="0051600E"/>
    <w:rsid w:val="005172DB"/>
    <w:rsid w:val="00517C14"/>
    <w:rsid w:val="00520C0D"/>
    <w:rsid w:val="005213B5"/>
    <w:rsid w:val="00521D95"/>
    <w:rsid w:val="00522058"/>
    <w:rsid w:val="0052410C"/>
    <w:rsid w:val="00525188"/>
    <w:rsid w:val="0053070B"/>
    <w:rsid w:val="0053076A"/>
    <w:rsid w:val="005311D2"/>
    <w:rsid w:val="00532CCA"/>
    <w:rsid w:val="00532D83"/>
    <w:rsid w:val="00532F9A"/>
    <w:rsid w:val="0053361B"/>
    <w:rsid w:val="005359DC"/>
    <w:rsid w:val="00536034"/>
    <w:rsid w:val="0053719A"/>
    <w:rsid w:val="005377EB"/>
    <w:rsid w:val="00537F31"/>
    <w:rsid w:val="00544E2B"/>
    <w:rsid w:val="00545523"/>
    <w:rsid w:val="005457DD"/>
    <w:rsid w:val="00545D63"/>
    <w:rsid w:val="00545ECD"/>
    <w:rsid w:val="0054615E"/>
    <w:rsid w:val="00546B64"/>
    <w:rsid w:val="005500E7"/>
    <w:rsid w:val="005505F3"/>
    <w:rsid w:val="005506CE"/>
    <w:rsid w:val="00550A71"/>
    <w:rsid w:val="00550FF9"/>
    <w:rsid w:val="005512C9"/>
    <w:rsid w:val="00551915"/>
    <w:rsid w:val="0055275A"/>
    <w:rsid w:val="00552B28"/>
    <w:rsid w:val="00552BAB"/>
    <w:rsid w:val="0055331A"/>
    <w:rsid w:val="00554B2E"/>
    <w:rsid w:val="00554CAF"/>
    <w:rsid w:val="00554E84"/>
    <w:rsid w:val="0055504F"/>
    <w:rsid w:val="0055506E"/>
    <w:rsid w:val="0055574A"/>
    <w:rsid w:val="005561C3"/>
    <w:rsid w:val="00556251"/>
    <w:rsid w:val="005567A1"/>
    <w:rsid w:val="00557B02"/>
    <w:rsid w:val="005604C0"/>
    <w:rsid w:val="0056242D"/>
    <w:rsid w:val="0056274F"/>
    <w:rsid w:val="0056293B"/>
    <w:rsid w:val="00562AA7"/>
    <w:rsid w:val="00563A34"/>
    <w:rsid w:val="00564FED"/>
    <w:rsid w:val="005658B2"/>
    <w:rsid w:val="0056610C"/>
    <w:rsid w:val="00566B53"/>
    <w:rsid w:val="00566F0C"/>
    <w:rsid w:val="005720CB"/>
    <w:rsid w:val="005748DF"/>
    <w:rsid w:val="00574AA0"/>
    <w:rsid w:val="005751C2"/>
    <w:rsid w:val="00575CA3"/>
    <w:rsid w:val="00575F20"/>
    <w:rsid w:val="005817CB"/>
    <w:rsid w:val="00581FEB"/>
    <w:rsid w:val="00582BAC"/>
    <w:rsid w:val="005835ED"/>
    <w:rsid w:val="005838CA"/>
    <w:rsid w:val="005853F0"/>
    <w:rsid w:val="00585553"/>
    <w:rsid w:val="00585A34"/>
    <w:rsid w:val="00586B92"/>
    <w:rsid w:val="00587FD8"/>
    <w:rsid w:val="00591A33"/>
    <w:rsid w:val="00592D50"/>
    <w:rsid w:val="00593046"/>
    <w:rsid w:val="0059341F"/>
    <w:rsid w:val="00593D73"/>
    <w:rsid w:val="00593E7F"/>
    <w:rsid w:val="0059717C"/>
    <w:rsid w:val="005977B0"/>
    <w:rsid w:val="00597B6D"/>
    <w:rsid w:val="005A028A"/>
    <w:rsid w:val="005A0444"/>
    <w:rsid w:val="005A05BE"/>
    <w:rsid w:val="005A1A03"/>
    <w:rsid w:val="005A2572"/>
    <w:rsid w:val="005A2685"/>
    <w:rsid w:val="005A2A8E"/>
    <w:rsid w:val="005A2CE6"/>
    <w:rsid w:val="005A32C2"/>
    <w:rsid w:val="005A376E"/>
    <w:rsid w:val="005A393D"/>
    <w:rsid w:val="005A3F2B"/>
    <w:rsid w:val="005A5139"/>
    <w:rsid w:val="005A5927"/>
    <w:rsid w:val="005A7F54"/>
    <w:rsid w:val="005B04BF"/>
    <w:rsid w:val="005B05DD"/>
    <w:rsid w:val="005B12D4"/>
    <w:rsid w:val="005B1C08"/>
    <w:rsid w:val="005B2076"/>
    <w:rsid w:val="005B215D"/>
    <w:rsid w:val="005B290D"/>
    <w:rsid w:val="005B2DEC"/>
    <w:rsid w:val="005B30BF"/>
    <w:rsid w:val="005B33C0"/>
    <w:rsid w:val="005B4701"/>
    <w:rsid w:val="005B513D"/>
    <w:rsid w:val="005B601E"/>
    <w:rsid w:val="005B7033"/>
    <w:rsid w:val="005B7C1C"/>
    <w:rsid w:val="005C0F6F"/>
    <w:rsid w:val="005C1107"/>
    <w:rsid w:val="005C3384"/>
    <w:rsid w:val="005C3A9B"/>
    <w:rsid w:val="005C3D8D"/>
    <w:rsid w:val="005C438F"/>
    <w:rsid w:val="005C49A0"/>
    <w:rsid w:val="005C50C7"/>
    <w:rsid w:val="005C5532"/>
    <w:rsid w:val="005C5CFD"/>
    <w:rsid w:val="005C5FC1"/>
    <w:rsid w:val="005C6098"/>
    <w:rsid w:val="005D09B1"/>
    <w:rsid w:val="005D0F36"/>
    <w:rsid w:val="005D20F1"/>
    <w:rsid w:val="005D23C8"/>
    <w:rsid w:val="005D2D51"/>
    <w:rsid w:val="005D3981"/>
    <w:rsid w:val="005D3AF1"/>
    <w:rsid w:val="005D3C98"/>
    <w:rsid w:val="005D4A9A"/>
    <w:rsid w:val="005D4BE2"/>
    <w:rsid w:val="005D4C81"/>
    <w:rsid w:val="005D5763"/>
    <w:rsid w:val="005D6061"/>
    <w:rsid w:val="005E0BFB"/>
    <w:rsid w:val="005E0E56"/>
    <w:rsid w:val="005E1727"/>
    <w:rsid w:val="005E1ABD"/>
    <w:rsid w:val="005E1C45"/>
    <w:rsid w:val="005E2410"/>
    <w:rsid w:val="005E2676"/>
    <w:rsid w:val="005E4F56"/>
    <w:rsid w:val="005E7958"/>
    <w:rsid w:val="005E7EF7"/>
    <w:rsid w:val="005F0140"/>
    <w:rsid w:val="005F1B05"/>
    <w:rsid w:val="005F2BB5"/>
    <w:rsid w:val="005F2CEC"/>
    <w:rsid w:val="005F318B"/>
    <w:rsid w:val="005F3505"/>
    <w:rsid w:val="005F3594"/>
    <w:rsid w:val="005F4386"/>
    <w:rsid w:val="005F4481"/>
    <w:rsid w:val="005F44EC"/>
    <w:rsid w:val="005F6115"/>
    <w:rsid w:val="005F65A5"/>
    <w:rsid w:val="005F6823"/>
    <w:rsid w:val="005F69FC"/>
    <w:rsid w:val="005F6DA7"/>
    <w:rsid w:val="005F7FDF"/>
    <w:rsid w:val="00600805"/>
    <w:rsid w:val="006008E6"/>
    <w:rsid w:val="00601118"/>
    <w:rsid w:val="00601BBB"/>
    <w:rsid w:val="00602D46"/>
    <w:rsid w:val="00602F21"/>
    <w:rsid w:val="00603EFA"/>
    <w:rsid w:val="006045F6"/>
    <w:rsid w:val="00605699"/>
    <w:rsid w:val="00607022"/>
    <w:rsid w:val="00607A65"/>
    <w:rsid w:val="00611298"/>
    <w:rsid w:val="0061227F"/>
    <w:rsid w:val="00612A06"/>
    <w:rsid w:val="00612BE4"/>
    <w:rsid w:val="0061417F"/>
    <w:rsid w:val="00614D21"/>
    <w:rsid w:val="00614F59"/>
    <w:rsid w:val="00616350"/>
    <w:rsid w:val="0061780E"/>
    <w:rsid w:val="00617A7A"/>
    <w:rsid w:val="00617E9E"/>
    <w:rsid w:val="006200D4"/>
    <w:rsid w:val="006202E2"/>
    <w:rsid w:val="006204C2"/>
    <w:rsid w:val="00620E89"/>
    <w:rsid w:val="00622339"/>
    <w:rsid w:val="0062327A"/>
    <w:rsid w:val="0062449A"/>
    <w:rsid w:val="00624BE0"/>
    <w:rsid w:val="0062522B"/>
    <w:rsid w:val="00626063"/>
    <w:rsid w:val="0062680A"/>
    <w:rsid w:val="00630B33"/>
    <w:rsid w:val="00630F3A"/>
    <w:rsid w:val="00631159"/>
    <w:rsid w:val="00631498"/>
    <w:rsid w:val="00632533"/>
    <w:rsid w:val="00632AE7"/>
    <w:rsid w:val="00632B2E"/>
    <w:rsid w:val="00632C84"/>
    <w:rsid w:val="0063400B"/>
    <w:rsid w:val="00634154"/>
    <w:rsid w:val="00636040"/>
    <w:rsid w:val="00637A30"/>
    <w:rsid w:val="006409A7"/>
    <w:rsid w:val="00641689"/>
    <w:rsid w:val="00641A9E"/>
    <w:rsid w:val="00642135"/>
    <w:rsid w:val="00642AE4"/>
    <w:rsid w:val="0064312F"/>
    <w:rsid w:val="0064318F"/>
    <w:rsid w:val="006443B8"/>
    <w:rsid w:val="00644645"/>
    <w:rsid w:val="00645760"/>
    <w:rsid w:val="00645A3D"/>
    <w:rsid w:val="0064615E"/>
    <w:rsid w:val="0064726F"/>
    <w:rsid w:val="00650127"/>
    <w:rsid w:val="006502D5"/>
    <w:rsid w:val="00652082"/>
    <w:rsid w:val="00652DF7"/>
    <w:rsid w:val="006535EC"/>
    <w:rsid w:val="00653728"/>
    <w:rsid w:val="00654A39"/>
    <w:rsid w:val="0065514D"/>
    <w:rsid w:val="0065523B"/>
    <w:rsid w:val="0065551B"/>
    <w:rsid w:val="0065651D"/>
    <w:rsid w:val="00656E08"/>
    <w:rsid w:val="00657BE5"/>
    <w:rsid w:val="006616F6"/>
    <w:rsid w:val="0066207D"/>
    <w:rsid w:val="00662536"/>
    <w:rsid w:val="00663C18"/>
    <w:rsid w:val="00664455"/>
    <w:rsid w:val="0066449D"/>
    <w:rsid w:val="006651CE"/>
    <w:rsid w:val="0066542A"/>
    <w:rsid w:val="00665941"/>
    <w:rsid w:val="006665A1"/>
    <w:rsid w:val="0066678A"/>
    <w:rsid w:val="00666EC9"/>
    <w:rsid w:val="00666F5D"/>
    <w:rsid w:val="006672D1"/>
    <w:rsid w:val="00670D21"/>
    <w:rsid w:val="006710E8"/>
    <w:rsid w:val="0067192F"/>
    <w:rsid w:val="0067237C"/>
    <w:rsid w:val="006731BD"/>
    <w:rsid w:val="006733DB"/>
    <w:rsid w:val="00673860"/>
    <w:rsid w:val="00673874"/>
    <w:rsid w:val="0067438E"/>
    <w:rsid w:val="00675062"/>
    <w:rsid w:val="006758DE"/>
    <w:rsid w:val="00675DE2"/>
    <w:rsid w:val="00677A39"/>
    <w:rsid w:val="00677CE4"/>
    <w:rsid w:val="00680A3A"/>
    <w:rsid w:val="00680A6E"/>
    <w:rsid w:val="00681B63"/>
    <w:rsid w:val="00682F72"/>
    <w:rsid w:val="00683DB7"/>
    <w:rsid w:val="00686A1E"/>
    <w:rsid w:val="006877AD"/>
    <w:rsid w:val="00687F23"/>
    <w:rsid w:val="006907C3"/>
    <w:rsid w:val="00690B8C"/>
    <w:rsid w:val="00690E15"/>
    <w:rsid w:val="0069134E"/>
    <w:rsid w:val="00692ABC"/>
    <w:rsid w:val="00692B31"/>
    <w:rsid w:val="006931A3"/>
    <w:rsid w:val="0069390B"/>
    <w:rsid w:val="00693A42"/>
    <w:rsid w:val="00693A98"/>
    <w:rsid w:val="00693AD5"/>
    <w:rsid w:val="00694365"/>
    <w:rsid w:val="00695505"/>
    <w:rsid w:val="006960DD"/>
    <w:rsid w:val="006966E3"/>
    <w:rsid w:val="00696DD3"/>
    <w:rsid w:val="00696E0E"/>
    <w:rsid w:val="006970CE"/>
    <w:rsid w:val="006A0024"/>
    <w:rsid w:val="006A02B8"/>
    <w:rsid w:val="006A0BE4"/>
    <w:rsid w:val="006A0D8F"/>
    <w:rsid w:val="006A1322"/>
    <w:rsid w:val="006A1501"/>
    <w:rsid w:val="006A192B"/>
    <w:rsid w:val="006A1E07"/>
    <w:rsid w:val="006A2065"/>
    <w:rsid w:val="006A2E94"/>
    <w:rsid w:val="006A2F7F"/>
    <w:rsid w:val="006A347D"/>
    <w:rsid w:val="006A3731"/>
    <w:rsid w:val="006A476D"/>
    <w:rsid w:val="006A6F75"/>
    <w:rsid w:val="006A7DBC"/>
    <w:rsid w:val="006A7DD0"/>
    <w:rsid w:val="006B0414"/>
    <w:rsid w:val="006B05EE"/>
    <w:rsid w:val="006B1113"/>
    <w:rsid w:val="006B1946"/>
    <w:rsid w:val="006B20BB"/>
    <w:rsid w:val="006B2C44"/>
    <w:rsid w:val="006B4D52"/>
    <w:rsid w:val="006B51E4"/>
    <w:rsid w:val="006B57E6"/>
    <w:rsid w:val="006B68C0"/>
    <w:rsid w:val="006B692C"/>
    <w:rsid w:val="006B6D77"/>
    <w:rsid w:val="006C1089"/>
    <w:rsid w:val="006C1539"/>
    <w:rsid w:val="006C179E"/>
    <w:rsid w:val="006C1EE6"/>
    <w:rsid w:val="006C329F"/>
    <w:rsid w:val="006C3714"/>
    <w:rsid w:val="006D0163"/>
    <w:rsid w:val="006D0630"/>
    <w:rsid w:val="006D0D7B"/>
    <w:rsid w:val="006D2A5A"/>
    <w:rsid w:val="006D5F86"/>
    <w:rsid w:val="006D6A7B"/>
    <w:rsid w:val="006D6CAD"/>
    <w:rsid w:val="006D7746"/>
    <w:rsid w:val="006D7F8A"/>
    <w:rsid w:val="006E01B4"/>
    <w:rsid w:val="006E088F"/>
    <w:rsid w:val="006E112C"/>
    <w:rsid w:val="006E1522"/>
    <w:rsid w:val="006E180B"/>
    <w:rsid w:val="006E1F1F"/>
    <w:rsid w:val="006E26DF"/>
    <w:rsid w:val="006E2F0D"/>
    <w:rsid w:val="006E3BF0"/>
    <w:rsid w:val="006E4459"/>
    <w:rsid w:val="006E52A9"/>
    <w:rsid w:val="006E5968"/>
    <w:rsid w:val="006E5DD2"/>
    <w:rsid w:val="006E5E1A"/>
    <w:rsid w:val="006E5E6F"/>
    <w:rsid w:val="006E5F14"/>
    <w:rsid w:val="006E628E"/>
    <w:rsid w:val="006E73BD"/>
    <w:rsid w:val="006F15E3"/>
    <w:rsid w:val="006F268E"/>
    <w:rsid w:val="006F3624"/>
    <w:rsid w:val="006F48E3"/>
    <w:rsid w:val="006F4ACF"/>
    <w:rsid w:val="006F4C92"/>
    <w:rsid w:val="006F4EEB"/>
    <w:rsid w:val="006F55A6"/>
    <w:rsid w:val="006F5C8A"/>
    <w:rsid w:val="006F6936"/>
    <w:rsid w:val="006F73F9"/>
    <w:rsid w:val="00700369"/>
    <w:rsid w:val="00700FCA"/>
    <w:rsid w:val="00701BD7"/>
    <w:rsid w:val="00702A59"/>
    <w:rsid w:val="007034A3"/>
    <w:rsid w:val="00703539"/>
    <w:rsid w:val="00703BBA"/>
    <w:rsid w:val="00703D47"/>
    <w:rsid w:val="00703DE6"/>
    <w:rsid w:val="007047F9"/>
    <w:rsid w:val="00705C2B"/>
    <w:rsid w:val="007060F5"/>
    <w:rsid w:val="00706291"/>
    <w:rsid w:val="00706296"/>
    <w:rsid w:val="0070772E"/>
    <w:rsid w:val="007078E9"/>
    <w:rsid w:val="00707AD3"/>
    <w:rsid w:val="00707F8B"/>
    <w:rsid w:val="00711657"/>
    <w:rsid w:val="00712C8F"/>
    <w:rsid w:val="00712E31"/>
    <w:rsid w:val="007142B5"/>
    <w:rsid w:val="00714AF3"/>
    <w:rsid w:val="00714FFA"/>
    <w:rsid w:val="007150A9"/>
    <w:rsid w:val="00715BAA"/>
    <w:rsid w:val="0071613D"/>
    <w:rsid w:val="00716AAD"/>
    <w:rsid w:val="00720387"/>
    <w:rsid w:val="00720ADC"/>
    <w:rsid w:val="00721270"/>
    <w:rsid w:val="0072141F"/>
    <w:rsid w:val="00721DA7"/>
    <w:rsid w:val="00722708"/>
    <w:rsid w:val="00722B22"/>
    <w:rsid w:val="007233A5"/>
    <w:rsid w:val="00723443"/>
    <w:rsid w:val="00723603"/>
    <w:rsid w:val="00724391"/>
    <w:rsid w:val="0072491E"/>
    <w:rsid w:val="00724D45"/>
    <w:rsid w:val="007258D0"/>
    <w:rsid w:val="00726A31"/>
    <w:rsid w:val="00726CC2"/>
    <w:rsid w:val="00727C17"/>
    <w:rsid w:val="00727DFA"/>
    <w:rsid w:val="0073022A"/>
    <w:rsid w:val="007307DC"/>
    <w:rsid w:val="007317C9"/>
    <w:rsid w:val="00731BD8"/>
    <w:rsid w:val="007324F6"/>
    <w:rsid w:val="0073268E"/>
    <w:rsid w:val="0073360D"/>
    <w:rsid w:val="007337E4"/>
    <w:rsid w:val="00733D0B"/>
    <w:rsid w:val="00734854"/>
    <w:rsid w:val="00736583"/>
    <w:rsid w:val="007371AC"/>
    <w:rsid w:val="007408F3"/>
    <w:rsid w:val="00741298"/>
    <w:rsid w:val="00743D03"/>
    <w:rsid w:val="00744896"/>
    <w:rsid w:val="00744DEC"/>
    <w:rsid w:val="00745913"/>
    <w:rsid w:val="007460B6"/>
    <w:rsid w:val="00746608"/>
    <w:rsid w:val="0075376C"/>
    <w:rsid w:val="0075483A"/>
    <w:rsid w:val="00757856"/>
    <w:rsid w:val="00757C49"/>
    <w:rsid w:val="00757F5E"/>
    <w:rsid w:val="007607AE"/>
    <w:rsid w:val="00760B23"/>
    <w:rsid w:val="0076106D"/>
    <w:rsid w:val="007611A9"/>
    <w:rsid w:val="00761E0E"/>
    <w:rsid w:val="00764D67"/>
    <w:rsid w:val="00764E63"/>
    <w:rsid w:val="007654C2"/>
    <w:rsid w:val="00766FCB"/>
    <w:rsid w:val="0076772F"/>
    <w:rsid w:val="0077034B"/>
    <w:rsid w:val="00770BA8"/>
    <w:rsid w:val="00771EEC"/>
    <w:rsid w:val="00772FFC"/>
    <w:rsid w:val="00775658"/>
    <w:rsid w:val="00776824"/>
    <w:rsid w:val="00776F17"/>
    <w:rsid w:val="00777137"/>
    <w:rsid w:val="007816A0"/>
    <w:rsid w:val="00781914"/>
    <w:rsid w:val="00781C47"/>
    <w:rsid w:val="0078228A"/>
    <w:rsid w:val="007822D8"/>
    <w:rsid w:val="00782581"/>
    <w:rsid w:val="00782F4B"/>
    <w:rsid w:val="00784F8E"/>
    <w:rsid w:val="00785599"/>
    <w:rsid w:val="00785E20"/>
    <w:rsid w:val="007872DB"/>
    <w:rsid w:val="00790C82"/>
    <w:rsid w:val="00790E04"/>
    <w:rsid w:val="00790FF4"/>
    <w:rsid w:val="0079200B"/>
    <w:rsid w:val="00793084"/>
    <w:rsid w:val="00793E15"/>
    <w:rsid w:val="00794234"/>
    <w:rsid w:val="007946DF"/>
    <w:rsid w:val="0079497C"/>
    <w:rsid w:val="00795985"/>
    <w:rsid w:val="007961B2"/>
    <w:rsid w:val="0079648D"/>
    <w:rsid w:val="00797342"/>
    <w:rsid w:val="007A11D7"/>
    <w:rsid w:val="007A17A2"/>
    <w:rsid w:val="007A21F3"/>
    <w:rsid w:val="007A30AA"/>
    <w:rsid w:val="007A3330"/>
    <w:rsid w:val="007A3FC1"/>
    <w:rsid w:val="007A4158"/>
    <w:rsid w:val="007A6F6A"/>
    <w:rsid w:val="007A71C0"/>
    <w:rsid w:val="007A73ED"/>
    <w:rsid w:val="007A793C"/>
    <w:rsid w:val="007A7A55"/>
    <w:rsid w:val="007B05B2"/>
    <w:rsid w:val="007B06D3"/>
    <w:rsid w:val="007B10FF"/>
    <w:rsid w:val="007B191C"/>
    <w:rsid w:val="007B2090"/>
    <w:rsid w:val="007B313C"/>
    <w:rsid w:val="007B4B8D"/>
    <w:rsid w:val="007B4D94"/>
    <w:rsid w:val="007B4F8F"/>
    <w:rsid w:val="007B5072"/>
    <w:rsid w:val="007C0733"/>
    <w:rsid w:val="007C11E2"/>
    <w:rsid w:val="007C1349"/>
    <w:rsid w:val="007C3452"/>
    <w:rsid w:val="007C35B9"/>
    <w:rsid w:val="007C48D4"/>
    <w:rsid w:val="007C6943"/>
    <w:rsid w:val="007C6C5E"/>
    <w:rsid w:val="007D04E4"/>
    <w:rsid w:val="007D4DCE"/>
    <w:rsid w:val="007D4F67"/>
    <w:rsid w:val="007D544E"/>
    <w:rsid w:val="007D569A"/>
    <w:rsid w:val="007D56D7"/>
    <w:rsid w:val="007D7A47"/>
    <w:rsid w:val="007E05F9"/>
    <w:rsid w:val="007E0860"/>
    <w:rsid w:val="007E0CBB"/>
    <w:rsid w:val="007E153F"/>
    <w:rsid w:val="007E2461"/>
    <w:rsid w:val="007E3A93"/>
    <w:rsid w:val="007E3CA1"/>
    <w:rsid w:val="007E42CC"/>
    <w:rsid w:val="007E4F03"/>
    <w:rsid w:val="007E6061"/>
    <w:rsid w:val="007E6122"/>
    <w:rsid w:val="007E7255"/>
    <w:rsid w:val="007E72D2"/>
    <w:rsid w:val="007F2447"/>
    <w:rsid w:val="007F27FA"/>
    <w:rsid w:val="007F513C"/>
    <w:rsid w:val="007F5369"/>
    <w:rsid w:val="007F5921"/>
    <w:rsid w:val="007F6933"/>
    <w:rsid w:val="007F6EE6"/>
    <w:rsid w:val="007F72E7"/>
    <w:rsid w:val="007F7DD6"/>
    <w:rsid w:val="00800E8A"/>
    <w:rsid w:val="00801B7D"/>
    <w:rsid w:val="00802FF3"/>
    <w:rsid w:val="0080303A"/>
    <w:rsid w:val="00803885"/>
    <w:rsid w:val="00804AC2"/>
    <w:rsid w:val="00804D5E"/>
    <w:rsid w:val="00806555"/>
    <w:rsid w:val="00807AFB"/>
    <w:rsid w:val="00807C06"/>
    <w:rsid w:val="00810143"/>
    <w:rsid w:val="0081071B"/>
    <w:rsid w:val="008108EC"/>
    <w:rsid w:val="008114B2"/>
    <w:rsid w:val="00811FCF"/>
    <w:rsid w:val="00812154"/>
    <w:rsid w:val="008127C1"/>
    <w:rsid w:val="0081299C"/>
    <w:rsid w:val="00812D49"/>
    <w:rsid w:val="008157D2"/>
    <w:rsid w:val="0081595C"/>
    <w:rsid w:val="00815B71"/>
    <w:rsid w:val="00816200"/>
    <w:rsid w:val="00817A97"/>
    <w:rsid w:val="00820EA0"/>
    <w:rsid w:val="00820F09"/>
    <w:rsid w:val="00820F6E"/>
    <w:rsid w:val="008216EF"/>
    <w:rsid w:val="00821C45"/>
    <w:rsid w:val="00822A33"/>
    <w:rsid w:val="00822CFA"/>
    <w:rsid w:val="0082301B"/>
    <w:rsid w:val="00823A1F"/>
    <w:rsid w:val="00824139"/>
    <w:rsid w:val="00824346"/>
    <w:rsid w:val="00824394"/>
    <w:rsid w:val="008243D3"/>
    <w:rsid w:val="008248C8"/>
    <w:rsid w:val="00824F63"/>
    <w:rsid w:val="008251F7"/>
    <w:rsid w:val="008254B6"/>
    <w:rsid w:val="00825B90"/>
    <w:rsid w:val="00825FC4"/>
    <w:rsid w:val="008279A6"/>
    <w:rsid w:val="008279AC"/>
    <w:rsid w:val="00831F53"/>
    <w:rsid w:val="00832094"/>
    <w:rsid w:val="008325D3"/>
    <w:rsid w:val="00832962"/>
    <w:rsid w:val="00833404"/>
    <w:rsid w:val="00833BF5"/>
    <w:rsid w:val="00834051"/>
    <w:rsid w:val="00834874"/>
    <w:rsid w:val="00834EA4"/>
    <w:rsid w:val="00835770"/>
    <w:rsid w:val="00837728"/>
    <w:rsid w:val="0083779A"/>
    <w:rsid w:val="008404F1"/>
    <w:rsid w:val="0084054D"/>
    <w:rsid w:val="008405A5"/>
    <w:rsid w:val="00841A46"/>
    <w:rsid w:val="008427D0"/>
    <w:rsid w:val="00842B97"/>
    <w:rsid w:val="00842CF6"/>
    <w:rsid w:val="00844138"/>
    <w:rsid w:val="008441C6"/>
    <w:rsid w:val="00844C43"/>
    <w:rsid w:val="0084524A"/>
    <w:rsid w:val="0084570F"/>
    <w:rsid w:val="00846502"/>
    <w:rsid w:val="00846EFC"/>
    <w:rsid w:val="00847425"/>
    <w:rsid w:val="00847E1F"/>
    <w:rsid w:val="008505FD"/>
    <w:rsid w:val="00850996"/>
    <w:rsid w:val="00851271"/>
    <w:rsid w:val="0085429F"/>
    <w:rsid w:val="0085518B"/>
    <w:rsid w:val="00855601"/>
    <w:rsid w:val="00855868"/>
    <w:rsid w:val="008600C6"/>
    <w:rsid w:val="00861449"/>
    <w:rsid w:val="00861C54"/>
    <w:rsid w:val="00861D3D"/>
    <w:rsid w:val="0086255A"/>
    <w:rsid w:val="00862D85"/>
    <w:rsid w:val="00862F6A"/>
    <w:rsid w:val="008659E3"/>
    <w:rsid w:val="00866E70"/>
    <w:rsid w:val="0087154D"/>
    <w:rsid w:val="00871771"/>
    <w:rsid w:val="00871C72"/>
    <w:rsid w:val="008720A5"/>
    <w:rsid w:val="00873F41"/>
    <w:rsid w:val="008743B7"/>
    <w:rsid w:val="00875276"/>
    <w:rsid w:val="00876F4B"/>
    <w:rsid w:val="00877130"/>
    <w:rsid w:val="00877225"/>
    <w:rsid w:val="00877320"/>
    <w:rsid w:val="00880D5E"/>
    <w:rsid w:val="008818BC"/>
    <w:rsid w:val="00882704"/>
    <w:rsid w:val="00884C45"/>
    <w:rsid w:val="00884DE8"/>
    <w:rsid w:val="008854EE"/>
    <w:rsid w:val="00885843"/>
    <w:rsid w:val="00885DA3"/>
    <w:rsid w:val="00887703"/>
    <w:rsid w:val="00887B6F"/>
    <w:rsid w:val="0089044B"/>
    <w:rsid w:val="008911D1"/>
    <w:rsid w:val="008917F5"/>
    <w:rsid w:val="00891E3A"/>
    <w:rsid w:val="0089215D"/>
    <w:rsid w:val="008931E4"/>
    <w:rsid w:val="0089350E"/>
    <w:rsid w:val="00893E68"/>
    <w:rsid w:val="0089496D"/>
    <w:rsid w:val="00894E04"/>
    <w:rsid w:val="00895257"/>
    <w:rsid w:val="008956AB"/>
    <w:rsid w:val="00897B6E"/>
    <w:rsid w:val="00897E7E"/>
    <w:rsid w:val="008A3901"/>
    <w:rsid w:val="008A6847"/>
    <w:rsid w:val="008A6C63"/>
    <w:rsid w:val="008A7500"/>
    <w:rsid w:val="008A79F8"/>
    <w:rsid w:val="008A7A18"/>
    <w:rsid w:val="008A7BA2"/>
    <w:rsid w:val="008B0D56"/>
    <w:rsid w:val="008B1469"/>
    <w:rsid w:val="008B23BD"/>
    <w:rsid w:val="008B23F6"/>
    <w:rsid w:val="008B23FF"/>
    <w:rsid w:val="008B2885"/>
    <w:rsid w:val="008B2C4B"/>
    <w:rsid w:val="008B3505"/>
    <w:rsid w:val="008B35EF"/>
    <w:rsid w:val="008B3D25"/>
    <w:rsid w:val="008B3F08"/>
    <w:rsid w:val="008B4A06"/>
    <w:rsid w:val="008B7F9C"/>
    <w:rsid w:val="008C0ED3"/>
    <w:rsid w:val="008C27D4"/>
    <w:rsid w:val="008C2AA3"/>
    <w:rsid w:val="008C420A"/>
    <w:rsid w:val="008C42F7"/>
    <w:rsid w:val="008C6A65"/>
    <w:rsid w:val="008C78E9"/>
    <w:rsid w:val="008C7BEA"/>
    <w:rsid w:val="008C7EBA"/>
    <w:rsid w:val="008D0004"/>
    <w:rsid w:val="008D0990"/>
    <w:rsid w:val="008D0C5A"/>
    <w:rsid w:val="008D13F8"/>
    <w:rsid w:val="008D170F"/>
    <w:rsid w:val="008D5D65"/>
    <w:rsid w:val="008D6D00"/>
    <w:rsid w:val="008D7175"/>
    <w:rsid w:val="008D7FCD"/>
    <w:rsid w:val="008E01CF"/>
    <w:rsid w:val="008E0503"/>
    <w:rsid w:val="008E0C6F"/>
    <w:rsid w:val="008E1AD2"/>
    <w:rsid w:val="008E2EC7"/>
    <w:rsid w:val="008E4BDE"/>
    <w:rsid w:val="008E5000"/>
    <w:rsid w:val="008E780F"/>
    <w:rsid w:val="008E79E1"/>
    <w:rsid w:val="008F0914"/>
    <w:rsid w:val="008F2885"/>
    <w:rsid w:val="008F3A78"/>
    <w:rsid w:val="008F3D09"/>
    <w:rsid w:val="008F479D"/>
    <w:rsid w:val="008F5155"/>
    <w:rsid w:val="008F548C"/>
    <w:rsid w:val="008F726F"/>
    <w:rsid w:val="00901559"/>
    <w:rsid w:val="00901AB2"/>
    <w:rsid w:val="00902273"/>
    <w:rsid w:val="00902C40"/>
    <w:rsid w:val="00903F25"/>
    <w:rsid w:val="00903FF3"/>
    <w:rsid w:val="009044C2"/>
    <w:rsid w:val="00904CBF"/>
    <w:rsid w:val="009051FF"/>
    <w:rsid w:val="0090534B"/>
    <w:rsid w:val="00906382"/>
    <w:rsid w:val="0090678E"/>
    <w:rsid w:val="009072FB"/>
    <w:rsid w:val="00907E74"/>
    <w:rsid w:val="00907F22"/>
    <w:rsid w:val="00910C93"/>
    <w:rsid w:val="0091257B"/>
    <w:rsid w:val="00912CC2"/>
    <w:rsid w:val="0091303F"/>
    <w:rsid w:val="00913A06"/>
    <w:rsid w:val="00913B5E"/>
    <w:rsid w:val="00914FD3"/>
    <w:rsid w:val="0091515D"/>
    <w:rsid w:val="009156A6"/>
    <w:rsid w:val="00916F2F"/>
    <w:rsid w:val="00916FF5"/>
    <w:rsid w:val="009173A1"/>
    <w:rsid w:val="00921E27"/>
    <w:rsid w:val="009239B7"/>
    <w:rsid w:val="00923BF1"/>
    <w:rsid w:val="0092438A"/>
    <w:rsid w:val="0092464E"/>
    <w:rsid w:val="009246F1"/>
    <w:rsid w:val="00925414"/>
    <w:rsid w:val="009263DD"/>
    <w:rsid w:val="009269E6"/>
    <w:rsid w:val="0092797B"/>
    <w:rsid w:val="00927EE8"/>
    <w:rsid w:val="00932371"/>
    <w:rsid w:val="00933174"/>
    <w:rsid w:val="00933CF0"/>
    <w:rsid w:val="00934799"/>
    <w:rsid w:val="009404A5"/>
    <w:rsid w:val="00940744"/>
    <w:rsid w:val="00940ED3"/>
    <w:rsid w:val="00941A99"/>
    <w:rsid w:val="00943039"/>
    <w:rsid w:val="00944604"/>
    <w:rsid w:val="00945F2C"/>
    <w:rsid w:val="00946310"/>
    <w:rsid w:val="00946429"/>
    <w:rsid w:val="0094672C"/>
    <w:rsid w:val="0094688C"/>
    <w:rsid w:val="00946A0C"/>
    <w:rsid w:val="0094754A"/>
    <w:rsid w:val="00947E69"/>
    <w:rsid w:val="00950FE0"/>
    <w:rsid w:val="00951971"/>
    <w:rsid w:val="0095221B"/>
    <w:rsid w:val="009527D7"/>
    <w:rsid w:val="009528DE"/>
    <w:rsid w:val="00953495"/>
    <w:rsid w:val="009542E8"/>
    <w:rsid w:val="009544CC"/>
    <w:rsid w:val="00954523"/>
    <w:rsid w:val="009548D2"/>
    <w:rsid w:val="0095582D"/>
    <w:rsid w:val="00956AA7"/>
    <w:rsid w:val="00956EF3"/>
    <w:rsid w:val="00957EC5"/>
    <w:rsid w:val="009611F7"/>
    <w:rsid w:val="009614C3"/>
    <w:rsid w:val="0096202B"/>
    <w:rsid w:val="00962757"/>
    <w:rsid w:val="009629E0"/>
    <w:rsid w:val="00966FF8"/>
    <w:rsid w:val="009671DC"/>
    <w:rsid w:val="009672A9"/>
    <w:rsid w:val="009672C7"/>
    <w:rsid w:val="00970ADB"/>
    <w:rsid w:val="00970BDB"/>
    <w:rsid w:val="0097102B"/>
    <w:rsid w:val="00971A1C"/>
    <w:rsid w:val="00971EAD"/>
    <w:rsid w:val="00972A77"/>
    <w:rsid w:val="00973240"/>
    <w:rsid w:val="00976F2F"/>
    <w:rsid w:val="009772D6"/>
    <w:rsid w:val="0097753F"/>
    <w:rsid w:val="00977B88"/>
    <w:rsid w:val="00980D88"/>
    <w:rsid w:val="00981910"/>
    <w:rsid w:val="00981AF1"/>
    <w:rsid w:val="009822F8"/>
    <w:rsid w:val="00982564"/>
    <w:rsid w:val="00982E58"/>
    <w:rsid w:val="00983260"/>
    <w:rsid w:val="0098375F"/>
    <w:rsid w:val="009837CA"/>
    <w:rsid w:val="00983D81"/>
    <w:rsid w:val="00983F31"/>
    <w:rsid w:val="00984E9D"/>
    <w:rsid w:val="0098566A"/>
    <w:rsid w:val="00985E91"/>
    <w:rsid w:val="0098675C"/>
    <w:rsid w:val="009867B5"/>
    <w:rsid w:val="009867EF"/>
    <w:rsid w:val="0098698B"/>
    <w:rsid w:val="0098773C"/>
    <w:rsid w:val="00990F6C"/>
    <w:rsid w:val="0099147E"/>
    <w:rsid w:val="00991831"/>
    <w:rsid w:val="00992E0D"/>
    <w:rsid w:val="0099359E"/>
    <w:rsid w:val="00993CF4"/>
    <w:rsid w:val="00995AA0"/>
    <w:rsid w:val="009962C7"/>
    <w:rsid w:val="009970FD"/>
    <w:rsid w:val="00997BB4"/>
    <w:rsid w:val="009A04D0"/>
    <w:rsid w:val="009A2629"/>
    <w:rsid w:val="009A3767"/>
    <w:rsid w:val="009A376A"/>
    <w:rsid w:val="009A3A8B"/>
    <w:rsid w:val="009A484E"/>
    <w:rsid w:val="009A4F65"/>
    <w:rsid w:val="009A7352"/>
    <w:rsid w:val="009A74F0"/>
    <w:rsid w:val="009B0766"/>
    <w:rsid w:val="009B20B2"/>
    <w:rsid w:val="009B2E97"/>
    <w:rsid w:val="009B5287"/>
    <w:rsid w:val="009B5E4B"/>
    <w:rsid w:val="009B6706"/>
    <w:rsid w:val="009B67D0"/>
    <w:rsid w:val="009B75D2"/>
    <w:rsid w:val="009B7CA0"/>
    <w:rsid w:val="009C06E9"/>
    <w:rsid w:val="009C0999"/>
    <w:rsid w:val="009C106D"/>
    <w:rsid w:val="009C1C45"/>
    <w:rsid w:val="009C2404"/>
    <w:rsid w:val="009C3031"/>
    <w:rsid w:val="009C3A03"/>
    <w:rsid w:val="009C4729"/>
    <w:rsid w:val="009C518B"/>
    <w:rsid w:val="009C5D61"/>
    <w:rsid w:val="009C66D9"/>
    <w:rsid w:val="009C6756"/>
    <w:rsid w:val="009C6E6E"/>
    <w:rsid w:val="009C739C"/>
    <w:rsid w:val="009C7593"/>
    <w:rsid w:val="009C784E"/>
    <w:rsid w:val="009C79AC"/>
    <w:rsid w:val="009C7EC6"/>
    <w:rsid w:val="009D081C"/>
    <w:rsid w:val="009D0BB4"/>
    <w:rsid w:val="009D161F"/>
    <w:rsid w:val="009D1ACC"/>
    <w:rsid w:val="009D2888"/>
    <w:rsid w:val="009D3381"/>
    <w:rsid w:val="009D3675"/>
    <w:rsid w:val="009D3EDA"/>
    <w:rsid w:val="009D5313"/>
    <w:rsid w:val="009D5348"/>
    <w:rsid w:val="009D535C"/>
    <w:rsid w:val="009D5368"/>
    <w:rsid w:val="009D5604"/>
    <w:rsid w:val="009D7B86"/>
    <w:rsid w:val="009E07E7"/>
    <w:rsid w:val="009E1249"/>
    <w:rsid w:val="009E3137"/>
    <w:rsid w:val="009E3EE0"/>
    <w:rsid w:val="009E4DA6"/>
    <w:rsid w:val="009E7DE2"/>
    <w:rsid w:val="009F0E95"/>
    <w:rsid w:val="009F122C"/>
    <w:rsid w:val="009F193B"/>
    <w:rsid w:val="009F2A36"/>
    <w:rsid w:val="009F6834"/>
    <w:rsid w:val="009F6E21"/>
    <w:rsid w:val="009F7814"/>
    <w:rsid w:val="00A002BB"/>
    <w:rsid w:val="00A00857"/>
    <w:rsid w:val="00A0087F"/>
    <w:rsid w:val="00A01A1D"/>
    <w:rsid w:val="00A01BD7"/>
    <w:rsid w:val="00A05985"/>
    <w:rsid w:val="00A07508"/>
    <w:rsid w:val="00A0760C"/>
    <w:rsid w:val="00A104EA"/>
    <w:rsid w:val="00A1110C"/>
    <w:rsid w:val="00A11B6A"/>
    <w:rsid w:val="00A12158"/>
    <w:rsid w:val="00A12BB7"/>
    <w:rsid w:val="00A1357E"/>
    <w:rsid w:val="00A13C26"/>
    <w:rsid w:val="00A1638E"/>
    <w:rsid w:val="00A200F2"/>
    <w:rsid w:val="00A21BE9"/>
    <w:rsid w:val="00A220D8"/>
    <w:rsid w:val="00A2299C"/>
    <w:rsid w:val="00A23578"/>
    <w:rsid w:val="00A23793"/>
    <w:rsid w:val="00A24596"/>
    <w:rsid w:val="00A24863"/>
    <w:rsid w:val="00A258F7"/>
    <w:rsid w:val="00A27BC9"/>
    <w:rsid w:val="00A27F5A"/>
    <w:rsid w:val="00A31585"/>
    <w:rsid w:val="00A31B85"/>
    <w:rsid w:val="00A3212F"/>
    <w:rsid w:val="00A32E26"/>
    <w:rsid w:val="00A33014"/>
    <w:rsid w:val="00A33D88"/>
    <w:rsid w:val="00A3579F"/>
    <w:rsid w:val="00A357D4"/>
    <w:rsid w:val="00A3587C"/>
    <w:rsid w:val="00A361F7"/>
    <w:rsid w:val="00A37A22"/>
    <w:rsid w:val="00A404D5"/>
    <w:rsid w:val="00A4122B"/>
    <w:rsid w:val="00A41BCD"/>
    <w:rsid w:val="00A42157"/>
    <w:rsid w:val="00A43392"/>
    <w:rsid w:val="00A43766"/>
    <w:rsid w:val="00A44733"/>
    <w:rsid w:val="00A45033"/>
    <w:rsid w:val="00A452B2"/>
    <w:rsid w:val="00A4592A"/>
    <w:rsid w:val="00A45A88"/>
    <w:rsid w:val="00A469EC"/>
    <w:rsid w:val="00A479E2"/>
    <w:rsid w:val="00A52EB8"/>
    <w:rsid w:val="00A5344D"/>
    <w:rsid w:val="00A534E4"/>
    <w:rsid w:val="00A5553A"/>
    <w:rsid w:val="00A55592"/>
    <w:rsid w:val="00A574EC"/>
    <w:rsid w:val="00A57ACE"/>
    <w:rsid w:val="00A603A5"/>
    <w:rsid w:val="00A61012"/>
    <w:rsid w:val="00A619C2"/>
    <w:rsid w:val="00A62A4B"/>
    <w:rsid w:val="00A62BD3"/>
    <w:rsid w:val="00A650EE"/>
    <w:rsid w:val="00A6578E"/>
    <w:rsid w:val="00A67031"/>
    <w:rsid w:val="00A67A22"/>
    <w:rsid w:val="00A701AD"/>
    <w:rsid w:val="00A70498"/>
    <w:rsid w:val="00A74B84"/>
    <w:rsid w:val="00A750EF"/>
    <w:rsid w:val="00A76111"/>
    <w:rsid w:val="00A76F01"/>
    <w:rsid w:val="00A77147"/>
    <w:rsid w:val="00A803BE"/>
    <w:rsid w:val="00A81D63"/>
    <w:rsid w:val="00A81F92"/>
    <w:rsid w:val="00A83382"/>
    <w:rsid w:val="00A845F8"/>
    <w:rsid w:val="00A84931"/>
    <w:rsid w:val="00A85A4A"/>
    <w:rsid w:val="00A85A56"/>
    <w:rsid w:val="00A866E6"/>
    <w:rsid w:val="00A86AE8"/>
    <w:rsid w:val="00A90188"/>
    <w:rsid w:val="00A901F5"/>
    <w:rsid w:val="00A91310"/>
    <w:rsid w:val="00A921DF"/>
    <w:rsid w:val="00A92725"/>
    <w:rsid w:val="00A92AC6"/>
    <w:rsid w:val="00A939B8"/>
    <w:rsid w:val="00A95469"/>
    <w:rsid w:val="00A95C91"/>
    <w:rsid w:val="00A96440"/>
    <w:rsid w:val="00A967B1"/>
    <w:rsid w:val="00A97DE8"/>
    <w:rsid w:val="00AA03F8"/>
    <w:rsid w:val="00AA0B63"/>
    <w:rsid w:val="00AA0C94"/>
    <w:rsid w:val="00AA1425"/>
    <w:rsid w:val="00AA19A9"/>
    <w:rsid w:val="00AA21AB"/>
    <w:rsid w:val="00AA293A"/>
    <w:rsid w:val="00AA37E5"/>
    <w:rsid w:val="00AA39C3"/>
    <w:rsid w:val="00AA4960"/>
    <w:rsid w:val="00AA5B79"/>
    <w:rsid w:val="00AA6A9A"/>
    <w:rsid w:val="00AB0748"/>
    <w:rsid w:val="00AB342A"/>
    <w:rsid w:val="00AB36E6"/>
    <w:rsid w:val="00AB3716"/>
    <w:rsid w:val="00AB381E"/>
    <w:rsid w:val="00AB44B2"/>
    <w:rsid w:val="00AB4813"/>
    <w:rsid w:val="00AB498F"/>
    <w:rsid w:val="00AB583C"/>
    <w:rsid w:val="00AB6B86"/>
    <w:rsid w:val="00AB6CC5"/>
    <w:rsid w:val="00AB6FC8"/>
    <w:rsid w:val="00AB7E49"/>
    <w:rsid w:val="00AC0A61"/>
    <w:rsid w:val="00AC0B31"/>
    <w:rsid w:val="00AC0D5F"/>
    <w:rsid w:val="00AC1A08"/>
    <w:rsid w:val="00AC3CE8"/>
    <w:rsid w:val="00AC426B"/>
    <w:rsid w:val="00AC436E"/>
    <w:rsid w:val="00AC45F7"/>
    <w:rsid w:val="00AC5D72"/>
    <w:rsid w:val="00AC73FD"/>
    <w:rsid w:val="00AC746B"/>
    <w:rsid w:val="00AC74A3"/>
    <w:rsid w:val="00AD0390"/>
    <w:rsid w:val="00AD0F69"/>
    <w:rsid w:val="00AD2246"/>
    <w:rsid w:val="00AD4CEF"/>
    <w:rsid w:val="00AD525C"/>
    <w:rsid w:val="00AD7594"/>
    <w:rsid w:val="00AD7D90"/>
    <w:rsid w:val="00AD7E78"/>
    <w:rsid w:val="00AE0210"/>
    <w:rsid w:val="00AE0C3F"/>
    <w:rsid w:val="00AE1547"/>
    <w:rsid w:val="00AE4A3B"/>
    <w:rsid w:val="00AE4BB8"/>
    <w:rsid w:val="00AE4F40"/>
    <w:rsid w:val="00AE6877"/>
    <w:rsid w:val="00AE7854"/>
    <w:rsid w:val="00AE7922"/>
    <w:rsid w:val="00AE7E2F"/>
    <w:rsid w:val="00AF03AB"/>
    <w:rsid w:val="00AF042E"/>
    <w:rsid w:val="00AF08E7"/>
    <w:rsid w:val="00AF101D"/>
    <w:rsid w:val="00AF18A3"/>
    <w:rsid w:val="00AF2338"/>
    <w:rsid w:val="00AF355F"/>
    <w:rsid w:val="00AF57D4"/>
    <w:rsid w:val="00B022FB"/>
    <w:rsid w:val="00B02FC9"/>
    <w:rsid w:val="00B03D00"/>
    <w:rsid w:val="00B0429F"/>
    <w:rsid w:val="00B04D17"/>
    <w:rsid w:val="00B05456"/>
    <w:rsid w:val="00B05B02"/>
    <w:rsid w:val="00B05E0A"/>
    <w:rsid w:val="00B06381"/>
    <w:rsid w:val="00B06612"/>
    <w:rsid w:val="00B06C94"/>
    <w:rsid w:val="00B075B1"/>
    <w:rsid w:val="00B10966"/>
    <w:rsid w:val="00B11E2E"/>
    <w:rsid w:val="00B11ED8"/>
    <w:rsid w:val="00B12103"/>
    <w:rsid w:val="00B12916"/>
    <w:rsid w:val="00B13805"/>
    <w:rsid w:val="00B14ABA"/>
    <w:rsid w:val="00B151B1"/>
    <w:rsid w:val="00B1527D"/>
    <w:rsid w:val="00B15573"/>
    <w:rsid w:val="00B15A8B"/>
    <w:rsid w:val="00B1618C"/>
    <w:rsid w:val="00B163BF"/>
    <w:rsid w:val="00B16AB3"/>
    <w:rsid w:val="00B1755A"/>
    <w:rsid w:val="00B2074F"/>
    <w:rsid w:val="00B20BFE"/>
    <w:rsid w:val="00B2125D"/>
    <w:rsid w:val="00B21289"/>
    <w:rsid w:val="00B23A4D"/>
    <w:rsid w:val="00B243A9"/>
    <w:rsid w:val="00B25943"/>
    <w:rsid w:val="00B25D14"/>
    <w:rsid w:val="00B26110"/>
    <w:rsid w:val="00B267A4"/>
    <w:rsid w:val="00B27304"/>
    <w:rsid w:val="00B27F62"/>
    <w:rsid w:val="00B307EF"/>
    <w:rsid w:val="00B3183C"/>
    <w:rsid w:val="00B31D77"/>
    <w:rsid w:val="00B32414"/>
    <w:rsid w:val="00B329B4"/>
    <w:rsid w:val="00B3400E"/>
    <w:rsid w:val="00B34988"/>
    <w:rsid w:val="00B34A2B"/>
    <w:rsid w:val="00B35366"/>
    <w:rsid w:val="00B408C0"/>
    <w:rsid w:val="00B40D72"/>
    <w:rsid w:val="00B41368"/>
    <w:rsid w:val="00B4328E"/>
    <w:rsid w:val="00B46F30"/>
    <w:rsid w:val="00B476AE"/>
    <w:rsid w:val="00B53816"/>
    <w:rsid w:val="00B543F5"/>
    <w:rsid w:val="00B548CE"/>
    <w:rsid w:val="00B55491"/>
    <w:rsid w:val="00B55CEE"/>
    <w:rsid w:val="00B56608"/>
    <w:rsid w:val="00B56FE3"/>
    <w:rsid w:val="00B5790C"/>
    <w:rsid w:val="00B57E76"/>
    <w:rsid w:val="00B605A2"/>
    <w:rsid w:val="00B613C7"/>
    <w:rsid w:val="00B62E14"/>
    <w:rsid w:val="00B63A81"/>
    <w:rsid w:val="00B64083"/>
    <w:rsid w:val="00B64318"/>
    <w:rsid w:val="00B64324"/>
    <w:rsid w:val="00B65D7A"/>
    <w:rsid w:val="00B65DAB"/>
    <w:rsid w:val="00B65E0E"/>
    <w:rsid w:val="00B66DDA"/>
    <w:rsid w:val="00B67BB0"/>
    <w:rsid w:val="00B704F3"/>
    <w:rsid w:val="00B70CF1"/>
    <w:rsid w:val="00B70E4D"/>
    <w:rsid w:val="00B71076"/>
    <w:rsid w:val="00B73A1F"/>
    <w:rsid w:val="00B74948"/>
    <w:rsid w:val="00B74AAA"/>
    <w:rsid w:val="00B7530F"/>
    <w:rsid w:val="00B7736F"/>
    <w:rsid w:val="00B77CAB"/>
    <w:rsid w:val="00B77F6C"/>
    <w:rsid w:val="00B81A17"/>
    <w:rsid w:val="00B81A88"/>
    <w:rsid w:val="00B82682"/>
    <w:rsid w:val="00B82FC2"/>
    <w:rsid w:val="00B859D7"/>
    <w:rsid w:val="00B86116"/>
    <w:rsid w:val="00B865AA"/>
    <w:rsid w:val="00B87ADF"/>
    <w:rsid w:val="00B910EA"/>
    <w:rsid w:val="00B9172E"/>
    <w:rsid w:val="00B91764"/>
    <w:rsid w:val="00B919F8"/>
    <w:rsid w:val="00B91EAF"/>
    <w:rsid w:val="00B93884"/>
    <w:rsid w:val="00B9465B"/>
    <w:rsid w:val="00B94E45"/>
    <w:rsid w:val="00B94F76"/>
    <w:rsid w:val="00B95829"/>
    <w:rsid w:val="00B96790"/>
    <w:rsid w:val="00B9747C"/>
    <w:rsid w:val="00B97E84"/>
    <w:rsid w:val="00BA0E31"/>
    <w:rsid w:val="00BA11F7"/>
    <w:rsid w:val="00BA2E58"/>
    <w:rsid w:val="00BA3777"/>
    <w:rsid w:val="00BA4C37"/>
    <w:rsid w:val="00BA582E"/>
    <w:rsid w:val="00BA6039"/>
    <w:rsid w:val="00BA784D"/>
    <w:rsid w:val="00BB105E"/>
    <w:rsid w:val="00BB12A0"/>
    <w:rsid w:val="00BB2590"/>
    <w:rsid w:val="00BB3DB7"/>
    <w:rsid w:val="00BB4A44"/>
    <w:rsid w:val="00BB4DB0"/>
    <w:rsid w:val="00BB5C0C"/>
    <w:rsid w:val="00BB5DD9"/>
    <w:rsid w:val="00BB5E8F"/>
    <w:rsid w:val="00BB67A1"/>
    <w:rsid w:val="00BB6BDA"/>
    <w:rsid w:val="00BB72E0"/>
    <w:rsid w:val="00BB7A59"/>
    <w:rsid w:val="00BB7DA0"/>
    <w:rsid w:val="00BC1306"/>
    <w:rsid w:val="00BC180D"/>
    <w:rsid w:val="00BC3261"/>
    <w:rsid w:val="00BC3640"/>
    <w:rsid w:val="00BC4177"/>
    <w:rsid w:val="00BC457E"/>
    <w:rsid w:val="00BC466C"/>
    <w:rsid w:val="00BC62A2"/>
    <w:rsid w:val="00BC7E15"/>
    <w:rsid w:val="00BC7F60"/>
    <w:rsid w:val="00BD0425"/>
    <w:rsid w:val="00BD095A"/>
    <w:rsid w:val="00BD1B82"/>
    <w:rsid w:val="00BD357A"/>
    <w:rsid w:val="00BD484E"/>
    <w:rsid w:val="00BD4B11"/>
    <w:rsid w:val="00BD4B6B"/>
    <w:rsid w:val="00BD4C33"/>
    <w:rsid w:val="00BD5E42"/>
    <w:rsid w:val="00BD7766"/>
    <w:rsid w:val="00BE042F"/>
    <w:rsid w:val="00BE169E"/>
    <w:rsid w:val="00BE1820"/>
    <w:rsid w:val="00BE20A3"/>
    <w:rsid w:val="00BE27C3"/>
    <w:rsid w:val="00BE413A"/>
    <w:rsid w:val="00BE51E8"/>
    <w:rsid w:val="00BE67A0"/>
    <w:rsid w:val="00BE6ABC"/>
    <w:rsid w:val="00BE6DBF"/>
    <w:rsid w:val="00BF00F3"/>
    <w:rsid w:val="00BF1084"/>
    <w:rsid w:val="00BF20E4"/>
    <w:rsid w:val="00BF24C9"/>
    <w:rsid w:val="00BF65CA"/>
    <w:rsid w:val="00BF6BB4"/>
    <w:rsid w:val="00BF6C8B"/>
    <w:rsid w:val="00BF7739"/>
    <w:rsid w:val="00BF7A08"/>
    <w:rsid w:val="00C00954"/>
    <w:rsid w:val="00C00997"/>
    <w:rsid w:val="00C00F6E"/>
    <w:rsid w:val="00C01BD3"/>
    <w:rsid w:val="00C0332E"/>
    <w:rsid w:val="00C0353B"/>
    <w:rsid w:val="00C03D0C"/>
    <w:rsid w:val="00C04065"/>
    <w:rsid w:val="00C0468D"/>
    <w:rsid w:val="00C04987"/>
    <w:rsid w:val="00C04B2C"/>
    <w:rsid w:val="00C065C2"/>
    <w:rsid w:val="00C06848"/>
    <w:rsid w:val="00C0711F"/>
    <w:rsid w:val="00C07221"/>
    <w:rsid w:val="00C07CC6"/>
    <w:rsid w:val="00C10941"/>
    <w:rsid w:val="00C10E48"/>
    <w:rsid w:val="00C10E76"/>
    <w:rsid w:val="00C10F01"/>
    <w:rsid w:val="00C11C6A"/>
    <w:rsid w:val="00C13DCF"/>
    <w:rsid w:val="00C1443B"/>
    <w:rsid w:val="00C1461F"/>
    <w:rsid w:val="00C16834"/>
    <w:rsid w:val="00C16939"/>
    <w:rsid w:val="00C16E9D"/>
    <w:rsid w:val="00C21227"/>
    <w:rsid w:val="00C2140B"/>
    <w:rsid w:val="00C224A2"/>
    <w:rsid w:val="00C22598"/>
    <w:rsid w:val="00C23138"/>
    <w:rsid w:val="00C24531"/>
    <w:rsid w:val="00C24915"/>
    <w:rsid w:val="00C26BAA"/>
    <w:rsid w:val="00C26EA8"/>
    <w:rsid w:val="00C273B2"/>
    <w:rsid w:val="00C27CC0"/>
    <w:rsid w:val="00C27F19"/>
    <w:rsid w:val="00C303FB"/>
    <w:rsid w:val="00C30B11"/>
    <w:rsid w:val="00C30B34"/>
    <w:rsid w:val="00C32C86"/>
    <w:rsid w:val="00C33A64"/>
    <w:rsid w:val="00C33C2D"/>
    <w:rsid w:val="00C33C6D"/>
    <w:rsid w:val="00C35314"/>
    <w:rsid w:val="00C35CF8"/>
    <w:rsid w:val="00C37233"/>
    <w:rsid w:val="00C37E08"/>
    <w:rsid w:val="00C42932"/>
    <w:rsid w:val="00C43C21"/>
    <w:rsid w:val="00C4602B"/>
    <w:rsid w:val="00C47595"/>
    <w:rsid w:val="00C47E2A"/>
    <w:rsid w:val="00C50140"/>
    <w:rsid w:val="00C507CE"/>
    <w:rsid w:val="00C51A91"/>
    <w:rsid w:val="00C51B29"/>
    <w:rsid w:val="00C52316"/>
    <w:rsid w:val="00C52C6B"/>
    <w:rsid w:val="00C53214"/>
    <w:rsid w:val="00C54926"/>
    <w:rsid w:val="00C5571A"/>
    <w:rsid w:val="00C56B78"/>
    <w:rsid w:val="00C57A30"/>
    <w:rsid w:val="00C6005C"/>
    <w:rsid w:val="00C616F9"/>
    <w:rsid w:val="00C62F39"/>
    <w:rsid w:val="00C63FB0"/>
    <w:rsid w:val="00C7022E"/>
    <w:rsid w:val="00C70E00"/>
    <w:rsid w:val="00C71F3C"/>
    <w:rsid w:val="00C7213D"/>
    <w:rsid w:val="00C72E00"/>
    <w:rsid w:val="00C740C4"/>
    <w:rsid w:val="00C7447A"/>
    <w:rsid w:val="00C7453C"/>
    <w:rsid w:val="00C749D9"/>
    <w:rsid w:val="00C752E2"/>
    <w:rsid w:val="00C7685F"/>
    <w:rsid w:val="00C76960"/>
    <w:rsid w:val="00C76C90"/>
    <w:rsid w:val="00C811FC"/>
    <w:rsid w:val="00C815E3"/>
    <w:rsid w:val="00C8318E"/>
    <w:rsid w:val="00C84158"/>
    <w:rsid w:val="00C849E7"/>
    <w:rsid w:val="00C84E60"/>
    <w:rsid w:val="00C8606A"/>
    <w:rsid w:val="00C861B7"/>
    <w:rsid w:val="00C87740"/>
    <w:rsid w:val="00C91039"/>
    <w:rsid w:val="00C91BDE"/>
    <w:rsid w:val="00C93F6A"/>
    <w:rsid w:val="00C94273"/>
    <w:rsid w:val="00C94D6C"/>
    <w:rsid w:val="00C95AD7"/>
    <w:rsid w:val="00C973A5"/>
    <w:rsid w:val="00CA06E0"/>
    <w:rsid w:val="00CA2985"/>
    <w:rsid w:val="00CA320E"/>
    <w:rsid w:val="00CA43EF"/>
    <w:rsid w:val="00CA4B53"/>
    <w:rsid w:val="00CA52D7"/>
    <w:rsid w:val="00CA6525"/>
    <w:rsid w:val="00CA7D84"/>
    <w:rsid w:val="00CB1B6A"/>
    <w:rsid w:val="00CB22B0"/>
    <w:rsid w:val="00CB2537"/>
    <w:rsid w:val="00CB31C3"/>
    <w:rsid w:val="00CB32AF"/>
    <w:rsid w:val="00CB3317"/>
    <w:rsid w:val="00CB37E7"/>
    <w:rsid w:val="00CB42A3"/>
    <w:rsid w:val="00CB52C9"/>
    <w:rsid w:val="00CB6702"/>
    <w:rsid w:val="00CB6A92"/>
    <w:rsid w:val="00CB708C"/>
    <w:rsid w:val="00CC0A56"/>
    <w:rsid w:val="00CC26B7"/>
    <w:rsid w:val="00CC5297"/>
    <w:rsid w:val="00CC7FE1"/>
    <w:rsid w:val="00CD011A"/>
    <w:rsid w:val="00CD086D"/>
    <w:rsid w:val="00CD0C9B"/>
    <w:rsid w:val="00CD0E26"/>
    <w:rsid w:val="00CD1300"/>
    <w:rsid w:val="00CD1369"/>
    <w:rsid w:val="00CD28DC"/>
    <w:rsid w:val="00CD2ADC"/>
    <w:rsid w:val="00CD3705"/>
    <w:rsid w:val="00CD3835"/>
    <w:rsid w:val="00CD4F43"/>
    <w:rsid w:val="00CD4F75"/>
    <w:rsid w:val="00CD685F"/>
    <w:rsid w:val="00CD73A5"/>
    <w:rsid w:val="00CD7558"/>
    <w:rsid w:val="00CD77C0"/>
    <w:rsid w:val="00CE0140"/>
    <w:rsid w:val="00CE094A"/>
    <w:rsid w:val="00CE0CDA"/>
    <w:rsid w:val="00CE1247"/>
    <w:rsid w:val="00CE2F52"/>
    <w:rsid w:val="00CE4683"/>
    <w:rsid w:val="00CE54BF"/>
    <w:rsid w:val="00CE58D7"/>
    <w:rsid w:val="00CE5C01"/>
    <w:rsid w:val="00CE638A"/>
    <w:rsid w:val="00CE674B"/>
    <w:rsid w:val="00CF1A2E"/>
    <w:rsid w:val="00CF1A45"/>
    <w:rsid w:val="00CF2C9C"/>
    <w:rsid w:val="00CF3C35"/>
    <w:rsid w:val="00CF4BCD"/>
    <w:rsid w:val="00CF4F30"/>
    <w:rsid w:val="00D00349"/>
    <w:rsid w:val="00D00C61"/>
    <w:rsid w:val="00D0127D"/>
    <w:rsid w:val="00D03252"/>
    <w:rsid w:val="00D043C8"/>
    <w:rsid w:val="00D04C7A"/>
    <w:rsid w:val="00D06481"/>
    <w:rsid w:val="00D0663A"/>
    <w:rsid w:val="00D067A6"/>
    <w:rsid w:val="00D075D6"/>
    <w:rsid w:val="00D07700"/>
    <w:rsid w:val="00D10EEE"/>
    <w:rsid w:val="00D111C4"/>
    <w:rsid w:val="00D1310F"/>
    <w:rsid w:val="00D1315B"/>
    <w:rsid w:val="00D14AEB"/>
    <w:rsid w:val="00D16161"/>
    <w:rsid w:val="00D16954"/>
    <w:rsid w:val="00D16F81"/>
    <w:rsid w:val="00D17983"/>
    <w:rsid w:val="00D17998"/>
    <w:rsid w:val="00D20405"/>
    <w:rsid w:val="00D20B4D"/>
    <w:rsid w:val="00D224B7"/>
    <w:rsid w:val="00D23D86"/>
    <w:rsid w:val="00D23F89"/>
    <w:rsid w:val="00D24175"/>
    <w:rsid w:val="00D24531"/>
    <w:rsid w:val="00D24AA1"/>
    <w:rsid w:val="00D251CB"/>
    <w:rsid w:val="00D25C18"/>
    <w:rsid w:val="00D26F3E"/>
    <w:rsid w:val="00D3004C"/>
    <w:rsid w:val="00D303B9"/>
    <w:rsid w:val="00D303E5"/>
    <w:rsid w:val="00D316F8"/>
    <w:rsid w:val="00D326C2"/>
    <w:rsid w:val="00D329B6"/>
    <w:rsid w:val="00D33E5A"/>
    <w:rsid w:val="00D3416F"/>
    <w:rsid w:val="00D347C6"/>
    <w:rsid w:val="00D34A40"/>
    <w:rsid w:val="00D35BED"/>
    <w:rsid w:val="00D368E3"/>
    <w:rsid w:val="00D36AAD"/>
    <w:rsid w:val="00D36BC6"/>
    <w:rsid w:val="00D373E2"/>
    <w:rsid w:val="00D4012A"/>
    <w:rsid w:val="00D40FC0"/>
    <w:rsid w:val="00D41019"/>
    <w:rsid w:val="00D42340"/>
    <w:rsid w:val="00D42774"/>
    <w:rsid w:val="00D43499"/>
    <w:rsid w:val="00D448BD"/>
    <w:rsid w:val="00D45881"/>
    <w:rsid w:val="00D45B25"/>
    <w:rsid w:val="00D45D6E"/>
    <w:rsid w:val="00D4696C"/>
    <w:rsid w:val="00D47A0F"/>
    <w:rsid w:val="00D50A05"/>
    <w:rsid w:val="00D51DF1"/>
    <w:rsid w:val="00D52060"/>
    <w:rsid w:val="00D528BD"/>
    <w:rsid w:val="00D528E6"/>
    <w:rsid w:val="00D52F12"/>
    <w:rsid w:val="00D5356F"/>
    <w:rsid w:val="00D538EC"/>
    <w:rsid w:val="00D53CA3"/>
    <w:rsid w:val="00D540D7"/>
    <w:rsid w:val="00D54E7D"/>
    <w:rsid w:val="00D56AFB"/>
    <w:rsid w:val="00D57B11"/>
    <w:rsid w:val="00D60CCF"/>
    <w:rsid w:val="00D61D6A"/>
    <w:rsid w:val="00D623CE"/>
    <w:rsid w:val="00D62A70"/>
    <w:rsid w:val="00D62E18"/>
    <w:rsid w:val="00D6421F"/>
    <w:rsid w:val="00D649A6"/>
    <w:rsid w:val="00D64C83"/>
    <w:rsid w:val="00D64D21"/>
    <w:rsid w:val="00D6552D"/>
    <w:rsid w:val="00D655D6"/>
    <w:rsid w:val="00D65D66"/>
    <w:rsid w:val="00D66078"/>
    <w:rsid w:val="00D66C57"/>
    <w:rsid w:val="00D6774C"/>
    <w:rsid w:val="00D677EE"/>
    <w:rsid w:val="00D67A48"/>
    <w:rsid w:val="00D67FD2"/>
    <w:rsid w:val="00D71808"/>
    <w:rsid w:val="00D71A24"/>
    <w:rsid w:val="00D72EEC"/>
    <w:rsid w:val="00D77EB7"/>
    <w:rsid w:val="00D8299A"/>
    <w:rsid w:val="00D836EF"/>
    <w:rsid w:val="00D83B1F"/>
    <w:rsid w:val="00D83EC1"/>
    <w:rsid w:val="00D83ED2"/>
    <w:rsid w:val="00D849E4"/>
    <w:rsid w:val="00D84FF1"/>
    <w:rsid w:val="00D850AE"/>
    <w:rsid w:val="00D861FD"/>
    <w:rsid w:val="00D867D1"/>
    <w:rsid w:val="00D86BCC"/>
    <w:rsid w:val="00D87EC1"/>
    <w:rsid w:val="00D90ABB"/>
    <w:rsid w:val="00D90DE3"/>
    <w:rsid w:val="00D91BA1"/>
    <w:rsid w:val="00D91E14"/>
    <w:rsid w:val="00D92C9C"/>
    <w:rsid w:val="00D93587"/>
    <w:rsid w:val="00D93B8B"/>
    <w:rsid w:val="00D93BDE"/>
    <w:rsid w:val="00D94035"/>
    <w:rsid w:val="00D940BE"/>
    <w:rsid w:val="00D94330"/>
    <w:rsid w:val="00D944F4"/>
    <w:rsid w:val="00D945E5"/>
    <w:rsid w:val="00D95E0B"/>
    <w:rsid w:val="00D966A8"/>
    <w:rsid w:val="00D975CC"/>
    <w:rsid w:val="00D975DA"/>
    <w:rsid w:val="00D97B52"/>
    <w:rsid w:val="00D97D46"/>
    <w:rsid w:val="00DA0058"/>
    <w:rsid w:val="00DA04FD"/>
    <w:rsid w:val="00DA094D"/>
    <w:rsid w:val="00DA0DD7"/>
    <w:rsid w:val="00DA1039"/>
    <w:rsid w:val="00DA19E6"/>
    <w:rsid w:val="00DA1A7E"/>
    <w:rsid w:val="00DA21AE"/>
    <w:rsid w:val="00DA2364"/>
    <w:rsid w:val="00DA3170"/>
    <w:rsid w:val="00DA5479"/>
    <w:rsid w:val="00DA5563"/>
    <w:rsid w:val="00DA75A3"/>
    <w:rsid w:val="00DA768F"/>
    <w:rsid w:val="00DA7BFB"/>
    <w:rsid w:val="00DB11A2"/>
    <w:rsid w:val="00DB15E0"/>
    <w:rsid w:val="00DB1BE3"/>
    <w:rsid w:val="00DB3188"/>
    <w:rsid w:val="00DB3A4A"/>
    <w:rsid w:val="00DB4720"/>
    <w:rsid w:val="00DB4E3A"/>
    <w:rsid w:val="00DB4E7F"/>
    <w:rsid w:val="00DB5D3B"/>
    <w:rsid w:val="00DB6673"/>
    <w:rsid w:val="00DB6E31"/>
    <w:rsid w:val="00DC1CF6"/>
    <w:rsid w:val="00DC274E"/>
    <w:rsid w:val="00DC2B31"/>
    <w:rsid w:val="00DC2C02"/>
    <w:rsid w:val="00DC2E9E"/>
    <w:rsid w:val="00DC3684"/>
    <w:rsid w:val="00DC3C41"/>
    <w:rsid w:val="00DC3F64"/>
    <w:rsid w:val="00DC47FE"/>
    <w:rsid w:val="00DC4922"/>
    <w:rsid w:val="00DC6E0D"/>
    <w:rsid w:val="00DC6E7E"/>
    <w:rsid w:val="00DC77CA"/>
    <w:rsid w:val="00DC7A27"/>
    <w:rsid w:val="00DD0557"/>
    <w:rsid w:val="00DD0667"/>
    <w:rsid w:val="00DD066A"/>
    <w:rsid w:val="00DD13F2"/>
    <w:rsid w:val="00DD166D"/>
    <w:rsid w:val="00DD3943"/>
    <w:rsid w:val="00DD5802"/>
    <w:rsid w:val="00DD59AF"/>
    <w:rsid w:val="00DD63B9"/>
    <w:rsid w:val="00DD6477"/>
    <w:rsid w:val="00DE1688"/>
    <w:rsid w:val="00DE1E71"/>
    <w:rsid w:val="00DE31A2"/>
    <w:rsid w:val="00DE4067"/>
    <w:rsid w:val="00DE7A76"/>
    <w:rsid w:val="00DF0255"/>
    <w:rsid w:val="00DF0795"/>
    <w:rsid w:val="00DF4B0D"/>
    <w:rsid w:val="00DF4CCD"/>
    <w:rsid w:val="00DF55DB"/>
    <w:rsid w:val="00DF5729"/>
    <w:rsid w:val="00DF5DB9"/>
    <w:rsid w:val="00DF622C"/>
    <w:rsid w:val="00DF70C8"/>
    <w:rsid w:val="00DF74C1"/>
    <w:rsid w:val="00DF7E5C"/>
    <w:rsid w:val="00E0033E"/>
    <w:rsid w:val="00E0132B"/>
    <w:rsid w:val="00E02167"/>
    <w:rsid w:val="00E0227D"/>
    <w:rsid w:val="00E027E3"/>
    <w:rsid w:val="00E02F45"/>
    <w:rsid w:val="00E03646"/>
    <w:rsid w:val="00E03839"/>
    <w:rsid w:val="00E03E7B"/>
    <w:rsid w:val="00E0498C"/>
    <w:rsid w:val="00E049CF"/>
    <w:rsid w:val="00E04BF7"/>
    <w:rsid w:val="00E059CD"/>
    <w:rsid w:val="00E05A7F"/>
    <w:rsid w:val="00E05CD7"/>
    <w:rsid w:val="00E06E33"/>
    <w:rsid w:val="00E07D25"/>
    <w:rsid w:val="00E109B4"/>
    <w:rsid w:val="00E11E27"/>
    <w:rsid w:val="00E124A6"/>
    <w:rsid w:val="00E12672"/>
    <w:rsid w:val="00E12DC9"/>
    <w:rsid w:val="00E13AA2"/>
    <w:rsid w:val="00E144CB"/>
    <w:rsid w:val="00E148B4"/>
    <w:rsid w:val="00E148CB"/>
    <w:rsid w:val="00E15B2D"/>
    <w:rsid w:val="00E15C15"/>
    <w:rsid w:val="00E15DB4"/>
    <w:rsid w:val="00E15F00"/>
    <w:rsid w:val="00E1785C"/>
    <w:rsid w:val="00E200E0"/>
    <w:rsid w:val="00E2014D"/>
    <w:rsid w:val="00E2039C"/>
    <w:rsid w:val="00E21732"/>
    <w:rsid w:val="00E218FB"/>
    <w:rsid w:val="00E2199A"/>
    <w:rsid w:val="00E2378F"/>
    <w:rsid w:val="00E24AD0"/>
    <w:rsid w:val="00E24D0D"/>
    <w:rsid w:val="00E25383"/>
    <w:rsid w:val="00E26638"/>
    <w:rsid w:val="00E318B9"/>
    <w:rsid w:val="00E318DD"/>
    <w:rsid w:val="00E31EB1"/>
    <w:rsid w:val="00E326EA"/>
    <w:rsid w:val="00E32F49"/>
    <w:rsid w:val="00E344A8"/>
    <w:rsid w:val="00E34616"/>
    <w:rsid w:val="00E34FE4"/>
    <w:rsid w:val="00E36916"/>
    <w:rsid w:val="00E36A33"/>
    <w:rsid w:val="00E36BB7"/>
    <w:rsid w:val="00E377E5"/>
    <w:rsid w:val="00E37AB4"/>
    <w:rsid w:val="00E37F0F"/>
    <w:rsid w:val="00E40934"/>
    <w:rsid w:val="00E41515"/>
    <w:rsid w:val="00E424DE"/>
    <w:rsid w:val="00E42B3A"/>
    <w:rsid w:val="00E42D5D"/>
    <w:rsid w:val="00E436A1"/>
    <w:rsid w:val="00E44652"/>
    <w:rsid w:val="00E44B3F"/>
    <w:rsid w:val="00E44CC6"/>
    <w:rsid w:val="00E45705"/>
    <w:rsid w:val="00E45B93"/>
    <w:rsid w:val="00E45BCE"/>
    <w:rsid w:val="00E45ED1"/>
    <w:rsid w:val="00E46598"/>
    <w:rsid w:val="00E50F88"/>
    <w:rsid w:val="00E51C4B"/>
    <w:rsid w:val="00E51D3E"/>
    <w:rsid w:val="00E528B4"/>
    <w:rsid w:val="00E52F47"/>
    <w:rsid w:val="00E534D0"/>
    <w:rsid w:val="00E55A6D"/>
    <w:rsid w:val="00E56F5A"/>
    <w:rsid w:val="00E57569"/>
    <w:rsid w:val="00E60F77"/>
    <w:rsid w:val="00E61D1B"/>
    <w:rsid w:val="00E61FE7"/>
    <w:rsid w:val="00E6379F"/>
    <w:rsid w:val="00E63B07"/>
    <w:rsid w:val="00E643F4"/>
    <w:rsid w:val="00E6471F"/>
    <w:rsid w:val="00E654BD"/>
    <w:rsid w:val="00E679D9"/>
    <w:rsid w:val="00E67C2B"/>
    <w:rsid w:val="00E70127"/>
    <w:rsid w:val="00E70D65"/>
    <w:rsid w:val="00E734E3"/>
    <w:rsid w:val="00E73593"/>
    <w:rsid w:val="00E74E37"/>
    <w:rsid w:val="00E76A2B"/>
    <w:rsid w:val="00E77F74"/>
    <w:rsid w:val="00E8017A"/>
    <w:rsid w:val="00E8030D"/>
    <w:rsid w:val="00E80512"/>
    <w:rsid w:val="00E80548"/>
    <w:rsid w:val="00E807B9"/>
    <w:rsid w:val="00E81B3F"/>
    <w:rsid w:val="00E81CA1"/>
    <w:rsid w:val="00E8262A"/>
    <w:rsid w:val="00E8564B"/>
    <w:rsid w:val="00E85748"/>
    <w:rsid w:val="00E857A9"/>
    <w:rsid w:val="00E85B93"/>
    <w:rsid w:val="00E86203"/>
    <w:rsid w:val="00E862A9"/>
    <w:rsid w:val="00E87EA9"/>
    <w:rsid w:val="00E923F2"/>
    <w:rsid w:val="00E927AC"/>
    <w:rsid w:val="00E929D1"/>
    <w:rsid w:val="00E92FE7"/>
    <w:rsid w:val="00E93125"/>
    <w:rsid w:val="00E93E03"/>
    <w:rsid w:val="00E94DC8"/>
    <w:rsid w:val="00E952E5"/>
    <w:rsid w:val="00E95717"/>
    <w:rsid w:val="00E95F7C"/>
    <w:rsid w:val="00E97119"/>
    <w:rsid w:val="00E97838"/>
    <w:rsid w:val="00EA22C9"/>
    <w:rsid w:val="00EA4433"/>
    <w:rsid w:val="00EA4532"/>
    <w:rsid w:val="00EA484A"/>
    <w:rsid w:val="00EA4CA8"/>
    <w:rsid w:val="00EA50F2"/>
    <w:rsid w:val="00EA5108"/>
    <w:rsid w:val="00EA5CA4"/>
    <w:rsid w:val="00EA6B3F"/>
    <w:rsid w:val="00EA76F8"/>
    <w:rsid w:val="00EB04AC"/>
    <w:rsid w:val="00EB16FB"/>
    <w:rsid w:val="00EB1819"/>
    <w:rsid w:val="00EB1829"/>
    <w:rsid w:val="00EB18E4"/>
    <w:rsid w:val="00EB1ACC"/>
    <w:rsid w:val="00EB236F"/>
    <w:rsid w:val="00EB2FCD"/>
    <w:rsid w:val="00EB3452"/>
    <w:rsid w:val="00EB411E"/>
    <w:rsid w:val="00EB4744"/>
    <w:rsid w:val="00EB4BA2"/>
    <w:rsid w:val="00EB4FA2"/>
    <w:rsid w:val="00EB5256"/>
    <w:rsid w:val="00EB5734"/>
    <w:rsid w:val="00EB6D93"/>
    <w:rsid w:val="00EB7CDB"/>
    <w:rsid w:val="00EB7F0E"/>
    <w:rsid w:val="00EC0054"/>
    <w:rsid w:val="00EC097F"/>
    <w:rsid w:val="00EC2590"/>
    <w:rsid w:val="00EC2EAD"/>
    <w:rsid w:val="00EC3524"/>
    <w:rsid w:val="00EC5486"/>
    <w:rsid w:val="00EC5D47"/>
    <w:rsid w:val="00EC5E9C"/>
    <w:rsid w:val="00EC6E9A"/>
    <w:rsid w:val="00EC70A4"/>
    <w:rsid w:val="00EC733C"/>
    <w:rsid w:val="00EC7543"/>
    <w:rsid w:val="00ED0B9F"/>
    <w:rsid w:val="00ED0CC3"/>
    <w:rsid w:val="00ED218B"/>
    <w:rsid w:val="00ED2F30"/>
    <w:rsid w:val="00ED31D2"/>
    <w:rsid w:val="00ED34FA"/>
    <w:rsid w:val="00ED4560"/>
    <w:rsid w:val="00ED45C1"/>
    <w:rsid w:val="00ED4E56"/>
    <w:rsid w:val="00ED57B0"/>
    <w:rsid w:val="00ED65C1"/>
    <w:rsid w:val="00ED7725"/>
    <w:rsid w:val="00ED7CFB"/>
    <w:rsid w:val="00EE08FB"/>
    <w:rsid w:val="00EE2295"/>
    <w:rsid w:val="00EE2920"/>
    <w:rsid w:val="00EE2933"/>
    <w:rsid w:val="00EE3204"/>
    <w:rsid w:val="00EE348F"/>
    <w:rsid w:val="00EE3859"/>
    <w:rsid w:val="00EE3E0D"/>
    <w:rsid w:val="00EE4538"/>
    <w:rsid w:val="00EE4C1D"/>
    <w:rsid w:val="00EE5624"/>
    <w:rsid w:val="00EE5BAC"/>
    <w:rsid w:val="00EE667D"/>
    <w:rsid w:val="00EE66A7"/>
    <w:rsid w:val="00EE7426"/>
    <w:rsid w:val="00EE75F1"/>
    <w:rsid w:val="00EF036E"/>
    <w:rsid w:val="00EF1127"/>
    <w:rsid w:val="00EF142E"/>
    <w:rsid w:val="00EF1546"/>
    <w:rsid w:val="00EF23B1"/>
    <w:rsid w:val="00EF3106"/>
    <w:rsid w:val="00EF4279"/>
    <w:rsid w:val="00EF4360"/>
    <w:rsid w:val="00EF449C"/>
    <w:rsid w:val="00EF61F4"/>
    <w:rsid w:val="00EF698E"/>
    <w:rsid w:val="00EF765F"/>
    <w:rsid w:val="00F02052"/>
    <w:rsid w:val="00F02081"/>
    <w:rsid w:val="00F0262A"/>
    <w:rsid w:val="00F03227"/>
    <w:rsid w:val="00F03326"/>
    <w:rsid w:val="00F03CCD"/>
    <w:rsid w:val="00F04065"/>
    <w:rsid w:val="00F04350"/>
    <w:rsid w:val="00F05517"/>
    <w:rsid w:val="00F07519"/>
    <w:rsid w:val="00F07EFA"/>
    <w:rsid w:val="00F106F3"/>
    <w:rsid w:val="00F10A0F"/>
    <w:rsid w:val="00F111C5"/>
    <w:rsid w:val="00F11C62"/>
    <w:rsid w:val="00F12037"/>
    <w:rsid w:val="00F12CD8"/>
    <w:rsid w:val="00F13740"/>
    <w:rsid w:val="00F13A95"/>
    <w:rsid w:val="00F14CFA"/>
    <w:rsid w:val="00F14D45"/>
    <w:rsid w:val="00F15023"/>
    <w:rsid w:val="00F15981"/>
    <w:rsid w:val="00F15F2B"/>
    <w:rsid w:val="00F162BE"/>
    <w:rsid w:val="00F164E1"/>
    <w:rsid w:val="00F16D1A"/>
    <w:rsid w:val="00F16FE3"/>
    <w:rsid w:val="00F1740F"/>
    <w:rsid w:val="00F1789F"/>
    <w:rsid w:val="00F24B79"/>
    <w:rsid w:val="00F25007"/>
    <w:rsid w:val="00F256AD"/>
    <w:rsid w:val="00F25FE4"/>
    <w:rsid w:val="00F26C01"/>
    <w:rsid w:val="00F277D8"/>
    <w:rsid w:val="00F27F9A"/>
    <w:rsid w:val="00F3018D"/>
    <w:rsid w:val="00F315C6"/>
    <w:rsid w:val="00F316FB"/>
    <w:rsid w:val="00F31E3D"/>
    <w:rsid w:val="00F32ED0"/>
    <w:rsid w:val="00F32F70"/>
    <w:rsid w:val="00F3379A"/>
    <w:rsid w:val="00F33AB2"/>
    <w:rsid w:val="00F343A6"/>
    <w:rsid w:val="00F34A34"/>
    <w:rsid w:val="00F35761"/>
    <w:rsid w:val="00F35A4E"/>
    <w:rsid w:val="00F35F53"/>
    <w:rsid w:val="00F35FDC"/>
    <w:rsid w:val="00F365A5"/>
    <w:rsid w:val="00F37834"/>
    <w:rsid w:val="00F3783E"/>
    <w:rsid w:val="00F40B79"/>
    <w:rsid w:val="00F40CB9"/>
    <w:rsid w:val="00F415AD"/>
    <w:rsid w:val="00F41AAA"/>
    <w:rsid w:val="00F41C53"/>
    <w:rsid w:val="00F41F37"/>
    <w:rsid w:val="00F4280D"/>
    <w:rsid w:val="00F42C77"/>
    <w:rsid w:val="00F430AC"/>
    <w:rsid w:val="00F43916"/>
    <w:rsid w:val="00F44FBF"/>
    <w:rsid w:val="00F45429"/>
    <w:rsid w:val="00F45A4D"/>
    <w:rsid w:val="00F46292"/>
    <w:rsid w:val="00F4714C"/>
    <w:rsid w:val="00F47F48"/>
    <w:rsid w:val="00F51000"/>
    <w:rsid w:val="00F51DFE"/>
    <w:rsid w:val="00F52ADB"/>
    <w:rsid w:val="00F535FC"/>
    <w:rsid w:val="00F5380C"/>
    <w:rsid w:val="00F544CF"/>
    <w:rsid w:val="00F552B4"/>
    <w:rsid w:val="00F55638"/>
    <w:rsid w:val="00F56B64"/>
    <w:rsid w:val="00F6026A"/>
    <w:rsid w:val="00F61E44"/>
    <w:rsid w:val="00F63219"/>
    <w:rsid w:val="00F63B75"/>
    <w:rsid w:val="00F63CC7"/>
    <w:rsid w:val="00F63E2D"/>
    <w:rsid w:val="00F641E5"/>
    <w:rsid w:val="00F6658C"/>
    <w:rsid w:val="00F6772F"/>
    <w:rsid w:val="00F710A2"/>
    <w:rsid w:val="00F7115E"/>
    <w:rsid w:val="00F71EF3"/>
    <w:rsid w:val="00F72B40"/>
    <w:rsid w:val="00F73219"/>
    <w:rsid w:val="00F74042"/>
    <w:rsid w:val="00F74551"/>
    <w:rsid w:val="00F74AA7"/>
    <w:rsid w:val="00F7523E"/>
    <w:rsid w:val="00F76D95"/>
    <w:rsid w:val="00F76FBB"/>
    <w:rsid w:val="00F77986"/>
    <w:rsid w:val="00F77E4B"/>
    <w:rsid w:val="00F77FB3"/>
    <w:rsid w:val="00F80282"/>
    <w:rsid w:val="00F80C7C"/>
    <w:rsid w:val="00F8166B"/>
    <w:rsid w:val="00F81DEF"/>
    <w:rsid w:val="00F81F6D"/>
    <w:rsid w:val="00F8349B"/>
    <w:rsid w:val="00F8389D"/>
    <w:rsid w:val="00F838E7"/>
    <w:rsid w:val="00F838F7"/>
    <w:rsid w:val="00F84170"/>
    <w:rsid w:val="00F86386"/>
    <w:rsid w:val="00F87D63"/>
    <w:rsid w:val="00F903C3"/>
    <w:rsid w:val="00F90915"/>
    <w:rsid w:val="00F9165F"/>
    <w:rsid w:val="00F91EFF"/>
    <w:rsid w:val="00F92A52"/>
    <w:rsid w:val="00F92F39"/>
    <w:rsid w:val="00F9448A"/>
    <w:rsid w:val="00F9527D"/>
    <w:rsid w:val="00F95795"/>
    <w:rsid w:val="00F95AC5"/>
    <w:rsid w:val="00F95FA5"/>
    <w:rsid w:val="00F9716C"/>
    <w:rsid w:val="00F97B82"/>
    <w:rsid w:val="00FA0F18"/>
    <w:rsid w:val="00FA31C7"/>
    <w:rsid w:val="00FA34D4"/>
    <w:rsid w:val="00FA53EC"/>
    <w:rsid w:val="00FA58E9"/>
    <w:rsid w:val="00FA592D"/>
    <w:rsid w:val="00FA6114"/>
    <w:rsid w:val="00FA701D"/>
    <w:rsid w:val="00FA7B7C"/>
    <w:rsid w:val="00FA7F3B"/>
    <w:rsid w:val="00FB0902"/>
    <w:rsid w:val="00FB1538"/>
    <w:rsid w:val="00FB2642"/>
    <w:rsid w:val="00FB652A"/>
    <w:rsid w:val="00FB6D28"/>
    <w:rsid w:val="00FB6FAE"/>
    <w:rsid w:val="00FB71E8"/>
    <w:rsid w:val="00FB7B29"/>
    <w:rsid w:val="00FC0AF0"/>
    <w:rsid w:val="00FC0EEB"/>
    <w:rsid w:val="00FC1337"/>
    <w:rsid w:val="00FC1D72"/>
    <w:rsid w:val="00FC268E"/>
    <w:rsid w:val="00FC73F7"/>
    <w:rsid w:val="00FD08F4"/>
    <w:rsid w:val="00FD1BAE"/>
    <w:rsid w:val="00FD1CB0"/>
    <w:rsid w:val="00FD1E1B"/>
    <w:rsid w:val="00FD2326"/>
    <w:rsid w:val="00FD27DE"/>
    <w:rsid w:val="00FD2DDF"/>
    <w:rsid w:val="00FD3503"/>
    <w:rsid w:val="00FD3512"/>
    <w:rsid w:val="00FD352A"/>
    <w:rsid w:val="00FD436A"/>
    <w:rsid w:val="00FD4653"/>
    <w:rsid w:val="00FD520A"/>
    <w:rsid w:val="00FD58A3"/>
    <w:rsid w:val="00FD6DFA"/>
    <w:rsid w:val="00FD6EEB"/>
    <w:rsid w:val="00FD7226"/>
    <w:rsid w:val="00FE1921"/>
    <w:rsid w:val="00FE3AD9"/>
    <w:rsid w:val="00FE3BEB"/>
    <w:rsid w:val="00FE4E41"/>
    <w:rsid w:val="00FE591C"/>
    <w:rsid w:val="00FE59CC"/>
    <w:rsid w:val="00FE6E69"/>
    <w:rsid w:val="00FE6F70"/>
    <w:rsid w:val="00FE6FA2"/>
    <w:rsid w:val="00FF04D0"/>
    <w:rsid w:val="00FF0536"/>
    <w:rsid w:val="00FF1151"/>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 w:type="paragraph" w:styleId="ListBullet4">
    <w:name w:val="List Bullet 4"/>
    <w:basedOn w:val="ListBullet3"/>
    <w:rsid w:val="001D7E63"/>
    <w:pPr>
      <w:numPr>
        <w:numId w:val="32"/>
      </w:numPr>
      <w:tabs>
        <w:tab w:val="clear" w:pos="1361"/>
      </w:tabs>
      <w:overflowPunct w:val="0"/>
      <w:autoSpaceDE w:val="0"/>
      <w:autoSpaceDN w:val="0"/>
      <w:adjustRightInd w:val="0"/>
      <w:spacing w:before="0"/>
      <w:ind w:left="720" w:hanging="360"/>
      <w:contextualSpacing w:val="0"/>
      <w:textAlignment w:val="baseline"/>
    </w:pPr>
    <w:rPr>
      <w:rFonts w:ascii="CG Times (WN)" w:hAnsi="CG Times (WN)"/>
      <w:sz w:val="22"/>
      <w:lang w:eastAsia="zh-CN"/>
    </w:rPr>
  </w:style>
  <w:style w:type="paragraph" w:styleId="ListBullet3">
    <w:name w:val="List Bullet 3"/>
    <w:basedOn w:val="Normal"/>
    <w:uiPriority w:val="99"/>
    <w:semiHidden/>
    <w:unhideWhenUsed/>
    <w:rsid w:val="001D7E63"/>
    <w:pPr>
      <w:numPr>
        <w:numId w:val="3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018A4-D1FD-4177-A9C9-50A7C9C5CE48}">
  <ds:schemaRefs>
    <ds:schemaRef ds:uri="d78def48-27c6-4979-bba9-c862a2df76a0"/>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958</Words>
  <Characters>5461</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2021-10-02T05:24:00Z</dcterms:created>
  <dcterms:modified xsi:type="dcterms:W3CDTF">2021-10-02T05:24:00Z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