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DA92248" w:rsidR="00942BD3" w:rsidRPr="00785B30"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D72C9C">
        <w:rPr>
          <w:rFonts w:ascii="Arial" w:eastAsia="SimSun" w:hAnsi="Arial"/>
          <w:b/>
          <w:szCs w:val="22"/>
          <w:lang w:eastAsia="zh-CN"/>
        </w:rPr>
        <w:t>6</w:t>
      </w:r>
      <w:r w:rsidR="00534B7C">
        <w:rPr>
          <w:rFonts w:ascii="Arial" w:eastAsia="SimSun" w:hAnsi="Arial"/>
          <w:b/>
          <w:szCs w:val="22"/>
          <w:lang w:eastAsia="zh-CN"/>
        </w:rPr>
        <w:t>bis</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8E49BB" w:rsidRPr="008E49BB">
        <w:rPr>
          <w:rFonts w:ascii="Arial" w:eastAsia="SimSun" w:hAnsi="Arial"/>
          <w:b/>
          <w:szCs w:val="22"/>
        </w:rPr>
        <w:t>R1-2109662</w:t>
      </w:r>
      <w:bookmarkStart w:id="1" w:name="_GoBack"/>
      <w:bookmarkEnd w:id="1"/>
    </w:p>
    <w:p w14:paraId="7BC9F4BE" w14:textId="6788D8BB" w:rsidR="00C5186E" w:rsidRPr="005634ED" w:rsidRDefault="00D72C9C" w:rsidP="00877278">
      <w:pPr>
        <w:tabs>
          <w:tab w:val="center" w:pos="4536"/>
          <w:tab w:val="right" w:pos="9072"/>
        </w:tabs>
      </w:pPr>
      <w:r w:rsidRPr="00D72C9C">
        <w:rPr>
          <w:rFonts w:ascii="Arial" w:eastAsia="SimSun" w:hAnsi="Arial"/>
          <w:b/>
          <w:szCs w:val="22"/>
          <w:lang w:eastAsia="zh-CN"/>
        </w:rPr>
        <w:t xml:space="preserve">e-Meeting, </w:t>
      </w:r>
      <w:r w:rsidR="00534B7C" w:rsidRPr="00534B7C">
        <w:rPr>
          <w:rFonts w:ascii="Arial" w:eastAsia="SimSun" w:hAnsi="Arial"/>
          <w:b/>
          <w:szCs w:val="22"/>
          <w:lang w:eastAsia="zh-CN"/>
        </w:rPr>
        <w:t>October 11th – 19th, 2021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2B112E5"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03B37C83"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r w:rsidR="00834E1A">
        <w:rPr>
          <w:rFonts w:eastAsiaTheme="minorEastAsia"/>
          <w:color w:val="000000"/>
          <w:sz w:val="22"/>
          <w:szCs w:val="22"/>
          <w:lang w:eastAsia="zh-CN"/>
        </w:rPr>
        <w:t xml:space="preserve"> </w:t>
      </w:r>
    </w:p>
    <w:p w14:paraId="323D8B54" w14:textId="77777777" w:rsidR="003F683F" w:rsidRPr="00861ED1" w:rsidRDefault="003F683F" w:rsidP="003F683F">
      <w:pPr>
        <w:pStyle w:val="x00text"/>
        <w:spacing w:before="60" w:after="60"/>
        <w:jc w:val="both"/>
        <w:rPr>
          <w:rFonts w:eastAsiaTheme="minorEastAsia"/>
          <w:color w:val="212121"/>
          <w:sz w:val="22"/>
          <w:szCs w:val="22"/>
          <w:highlight w:val="lightGray"/>
          <w:lang w:eastAsia="zh-CN"/>
        </w:rPr>
      </w:pPr>
    </w:p>
    <w:p w14:paraId="7E16F319" w14:textId="77777777" w:rsidR="003F683F" w:rsidRPr="003F683F" w:rsidRDefault="003F683F" w:rsidP="003F683F">
      <w:pPr>
        <w:pStyle w:val="1"/>
      </w:pPr>
      <w:r w:rsidRPr="003F683F">
        <w:t>Default QCL of PDSCH in SFN-PDCCH</w:t>
      </w:r>
    </w:p>
    <w:p w14:paraId="51790143" w14:textId="77777777" w:rsidR="003F683F" w:rsidRDefault="003F683F" w:rsidP="003F683F">
      <w:pPr>
        <w:jc w:val="both"/>
        <w:rPr>
          <w:rFonts w:eastAsiaTheme="minorEastAsia"/>
          <w:sz w:val="22"/>
          <w:lang w:eastAsia="zh-CN"/>
        </w:rPr>
      </w:pPr>
      <w:r w:rsidRPr="003F683F">
        <w:rPr>
          <w:rFonts w:eastAsiaTheme="minorEastAsia"/>
          <w:sz w:val="22"/>
          <w:lang w:eastAsia="zh-CN"/>
        </w:rPr>
        <w:t>In R</w:t>
      </w:r>
      <w:r>
        <w:rPr>
          <w:rFonts w:eastAsiaTheme="minorEastAsia"/>
          <w:sz w:val="22"/>
          <w:lang w:eastAsia="zh-CN"/>
        </w:rPr>
        <w:t>AN1#106e meeting, following agreement was made</w:t>
      </w:r>
      <w:r w:rsidRPr="003F683F">
        <w:rPr>
          <w:rFonts w:eastAsiaTheme="minorEastAsia"/>
          <w:sz w:val="22"/>
          <w:lang w:eastAsia="zh-CN"/>
        </w:rPr>
        <w:t>.</w:t>
      </w:r>
    </w:p>
    <w:tbl>
      <w:tblPr>
        <w:tblStyle w:val="af"/>
        <w:tblW w:w="0" w:type="auto"/>
        <w:tblLook w:val="04A0" w:firstRow="1" w:lastRow="0" w:firstColumn="1" w:lastColumn="0" w:noHBand="0" w:noVBand="1"/>
      </w:tblPr>
      <w:tblGrid>
        <w:gridCol w:w="9962"/>
      </w:tblGrid>
      <w:tr w:rsidR="003F683F" w:rsidRPr="000C2406" w14:paraId="06DEDFDC" w14:textId="77777777" w:rsidTr="00103BE6">
        <w:tc>
          <w:tcPr>
            <w:tcW w:w="9962" w:type="dxa"/>
          </w:tcPr>
          <w:p w14:paraId="2A3258DC" w14:textId="77777777" w:rsidR="003F683F" w:rsidRPr="003F683F" w:rsidRDefault="003F683F" w:rsidP="00103BE6">
            <w:pPr>
              <w:pStyle w:val="xmsonormal"/>
              <w:rPr>
                <w:rStyle w:val="afa"/>
                <w:sz w:val="22"/>
                <w:szCs w:val="22"/>
              </w:rPr>
            </w:pPr>
            <w:r w:rsidRPr="003F683F">
              <w:rPr>
                <w:rStyle w:val="afa"/>
                <w:color w:val="000000"/>
                <w:sz w:val="22"/>
                <w:szCs w:val="22"/>
                <w:highlight w:val="green"/>
              </w:rPr>
              <w:t>Agreement</w:t>
            </w:r>
          </w:p>
          <w:p w14:paraId="6887AA83" w14:textId="77777777" w:rsidR="003F683F" w:rsidRPr="003F683F" w:rsidRDefault="003F683F" w:rsidP="00103BE6">
            <w:pPr>
              <w:spacing w:before="0" w:after="0"/>
              <w:rPr>
                <w:sz w:val="22"/>
                <w:szCs w:val="22"/>
              </w:rPr>
            </w:pPr>
            <w:r w:rsidRPr="003F683F">
              <w:rPr>
                <w:sz w:val="22"/>
                <w:szCs w:val="22"/>
              </w:rPr>
              <w:t>If</w:t>
            </w:r>
            <w:r w:rsidRPr="003F683F">
              <w:rPr>
                <w:rStyle w:val="apple-converted-space"/>
                <w:sz w:val="22"/>
                <w:szCs w:val="22"/>
              </w:rPr>
              <w:t> </w:t>
            </w:r>
            <w:r w:rsidRPr="003F683F">
              <w:rPr>
                <w:rStyle w:val="afb"/>
                <w:sz w:val="22"/>
                <w:szCs w:val="22"/>
              </w:rPr>
              <w:t>enableTwoDefaultTCI-States</w:t>
            </w:r>
            <w:r w:rsidRPr="003F683F">
              <w:rPr>
                <w:rStyle w:val="apple-converted-space"/>
                <w:sz w:val="22"/>
                <w:szCs w:val="22"/>
              </w:rPr>
              <w:t xml:space="preserve"> is configured </w:t>
            </w:r>
            <w:r w:rsidRPr="003F683F">
              <w:rPr>
                <w:sz w:val="22"/>
                <w:szCs w:val="22"/>
              </w:rPr>
              <w:t>and at least one TCI codepoint indicates two TCI states and time offset between the reception of the DL DCI and the PDSCH is less than the threshold</w:t>
            </w:r>
            <w:r w:rsidRPr="003F683F">
              <w:rPr>
                <w:rStyle w:val="apple-converted-space"/>
                <w:sz w:val="22"/>
                <w:szCs w:val="22"/>
              </w:rPr>
              <w:t> </w:t>
            </w:r>
            <w:r w:rsidRPr="003F683F">
              <w:rPr>
                <w:rStyle w:val="afb"/>
                <w:sz w:val="22"/>
                <w:szCs w:val="22"/>
              </w:rPr>
              <w:t>timeDurationForQCL</w:t>
            </w:r>
            <w:r w:rsidRPr="003F683F">
              <w:rPr>
                <w:sz w:val="22"/>
                <w:szCs w:val="22"/>
              </w:rPr>
              <w:t>, default beam(s) for Rel-17 enhanced SFN PDSCH (scheme 1 or if supported TRP-based pre-compensation) reception:</w:t>
            </w:r>
          </w:p>
          <w:p w14:paraId="37A56571" w14:textId="77777777" w:rsidR="003F683F" w:rsidRPr="003F683F" w:rsidRDefault="003F683F" w:rsidP="00103BE6">
            <w:pPr>
              <w:pStyle w:val="xa0"/>
              <w:numPr>
                <w:ilvl w:val="0"/>
                <w:numId w:val="31"/>
              </w:numPr>
              <w:tabs>
                <w:tab w:val="left" w:pos="720"/>
              </w:tabs>
              <w:spacing w:before="0" w:beforeAutospacing="0" w:after="0" w:afterAutospacing="0"/>
              <w:jc w:val="both"/>
              <w:rPr>
                <w:rFonts w:ascii="Times New Roman" w:eastAsia="SimSun" w:hAnsi="Times New Roman" w:cs="Times New Roman"/>
              </w:rPr>
            </w:pPr>
            <w:r w:rsidRPr="003F683F">
              <w:rPr>
                <w:rStyle w:val="afa"/>
                <w:rFonts w:ascii="Times New Roman" w:eastAsia="SimSun" w:hAnsi="Times New Roman" w:cs="Times New Roman"/>
              </w:rPr>
              <w:t>Alt 1</w:t>
            </w:r>
            <w:r w:rsidRPr="003F683F">
              <w:rPr>
                <w:rFonts w:ascii="Times New Roman" w:eastAsia="Times New Roman" w:hAnsi="Times New Roman" w:cs="Times New Roman"/>
              </w:rPr>
              <w:t>: Reuse rule to determine TCI states as defined for Rel-16 PDSCH scheme-1a</w:t>
            </w:r>
          </w:p>
          <w:p w14:paraId="5F317192" w14:textId="77777777" w:rsidR="003F683F" w:rsidRPr="003F683F" w:rsidRDefault="003F683F" w:rsidP="00103BE6">
            <w:pPr>
              <w:widowControl w:val="0"/>
              <w:spacing w:before="0" w:after="0"/>
              <w:rPr>
                <w:rFonts w:eastAsia="Times New Roman"/>
                <w:sz w:val="22"/>
                <w:szCs w:val="22"/>
              </w:rPr>
            </w:pPr>
            <w:r w:rsidRPr="003F683F">
              <w:rPr>
                <w:rFonts w:eastAsia="Times New Roman"/>
                <w:sz w:val="22"/>
                <w:szCs w:val="22"/>
              </w:rPr>
              <w:t>This is a UE optional feature</w:t>
            </w:r>
          </w:p>
        </w:tc>
      </w:tr>
    </w:tbl>
    <w:p w14:paraId="2F3EAB07" w14:textId="52050921" w:rsidR="003F683F" w:rsidRDefault="003F683F" w:rsidP="003F683F">
      <w:pPr>
        <w:jc w:val="both"/>
        <w:rPr>
          <w:rStyle w:val="apple-converted-space"/>
          <w:sz w:val="22"/>
          <w:szCs w:val="22"/>
        </w:rPr>
      </w:pPr>
      <w:r>
        <w:rPr>
          <w:rFonts w:eastAsia="ＭＳ 明朝"/>
          <w:sz w:val="22"/>
          <w:lang w:eastAsia="ja-JP"/>
        </w:rPr>
        <w:t xml:space="preserve">If </w:t>
      </w:r>
      <w:r w:rsidRPr="00B8584C">
        <w:rPr>
          <w:rStyle w:val="afb"/>
          <w:sz w:val="22"/>
          <w:szCs w:val="22"/>
        </w:rPr>
        <w:t>enableTwoDefaultTCI-States</w:t>
      </w:r>
      <w:r w:rsidRPr="00B8584C">
        <w:rPr>
          <w:rStyle w:val="apple-converted-space"/>
          <w:sz w:val="22"/>
          <w:szCs w:val="22"/>
        </w:rPr>
        <w:t xml:space="preserve"> is </w:t>
      </w:r>
      <w:r>
        <w:rPr>
          <w:rStyle w:val="apple-converted-space"/>
          <w:sz w:val="22"/>
          <w:szCs w:val="22"/>
        </w:rPr>
        <w:t xml:space="preserve">NOT </w:t>
      </w:r>
      <w:r w:rsidRPr="00B8584C">
        <w:rPr>
          <w:rStyle w:val="apple-converted-space"/>
          <w:sz w:val="22"/>
          <w:szCs w:val="22"/>
        </w:rPr>
        <w:t>configured</w:t>
      </w:r>
      <w:r>
        <w:rPr>
          <w:rStyle w:val="apple-converted-space"/>
          <w:sz w:val="22"/>
          <w:szCs w:val="22"/>
        </w:rPr>
        <w:t>, based on Rel.15 default QCL rule for PDSCH, the QCL of PDSCH is the QCL assumption of the lowest CORESET ID in the latest slot. However, there is no agreement when the lowest CORESET ID in the latest slot is configured with two TCI states.</w:t>
      </w:r>
      <w:r w:rsidR="006B590A">
        <w:rPr>
          <w:rStyle w:val="apple-converted-space"/>
          <w:sz w:val="22"/>
          <w:szCs w:val="22"/>
        </w:rPr>
        <w:t xml:space="preserve"> In that case, we think the 1</w:t>
      </w:r>
      <w:r w:rsidR="006B590A" w:rsidRPr="008E49BB">
        <w:rPr>
          <w:rStyle w:val="apple-converted-space"/>
          <w:sz w:val="22"/>
          <w:szCs w:val="22"/>
          <w:vertAlign w:val="superscript"/>
        </w:rPr>
        <w:t>st</w:t>
      </w:r>
      <w:r w:rsidR="006B590A">
        <w:rPr>
          <w:rStyle w:val="apple-converted-space"/>
          <w:sz w:val="22"/>
          <w:szCs w:val="22"/>
        </w:rPr>
        <w:t xml:space="preserve"> TCI state of the two TCI states can be used for PDSCH reception.</w:t>
      </w:r>
    </w:p>
    <w:p w14:paraId="1233F68D" w14:textId="3B4FD9FB" w:rsidR="003F683F" w:rsidRPr="003F683F" w:rsidRDefault="003F683F" w:rsidP="003F683F">
      <w:pPr>
        <w:spacing w:before="60"/>
        <w:jc w:val="both"/>
        <w:rPr>
          <w:b/>
          <w:bCs/>
          <w:color w:val="000000" w:themeColor="text1"/>
          <w:sz w:val="23"/>
          <w:szCs w:val="23"/>
          <w:u w:val="single"/>
        </w:rPr>
      </w:pPr>
      <w:r w:rsidRPr="003F683F">
        <w:rPr>
          <w:rFonts w:eastAsiaTheme="minorEastAsia"/>
          <w:b/>
          <w:bCs/>
          <w:color w:val="000000" w:themeColor="text1"/>
          <w:sz w:val="22"/>
          <w:szCs w:val="22"/>
          <w:u w:val="single"/>
        </w:rPr>
        <w:t xml:space="preserve">Proposal </w:t>
      </w:r>
      <w:r w:rsidR="00A47E53">
        <w:rPr>
          <w:rFonts w:eastAsiaTheme="minorEastAsia"/>
          <w:b/>
          <w:bCs/>
          <w:color w:val="000000" w:themeColor="text1"/>
          <w:sz w:val="22"/>
          <w:szCs w:val="22"/>
          <w:u w:val="single"/>
        </w:rPr>
        <w:t>1</w:t>
      </w:r>
      <w:r w:rsidRPr="003F683F">
        <w:rPr>
          <w:rFonts w:eastAsiaTheme="minorEastAsia"/>
          <w:b/>
          <w:bCs/>
          <w:color w:val="000000" w:themeColor="text1"/>
          <w:sz w:val="22"/>
          <w:szCs w:val="22"/>
          <w:u w:val="single"/>
        </w:rPr>
        <w:t>:</w:t>
      </w:r>
    </w:p>
    <w:p w14:paraId="6E862BE1" w14:textId="77777777" w:rsidR="003F683F" w:rsidRPr="003F683F" w:rsidRDefault="003F683F" w:rsidP="003F683F">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3F683F">
        <w:rPr>
          <w:rFonts w:ascii="Times New Roman" w:eastAsia="ＭＳ 明朝" w:hAnsi="Times New Roman" w:cs="Times New Roman"/>
          <w:b/>
          <w:i/>
          <w:iCs/>
          <w:color w:val="000000" w:themeColor="text1"/>
          <w:sz w:val="22"/>
          <w:szCs w:val="22"/>
          <w:lang w:eastAsia="ja-JP"/>
        </w:rPr>
        <w:t xml:space="preserve">If </w:t>
      </w:r>
      <w:r w:rsidRPr="000C2406">
        <w:rPr>
          <w:rFonts w:ascii="Times New Roman" w:eastAsia="ＭＳ 明朝" w:hAnsi="Times New Roman" w:cs="Times New Roman"/>
          <w:b/>
          <w:i/>
          <w:iCs/>
          <w:color w:val="000000" w:themeColor="text1"/>
          <w:sz w:val="22"/>
          <w:szCs w:val="22"/>
          <w:lang w:eastAsia="ja-JP"/>
        </w:rPr>
        <w:t>enableTwoDefaultTCI-States is</w:t>
      </w:r>
      <w:r>
        <w:rPr>
          <w:rFonts w:ascii="Times New Roman" w:eastAsia="ＭＳ 明朝" w:hAnsi="Times New Roman" w:cs="Times New Roman"/>
          <w:b/>
          <w:i/>
          <w:iCs/>
          <w:color w:val="000000" w:themeColor="text1"/>
          <w:sz w:val="22"/>
          <w:szCs w:val="22"/>
          <w:lang w:eastAsia="ja-JP"/>
        </w:rPr>
        <w:t xml:space="preserve"> NOT</w:t>
      </w:r>
      <w:r w:rsidRPr="000C2406">
        <w:rPr>
          <w:rFonts w:ascii="Times New Roman" w:eastAsia="ＭＳ 明朝" w:hAnsi="Times New Roman" w:cs="Times New Roman"/>
          <w:b/>
          <w:i/>
          <w:iCs/>
          <w:color w:val="000000" w:themeColor="text1"/>
          <w:sz w:val="22"/>
          <w:szCs w:val="22"/>
          <w:lang w:eastAsia="ja-JP"/>
        </w:rPr>
        <w:t xml:space="preserve"> configured</w:t>
      </w:r>
      <w:r>
        <w:rPr>
          <w:rFonts w:ascii="Times New Roman" w:eastAsia="ＭＳ 明朝" w:hAnsi="Times New Roman" w:cs="Times New Roman"/>
          <w:b/>
          <w:i/>
          <w:iCs/>
          <w:color w:val="000000" w:themeColor="text1"/>
          <w:sz w:val="22"/>
          <w:szCs w:val="22"/>
          <w:lang w:eastAsia="ja-JP"/>
        </w:rPr>
        <w:t xml:space="preserve">, </w:t>
      </w:r>
      <w:r w:rsidRPr="000C2406">
        <w:rPr>
          <w:rFonts w:ascii="Times New Roman" w:eastAsia="ＭＳ 明朝" w:hAnsi="Times New Roman" w:cs="Times New Roman"/>
          <w:b/>
          <w:i/>
          <w:iCs/>
          <w:color w:val="000000" w:themeColor="text1"/>
          <w:sz w:val="22"/>
          <w:szCs w:val="22"/>
          <w:lang w:eastAsia="ja-JP"/>
        </w:rPr>
        <w:t xml:space="preserve">and </w:t>
      </w:r>
      <w:r>
        <w:rPr>
          <w:rFonts w:ascii="Times New Roman" w:eastAsia="ＭＳ 明朝" w:hAnsi="Times New Roman" w:cs="Times New Roman"/>
          <w:b/>
          <w:i/>
          <w:iCs/>
          <w:color w:val="000000" w:themeColor="text1"/>
          <w:sz w:val="22"/>
          <w:szCs w:val="22"/>
          <w:lang w:eastAsia="ja-JP"/>
        </w:rPr>
        <w:t xml:space="preserve">if </w:t>
      </w:r>
      <w:r w:rsidRPr="000C2406">
        <w:rPr>
          <w:rFonts w:ascii="Times New Roman" w:eastAsia="ＭＳ 明朝" w:hAnsi="Times New Roman" w:cs="Times New Roman"/>
          <w:b/>
          <w:i/>
          <w:iCs/>
          <w:color w:val="000000" w:themeColor="text1"/>
          <w:sz w:val="22"/>
          <w:szCs w:val="22"/>
          <w:lang w:eastAsia="ja-JP"/>
        </w:rPr>
        <w:t xml:space="preserve">time offset between the reception of the DL DCI and the PDSCH is less than the threshold timeDurationForQCL, </w:t>
      </w:r>
      <w:r>
        <w:rPr>
          <w:rFonts w:ascii="Times New Roman" w:eastAsia="ＭＳ 明朝" w:hAnsi="Times New Roman" w:cs="Times New Roman"/>
          <w:b/>
          <w:i/>
          <w:iCs/>
          <w:color w:val="000000" w:themeColor="text1"/>
          <w:sz w:val="22"/>
          <w:szCs w:val="22"/>
          <w:lang w:eastAsia="ja-JP"/>
        </w:rPr>
        <w:t xml:space="preserve">default beam for the PDSCH is the same as Rel.15 (i.e. “QCL assumption of </w:t>
      </w:r>
      <w:r w:rsidRPr="000C2406">
        <w:rPr>
          <w:rFonts w:ascii="Times New Roman" w:eastAsia="ＭＳ 明朝" w:hAnsi="Times New Roman" w:cs="Times New Roman"/>
          <w:b/>
          <w:i/>
          <w:iCs/>
          <w:color w:val="000000" w:themeColor="text1"/>
          <w:sz w:val="22"/>
          <w:szCs w:val="22"/>
          <w:lang w:eastAsia="ja-JP"/>
        </w:rPr>
        <w:t>QCL assumption of the lowest CORESET ID in the latest slot” in the same active BWP of the serving cell</w:t>
      </w:r>
      <w:r>
        <w:rPr>
          <w:rFonts w:ascii="Times New Roman" w:eastAsia="ＭＳ 明朝" w:hAnsi="Times New Roman" w:cs="Times New Roman"/>
          <w:b/>
          <w:i/>
          <w:iCs/>
          <w:color w:val="000000" w:themeColor="text1"/>
          <w:sz w:val="22"/>
          <w:szCs w:val="22"/>
          <w:lang w:eastAsia="ja-JP"/>
        </w:rPr>
        <w:t>)</w:t>
      </w:r>
      <w:r w:rsidRPr="000C2406">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b/>
          <w:i/>
          <w:iCs/>
          <w:color w:val="000000" w:themeColor="text1"/>
          <w:sz w:val="22"/>
          <w:szCs w:val="22"/>
          <w:lang w:eastAsia="ja-JP"/>
        </w:rPr>
        <w:t xml:space="preserve"> </w:t>
      </w:r>
    </w:p>
    <w:p w14:paraId="2C4E3A78" w14:textId="77777777" w:rsidR="003F683F" w:rsidRPr="003F683F" w:rsidRDefault="003F683F" w:rsidP="003F683F">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 xml:space="preserve">If the </w:t>
      </w:r>
      <w:r w:rsidRPr="00BF3AED">
        <w:rPr>
          <w:rFonts w:ascii="Times New Roman" w:eastAsia="ＭＳ 明朝" w:hAnsi="Times New Roman" w:cs="Times New Roman"/>
          <w:b/>
          <w:i/>
          <w:iCs/>
          <w:color w:val="000000" w:themeColor="text1"/>
          <w:sz w:val="22"/>
          <w:szCs w:val="22"/>
          <w:lang w:eastAsia="ja-JP"/>
        </w:rPr>
        <w:t>lowest CORESET ID in the latest slot</w:t>
      </w:r>
      <w:r>
        <w:rPr>
          <w:rFonts w:ascii="Times New Roman" w:eastAsia="ＭＳ 明朝" w:hAnsi="Times New Roman" w:cs="Times New Roman"/>
          <w:b/>
          <w:i/>
          <w:iCs/>
          <w:color w:val="000000" w:themeColor="text1"/>
          <w:sz w:val="22"/>
          <w:szCs w:val="22"/>
          <w:lang w:eastAsia="ja-JP"/>
        </w:rPr>
        <w:t xml:space="preserve"> is indicated with two TCI states, </w:t>
      </w:r>
      <w:r w:rsidRPr="00BF3AED">
        <w:rPr>
          <w:rFonts w:ascii="Times New Roman" w:eastAsia="ＭＳ 明朝" w:hAnsi="Times New Roman" w:cs="Times New Roman"/>
          <w:b/>
          <w:i/>
          <w:iCs/>
          <w:color w:val="000000" w:themeColor="text1"/>
          <w:sz w:val="22"/>
          <w:szCs w:val="22"/>
          <w:lang w:eastAsia="ja-JP"/>
        </w:rPr>
        <w:t>the 1</w:t>
      </w:r>
      <w:r w:rsidRPr="003F683F">
        <w:rPr>
          <w:rFonts w:ascii="Times New Roman" w:eastAsia="ＭＳ 明朝" w:hAnsi="Times New Roman" w:cs="Times New Roman"/>
          <w:b/>
          <w:i/>
          <w:iCs/>
          <w:color w:val="000000" w:themeColor="text1"/>
          <w:sz w:val="22"/>
          <w:szCs w:val="22"/>
          <w:vertAlign w:val="superscript"/>
          <w:lang w:eastAsia="ja-JP"/>
        </w:rPr>
        <w:t>st</w:t>
      </w:r>
      <w:r>
        <w:rPr>
          <w:rFonts w:ascii="Times New Roman" w:eastAsia="ＭＳ 明朝" w:hAnsi="Times New Roman" w:cs="Times New Roman"/>
          <w:b/>
          <w:i/>
          <w:iCs/>
          <w:color w:val="000000" w:themeColor="text1"/>
          <w:sz w:val="22"/>
          <w:szCs w:val="22"/>
          <w:lang w:eastAsia="ja-JP"/>
        </w:rPr>
        <w:t xml:space="preserve"> </w:t>
      </w:r>
      <w:r w:rsidRPr="00BF3AED">
        <w:rPr>
          <w:rFonts w:ascii="Times New Roman" w:eastAsia="ＭＳ 明朝" w:hAnsi="Times New Roman" w:cs="Times New Roman"/>
          <w:b/>
          <w:i/>
          <w:iCs/>
          <w:color w:val="000000" w:themeColor="text1"/>
          <w:sz w:val="22"/>
          <w:szCs w:val="22"/>
          <w:lang w:eastAsia="ja-JP"/>
        </w:rPr>
        <w:t xml:space="preserve">TCI state of the two TCI states </w:t>
      </w:r>
      <w:r>
        <w:rPr>
          <w:rFonts w:ascii="Times New Roman" w:eastAsia="ＭＳ 明朝" w:hAnsi="Times New Roman" w:cs="Times New Roman"/>
          <w:b/>
          <w:i/>
          <w:iCs/>
          <w:color w:val="000000" w:themeColor="text1"/>
          <w:sz w:val="22"/>
          <w:szCs w:val="22"/>
          <w:lang w:eastAsia="ja-JP"/>
        </w:rPr>
        <w:t>is</w:t>
      </w:r>
      <w:r w:rsidRPr="00BF3AED">
        <w:rPr>
          <w:rFonts w:ascii="Times New Roman" w:eastAsia="ＭＳ 明朝" w:hAnsi="Times New Roman" w:cs="Times New Roman"/>
          <w:b/>
          <w:i/>
          <w:iCs/>
          <w:color w:val="000000" w:themeColor="text1"/>
          <w:sz w:val="22"/>
          <w:szCs w:val="22"/>
          <w:lang w:eastAsia="ja-JP"/>
        </w:rPr>
        <w:t xml:space="preserve"> used for </w:t>
      </w:r>
      <w:r>
        <w:rPr>
          <w:rFonts w:ascii="Times New Roman" w:eastAsia="ＭＳ 明朝" w:hAnsi="Times New Roman" w:cs="Times New Roman"/>
          <w:b/>
          <w:i/>
          <w:iCs/>
          <w:color w:val="000000" w:themeColor="text1"/>
          <w:sz w:val="22"/>
          <w:szCs w:val="22"/>
          <w:lang w:eastAsia="ja-JP"/>
        </w:rPr>
        <w:t xml:space="preserve">the </w:t>
      </w:r>
      <w:r w:rsidRPr="00BF3AED">
        <w:rPr>
          <w:rFonts w:ascii="Times New Roman" w:eastAsia="ＭＳ 明朝" w:hAnsi="Times New Roman" w:cs="Times New Roman"/>
          <w:b/>
          <w:i/>
          <w:iCs/>
          <w:color w:val="000000" w:themeColor="text1"/>
          <w:sz w:val="22"/>
          <w:szCs w:val="22"/>
          <w:lang w:eastAsia="ja-JP"/>
        </w:rPr>
        <w:t>PDSCH reception</w:t>
      </w:r>
    </w:p>
    <w:p w14:paraId="5025DE71" w14:textId="77777777" w:rsidR="003F683F" w:rsidRDefault="003F683F" w:rsidP="003F683F">
      <w:pPr>
        <w:jc w:val="both"/>
        <w:rPr>
          <w:rFonts w:eastAsia="ＭＳ 明朝"/>
          <w:sz w:val="22"/>
          <w:lang w:eastAsia="ja-JP"/>
        </w:rPr>
      </w:pPr>
    </w:p>
    <w:p w14:paraId="57D36E84" w14:textId="4F899C09" w:rsidR="003F683F" w:rsidRPr="00103BE6" w:rsidRDefault="003F683F" w:rsidP="003F683F">
      <w:pPr>
        <w:pStyle w:val="1"/>
      </w:pPr>
      <w:r>
        <w:rPr>
          <w:rFonts w:hint="eastAsia"/>
        </w:rPr>
        <w:t>DCI</w:t>
      </w:r>
      <w:r>
        <w:t xml:space="preserve"> format without TCI state field</w:t>
      </w:r>
      <w:r w:rsidRPr="003F683F">
        <w:t xml:space="preserve"> </w:t>
      </w:r>
      <w:r>
        <w:t>to schedule SFN-PDSCH</w:t>
      </w:r>
    </w:p>
    <w:p w14:paraId="65439325" w14:textId="77777777" w:rsidR="003F683F" w:rsidRDefault="003F683F" w:rsidP="003F683F">
      <w:pPr>
        <w:jc w:val="both"/>
        <w:rPr>
          <w:rFonts w:eastAsiaTheme="minorEastAsia"/>
          <w:sz w:val="22"/>
          <w:lang w:eastAsia="zh-CN"/>
        </w:rPr>
      </w:pPr>
      <w:r w:rsidRPr="00B8584C">
        <w:rPr>
          <w:rFonts w:eastAsiaTheme="minorEastAsia"/>
          <w:sz w:val="22"/>
          <w:lang w:eastAsia="zh-CN"/>
        </w:rPr>
        <w:t>In R</w:t>
      </w:r>
      <w:r>
        <w:rPr>
          <w:rFonts w:eastAsiaTheme="minorEastAsia"/>
          <w:sz w:val="22"/>
          <w:lang w:eastAsia="zh-CN"/>
        </w:rPr>
        <w:t>AN1#106e meeting, following agreement was made</w:t>
      </w:r>
      <w:r w:rsidRPr="00B8584C">
        <w:rPr>
          <w:rFonts w:eastAsiaTheme="minorEastAsia"/>
          <w:sz w:val="22"/>
          <w:lang w:eastAsia="zh-CN"/>
        </w:rPr>
        <w:t>.</w:t>
      </w:r>
    </w:p>
    <w:tbl>
      <w:tblPr>
        <w:tblStyle w:val="af"/>
        <w:tblW w:w="0" w:type="auto"/>
        <w:tblLook w:val="04A0" w:firstRow="1" w:lastRow="0" w:firstColumn="1" w:lastColumn="0" w:noHBand="0" w:noVBand="1"/>
      </w:tblPr>
      <w:tblGrid>
        <w:gridCol w:w="9962"/>
      </w:tblGrid>
      <w:tr w:rsidR="003F683F" w14:paraId="2C53E437" w14:textId="77777777" w:rsidTr="00103BE6">
        <w:tc>
          <w:tcPr>
            <w:tcW w:w="9962" w:type="dxa"/>
          </w:tcPr>
          <w:p w14:paraId="6C70E06F" w14:textId="77777777" w:rsidR="003F683F" w:rsidRPr="003F683F" w:rsidRDefault="003F683F" w:rsidP="00103BE6">
            <w:pPr>
              <w:widowControl w:val="0"/>
              <w:spacing w:before="0" w:after="0"/>
              <w:rPr>
                <w:rFonts w:eastAsia="ＭＳ 明朝"/>
                <w:bCs/>
                <w:sz w:val="22"/>
                <w:szCs w:val="22"/>
                <w:highlight w:val="green"/>
                <w:lang w:eastAsia="ja-JP"/>
              </w:rPr>
            </w:pPr>
            <w:r w:rsidRPr="003F683F">
              <w:rPr>
                <w:rFonts w:eastAsia="ＭＳ 明朝"/>
                <w:b/>
                <w:sz w:val="22"/>
                <w:szCs w:val="22"/>
                <w:highlight w:val="green"/>
                <w:lang w:eastAsia="ja-JP"/>
              </w:rPr>
              <w:t>Agreement</w:t>
            </w:r>
          </w:p>
          <w:p w14:paraId="415EF50A" w14:textId="77777777" w:rsidR="003F683F" w:rsidRPr="003F683F" w:rsidRDefault="003F683F" w:rsidP="00103BE6">
            <w:pPr>
              <w:pStyle w:val="aa"/>
              <w:widowControl w:val="0"/>
              <w:spacing w:before="0" w:after="0"/>
              <w:ind w:firstLineChars="0" w:firstLine="0"/>
              <w:rPr>
                <w:rFonts w:ascii="Times New Roman" w:hAnsi="Times New Roman"/>
                <w:bCs/>
                <w:sz w:val="22"/>
                <w:szCs w:val="22"/>
              </w:rPr>
            </w:pPr>
            <w:r w:rsidRPr="003F683F">
              <w:rPr>
                <w:rFonts w:ascii="Times New Roman" w:eastAsia="ＭＳ 明朝" w:hAnsi="Times New Roman"/>
                <w:bCs/>
                <w:sz w:val="22"/>
                <w:szCs w:val="22"/>
                <w:lang w:eastAsia="ja-JP"/>
              </w:rPr>
              <w:t xml:space="preserve">For PDSCH reception scheduled by </w:t>
            </w:r>
            <w:r w:rsidRPr="003F683F">
              <w:rPr>
                <w:rFonts w:ascii="Times New Roman" w:eastAsia="Malgun Gothic" w:hAnsi="Times New Roman"/>
                <w:sz w:val="22"/>
                <w:szCs w:val="22"/>
              </w:rPr>
              <w:t xml:space="preserve">DCI format 1_0, </w:t>
            </w:r>
            <w:r w:rsidRPr="00ED27DE">
              <w:rPr>
                <w:rFonts w:ascii="Times New Roman" w:eastAsia="Malgun Gothic" w:hAnsi="Times New Roman"/>
                <w:sz w:val="22"/>
                <w:szCs w:val="22"/>
                <w:highlight w:val="yellow"/>
              </w:rPr>
              <w:t>[1_1 and 1_2]</w:t>
            </w:r>
            <w:r w:rsidRPr="003F683F">
              <w:rPr>
                <w:rFonts w:ascii="Times New Roman" w:eastAsia="ＭＳ 明朝" w:hAnsi="Times New Roman"/>
                <w:bCs/>
                <w:sz w:val="22"/>
                <w:szCs w:val="22"/>
                <w:lang w:eastAsia="ja-JP"/>
              </w:rPr>
              <w:t xml:space="preserve">, </w:t>
            </w:r>
            <w:r w:rsidRPr="003F683F">
              <w:rPr>
                <w:rFonts w:ascii="Times New Roman" w:eastAsia="Malgun Gothic" w:hAnsi="Times New Roman"/>
                <w:bCs/>
                <w:sz w:val="22"/>
                <w:szCs w:val="22"/>
              </w:rPr>
              <w:t>if</w:t>
            </w:r>
            <w:r w:rsidRPr="003F683F">
              <w:rPr>
                <w:rFonts w:ascii="Times New Roman" w:eastAsia="ＭＳ 明朝" w:hAnsi="Times New Roman"/>
                <w:bCs/>
                <w:sz w:val="22"/>
                <w:szCs w:val="22"/>
                <w:lang w:eastAsia="ja-JP"/>
              </w:rPr>
              <w:t xml:space="preserve"> </w:t>
            </w:r>
            <w:r w:rsidRPr="003F683F">
              <w:rPr>
                <w:rFonts w:ascii="Times New Roman" w:hAnsi="Times New Roman"/>
                <w:bCs/>
                <w:sz w:val="22"/>
                <w:szCs w:val="22"/>
              </w:rPr>
              <w:t xml:space="preserve">the time offset between the reception of the DL DCI and the corresponding PDSCH is equal or larger than the threshold </w:t>
            </w:r>
            <w:r w:rsidRPr="003F683F">
              <w:rPr>
                <w:rFonts w:ascii="Times New Roman" w:hAnsi="Times New Roman"/>
                <w:bCs/>
                <w:i/>
                <w:iCs/>
                <w:sz w:val="22"/>
                <w:szCs w:val="22"/>
              </w:rPr>
              <w:t>timeDurationForQCL</w:t>
            </w:r>
            <w:r w:rsidRPr="003F683F">
              <w:rPr>
                <w:rFonts w:ascii="Times New Roman" w:hAnsi="Times New Roman"/>
                <w:bCs/>
                <w:sz w:val="22"/>
                <w:szCs w:val="22"/>
              </w:rPr>
              <w:t xml:space="preserve"> </w:t>
            </w:r>
          </w:p>
          <w:p w14:paraId="72EB5E11" w14:textId="77777777" w:rsidR="003F683F" w:rsidRPr="003F683F" w:rsidRDefault="003F683F" w:rsidP="00103BE6">
            <w:pPr>
              <w:pStyle w:val="aa"/>
              <w:widowControl w:val="0"/>
              <w:numPr>
                <w:ilvl w:val="0"/>
                <w:numId w:val="40"/>
              </w:numPr>
              <w:spacing w:before="0" w:after="0"/>
              <w:ind w:firstLineChars="0"/>
              <w:jc w:val="both"/>
              <w:rPr>
                <w:rFonts w:ascii="Times New Roman" w:hAnsi="Times New Roman"/>
                <w:bCs/>
                <w:sz w:val="22"/>
                <w:szCs w:val="22"/>
              </w:rPr>
            </w:pPr>
            <w:r w:rsidRPr="003F683F">
              <w:rPr>
                <w:rFonts w:ascii="Times New Roman" w:hAnsi="Times New Roman"/>
                <w:bCs/>
                <w:sz w:val="22"/>
                <w:szCs w:val="22"/>
              </w:rPr>
              <w:t>Support configuration when there is no TCI field in the DCI scheduling PDSCH</w:t>
            </w:r>
          </w:p>
          <w:p w14:paraId="4A849F6C" w14:textId="77777777" w:rsidR="003F683F" w:rsidRPr="003F683F" w:rsidRDefault="003F683F" w:rsidP="00103BE6">
            <w:pPr>
              <w:pStyle w:val="aa"/>
              <w:widowControl w:val="0"/>
              <w:numPr>
                <w:ilvl w:val="1"/>
                <w:numId w:val="40"/>
              </w:numPr>
              <w:spacing w:before="0" w:after="0"/>
              <w:ind w:firstLineChars="0"/>
              <w:jc w:val="both"/>
              <w:rPr>
                <w:rFonts w:ascii="Times New Roman" w:hAnsi="Times New Roman"/>
                <w:sz w:val="22"/>
                <w:szCs w:val="22"/>
              </w:rPr>
            </w:pPr>
            <w:r w:rsidRPr="003F683F">
              <w:rPr>
                <w:rFonts w:ascii="Times New Roman" w:hAnsi="Times New Roman"/>
                <w:sz w:val="22"/>
                <w:szCs w:val="22"/>
              </w:rPr>
              <w:t xml:space="preserve">UE applies the state(s) of the </w:t>
            </w:r>
            <w:r w:rsidRPr="003F683F">
              <w:rPr>
                <w:rFonts w:ascii="Times New Roman" w:eastAsia="ＭＳ 明朝" w:hAnsi="Times New Roman"/>
                <w:bCs/>
                <w:sz w:val="22"/>
                <w:szCs w:val="22"/>
                <w:lang w:eastAsia="ja-JP"/>
              </w:rPr>
              <w:t>scheduling</w:t>
            </w:r>
            <w:r w:rsidRPr="003F683F">
              <w:rPr>
                <w:rFonts w:ascii="Times New Roman" w:hAnsi="Times New Roman"/>
                <w:sz w:val="22"/>
                <w:szCs w:val="22"/>
              </w:rPr>
              <w:t xml:space="preserve"> CORESET when receiving the PDSCH </w:t>
            </w:r>
          </w:p>
          <w:p w14:paraId="5CE4C5C7" w14:textId="77777777" w:rsidR="003F683F" w:rsidRPr="003F683F" w:rsidRDefault="003F683F" w:rsidP="00103BE6">
            <w:pPr>
              <w:pStyle w:val="aa"/>
              <w:widowControl w:val="0"/>
              <w:numPr>
                <w:ilvl w:val="2"/>
                <w:numId w:val="40"/>
              </w:numPr>
              <w:spacing w:before="0" w:after="0"/>
              <w:ind w:firstLineChars="0"/>
              <w:jc w:val="both"/>
              <w:rPr>
                <w:rFonts w:ascii="Times New Roman" w:hAnsi="Times New Roman"/>
                <w:sz w:val="22"/>
                <w:szCs w:val="22"/>
              </w:rPr>
            </w:pPr>
            <w:r w:rsidRPr="003F683F">
              <w:rPr>
                <w:rFonts w:ascii="Times New Roman" w:hAnsi="Times New Roman"/>
                <w:sz w:val="22"/>
                <w:szCs w:val="22"/>
              </w:rPr>
              <w:t xml:space="preserve">if there are two active TCI states for the CORESET, UE applies the both QCL assumption of the CORESET that schedules the PDSCH when receiving the PDSCH </w:t>
            </w:r>
          </w:p>
          <w:p w14:paraId="4F845170" w14:textId="77777777" w:rsidR="003F683F" w:rsidRPr="003F683F" w:rsidRDefault="003F683F" w:rsidP="00103BE6">
            <w:pPr>
              <w:pStyle w:val="aa"/>
              <w:widowControl w:val="0"/>
              <w:numPr>
                <w:ilvl w:val="2"/>
                <w:numId w:val="40"/>
              </w:numPr>
              <w:spacing w:before="0" w:after="0"/>
              <w:ind w:firstLineChars="0"/>
              <w:jc w:val="both"/>
              <w:rPr>
                <w:rFonts w:ascii="Times New Roman" w:hAnsi="Times New Roman"/>
                <w:bCs/>
                <w:sz w:val="22"/>
                <w:szCs w:val="22"/>
              </w:rPr>
            </w:pPr>
            <w:r w:rsidRPr="003F683F">
              <w:rPr>
                <w:rFonts w:ascii="Times New Roman" w:hAnsi="Times New Roman"/>
                <w:sz w:val="22"/>
                <w:szCs w:val="22"/>
              </w:rPr>
              <w:lastRenderedPageBreak/>
              <w:t>otherwise, UE applies the one active TCI state of the CORESET when receiving the PDSCH</w:t>
            </w:r>
          </w:p>
          <w:p w14:paraId="22350FFA" w14:textId="77777777" w:rsidR="003F683F" w:rsidRPr="00ED27DE" w:rsidRDefault="003F683F" w:rsidP="00103BE6">
            <w:pPr>
              <w:pStyle w:val="aa"/>
              <w:widowControl w:val="0"/>
              <w:numPr>
                <w:ilvl w:val="0"/>
                <w:numId w:val="40"/>
              </w:numPr>
              <w:spacing w:before="0" w:after="0"/>
              <w:ind w:firstLineChars="0"/>
              <w:jc w:val="both"/>
              <w:rPr>
                <w:rFonts w:ascii="Times New Roman" w:hAnsi="Times New Roman"/>
                <w:bCs/>
                <w:sz w:val="22"/>
                <w:szCs w:val="22"/>
                <w:highlight w:val="yellow"/>
              </w:rPr>
            </w:pPr>
            <w:r w:rsidRPr="00ED27DE">
              <w:rPr>
                <w:rFonts w:ascii="Times New Roman" w:eastAsia="Malgun Gothic" w:hAnsi="Times New Roman"/>
                <w:bCs/>
                <w:sz w:val="22"/>
                <w:szCs w:val="22"/>
                <w:highlight w:val="yellow"/>
              </w:rPr>
              <w:t>FFS if</w:t>
            </w:r>
            <w:r w:rsidRPr="00ED27DE">
              <w:rPr>
                <w:rFonts w:ascii="Times New Roman" w:eastAsia="ＭＳ 明朝" w:hAnsi="Times New Roman"/>
                <w:bCs/>
                <w:sz w:val="22"/>
                <w:szCs w:val="22"/>
                <w:highlight w:val="yellow"/>
                <w:lang w:eastAsia="ja-JP"/>
              </w:rPr>
              <w:t xml:space="preserve"> </w:t>
            </w:r>
            <w:r w:rsidRPr="00ED27DE">
              <w:rPr>
                <w:rFonts w:ascii="Times New Roman" w:hAnsi="Times New Roman"/>
                <w:bCs/>
                <w:sz w:val="22"/>
                <w:szCs w:val="22"/>
                <w:highlight w:val="yellow"/>
              </w:rPr>
              <w:t xml:space="preserve">the time offset between the reception of the DL DCI and the corresponding PDSCH is smaller than the threshold </w:t>
            </w:r>
            <w:r w:rsidRPr="00ED27DE">
              <w:rPr>
                <w:rFonts w:ascii="Times New Roman" w:hAnsi="Times New Roman"/>
                <w:bCs/>
                <w:i/>
                <w:iCs/>
                <w:sz w:val="22"/>
                <w:szCs w:val="22"/>
                <w:highlight w:val="yellow"/>
              </w:rPr>
              <w:t>timeDurationForQCL</w:t>
            </w:r>
          </w:p>
          <w:p w14:paraId="68B2BEF0" w14:textId="77777777" w:rsidR="003F683F" w:rsidRDefault="003F683F" w:rsidP="00103BE6">
            <w:pPr>
              <w:spacing w:before="0" w:after="0"/>
              <w:jc w:val="both"/>
              <w:rPr>
                <w:rFonts w:eastAsia="ＭＳ 明朝"/>
                <w:sz w:val="22"/>
                <w:lang w:eastAsia="ja-JP"/>
              </w:rPr>
            </w:pPr>
            <w:r w:rsidRPr="003F683F">
              <w:rPr>
                <w:sz w:val="22"/>
                <w:szCs w:val="22"/>
              </w:rPr>
              <w:t>This is a UE optional feature.</w:t>
            </w:r>
          </w:p>
        </w:tc>
      </w:tr>
    </w:tbl>
    <w:p w14:paraId="2966E275" w14:textId="77777777" w:rsidR="003F683F" w:rsidRDefault="003F683F" w:rsidP="003F683F">
      <w:pPr>
        <w:jc w:val="both"/>
        <w:rPr>
          <w:rFonts w:eastAsia="ＭＳ 明朝"/>
          <w:sz w:val="22"/>
          <w:lang w:eastAsia="ja-JP"/>
        </w:rPr>
      </w:pPr>
      <w:r>
        <w:rPr>
          <w:rFonts w:eastAsia="ＭＳ 明朝"/>
          <w:sz w:val="22"/>
          <w:lang w:eastAsia="ja-JP"/>
        </w:rPr>
        <w:lastRenderedPageBreak/>
        <w:t>As agreed above, i</w:t>
      </w:r>
      <w:r>
        <w:rPr>
          <w:rFonts w:eastAsia="ＭＳ 明朝" w:hint="eastAsia"/>
          <w:sz w:val="22"/>
          <w:lang w:eastAsia="ja-JP"/>
        </w:rPr>
        <w:t xml:space="preserve">t is </w:t>
      </w:r>
      <w:r>
        <w:rPr>
          <w:rFonts w:eastAsia="ＭＳ 明朝"/>
          <w:sz w:val="22"/>
          <w:lang w:eastAsia="ja-JP"/>
        </w:rPr>
        <w:t>beneficial</w:t>
      </w:r>
      <w:r>
        <w:rPr>
          <w:rFonts w:eastAsia="ＭＳ 明朝" w:hint="eastAsia"/>
          <w:sz w:val="22"/>
          <w:lang w:eastAsia="ja-JP"/>
        </w:rPr>
        <w:t xml:space="preserve"> to allow </w:t>
      </w:r>
      <w:r>
        <w:rPr>
          <w:rFonts w:eastAsia="ＭＳ 明朝"/>
          <w:sz w:val="22"/>
          <w:lang w:eastAsia="ja-JP"/>
        </w:rPr>
        <w:t>DCI format 1_0 to schedule SFN-PDSCH. Similarly, we believe it is beneficial to support DCI format 1_1/1_2 without TCI state field to schedule</w:t>
      </w:r>
      <w:r w:rsidRPr="00D316A8">
        <w:rPr>
          <w:rFonts w:eastAsia="ＭＳ 明朝"/>
          <w:sz w:val="22"/>
          <w:lang w:eastAsia="ja-JP"/>
        </w:rPr>
        <w:t xml:space="preserve"> </w:t>
      </w:r>
      <w:r>
        <w:rPr>
          <w:rFonts w:eastAsia="ＭＳ 明朝"/>
          <w:sz w:val="22"/>
          <w:lang w:eastAsia="ja-JP"/>
        </w:rPr>
        <w:t>SFN-PDSCH. Since DCI format 1_0 was already agreed, the same mechanism can be reused for DCI format 1_1/1_2 without TCI state field.</w:t>
      </w:r>
    </w:p>
    <w:p w14:paraId="6B0A5920" w14:textId="20DBA642" w:rsidR="003F683F" w:rsidRDefault="003F683F" w:rsidP="003F683F">
      <w:pPr>
        <w:jc w:val="both"/>
        <w:rPr>
          <w:rFonts w:eastAsia="ＭＳ 明朝"/>
          <w:sz w:val="22"/>
          <w:lang w:eastAsia="ja-JP"/>
        </w:rPr>
      </w:pPr>
      <w:r>
        <w:rPr>
          <w:rFonts w:eastAsia="ＭＳ 明朝"/>
          <w:sz w:val="22"/>
          <w:lang w:eastAsia="ja-JP"/>
        </w:rPr>
        <w:t>For the FFS part (</w:t>
      </w:r>
      <w:r w:rsidRPr="003F683F">
        <w:rPr>
          <w:rFonts w:eastAsia="Malgun Gothic"/>
          <w:bCs/>
          <w:i/>
          <w:sz w:val="22"/>
          <w:szCs w:val="22"/>
          <w:lang w:eastAsia="zh-CN"/>
        </w:rPr>
        <w:t>if</w:t>
      </w:r>
      <w:r w:rsidRPr="003F683F">
        <w:rPr>
          <w:rFonts w:eastAsia="ＭＳ 明朝"/>
          <w:bCs/>
          <w:i/>
          <w:sz w:val="22"/>
          <w:szCs w:val="22"/>
          <w:lang w:eastAsia="ja-JP"/>
        </w:rPr>
        <w:t xml:space="preserve"> </w:t>
      </w:r>
      <w:r w:rsidRPr="003F683F">
        <w:rPr>
          <w:bCs/>
          <w:i/>
          <w:sz w:val="22"/>
          <w:szCs w:val="22"/>
        </w:rPr>
        <w:t xml:space="preserve">the time offset between the reception of the DL DCI and the corresponding PDSCH is smaller than the threshold </w:t>
      </w:r>
      <w:r w:rsidRPr="00D316A8">
        <w:rPr>
          <w:bCs/>
          <w:i/>
          <w:iCs/>
          <w:sz w:val="22"/>
          <w:szCs w:val="22"/>
        </w:rPr>
        <w:t>timeDurationForQCL</w:t>
      </w:r>
      <w:r>
        <w:rPr>
          <w:rFonts w:eastAsia="ＭＳ 明朝"/>
          <w:sz w:val="22"/>
          <w:lang w:eastAsia="ja-JP"/>
        </w:rPr>
        <w:t>), we believe there is no need to differentiate UE behavior from other cases. More importantly, before DCI de</w:t>
      </w:r>
      <w:r w:rsidR="00F309AA">
        <w:rPr>
          <w:rFonts w:eastAsia="ＭＳ 明朝"/>
          <w:sz w:val="22"/>
          <w:lang w:eastAsia="ja-JP"/>
        </w:rPr>
        <w:t>c</w:t>
      </w:r>
      <w:r>
        <w:rPr>
          <w:rFonts w:eastAsia="ＭＳ 明朝"/>
          <w:sz w:val="22"/>
          <w:lang w:eastAsia="ja-JP"/>
        </w:rPr>
        <w:t xml:space="preserve">oding, UE does not know which DCI is received or whether DCI is received, hence if we define separate default QCL assumption for </w:t>
      </w:r>
      <w:r w:rsidRPr="00730284">
        <w:rPr>
          <w:rFonts w:eastAsia="ＭＳ 明朝"/>
          <w:sz w:val="22"/>
          <w:lang w:eastAsia="ja-JP"/>
        </w:rPr>
        <w:t>DCI format 1_0</w:t>
      </w:r>
      <w:r>
        <w:rPr>
          <w:rFonts w:eastAsia="ＭＳ 明朝"/>
          <w:sz w:val="22"/>
          <w:lang w:eastAsia="ja-JP"/>
        </w:rPr>
        <w:t>/</w:t>
      </w:r>
      <w:r w:rsidRPr="00730284">
        <w:rPr>
          <w:rFonts w:eastAsia="ＭＳ 明朝"/>
          <w:sz w:val="22"/>
          <w:lang w:eastAsia="ja-JP"/>
        </w:rPr>
        <w:t>1_1</w:t>
      </w:r>
      <w:r>
        <w:rPr>
          <w:rFonts w:eastAsia="ＭＳ 明朝"/>
          <w:sz w:val="22"/>
          <w:lang w:eastAsia="ja-JP"/>
        </w:rPr>
        <w:t>/</w:t>
      </w:r>
      <w:r w:rsidRPr="00730284">
        <w:rPr>
          <w:rFonts w:eastAsia="ＭＳ 明朝"/>
          <w:sz w:val="22"/>
          <w:lang w:eastAsia="ja-JP"/>
        </w:rPr>
        <w:t>1_2</w:t>
      </w:r>
      <w:r w:rsidR="00ED27DE">
        <w:rPr>
          <w:rFonts w:eastAsia="ＭＳ 明朝"/>
          <w:sz w:val="22"/>
          <w:lang w:eastAsia="ja-JP"/>
        </w:rPr>
        <w:t xml:space="preserve"> without TCI state field to schedule SFN-PDSCH</w:t>
      </w:r>
      <w:r>
        <w:rPr>
          <w:rFonts w:eastAsia="ＭＳ 明朝"/>
          <w:sz w:val="22"/>
          <w:lang w:eastAsia="ja-JP"/>
        </w:rPr>
        <w:t xml:space="preserve">, it causes additional </w:t>
      </w:r>
      <w:r w:rsidR="00ED27DE">
        <w:rPr>
          <w:rFonts w:eastAsia="ＭＳ 明朝"/>
          <w:sz w:val="22"/>
          <w:lang w:eastAsia="ja-JP"/>
        </w:rPr>
        <w:t xml:space="preserve">UE </w:t>
      </w:r>
      <w:r>
        <w:rPr>
          <w:rFonts w:eastAsia="ＭＳ 明朝"/>
          <w:sz w:val="22"/>
          <w:lang w:eastAsia="ja-JP"/>
        </w:rPr>
        <w:t xml:space="preserve">complexity. </w:t>
      </w:r>
    </w:p>
    <w:p w14:paraId="070A0A6D" w14:textId="6615D24C" w:rsidR="003F683F" w:rsidRPr="00B8584C" w:rsidRDefault="003F683F" w:rsidP="003F683F">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 xml:space="preserve">Proposal </w:t>
      </w:r>
      <w:r w:rsidR="00A47E53">
        <w:rPr>
          <w:rFonts w:eastAsiaTheme="minorEastAsia"/>
          <w:b/>
          <w:bCs/>
          <w:color w:val="000000" w:themeColor="text1"/>
          <w:sz w:val="22"/>
          <w:szCs w:val="22"/>
          <w:u w:val="single"/>
        </w:rPr>
        <w:t>2</w:t>
      </w:r>
      <w:r w:rsidRPr="00B8584C">
        <w:rPr>
          <w:rFonts w:eastAsiaTheme="minorEastAsia"/>
          <w:b/>
          <w:bCs/>
          <w:color w:val="000000" w:themeColor="text1"/>
          <w:sz w:val="22"/>
          <w:szCs w:val="22"/>
          <w:u w:val="single"/>
        </w:rPr>
        <w:t>:</w:t>
      </w:r>
    </w:p>
    <w:p w14:paraId="273EBD5C" w14:textId="77777777" w:rsidR="003F683F" w:rsidRDefault="003F683F" w:rsidP="003F683F">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hint="eastAsia"/>
          <w:b/>
          <w:i/>
          <w:color w:val="000000"/>
          <w:sz w:val="22"/>
          <w:szCs w:val="22"/>
          <w:lang w:eastAsia="ja-JP"/>
        </w:rPr>
        <w:t xml:space="preserve">Support configuration of DCI format 1_0/1_1/1_2 </w:t>
      </w:r>
      <w:r>
        <w:rPr>
          <w:rFonts w:ascii="Times New Roman" w:eastAsia="ＭＳ 明朝" w:hAnsi="Times New Roman" w:cs="Times New Roman"/>
          <w:b/>
          <w:i/>
          <w:color w:val="000000"/>
          <w:sz w:val="22"/>
          <w:szCs w:val="22"/>
          <w:lang w:eastAsia="ja-JP"/>
        </w:rPr>
        <w:t xml:space="preserve">without TCI state field </w:t>
      </w:r>
      <w:r>
        <w:rPr>
          <w:rFonts w:ascii="Times New Roman" w:eastAsia="ＭＳ 明朝" w:hAnsi="Times New Roman" w:cs="Times New Roman" w:hint="eastAsia"/>
          <w:b/>
          <w:i/>
          <w:color w:val="000000"/>
          <w:sz w:val="22"/>
          <w:szCs w:val="22"/>
          <w:lang w:eastAsia="ja-JP"/>
        </w:rPr>
        <w:t>to schedule SFN-PDSCH</w:t>
      </w:r>
      <w:r>
        <w:rPr>
          <w:rFonts w:ascii="Times New Roman" w:eastAsia="ＭＳ 明朝" w:hAnsi="Times New Roman" w:cs="Times New Roman"/>
          <w:b/>
          <w:i/>
          <w:color w:val="000000"/>
          <w:sz w:val="22"/>
          <w:szCs w:val="22"/>
          <w:lang w:eastAsia="ja-JP"/>
        </w:rPr>
        <w:t>.</w:t>
      </w:r>
    </w:p>
    <w:p w14:paraId="2CF32A05" w14:textId="77777777" w:rsidR="003F683F" w:rsidRDefault="003F683F" w:rsidP="003F683F">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10296">
        <w:rPr>
          <w:rFonts w:ascii="Times New Roman" w:eastAsia="ＭＳ 明朝" w:hAnsi="Times New Roman" w:cs="Times New Roman"/>
          <w:b/>
          <w:i/>
          <w:color w:val="000000"/>
          <w:sz w:val="22"/>
          <w:szCs w:val="22"/>
          <w:lang w:eastAsia="ja-JP"/>
        </w:rPr>
        <w:t>f the time offset between the reception of the DL DCI and the corresponding PDSCH is smaller than timeDurationForQCL</w:t>
      </w:r>
      <w:r>
        <w:rPr>
          <w:rFonts w:ascii="Times New Roman" w:eastAsia="ＭＳ 明朝" w:hAnsi="Times New Roman" w:cs="Times New Roman"/>
          <w:b/>
          <w:i/>
          <w:color w:val="000000"/>
          <w:sz w:val="22"/>
          <w:szCs w:val="22"/>
          <w:lang w:eastAsia="ja-JP"/>
        </w:rPr>
        <w:t>, default QCL assumption is applied to the PDSCH.</w:t>
      </w:r>
    </w:p>
    <w:p w14:paraId="079FD31E" w14:textId="77777777" w:rsidR="003F683F" w:rsidRPr="00F35949" w:rsidRDefault="003F683F" w:rsidP="003F683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35949">
        <w:rPr>
          <w:rFonts w:ascii="Times New Roman" w:eastAsia="ＭＳ 明朝" w:hAnsi="Times New Roman" w:cs="Times New Roman"/>
          <w:b/>
          <w:i/>
          <w:color w:val="000000"/>
          <w:sz w:val="22"/>
          <w:szCs w:val="22"/>
          <w:lang w:eastAsia="ja-JP"/>
        </w:rPr>
        <w:t>If enableTwoDefaultTCIStates is not configured, UE applies the QCL assumption of the lowest CORESET ID in the latest slot (</w:t>
      </w:r>
      <w:r>
        <w:rPr>
          <w:rFonts w:ascii="Times New Roman" w:eastAsia="ＭＳ 明朝" w:hAnsi="Times New Roman" w:cs="Times New Roman"/>
          <w:b/>
          <w:i/>
          <w:color w:val="000000"/>
          <w:sz w:val="22"/>
          <w:szCs w:val="22"/>
          <w:lang w:eastAsia="ja-JP"/>
        </w:rPr>
        <w:t>i.e.</w:t>
      </w:r>
      <w:r w:rsidRPr="00F35949">
        <w:rPr>
          <w:rFonts w:ascii="Times New Roman" w:eastAsia="ＭＳ 明朝" w:hAnsi="Times New Roman" w:cs="Times New Roman"/>
          <w:b/>
          <w:i/>
          <w:color w:val="000000"/>
          <w:sz w:val="22"/>
          <w:szCs w:val="22"/>
          <w:lang w:eastAsia="ja-JP"/>
        </w:rPr>
        <w:t xml:space="preserve"> S-TRP)</w:t>
      </w:r>
      <w:r>
        <w:rPr>
          <w:rFonts w:ascii="Times New Roman" w:eastAsia="ＭＳ 明朝" w:hAnsi="Times New Roman" w:cs="Times New Roman"/>
          <w:b/>
          <w:i/>
          <w:color w:val="000000"/>
          <w:sz w:val="22"/>
          <w:szCs w:val="22"/>
          <w:lang w:eastAsia="ja-JP"/>
        </w:rPr>
        <w:t>.</w:t>
      </w:r>
    </w:p>
    <w:p w14:paraId="1972DC73" w14:textId="77777777" w:rsidR="003F683F" w:rsidRPr="003F683F" w:rsidRDefault="003F683F" w:rsidP="003F683F">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35949">
        <w:rPr>
          <w:rFonts w:ascii="Times New Roman" w:eastAsia="ＭＳ 明朝" w:hAnsi="Times New Roman" w:cs="Times New Roman"/>
          <w:b/>
          <w:i/>
          <w:color w:val="000000"/>
          <w:sz w:val="22"/>
          <w:szCs w:val="22"/>
          <w:lang w:eastAsia="ja-JP"/>
        </w:rPr>
        <w:t>If enableTwoDefaultTCIStates is configured, UE applies the QCL assumption of the lowest TCI coodepoint with two active TCI states for PDSCH (</w:t>
      </w:r>
      <w:r>
        <w:rPr>
          <w:rFonts w:ascii="Times New Roman" w:eastAsia="ＭＳ 明朝" w:hAnsi="Times New Roman" w:cs="Times New Roman"/>
          <w:b/>
          <w:i/>
          <w:color w:val="000000"/>
          <w:sz w:val="22"/>
          <w:szCs w:val="22"/>
          <w:lang w:eastAsia="ja-JP"/>
        </w:rPr>
        <w:t>i.e.</w:t>
      </w:r>
      <w:r w:rsidRPr="00F35949">
        <w:rPr>
          <w:rFonts w:ascii="Times New Roman" w:eastAsia="ＭＳ 明朝" w:hAnsi="Times New Roman" w:cs="Times New Roman"/>
          <w:b/>
          <w:i/>
          <w:color w:val="000000"/>
          <w:sz w:val="22"/>
          <w:szCs w:val="22"/>
          <w:lang w:eastAsia="ja-JP"/>
        </w:rPr>
        <w:t xml:space="preserve"> SFN-PDSCH)</w:t>
      </w:r>
    </w:p>
    <w:p w14:paraId="667FE43E" w14:textId="77777777" w:rsidR="003F683F" w:rsidRDefault="003F683F" w:rsidP="003F683F">
      <w:pPr>
        <w:jc w:val="both"/>
        <w:rPr>
          <w:rFonts w:eastAsia="ＭＳ 明朝"/>
          <w:sz w:val="22"/>
          <w:lang w:eastAsia="ja-JP"/>
        </w:rPr>
      </w:pPr>
    </w:p>
    <w:p w14:paraId="53640EC4" w14:textId="77777777" w:rsidR="003F683F" w:rsidRPr="003F683F" w:rsidRDefault="003F683F" w:rsidP="003F683F">
      <w:pPr>
        <w:jc w:val="both"/>
        <w:rPr>
          <w:rFonts w:eastAsia="ＭＳ 明朝"/>
          <w:sz w:val="22"/>
          <w:lang w:eastAsia="ja-JP"/>
        </w:rPr>
      </w:pPr>
      <w:r>
        <w:rPr>
          <w:rFonts w:eastAsia="ＭＳ 明朝"/>
          <w:sz w:val="22"/>
          <w:lang w:eastAsia="ja-JP"/>
        </w:rPr>
        <w:t>As in TS 38.306, we realized that t</w:t>
      </w:r>
      <w:r>
        <w:rPr>
          <w:rFonts w:eastAsia="ＭＳ 明朝" w:hint="eastAsia"/>
          <w:sz w:val="22"/>
          <w:lang w:eastAsia="ja-JP"/>
        </w:rPr>
        <w:t xml:space="preserve">he </w:t>
      </w:r>
      <w:r>
        <w:rPr>
          <w:rFonts w:eastAsia="ＭＳ 明朝"/>
          <w:sz w:val="22"/>
          <w:lang w:eastAsia="ja-JP"/>
        </w:rPr>
        <w:t xml:space="preserve">UE capability of </w:t>
      </w:r>
      <w:r w:rsidRPr="003F683F">
        <w:rPr>
          <w:rFonts w:eastAsia="ＭＳ 明朝"/>
          <w:i/>
          <w:sz w:val="22"/>
          <w:lang w:eastAsia="ja-JP"/>
        </w:rPr>
        <w:t>timeDurationForQCL</w:t>
      </w:r>
      <w:r>
        <w:rPr>
          <w:rFonts w:eastAsia="ＭＳ 明朝"/>
          <w:sz w:val="22"/>
          <w:lang w:eastAsia="ja-JP"/>
        </w:rPr>
        <w:t xml:space="preserve"> is only reported in FR2. </w:t>
      </w:r>
    </w:p>
    <w:tbl>
      <w:tblPr>
        <w:tblW w:w="9640" w:type="dxa"/>
        <w:tblCellMar>
          <w:left w:w="0" w:type="dxa"/>
          <w:right w:w="0" w:type="dxa"/>
        </w:tblCellMar>
        <w:tblLook w:val="00A0" w:firstRow="1" w:lastRow="0" w:firstColumn="1" w:lastColumn="0" w:noHBand="0" w:noVBand="0"/>
      </w:tblPr>
      <w:tblGrid>
        <w:gridCol w:w="6935"/>
        <w:gridCol w:w="702"/>
        <w:gridCol w:w="581"/>
        <w:gridCol w:w="701"/>
        <w:gridCol w:w="721"/>
      </w:tblGrid>
      <w:tr w:rsidR="003F683F" w:rsidRPr="00610296" w14:paraId="26240BFA" w14:textId="77777777" w:rsidTr="00103BE6">
        <w:tc>
          <w:tcPr>
            <w:tcW w:w="6935"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09752CA" w14:textId="77777777" w:rsidR="003F683F" w:rsidRPr="00610296" w:rsidRDefault="003F683F" w:rsidP="00103BE6">
            <w:pPr>
              <w:spacing w:before="0" w:after="0"/>
              <w:jc w:val="both"/>
              <w:rPr>
                <w:rFonts w:eastAsia="ＭＳ 明朝"/>
                <w:sz w:val="22"/>
                <w:lang w:eastAsia="ja-JP"/>
              </w:rPr>
            </w:pPr>
            <w:r w:rsidRPr="00610296">
              <w:rPr>
                <w:rFonts w:eastAsia="ＭＳ 明朝"/>
                <w:b/>
                <w:bCs/>
                <w:i/>
                <w:iCs/>
                <w:sz w:val="22"/>
                <w:lang w:val="en-GB" w:eastAsia="ja-JP"/>
              </w:rPr>
              <w:t>timeDurationForQCL</w:t>
            </w:r>
          </w:p>
          <w:p w14:paraId="084FE435"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BF26A0A"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FS</w:t>
            </w:r>
          </w:p>
        </w:tc>
        <w:tc>
          <w:tcPr>
            <w:tcW w:w="58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DDB08F5"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Yes</w:t>
            </w:r>
          </w:p>
        </w:tc>
        <w:tc>
          <w:tcPr>
            <w:tcW w:w="70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F35446" w14:textId="77777777" w:rsidR="003F683F" w:rsidRPr="00610296" w:rsidRDefault="003F683F" w:rsidP="00103BE6">
            <w:pPr>
              <w:spacing w:before="0" w:after="0"/>
              <w:jc w:val="both"/>
              <w:rPr>
                <w:rFonts w:eastAsia="ＭＳ 明朝"/>
                <w:sz w:val="22"/>
                <w:lang w:eastAsia="ja-JP"/>
              </w:rPr>
            </w:pPr>
            <w:r w:rsidRPr="00610296">
              <w:rPr>
                <w:rFonts w:eastAsia="ＭＳ 明朝"/>
                <w:sz w:val="22"/>
                <w:lang w:val="en-GB" w:eastAsia="ja-JP"/>
              </w:rPr>
              <w:t>N/A</w:t>
            </w:r>
          </w:p>
        </w:tc>
        <w:tc>
          <w:tcPr>
            <w:tcW w:w="72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FF50740" w14:textId="77777777" w:rsidR="003F683F" w:rsidRPr="00610296" w:rsidRDefault="003F683F" w:rsidP="00103BE6">
            <w:pPr>
              <w:spacing w:before="0" w:after="0"/>
              <w:jc w:val="both"/>
              <w:rPr>
                <w:rFonts w:eastAsia="ＭＳ 明朝"/>
                <w:sz w:val="22"/>
                <w:lang w:eastAsia="ja-JP"/>
              </w:rPr>
            </w:pPr>
            <w:r w:rsidRPr="003F683F">
              <w:rPr>
                <w:rFonts w:eastAsia="ＭＳ 明朝"/>
                <w:sz w:val="22"/>
                <w:highlight w:val="yellow"/>
                <w:lang w:val="en-GB" w:eastAsia="ja-JP"/>
              </w:rPr>
              <w:t>FR2 only</w:t>
            </w:r>
          </w:p>
        </w:tc>
      </w:tr>
    </w:tbl>
    <w:p w14:paraId="4FEC34AF" w14:textId="4FC6FC57" w:rsidR="003F683F" w:rsidRDefault="003F683F" w:rsidP="003F683F">
      <w:pPr>
        <w:jc w:val="both"/>
        <w:rPr>
          <w:rFonts w:eastAsia="ＭＳ 明朝"/>
          <w:sz w:val="22"/>
          <w:lang w:eastAsia="ja-JP"/>
        </w:rPr>
      </w:pPr>
      <w:r>
        <w:rPr>
          <w:rFonts w:eastAsia="ＭＳ 明朝" w:hint="eastAsia"/>
          <w:sz w:val="22"/>
          <w:lang w:eastAsia="ja-JP"/>
        </w:rPr>
        <w:t>H</w:t>
      </w:r>
      <w:r>
        <w:rPr>
          <w:rFonts w:eastAsia="ＭＳ 明朝"/>
          <w:sz w:val="22"/>
          <w:lang w:eastAsia="ja-JP"/>
        </w:rPr>
        <w:t>ence, based on the previous agreement, DCI format 1_0 can schedule SFN-PDSCH for HST in FR2, however it is not agreed yet for FR1. We believe SFN-PDSCH for HST is mainly used in FR1, and i</w:t>
      </w:r>
      <w:r>
        <w:rPr>
          <w:rFonts w:eastAsia="ＭＳ 明朝" w:hint="eastAsia"/>
          <w:sz w:val="22"/>
          <w:lang w:eastAsia="ja-JP"/>
        </w:rPr>
        <w:t xml:space="preserve">t is </w:t>
      </w:r>
      <w:r>
        <w:rPr>
          <w:rFonts w:eastAsia="ＭＳ 明朝"/>
          <w:sz w:val="22"/>
          <w:lang w:eastAsia="ja-JP"/>
        </w:rPr>
        <w:t>beneficial</w:t>
      </w:r>
      <w:r>
        <w:rPr>
          <w:rFonts w:eastAsia="ＭＳ 明朝" w:hint="eastAsia"/>
          <w:sz w:val="22"/>
          <w:lang w:eastAsia="ja-JP"/>
        </w:rPr>
        <w:t xml:space="preserve"> to allow </w:t>
      </w:r>
      <w:r>
        <w:rPr>
          <w:rFonts w:eastAsia="ＭＳ 明朝"/>
          <w:sz w:val="22"/>
          <w:lang w:eastAsia="ja-JP"/>
        </w:rPr>
        <w:t>DCI format 1_0 (and DCI format 1_1/1_2 without TCI state field) to schedule SFN-PDSCH in FR1. In FR1, usually QCL-Type D RS is not configured. However, to enable SFN-PDSCH, two TCI states should be selected. We can reuse the agreed default QCL rule for FR2 to select two TCI states</w:t>
      </w:r>
      <w:r w:rsidR="004D6173">
        <w:rPr>
          <w:rFonts w:eastAsia="ＭＳ 明朝"/>
          <w:sz w:val="22"/>
          <w:lang w:eastAsia="ja-JP"/>
        </w:rPr>
        <w:t xml:space="preserve"> for FR1</w:t>
      </w:r>
      <w:r>
        <w:rPr>
          <w:rFonts w:eastAsia="ＭＳ 明朝"/>
          <w:sz w:val="22"/>
          <w:lang w:eastAsia="ja-JP"/>
        </w:rPr>
        <w:t>.</w:t>
      </w:r>
    </w:p>
    <w:p w14:paraId="33AE06A0" w14:textId="77777777" w:rsidR="003F683F" w:rsidRPr="00B8584C" w:rsidRDefault="003F683F" w:rsidP="003F683F">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Proposal 3:</w:t>
      </w:r>
    </w:p>
    <w:p w14:paraId="3640F4ED" w14:textId="77777777" w:rsidR="003F683F" w:rsidRDefault="003F683F" w:rsidP="003F683F">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hint="eastAsia"/>
          <w:b/>
          <w:i/>
          <w:color w:val="000000"/>
          <w:sz w:val="22"/>
          <w:szCs w:val="22"/>
          <w:lang w:eastAsia="ja-JP"/>
        </w:rPr>
        <w:t xml:space="preserve">Support configuration of DCI format 1_0/1_1/1_2 </w:t>
      </w:r>
      <w:r>
        <w:rPr>
          <w:rFonts w:ascii="Times New Roman" w:eastAsia="ＭＳ 明朝" w:hAnsi="Times New Roman" w:cs="Times New Roman"/>
          <w:b/>
          <w:i/>
          <w:color w:val="000000"/>
          <w:sz w:val="22"/>
          <w:szCs w:val="22"/>
          <w:lang w:eastAsia="ja-JP"/>
        </w:rPr>
        <w:t>without TCI state field</w:t>
      </w:r>
      <w:r>
        <w:rPr>
          <w:rFonts w:ascii="Times New Roman" w:eastAsia="ＭＳ 明朝" w:hAnsi="Times New Roman" w:cs="Times New Roman" w:hint="eastAsia"/>
          <w:b/>
          <w:i/>
          <w:color w:val="000000"/>
          <w:sz w:val="22"/>
          <w:szCs w:val="22"/>
          <w:lang w:eastAsia="ja-JP"/>
        </w:rPr>
        <w:t xml:space="preserve"> to schedule SFN-PDSCH</w:t>
      </w:r>
      <w:r>
        <w:rPr>
          <w:rFonts w:ascii="Times New Roman" w:eastAsia="ＭＳ 明朝" w:hAnsi="Times New Roman" w:cs="Times New Roman"/>
          <w:b/>
          <w:i/>
          <w:color w:val="000000"/>
          <w:sz w:val="22"/>
          <w:szCs w:val="22"/>
          <w:lang w:eastAsia="ja-JP"/>
        </w:rPr>
        <w:t xml:space="preserve"> for HST </w:t>
      </w:r>
      <w:r w:rsidRPr="003F683F">
        <w:rPr>
          <w:rFonts w:ascii="Times New Roman" w:eastAsia="ＭＳ 明朝" w:hAnsi="Times New Roman" w:cs="Times New Roman"/>
          <w:b/>
          <w:i/>
          <w:color w:val="000000"/>
          <w:sz w:val="22"/>
          <w:szCs w:val="22"/>
          <w:u w:val="single"/>
          <w:lang w:eastAsia="ja-JP"/>
        </w:rPr>
        <w:t>in FR1</w:t>
      </w:r>
      <w:r>
        <w:rPr>
          <w:rFonts w:ascii="Times New Roman" w:eastAsia="ＭＳ 明朝" w:hAnsi="Times New Roman" w:cs="Times New Roman"/>
          <w:b/>
          <w:i/>
          <w:color w:val="000000"/>
          <w:sz w:val="22"/>
          <w:szCs w:val="22"/>
          <w:lang w:eastAsia="ja-JP"/>
        </w:rPr>
        <w:t>.</w:t>
      </w:r>
    </w:p>
    <w:p w14:paraId="750108E7" w14:textId="77777777" w:rsidR="003F683F" w:rsidRDefault="003F683F" w:rsidP="003F683F">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To enable to select two default TCI states for the SFN-PDSCH</w:t>
      </w:r>
      <w:r w:rsidRPr="006B2D19">
        <w:rPr>
          <w:rFonts w:ascii="Times New Roman" w:eastAsia="ＭＳ 明朝" w:hAnsi="Times New Roman" w:cs="Times New Roman"/>
          <w:b/>
          <w:i/>
          <w:color w:val="000000"/>
          <w:sz w:val="22"/>
          <w:szCs w:val="22"/>
          <w:lang w:eastAsia="ja-JP"/>
        </w:rPr>
        <w:t xml:space="preserve"> </w:t>
      </w:r>
      <w:r>
        <w:rPr>
          <w:rFonts w:ascii="Times New Roman" w:eastAsia="ＭＳ 明朝" w:hAnsi="Times New Roman" w:cs="Times New Roman"/>
          <w:b/>
          <w:i/>
          <w:color w:val="000000"/>
          <w:sz w:val="22"/>
          <w:szCs w:val="22"/>
          <w:lang w:eastAsia="ja-JP"/>
        </w:rPr>
        <w:t>for HST, reuse the agreed default QCL rule for FR2 to select two TCI states:</w:t>
      </w:r>
    </w:p>
    <w:p w14:paraId="43BF79D5" w14:textId="2D525BEC" w:rsidR="003F683F" w:rsidRPr="008E49BB" w:rsidRDefault="003F683F" w:rsidP="003F683F">
      <w:pPr>
        <w:pStyle w:val="aa"/>
        <w:numPr>
          <w:ilvl w:val="3"/>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UE applies the</w:t>
      </w:r>
      <w:r w:rsidR="00ED27DE">
        <w:rPr>
          <w:rFonts w:ascii="Times New Roman" w:eastAsia="ＭＳ 明朝" w:hAnsi="Times New Roman" w:cs="Times New Roman"/>
          <w:b/>
          <w:bCs/>
          <w:i/>
          <w:color w:val="000000"/>
          <w:sz w:val="22"/>
          <w:szCs w:val="22"/>
          <w:lang w:eastAsia="ja-JP"/>
        </w:rPr>
        <w:t xml:space="preserve"> TCI</w:t>
      </w:r>
      <w:r w:rsidRPr="008E49BB">
        <w:rPr>
          <w:rFonts w:ascii="Times New Roman" w:eastAsia="ＭＳ 明朝" w:hAnsi="Times New Roman" w:cs="Times New Roman"/>
          <w:b/>
          <w:bCs/>
          <w:i/>
          <w:color w:val="000000"/>
          <w:sz w:val="22"/>
          <w:szCs w:val="22"/>
          <w:lang w:eastAsia="ja-JP"/>
        </w:rPr>
        <w:t xml:space="preserve"> state(s) of the scheduling CORESET when receiving the PDSCH </w:t>
      </w:r>
    </w:p>
    <w:p w14:paraId="23B1BA38" w14:textId="77777777" w:rsidR="003F683F" w:rsidRPr="008E49BB" w:rsidRDefault="003F683F" w:rsidP="003F683F">
      <w:pPr>
        <w:pStyle w:val="aa"/>
        <w:numPr>
          <w:ilvl w:val="4"/>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 xml:space="preserve">if there are two active TCI states for the CORESET, UE applies the both QCL assumption of the CORESET that schedules the PDSCH when receiving the PDSCH </w:t>
      </w:r>
    </w:p>
    <w:p w14:paraId="7441C803" w14:textId="3FF26A0B" w:rsidR="003F683F" w:rsidRDefault="003F683F" w:rsidP="003F683F">
      <w:pPr>
        <w:pStyle w:val="aa"/>
        <w:numPr>
          <w:ilvl w:val="4"/>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otherwise, UE applies the one active TCI state of the CORESET when receiving the PDSCH</w:t>
      </w:r>
    </w:p>
    <w:p w14:paraId="51DAF59F" w14:textId="77777777" w:rsidR="002010AF" w:rsidRPr="008E49BB" w:rsidRDefault="002010AF" w:rsidP="008E49BB">
      <w:pPr>
        <w:jc w:val="both"/>
        <w:rPr>
          <w:rFonts w:eastAsia="ＭＳ 明朝"/>
          <w:b/>
          <w:bCs/>
          <w:i/>
          <w:color w:val="000000"/>
          <w:sz w:val="22"/>
          <w:szCs w:val="22"/>
          <w:lang w:eastAsia="ja-JP"/>
        </w:rPr>
      </w:pPr>
    </w:p>
    <w:p w14:paraId="1AA31AD8" w14:textId="0BC397DB" w:rsidR="003F683F" w:rsidRPr="00103BE6" w:rsidRDefault="003F683F" w:rsidP="003F683F">
      <w:pPr>
        <w:pStyle w:val="1"/>
      </w:pPr>
      <w:r>
        <w:t>O</w:t>
      </w:r>
      <w:r w:rsidRPr="00CC2561">
        <w:t>verlapping monitoring occasion with different QCL-TypeD</w:t>
      </w:r>
      <w:r>
        <w:t xml:space="preserve"> in SFN-PDCCH</w:t>
      </w:r>
    </w:p>
    <w:p w14:paraId="7E499EC4" w14:textId="77777777" w:rsidR="003F683F" w:rsidRPr="00861ED1" w:rsidRDefault="003F683F" w:rsidP="003F683F">
      <w:pPr>
        <w:spacing w:before="0" w:after="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-15/1</w:t>
      </w:r>
      <w:r w:rsidRPr="007937EC">
        <w:rPr>
          <w:rFonts w:eastAsiaTheme="minorEastAsia"/>
          <w:bCs/>
          <w:color w:val="000000" w:themeColor="text1"/>
          <w:sz w:val="22"/>
          <w:szCs w:val="22"/>
          <w:lang w:eastAsia="zh-CN"/>
        </w:rPr>
        <w:t xml:space="preserve">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 </w:t>
      </w:r>
      <w:r w:rsidRPr="00861ED1">
        <w:rPr>
          <w:rFonts w:eastAsiaTheme="minorEastAsia"/>
          <w:bCs/>
          <w:color w:val="000000" w:themeColor="text1"/>
          <w:sz w:val="22"/>
          <w:szCs w:val="22"/>
          <w:lang w:eastAsia="zh-CN"/>
        </w:rPr>
        <w:t>In RAN1#106e meeting, following agreement was made.</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F683F" w:rsidRPr="00861ED1" w14:paraId="23F29B72" w14:textId="77777777" w:rsidTr="00103BE6">
        <w:tc>
          <w:tcPr>
            <w:tcW w:w="10060" w:type="dxa"/>
            <w:shd w:val="clear" w:color="auto" w:fill="auto"/>
          </w:tcPr>
          <w:p w14:paraId="695CBE49" w14:textId="77777777" w:rsidR="003F683F" w:rsidRPr="00861ED1" w:rsidRDefault="003F683F" w:rsidP="00103BE6">
            <w:pPr>
              <w:pStyle w:val="aa"/>
              <w:spacing w:before="0" w:after="0"/>
              <w:ind w:firstLineChars="0" w:firstLine="0"/>
              <w:rPr>
                <w:rFonts w:ascii="Times New Roman" w:hAnsi="Times New Roman" w:cs="Times New Roman"/>
                <w:b/>
                <w:bCs/>
                <w:sz w:val="22"/>
                <w:szCs w:val="22"/>
                <w:highlight w:val="green"/>
              </w:rPr>
            </w:pPr>
            <w:r w:rsidRPr="00861ED1">
              <w:rPr>
                <w:rFonts w:ascii="Times New Roman" w:hAnsi="Times New Roman" w:cs="Times New Roman"/>
                <w:b/>
                <w:bCs/>
                <w:sz w:val="22"/>
                <w:szCs w:val="22"/>
                <w:highlight w:val="green"/>
              </w:rPr>
              <w:t>Agreement</w:t>
            </w:r>
          </w:p>
          <w:p w14:paraId="25FCE4BE" w14:textId="77777777" w:rsidR="003F683F" w:rsidRPr="00861ED1" w:rsidRDefault="003F683F" w:rsidP="00103BE6">
            <w:pPr>
              <w:pStyle w:val="xxmsonormal"/>
              <w:spacing w:before="0" w:beforeAutospacing="0" w:after="0" w:afterAutospacing="0"/>
              <w:rPr>
                <w:rFonts w:ascii="Times New Roman" w:eastAsia="SimSun" w:hAnsi="Times New Roman" w:cs="Times New Roman"/>
              </w:rPr>
            </w:pPr>
            <w:r w:rsidRPr="00861ED1">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71E007EA" w14:textId="77777777" w:rsidR="003F683F" w:rsidRPr="00861ED1" w:rsidRDefault="003F683F" w:rsidP="00103BE6">
            <w:pPr>
              <w:pStyle w:val="xxmsonormal"/>
              <w:numPr>
                <w:ilvl w:val="0"/>
                <w:numId w:val="36"/>
              </w:numPr>
              <w:spacing w:before="0" w:beforeAutospacing="0" w:after="0" w:afterAutospacing="0"/>
              <w:rPr>
                <w:rStyle w:val="xxapple-converted-space"/>
                <w:rFonts w:ascii="Times New Roman" w:eastAsia="SimSun" w:hAnsi="Times New Roman" w:cs="Times New Roman"/>
              </w:rPr>
            </w:pPr>
            <w:r w:rsidRPr="00861ED1">
              <w:rPr>
                <w:rFonts w:ascii="Times New Roman" w:hAnsi="Times New Roman" w:cs="Times New Roman"/>
              </w:rPr>
              <w:t>FFS: Prioritization rule considers CORESETs indicated with 1 and/or 2 TCI states</w:t>
            </w:r>
            <w:r w:rsidRPr="00861ED1">
              <w:rPr>
                <w:rStyle w:val="xxapple-converted-space"/>
                <w:rFonts w:ascii="Times New Roman" w:hAnsi="Times New Roman" w:cs="Times New Roman"/>
              </w:rPr>
              <w:t> </w:t>
            </w:r>
          </w:p>
          <w:p w14:paraId="3A9C935F" w14:textId="77777777" w:rsidR="003F683F" w:rsidRPr="00861ED1" w:rsidRDefault="003F683F" w:rsidP="00103BE6">
            <w:pPr>
              <w:pStyle w:val="xxmsonormal"/>
              <w:numPr>
                <w:ilvl w:val="0"/>
                <w:numId w:val="36"/>
              </w:numPr>
              <w:spacing w:before="0" w:beforeAutospacing="0" w:after="0" w:afterAutospacing="0"/>
              <w:rPr>
                <w:rFonts w:ascii="Times New Roman" w:eastAsia="SimSun" w:hAnsi="Times New Roman" w:cs="Times New Roman"/>
              </w:rPr>
            </w:pPr>
            <w:r w:rsidRPr="00861ED1">
              <w:rPr>
                <w:rFonts w:ascii="Times New Roman" w:hAnsi="Times New Roman" w:cs="Times New Roman"/>
              </w:rPr>
              <w:t>Supports identifying two QCL-TypeD properties for multiple overlapping CORESETs</w:t>
            </w:r>
          </w:p>
          <w:p w14:paraId="23CE64A0" w14:textId="77777777" w:rsidR="003F683F" w:rsidRPr="00861ED1" w:rsidRDefault="003F683F" w:rsidP="00103BE6">
            <w:pPr>
              <w:pStyle w:val="xxmsonormal"/>
              <w:numPr>
                <w:ilvl w:val="1"/>
                <w:numId w:val="36"/>
              </w:numPr>
              <w:spacing w:before="0" w:beforeAutospacing="0" w:after="0" w:afterAutospacing="0"/>
              <w:rPr>
                <w:rFonts w:ascii="Times New Roman" w:hAnsi="Times New Roman" w:cs="Times New Roman"/>
              </w:rPr>
            </w:pPr>
            <w:r w:rsidRPr="00861ED1">
              <w:rPr>
                <w:rFonts w:ascii="Times New Roman" w:hAnsi="Times New Roman" w:cs="Times New Roman"/>
              </w:rPr>
              <w:t>UE capability is introduced</w:t>
            </w:r>
          </w:p>
          <w:p w14:paraId="3FF7220C" w14:textId="77777777" w:rsidR="003F683F" w:rsidRPr="00861ED1" w:rsidRDefault="003F683F" w:rsidP="00103BE6">
            <w:pPr>
              <w:pStyle w:val="xxmsonormal"/>
              <w:numPr>
                <w:ilvl w:val="0"/>
                <w:numId w:val="36"/>
              </w:numPr>
              <w:spacing w:before="0" w:beforeAutospacing="0" w:after="0" w:afterAutospacing="0"/>
              <w:rPr>
                <w:rFonts w:ascii="Times New Roman" w:eastAsia="SimSun" w:hAnsi="Times New Roman" w:cs="Times New Roman"/>
              </w:rPr>
            </w:pPr>
            <w:r w:rsidRPr="00861ED1">
              <w:rPr>
                <w:rFonts w:ascii="Times New Roman" w:hAnsi="Times New Roman" w:cs="Times New Roman"/>
              </w:rPr>
              <w:t>FFS other details</w:t>
            </w:r>
          </w:p>
          <w:p w14:paraId="06E1EA9F" w14:textId="77777777" w:rsidR="003F683F" w:rsidRPr="00861ED1" w:rsidRDefault="003F683F" w:rsidP="00103BE6">
            <w:pPr>
              <w:pStyle w:val="xxmsonormal"/>
              <w:numPr>
                <w:ilvl w:val="0"/>
                <w:numId w:val="36"/>
              </w:numPr>
              <w:spacing w:before="0" w:beforeAutospacing="0" w:after="0" w:afterAutospacing="0"/>
              <w:rPr>
                <w:rFonts w:ascii="Times New Roman" w:hAnsi="Times New Roman" w:cs="Times New Roman"/>
              </w:rPr>
            </w:pPr>
            <w:r w:rsidRPr="00861ED1">
              <w:rPr>
                <w:rFonts w:ascii="Times New Roman" w:hAnsi="Times New Roman" w:cs="Times New Roman"/>
              </w:rPr>
              <w:t>FFS: Strive to have same / similar solution as discussed under AI 8.1.2.1</w:t>
            </w:r>
          </w:p>
        </w:tc>
      </w:tr>
    </w:tbl>
    <w:p w14:paraId="2D423B68" w14:textId="77777777" w:rsidR="003F683F" w:rsidRDefault="003F683F" w:rsidP="003F683F">
      <w:pPr>
        <w:spacing w:before="0" w:after="0"/>
        <w:rPr>
          <w:sz w:val="22"/>
          <w:szCs w:val="22"/>
          <w:lang w:eastAsia="x-none"/>
        </w:rPr>
      </w:pPr>
    </w:p>
    <w:p w14:paraId="60EDDA33" w14:textId="77777777" w:rsidR="003F683F" w:rsidRDefault="003F683F" w:rsidP="003F683F">
      <w:pPr>
        <w:spacing w:before="0" w:after="0"/>
        <w:rPr>
          <w:sz w:val="22"/>
          <w:szCs w:val="22"/>
          <w:lang w:eastAsia="ja-JP"/>
        </w:rPr>
      </w:pPr>
      <w:r>
        <w:rPr>
          <w:sz w:val="22"/>
          <w:szCs w:val="22"/>
          <w:lang w:eastAsia="ja-JP"/>
        </w:rPr>
        <w:t>For the detail prioritization rule, f</w:t>
      </w:r>
      <w:r>
        <w:rPr>
          <w:rFonts w:hint="eastAsia"/>
          <w:sz w:val="22"/>
          <w:szCs w:val="22"/>
          <w:lang w:eastAsia="ja-JP"/>
        </w:rPr>
        <w:t>ollowing options can be considered:</w:t>
      </w:r>
    </w:p>
    <w:p w14:paraId="1FD8B311" w14:textId="77777777" w:rsidR="003F683F" w:rsidRDefault="003F683F" w:rsidP="003F683F">
      <w:pPr>
        <w:pStyle w:val="aa"/>
        <w:numPr>
          <w:ilvl w:val="0"/>
          <w:numId w:val="37"/>
        </w:numPr>
        <w:spacing w:before="0" w:after="0"/>
        <w:ind w:firstLineChars="0"/>
        <w:rPr>
          <w:rFonts w:ascii="Times New Roman" w:hAnsi="Times New Roman" w:cs="Times New Roman"/>
          <w:sz w:val="22"/>
          <w:szCs w:val="22"/>
          <w:lang w:eastAsia="ja-JP"/>
        </w:rPr>
      </w:pPr>
      <w:r w:rsidRPr="00861ED1">
        <w:rPr>
          <w:rFonts w:ascii="Times New Roman" w:hAnsi="Times New Roman" w:cs="Times New Roman"/>
          <w:sz w:val="22"/>
          <w:szCs w:val="22"/>
          <w:lang w:eastAsia="ja-JP"/>
        </w:rPr>
        <w:t xml:space="preserve">Opt.1: </w:t>
      </w:r>
      <w:r>
        <w:rPr>
          <w:rFonts w:ascii="Times New Roman" w:hAnsi="Times New Roman" w:cs="Times New Roman"/>
          <w:sz w:val="22"/>
          <w:szCs w:val="22"/>
          <w:lang w:eastAsia="ja-JP"/>
        </w:rPr>
        <w:t>same as</w:t>
      </w:r>
      <w:r w:rsidRPr="00861ED1">
        <w:rPr>
          <w:rFonts w:ascii="Times New Roman" w:hAnsi="Times New Roman" w:cs="Times New Roman"/>
          <w:sz w:val="22"/>
          <w:szCs w:val="22"/>
          <w:lang w:eastAsia="ja-JP"/>
        </w:rPr>
        <w:t xml:space="preserve"> R</w:t>
      </w:r>
      <w:r>
        <w:rPr>
          <w:rFonts w:ascii="Times New Roman" w:hAnsi="Times New Roman" w:cs="Times New Roman"/>
          <w:sz w:val="22"/>
          <w:szCs w:val="22"/>
          <w:lang w:eastAsia="ja-JP"/>
        </w:rPr>
        <w:t>el.15/</w:t>
      </w:r>
      <w:r w:rsidRPr="00861ED1">
        <w:rPr>
          <w:rFonts w:ascii="Times New Roman" w:hAnsi="Times New Roman" w:cs="Times New Roman"/>
          <w:sz w:val="22"/>
          <w:szCs w:val="22"/>
          <w:lang w:eastAsia="ja-JP"/>
        </w:rPr>
        <w:t>16 priority rule (CSS set &gt; USS set, lower index&gt;higher index)</w:t>
      </w:r>
    </w:p>
    <w:p w14:paraId="575A532A" w14:textId="77777777" w:rsidR="003F683F" w:rsidRPr="00861ED1" w:rsidRDefault="003F683F" w:rsidP="003F683F">
      <w:pPr>
        <w:pStyle w:val="aa"/>
        <w:numPr>
          <w:ilvl w:val="0"/>
          <w:numId w:val="37"/>
        </w:numPr>
        <w:spacing w:before="0" w:after="0"/>
        <w:ind w:firstLineChars="0"/>
        <w:rPr>
          <w:rFonts w:ascii="Times New Roman" w:hAnsi="Times New Roman" w:cs="Times New Roman"/>
          <w:sz w:val="22"/>
          <w:szCs w:val="22"/>
          <w:lang w:eastAsia="ja-JP"/>
        </w:rPr>
      </w:pPr>
      <w:r w:rsidRPr="00861ED1">
        <w:rPr>
          <w:rFonts w:ascii="Times New Roman" w:hAnsi="Times New Roman" w:cs="Times New Roman"/>
          <w:sz w:val="22"/>
          <w:szCs w:val="22"/>
          <w:lang w:eastAsia="ja-JP"/>
        </w:rPr>
        <w:t>Opt.2: new priority rule</w:t>
      </w:r>
      <w:r>
        <w:rPr>
          <w:rFonts w:ascii="Times New Roman" w:hAnsi="Times New Roman" w:cs="Times New Roman"/>
          <w:sz w:val="22"/>
          <w:szCs w:val="22"/>
          <w:lang w:eastAsia="ja-JP"/>
        </w:rPr>
        <w:t xml:space="preserve"> (</w:t>
      </w:r>
      <w:r w:rsidRPr="00861ED1">
        <w:rPr>
          <w:rFonts w:ascii="Times New Roman" w:hAnsi="Times New Roman" w:cs="Times New Roman"/>
          <w:sz w:val="22"/>
          <w:szCs w:val="22"/>
          <w:lang w:eastAsia="ja-JP"/>
        </w:rPr>
        <w:t>CSS set with two TCI states &gt; USS set with two TCI states &gt; CSS set with one TCI state &gt; USS set with one TCI state</w:t>
      </w:r>
      <w:r>
        <w:rPr>
          <w:rFonts w:ascii="Times New Roman" w:hAnsi="Times New Roman" w:cs="Times New Roman"/>
          <w:sz w:val="22"/>
          <w:szCs w:val="22"/>
          <w:lang w:eastAsia="ja-JP"/>
        </w:rPr>
        <w:t>)</w:t>
      </w:r>
    </w:p>
    <w:p w14:paraId="3F3550BE" w14:textId="77777777" w:rsidR="003F683F" w:rsidRPr="00861ED1" w:rsidRDefault="003F683F" w:rsidP="003F683F">
      <w:pPr>
        <w:pStyle w:val="aa"/>
        <w:numPr>
          <w:ilvl w:val="0"/>
          <w:numId w:val="37"/>
        </w:numPr>
        <w:spacing w:before="0" w:after="0"/>
        <w:ind w:firstLineChars="0"/>
        <w:rPr>
          <w:rFonts w:ascii="Times New Roman" w:hAnsi="Times New Roman" w:cs="Times New Roman"/>
          <w:sz w:val="22"/>
          <w:szCs w:val="22"/>
          <w:lang w:eastAsia="ja-JP"/>
        </w:rPr>
      </w:pPr>
      <w:r w:rsidRPr="00861ED1">
        <w:rPr>
          <w:rFonts w:ascii="Times New Roman" w:hAnsi="Times New Roman" w:cs="Times New Roman"/>
          <w:sz w:val="22"/>
          <w:szCs w:val="22"/>
          <w:lang w:eastAsia="ja-JP"/>
        </w:rPr>
        <w:t xml:space="preserve">Opt.3: new priority rule </w:t>
      </w:r>
      <w:r>
        <w:rPr>
          <w:rFonts w:ascii="Times New Roman" w:hAnsi="Times New Roman" w:cs="Times New Roman"/>
          <w:sz w:val="22"/>
          <w:szCs w:val="22"/>
          <w:lang w:eastAsia="ja-JP"/>
        </w:rPr>
        <w:t>(</w:t>
      </w:r>
      <w:r w:rsidRPr="00861ED1">
        <w:rPr>
          <w:rFonts w:ascii="Times New Roman" w:hAnsi="Times New Roman" w:cs="Times New Roman"/>
          <w:sz w:val="22"/>
          <w:szCs w:val="22"/>
          <w:lang w:eastAsia="ja-JP"/>
        </w:rPr>
        <w:t>CSS set with two TCI states &gt; CSS set with one TCI state &gt; USS set with two TCI states &gt;USS set with one TCI state</w:t>
      </w:r>
      <w:r>
        <w:rPr>
          <w:rFonts w:ascii="Times New Roman" w:hAnsi="Times New Roman" w:cs="Times New Roman"/>
          <w:sz w:val="22"/>
          <w:szCs w:val="22"/>
          <w:lang w:eastAsia="ja-JP"/>
        </w:rPr>
        <w:t>)</w:t>
      </w:r>
    </w:p>
    <w:p w14:paraId="7B6764BB" w14:textId="77777777" w:rsidR="003F683F"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I</w:t>
      </w:r>
      <w:r>
        <w:rPr>
          <w:rFonts w:eastAsia="ＭＳ 明朝" w:hint="eastAsia"/>
          <w:bCs/>
          <w:color w:val="000000" w:themeColor="text1"/>
          <w:sz w:val="22"/>
          <w:szCs w:val="22"/>
          <w:lang w:eastAsia="ja-JP"/>
        </w:rPr>
        <w:t xml:space="preserve">n </w:t>
      </w:r>
      <w:r>
        <w:rPr>
          <w:rFonts w:eastAsia="ＭＳ 明朝"/>
          <w:bCs/>
          <w:color w:val="000000" w:themeColor="text1"/>
          <w:sz w:val="22"/>
          <w:szCs w:val="22"/>
          <w:lang w:eastAsia="ja-JP"/>
        </w:rPr>
        <w:t>O</w:t>
      </w:r>
      <w:r>
        <w:rPr>
          <w:rFonts w:eastAsia="ＭＳ 明朝" w:hint="eastAsia"/>
          <w:bCs/>
          <w:color w:val="000000" w:themeColor="text1"/>
          <w:sz w:val="22"/>
          <w:szCs w:val="22"/>
          <w:lang w:eastAsia="ja-JP"/>
        </w:rPr>
        <w:t xml:space="preserve">pt.1, the priority rule </w:t>
      </w:r>
      <w:r>
        <w:rPr>
          <w:rFonts w:eastAsia="ＭＳ 明朝"/>
          <w:bCs/>
          <w:color w:val="000000" w:themeColor="text1"/>
          <w:sz w:val="22"/>
          <w:szCs w:val="22"/>
          <w:lang w:eastAsia="ja-JP"/>
        </w:rPr>
        <w:t xml:space="preserve">is the same as </w:t>
      </w:r>
      <w:r>
        <w:rPr>
          <w:rFonts w:eastAsia="ＭＳ 明朝" w:hint="eastAsia"/>
          <w:bCs/>
          <w:color w:val="000000" w:themeColor="text1"/>
          <w:sz w:val="22"/>
          <w:szCs w:val="22"/>
          <w:lang w:eastAsia="ja-JP"/>
        </w:rPr>
        <w:t>Rel.15/16</w:t>
      </w:r>
      <w:r>
        <w:rPr>
          <w:rFonts w:eastAsia="ＭＳ 明朝"/>
          <w:bCs/>
          <w:color w:val="000000" w:themeColor="text1"/>
          <w:sz w:val="22"/>
          <w:szCs w:val="22"/>
          <w:lang w:eastAsia="ja-JP"/>
        </w:rPr>
        <w:t xml:space="preserve">, and it does not care whether CORESET is indicated with one or two TCI states. In Opt.2, CORESET with two TCI states are always higher priority. </w:t>
      </w:r>
      <w:r w:rsidRPr="0067635E">
        <w:rPr>
          <w:rFonts w:eastAsia="ＭＳ 明朝"/>
          <w:bCs/>
          <w:color w:val="000000" w:themeColor="text1"/>
          <w:sz w:val="22"/>
          <w:szCs w:val="22"/>
          <w:lang w:eastAsia="ja-JP"/>
        </w:rPr>
        <w:t>In legacy rule</w:t>
      </w:r>
      <w:r>
        <w:rPr>
          <w:rFonts w:eastAsia="ＭＳ 明朝"/>
          <w:bCs/>
          <w:color w:val="000000" w:themeColor="text1"/>
          <w:sz w:val="22"/>
          <w:szCs w:val="22"/>
          <w:lang w:eastAsia="ja-JP"/>
        </w:rPr>
        <w:t>,</w:t>
      </w:r>
      <w:r w:rsidRPr="0067635E">
        <w:rPr>
          <w:rFonts w:eastAsia="ＭＳ 明朝"/>
          <w:bCs/>
          <w:color w:val="000000" w:themeColor="text1"/>
          <w:sz w:val="22"/>
          <w:szCs w:val="22"/>
          <w:lang w:eastAsia="ja-JP"/>
        </w:rPr>
        <w:t xml:space="preserve"> CSS has higher priority than USS. </w:t>
      </w:r>
      <w:r>
        <w:rPr>
          <w:rFonts w:eastAsia="ＭＳ 明朝"/>
          <w:bCs/>
          <w:color w:val="000000" w:themeColor="text1"/>
          <w:sz w:val="22"/>
          <w:szCs w:val="22"/>
          <w:lang w:eastAsia="ja-JP"/>
        </w:rPr>
        <w:t>However, i</w:t>
      </w:r>
      <w:r w:rsidRPr="0067635E">
        <w:rPr>
          <w:rFonts w:eastAsia="ＭＳ 明朝"/>
          <w:bCs/>
          <w:color w:val="000000" w:themeColor="text1"/>
          <w:sz w:val="22"/>
          <w:szCs w:val="22"/>
          <w:lang w:eastAsia="ja-JP"/>
        </w:rPr>
        <w:t xml:space="preserve">n </w:t>
      </w:r>
      <w:r>
        <w:rPr>
          <w:rFonts w:eastAsia="ＭＳ 明朝"/>
          <w:bCs/>
          <w:color w:val="000000" w:themeColor="text1"/>
          <w:sz w:val="22"/>
          <w:szCs w:val="22"/>
          <w:lang w:eastAsia="ja-JP"/>
        </w:rPr>
        <w:t>Opt.2</w:t>
      </w:r>
      <w:r w:rsidRPr="0067635E">
        <w:rPr>
          <w:rFonts w:eastAsia="ＭＳ 明朝"/>
          <w:bCs/>
          <w:color w:val="000000" w:themeColor="text1"/>
          <w:sz w:val="22"/>
          <w:szCs w:val="22"/>
          <w:lang w:eastAsia="ja-JP"/>
        </w:rPr>
        <w:t xml:space="preserve">, CSS with one TCI state </w:t>
      </w:r>
      <w:r>
        <w:rPr>
          <w:rFonts w:eastAsia="ＭＳ 明朝"/>
          <w:bCs/>
          <w:color w:val="000000" w:themeColor="text1"/>
          <w:sz w:val="22"/>
          <w:szCs w:val="22"/>
          <w:lang w:eastAsia="ja-JP"/>
        </w:rPr>
        <w:t>is</w:t>
      </w:r>
      <w:r w:rsidRPr="0067635E">
        <w:rPr>
          <w:rFonts w:eastAsia="ＭＳ 明朝"/>
          <w:bCs/>
          <w:color w:val="000000" w:themeColor="text1"/>
          <w:sz w:val="22"/>
          <w:szCs w:val="22"/>
          <w:lang w:eastAsia="ja-JP"/>
        </w:rPr>
        <w:t xml:space="preserve"> lower priority than USS with two TCIs.</w:t>
      </w:r>
      <w:r>
        <w:rPr>
          <w:rFonts w:eastAsia="ＭＳ 明朝"/>
          <w:bCs/>
          <w:color w:val="000000" w:themeColor="text1"/>
          <w:sz w:val="22"/>
          <w:szCs w:val="22"/>
          <w:lang w:eastAsia="ja-JP"/>
        </w:rPr>
        <w:t xml:space="preserve"> In Opt. 3, CSS has higher priority, same as Rel.15/16. We should consider </w:t>
      </w:r>
      <w:r w:rsidRPr="0067635E">
        <w:rPr>
          <w:rFonts w:eastAsia="ＭＳ 明朝"/>
          <w:bCs/>
          <w:color w:val="000000" w:themeColor="text1"/>
          <w:sz w:val="22"/>
          <w:szCs w:val="22"/>
          <w:lang w:eastAsia="ja-JP"/>
        </w:rPr>
        <w:t xml:space="preserve">whether Type 0 CSS should have higher priority than other SS set. In legacy rule, since the SS index of Type 0 CSS is 0, Type 0 CSS always has the highest priority. In </w:t>
      </w:r>
      <w:r>
        <w:rPr>
          <w:rFonts w:eastAsia="ＭＳ 明朝"/>
          <w:bCs/>
          <w:color w:val="000000" w:themeColor="text1"/>
          <w:sz w:val="22"/>
          <w:szCs w:val="22"/>
          <w:lang w:eastAsia="ja-JP"/>
        </w:rPr>
        <w:t>Opt.</w:t>
      </w:r>
      <w:r w:rsidRPr="0067635E">
        <w:rPr>
          <w:rFonts w:eastAsia="ＭＳ 明朝"/>
          <w:bCs/>
          <w:color w:val="000000" w:themeColor="text1"/>
          <w:sz w:val="22"/>
          <w:szCs w:val="22"/>
          <w:lang w:eastAsia="ja-JP"/>
        </w:rPr>
        <w:t>3, Type 0 CSS with one TCI state may have lower priority than other CSS with two TCIs.</w:t>
      </w:r>
    </w:p>
    <w:p w14:paraId="489066B9" w14:textId="77777777" w:rsidR="003F683F"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hint="eastAsia"/>
          <w:bCs/>
          <w:color w:val="000000" w:themeColor="text1"/>
          <w:sz w:val="22"/>
          <w:szCs w:val="22"/>
          <w:lang w:eastAsia="ja-JP"/>
        </w:rPr>
        <w:t xml:space="preserve">Considering that </w:t>
      </w:r>
      <w:r>
        <w:rPr>
          <w:rFonts w:eastAsia="ＭＳ 明朝"/>
          <w:bCs/>
          <w:color w:val="000000" w:themeColor="text1"/>
          <w:sz w:val="22"/>
          <w:szCs w:val="22"/>
          <w:lang w:eastAsia="ja-JP"/>
        </w:rPr>
        <w:t xml:space="preserve">CORESET with two TCI states should be higher priority than CORESET with one TCI state, to enable SFN-PDCCH, we believe Opt.2 or Opt.3 should be supported. Between Opt.2 and Opt.3, we slightly prefer Opt.3 because it align with the basic Rel.15/16 principle that CSS is always higher priority than USS. </w:t>
      </w:r>
    </w:p>
    <w:p w14:paraId="66C1ACBC" w14:textId="77777777" w:rsidR="003F683F" w:rsidRPr="00861ED1"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hint="eastAsia"/>
          <w:bCs/>
          <w:color w:val="000000" w:themeColor="text1"/>
          <w:sz w:val="22"/>
          <w:szCs w:val="22"/>
          <w:lang w:eastAsia="ja-JP"/>
        </w:rPr>
        <w:t xml:space="preserve">After the </w:t>
      </w:r>
      <w:r>
        <w:rPr>
          <w:rFonts w:eastAsia="ＭＳ 明朝"/>
          <w:bCs/>
          <w:color w:val="000000" w:themeColor="text1"/>
          <w:sz w:val="22"/>
          <w:szCs w:val="22"/>
          <w:lang w:eastAsia="ja-JP"/>
        </w:rPr>
        <w:t xml:space="preserve">priority rule is determined and the CORESET with the highest priority is selected, we need to consider both cases that </w:t>
      </w:r>
      <w:r w:rsidRPr="00D173D7">
        <w:rPr>
          <w:rFonts w:eastAsia="ＭＳ 明朝"/>
          <w:bCs/>
          <w:color w:val="000000" w:themeColor="text1"/>
          <w:sz w:val="22"/>
          <w:szCs w:val="22"/>
          <w:lang w:eastAsia="ja-JP"/>
        </w:rPr>
        <w:t>the CORESET determined from above rule has two active TCI states</w:t>
      </w:r>
      <w:r>
        <w:rPr>
          <w:rFonts w:eastAsia="ＭＳ 明朝"/>
          <w:bCs/>
          <w:color w:val="000000" w:themeColor="text1"/>
          <w:sz w:val="22"/>
          <w:szCs w:val="22"/>
          <w:lang w:eastAsia="ja-JP"/>
        </w:rPr>
        <w:t xml:space="preserve"> and one active TCI state. </w:t>
      </w:r>
      <w:r w:rsidRPr="00D173D7">
        <w:rPr>
          <w:rFonts w:eastAsia="ＭＳ 明朝"/>
          <w:bCs/>
          <w:color w:val="000000" w:themeColor="text1"/>
          <w:sz w:val="22"/>
          <w:szCs w:val="22"/>
          <w:lang w:eastAsia="ja-JP"/>
        </w:rPr>
        <w:t>If the CORESET determined from above rule has two active TCI states, all CORESETs associated with either or both of the two TCI states are also monitored.</w:t>
      </w:r>
      <w:r w:rsidRPr="00D173D7">
        <w:t xml:space="preserve"> </w:t>
      </w:r>
      <w:r>
        <w:rPr>
          <w:rFonts w:eastAsia="ＭＳ 明朝"/>
          <w:bCs/>
          <w:color w:val="000000" w:themeColor="text1"/>
          <w:sz w:val="22"/>
          <w:szCs w:val="22"/>
          <w:lang w:eastAsia="ja-JP"/>
        </w:rPr>
        <w:t>Else</w:t>
      </w:r>
      <w:r w:rsidRPr="00D173D7">
        <w:rPr>
          <w:rFonts w:eastAsia="ＭＳ 明朝"/>
          <w:bCs/>
          <w:color w:val="000000" w:themeColor="text1"/>
          <w:sz w:val="22"/>
          <w:szCs w:val="22"/>
          <w:lang w:eastAsia="ja-JP"/>
        </w:rPr>
        <w:t>, all CORESETs associated with at least the one</w:t>
      </w:r>
      <w:r>
        <w:rPr>
          <w:rFonts w:eastAsia="ＭＳ 明朝"/>
          <w:bCs/>
          <w:color w:val="000000" w:themeColor="text1"/>
          <w:sz w:val="22"/>
          <w:szCs w:val="22"/>
          <w:lang w:eastAsia="ja-JP"/>
        </w:rPr>
        <w:t xml:space="preserve"> active</w:t>
      </w:r>
      <w:r w:rsidRPr="00D173D7">
        <w:rPr>
          <w:rFonts w:eastAsia="ＭＳ 明朝"/>
          <w:bCs/>
          <w:color w:val="000000" w:themeColor="text1"/>
          <w:sz w:val="22"/>
          <w:szCs w:val="22"/>
          <w:lang w:eastAsia="ja-JP"/>
        </w:rPr>
        <w:t xml:space="preserve"> TCI state are also monitored.</w:t>
      </w:r>
    </w:p>
    <w:p w14:paraId="2F0C86DC" w14:textId="012B359E" w:rsidR="003F683F" w:rsidRPr="00115C63" w:rsidRDefault="003F683F" w:rsidP="003F683F">
      <w:pPr>
        <w:jc w:val="both"/>
        <w:rPr>
          <w:rFonts w:eastAsia="游明朝"/>
          <w:b/>
          <w:sz w:val="22"/>
          <w:szCs w:val="22"/>
          <w:u w:val="single"/>
        </w:rPr>
      </w:pPr>
      <w:r w:rsidRPr="0068674E">
        <w:rPr>
          <w:rFonts w:eastAsia="游明朝"/>
          <w:b/>
          <w:sz w:val="22"/>
          <w:szCs w:val="22"/>
          <w:u w:val="single"/>
        </w:rPr>
        <w:t xml:space="preserve">Proposal </w:t>
      </w:r>
      <w:r w:rsidR="00A47E53">
        <w:rPr>
          <w:rFonts w:eastAsia="游明朝"/>
          <w:b/>
          <w:sz w:val="22"/>
          <w:szCs w:val="22"/>
          <w:u w:val="single"/>
        </w:rPr>
        <w:t>4</w:t>
      </w:r>
      <w:r w:rsidRPr="0068674E">
        <w:rPr>
          <w:rFonts w:eastAsia="游明朝"/>
          <w:b/>
          <w:sz w:val="22"/>
          <w:szCs w:val="22"/>
          <w:u w:val="single"/>
        </w:rPr>
        <w:t>:</w:t>
      </w:r>
    </w:p>
    <w:p w14:paraId="0E9E623E" w14:textId="77777777" w:rsidR="003F683F" w:rsidRPr="00861ED1"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When a CORESET is activated with two TCI states which overlaps with another CORESET, support </w:t>
      </w:r>
      <w:r>
        <w:rPr>
          <w:rFonts w:ascii="Times New Roman" w:eastAsiaTheme="minorEastAsia" w:hAnsi="Times New Roman" w:cs="Times New Roman"/>
          <w:b/>
          <w:bCs/>
          <w:i/>
          <w:color w:val="000000" w:themeColor="text1"/>
          <w:sz w:val="22"/>
          <w:szCs w:val="22"/>
        </w:rPr>
        <w:t>the following</w:t>
      </w:r>
      <w:r w:rsidRPr="00861ED1">
        <w:rPr>
          <w:rFonts w:ascii="Times New Roman" w:eastAsiaTheme="minorEastAsia" w:hAnsi="Times New Roman" w:cs="Times New Roman"/>
          <w:b/>
          <w:bCs/>
          <w:i/>
          <w:color w:val="000000" w:themeColor="text1"/>
          <w:sz w:val="22"/>
          <w:szCs w:val="22"/>
        </w:rPr>
        <w:t xml:space="preserve"> prioritization rule for PDCCH monitoring of PDCCH candidates in overlapping monitoring occasions with different QCL-TypeD</w:t>
      </w:r>
      <w:r>
        <w:rPr>
          <w:rFonts w:ascii="Times New Roman" w:eastAsiaTheme="minorEastAsia" w:hAnsi="Times New Roman" w:cs="Times New Roman"/>
          <w:b/>
          <w:bCs/>
          <w:i/>
          <w:color w:val="000000" w:themeColor="text1"/>
          <w:sz w:val="22"/>
          <w:szCs w:val="22"/>
        </w:rPr>
        <w:t>:</w:t>
      </w:r>
    </w:p>
    <w:p w14:paraId="6D2BA077" w14:textId="77777777" w:rsidR="003F683F" w:rsidRPr="00861ED1" w:rsidRDefault="003F683F" w:rsidP="003F683F">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Opt.3: </w:t>
      </w:r>
      <w:r w:rsidRPr="006667E9">
        <w:rPr>
          <w:rFonts w:ascii="Times New Roman" w:eastAsia="ＭＳ 明朝" w:hAnsi="Times New Roman" w:cs="Times New Roman"/>
          <w:b/>
          <w:i/>
          <w:iCs/>
          <w:color w:val="000000" w:themeColor="text1"/>
          <w:sz w:val="22"/>
          <w:szCs w:val="22"/>
          <w:lang w:eastAsia="ja-JP"/>
        </w:rPr>
        <w:t>CSS set with two TCI states &gt; CSS set with one TCI state &gt; USS set with two TCI states &gt;USS set with one TCI state</w:t>
      </w:r>
    </w:p>
    <w:p w14:paraId="3DB7DB0F" w14:textId="77777777" w:rsidR="003F683F" w:rsidRPr="00861ED1"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two active TCI states, all CORESETs associated with either or both of the two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states are also monitored.</w:t>
      </w:r>
    </w:p>
    <w:p w14:paraId="515BA298" w14:textId="77777777" w:rsidR="003F683F" w:rsidRPr="00861ED1"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one active TCI state, all CORESETs associated with </w:t>
      </w:r>
      <w:r>
        <w:rPr>
          <w:rFonts w:ascii="Times New Roman" w:eastAsiaTheme="minorEastAsia" w:hAnsi="Times New Roman" w:cs="Times New Roman"/>
          <w:b/>
          <w:bCs/>
          <w:i/>
          <w:color w:val="000000" w:themeColor="text1"/>
          <w:sz w:val="22"/>
          <w:szCs w:val="22"/>
        </w:rPr>
        <w:t xml:space="preserve">at least </w:t>
      </w:r>
      <w:r w:rsidRPr="00861ED1">
        <w:rPr>
          <w:rFonts w:ascii="Times New Roman" w:eastAsiaTheme="minorEastAsia" w:hAnsi="Times New Roman" w:cs="Times New Roman"/>
          <w:b/>
          <w:bCs/>
          <w:i/>
          <w:color w:val="000000" w:themeColor="text1"/>
          <w:sz w:val="22"/>
          <w:szCs w:val="22"/>
        </w:rPr>
        <w:t xml:space="preserve">the one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 are also monitored.</w:t>
      </w:r>
    </w:p>
    <w:p w14:paraId="2658E149" w14:textId="63213FB9" w:rsidR="003F683F" w:rsidRDefault="003F683F" w:rsidP="003F683F">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 xml:space="preserve">Regarding to </w:t>
      </w:r>
      <w:r w:rsidRPr="00861ED1">
        <w:rPr>
          <w:rFonts w:eastAsia="ＭＳ 明朝"/>
          <w:bCs/>
          <w:i/>
          <w:color w:val="000000" w:themeColor="text1"/>
          <w:sz w:val="22"/>
          <w:szCs w:val="22"/>
          <w:lang w:eastAsia="ja-JP"/>
        </w:rPr>
        <w:tab/>
        <w:t>FFS: Strive to have same / similar solution as discussed under AI 8.1.2.1</w:t>
      </w:r>
      <w:r>
        <w:rPr>
          <w:rFonts w:eastAsia="ＭＳ 明朝"/>
          <w:bCs/>
          <w:color w:val="000000" w:themeColor="text1"/>
          <w:sz w:val="22"/>
          <w:szCs w:val="22"/>
          <w:lang w:eastAsia="ja-JP"/>
        </w:rPr>
        <w:t xml:space="preserve">, following agreement was made for two linked PDCCHs in AI 8.1.2.1. We don’t believe it is necessary to strive to have the </w:t>
      </w:r>
      <w:r w:rsidRPr="00605F01">
        <w:rPr>
          <w:rFonts w:eastAsia="ＭＳ 明朝"/>
          <w:bCs/>
          <w:color w:val="000000" w:themeColor="text1"/>
          <w:sz w:val="22"/>
          <w:szCs w:val="22"/>
          <w:lang w:eastAsia="ja-JP"/>
        </w:rPr>
        <w:t>same / similar solution</w:t>
      </w:r>
      <w:r>
        <w:rPr>
          <w:rFonts w:eastAsia="ＭＳ 明朝"/>
          <w:bCs/>
          <w:color w:val="000000" w:themeColor="text1"/>
          <w:sz w:val="22"/>
          <w:szCs w:val="22"/>
          <w:lang w:eastAsia="ja-JP"/>
        </w:rPr>
        <w:t xml:space="preserve"> with AI 8.1.2.1. In AI 8.1.2.1, two SS/CORESET IDs are always needed to enable PDCCH repetition for two linked PDCCHs, and we can consider two priority rule</w:t>
      </w:r>
      <w:r w:rsidR="00B02399">
        <w:rPr>
          <w:rFonts w:eastAsia="ＭＳ 明朝"/>
          <w:bCs/>
          <w:color w:val="000000" w:themeColor="text1"/>
          <w:sz w:val="22"/>
          <w:szCs w:val="22"/>
          <w:lang w:eastAsia="ja-JP"/>
        </w:rPr>
        <w:t>s</w:t>
      </w:r>
      <w:r>
        <w:rPr>
          <w:rFonts w:eastAsia="ＭＳ 明朝"/>
          <w:bCs/>
          <w:color w:val="000000" w:themeColor="text1"/>
          <w:sz w:val="22"/>
          <w:szCs w:val="22"/>
          <w:lang w:eastAsia="ja-JP"/>
        </w:rPr>
        <w:t xml:space="preserve"> to select first QCL-Type D property and second QCL-Type D property, as the Alt.2 in the following agreement. However, in SFN-PDCCH, only one SS/CORESET ID is needed, and that option is not appropriate to </w:t>
      </w:r>
      <w:r w:rsidR="00B02399">
        <w:rPr>
          <w:rFonts w:eastAsia="ＭＳ 明朝"/>
          <w:bCs/>
          <w:color w:val="000000" w:themeColor="text1"/>
          <w:sz w:val="22"/>
          <w:szCs w:val="22"/>
          <w:lang w:eastAsia="ja-JP"/>
        </w:rPr>
        <w:t xml:space="preserve">be </w:t>
      </w:r>
      <w:r>
        <w:rPr>
          <w:rFonts w:eastAsia="ＭＳ 明朝"/>
          <w:bCs/>
          <w:color w:val="000000" w:themeColor="text1"/>
          <w:sz w:val="22"/>
          <w:szCs w:val="22"/>
          <w:lang w:eastAsia="ja-JP"/>
        </w:rPr>
        <w:t>reuse</w:t>
      </w:r>
      <w:r w:rsidR="00B02399">
        <w:rPr>
          <w:rFonts w:eastAsia="ＭＳ 明朝"/>
          <w:bCs/>
          <w:color w:val="000000" w:themeColor="text1"/>
          <w:sz w:val="22"/>
          <w:szCs w:val="22"/>
          <w:lang w:eastAsia="ja-JP"/>
        </w:rPr>
        <w:t>d</w:t>
      </w:r>
      <w:r>
        <w:rPr>
          <w:rFonts w:eastAsia="ＭＳ 明朝"/>
          <w:bCs/>
          <w:color w:val="000000" w:themeColor="text1"/>
          <w:sz w:val="22"/>
          <w:szCs w:val="22"/>
          <w:lang w:eastAsia="ja-JP"/>
        </w:rPr>
        <w:t xml:space="preserve"> </w:t>
      </w:r>
      <w:r w:rsidR="00B02399">
        <w:rPr>
          <w:rFonts w:eastAsia="ＭＳ 明朝"/>
          <w:bCs/>
          <w:color w:val="000000" w:themeColor="text1"/>
          <w:sz w:val="22"/>
          <w:szCs w:val="22"/>
          <w:lang w:eastAsia="ja-JP"/>
        </w:rPr>
        <w:t>for</w:t>
      </w:r>
      <w:r>
        <w:rPr>
          <w:rFonts w:eastAsia="ＭＳ 明朝"/>
          <w:bCs/>
          <w:color w:val="000000" w:themeColor="text1"/>
          <w:sz w:val="22"/>
          <w:szCs w:val="22"/>
          <w:lang w:eastAsia="ja-JP"/>
        </w:rPr>
        <w:t xml:space="preserve"> SFN-PDCCH. We also note that Opt.3 in the above proposal is aligned with Alt.3 of the agreement in agenda item (AI) </w:t>
      </w:r>
      <w:r w:rsidRPr="004725A5">
        <w:rPr>
          <w:rFonts w:eastAsia="ＭＳ 明朝"/>
          <w:bCs/>
          <w:color w:val="000000" w:themeColor="text1"/>
          <w:sz w:val="22"/>
          <w:szCs w:val="22"/>
          <w:lang w:eastAsia="ja-JP"/>
        </w:rPr>
        <w:t>8.1.2.1</w:t>
      </w:r>
      <w:r>
        <w:rPr>
          <w:rFonts w:eastAsia="ＭＳ 明朝"/>
          <w:bCs/>
          <w:color w:val="000000" w:themeColor="text1"/>
          <w:sz w:val="22"/>
          <w:szCs w:val="22"/>
          <w:lang w:eastAsia="ja-JP"/>
        </w:rPr>
        <w:t>, so if there is any necessity to align the prioritization rule, both AI 8.1.2.1 and SFN-CORESET can select Alt.3 and Opt.3.</w:t>
      </w:r>
    </w:p>
    <w:tbl>
      <w:tblPr>
        <w:tblStyle w:val="af"/>
        <w:tblW w:w="0" w:type="auto"/>
        <w:tblLook w:val="04A0" w:firstRow="1" w:lastRow="0" w:firstColumn="1" w:lastColumn="0" w:noHBand="0" w:noVBand="1"/>
      </w:tblPr>
      <w:tblGrid>
        <w:gridCol w:w="9962"/>
      </w:tblGrid>
      <w:tr w:rsidR="003F683F" w14:paraId="42F76980" w14:textId="77777777" w:rsidTr="00103BE6">
        <w:tc>
          <w:tcPr>
            <w:tcW w:w="9962" w:type="dxa"/>
          </w:tcPr>
          <w:p w14:paraId="3AC785A3" w14:textId="77777777" w:rsidR="003F683F" w:rsidRPr="006D7E36" w:rsidRDefault="003F683F" w:rsidP="00103BE6">
            <w:pPr>
              <w:spacing w:before="0" w:after="0"/>
              <w:rPr>
                <w:b/>
                <w:bCs/>
                <w:sz w:val="22"/>
                <w:szCs w:val="20"/>
                <w:highlight w:val="green"/>
                <w:lang w:eastAsia="x-none"/>
              </w:rPr>
            </w:pPr>
            <w:r w:rsidRPr="006D7E36">
              <w:rPr>
                <w:b/>
                <w:bCs/>
                <w:sz w:val="22"/>
                <w:szCs w:val="20"/>
                <w:highlight w:val="green"/>
                <w:lang w:eastAsia="x-none"/>
              </w:rPr>
              <w:t>Agreement</w:t>
            </w:r>
            <w:r w:rsidRPr="006D7E36">
              <w:rPr>
                <w:b/>
                <w:bCs/>
                <w:sz w:val="22"/>
                <w:szCs w:val="20"/>
                <w:lang w:eastAsia="x-none"/>
              </w:rPr>
              <w:t xml:space="preserve"> (in </w:t>
            </w:r>
            <w:r>
              <w:rPr>
                <w:b/>
                <w:bCs/>
                <w:sz w:val="22"/>
                <w:szCs w:val="20"/>
                <w:lang w:eastAsia="x-none"/>
              </w:rPr>
              <w:t>AI</w:t>
            </w:r>
            <w:r w:rsidRPr="006D7E36">
              <w:rPr>
                <w:b/>
                <w:bCs/>
                <w:sz w:val="22"/>
                <w:szCs w:val="20"/>
                <w:lang w:eastAsia="x-none"/>
              </w:rPr>
              <w:t xml:space="preserve"> 8.1.2.1)</w:t>
            </w:r>
          </w:p>
          <w:p w14:paraId="135E8912" w14:textId="77777777" w:rsidR="003F683F" w:rsidRPr="006D7E36" w:rsidRDefault="003F683F" w:rsidP="00103BE6">
            <w:pPr>
              <w:spacing w:before="0" w:after="0"/>
              <w:rPr>
                <w:sz w:val="22"/>
                <w:szCs w:val="20"/>
                <w:lang w:eastAsia="x-none"/>
              </w:rPr>
            </w:pPr>
            <w:r w:rsidRPr="006D7E36">
              <w:rPr>
                <w:sz w:val="22"/>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2CBD3CA0"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Alt1: Identify the two QCL-Type D properties based on legacy priority order.</w:t>
            </w:r>
          </w:p>
          <w:p w14:paraId="72CB8BBB"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05BC7B53" w14:textId="77777777" w:rsidR="003F683F" w:rsidRPr="006D7E36" w:rsidRDefault="003F683F" w:rsidP="00103BE6">
            <w:pPr>
              <w:numPr>
                <w:ilvl w:val="1"/>
                <w:numId w:val="39"/>
              </w:numPr>
              <w:spacing w:before="0" w:after="0"/>
              <w:rPr>
                <w:sz w:val="22"/>
                <w:szCs w:val="20"/>
                <w:lang w:eastAsia="x-none"/>
              </w:rPr>
            </w:pPr>
            <w:r w:rsidRPr="006D7E36">
              <w:rPr>
                <w:sz w:val="22"/>
                <w:szCs w:val="20"/>
                <w:lang w:eastAsia="x-none"/>
              </w:rPr>
              <w:t>In the case of multiple such SS set pairs, Rel. 15 priority order is followed for the second QCL-TypeD determination</w:t>
            </w:r>
          </w:p>
          <w:p w14:paraId="2AD3D254" w14:textId="77777777" w:rsidR="003F683F" w:rsidRPr="006D7E36" w:rsidRDefault="003F683F" w:rsidP="00103BE6">
            <w:pPr>
              <w:numPr>
                <w:ilvl w:val="1"/>
                <w:numId w:val="39"/>
              </w:numPr>
              <w:spacing w:before="0" w:after="0"/>
              <w:rPr>
                <w:sz w:val="22"/>
                <w:szCs w:val="20"/>
                <w:lang w:eastAsia="x-none"/>
              </w:rPr>
            </w:pPr>
            <w:r w:rsidRPr="006D7E36">
              <w:rPr>
                <w:sz w:val="22"/>
                <w:szCs w:val="20"/>
                <w:lang w:eastAsia="x-none"/>
              </w:rPr>
              <w:t>FFS: The case of no such SS set pair</w:t>
            </w:r>
          </w:p>
          <w:p w14:paraId="1B38BCAE"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Alt3: Assign same priority for two linked search space sets for PDCCH transmission with overlapping monitoring occasions (the priority is according to one of the two SS sets with a lower SS set ID)</w:t>
            </w:r>
          </w:p>
          <w:p w14:paraId="6AAB22B8"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Priority order: SS type (USS/CSS) &gt; linkage of SS sets &gt; cell index &gt; associated SS set ID</w:t>
            </w:r>
          </w:p>
          <w:p w14:paraId="425FDFEF" w14:textId="77777777" w:rsidR="003F683F" w:rsidRPr="006D7E36" w:rsidRDefault="003F683F" w:rsidP="00103BE6">
            <w:pPr>
              <w:numPr>
                <w:ilvl w:val="1"/>
                <w:numId w:val="39"/>
              </w:numPr>
              <w:spacing w:before="0" w:after="0"/>
              <w:rPr>
                <w:sz w:val="22"/>
                <w:szCs w:val="20"/>
                <w:lang w:eastAsia="x-none"/>
              </w:rPr>
            </w:pPr>
            <w:r w:rsidRPr="006D7E36">
              <w:rPr>
                <w:sz w:val="22"/>
                <w:szCs w:val="20"/>
                <w:lang w:eastAsia="x-none"/>
              </w:rPr>
              <w:t>Linked SS set has higher priority than individual SS set</w:t>
            </w:r>
          </w:p>
          <w:p w14:paraId="731EADA9"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FFS: The case that the first QCL-TypeD is from unlinked CSS</w:t>
            </w:r>
          </w:p>
          <w:p w14:paraId="7AF9246D" w14:textId="77777777" w:rsidR="003F683F" w:rsidRPr="006D7E36" w:rsidRDefault="003F683F" w:rsidP="00103BE6">
            <w:pPr>
              <w:numPr>
                <w:ilvl w:val="0"/>
                <w:numId w:val="39"/>
              </w:numPr>
              <w:spacing w:before="0" w:after="0"/>
              <w:rPr>
                <w:sz w:val="22"/>
                <w:szCs w:val="20"/>
                <w:lang w:eastAsia="x-none"/>
              </w:rPr>
            </w:pPr>
            <w:r w:rsidRPr="006D7E36">
              <w:rPr>
                <w:sz w:val="22"/>
                <w:szCs w:val="20"/>
                <w:lang w:eastAsia="x-none"/>
              </w:rPr>
              <w:t>FFS: The case of no linked SS sets among the multiple overlapping CORESETs</w:t>
            </w:r>
          </w:p>
        </w:tc>
      </w:tr>
    </w:tbl>
    <w:p w14:paraId="28972FBD" w14:textId="77777777" w:rsidR="003F683F" w:rsidRPr="00395399" w:rsidRDefault="003F683F" w:rsidP="003F683F">
      <w:pPr>
        <w:pStyle w:val="x00text"/>
        <w:spacing w:before="60" w:after="60"/>
        <w:jc w:val="both"/>
        <w:rPr>
          <w:rFonts w:eastAsiaTheme="minorEastAsia"/>
          <w:color w:val="212121"/>
          <w:sz w:val="22"/>
          <w:szCs w:val="22"/>
          <w:lang w:eastAsia="zh-CN"/>
        </w:rPr>
      </w:pPr>
    </w:p>
    <w:p w14:paraId="25BB89CE" w14:textId="11A62991" w:rsidR="003F683F" w:rsidRDefault="003F683F" w:rsidP="00634F11">
      <w:pPr>
        <w:pStyle w:val="1"/>
      </w:pPr>
      <w:r w:rsidRPr="003F683F">
        <w:t>BFD/RLM RS for SFN-PDCCH</w:t>
      </w:r>
    </w:p>
    <w:p w14:paraId="6A5C8689" w14:textId="77777777" w:rsidR="003F683F" w:rsidRPr="003F683F" w:rsidRDefault="003F683F" w:rsidP="003F683F">
      <w:pPr>
        <w:pStyle w:val="2"/>
        <w:numPr>
          <w:ilvl w:val="0"/>
          <w:numId w:val="0"/>
        </w:numPr>
        <w:spacing w:before="240" w:after="120"/>
        <w:ind w:left="284"/>
      </w:pPr>
      <w:r w:rsidRPr="003F683F">
        <w:rPr>
          <w:lang w:eastAsia="ja-JP"/>
        </w:rPr>
        <w:t xml:space="preserve">BFD RS </w:t>
      </w:r>
    </w:p>
    <w:p w14:paraId="7AA21F6A" w14:textId="77777777" w:rsidR="003F683F" w:rsidRPr="003F683F" w:rsidRDefault="003F683F" w:rsidP="003F683F">
      <w:pPr>
        <w:spacing w:beforeLines="50" w:before="120" w:afterLines="50" w:after="120"/>
        <w:jc w:val="both"/>
        <w:rPr>
          <w:rFonts w:eastAsia="ＭＳ 明朝"/>
          <w:color w:val="000000"/>
          <w:sz w:val="22"/>
          <w:szCs w:val="22"/>
          <w:lang w:eastAsia="ja-JP"/>
        </w:rPr>
      </w:pPr>
      <w:r w:rsidRPr="003F683F">
        <w:rPr>
          <w:rFonts w:eastAsia="ＭＳ 明朝"/>
          <w:color w:val="000000"/>
          <w:sz w:val="22"/>
          <w:szCs w:val="22"/>
          <w:lang w:eastAsia="ja-JP"/>
        </w:rPr>
        <w:t>For BFD, following agreements were made</w:t>
      </w:r>
      <w:r w:rsidRPr="003F683F">
        <w:rPr>
          <w:rFonts w:eastAsia="ＭＳ 明朝" w:hint="eastAsia"/>
          <w:color w:val="000000"/>
          <w:sz w:val="22"/>
          <w:szCs w:val="22"/>
          <w:lang w:eastAsia="ja-JP"/>
        </w:rPr>
        <w:t xml:space="preserve"> </w:t>
      </w:r>
      <w:r w:rsidRPr="003F683F">
        <w:rPr>
          <w:rFonts w:eastAsia="ＭＳ 明朝"/>
          <w:color w:val="000000"/>
          <w:sz w:val="22"/>
          <w:szCs w:val="22"/>
          <w:lang w:eastAsia="ja-JP"/>
        </w:rPr>
        <w:t>i</w:t>
      </w:r>
      <w:r w:rsidRPr="003F683F">
        <w:rPr>
          <w:rFonts w:eastAsia="ＭＳ 明朝" w:hint="eastAsia"/>
          <w:color w:val="000000"/>
          <w:sz w:val="22"/>
          <w:szCs w:val="22"/>
          <w:lang w:eastAsia="ja-JP"/>
        </w:rPr>
        <w:t>n RAN1</w:t>
      </w:r>
      <w:r w:rsidRPr="003F683F">
        <w:rPr>
          <w:rFonts w:eastAsia="ＭＳ 明朝"/>
          <w:color w:val="000000"/>
          <w:sz w:val="22"/>
          <w:szCs w:val="22"/>
          <w:lang w:eastAsia="ja-JP"/>
        </w:rPr>
        <w:t>#</w:t>
      </w:r>
      <w:r w:rsidRPr="003F683F">
        <w:rPr>
          <w:rFonts w:eastAsia="ＭＳ 明朝" w:hint="eastAsia"/>
          <w:color w:val="000000"/>
          <w:sz w:val="22"/>
          <w:szCs w:val="22"/>
          <w:lang w:eastAsia="ja-JP"/>
        </w:rPr>
        <w:t>10</w:t>
      </w:r>
      <w:r w:rsidRPr="003F683F">
        <w:rPr>
          <w:rFonts w:eastAsia="ＭＳ 明朝"/>
          <w:color w:val="000000"/>
          <w:sz w:val="22"/>
          <w:szCs w:val="22"/>
          <w:lang w:eastAsia="ja-JP"/>
        </w:rPr>
        <w:t>6-</w:t>
      </w:r>
      <w:r w:rsidRPr="003F683F">
        <w:rPr>
          <w:rFonts w:eastAsia="ＭＳ 明朝" w:hint="eastAsia"/>
          <w:color w:val="000000"/>
          <w:sz w:val="22"/>
          <w:szCs w:val="22"/>
          <w:lang w:eastAsia="ja-JP"/>
        </w:rPr>
        <w:t>e</w:t>
      </w:r>
      <w:r w:rsidRPr="003F683F">
        <w:rPr>
          <w:rFonts w:eastAsia="ＭＳ 明朝"/>
          <w:color w:val="000000"/>
          <w:sz w:val="22"/>
          <w:szCs w:val="22"/>
          <w:lang w:eastAsia="ja-JP"/>
        </w:rPr>
        <w:t xml:space="preserve"> meeting.</w:t>
      </w:r>
    </w:p>
    <w:tbl>
      <w:tblPr>
        <w:tblStyle w:val="af"/>
        <w:tblW w:w="0" w:type="auto"/>
        <w:tblLook w:val="04A0" w:firstRow="1" w:lastRow="0" w:firstColumn="1" w:lastColumn="0" w:noHBand="0" w:noVBand="1"/>
      </w:tblPr>
      <w:tblGrid>
        <w:gridCol w:w="9962"/>
      </w:tblGrid>
      <w:tr w:rsidR="003F683F" w:rsidRPr="00861ED1" w14:paraId="371C8671" w14:textId="77777777" w:rsidTr="00103BE6">
        <w:tc>
          <w:tcPr>
            <w:tcW w:w="9962" w:type="dxa"/>
          </w:tcPr>
          <w:p w14:paraId="389C2A0F" w14:textId="77777777" w:rsidR="003F683F" w:rsidRPr="003F683F" w:rsidRDefault="003F683F" w:rsidP="00103BE6">
            <w:pPr>
              <w:spacing w:before="0" w:after="0"/>
              <w:rPr>
                <w:rFonts w:eastAsia="Calibri"/>
                <w:b/>
                <w:bCs/>
                <w:sz w:val="22"/>
                <w:szCs w:val="22"/>
                <w:highlight w:val="green"/>
              </w:rPr>
            </w:pPr>
            <w:r w:rsidRPr="009B0958">
              <w:rPr>
                <w:rFonts w:cs="Times"/>
                <w:b/>
                <w:bCs/>
                <w:szCs w:val="20"/>
                <w:highlight w:val="green"/>
              </w:rPr>
              <w:t>Agr</w:t>
            </w:r>
            <w:r w:rsidRPr="003F683F">
              <w:rPr>
                <w:b/>
                <w:bCs/>
                <w:sz w:val="22"/>
                <w:szCs w:val="22"/>
                <w:highlight w:val="green"/>
              </w:rPr>
              <w:t>eement</w:t>
            </w:r>
          </w:p>
          <w:p w14:paraId="5A06415D" w14:textId="77777777" w:rsidR="003F683F" w:rsidRPr="003F683F" w:rsidRDefault="003F683F" w:rsidP="00103BE6">
            <w:pPr>
              <w:spacing w:before="0" w:after="0"/>
              <w:rPr>
                <w:sz w:val="22"/>
                <w:szCs w:val="22"/>
              </w:rPr>
            </w:pPr>
            <w:r w:rsidRPr="003F683F">
              <w:rPr>
                <w:sz w:val="22"/>
                <w:szCs w:val="22"/>
              </w:rPr>
              <w:t>If enhanced SFN PDCCH transmission scheme (scheme 1 or TRP-based pre-compensation)</w:t>
            </w:r>
            <w:r w:rsidRPr="003F683F">
              <w:rPr>
                <w:rStyle w:val="apple-converted-space"/>
                <w:sz w:val="22"/>
                <w:szCs w:val="22"/>
              </w:rPr>
              <w:t> </w:t>
            </w:r>
            <w:r w:rsidRPr="003F683F">
              <w:rPr>
                <w:sz w:val="22"/>
                <w:szCs w:val="22"/>
              </w:rPr>
              <w:t>is configured</w:t>
            </w:r>
            <w:r w:rsidRPr="003F683F">
              <w:rPr>
                <w:rStyle w:val="apple-converted-space"/>
                <w:sz w:val="22"/>
                <w:szCs w:val="22"/>
              </w:rPr>
              <w:t> </w:t>
            </w:r>
            <w:r w:rsidRPr="003F683F">
              <w:rPr>
                <w:sz w:val="22"/>
                <w:szCs w:val="22"/>
              </w:rPr>
              <w:t>and two TCI states are activated for at least one CORESET, support the following configuration of RS for BFD</w:t>
            </w:r>
          </w:p>
          <w:p w14:paraId="3D06644D" w14:textId="77777777" w:rsidR="003F683F" w:rsidRPr="003F683F" w:rsidRDefault="003F683F" w:rsidP="00103BE6">
            <w:pPr>
              <w:pStyle w:val="xa0"/>
              <w:numPr>
                <w:ilvl w:val="0"/>
                <w:numId w:val="33"/>
              </w:numPr>
              <w:tabs>
                <w:tab w:val="left" w:pos="720"/>
              </w:tabs>
              <w:spacing w:before="0" w:beforeAutospacing="0" w:after="0" w:afterAutospacing="0"/>
              <w:jc w:val="both"/>
              <w:rPr>
                <w:rFonts w:ascii="Times New Roman" w:eastAsia="Times New Roman" w:hAnsi="Times New Roman" w:cs="Times New Roman"/>
              </w:rPr>
            </w:pPr>
            <w:r w:rsidRPr="003F683F">
              <w:rPr>
                <w:rFonts w:ascii="Times New Roman" w:eastAsia="Times New Roman" w:hAnsi="Times New Roman" w:cs="Times New Roman"/>
              </w:rPr>
              <w:t xml:space="preserve">For implicit configuration </w:t>
            </w:r>
          </w:p>
          <w:p w14:paraId="3942BDCF" w14:textId="77777777" w:rsidR="003F683F" w:rsidRPr="003F683F" w:rsidRDefault="003F683F" w:rsidP="00103BE6">
            <w:pPr>
              <w:pStyle w:val="xa0"/>
              <w:numPr>
                <w:ilvl w:val="1"/>
                <w:numId w:val="33"/>
              </w:numPr>
              <w:tabs>
                <w:tab w:val="left" w:pos="1440"/>
              </w:tabs>
              <w:spacing w:before="0" w:beforeAutospacing="0" w:after="0" w:afterAutospacing="0"/>
              <w:jc w:val="both"/>
              <w:rPr>
                <w:rFonts w:ascii="Times New Roman" w:eastAsia="Times New Roman" w:hAnsi="Times New Roman" w:cs="Times New Roman"/>
              </w:rPr>
            </w:pPr>
            <w:r w:rsidRPr="003F683F">
              <w:rPr>
                <w:rStyle w:val="afa"/>
                <w:rFonts w:ascii="Times New Roman" w:eastAsia="Times New Roman" w:hAnsi="Times New Roman" w:cs="Times New Roman"/>
                <w:lang w:val="en-GB"/>
              </w:rPr>
              <w:t>Alt 1-2</w:t>
            </w:r>
            <w:r w:rsidRPr="003F683F">
              <w:rPr>
                <w:rFonts w:ascii="Times New Roman" w:eastAsia="Times New Roman" w:hAnsi="Times New Roman" w:cs="Times New Roman"/>
                <w:lang w:val="en-GB"/>
              </w:rPr>
              <w:t>: RS of CORESETs with both single and two TCI states are used</w:t>
            </w:r>
          </w:p>
          <w:p w14:paraId="50786DE3" w14:textId="77777777" w:rsidR="003F683F" w:rsidRPr="00861ED1" w:rsidRDefault="003F683F" w:rsidP="00103BE6">
            <w:pPr>
              <w:spacing w:before="0" w:after="0"/>
              <w:rPr>
                <w:rFonts w:eastAsia="Times New Roman"/>
                <w:highlight w:val="lightGray"/>
              </w:rPr>
            </w:pPr>
            <w:r w:rsidRPr="003F683F">
              <w:rPr>
                <w:sz w:val="22"/>
                <w:szCs w:val="22"/>
              </w:rPr>
              <w:t>FFS: The maximum number of BFD RS and details on RS determination</w:t>
            </w:r>
          </w:p>
        </w:tc>
      </w:tr>
    </w:tbl>
    <w:p w14:paraId="5C5E62E2" w14:textId="05CC89DA" w:rsidR="003F683F" w:rsidRDefault="003F683F" w:rsidP="003F683F">
      <w:pPr>
        <w:spacing w:beforeLines="50" w:before="120" w:afterLines="50" w:after="120"/>
        <w:jc w:val="both"/>
        <w:rPr>
          <w:rFonts w:eastAsia="ＭＳ 明朝"/>
          <w:bCs/>
          <w:color w:val="000000" w:themeColor="text1"/>
          <w:sz w:val="22"/>
          <w:szCs w:val="22"/>
          <w:lang w:eastAsia="ja-JP"/>
        </w:rPr>
      </w:pPr>
      <w:r w:rsidRPr="003F683F">
        <w:rPr>
          <w:rFonts w:eastAsia="ＭＳ 明朝" w:hint="eastAsia"/>
          <w:bCs/>
          <w:color w:val="000000" w:themeColor="text1"/>
          <w:sz w:val="22"/>
          <w:szCs w:val="22"/>
          <w:lang w:eastAsia="ja-JP"/>
        </w:rPr>
        <w:t xml:space="preserve">For implicit configuration of </w:t>
      </w:r>
      <w:r w:rsidRPr="003F683F">
        <w:rPr>
          <w:rFonts w:eastAsia="ＭＳ 明朝"/>
          <w:bCs/>
          <w:color w:val="000000" w:themeColor="text1"/>
          <w:sz w:val="22"/>
          <w:szCs w:val="22"/>
          <w:lang w:eastAsia="ja-JP"/>
        </w:rPr>
        <w:t xml:space="preserve">BFD RS, </w:t>
      </w:r>
      <w:r w:rsidRPr="003F3533">
        <w:rPr>
          <w:rFonts w:eastAsia="ＭＳ 明朝"/>
          <w:bCs/>
          <w:color w:val="000000" w:themeColor="text1"/>
          <w:sz w:val="22"/>
          <w:szCs w:val="22"/>
          <w:lang w:eastAsia="ja-JP"/>
        </w:rPr>
        <w:t xml:space="preserve">UE determines BFD RS by TCI states </w:t>
      </w:r>
      <w:r>
        <w:rPr>
          <w:rFonts w:eastAsia="ＭＳ 明朝"/>
          <w:bCs/>
          <w:color w:val="000000" w:themeColor="text1"/>
          <w:sz w:val="22"/>
          <w:szCs w:val="22"/>
          <w:lang w:eastAsia="ja-JP"/>
        </w:rPr>
        <w:t>of</w:t>
      </w:r>
      <w:r w:rsidRPr="003F3533">
        <w:rPr>
          <w:rFonts w:eastAsia="ＭＳ 明朝"/>
          <w:bCs/>
          <w:color w:val="000000" w:themeColor="text1"/>
          <w:sz w:val="22"/>
          <w:szCs w:val="22"/>
          <w:lang w:eastAsia="ja-JP"/>
        </w:rPr>
        <w:t xml:space="preserve"> PDCCH</w:t>
      </w:r>
      <w:r w:rsidR="00A47E53">
        <w:rPr>
          <w:rFonts w:eastAsia="ＭＳ 明朝"/>
          <w:bCs/>
          <w:color w:val="000000" w:themeColor="text1"/>
          <w:sz w:val="22"/>
          <w:szCs w:val="22"/>
          <w:lang w:eastAsia="ja-JP"/>
        </w:rPr>
        <w:t xml:space="preserve"> and up to 2 BFD RSs are allowed</w:t>
      </w:r>
      <w:r>
        <w:rPr>
          <w:rFonts w:eastAsia="ＭＳ 明朝"/>
          <w:bCs/>
          <w:color w:val="000000" w:themeColor="text1"/>
          <w:sz w:val="22"/>
          <w:szCs w:val="22"/>
          <w:lang w:eastAsia="ja-JP"/>
        </w:rPr>
        <w:t xml:space="preserve"> in Rel.15/16</w:t>
      </w:r>
      <w:r w:rsidRPr="003F3533">
        <w:rPr>
          <w:rFonts w:eastAsia="ＭＳ 明朝"/>
          <w:bCs/>
          <w:color w:val="000000" w:themeColor="text1"/>
          <w:sz w:val="22"/>
          <w:szCs w:val="22"/>
          <w:lang w:eastAsia="ja-JP"/>
        </w:rPr>
        <w:t xml:space="preserve">. </w:t>
      </w:r>
      <w:r w:rsidR="00A47E53">
        <w:rPr>
          <w:rFonts w:eastAsia="ＭＳ 明朝"/>
          <w:bCs/>
          <w:color w:val="000000" w:themeColor="text1"/>
          <w:sz w:val="22"/>
          <w:szCs w:val="22"/>
          <w:lang w:eastAsia="ja-JP"/>
        </w:rPr>
        <w:t xml:space="preserve">In Rel.15/16, if more than 2 TCI states </w:t>
      </w:r>
      <w:r w:rsidR="00767981">
        <w:rPr>
          <w:rFonts w:eastAsia="ＭＳ 明朝"/>
          <w:bCs/>
          <w:color w:val="000000" w:themeColor="text1"/>
          <w:sz w:val="22"/>
          <w:szCs w:val="22"/>
          <w:lang w:eastAsia="ja-JP"/>
        </w:rPr>
        <w:t>are</w:t>
      </w:r>
      <w:r w:rsidR="00A47E53">
        <w:rPr>
          <w:rFonts w:eastAsia="ＭＳ 明朝"/>
          <w:bCs/>
          <w:color w:val="000000" w:themeColor="text1"/>
          <w:sz w:val="22"/>
          <w:szCs w:val="22"/>
          <w:lang w:eastAsia="ja-JP"/>
        </w:rPr>
        <w:t xml:space="preserve"> indicated for all CORESETs, it was up to UE implementation how to select the 2 BFD RS. In Rel.17, one CORESET can be activated with multiple TCI states. It means that total number of TCI states for </w:t>
      </w:r>
      <w:r w:rsidR="002D7FE2">
        <w:rPr>
          <w:rFonts w:eastAsia="ＭＳ 明朝"/>
          <w:bCs/>
          <w:color w:val="000000" w:themeColor="text1"/>
          <w:sz w:val="22"/>
          <w:szCs w:val="22"/>
          <w:lang w:eastAsia="ja-JP"/>
        </w:rPr>
        <w:t xml:space="preserve">all </w:t>
      </w:r>
      <w:r w:rsidR="00A47E53">
        <w:rPr>
          <w:rFonts w:eastAsia="ＭＳ 明朝"/>
          <w:bCs/>
          <w:color w:val="000000" w:themeColor="text1"/>
          <w:sz w:val="22"/>
          <w:szCs w:val="22"/>
          <w:lang w:eastAsia="ja-JP"/>
        </w:rPr>
        <w:t>CORESET</w:t>
      </w:r>
      <w:r w:rsidR="002D7FE2">
        <w:rPr>
          <w:rFonts w:eastAsia="ＭＳ 明朝"/>
          <w:bCs/>
          <w:color w:val="000000" w:themeColor="text1"/>
          <w:sz w:val="22"/>
          <w:szCs w:val="22"/>
          <w:lang w:eastAsia="ja-JP"/>
        </w:rPr>
        <w:t>s</w:t>
      </w:r>
      <w:r w:rsidR="00A47E53">
        <w:rPr>
          <w:rFonts w:eastAsia="ＭＳ 明朝"/>
          <w:bCs/>
          <w:color w:val="000000" w:themeColor="text1"/>
          <w:sz w:val="22"/>
          <w:szCs w:val="22"/>
          <w:lang w:eastAsia="ja-JP"/>
        </w:rPr>
        <w:t xml:space="preserve"> can easily exceed 2. We believe it is beneficial to </w:t>
      </w:r>
      <w:r w:rsidR="002D7FE2">
        <w:rPr>
          <w:rFonts w:eastAsia="ＭＳ 明朝"/>
          <w:bCs/>
          <w:color w:val="000000" w:themeColor="text1"/>
          <w:sz w:val="22"/>
          <w:szCs w:val="22"/>
          <w:lang w:eastAsia="ja-JP"/>
        </w:rPr>
        <w:t xml:space="preserve">increase the number of BFD RSs from 2. Also, we believe it is beneficial to </w:t>
      </w:r>
      <w:r w:rsidR="00A47E53">
        <w:rPr>
          <w:rFonts w:eastAsia="ＭＳ 明朝"/>
          <w:bCs/>
          <w:color w:val="000000" w:themeColor="text1"/>
          <w:sz w:val="22"/>
          <w:szCs w:val="22"/>
          <w:lang w:eastAsia="ja-JP"/>
        </w:rPr>
        <w:t xml:space="preserve">have explicit CORESET selection rule to determine the BFD RS, so that both gNB and UE can have the common understanding of the BFD RS. </w:t>
      </w:r>
    </w:p>
    <w:p w14:paraId="2E3C07EB" w14:textId="3B900A95" w:rsidR="003F683F" w:rsidRPr="00A47E53" w:rsidRDefault="003F683F" w:rsidP="003F683F">
      <w:pPr>
        <w:spacing w:before="60"/>
        <w:jc w:val="both"/>
        <w:rPr>
          <w:b/>
          <w:bCs/>
          <w:color w:val="000000" w:themeColor="text1"/>
          <w:sz w:val="23"/>
          <w:szCs w:val="23"/>
          <w:u w:val="single"/>
        </w:rPr>
      </w:pPr>
      <w:r w:rsidRPr="00A47E53">
        <w:rPr>
          <w:rFonts w:eastAsiaTheme="minorEastAsia"/>
          <w:b/>
          <w:bCs/>
          <w:color w:val="000000" w:themeColor="text1"/>
          <w:sz w:val="22"/>
          <w:szCs w:val="22"/>
          <w:u w:val="single"/>
        </w:rPr>
        <w:t xml:space="preserve">Proposal </w:t>
      </w:r>
      <w:r w:rsidR="00A47E53" w:rsidRPr="00A47E53">
        <w:rPr>
          <w:rFonts w:eastAsiaTheme="minorEastAsia"/>
          <w:b/>
          <w:bCs/>
          <w:color w:val="000000" w:themeColor="text1"/>
          <w:sz w:val="22"/>
          <w:szCs w:val="22"/>
          <w:u w:val="single"/>
        </w:rPr>
        <w:t>5</w:t>
      </w:r>
      <w:r w:rsidRPr="00A47E53">
        <w:rPr>
          <w:rFonts w:eastAsiaTheme="minorEastAsia"/>
          <w:b/>
          <w:bCs/>
          <w:color w:val="000000" w:themeColor="text1"/>
          <w:sz w:val="22"/>
          <w:szCs w:val="22"/>
          <w:u w:val="single"/>
        </w:rPr>
        <w:t>:</w:t>
      </w:r>
    </w:p>
    <w:p w14:paraId="50087B51" w14:textId="173A0698" w:rsidR="003F683F" w:rsidRPr="004151C2" w:rsidRDefault="003F683F" w:rsidP="004151C2">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47E53">
        <w:rPr>
          <w:rFonts w:ascii="Times New Roman" w:eastAsia="ＭＳ 明朝" w:hAnsi="Times New Roman" w:cs="Times New Roman"/>
          <w:b/>
          <w:i/>
          <w:iCs/>
          <w:color w:val="000000" w:themeColor="text1"/>
          <w:sz w:val="22"/>
          <w:szCs w:val="22"/>
          <w:lang w:eastAsia="ja-JP"/>
        </w:rPr>
        <w:t xml:space="preserve">For the implicit BFD RS for SFN-PDCCH, </w:t>
      </w:r>
      <w:r w:rsidR="004151C2" w:rsidRPr="004151C2">
        <w:rPr>
          <w:rFonts w:ascii="Times New Roman" w:eastAsia="ＭＳ 明朝" w:hAnsi="Times New Roman" w:cs="Times New Roman"/>
          <w:b/>
          <w:i/>
          <w:iCs/>
          <w:color w:val="000000" w:themeColor="text1"/>
          <w:sz w:val="22"/>
          <w:szCs w:val="22"/>
          <w:lang w:eastAsia="ja-JP"/>
        </w:rPr>
        <w:t>UE expect number of BFD RS determined from active TCI states of CORESETs for PDCCH monitoring is up to X</w:t>
      </w:r>
    </w:p>
    <w:p w14:paraId="2E8DB22C" w14:textId="4D4C2CCE" w:rsidR="004151C2" w:rsidRPr="00A47E53" w:rsidRDefault="004151C2" w:rsidP="004151C2">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X is larger than 2 (e.g. X=4)</w:t>
      </w:r>
    </w:p>
    <w:p w14:paraId="1B161C27" w14:textId="5DF1133D" w:rsidR="004151C2" w:rsidRPr="004151C2" w:rsidRDefault="004151C2" w:rsidP="004151C2">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When the</w:t>
      </w:r>
      <w:r w:rsidRPr="004151C2">
        <w:rPr>
          <w:rFonts w:ascii="Times New Roman" w:eastAsia="ＭＳ 明朝" w:hAnsi="Times New Roman" w:cs="Times New Roman"/>
          <w:b/>
          <w:i/>
          <w:color w:val="000000"/>
          <w:sz w:val="22"/>
          <w:szCs w:val="22"/>
          <w:lang w:eastAsia="ja-JP"/>
        </w:rPr>
        <w:t xml:space="preserve"> number of BFD RS determined from active TCI states of CORESETs for PDCCH monitoring </w:t>
      </w:r>
      <w:r>
        <w:rPr>
          <w:rFonts w:ascii="Times New Roman" w:eastAsia="ＭＳ 明朝" w:hAnsi="Times New Roman" w:cs="Times New Roman"/>
          <w:b/>
          <w:i/>
          <w:color w:val="000000"/>
          <w:sz w:val="22"/>
          <w:szCs w:val="22"/>
          <w:lang w:eastAsia="ja-JP"/>
        </w:rPr>
        <w:t>is</w:t>
      </w:r>
      <w:r w:rsidRPr="004151C2">
        <w:rPr>
          <w:rFonts w:ascii="Times New Roman" w:eastAsia="ＭＳ 明朝" w:hAnsi="Times New Roman" w:cs="Times New Roman"/>
          <w:b/>
          <w:i/>
          <w:color w:val="000000"/>
          <w:sz w:val="22"/>
          <w:szCs w:val="22"/>
          <w:lang w:eastAsia="ja-JP"/>
        </w:rPr>
        <w:t xml:space="preserve"> larger than X, UE selects X RS based on following predefined rules</w:t>
      </w:r>
    </w:p>
    <w:p w14:paraId="3A42CA3A" w14:textId="047BFA95" w:rsidR="004151C2" w:rsidRPr="004151C2" w:rsidRDefault="004151C2" w:rsidP="004151C2">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4151C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671D234F" w14:textId="327092E2" w:rsidR="004151C2" w:rsidRPr="002D7FE2" w:rsidRDefault="004151C2" w:rsidP="00D27149">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2D7FE2">
        <w:rPr>
          <w:rFonts w:ascii="Times New Roman" w:eastAsia="ＭＳ 明朝" w:hAnsi="Times New Roman" w:cs="Times New Roman"/>
          <w:b/>
          <w:i/>
          <w:color w:val="000000"/>
          <w:sz w:val="22"/>
          <w:szCs w:val="22"/>
          <w:lang w:eastAsia="ja-JP"/>
        </w:rPr>
        <w:t>If the CORESET selected based on the above rule is activated with two TCI states,</w:t>
      </w:r>
      <w:r w:rsidR="002D7FE2" w:rsidRPr="002D7FE2">
        <w:rPr>
          <w:rFonts w:ascii="Times New Roman" w:eastAsia="ＭＳ 明朝" w:hAnsi="Times New Roman" w:cs="Times New Roman"/>
          <w:b/>
          <w:i/>
          <w:color w:val="000000"/>
          <w:sz w:val="22"/>
          <w:szCs w:val="22"/>
          <w:lang w:eastAsia="ja-JP"/>
        </w:rPr>
        <w:t xml:space="preserve"> </w:t>
      </w:r>
      <w:r w:rsidRPr="002D7FE2">
        <w:rPr>
          <w:rFonts w:ascii="Times New Roman" w:eastAsia="ＭＳ 明朝" w:hAnsi="Times New Roman" w:cs="Times New Roman"/>
          <w:b/>
          <w:i/>
          <w:color w:val="000000"/>
          <w:sz w:val="22"/>
          <w:szCs w:val="22"/>
          <w:lang w:eastAsia="ja-JP"/>
        </w:rPr>
        <w:t xml:space="preserve">RS in both TCI states </w:t>
      </w:r>
      <w:r w:rsidR="002D7FE2">
        <w:rPr>
          <w:rFonts w:ascii="Times New Roman" w:eastAsia="ＭＳ 明朝" w:hAnsi="Times New Roman" w:cs="Times New Roman"/>
          <w:b/>
          <w:i/>
          <w:color w:val="000000"/>
          <w:sz w:val="22"/>
          <w:szCs w:val="22"/>
          <w:lang w:eastAsia="ja-JP"/>
        </w:rPr>
        <w:t>are</w:t>
      </w:r>
      <w:r w:rsidRPr="002D7FE2">
        <w:rPr>
          <w:rFonts w:ascii="Times New Roman" w:eastAsia="ＭＳ 明朝" w:hAnsi="Times New Roman" w:cs="Times New Roman"/>
          <w:b/>
          <w:i/>
          <w:color w:val="000000"/>
          <w:sz w:val="22"/>
          <w:szCs w:val="22"/>
          <w:lang w:eastAsia="ja-JP"/>
        </w:rPr>
        <w:t xml:space="preserve"> selected for BFD. </w:t>
      </w:r>
    </w:p>
    <w:p w14:paraId="4F0F593D" w14:textId="6FB8AB35" w:rsidR="004D403C" w:rsidRPr="004151C2" w:rsidRDefault="004D403C" w:rsidP="004151C2">
      <w:pPr>
        <w:jc w:val="both"/>
        <w:rPr>
          <w:rFonts w:eastAsiaTheme="minorEastAsia"/>
          <w:color w:val="212121"/>
          <w:sz w:val="22"/>
          <w:szCs w:val="22"/>
        </w:rPr>
      </w:pPr>
    </w:p>
    <w:p w14:paraId="21A7461F" w14:textId="77777777" w:rsidR="003F683F" w:rsidRPr="003F683F" w:rsidRDefault="003F683F" w:rsidP="003F683F">
      <w:pPr>
        <w:pStyle w:val="2"/>
        <w:numPr>
          <w:ilvl w:val="0"/>
          <w:numId w:val="0"/>
        </w:numPr>
        <w:spacing w:before="240" w:after="120"/>
        <w:ind w:left="284"/>
      </w:pPr>
      <w:r w:rsidRPr="003F683F">
        <w:rPr>
          <w:lang w:eastAsia="ja-JP"/>
        </w:rPr>
        <w:t xml:space="preserve">RLM RS </w:t>
      </w:r>
    </w:p>
    <w:p w14:paraId="2939CD55" w14:textId="0D967B85" w:rsidR="003F683F" w:rsidRPr="003F683F" w:rsidRDefault="003F683F" w:rsidP="003F683F">
      <w:pPr>
        <w:jc w:val="both"/>
        <w:rPr>
          <w:rFonts w:eastAsiaTheme="minorEastAsia"/>
          <w:sz w:val="22"/>
          <w:lang w:eastAsia="zh-CN"/>
        </w:rPr>
      </w:pPr>
      <w:r w:rsidRPr="003F683F">
        <w:rPr>
          <w:rFonts w:eastAsiaTheme="minorEastAsia"/>
          <w:sz w:val="22"/>
          <w:lang w:eastAsia="zh-CN"/>
        </w:rPr>
        <w:t xml:space="preserve">In Rel-15/16, for RLM, when RLM RS set is not provided, RSs in TCI states for CORESETs are used as RLM RS. When a CORESET is indicated with two TCI states, RSs in both TCI states of the CORESET can be used as RLM RS so that channel condition between UE and both TRPs are taken into account. Furthermore, when RLM RS set is explicitly provided, for the same reason, it is beneficial that the RS set includes RSs in both TCI states of a CORESET. How to ensure the RLM RS includes RSs in both TCI states of a CORESET can be further studied. </w:t>
      </w:r>
    </w:p>
    <w:p w14:paraId="298706F4" w14:textId="3E0212B8" w:rsidR="003F683F" w:rsidRPr="003F683F" w:rsidRDefault="003F683F" w:rsidP="003F683F">
      <w:pPr>
        <w:jc w:val="both"/>
        <w:rPr>
          <w:rFonts w:eastAsia="游明朝"/>
          <w:b/>
          <w:sz w:val="22"/>
          <w:szCs w:val="22"/>
          <w:u w:val="single"/>
        </w:rPr>
      </w:pPr>
      <w:r w:rsidRPr="003F683F">
        <w:rPr>
          <w:rFonts w:eastAsia="游明朝"/>
          <w:b/>
          <w:sz w:val="22"/>
          <w:szCs w:val="22"/>
          <w:u w:val="single"/>
        </w:rPr>
        <w:t xml:space="preserve">Proposal </w:t>
      </w:r>
      <w:r w:rsidR="00A47E53">
        <w:rPr>
          <w:rFonts w:eastAsia="游明朝"/>
          <w:b/>
          <w:sz w:val="22"/>
          <w:szCs w:val="22"/>
          <w:u w:val="single"/>
        </w:rPr>
        <w:t>6</w:t>
      </w:r>
      <w:r w:rsidRPr="003F683F">
        <w:rPr>
          <w:rFonts w:eastAsia="游明朝"/>
          <w:b/>
          <w:sz w:val="22"/>
          <w:szCs w:val="22"/>
          <w:u w:val="single"/>
        </w:rPr>
        <w:t>:</w:t>
      </w:r>
    </w:p>
    <w:p w14:paraId="3C2286A6" w14:textId="77777777" w:rsidR="003F683F" w:rsidRPr="003F683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not explicitly provided, for a CORESET indicated with two TCI states, RSs in both TCI states are used as RLM RS.</w:t>
      </w:r>
    </w:p>
    <w:p w14:paraId="13945723" w14:textId="10FB0108" w:rsidR="003F683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0863385F" w14:textId="77777777" w:rsidR="002D7FE2" w:rsidRPr="002D7FE2" w:rsidRDefault="002D7FE2" w:rsidP="002D7FE2">
      <w:pPr>
        <w:spacing w:beforeLines="50" w:before="120" w:afterLines="50" w:after="120"/>
        <w:jc w:val="both"/>
        <w:rPr>
          <w:rFonts w:eastAsia="ＭＳ 明朝"/>
          <w:b/>
          <w:i/>
          <w:iCs/>
          <w:color w:val="000000" w:themeColor="text1"/>
          <w:sz w:val="22"/>
          <w:szCs w:val="22"/>
          <w:lang w:eastAsia="ja-JP"/>
        </w:rPr>
      </w:pPr>
    </w:p>
    <w:p w14:paraId="0366CE67" w14:textId="2AA5D19B" w:rsidR="00150A43" w:rsidRPr="00DC36D2" w:rsidRDefault="00DC36D2" w:rsidP="00150A43">
      <w:pPr>
        <w:pStyle w:val="1"/>
      </w:pPr>
      <w:r w:rsidRPr="00DC36D2">
        <w:t>TR</w:t>
      </w:r>
      <w:r w:rsidR="004D403C">
        <w:t>P</w:t>
      </w:r>
      <w:r w:rsidRPr="00DC36D2">
        <w:t xml:space="preserve"> pre-compensation scheme in FR2</w:t>
      </w:r>
    </w:p>
    <w:p w14:paraId="752CA0D1" w14:textId="52C14425" w:rsidR="00DC36D2" w:rsidRDefault="004D403C" w:rsidP="001831AB">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RAN1#106e, whether TRP</w:t>
      </w:r>
      <w:r>
        <w:rPr>
          <w:rFonts w:eastAsia="ＭＳ 明朝"/>
          <w:color w:val="000000"/>
          <w:sz w:val="22"/>
          <w:szCs w:val="22"/>
          <w:lang w:eastAsia="ja-JP"/>
        </w:rPr>
        <w:t xml:space="preserve"> pre-compensation scheme can be applied to FR2 was discussed. </w:t>
      </w:r>
      <w:r w:rsidR="002D7FE2">
        <w:rPr>
          <w:rFonts w:eastAsia="ＭＳ 明朝"/>
          <w:color w:val="000000"/>
          <w:sz w:val="22"/>
          <w:szCs w:val="22"/>
          <w:lang w:eastAsia="ja-JP"/>
        </w:rPr>
        <w:t>It</w:t>
      </w:r>
      <w:r>
        <w:rPr>
          <w:rFonts w:eastAsia="ＭＳ 明朝"/>
          <w:color w:val="000000"/>
          <w:sz w:val="22"/>
          <w:szCs w:val="22"/>
          <w:lang w:eastAsia="ja-JP"/>
        </w:rPr>
        <w:t xml:space="preserve"> was pointed out that Rel.16 RAN4 is under discussion whether to support SFN</w:t>
      </w:r>
      <w:r w:rsidR="00767981">
        <w:rPr>
          <w:rFonts w:eastAsia="ＭＳ 明朝"/>
          <w:color w:val="000000"/>
          <w:sz w:val="22"/>
          <w:szCs w:val="22"/>
          <w:lang w:eastAsia="ja-JP"/>
        </w:rPr>
        <w:t>-HST</w:t>
      </w:r>
      <w:r>
        <w:rPr>
          <w:rFonts w:eastAsia="ＭＳ 明朝"/>
          <w:color w:val="000000"/>
          <w:sz w:val="22"/>
          <w:szCs w:val="22"/>
          <w:lang w:eastAsia="ja-JP"/>
        </w:rPr>
        <w:t xml:space="preserve"> in FR2. However, whether to support</w:t>
      </w:r>
      <w:r w:rsidR="00BF53B8">
        <w:rPr>
          <w:rFonts w:eastAsia="ＭＳ 明朝"/>
          <w:color w:val="000000"/>
          <w:sz w:val="22"/>
          <w:szCs w:val="22"/>
          <w:lang w:eastAsia="ja-JP"/>
        </w:rPr>
        <w:t xml:space="preserve"> </w:t>
      </w:r>
      <w:r w:rsidRPr="004D403C">
        <w:rPr>
          <w:rFonts w:eastAsia="ＭＳ 明朝"/>
          <w:color w:val="000000"/>
          <w:sz w:val="22"/>
          <w:szCs w:val="22"/>
          <w:lang w:eastAsia="ja-JP"/>
        </w:rPr>
        <w:t>TRP pre-compensation scheme in FR2</w:t>
      </w:r>
      <w:r>
        <w:rPr>
          <w:rFonts w:eastAsia="ＭＳ 明朝"/>
          <w:color w:val="000000"/>
          <w:sz w:val="22"/>
          <w:szCs w:val="22"/>
          <w:lang w:eastAsia="ja-JP"/>
        </w:rPr>
        <w:t xml:space="preserve"> in RAN1 specification should be decided from RAN1 perspective, and it should be not related whether RAN4 Rel.16 supports the </w:t>
      </w:r>
      <w:r w:rsidR="002D7FE2">
        <w:rPr>
          <w:rFonts w:eastAsia="ＭＳ 明朝"/>
          <w:color w:val="000000"/>
          <w:sz w:val="22"/>
          <w:szCs w:val="22"/>
          <w:lang w:eastAsia="ja-JP"/>
        </w:rPr>
        <w:t>SFN</w:t>
      </w:r>
      <w:r w:rsidR="00767981">
        <w:rPr>
          <w:rFonts w:eastAsia="ＭＳ 明朝"/>
          <w:color w:val="000000"/>
          <w:sz w:val="22"/>
          <w:szCs w:val="22"/>
          <w:lang w:eastAsia="ja-JP"/>
        </w:rPr>
        <w:t>-HST</w:t>
      </w:r>
      <w:r w:rsidR="002D7FE2">
        <w:rPr>
          <w:rFonts w:eastAsia="ＭＳ 明朝"/>
          <w:color w:val="000000"/>
          <w:sz w:val="22"/>
          <w:szCs w:val="22"/>
          <w:lang w:eastAsia="ja-JP"/>
        </w:rPr>
        <w:t xml:space="preserve"> </w:t>
      </w:r>
      <w:r>
        <w:rPr>
          <w:rFonts w:eastAsia="ＭＳ 明朝"/>
          <w:color w:val="000000"/>
          <w:sz w:val="22"/>
          <w:szCs w:val="22"/>
          <w:lang w:eastAsia="ja-JP"/>
        </w:rPr>
        <w:t>scenario or not. From RAN1 perspective, there is no need to differentiate the specification in FR1 and FR2</w:t>
      </w:r>
      <w:r w:rsidR="001831AB">
        <w:rPr>
          <w:rFonts w:eastAsia="ＭＳ 明朝"/>
          <w:color w:val="000000"/>
          <w:sz w:val="22"/>
          <w:szCs w:val="22"/>
          <w:lang w:eastAsia="ja-JP"/>
        </w:rPr>
        <w:t>, because we think there is no</w:t>
      </w:r>
      <w:r w:rsidR="002D7FE2">
        <w:rPr>
          <w:rFonts w:eastAsia="ＭＳ 明朝"/>
          <w:color w:val="000000"/>
          <w:sz w:val="22"/>
          <w:szCs w:val="22"/>
          <w:lang w:eastAsia="ja-JP"/>
        </w:rPr>
        <w:t xml:space="preserve"> additional specification effort to</w:t>
      </w:r>
      <w:r w:rsidR="001831AB">
        <w:rPr>
          <w:rFonts w:eastAsia="ＭＳ 明朝"/>
          <w:color w:val="000000"/>
          <w:sz w:val="22"/>
          <w:szCs w:val="22"/>
          <w:lang w:eastAsia="ja-JP"/>
        </w:rPr>
        <w:t xml:space="preserve"> support </w:t>
      </w:r>
      <w:r w:rsidR="002D7FE2" w:rsidRPr="002D7FE2">
        <w:rPr>
          <w:rFonts w:eastAsia="ＭＳ 明朝"/>
          <w:color w:val="000000"/>
          <w:sz w:val="22"/>
          <w:szCs w:val="22"/>
          <w:lang w:eastAsia="ja-JP"/>
        </w:rPr>
        <w:t>TRP pre-compensation scheme</w:t>
      </w:r>
      <w:r w:rsidR="001831AB">
        <w:rPr>
          <w:rFonts w:eastAsia="ＭＳ 明朝"/>
          <w:color w:val="000000"/>
          <w:sz w:val="22"/>
          <w:szCs w:val="22"/>
          <w:lang w:eastAsia="ja-JP"/>
        </w:rPr>
        <w:t xml:space="preserve"> in FR2</w:t>
      </w:r>
      <w:r>
        <w:rPr>
          <w:rFonts w:eastAsia="ＭＳ 明朝"/>
          <w:color w:val="000000"/>
          <w:sz w:val="22"/>
          <w:szCs w:val="22"/>
          <w:lang w:eastAsia="ja-JP"/>
        </w:rPr>
        <w:t>.</w:t>
      </w:r>
      <w:r w:rsidR="002D7FE2">
        <w:rPr>
          <w:rFonts w:eastAsia="ＭＳ 明朝"/>
          <w:color w:val="000000"/>
          <w:sz w:val="22"/>
          <w:szCs w:val="22"/>
          <w:lang w:eastAsia="ja-JP"/>
        </w:rPr>
        <w:t xml:space="preserve"> Also, we don’t see any reason that we need to preclude </w:t>
      </w:r>
      <w:r w:rsidR="002D7FE2" w:rsidRPr="002D7FE2">
        <w:rPr>
          <w:rFonts w:eastAsia="ＭＳ 明朝"/>
          <w:color w:val="000000"/>
          <w:sz w:val="22"/>
          <w:szCs w:val="22"/>
          <w:lang w:eastAsia="ja-JP"/>
        </w:rPr>
        <w:t>TRP pre-compensation scheme</w:t>
      </w:r>
      <w:r w:rsidR="002D7FE2">
        <w:rPr>
          <w:rFonts w:eastAsia="ＭＳ 明朝"/>
          <w:color w:val="000000"/>
          <w:sz w:val="22"/>
          <w:szCs w:val="22"/>
          <w:lang w:eastAsia="ja-JP"/>
        </w:rPr>
        <w:t xml:space="preserve"> in FR2 from RAN1 perspective.</w:t>
      </w:r>
    </w:p>
    <w:p w14:paraId="49D91AB4" w14:textId="1CEDF314" w:rsidR="007874EB" w:rsidRPr="00DC36D2" w:rsidRDefault="007874EB" w:rsidP="00AE3D90">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sidR="00A47E53">
        <w:rPr>
          <w:rFonts w:eastAsiaTheme="minorEastAsia"/>
          <w:b/>
          <w:bCs/>
          <w:color w:val="000000" w:themeColor="text1"/>
          <w:sz w:val="22"/>
          <w:szCs w:val="22"/>
          <w:u w:val="single"/>
        </w:rPr>
        <w:t>7</w:t>
      </w:r>
      <w:r w:rsidRPr="00DC36D2">
        <w:rPr>
          <w:rFonts w:eastAsiaTheme="minorEastAsia"/>
          <w:b/>
          <w:bCs/>
          <w:color w:val="000000" w:themeColor="text1"/>
          <w:sz w:val="22"/>
          <w:szCs w:val="22"/>
          <w:u w:val="single"/>
        </w:rPr>
        <w:t>:</w:t>
      </w:r>
    </w:p>
    <w:p w14:paraId="18BFDEEF" w14:textId="0893FC87" w:rsidR="00DC36D2" w:rsidRDefault="00DC36D2" w:rsidP="00DC36D2">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DC36D2">
        <w:rPr>
          <w:rFonts w:ascii="Times New Roman" w:eastAsia="ＭＳ 明朝" w:hAnsi="Times New Roman" w:cs="Times New Roman"/>
          <w:b/>
          <w:i/>
          <w:iCs/>
          <w:color w:val="000000" w:themeColor="text1"/>
          <w:sz w:val="22"/>
          <w:szCs w:val="22"/>
          <w:lang w:eastAsia="ja-JP"/>
        </w:rPr>
        <w:t>TR</w:t>
      </w:r>
      <w:r w:rsidR="004D403C">
        <w:rPr>
          <w:rFonts w:ascii="Times New Roman" w:eastAsia="ＭＳ 明朝" w:hAnsi="Times New Roman" w:cs="Times New Roman"/>
          <w:b/>
          <w:i/>
          <w:iCs/>
          <w:color w:val="000000" w:themeColor="text1"/>
          <w:sz w:val="22"/>
          <w:szCs w:val="22"/>
          <w:lang w:eastAsia="ja-JP"/>
        </w:rPr>
        <w:t>P</w:t>
      </w:r>
      <w:r w:rsidRPr="00DC36D2">
        <w:rPr>
          <w:rFonts w:ascii="Times New Roman" w:eastAsia="ＭＳ 明朝" w:hAnsi="Times New Roman" w:cs="Times New Roman"/>
          <w:b/>
          <w:i/>
          <w:iCs/>
          <w:color w:val="000000" w:themeColor="text1"/>
          <w:sz w:val="22"/>
          <w:szCs w:val="22"/>
          <w:lang w:eastAsia="ja-JP"/>
        </w:rPr>
        <w:t xml:space="preserve"> pre-compensation scheme </w:t>
      </w:r>
      <w:r>
        <w:rPr>
          <w:rFonts w:ascii="Times New Roman" w:eastAsia="ＭＳ 明朝" w:hAnsi="Times New Roman" w:cs="Times New Roman"/>
          <w:b/>
          <w:i/>
          <w:iCs/>
          <w:color w:val="000000" w:themeColor="text1"/>
          <w:sz w:val="22"/>
          <w:szCs w:val="22"/>
          <w:lang w:eastAsia="ja-JP"/>
        </w:rPr>
        <w:t xml:space="preserve">is supported </w:t>
      </w:r>
      <w:r w:rsidRPr="00DC36D2">
        <w:rPr>
          <w:rFonts w:ascii="Times New Roman" w:eastAsia="ＭＳ 明朝" w:hAnsi="Times New Roman" w:cs="Times New Roman"/>
          <w:b/>
          <w:i/>
          <w:iCs/>
          <w:color w:val="000000" w:themeColor="text1"/>
          <w:sz w:val="22"/>
          <w:szCs w:val="22"/>
          <w:lang w:eastAsia="ja-JP"/>
        </w:rPr>
        <w:t>in FR2</w:t>
      </w:r>
      <w:r>
        <w:rPr>
          <w:rFonts w:ascii="Times New Roman" w:eastAsia="ＭＳ 明朝" w:hAnsi="Times New Roman" w:cs="Times New Roman"/>
          <w:b/>
          <w:i/>
          <w:iCs/>
          <w:color w:val="000000" w:themeColor="text1"/>
          <w:sz w:val="22"/>
          <w:szCs w:val="22"/>
          <w:lang w:eastAsia="ja-JP"/>
        </w:rPr>
        <w:t>.</w:t>
      </w:r>
    </w:p>
    <w:p w14:paraId="304B6E4F" w14:textId="77777777" w:rsidR="0028493A" w:rsidRPr="008E49BB" w:rsidRDefault="0028493A" w:rsidP="008E49BB">
      <w:pPr>
        <w:jc w:val="both"/>
        <w:rPr>
          <w:rFonts w:eastAsia="ＭＳ 明朝"/>
          <w:b/>
          <w:i/>
          <w:iCs/>
          <w:color w:val="000000" w:themeColor="text1"/>
          <w:sz w:val="22"/>
          <w:szCs w:val="22"/>
          <w:lang w:eastAsia="ja-JP"/>
        </w:rPr>
      </w:pPr>
    </w:p>
    <w:p w14:paraId="54EA64FF" w14:textId="745CE0C2" w:rsidR="00073B26" w:rsidRDefault="000D6727" w:rsidP="00AE3D90">
      <w:pPr>
        <w:pStyle w:val="1"/>
        <w:jc w:val="both"/>
        <w:rPr>
          <w:lang w:val="en-US"/>
        </w:rPr>
      </w:pPr>
      <w:r w:rsidRPr="000D6727">
        <w:rPr>
          <w:lang w:val="en-US"/>
        </w:rPr>
        <w:t>Conclusion</w:t>
      </w:r>
    </w:p>
    <w:p w14:paraId="44B9F7B1" w14:textId="280BA96C" w:rsidR="00C21138" w:rsidRDefault="00C21138" w:rsidP="004C1448">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6543BE93" w14:textId="77777777" w:rsidR="00767981" w:rsidRPr="003F683F" w:rsidRDefault="00767981" w:rsidP="00767981">
      <w:pPr>
        <w:spacing w:before="60"/>
        <w:jc w:val="both"/>
        <w:rPr>
          <w:b/>
          <w:bCs/>
          <w:color w:val="000000" w:themeColor="text1"/>
          <w:sz w:val="23"/>
          <w:szCs w:val="23"/>
          <w:u w:val="single"/>
        </w:rPr>
      </w:pPr>
      <w:r w:rsidRPr="003F683F">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r w:rsidRPr="003F683F">
        <w:rPr>
          <w:rFonts w:eastAsiaTheme="minorEastAsia"/>
          <w:b/>
          <w:bCs/>
          <w:color w:val="000000" w:themeColor="text1"/>
          <w:sz w:val="22"/>
          <w:szCs w:val="22"/>
          <w:u w:val="single"/>
        </w:rPr>
        <w:t>:</w:t>
      </w:r>
    </w:p>
    <w:p w14:paraId="72F30A28" w14:textId="77777777" w:rsidR="00767981" w:rsidRPr="003F683F" w:rsidRDefault="00767981" w:rsidP="00767981">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3F683F">
        <w:rPr>
          <w:rFonts w:ascii="Times New Roman" w:eastAsia="ＭＳ 明朝" w:hAnsi="Times New Roman" w:cs="Times New Roman"/>
          <w:b/>
          <w:i/>
          <w:iCs/>
          <w:color w:val="000000" w:themeColor="text1"/>
          <w:sz w:val="22"/>
          <w:szCs w:val="22"/>
          <w:lang w:eastAsia="ja-JP"/>
        </w:rPr>
        <w:t xml:space="preserve">If </w:t>
      </w:r>
      <w:r w:rsidRPr="000C2406">
        <w:rPr>
          <w:rFonts w:ascii="Times New Roman" w:eastAsia="ＭＳ 明朝" w:hAnsi="Times New Roman" w:cs="Times New Roman"/>
          <w:b/>
          <w:i/>
          <w:iCs/>
          <w:color w:val="000000" w:themeColor="text1"/>
          <w:sz w:val="22"/>
          <w:szCs w:val="22"/>
          <w:lang w:eastAsia="ja-JP"/>
        </w:rPr>
        <w:t>enableTwoDefaultTCI-States is</w:t>
      </w:r>
      <w:r>
        <w:rPr>
          <w:rFonts w:ascii="Times New Roman" w:eastAsia="ＭＳ 明朝" w:hAnsi="Times New Roman" w:cs="Times New Roman"/>
          <w:b/>
          <w:i/>
          <w:iCs/>
          <w:color w:val="000000" w:themeColor="text1"/>
          <w:sz w:val="22"/>
          <w:szCs w:val="22"/>
          <w:lang w:eastAsia="ja-JP"/>
        </w:rPr>
        <w:t xml:space="preserve"> NOT</w:t>
      </w:r>
      <w:r w:rsidRPr="000C2406">
        <w:rPr>
          <w:rFonts w:ascii="Times New Roman" w:eastAsia="ＭＳ 明朝" w:hAnsi="Times New Roman" w:cs="Times New Roman"/>
          <w:b/>
          <w:i/>
          <w:iCs/>
          <w:color w:val="000000" w:themeColor="text1"/>
          <w:sz w:val="22"/>
          <w:szCs w:val="22"/>
          <w:lang w:eastAsia="ja-JP"/>
        </w:rPr>
        <w:t xml:space="preserve"> configured</w:t>
      </w:r>
      <w:r>
        <w:rPr>
          <w:rFonts w:ascii="Times New Roman" w:eastAsia="ＭＳ 明朝" w:hAnsi="Times New Roman" w:cs="Times New Roman"/>
          <w:b/>
          <w:i/>
          <w:iCs/>
          <w:color w:val="000000" w:themeColor="text1"/>
          <w:sz w:val="22"/>
          <w:szCs w:val="22"/>
          <w:lang w:eastAsia="ja-JP"/>
        </w:rPr>
        <w:t xml:space="preserve">, </w:t>
      </w:r>
      <w:r w:rsidRPr="000C2406">
        <w:rPr>
          <w:rFonts w:ascii="Times New Roman" w:eastAsia="ＭＳ 明朝" w:hAnsi="Times New Roman" w:cs="Times New Roman"/>
          <w:b/>
          <w:i/>
          <w:iCs/>
          <w:color w:val="000000" w:themeColor="text1"/>
          <w:sz w:val="22"/>
          <w:szCs w:val="22"/>
          <w:lang w:eastAsia="ja-JP"/>
        </w:rPr>
        <w:t xml:space="preserve">and </w:t>
      </w:r>
      <w:r>
        <w:rPr>
          <w:rFonts w:ascii="Times New Roman" w:eastAsia="ＭＳ 明朝" w:hAnsi="Times New Roman" w:cs="Times New Roman"/>
          <w:b/>
          <w:i/>
          <w:iCs/>
          <w:color w:val="000000" w:themeColor="text1"/>
          <w:sz w:val="22"/>
          <w:szCs w:val="22"/>
          <w:lang w:eastAsia="ja-JP"/>
        </w:rPr>
        <w:t xml:space="preserve">if </w:t>
      </w:r>
      <w:r w:rsidRPr="000C2406">
        <w:rPr>
          <w:rFonts w:ascii="Times New Roman" w:eastAsia="ＭＳ 明朝" w:hAnsi="Times New Roman" w:cs="Times New Roman"/>
          <w:b/>
          <w:i/>
          <w:iCs/>
          <w:color w:val="000000" w:themeColor="text1"/>
          <w:sz w:val="22"/>
          <w:szCs w:val="22"/>
          <w:lang w:eastAsia="ja-JP"/>
        </w:rPr>
        <w:t xml:space="preserve">time offset between the reception of the DL DCI and the PDSCH is less than the threshold timeDurationForQCL, </w:t>
      </w:r>
      <w:r>
        <w:rPr>
          <w:rFonts w:ascii="Times New Roman" w:eastAsia="ＭＳ 明朝" w:hAnsi="Times New Roman" w:cs="Times New Roman"/>
          <w:b/>
          <w:i/>
          <w:iCs/>
          <w:color w:val="000000" w:themeColor="text1"/>
          <w:sz w:val="22"/>
          <w:szCs w:val="22"/>
          <w:lang w:eastAsia="ja-JP"/>
        </w:rPr>
        <w:t xml:space="preserve">default beam for the PDSCH is the same as Rel.15 (i.e. “QCL assumption of </w:t>
      </w:r>
      <w:r w:rsidRPr="000C2406">
        <w:rPr>
          <w:rFonts w:ascii="Times New Roman" w:eastAsia="ＭＳ 明朝" w:hAnsi="Times New Roman" w:cs="Times New Roman"/>
          <w:b/>
          <w:i/>
          <w:iCs/>
          <w:color w:val="000000" w:themeColor="text1"/>
          <w:sz w:val="22"/>
          <w:szCs w:val="22"/>
          <w:lang w:eastAsia="ja-JP"/>
        </w:rPr>
        <w:t>QCL assumption of the lowest CORESET ID in the latest slot” in the same active BWP of the serving cell</w:t>
      </w:r>
      <w:r>
        <w:rPr>
          <w:rFonts w:ascii="Times New Roman" w:eastAsia="ＭＳ 明朝" w:hAnsi="Times New Roman" w:cs="Times New Roman"/>
          <w:b/>
          <w:i/>
          <w:iCs/>
          <w:color w:val="000000" w:themeColor="text1"/>
          <w:sz w:val="22"/>
          <w:szCs w:val="22"/>
          <w:lang w:eastAsia="ja-JP"/>
        </w:rPr>
        <w:t>)</w:t>
      </w:r>
      <w:r w:rsidRPr="000C2406">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b/>
          <w:i/>
          <w:iCs/>
          <w:color w:val="000000" w:themeColor="text1"/>
          <w:sz w:val="22"/>
          <w:szCs w:val="22"/>
          <w:lang w:eastAsia="ja-JP"/>
        </w:rPr>
        <w:t xml:space="preserve"> </w:t>
      </w:r>
    </w:p>
    <w:p w14:paraId="70D98AED" w14:textId="77777777" w:rsidR="00767981" w:rsidRPr="003F683F"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 xml:space="preserve">If the </w:t>
      </w:r>
      <w:r w:rsidRPr="00BF3AED">
        <w:rPr>
          <w:rFonts w:ascii="Times New Roman" w:eastAsia="ＭＳ 明朝" w:hAnsi="Times New Roman" w:cs="Times New Roman"/>
          <w:b/>
          <w:i/>
          <w:iCs/>
          <w:color w:val="000000" w:themeColor="text1"/>
          <w:sz w:val="22"/>
          <w:szCs w:val="22"/>
          <w:lang w:eastAsia="ja-JP"/>
        </w:rPr>
        <w:t>lowest CORESET ID in the latest slot</w:t>
      </w:r>
      <w:r>
        <w:rPr>
          <w:rFonts w:ascii="Times New Roman" w:eastAsia="ＭＳ 明朝" w:hAnsi="Times New Roman" w:cs="Times New Roman"/>
          <w:b/>
          <w:i/>
          <w:iCs/>
          <w:color w:val="000000" w:themeColor="text1"/>
          <w:sz w:val="22"/>
          <w:szCs w:val="22"/>
          <w:lang w:eastAsia="ja-JP"/>
        </w:rPr>
        <w:t xml:space="preserve"> is indicated with two TCI states, </w:t>
      </w:r>
      <w:r w:rsidRPr="00BF3AED">
        <w:rPr>
          <w:rFonts w:ascii="Times New Roman" w:eastAsia="ＭＳ 明朝" w:hAnsi="Times New Roman" w:cs="Times New Roman"/>
          <w:b/>
          <w:i/>
          <w:iCs/>
          <w:color w:val="000000" w:themeColor="text1"/>
          <w:sz w:val="22"/>
          <w:szCs w:val="22"/>
          <w:lang w:eastAsia="ja-JP"/>
        </w:rPr>
        <w:t>the 1</w:t>
      </w:r>
      <w:r w:rsidRPr="003F683F">
        <w:rPr>
          <w:rFonts w:ascii="Times New Roman" w:eastAsia="ＭＳ 明朝" w:hAnsi="Times New Roman" w:cs="Times New Roman"/>
          <w:b/>
          <w:i/>
          <w:iCs/>
          <w:color w:val="000000" w:themeColor="text1"/>
          <w:sz w:val="22"/>
          <w:szCs w:val="22"/>
          <w:vertAlign w:val="superscript"/>
          <w:lang w:eastAsia="ja-JP"/>
        </w:rPr>
        <w:t>st</w:t>
      </w:r>
      <w:r>
        <w:rPr>
          <w:rFonts w:ascii="Times New Roman" w:eastAsia="ＭＳ 明朝" w:hAnsi="Times New Roman" w:cs="Times New Roman"/>
          <w:b/>
          <w:i/>
          <w:iCs/>
          <w:color w:val="000000" w:themeColor="text1"/>
          <w:sz w:val="22"/>
          <w:szCs w:val="22"/>
          <w:lang w:eastAsia="ja-JP"/>
        </w:rPr>
        <w:t xml:space="preserve"> </w:t>
      </w:r>
      <w:r w:rsidRPr="00BF3AED">
        <w:rPr>
          <w:rFonts w:ascii="Times New Roman" w:eastAsia="ＭＳ 明朝" w:hAnsi="Times New Roman" w:cs="Times New Roman"/>
          <w:b/>
          <w:i/>
          <w:iCs/>
          <w:color w:val="000000" w:themeColor="text1"/>
          <w:sz w:val="22"/>
          <w:szCs w:val="22"/>
          <w:lang w:eastAsia="ja-JP"/>
        </w:rPr>
        <w:t xml:space="preserve">TCI state of the two TCI states </w:t>
      </w:r>
      <w:r>
        <w:rPr>
          <w:rFonts w:ascii="Times New Roman" w:eastAsia="ＭＳ 明朝" w:hAnsi="Times New Roman" w:cs="Times New Roman"/>
          <w:b/>
          <w:i/>
          <w:iCs/>
          <w:color w:val="000000" w:themeColor="text1"/>
          <w:sz w:val="22"/>
          <w:szCs w:val="22"/>
          <w:lang w:eastAsia="ja-JP"/>
        </w:rPr>
        <w:t>is</w:t>
      </w:r>
      <w:r w:rsidRPr="00BF3AED">
        <w:rPr>
          <w:rFonts w:ascii="Times New Roman" w:eastAsia="ＭＳ 明朝" w:hAnsi="Times New Roman" w:cs="Times New Roman"/>
          <w:b/>
          <w:i/>
          <w:iCs/>
          <w:color w:val="000000" w:themeColor="text1"/>
          <w:sz w:val="22"/>
          <w:szCs w:val="22"/>
          <w:lang w:eastAsia="ja-JP"/>
        </w:rPr>
        <w:t xml:space="preserve"> used for </w:t>
      </w:r>
      <w:r>
        <w:rPr>
          <w:rFonts w:ascii="Times New Roman" w:eastAsia="ＭＳ 明朝" w:hAnsi="Times New Roman" w:cs="Times New Roman"/>
          <w:b/>
          <w:i/>
          <w:iCs/>
          <w:color w:val="000000" w:themeColor="text1"/>
          <w:sz w:val="22"/>
          <w:szCs w:val="22"/>
          <w:lang w:eastAsia="ja-JP"/>
        </w:rPr>
        <w:t xml:space="preserve">the </w:t>
      </w:r>
      <w:r w:rsidRPr="00BF3AED">
        <w:rPr>
          <w:rFonts w:ascii="Times New Roman" w:eastAsia="ＭＳ 明朝" w:hAnsi="Times New Roman" w:cs="Times New Roman"/>
          <w:b/>
          <w:i/>
          <w:iCs/>
          <w:color w:val="000000" w:themeColor="text1"/>
          <w:sz w:val="22"/>
          <w:szCs w:val="22"/>
          <w:lang w:eastAsia="ja-JP"/>
        </w:rPr>
        <w:t>PDSCH reception</w:t>
      </w:r>
    </w:p>
    <w:p w14:paraId="7362E506" w14:textId="77777777" w:rsidR="00767981" w:rsidRPr="00B8584C" w:rsidRDefault="00767981" w:rsidP="00767981">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B8584C">
        <w:rPr>
          <w:rFonts w:eastAsiaTheme="minorEastAsia"/>
          <w:b/>
          <w:bCs/>
          <w:color w:val="000000" w:themeColor="text1"/>
          <w:sz w:val="22"/>
          <w:szCs w:val="22"/>
          <w:u w:val="single"/>
        </w:rPr>
        <w:t>:</w:t>
      </w:r>
    </w:p>
    <w:p w14:paraId="33F9131D" w14:textId="77777777" w:rsidR="00767981" w:rsidRDefault="00767981" w:rsidP="00767981">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hint="eastAsia"/>
          <w:b/>
          <w:i/>
          <w:color w:val="000000"/>
          <w:sz w:val="22"/>
          <w:szCs w:val="22"/>
          <w:lang w:eastAsia="ja-JP"/>
        </w:rPr>
        <w:t xml:space="preserve">Support configuration of DCI format 1_0/1_1/1_2 </w:t>
      </w:r>
      <w:r>
        <w:rPr>
          <w:rFonts w:ascii="Times New Roman" w:eastAsia="ＭＳ 明朝" w:hAnsi="Times New Roman" w:cs="Times New Roman"/>
          <w:b/>
          <w:i/>
          <w:color w:val="000000"/>
          <w:sz w:val="22"/>
          <w:szCs w:val="22"/>
          <w:lang w:eastAsia="ja-JP"/>
        </w:rPr>
        <w:t xml:space="preserve">without TCI state field </w:t>
      </w:r>
      <w:r>
        <w:rPr>
          <w:rFonts w:ascii="Times New Roman" w:eastAsia="ＭＳ 明朝" w:hAnsi="Times New Roman" w:cs="Times New Roman" w:hint="eastAsia"/>
          <w:b/>
          <w:i/>
          <w:color w:val="000000"/>
          <w:sz w:val="22"/>
          <w:szCs w:val="22"/>
          <w:lang w:eastAsia="ja-JP"/>
        </w:rPr>
        <w:t>to schedule SFN-PDSCH</w:t>
      </w:r>
      <w:r>
        <w:rPr>
          <w:rFonts w:ascii="Times New Roman" w:eastAsia="ＭＳ 明朝" w:hAnsi="Times New Roman" w:cs="Times New Roman"/>
          <w:b/>
          <w:i/>
          <w:color w:val="000000"/>
          <w:sz w:val="22"/>
          <w:szCs w:val="22"/>
          <w:lang w:eastAsia="ja-JP"/>
        </w:rPr>
        <w:t>.</w:t>
      </w:r>
    </w:p>
    <w:p w14:paraId="755F03CB" w14:textId="77777777" w:rsidR="00767981"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10296">
        <w:rPr>
          <w:rFonts w:ascii="Times New Roman" w:eastAsia="ＭＳ 明朝" w:hAnsi="Times New Roman" w:cs="Times New Roman"/>
          <w:b/>
          <w:i/>
          <w:color w:val="000000"/>
          <w:sz w:val="22"/>
          <w:szCs w:val="22"/>
          <w:lang w:eastAsia="ja-JP"/>
        </w:rPr>
        <w:t>f the time offset between the reception of the DL DCI and the corresponding PDSCH is smaller than timeDurationForQCL</w:t>
      </w:r>
      <w:r>
        <w:rPr>
          <w:rFonts w:ascii="Times New Roman" w:eastAsia="ＭＳ 明朝" w:hAnsi="Times New Roman" w:cs="Times New Roman"/>
          <w:b/>
          <w:i/>
          <w:color w:val="000000"/>
          <w:sz w:val="22"/>
          <w:szCs w:val="22"/>
          <w:lang w:eastAsia="ja-JP"/>
        </w:rPr>
        <w:t>, default QCL assumption is applied to the PDSCH.</w:t>
      </w:r>
    </w:p>
    <w:p w14:paraId="59216ECB" w14:textId="77777777" w:rsidR="00767981" w:rsidRPr="00F35949" w:rsidRDefault="00767981" w:rsidP="00767981">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35949">
        <w:rPr>
          <w:rFonts w:ascii="Times New Roman" w:eastAsia="ＭＳ 明朝" w:hAnsi="Times New Roman" w:cs="Times New Roman"/>
          <w:b/>
          <w:i/>
          <w:color w:val="000000"/>
          <w:sz w:val="22"/>
          <w:szCs w:val="22"/>
          <w:lang w:eastAsia="ja-JP"/>
        </w:rPr>
        <w:t>If enableTwoDefaultTCIStates is not configured, UE applies the QCL assumption of the lowest CORESET ID in the latest slot (</w:t>
      </w:r>
      <w:r>
        <w:rPr>
          <w:rFonts w:ascii="Times New Roman" w:eastAsia="ＭＳ 明朝" w:hAnsi="Times New Roman" w:cs="Times New Roman"/>
          <w:b/>
          <w:i/>
          <w:color w:val="000000"/>
          <w:sz w:val="22"/>
          <w:szCs w:val="22"/>
          <w:lang w:eastAsia="ja-JP"/>
        </w:rPr>
        <w:t>i.e.</w:t>
      </w:r>
      <w:r w:rsidRPr="00F35949">
        <w:rPr>
          <w:rFonts w:ascii="Times New Roman" w:eastAsia="ＭＳ 明朝" w:hAnsi="Times New Roman" w:cs="Times New Roman"/>
          <w:b/>
          <w:i/>
          <w:color w:val="000000"/>
          <w:sz w:val="22"/>
          <w:szCs w:val="22"/>
          <w:lang w:eastAsia="ja-JP"/>
        </w:rPr>
        <w:t xml:space="preserve"> S-TRP)</w:t>
      </w:r>
      <w:r>
        <w:rPr>
          <w:rFonts w:ascii="Times New Roman" w:eastAsia="ＭＳ 明朝" w:hAnsi="Times New Roman" w:cs="Times New Roman"/>
          <w:b/>
          <w:i/>
          <w:color w:val="000000"/>
          <w:sz w:val="22"/>
          <w:szCs w:val="22"/>
          <w:lang w:eastAsia="ja-JP"/>
        </w:rPr>
        <w:t>.</w:t>
      </w:r>
    </w:p>
    <w:p w14:paraId="72A438E3" w14:textId="77777777" w:rsidR="00767981" w:rsidRPr="003F683F" w:rsidRDefault="00767981" w:rsidP="00767981">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F35949">
        <w:rPr>
          <w:rFonts w:ascii="Times New Roman" w:eastAsia="ＭＳ 明朝" w:hAnsi="Times New Roman" w:cs="Times New Roman"/>
          <w:b/>
          <w:i/>
          <w:color w:val="000000"/>
          <w:sz w:val="22"/>
          <w:szCs w:val="22"/>
          <w:lang w:eastAsia="ja-JP"/>
        </w:rPr>
        <w:t>If enableTwoDefaultTCIStates is configured, UE applies the QCL assumption of the lowest TCI coodepoint with two active TCI states for PDSCH (</w:t>
      </w:r>
      <w:r>
        <w:rPr>
          <w:rFonts w:ascii="Times New Roman" w:eastAsia="ＭＳ 明朝" w:hAnsi="Times New Roman" w:cs="Times New Roman"/>
          <w:b/>
          <w:i/>
          <w:color w:val="000000"/>
          <w:sz w:val="22"/>
          <w:szCs w:val="22"/>
          <w:lang w:eastAsia="ja-JP"/>
        </w:rPr>
        <w:t>i.e.</w:t>
      </w:r>
      <w:r w:rsidRPr="00F35949">
        <w:rPr>
          <w:rFonts w:ascii="Times New Roman" w:eastAsia="ＭＳ 明朝" w:hAnsi="Times New Roman" w:cs="Times New Roman"/>
          <w:b/>
          <w:i/>
          <w:color w:val="000000"/>
          <w:sz w:val="22"/>
          <w:szCs w:val="22"/>
          <w:lang w:eastAsia="ja-JP"/>
        </w:rPr>
        <w:t xml:space="preserve"> SFN-PDSCH)</w:t>
      </w:r>
    </w:p>
    <w:p w14:paraId="7EE4B57A" w14:textId="77777777" w:rsidR="00767981" w:rsidRPr="00B8584C" w:rsidRDefault="00767981" w:rsidP="00767981">
      <w:pPr>
        <w:spacing w:before="60"/>
        <w:jc w:val="both"/>
        <w:rPr>
          <w:b/>
          <w:bCs/>
          <w:color w:val="000000" w:themeColor="text1"/>
          <w:sz w:val="23"/>
          <w:szCs w:val="23"/>
          <w:u w:val="single"/>
        </w:rPr>
      </w:pPr>
      <w:r w:rsidRPr="00B8584C">
        <w:rPr>
          <w:rFonts w:eastAsiaTheme="minorEastAsia"/>
          <w:b/>
          <w:bCs/>
          <w:color w:val="000000" w:themeColor="text1"/>
          <w:sz w:val="22"/>
          <w:szCs w:val="22"/>
          <w:u w:val="single"/>
        </w:rPr>
        <w:t>Proposal 3:</w:t>
      </w:r>
    </w:p>
    <w:p w14:paraId="27130B66" w14:textId="77777777" w:rsidR="00767981" w:rsidRDefault="00767981" w:rsidP="00767981">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hint="eastAsia"/>
          <w:b/>
          <w:i/>
          <w:color w:val="000000"/>
          <w:sz w:val="22"/>
          <w:szCs w:val="22"/>
          <w:lang w:eastAsia="ja-JP"/>
        </w:rPr>
        <w:t xml:space="preserve">Support configuration of DCI format 1_0/1_1/1_2 </w:t>
      </w:r>
      <w:r>
        <w:rPr>
          <w:rFonts w:ascii="Times New Roman" w:eastAsia="ＭＳ 明朝" w:hAnsi="Times New Roman" w:cs="Times New Roman"/>
          <w:b/>
          <w:i/>
          <w:color w:val="000000"/>
          <w:sz w:val="22"/>
          <w:szCs w:val="22"/>
          <w:lang w:eastAsia="ja-JP"/>
        </w:rPr>
        <w:t>without TCI state field</w:t>
      </w:r>
      <w:r>
        <w:rPr>
          <w:rFonts w:ascii="Times New Roman" w:eastAsia="ＭＳ 明朝" w:hAnsi="Times New Roman" w:cs="Times New Roman" w:hint="eastAsia"/>
          <w:b/>
          <w:i/>
          <w:color w:val="000000"/>
          <w:sz w:val="22"/>
          <w:szCs w:val="22"/>
          <w:lang w:eastAsia="ja-JP"/>
        </w:rPr>
        <w:t xml:space="preserve"> to schedule SFN-PDSCH</w:t>
      </w:r>
      <w:r>
        <w:rPr>
          <w:rFonts w:ascii="Times New Roman" w:eastAsia="ＭＳ 明朝" w:hAnsi="Times New Roman" w:cs="Times New Roman"/>
          <w:b/>
          <w:i/>
          <w:color w:val="000000"/>
          <w:sz w:val="22"/>
          <w:szCs w:val="22"/>
          <w:lang w:eastAsia="ja-JP"/>
        </w:rPr>
        <w:t xml:space="preserve"> for HST </w:t>
      </w:r>
      <w:r w:rsidRPr="003F683F">
        <w:rPr>
          <w:rFonts w:ascii="Times New Roman" w:eastAsia="ＭＳ 明朝" w:hAnsi="Times New Roman" w:cs="Times New Roman"/>
          <w:b/>
          <w:i/>
          <w:color w:val="000000"/>
          <w:sz w:val="22"/>
          <w:szCs w:val="22"/>
          <w:u w:val="single"/>
          <w:lang w:eastAsia="ja-JP"/>
        </w:rPr>
        <w:t>in FR1</w:t>
      </w:r>
      <w:r>
        <w:rPr>
          <w:rFonts w:ascii="Times New Roman" w:eastAsia="ＭＳ 明朝" w:hAnsi="Times New Roman" w:cs="Times New Roman"/>
          <w:b/>
          <w:i/>
          <w:color w:val="000000"/>
          <w:sz w:val="22"/>
          <w:szCs w:val="22"/>
          <w:lang w:eastAsia="ja-JP"/>
        </w:rPr>
        <w:t>.</w:t>
      </w:r>
    </w:p>
    <w:p w14:paraId="20A9081F" w14:textId="77777777" w:rsidR="00767981"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To enable to select two default TCI states for the SFN-PDSCH</w:t>
      </w:r>
      <w:r w:rsidRPr="006B2D19">
        <w:rPr>
          <w:rFonts w:ascii="Times New Roman" w:eastAsia="ＭＳ 明朝" w:hAnsi="Times New Roman" w:cs="Times New Roman"/>
          <w:b/>
          <w:i/>
          <w:color w:val="000000"/>
          <w:sz w:val="22"/>
          <w:szCs w:val="22"/>
          <w:lang w:eastAsia="ja-JP"/>
        </w:rPr>
        <w:t xml:space="preserve"> </w:t>
      </w:r>
      <w:r>
        <w:rPr>
          <w:rFonts w:ascii="Times New Roman" w:eastAsia="ＭＳ 明朝" w:hAnsi="Times New Roman" w:cs="Times New Roman"/>
          <w:b/>
          <w:i/>
          <w:color w:val="000000"/>
          <w:sz w:val="22"/>
          <w:szCs w:val="22"/>
          <w:lang w:eastAsia="ja-JP"/>
        </w:rPr>
        <w:t>for HST, reuse the agreed default QCL rule for FR2 to select two TCI states:</w:t>
      </w:r>
    </w:p>
    <w:p w14:paraId="0FA94C5B" w14:textId="77777777" w:rsidR="00767981" w:rsidRPr="008E49BB" w:rsidRDefault="00767981" w:rsidP="00767981">
      <w:pPr>
        <w:pStyle w:val="aa"/>
        <w:numPr>
          <w:ilvl w:val="3"/>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UE applies the</w:t>
      </w:r>
      <w:r>
        <w:rPr>
          <w:rFonts w:ascii="Times New Roman" w:eastAsia="ＭＳ 明朝" w:hAnsi="Times New Roman" w:cs="Times New Roman"/>
          <w:b/>
          <w:bCs/>
          <w:i/>
          <w:color w:val="000000"/>
          <w:sz w:val="22"/>
          <w:szCs w:val="22"/>
          <w:lang w:eastAsia="ja-JP"/>
        </w:rPr>
        <w:t xml:space="preserve"> TCI</w:t>
      </w:r>
      <w:r w:rsidRPr="008E49BB">
        <w:rPr>
          <w:rFonts w:ascii="Times New Roman" w:eastAsia="ＭＳ 明朝" w:hAnsi="Times New Roman" w:cs="Times New Roman"/>
          <w:b/>
          <w:bCs/>
          <w:i/>
          <w:color w:val="000000"/>
          <w:sz w:val="22"/>
          <w:szCs w:val="22"/>
          <w:lang w:eastAsia="ja-JP"/>
        </w:rPr>
        <w:t xml:space="preserve"> state(s) of the scheduling CORESET when receiving the PDSCH </w:t>
      </w:r>
    </w:p>
    <w:p w14:paraId="6CE2F049" w14:textId="77777777" w:rsidR="00767981" w:rsidRPr="008E49BB" w:rsidRDefault="00767981" w:rsidP="00767981">
      <w:pPr>
        <w:pStyle w:val="aa"/>
        <w:numPr>
          <w:ilvl w:val="4"/>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 xml:space="preserve">if there are two active TCI states for the CORESET, UE applies the both QCL assumption of the CORESET that schedules the PDSCH when receiving the PDSCH </w:t>
      </w:r>
    </w:p>
    <w:p w14:paraId="59290752" w14:textId="77777777" w:rsidR="00767981" w:rsidRDefault="00767981" w:rsidP="00767981">
      <w:pPr>
        <w:pStyle w:val="aa"/>
        <w:numPr>
          <w:ilvl w:val="4"/>
          <w:numId w:val="6"/>
        </w:numPr>
        <w:ind w:firstLineChars="0"/>
        <w:jc w:val="both"/>
        <w:rPr>
          <w:rFonts w:ascii="Times New Roman" w:eastAsia="ＭＳ 明朝" w:hAnsi="Times New Roman" w:cs="Times New Roman"/>
          <w:b/>
          <w:bCs/>
          <w:i/>
          <w:color w:val="000000"/>
          <w:sz w:val="22"/>
          <w:szCs w:val="22"/>
          <w:lang w:eastAsia="ja-JP"/>
        </w:rPr>
      </w:pPr>
      <w:r w:rsidRPr="008E49BB">
        <w:rPr>
          <w:rFonts w:ascii="Times New Roman" w:eastAsia="ＭＳ 明朝" w:hAnsi="Times New Roman" w:cs="Times New Roman"/>
          <w:b/>
          <w:bCs/>
          <w:i/>
          <w:color w:val="000000"/>
          <w:sz w:val="22"/>
          <w:szCs w:val="22"/>
          <w:lang w:eastAsia="ja-JP"/>
        </w:rPr>
        <w:t>otherwise, UE applies the one active TCI state of the CORESET when receiving the PDSCH</w:t>
      </w:r>
    </w:p>
    <w:p w14:paraId="3B101607" w14:textId="77777777" w:rsidR="00767981" w:rsidRPr="00115C63" w:rsidRDefault="00767981" w:rsidP="00767981">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4</w:t>
      </w:r>
      <w:r w:rsidRPr="0068674E">
        <w:rPr>
          <w:rFonts w:eastAsia="游明朝"/>
          <w:b/>
          <w:sz w:val="22"/>
          <w:szCs w:val="22"/>
          <w:u w:val="single"/>
        </w:rPr>
        <w:t>:</w:t>
      </w:r>
    </w:p>
    <w:p w14:paraId="7329D698" w14:textId="77777777" w:rsidR="00767981" w:rsidRPr="00861ED1" w:rsidRDefault="00767981" w:rsidP="00767981">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When a CORESET is activated with two TCI states which overlaps with another CORESET, support </w:t>
      </w:r>
      <w:r>
        <w:rPr>
          <w:rFonts w:ascii="Times New Roman" w:eastAsiaTheme="minorEastAsia" w:hAnsi="Times New Roman" w:cs="Times New Roman"/>
          <w:b/>
          <w:bCs/>
          <w:i/>
          <w:color w:val="000000" w:themeColor="text1"/>
          <w:sz w:val="22"/>
          <w:szCs w:val="22"/>
        </w:rPr>
        <w:t>the following</w:t>
      </w:r>
      <w:r w:rsidRPr="00861ED1">
        <w:rPr>
          <w:rFonts w:ascii="Times New Roman" w:eastAsiaTheme="minorEastAsia" w:hAnsi="Times New Roman" w:cs="Times New Roman"/>
          <w:b/>
          <w:bCs/>
          <w:i/>
          <w:color w:val="000000" w:themeColor="text1"/>
          <w:sz w:val="22"/>
          <w:szCs w:val="22"/>
        </w:rPr>
        <w:t xml:space="preserve"> prioritization rule for PDCCH monitoring of PDCCH candidates in overlapping monitoring occasions with different QCL-TypeD</w:t>
      </w:r>
      <w:r>
        <w:rPr>
          <w:rFonts w:ascii="Times New Roman" w:eastAsiaTheme="minorEastAsia" w:hAnsi="Times New Roman" w:cs="Times New Roman"/>
          <w:b/>
          <w:bCs/>
          <w:i/>
          <w:color w:val="000000" w:themeColor="text1"/>
          <w:sz w:val="22"/>
          <w:szCs w:val="22"/>
        </w:rPr>
        <w:t>:</w:t>
      </w:r>
    </w:p>
    <w:p w14:paraId="271A6D12" w14:textId="77777777" w:rsidR="00767981" w:rsidRPr="00861ED1" w:rsidRDefault="00767981" w:rsidP="00767981">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Opt.3: </w:t>
      </w:r>
      <w:r w:rsidRPr="006667E9">
        <w:rPr>
          <w:rFonts w:ascii="Times New Roman" w:eastAsia="ＭＳ 明朝" w:hAnsi="Times New Roman" w:cs="Times New Roman"/>
          <w:b/>
          <w:i/>
          <w:iCs/>
          <w:color w:val="000000" w:themeColor="text1"/>
          <w:sz w:val="22"/>
          <w:szCs w:val="22"/>
          <w:lang w:eastAsia="ja-JP"/>
        </w:rPr>
        <w:t>CSS set with two TCI states &gt; CSS set with one TCI state &gt; USS set with two TCI states &gt;USS set with one TCI state</w:t>
      </w:r>
    </w:p>
    <w:p w14:paraId="3BD71C16" w14:textId="77777777" w:rsidR="00767981" w:rsidRPr="00861ED1" w:rsidRDefault="00767981" w:rsidP="00767981">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two active TCI states, all CORESETs associated with either or both of the two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states are also monitored.</w:t>
      </w:r>
    </w:p>
    <w:p w14:paraId="465D5BF2" w14:textId="77777777" w:rsidR="00767981" w:rsidRPr="00861ED1" w:rsidRDefault="00767981" w:rsidP="00767981">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861ED1">
        <w:rPr>
          <w:rFonts w:ascii="Times New Roman" w:eastAsiaTheme="minorEastAsia" w:hAnsi="Times New Roman" w:cs="Times New Roman"/>
          <w:b/>
          <w:bCs/>
          <w:i/>
          <w:color w:val="000000" w:themeColor="text1"/>
          <w:sz w:val="22"/>
          <w:szCs w:val="22"/>
        </w:rPr>
        <w:t xml:space="preserve">If the CORESET determined from above rule </w:t>
      </w:r>
      <w:r>
        <w:rPr>
          <w:rFonts w:ascii="Times New Roman" w:eastAsiaTheme="minorEastAsia" w:hAnsi="Times New Roman" w:cs="Times New Roman"/>
          <w:b/>
          <w:bCs/>
          <w:i/>
          <w:color w:val="000000" w:themeColor="text1"/>
          <w:sz w:val="22"/>
          <w:szCs w:val="22"/>
        </w:rPr>
        <w:t>has</w:t>
      </w:r>
      <w:r w:rsidRPr="00861ED1">
        <w:rPr>
          <w:rFonts w:ascii="Times New Roman" w:eastAsiaTheme="minorEastAsia" w:hAnsi="Times New Roman" w:cs="Times New Roman"/>
          <w:b/>
          <w:bCs/>
          <w:i/>
          <w:color w:val="000000" w:themeColor="text1"/>
          <w:sz w:val="22"/>
          <w:szCs w:val="22"/>
        </w:rPr>
        <w:t xml:space="preserve"> one active TCI state, all CORESETs associated with </w:t>
      </w:r>
      <w:r>
        <w:rPr>
          <w:rFonts w:ascii="Times New Roman" w:eastAsiaTheme="minorEastAsia" w:hAnsi="Times New Roman" w:cs="Times New Roman"/>
          <w:b/>
          <w:bCs/>
          <w:i/>
          <w:color w:val="000000" w:themeColor="text1"/>
          <w:sz w:val="22"/>
          <w:szCs w:val="22"/>
        </w:rPr>
        <w:t xml:space="preserve">at least </w:t>
      </w:r>
      <w:r w:rsidRPr="00861ED1">
        <w:rPr>
          <w:rFonts w:ascii="Times New Roman" w:eastAsiaTheme="minorEastAsia" w:hAnsi="Times New Roman" w:cs="Times New Roman"/>
          <w:b/>
          <w:bCs/>
          <w:i/>
          <w:color w:val="000000" w:themeColor="text1"/>
          <w:sz w:val="22"/>
          <w:szCs w:val="22"/>
        </w:rPr>
        <w:t xml:space="preserve">the one </w:t>
      </w:r>
      <w:r>
        <w:rPr>
          <w:rFonts w:ascii="Times New Roman" w:eastAsiaTheme="minorEastAsia" w:hAnsi="Times New Roman" w:cs="Times New Roman"/>
          <w:b/>
          <w:bCs/>
          <w:i/>
          <w:color w:val="000000" w:themeColor="text1"/>
          <w:sz w:val="22"/>
          <w:szCs w:val="22"/>
        </w:rPr>
        <w:t xml:space="preserve">active </w:t>
      </w:r>
      <w:r w:rsidRPr="00861ED1">
        <w:rPr>
          <w:rFonts w:ascii="Times New Roman" w:eastAsiaTheme="minorEastAsia" w:hAnsi="Times New Roman" w:cs="Times New Roman"/>
          <w:b/>
          <w:bCs/>
          <w:i/>
          <w:color w:val="000000" w:themeColor="text1"/>
          <w:sz w:val="22"/>
          <w:szCs w:val="22"/>
        </w:rPr>
        <w:t>TCI state are also monitored.</w:t>
      </w:r>
    </w:p>
    <w:p w14:paraId="089CCF80" w14:textId="77777777" w:rsidR="00767981" w:rsidRPr="00A47E53" w:rsidRDefault="00767981" w:rsidP="00767981">
      <w:pPr>
        <w:spacing w:before="60"/>
        <w:jc w:val="both"/>
        <w:rPr>
          <w:b/>
          <w:bCs/>
          <w:color w:val="000000" w:themeColor="text1"/>
          <w:sz w:val="23"/>
          <w:szCs w:val="23"/>
          <w:u w:val="single"/>
        </w:rPr>
      </w:pPr>
      <w:r w:rsidRPr="00A47E53">
        <w:rPr>
          <w:rFonts w:eastAsiaTheme="minorEastAsia"/>
          <w:b/>
          <w:bCs/>
          <w:color w:val="000000" w:themeColor="text1"/>
          <w:sz w:val="22"/>
          <w:szCs w:val="22"/>
          <w:u w:val="single"/>
        </w:rPr>
        <w:t>Proposal 5:</w:t>
      </w:r>
    </w:p>
    <w:p w14:paraId="02D12218" w14:textId="77777777" w:rsidR="00767981" w:rsidRPr="004151C2" w:rsidRDefault="00767981" w:rsidP="00767981">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47E53">
        <w:rPr>
          <w:rFonts w:ascii="Times New Roman" w:eastAsia="ＭＳ 明朝" w:hAnsi="Times New Roman" w:cs="Times New Roman"/>
          <w:b/>
          <w:i/>
          <w:iCs/>
          <w:color w:val="000000" w:themeColor="text1"/>
          <w:sz w:val="22"/>
          <w:szCs w:val="22"/>
          <w:lang w:eastAsia="ja-JP"/>
        </w:rPr>
        <w:t xml:space="preserve">For the implicit BFD RS for SFN-PDCCH, </w:t>
      </w:r>
      <w:r w:rsidRPr="004151C2">
        <w:rPr>
          <w:rFonts w:ascii="Times New Roman" w:eastAsia="ＭＳ 明朝" w:hAnsi="Times New Roman" w:cs="Times New Roman"/>
          <w:b/>
          <w:i/>
          <w:iCs/>
          <w:color w:val="000000" w:themeColor="text1"/>
          <w:sz w:val="22"/>
          <w:szCs w:val="22"/>
          <w:lang w:eastAsia="ja-JP"/>
        </w:rPr>
        <w:t>UE expect number of BFD RS determined from active TCI states of CORESETs for PDCCH monitoring is up to X</w:t>
      </w:r>
    </w:p>
    <w:p w14:paraId="2C1595DD" w14:textId="77777777" w:rsidR="00767981" w:rsidRPr="00A47E53"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X is larger than 2 (e.g. X=4)</w:t>
      </w:r>
    </w:p>
    <w:p w14:paraId="5322FA08" w14:textId="77777777" w:rsidR="00767981" w:rsidRPr="004151C2" w:rsidRDefault="00767981" w:rsidP="00767981">
      <w:pPr>
        <w:pStyle w:val="aa"/>
        <w:numPr>
          <w:ilvl w:val="1"/>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When the</w:t>
      </w:r>
      <w:r w:rsidRPr="004151C2">
        <w:rPr>
          <w:rFonts w:ascii="Times New Roman" w:eastAsia="ＭＳ 明朝" w:hAnsi="Times New Roman" w:cs="Times New Roman"/>
          <w:b/>
          <w:i/>
          <w:color w:val="000000"/>
          <w:sz w:val="22"/>
          <w:szCs w:val="22"/>
          <w:lang w:eastAsia="ja-JP"/>
        </w:rPr>
        <w:t xml:space="preserve"> number of BFD RS determined from active TCI states of CORESETs for PDCCH monitoring </w:t>
      </w:r>
      <w:r>
        <w:rPr>
          <w:rFonts w:ascii="Times New Roman" w:eastAsia="ＭＳ 明朝" w:hAnsi="Times New Roman" w:cs="Times New Roman"/>
          <w:b/>
          <w:i/>
          <w:color w:val="000000"/>
          <w:sz w:val="22"/>
          <w:szCs w:val="22"/>
          <w:lang w:eastAsia="ja-JP"/>
        </w:rPr>
        <w:t>is</w:t>
      </w:r>
      <w:r w:rsidRPr="004151C2">
        <w:rPr>
          <w:rFonts w:ascii="Times New Roman" w:eastAsia="ＭＳ 明朝" w:hAnsi="Times New Roman" w:cs="Times New Roman"/>
          <w:b/>
          <w:i/>
          <w:color w:val="000000"/>
          <w:sz w:val="22"/>
          <w:szCs w:val="22"/>
          <w:lang w:eastAsia="ja-JP"/>
        </w:rPr>
        <w:t xml:space="preserve"> larger than X, UE selects X RS based on following predefined rules</w:t>
      </w:r>
    </w:p>
    <w:p w14:paraId="7FDEDEF7" w14:textId="77777777" w:rsidR="00767981" w:rsidRPr="004151C2"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4151C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241CB6AC" w14:textId="77777777" w:rsidR="00767981" w:rsidRPr="002D7FE2" w:rsidRDefault="00767981" w:rsidP="00767981">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2D7FE2">
        <w:rPr>
          <w:rFonts w:ascii="Times New Roman" w:eastAsia="ＭＳ 明朝" w:hAnsi="Times New Roman" w:cs="Times New Roman"/>
          <w:b/>
          <w:i/>
          <w:color w:val="000000"/>
          <w:sz w:val="22"/>
          <w:szCs w:val="22"/>
          <w:lang w:eastAsia="ja-JP"/>
        </w:rPr>
        <w:t xml:space="preserve">If the CORESET selected based on the above rule is activated with two TCI states, RS in both TCI states </w:t>
      </w:r>
      <w:r>
        <w:rPr>
          <w:rFonts w:ascii="Times New Roman" w:eastAsia="ＭＳ 明朝" w:hAnsi="Times New Roman" w:cs="Times New Roman"/>
          <w:b/>
          <w:i/>
          <w:color w:val="000000"/>
          <w:sz w:val="22"/>
          <w:szCs w:val="22"/>
          <w:lang w:eastAsia="ja-JP"/>
        </w:rPr>
        <w:t>are</w:t>
      </w:r>
      <w:r w:rsidRPr="002D7FE2">
        <w:rPr>
          <w:rFonts w:ascii="Times New Roman" w:eastAsia="ＭＳ 明朝" w:hAnsi="Times New Roman" w:cs="Times New Roman"/>
          <w:b/>
          <w:i/>
          <w:color w:val="000000"/>
          <w:sz w:val="22"/>
          <w:szCs w:val="22"/>
          <w:lang w:eastAsia="ja-JP"/>
        </w:rPr>
        <w:t xml:space="preserve"> selected for BFD. </w:t>
      </w:r>
    </w:p>
    <w:p w14:paraId="2B9588C1" w14:textId="77777777" w:rsidR="00767981" w:rsidRPr="003F683F" w:rsidRDefault="00767981" w:rsidP="00767981">
      <w:pPr>
        <w:jc w:val="both"/>
        <w:rPr>
          <w:rFonts w:eastAsia="游明朝"/>
          <w:b/>
          <w:sz w:val="22"/>
          <w:szCs w:val="22"/>
          <w:u w:val="single"/>
        </w:rPr>
      </w:pPr>
      <w:r w:rsidRPr="003F683F">
        <w:rPr>
          <w:rFonts w:eastAsia="游明朝"/>
          <w:b/>
          <w:sz w:val="22"/>
          <w:szCs w:val="22"/>
          <w:u w:val="single"/>
        </w:rPr>
        <w:t xml:space="preserve">Proposal </w:t>
      </w:r>
      <w:r>
        <w:rPr>
          <w:rFonts w:eastAsia="游明朝"/>
          <w:b/>
          <w:sz w:val="22"/>
          <w:szCs w:val="22"/>
          <w:u w:val="single"/>
        </w:rPr>
        <w:t>6</w:t>
      </w:r>
      <w:r w:rsidRPr="003F683F">
        <w:rPr>
          <w:rFonts w:eastAsia="游明朝"/>
          <w:b/>
          <w:sz w:val="22"/>
          <w:szCs w:val="22"/>
          <w:u w:val="single"/>
        </w:rPr>
        <w:t>:</w:t>
      </w:r>
    </w:p>
    <w:p w14:paraId="22AC10BB" w14:textId="77777777" w:rsidR="00767981" w:rsidRPr="003F683F" w:rsidRDefault="00767981" w:rsidP="00767981">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not explicitly provided, for a CORESET indicated with two TCI states, RSs in both TCI states are used as RLM RS.</w:t>
      </w:r>
    </w:p>
    <w:p w14:paraId="3E0AADC0" w14:textId="77777777" w:rsidR="00767981" w:rsidRDefault="00767981" w:rsidP="00767981">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3F683F">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34DAE4FE" w14:textId="77777777" w:rsidR="00767981" w:rsidRPr="00DC36D2" w:rsidRDefault="00767981" w:rsidP="00767981">
      <w:pPr>
        <w:spacing w:before="60"/>
        <w:jc w:val="both"/>
        <w:rPr>
          <w:b/>
          <w:bCs/>
          <w:color w:val="000000" w:themeColor="text1"/>
          <w:sz w:val="23"/>
          <w:szCs w:val="23"/>
          <w:u w:val="single"/>
        </w:rPr>
      </w:pPr>
      <w:r w:rsidRPr="00DC36D2">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DC36D2">
        <w:rPr>
          <w:rFonts w:eastAsiaTheme="minorEastAsia"/>
          <w:b/>
          <w:bCs/>
          <w:color w:val="000000" w:themeColor="text1"/>
          <w:sz w:val="22"/>
          <w:szCs w:val="22"/>
          <w:u w:val="single"/>
        </w:rPr>
        <w:t>:</w:t>
      </w:r>
    </w:p>
    <w:p w14:paraId="4C8FC262" w14:textId="77777777" w:rsidR="00767981" w:rsidRDefault="00767981" w:rsidP="00767981">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DC36D2">
        <w:rPr>
          <w:rFonts w:ascii="Times New Roman" w:eastAsia="ＭＳ 明朝" w:hAnsi="Times New Roman" w:cs="Times New Roman"/>
          <w:b/>
          <w:i/>
          <w:iCs/>
          <w:color w:val="000000" w:themeColor="text1"/>
          <w:sz w:val="22"/>
          <w:szCs w:val="22"/>
          <w:lang w:eastAsia="ja-JP"/>
        </w:rPr>
        <w:t>TR</w:t>
      </w:r>
      <w:r>
        <w:rPr>
          <w:rFonts w:ascii="Times New Roman" w:eastAsia="ＭＳ 明朝" w:hAnsi="Times New Roman" w:cs="Times New Roman"/>
          <w:b/>
          <w:i/>
          <w:iCs/>
          <w:color w:val="000000" w:themeColor="text1"/>
          <w:sz w:val="22"/>
          <w:szCs w:val="22"/>
          <w:lang w:eastAsia="ja-JP"/>
        </w:rPr>
        <w:t>P</w:t>
      </w:r>
      <w:r w:rsidRPr="00DC36D2">
        <w:rPr>
          <w:rFonts w:ascii="Times New Roman" w:eastAsia="ＭＳ 明朝" w:hAnsi="Times New Roman" w:cs="Times New Roman"/>
          <w:b/>
          <w:i/>
          <w:iCs/>
          <w:color w:val="000000" w:themeColor="text1"/>
          <w:sz w:val="22"/>
          <w:szCs w:val="22"/>
          <w:lang w:eastAsia="ja-JP"/>
        </w:rPr>
        <w:t xml:space="preserve"> pre-compensation scheme </w:t>
      </w:r>
      <w:r>
        <w:rPr>
          <w:rFonts w:ascii="Times New Roman" w:eastAsia="ＭＳ 明朝" w:hAnsi="Times New Roman" w:cs="Times New Roman"/>
          <w:b/>
          <w:i/>
          <w:iCs/>
          <w:color w:val="000000" w:themeColor="text1"/>
          <w:sz w:val="22"/>
          <w:szCs w:val="22"/>
          <w:lang w:eastAsia="ja-JP"/>
        </w:rPr>
        <w:t xml:space="preserve">is supported </w:t>
      </w:r>
      <w:r w:rsidRPr="00DC36D2">
        <w:rPr>
          <w:rFonts w:ascii="Times New Roman" w:eastAsia="ＭＳ 明朝" w:hAnsi="Times New Roman" w:cs="Times New Roman"/>
          <w:b/>
          <w:i/>
          <w:iCs/>
          <w:color w:val="000000" w:themeColor="text1"/>
          <w:sz w:val="22"/>
          <w:szCs w:val="22"/>
          <w:lang w:eastAsia="ja-JP"/>
        </w:rPr>
        <w:t>in FR2</w:t>
      </w:r>
      <w:r>
        <w:rPr>
          <w:rFonts w:ascii="Times New Roman" w:eastAsia="ＭＳ 明朝" w:hAnsi="Times New Roman" w:cs="Times New Roman"/>
          <w:b/>
          <w:i/>
          <w:iCs/>
          <w:color w:val="000000" w:themeColor="text1"/>
          <w:sz w:val="22"/>
          <w:szCs w:val="22"/>
          <w:lang w:eastAsia="ja-JP"/>
        </w:rPr>
        <w:t>.</w:t>
      </w:r>
    </w:p>
    <w:p w14:paraId="0810D8CF" w14:textId="085CCE6A" w:rsidR="00767981" w:rsidRDefault="00767981" w:rsidP="004C1448">
      <w:pPr>
        <w:spacing w:afterLines="50" w:after="120"/>
        <w:jc w:val="both"/>
        <w:rPr>
          <w:rFonts w:eastAsia="ＭＳ 明朝"/>
          <w:sz w:val="22"/>
          <w:szCs w:val="22"/>
        </w:rPr>
      </w:pPr>
    </w:p>
    <w:sectPr w:rsidR="00767981" w:rsidSect="00942BD3">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55AB8" w16cid:durableId="24FF3835"/>
  <w16cid:commentId w16cid:paraId="35364415" w16cid:durableId="24FF38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EFDA2" w14:textId="77777777" w:rsidR="00C8176F" w:rsidRDefault="00C8176F">
      <w:r>
        <w:separator/>
      </w:r>
    </w:p>
  </w:endnote>
  <w:endnote w:type="continuationSeparator" w:id="0">
    <w:p w14:paraId="6ADEC781" w14:textId="77777777" w:rsidR="00C8176F" w:rsidRDefault="00C8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E871" w14:textId="77777777" w:rsidR="00C8176F" w:rsidRDefault="00C8176F">
      <w:r>
        <w:separator/>
      </w:r>
    </w:p>
  </w:footnote>
  <w:footnote w:type="continuationSeparator" w:id="0">
    <w:p w14:paraId="1E2A84F4" w14:textId="77777777" w:rsidR="00C8176F" w:rsidRDefault="00C8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A1CC8"/>
    <w:multiLevelType w:val="hybridMultilevel"/>
    <w:tmpl w:val="9F32C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63049"/>
    <w:multiLevelType w:val="multilevel"/>
    <w:tmpl w:val="198EC0F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1869FE"/>
    <w:multiLevelType w:val="hybridMultilevel"/>
    <w:tmpl w:val="25B6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D0142D"/>
    <w:multiLevelType w:val="hybridMultilevel"/>
    <w:tmpl w:val="805489C0"/>
    <w:lvl w:ilvl="0" w:tplc="823013A2">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68534B"/>
    <w:multiLevelType w:val="hybridMultilevel"/>
    <w:tmpl w:val="6DB897B0"/>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06D1253"/>
    <w:multiLevelType w:val="hybridMultilevel"/>
    <w:tmpl w:val="45AAFB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C633C7"/>
    <w:multiLevelType w:val="hybridMultilevel"/>
    <w:tmpl w:val="85F440F8"/>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AF633E"/>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1F57136"/>
    <w:multiLevelType w:val="hybridMultilevel"/>
    <w:tmpl w:val="0B66B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6D4BFF"/>
    <w:multiLevelType w:val="hybridMultilevel"/>
    <w:tmpl w:val="C88086C8"/>
    <w:lvl w:ilvl="0" w:tplc="1C00ACF6">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1697"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3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12"/>
  </w:num>
  <w:num w:numId="4">
    <w:abstractNumId w:val="1"/>
  </w:num>
  <w:num w:numId="5">
    <w:abstractNumId w:val="22"/>
  </w:num>
  <w:num w:numId="6">
    <w:abstractNumId w:val="7"/>
  </w:num>
  <w:num w:numId="7">
    <w:abstractNumId w:val="1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6"/>
  </w:num>
  <w:num w:numId="11">
    <w:abstractNumId w:val="14"/>
  </w:num>
  <w:num w:numId="12">
    <w:abstractNumId w:val="3"/>
  </w:num>
  <w:num w:numId="13">
    <w:abstractNumId w:val="15"/>
  </w:num>
  <w:num w:numId="14">
    <w:abstractNumId w:val="39"/>
  </w:num>
  <w:num w:numId="15">
    <w:abstractNumId w:val="19"/>
  </w:num>
  <w:num w:numId="16">
    <w:abstractNumId w:val="20"/>
  </w:num>
  <w:num w:numId="17">
    <w:abstractNumId w:val="4"/>
  </w:num>
  <w:num w:numId="18">
    <w:abstractNumId w:val="31"/>
  </w:num>
  <w:num w:numId="19">
    <w:abstractNumId w:val="29"/>
  </w:num>
  <w:num w:numId="20">
    <w:abstractNumId w:val="33"/>
  </w:num>
  <w:num w:numId="21">
    <w:abstractNumId w:val="36"/>
  </w:num>
  <w:num w:numId="22">
    <w:abstractNumId w:val="21"/>
  </w:num>
  <w:num w:numId="23">
    <w:abstractNumId w:val="11"/>
  </w:num>
  <w:num w:numId="24">
    <w:abstractNumId w:val="35"/>
  </w:num>
  <w:num w:numId="25">
    <w:abstractNumId w:val="25"/>
  </w:num>
  <w:num w:numId="26">
    <w:abstractNumId w:val="23"/>
  </w:num>
  <w:num w:numId="27">
    <w:abstractNumId w:val="24"/>
  </w:num>
  <w:num w:numId="28">
    <w:abstractNumId w:val="18"/>
  </w:num>
  <w:num w:numId="29">
    <w:abstractNumId w:val="30"/>
  </w:num>
  <w:num w:numId="30">
    <w:abstractNumId w:val="10"/>
  </w:num>
  <w:num w:numId="31">
    <w:abstractNumId w:val="27"/>
  </w:num>
  <w:num w:numId="32">
    <w:abstractNumId w:val="9"/>
  </w:num>
  <w:num w:numId="33">
    <w:abstractNumId w:val="37"/>
  </w:num>
  <w:num w:numId="34">
    <w:abstractNumId w:val="6"/>
  </w:num>
  <w:num w:numId="35">
    <w:abstractNumId w:val="8"/>
  </w:num>
  <w:num w:numId="36">
    <w:abstractNumId w:val="5"/>
  </w:num>
  <w:num w:numId="37">
    <w:abstractNumId w:val="2"/>
  </w:num>
  <w:num w:numId="38">
    <w:abstractNumId w:val="17"/>
  </w:num>
  <w:num w:numId="39">
    <w:abstractNumId w:val="32"/>
  </w:num>
  <w:num w:numId="40">
    <w:abstractNumId w:val="34"/>
  </w:num>
  <w:num w:numId="4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2B32"/>
    <w:rsid w:val="00042CB9"/>
    <w:rsid w:val="00042FFE"/>
    <w:rsid w:val="000445B9"/>
    <w:rsid w:val="00044C67"/>
    <w:rsid w:val="0004586E"/>
    <w:rsid w:val="00046497"/>
    <w:rsid w:val="00047101"/>
    <w:rsid w:val="000472F0"/>
    <w:rsid w:val="00050F2B"/>
    <w:rsid w:val="00053353"/>
    <w:rsid w:val="0005340B"/>
    <w:rsid w:val="000538E9"/>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BF7"/>
    <w:rsid w:val="00070DD1"/>
    <w:rsid w:val="00071CF8"/>
    <w:rsid w:val="00071EC5"/>
    <w:rsid w:val="00071F4B"/>
    <w:rsid w:val="00072070"/>
    <w:rsid w:val="00072131"/>
    <w:rsid w:val="0007239D"/>
    <w:rsid w:val="00072E96"/>
    <w:rsid w:val="00073380"/>
    <w:rsid w:val="00073717"/>
    <w:rsid w:val="00073A43"/>
    <w:rsid w:val="00073B26"/>
    <w:rsid w:val="0007475A"/>
    <w:rsid w:val="00075153"/>
    <w:rsid w:val="0007548B"/>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7D0"/>
    <w:rsid w:val="0009150C"/>
    <w:rsid w:val="00091921"/>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7D6"/>
    <w:rsid w:val="000A4DDE"/>
    <w:rsid w:val="000A57D7"/>
    <w:rsid w:val="000A5B84"/>
    <w:rsid w:val="000A6DCB"/>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233"/>
    <w:rsid w:val="000B5400"/>
    <w:rsid w:val="000B5781"/>
    <w:rsid w:val="000B6187"/>
    <w:rsid w:val="000B64CE"/>
    <w:rsid w:val="000B65ED"/>
    <w:rsid w:val="000B6769"/>
    <w:rsid w:val="000B7232"/>
    <w:rsid w:val="000B750E"/>
    <w:rsid w:val="000B7513"/>
    <w:rsid w:val="000B7902"/>
    <w:rsid w:val="000B7F8D"/>
    <w:rsid w:val="000C052A"/>
    <w:rsid w:val="000C0953"/>
    <w:rsid w:val="000C0A0C"/>
    <w:rsid w:val="000C0B02"/>
    <w:rsid w:val="000C1B60"/>
    <w:rsid w:val="000C1C7B"/>
    <w:rsid w:val="000C1FE0"/>
    <w:rsid w:val="000C2406"/>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A8A"/>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75"/>
    <w:rsid w:val="000F37AD"/>
    <w:rsid w:val="000F38C9"/>
    <w:rsid w:val="000F3A3E"/>
    <w:rsid w:val="000F3BB2"/>
    <w:rsid w:val="000F489E"/>
    <w:rsid w:val="000F491E"/>
    <w:rsid w:val="000F4C50"/>
    <w:rsid w:val="000F629E"/>
    <w:rsid w:val="000F73B7"/>
    <w:rsid w:val="0010045D"/>
    <w:rsid w:val="00100DD0"/>
    <w:rsid w:val="00101219"/>
    <w:rsid w:val="00102249"/>
    <w:rsid w:val="001037A0"/>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7B3"/>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6A2"/>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31AB"/>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079"/>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B7ED8"/>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E7FFE"/>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9B"/>
    <w:rsid w:val="001F70E9"/>
    <w:rsid w:val="001F7219"/>
    <w:rsid w:val="001F77DE"/>
    <w:rsid w:val="00200493"/>
    <w:rsid w:val="002004E7"/>
    <w:rsid w:val="00200823"/>
    <w:rsid w:val="002010AF"/>
    <w:rsid w:val="002019C3"/>
    <w:rsid w:val="00202425"/>
    <w:rsid w:val="00202B9A"/>
    <w:rsid w:val="00202F17"/>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597"/>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4F2B"/>
    <w:rsid w:val="00245D54"/>
    <w:rsid w:val="00246305"/>
    <w:rsid w:val="002477C3"/>
    <w:rsid w:val="00250053"/>
    <w:rsid w:val="002501D0"/>
    <w:rsid w:val="00250CB4"/>
    <w:rsid w:val="00251180"/>
    <w:rsid w:val="00252081"/>
    <w:rsid w:val="0025279D"/>
    <w:rsid w:val="00252A4C"/>
    <w:rsid w:val="00252D0E"/>
    <w:rsid w:val="00252E6E"/>
    <w:rsid w:val="0025338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493A"/>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CBE"/>
    <w:rsid w:val="002B2EDB"/>
    <w:rsid w:val="002B338F"/>
    <w:rsid w:val="002B3894"/>
    <w:rsid w:val="002B3B69"/>
    <w:rsid w:val="002B4BFA"/>
    <w:rsid w:val="002B5553"/>
    <w:rsid w:val="002B6EC3"/>
    <w:rsid w:val="002B719F"/>
    <w:rsid w:val="002B72D9"/>
    <w:rsid w:val="002B7920"/>
    <w:rsid w:val="002C0949"/>
    <w:rsid w:val="002C0B7E"/>
    <w:rsid w:val="002C0E65"/>
    <w:rsid w:val="002C28DF"/>
    <w:rsid w:val="002C3E29"/>
    <w:rsid w:val="002C3EB0"/>
    <w:rsid w:val="002C4AD6"/>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D7FE2"/>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1D6"/>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84F"/>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3FEE"/>
    <w:rsid w:val="003546C8"/>
    <w:rsid w:val="003552BF"/>
    <w:rsid w:val="00356577"/>
    <w:rsid w:val="00356F95"/>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060"/>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399"/>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1C3"/>
    <w:rsid w:val="003A491B"/>
    <w:rsid w:val="003A49A4"/>
    <w:rsid w:val="003A4E44"/>
    <w:rsid w:val="003A50FF"/>
    <w:rsid w:val="003A5264"/>
    <w:rsid w:val="003A551C"/>
    <w:rsid w:val="003A57C2"/>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1F90"/>
    <w:rsid w:val="003F23B6"/>
    <w:rsid w:val="003F24B5"/>
    <w:rsid w:val="003F2CFA"/>
    <w:rsid w:val="003F2DD3"/>
    <w:rsid w:val="003F2DE6"/>
    <w:rsid w:val="003F3257"/>
    <w:rsid w:val="003F33E2"/>
    <w:rsid w:val="003F3533"/>
    <w:rsid w:val="003F3B16"/>
    <w:rsid w:val="003F3C52"/>
    <w:rsid w:val="003F419B"/>
    <w:rsid w:val="003F4266"/>
    <w:rsid w:val="003F4679"/>
    <w:rsid w:val="003F4886"/>
    <w:rsid w:val="003F546B"/>
    <w:rsid w:val="003F5936"/>
    <w:rsid w:val="003F5B85"/>
    <w:rsid w:val="003F60F8"/>
    <w:rsid w:val="003F683F"/>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AA8"/>
    <w:rsid w:val="00411E0C"/>
    <w:rsid w:val="0041200F"/>
    <w:rsid w:val="00412134"/>
    <w:rsid w:val="0041222A"/>
    <w:rsid w:val="00412852"/>
    <w:rsid w:val="0041365C"/>
    <w:rsid w:val="004145FD"/>
    <w:rsid w:val="00414797"/>
    <w:rsid w:val="00414FAE"/>
    <w:rsid w:val="004151C2"/>
    <w:rsid w:val="004157E9"/>
    <w:rsid w:val="00415E38"/>
    <w:rsid w:val="00415EC8"/>
    <w:rsid w:val="0041649B"/>
    <w:rsid w:val="004164FC"/>
    <w:rsid w:val="004165B5"/>
    <w:rsid w:val="00416AF4"/>
    <w:rsid w:val="00416B4E"/>
    <w:rsid w:val="00416BB1"/>
    <w:rsid w:val="00417284"/>
    <w:rsid w:val="0042009B"/>
    <w:rsid w:val="00420131"/>
    <w:rsid w:val="004210E1"/>
    <w:rsid w:val="004210E9"/>
    <w:rsid w:val="00421336"/>
    <w:rsid w:val="004225EC"/>
    <w:rsid w:val="004229AA"/>
    <w:rsid w:val="004239EC"/>
    <w:rsid w:val="00423B94"/>
    <w:rsid w:val="004247BB"/>
    <w:rsid w:val="0042555E"/>
    <w:rsid w:val="0042573E"/>
    <w:rsid w:val="00425D25"/>
    <w:rsid w:val="004260F3"/>
    <w:rsid w:val="00426E58"/>
    <w:rsid w:val="0042703D"/>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57DAB"/>
    <w:rsid w:val="004601C5"/>
    <w:rsid w:val="004614D2"/>
    <w:rsid w:val="00461FD9"/>
    <w:rsid w:val="00462266"/>
    <w:rsid w:val="004622AF"/>
    <w:rsid w:val="004627E3"/>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5A5"/>
    <w:rsid w:val="00472765"/>
    <w:rsid w:val="004728BF"/>
    <w:rsid w:val="00473888"/>
    <w:rsid w:val="00473AA0"/>
    <w:rsid w:val="0047445A"/>
    <w:rsid w:val="00475145"/>
    <w:rsid w:val="004751B9"/>
    <w:rsid w:val="00476288"/>
    <w:rsid w:val="004762DE"/>
    <w:rsid w:val="00476BB0"/>
    <w:rsid w:val="004776AF"/>
    <w:rsid w:val="004813C9"/>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16A"/>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669"/>
    <w:rsid w:val="004B3E2A"/>
    <w:rsid w:val="004B463B"/>
    <w:rsid w:val="004B4FC5"/>
    <w:rsid w:val="004B52D4"/>
    <w:rsid w:val="004B52EE"/>
    <w:rsid w:val="004B67D6"/>
    <w:rsid w:val="004B6A5B"/>
    <w:rsid w:val="004C0AA4"/>
    <w:rsid w:val="004C0B41"/>
    <w:rsid w:val="004C0B73"/>
    <w:rsid w:val="004C0E70"/>
    <w:rsid w:val="004C0FA3"/>
    <w:rsid w:val="004C1448"/>
    <w:rsid w:val="004C188F"/>
    <w:rsid w:val="004C2B40"/>
    <w:rsid w:val="004C395E"/>
    <w:rsid w:val="004C3BF0"/>
    <w:rsid w:val="004C4345"/>
    <w:rsid w:val="004C50B3"/>
    <w:rsid w:val="004C59AF"/>
    <w:rsid w:val="004C5A7A"/>
    <w:rsid w:val="004C76B1"/>
    <w:rsid w:val="004D13D3"/>
    <w:rsid w:val="004D2228"/>
    <w:rsid w:val="004D27C4"/>
    <w:rsid w:val="004D287B"/>
    <w:rsid w:val="004D33A9"/>
    <w:rsid w:val="004D3F1C"/>
    <w:rsid w:val="004D401F"/>
    <w:rsid w:val="004D403C"/>
    <w:rsid w:val="004D4860"/>
    <w:rsid w:val="004D5B1A"/>
    <w:rsid w:val="004D5CBA"/>
    <w:rsid w:val="004D5EE7"/>
    <w:rsid w:val="004D6173"/>
    <w:rsid w:val="004D6591"/>
    <w:rsid w:val="004D681C"/>
    <w:rsid w:val="004D6C16"/>
    <w:rsid w:val="004D6E05"/>
    <w:rsid w:val="004D6E18"/>
    <w:rsid w:val="004D797B"/>
    <w:rsid w:val="004D797C"/>
    <w:rsid w:val="004E0306"/>
    <w:rsid w:val="004E0777"/>
    <w:rsid w:val="004E0919"/>
    <w:rsid w:val="004E0A73"/>
    <w:rsid w:val="004E111E"/>
    <w:rsid w:val="004E18BE"/>
    <w:rsid w:val="004E193D"/>
    <w:rsid w:val="004E1DF2"/>
    <w:rsid w:val="004E2D74"/>
    <w:rsid w:val="004E33C6"/>
    <w:rsid w:val="004E458D"/>
    <w:rsid w:val="004E48BB"/>
    <w:rsid w:val="004E499E"/>
    <w:rsid w:val="004E4D6D"/>
    <w:rsid w:val="004E4FE8"/>
    <w:rsid w:val="004E5B9C"/>
    <w:rsid w:val="004E5D88"/>
    <w:rsid w:val="004E65A9"/>
    <w:rsid w:val="004E6667"/>
    <w:rsid w:val="004E6765"/>
    <w:rsid w:val="004E7146"/>
    <w:rsid w:val="004E72B2"/>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17CDB"/>
    <w:rsid w:val="00521C5E"/>
    <w:rsid w:val="00521EF0"/>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B7C"/>
    <w:rsid w:val="00534F57"/>
    <w:rsid w:val="005361AF"/>
    <w:rsid w:val="0053653B"/>
    <w:rsid w:val="00536768"/>
    <w:rsid w:val="00536CF2"/>
    <w:rsid w:val="00537A96"/>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195"/>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59F"/>
    <w:rsid w:val="00600CFC"/>
    <w:rsid w:val="00601188"/>
    <w:rsid w:val="00601FC2"/>
    <w:rsid w:val="00602201"/>
    <w:rsid w:val="00602278"/>
    <w:rsid w:val="006029F1"/>
    <w:rsid w:val="006036A1"/>
    <w:rsid w:val="006059A4"/>
    <w:rsid w:val="006059AC"/>
    <w:rsid w:val="00605F01"/>
    <w:rsid w:val="00606474"/>
    <w:rsid w:val="00606577"/>
    <w:rsid w:val="006067FC"/>
    <w:rsid w:val="00606911"/>
    <w:rsid w:val="00606A3F"/>
    <w:rsid w:val="00607108"/>
    <w:rsid w:val="00607977"/>
    <w:rsid w:val="00610296"/>
    <w:rsid w:val="006102C0"/>
    <w:rsid w:val="006110F0"/>
    <w:rsid w:val="006113BD"/>
    <w:rsid w:val="00611679"/>
    <w:rsid w:val="00611D39"/>
    <w:rsid w:val="00611EE0"/>
    <w:rsid w:val="00611F53"/>
    <w:rsid w:val="00612042"/>
    <w:rsid w:val="006124C6"/>
    <w:rsid w:val="00612599"/>
    <w:rsid w:val="00612B45"/>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4F11"/>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1A4"/>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A30"/>
    <w:rsid w:val="006636D2"/>
    <w:rsid w:val="006639A0"/>
    <w:rsid w:val="006647AB"/>
    <w:rsid w:val="00664C12"/>
    <w:rsid w:val="006667E9"/>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635E"/>
    <w:rsid w:val="00677507"/>
    <w:rsid w:val="0067762C"/>
    <w:rsid w:val="0068008A"/>
    <w:rsid w:val="00680241"/>
    <w:rsid w:val="006802B5"/>
    <w:rsid w:val="00680D47"/>
    <w:rsid w:val="00680D7D"/>
    <w:rsid w:val="00680EA8"/>
    <w:rsid w:val="00681C7B"/>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C6C"/>
    <w:rsid w:val="006A3F89"/>
    <w:rsid w:val="006A4ACC"/>
    <w:rsid w:val="006A4AEE"/>
    <w:rsid w:val="006A4C11"/>
    <w:rsid w:val="006A506C"/>
    <w:rsid w:val="006A50A1"/>
    <w:rsid w:val="006A535C"/>
    <w:rsid w:val="006A5B55"/>
    <w:rsid w:val="006A657E"/>
    <w:rsid w:val="006A7105"/>
    <w:rsid w:val="006A71BF"/>
    <w:rsid w:val="006A74A3"/>
    <w:rsid w:val="006B0104"/>
    <w:rsid w:val="006B0C17"/>
    <w:rsid w:val="006B11E0"/>
    <w:rsid w:val="006B11F2"/>
    <w:rsid w:val="006B1445"/>
    <w:rsid w:val="006B2274"/>
    <w:rsid w:val="006B256B"/>
    <w:rsid w:val="006B2620"/>
    <w:rsid w:val="006B26FA"/>
    <w:rsid w:val="006B2BBA"/>
    <w:rsid w:val="006B2D19"/>
    <w:rsid w:val="006B34C4"/>
    <w:rsid w:val="006B4C76"/>
    <w:rsid w:val="006B53D0"/>
    <w:rsid w:val="006B5429"/>
    <w:rsid w:val="006B555C"/>
    <w:rsid w:val="006B5590"/>
    <w:rsid w:val="006B590A"/>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56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79D"/>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080"/>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1F2"/>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17"/>
    <w:rsid w:val="00723D29"/>
    <w:rsid w:val="00724080"/>
    <w:rsid w:val="007247FB"/>
    <w:rsid w:val="00724F75"/>
    <w:rsid w:val="007254DB"/>
    <w:rsid w:val="00726BA0"/>
    <w:rsid w:val="00726FF7"/>
    <w:rsid w:val="007272D6"/>
    <w:rsid w:val="007274D5"/>
    <w:rsid w:val="007277BC"/>
    <w:rsid w:val="00727A7D"/>
    <w:rsid w:val="00727F09"/>
    <w:rsid w:val="00730284"/>
    <w:rsid w:val="007302E9"/>
    <w:rsid w:val="00730488"/>
    <w:rsid w:val="00731787"/>
    <w:rsid w:val="00732899"/>
    <w:rsid w:val="0073327F"/>
    <w:rsid w:val="00733434"/>
    <w:rsid w:val="00734496"/>
    <w:rsid w:val="0073508B"/>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3BF5"/>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981"/>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37EC"/>
    <w:rsid w:val="00794549"/>
    <w:rsid w:val="0079535F"/>
    <w:rsid w:val="00795B86"/>
    <w:rsid w:val="007965C6"/>
    <w:rsid w:val="007965EA"/>
    <w:rsid w:val="0079757B"/>
    <w:rsid w:val="00797F4C"/>
    <w:rsid w:val="007A05FA"/>
    <w:rsid w:val="007A0816"/>
    <w:rsid w:val="007A17B6"/>
    <w:rsid w:val="007A185F"/>
    <w:rsid w:val="007A18DB"/>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8F"/>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6E37"/>
    <w:rsid w:val="00856E9E"/>
    <w:rsid w:val="0085706E"/>
    <w:rsid w:val="00857347"/>
    <w:rsid w:val="00860087"/>
    <w:rsid w:val="008610DC"/>
    <w:rsid w:val="00861819"/>
    <w:rsid w:val="008618EE"/>
    <w:rsid w:val="00861D18"/>
    <w:rsid w:val="00861ED1"/>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16C7"/>
    <w:rsid w:val="00871CB1"/>
    <w:rsid w:val="00871D87"/>
    <w:rsid w:val="0087213F"/>
    <w:rsid w:val="008721EC"/>
    <w:rsid w:val="00872D7D"/>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0C93"/>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9BB"/>
    <w:rsid w:val="008E4E44"/>
    <w:rsid w:val="008E4EDA"/>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557"/>
    <w:rsid w:val="00906E31"/>
    <w:rsid w:val="00906F3E"/>
    <w:rsid w:val="00906FBF"/>
    <w:rsid w:val="00907B1E"/>
    <w:rsid w:val="00907FCE"/>
    <w:rsid w:val="009100C7"/>
    <w:rsid w:val="0091098C"/>
    <w:rsid w:val="0091120F"/>
    <w:rsid w:val="00911654"/>
    <w:rsid w:val="00911753"/>
    <w:rsid w:val="0091185D"/>
    <w:rsid w:val="0091276C"/>
    <w:rsid w:val="0091288D"/>
    <w:rsid w:val="00912EA5"/>
    <w:rsid w:val="00912EFF"/>
    <w:rsid w:val="00913D2E"/>
    <w:rsid w:val="00915D66"/>
    <w:rsid w:val="0091647D"/>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4B0F"/>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2B9"/>
    <w:rsid w:val="009959AB"/>
    <w:rsid w:val="00995B85"/>
    <w:rsid w:val="009960C7"/>
    <w:rsid w:val="009961C4"/>
    <w:rsid w:val="009963CF"/>
    <w:rsid w:val="00996444"/>
    <w:rsid w:val="00996483"/>
    <w:rsid w:val="00996D8A"/>
    <w:rsid w:val="00996F98"/>
    <w:rsid w:val="009970E6"/>
    <w:rsid w:val="009A02DC"/>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254"/>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5F9C"/>
    <w:rsid w:val="009B6BD6"/>
    <w:rsid w:val="009B6D03"/>
    <w:rsid w:val="009B6ECC"/>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CFC"/>
    <w:rsid w:val="009D3E55"/>
    <w:rsid w:val="009D45C2"/>
    <w:rsid w:val="009D578C"/>
    <w:rsid w:val="009D6D98"/>
    <w:rsid w:val="009D6DA9"/>
    <w:rsid w:val="009D6E14"/>
    <w:rsid w:val="009D73EE"/>
    <w:rsid w:val="009D75D0"/>
    <w:rsid w:val="009D7649"/>
    <w:rsid w:val="009D7898"/>
    <w:rsid w:val="009D79FA"/>
    <w:rsid w:val="009E0656"/>
    <w:rsid w:val="009E0849"/>
    <w:rsid w:val="009E1D05"/>
    <w:rsid w:val="009E1E52"/>
    <w:rsid w:val="009E27E7"/>
    <w:rsid w:val="009E2CAF"/>
    <w:rsid w:val="009E2CF1"/>
    <w:rsid w:val="009E3180"/>
    <w:rsid w:val="009E3753"/>
    <w:rsid w:val="009E3CA4"/>
    <w:rsid w:val="009E47F1"/>
    <w:rsid w:val="009E5389"/>
    <w:rsid w:val="009E6BAA"/>
    <w:rsid w:val="009E6E9A"/>
    <w:rsid w:val="009E70A8"/>
    <w:rsid w:val="009F0192"/>
    <w:rsid w:val="009F1436"/>
    <w:rsid w:val="009F2696"/>
    <w:rsid w:val="009F33AB"/>
    <w:rsid w:val="009F3441"/>
    <w:rsid w:val="009F3478"/>
    <w:rsid w:val="009F36AC"/>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1A4B"/>
    <w:rsid w:val="00A32DD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47BF8"/>
    <w:rsid w:val="00A47E53"/>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2EB"/>
    <w:rsid w:val="00A603C6"/>
    <w:rsid w:val="00A607C3"/>
    <w:rsid w:val="00A609CC"/>
    <w:rsid w:val="00A60AA9"/>
    <w:rsid w:val="00A623BA"/>
    <w:rsid w:val="00A62557"/>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91E"/>
    <w:rsid w:val="00A93DCD"/>
    <w:rsid w:val="00A9501E"/>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3D90"/>
    <w:rsid w:val="00AE5862"/>
    <w:rsid w:val="00AE586B"/>
    <w:rsid w:val="00AE5891"/>
    <w:rsid w:val="00AE682B"/>
    <w:rsid w:val="00AE6CE1"/>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399"/>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2BD2"/>
    <w:rsid w:val="00B33A24"/>
    <w:rsid w:val="00B33EC2"/>
    <w:rsid w:val="00B341EC"/>
    <w:rsid w:val="00B34859"/>
    <w:rsid w:val="00B34A77"/>
    <w:rsid w:val="00B34E4D"/>
    <w:rsid w:val="00B3559B"/>
    <w:rsid w:val="00B35A47"/>
    <w:rsid w:val="00B35E47"/>
    <w:rsid w:val="00B35F0A"/>
    <w:rsid w:val="00B3611D"/>
    <w:rsid w:val="00B3740C"/>
    <w:rsid w:val="00B37760"/>
    <w:rsid w:val="00B40B31"/>
    <w:rsid w:val="00B416FA"/>
    <w:rsid w:val="00B41776"/>
    <w:rsid w:val="00B41E63"/>
    <w:rsid w:val="00B41F4C"/>
    <w:rsid w:val="00B420BA"/>
    <w:rsid w:val="00B42B2D"/>
    <w:rsid w:val="00B44D24"/>
    <w:rsid w:val="00B44EC0"/>
    <w:rsid w:val="00B45461"/>
    <w:rsid w:val="00B45573"/>
    <w:rsid w:val="00B46066"/>
    <w:rsid w:val="00B467E3"/>
    <w:rsid w:val="00B46E9B"/>
    <w:rsid w:val="00B475A8"/>
    <w:rsid w:val="00B479C5"/>
    <w:rsid w:val="00B479D9"/>
    <w:rsid w:val="00B51372"/>
    <w:rsid w:val="00B51E98"/>
    <w:rsid w:val="00B52A51"/>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7B9"/>
    <w:rsid w:val="00B66DE5"/>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228C"/>
    <w:rsid w:val="00B8251B"/>
    <w:rsid w:val="00B8280E"/>
    <w:rsid w:val="00B82F3F"/>
    <w:rsid w:val="00B83388"/>
    <w:rsid w:val="00B83433"/>
    <w:rsid w:val="00B838FB"/>
    <w:rsid w:val="00B83A2B"/>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A45"/>
    <w:rsid w:val="00B91D57"/>
    <w:rsid w:val="00B922EF"/>
    <w:rsid w:val="00B93231"/>
    <w:rsid w:val="00B93251"/>
    <w:rsid w:val="00B93755"/>
    <w:rsid w:val="00B93A1A"/>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500"/>
    <w:rsid w:val="00BF3AED"/>
    <w:rsid w:val="00BF3C69"/>
    <w:rsid w:val="00BF42D7"/>
    <w:rsid w:val="00BF448F"/>
    <w:rsid w:val="00BF482C"/>
    <w:rsid w:val="00BF4894"/>
    <w:rsid w:val="00BF53B8"/>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3FF"/>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0C77"/>
    <w:rsid w:val="00C71353"/>
    <w:rsid w:val="00C7146E"/>
    <w:rsid w:val="00C7157A"/>
    <w:rsid w:val="00C72AAB"/>
    <w:rsid w:val="00C72D72"/>
    <w:rsid w:val="00C72F8A"/>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176F"/>
    <w:rsid w:val="00C82041"/>
    <w:rsid w:val="00C824AA"/>
    <w:rsid w:val="00C82995"/>
    <w:rsid w:val="00C83234"/>
    <w:rsid w:val="00C833C1"/>
    <w:rsid w:val="00C83F81"/>
    <w:rsid w:val="00C8614D"/>
    <w:rsid w:val="00C86293"/>
    <w:rsid w:val="00C863DE"/>
    <w:rsid w:val="00C8675D"/>
    <w:rsid w:val="00C873A1"/>
    <w:rsid w:val="00C87608"/>
    <w:rsid w:val="00C900B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4FD1"/>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1D73"/>
    <w:rsid w:val="00CC2561"/>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0860"/>
    <w:rsid w:val="00CF1044"/>
    <w:rsid w:val="00CF19A1"/>
    <w:rsid w:val="00CF1B4A"/>
    <w:rsid w:val="00CF21A3"/>
    <w:rsid w:val="00CF267C"/>
    <w:rsid w:val="00CF3069"/>
    <w:rsid w:val="00CF3997"/>
    <w:rsid w:val="00CF3BB1"/>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A66"/>
    <w:rsid w:val="00D06B2A"/>
    <w:rsid w:val="00D074B7"/>
    <w:rsid w:val="00D07BDE"/>
    <w:rsid w:val="00D1037A"/>
    <w:rsid w:val="00D109E1"/>
    <w:rsid w:val="00D11388"/>
    <w:rsid w:val="00D11413"/>
    <w:rsid w:val="00D128B9"/>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3D7"/>
    <w:rsid w:val="00D1797C"/>
    <w:rsid w:val="00D179E3"/>
    <w:rsid w:val="00D17AFF"/>
    <w:rsid w:val="00D17C95"/>
    <w:rsid w:val="00D20069"/>
    <w:rsid w:val="00D20230"/>
    <w:rsid w:val="00D20BF9"/>
    <w:rsid w:val="00D20CA2"/>
    <w:rsid w:val="00D213B9"/>
    <w:rsid w:val="00D214CC"/>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6A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2C9C"/>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5EEF"/>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77"/>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6DA"/>
    <w:rsid w:val="00DB372D"/>
    <w:rsid w:val="00DB3E12"/>
    <w:rsid w:val="00DB4502"/>
    <w:rsid w:val="00DB46DD"/>
    <w:rsid w:val="00DB4C71"/>
    <w:rsid w:val="00DB4CF6"/>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6D2"/>
    <w:rsid w:val="00DC3A23"/>
    <w:rsid w:val="00DC4AD2"/>
    <w:rsid w:val="00DC4EE7"/>
    <w:rsid w:val="00DC50E2"/>
    <w:rsid w:val="00DC5116"/>
    <w:rsid w:val="00DC57B8"/>
    <w:rsid w:val="00DC62CD"/>
    <w:rsid w:val="00DC6506"/>
    <w:rsid w:val="00DC6AC0"/>
    <w:rsid w:val="00DC6E62"/>
    <w:rsid w:val="00DC791A"/>
    <w:rsid w:val="00DC7EC1"/>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7B9"/>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592D"/>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12F"/>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89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441"/>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0674"/>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519"/>
    <w:rsid w:val="00E7651B"/>
    <w:rsid w:val="00E76F5F"/>
    <w:rsid w:val="00E773A3"/>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98F"/>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7DE"/>
    <w:rsid w:val="00ED2C2B"/>
    <w:rsid w:val="00ED2D21"/>
    <w:rsid w:val="00ED3161"/>
    <w:rsid w:val="00ED3564"/>
    <w:rsid w:val="00ED3B67"/>
    <w:rsid w:val="00ED43C1"/>
    <w:rsid w:val="00ED540D"/>
    <w:rsid w:val="00ED5443"/>
    <w:rsid w:val="00ED64C9"/>
    <w:rsid w:val="00ED6E8A"/>
    <w:rsid w:val="00ED7EC4"/>
    <w:rsid w:val="00EE014C"/>
    <w:rsid w:val="00EE0F33"/>
    <w:rsid w:val="00EE3797"/>
    <w:rsid w:val="00EE3869"/>
    <w:rsid w:val="00EE3B49"/>
    <w:rsid w:val="00EE4095"/>
    <w:rsid w:val="00EE4175"/>
    <w:rsid w:val="00EE421C"/>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27E"/>
    <w:rsid w:val="00F073E6"/>
    <w:rsid w:val="00F074F3"/>
    <w:rsid w:val="00F07B50"/>
    <w:rsid w:val="00F10D1B"/>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9AA"/>
    <w:rsid w:val="00F31220"/>
    <w:rsid w:val="00F313C2"/>
    <w:rsid w:val="00F31EF6"/>
    <w:rsid w:val="00F3212C"/>
    <w:rsid w:val="00F32B0B"/>
    <w:rsid w:val="00F33384"/>
    <w:rsid w:val="00F335F0"/>
    <w:rsid w:val="00F337C2"/>
    <w:rsid w:val="00F339BD"/>
    <w:rsid w:val="00F33E03"/>
    <w:rsid w:val="00F341D2"/>
    <w:rsid w:val="00F34454"/>
    <w:rsid w:val="00F34AF8"/>
    <w:rsid w:val="00F35563"/>
    <w:rsid w:val="00F35949"/>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5703B"/>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A90"/>
    <w:rsid w:val="00F83C21"/>
    <w:rsid w:val="00F83CB8"/>
    <w:rsid w:val="00F83EFD"/>
    <w:rsid w:val="00F842EE"/>
    <w:rsid w:val="00F85AD1"/>
    <w:rsid w:val="00F8603E"/>
    <w:rsid w:val="00F8617D"/>
    <w:rsid w:val="00F86E98"/>
    <w:rsid w:val="00F87B1B"/>
    <w:rsid w:val="00F90A3C"/>
    <w:rsid w:val="00F914E7"/>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CCB"/>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5E4"/>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 w:type="character" w:styleId="afa">
    <w:name w:val="Strong"/>
    <w:uiPriority w:val="22"/>
    <w:qFormat/>
    <w:rsid w:val="00FD6CCB"/>
    <w:rPr>
      <w:b/>
      <w:bCs/>
    </w:rPr>
  </w:style>
  <w:style w:type="paragraph" w:customStyle="1" w:styleId="xmsonormal0">
    <w:name w:val="xmsonormal"/>
    <w:basedOn w:val="a0"/>
    <w:uiPriority w:val="99"/>
    <w:rsid w:val="00794549"/>
    <w:pPr>
      <w:spacing w:before="100" w:beforeAutospacing="1" w:after="100" w:afterAutospacing="1"/>
    </w:pPr>
    <w:rPr>
      <w:rFonts w:eastAsia="SimSun"/>
      <w:lang w:eastAsia="zh-CN"/>
    </w:rPr>
  </w:style>
  <w:style w:type="character" w:styleId="afb">
    <w:name w:val="Emphasis"/>
    <w:qFormat/>
    <w:rsid w:val="007111F2"/>
    <w:rPr>
      <w:i/>
      <w:iCs/>
    </w:rPr>
  </w:style>
  <w:style w:type="character" w:customStyle="1" w:styleId="apple-converted-space">
    <w:name w:val="apple-converted-space"/>
    <w:qFormat/>
    <w:rsid w:val="007111F2"/>
  </w:style>
  <w:style w:type="paragraph" w:customStyle="1" w:styleId="xa0">
    <w:name w:val="xa0"/>
    <w:basedOn w:val="a0"/>
    <w:qFormat/>
    <w:rsid w:val="007111F2"/>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7937EC"/>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1"/>
    <w:rsid w:val="0079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47518752">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schemas.microsoft.com/office/2006/documentManagement/types"/>
    <ds:schemaRef ds:uri="36738d95-949f-4689-9b53-0d186961a75d"/>
    <ds:schemaRef ds:uri="http://purl.org/dc/elements/1.1/"/>
    <ds:schemaRef ds:uri="http://schemas.microsoft.com/office/2006/metadata/properties"/>
    <ds:schemaRef ds:uri="http://schemas.microsoft.com/office/infopath/2007/PartnerControl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B05FEB81-2397-4265-89AB-585A81B9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2774</Words>
  <Characters>15813</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13</cp:revision>
  <dcterms:created xsi:type="dcterms:W3CDTF">2021-09-29T11:10:00Z</dcterms:created>
  <dcterms:modified xsi:type="dcterms:W3CDTF">2021-09-30T08:41:00Z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