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18B001CB" w:rsidR="00695123" w:rsidRPr="00695123" w:rsidRDefault="003D7EF1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>
        <w:rPr>
          <w:b/>
          <w:bCs/>
          <w:sz w:val="28"/>
        </w:rPr>
        <w:t>3GPP TSG RAN WG1 #106</w:t>
      </w:r>
      <w:r w:rsidR="003A05E0">
        <w:rPr>
          <w:b/>
          <w:bCs/>
          <w:sz w:val="28"/>
        </w:rPr>
        <w:t>b</w:t>
      </w:r>
      <w:r w:rsidR="00695123" w:rsidRPr="00695123">
        <w:rPr>
          <w:b/>
          <w:bCs/>
          <w:sz w:val="28"/>
        </w:rPr>
        <w:t>-e</w:t>
      </w:r>
      <w:r w:rsidR="00695123" w:rsidRPr="00695123">
        <w:rPr>
          <w:b/>
          <w:bCs/>
          <w:sz w:val="28"/>
        </w:rPr>
        <w:tab/>
      </w:r>
      <w:r w:rsidR="00695123" w:rsidRPr="00695123">
        <w:rPr>
          <w:b/>
          <w:bCs/>
          <w:sz w:val="28"/>
        </w:rPr>
        <w:tab/>
      </w:r>
      <w:r w:rsidR="00E06A43">
        <w:rPr>
          <w:b/>
          <w:bCs/>
          <w:sz w:val="28"/>
        </w:rPr>
        <w:tab/>
      </w:r>
      <w:bookmarkStart w:id="0" w:name="_GoBack"/>
      <w:r w:rsidR="003A05E0">
        <w:rPr>
          <w:b/>
          <w:bCs/>
          <w:sz w:val="28"/>
        </w:rPr>
        <w:t>R1-2109557</w:t>
      </w:r>
    </w:p>
    <w:bookmarkEnd w:id="0"/>
    <w:p w14:paraId="468022D7" w14:textId="5090E26F" w:rsidR="005C41F1" w:rsidRPr="00F341FE" w:rsidRDefault="00EF45CA" w:rsidP="00695123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rFonts w:eastAsia="MS Mincho"/>
          <w:b/>
          <w:bCs/>
          <w:sz w:val="28"/>
          <w:lang w:eastAsia="ja-JP"/>
        </w:rPr>
        <w:t>e-Meeting, October 11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>
        <w:rPr>
          <w:rFonts w:eastAsia="MS Mincho"/>
          <w:b/>
          <w:bCs/>
          <w:sz w:val="28"/>
          <w:lang w:eastAsia="ja-JP"/>
        </w:rPr>
        <w:t xml:space="preserve"> – October 19</w:t>
      </w:r>
      <w:r w:rsidR="00695123"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F341FE">
        <w:rPr>
          <w:rFonts w:eastAsia="MS Mincho"/>
          <w:b/>
          <w:bCs/>
          <w:sz w:val="28"/>
          <w:lang w:eastAsia="ja-JP"/>
        </w:rPr>
        <w:t>, 2021</w:t>
      </w:r>
    </w:p>
    <w:p w14:paraId="301899BC" w14:textId="747C2C8A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.1</w:t>
      </w:r>
    </w:p>
    <w:p w14:paraId="3ACE8376" w14:textId="0BADFC28" w:rsidR="003C20D3" w:rsidRPr="007D4109" w:rsidRDefault="0050043D" w:rsidP="008857D2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0A5650" w:rsidRPr="000A5650">
        <w:rPr>
          <w:b/>
          <w:sz w:val="28"/>
          <w:szCs w:val="28"/>
        </w:rPr>
        <w:t>Remaining issues on initial access of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BA1770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af2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3C5917C2" w14:textId="1F64FC53" w:rsidR="0032370A" w:rsidRDefault="002A4CBF" w:rsidP="00016A1E">
      <w:pPr>
        <w:ind w:left="360" w:firstLine="360"/>
      </w:pPr>
      <w:r>
        <w:t>In the RAN #90-e meeting, work item for supporting NR operation 52.6 – 71 GHz was approved and the WI</w:t>
      </w:r>
      <w:r w:rsidR="00E70DA2">
        <w:t>D was further revised in RAN #93</w:t>
      </w:r>
      <w:r>
        <w:t xml:space="preserve">-e meeting [1]. The items to be studied that are related to initial access include the following: </w:t>
      </w:r>
    </w:p>
    <w:p w14:paraId="6191FA7F" w14:textId="77777777" w:rsidR="0046621C" w:rsidRDefault="0046621C" w:rsidP="002A4CBF">
      <w:pPr>
        <w:ind w:left="360"/>
      </w:pPr>
    </w:p>
    <w:tbl>
      <w:tblPr>
        <w:tblW w:w="10757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"/>
        <w:gridCol w:w="10016"/>
        <w:gridCol w:w="333"/>
      </w:tblGrid>
      <w:tr w:rsidR="0046621C" w14:paraId="5359D88B" w14:textId="77777777" w:rsidTr="0046621C">
        <w:trPr>
          <w:trHeight w:val="6458"/>
        </w:trPr>
        <w:tc>
          <w:tcPr>
            <w:tcW w:w="10757" w:type="dxa"/>
            <w:gridSpan w:val="3"/>
          </w:tcPr>
          <w:p w14:paraId="67B31A4E" w14:textId="77777777" w:rsidR="0046621C" w:rsidRPr="0046621C" w:rsidRDefault="0046621C" w:rsidP="0046621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806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46621C">
              <w:rPr>
                <w:rFonts w:eastAsia="SimSun" w:hint="eastAsia"/>
                <w:szCs w:val="20"/>
                <w:lang w:val="en-GB" w:eastAsia="ja-JP"/>
              </w:rPr>
              <w:t>Physical layer aspects</w:t>
            </w:r>
            <w:r w:rsidRPr="0046621C">
              <w:rPr>
                <w:rFonts w:eastAsia="SimSun"/>
                <w:szCs w:val="20"/>
                <w:lang w:val="en-GB" w:eastAsia="ja-JP"/>
              </w:rPr>
              <w:t xml:space="preserve"> including [RAN1]</w:t>
            </w:r>
            <w:r w:rsidRPr="0046621C">
              <w:rPr>
                <w:rFonts w:eastAsia="SimSun" w:hint="eastAsia"/>
                <w:szCs w:val="20"/>
                <w:lang w:val="en-GB" w:eastAsia="ja-JP"/>
              </w:rPr>
              <w:t>:</w:t>
            </w:r>
          </w:p>
          <w:p w14:paraId="094C9D68" w14:textId="77777777" w:rsidR="0046621C" w:rsidRPr="0046621C" w:rsidRDefault="0046621C" w:rsidP="0046621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26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46621C">
              <w:rPr>
                <w:rFonts w:eastAsia="SimSun"/>
                <w:szCs w:val="20"/>
                <w:lang w:val="en-GB" w:eastAsia="ja-JP"/>
              </w:rPr>
              <w:t xml:space="preserve">In addition to 120kHz SCS, specify </w:t>
            </w:r>
            <w:r w:rsidRPr="0046621C">
              <w:rPr>
                <w:rFonts w:eastAsia="SimSun"/>
                <w:szCs w:val="20"/>
                <w:lang w:val="en-GB"/>
              </w:rPr>
              <w:t xml:space="preserve">new SCS, </w:t>
            </w:r>
            <w:r w:rsidRPr="0046621C">
              <w:rPr>
                <w:rFonts w:eastAsia="SimSun"/>
                <w:szCs w:val="20"/>
                <w:lang w:val="en-GB" w:eastAsia="ja-JP"/>
              </w:rPr>
              <w:t xml:space="preserve">480kHz and 960kHz, and define maximum bandwidth(s), for operation in this frequency range for data and control channels and </w:t>
            </w:r>
            <w:bookmarkStart w:id="1" w:name="_Hlk58583563"/>
            <w:bookmarkStart w:id="2" w:name="_Hlk26996217"/>
            <w:r w:rsidRPr="0046621C">
              <w:rPr>
                <w:rFonts w:eastAsia="SimSun"/>
                <w:szCs w:val="20"/>
                <w:lang w:val="en-GB" w:eastAsia="ja-JP"/>
              </w:rPr>
              <w:t>reference signals, only NCP supported</w:t>
            </w:r>
            <w:bookmarkEnd w:id="1"/>
            <w:r w:rsidRPr="0046621C">
              <w:rPr>
                <w:rFonts w:eastAsia="SimSun"/>
                <w:szCs w:val="20"/>
                <w:lang w:val="en-GB" w:eastAsia="ja-JP"/>
              </w:rPr>
              <w:t xml:space="preserve">. </w:t>
            </w:r>
          </w:p>
          <w:bookmarkEnd w:id="2"/>
          <w:p w14:paraId="261E5FCA" w14:textId="77777777" w:rsidR="0046621C" w:rsidRPr="0046621C" w:rsidRDefault="0046621C" w:rsidP="0046621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26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46621C">
              <w:rPr>
                <w:rFonts w:eastAsia="SimSun"/>
                <w:szCs w:val="20"/>
                <w:lang w:val="en-GB" w:eastAsia="ja-JP"/>
              </w:rPr>
              <w:t>Support of up to 64 SSB beams for licensed and unlicensed operation in this frequency range.</w:t>
            </w:r>
            <w:r w:rsidRPr="0046621C">
              <w:rPr>
                <w:rFonts w:eastAsia="SimSun"/>
                <w:szCs w:val="20"/>
                <w:lang w:val="en-GB"/>
              </w:rPr>
              <w:t xml:space="preserve"> </w:t>
            </w:r>
          </w:p>
          <w:p w14:paraId="5EA5302E" w14:textId="77777777" w:rsidR="0046621C" w:rsidRPr="0046621C" w:rsidRDefault="0046621C" w:rsidP="0046621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26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46621C">
              <w:rPr>
                <w:rFonts w:eastAsia="SimSun"/>
                <w:szCs w:val="20"/>
                <w:lang w:val="en-GB"/>
              </w:rPr>
              <w:t>Supports 120kHz SCS for SSB and 120kHz SCS for initial access related signals/channels in an</w:t>
            </w:r>
            <w:r w:rsidRPr="0046621C">
              <w:rPr>
                <w:rFonts w:eastAsia="SimSun"/>
                <w:color w:val="FF0000"/>
                <w:szCs w:val="20"/>
                <w:lang w:val="en-GB"/>
              </w:rPr>
              <w:t xml:space="preserve"> </w:t>
            </w:r>
            <w:r w:rsidRPr="0046621C">
              <w:rPr>
                <w:rFonts w:eastAsia="SimSun"/>
                <w:szCs w:val="20"/>
                <w:lang w:val="en-GB"/>
              </w:rPr>
              <w:t>initial BWP.</w:t>
            </w:r>
          </w:p>
          <w:p w14:paraId="76E40411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 xml:space="preserve">Study and specify, if needed, additional </w:t>
            </w:r>
            <w:r w:rsidRPr="0046621C">
              <w:rPr>
                <w:rFonts w:eastAsia="SimSun" w:hint="eastAsia"/>
                <w:szCs w:val="20"/>
                <w:lang w:val="en-GB"/>
              </w:rPr>
              <w:t>SCS</w:t>
            </w:r>
            <w:r w:rsidRPr="0046621C">
              <w:rPr>
                <w:rFonts w:eastAsia="SimSun"/>
                <w:szCs w:val="20"/>
                <w:lang w:val="en-GB"/>
              </w:rPr>
              <w:t xml:space="preserve"> (480kHz, 960kHz) for SSB for cases other than initial access.</w:t>
            </w:r>
          </w:p>
          <w:p w14:paraId="678D7D20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Note: coverage enhancement for SSB is not pursued.</w:t>
            </w:r>
          </w:p>
          <w:p w14:paraId="37B990D2" w14:textId="77777777" w:rsidR="0046621C" w:rsidRPr="0046621C" w:rsidRDefault="0046621C" w:rsidP="0046621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52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In addition to 120kHz, support 480 kHz SSB for initial access with support of CORESET#0/Type0-PDCCH configuration in the MIB with following constraints:</w:t>
            </w:r>
          </w:p>
          <w:p w14:paraId="3AFE2454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Limited sync raster entry numbers</w:t>
            </w:r>
          </w:p>
          <w:p w14:paraId="743BA010" w14:textId="77777777" w:rsidR="0046621C" w:rsidRPr="0046621C" w:rsidRDefault="0046621C" w:rsidP="0046621C">
            <w:pPr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96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It is assumed that RAN4 supports a channelization design which results in the total number of synchronization raster entries considering both licensed and unlicensed operation in a 52.6 – 71 GHz band no larger than 665 (Note: the total number of synchronization raster entries in FR2 for band n259 + n257 is 599). If the assumption cannot be satisfied, it’s up to RAN4 to decide its applicability to bands in 52.6 – 71 GHz.</w:t>
            </w:r>
          </w:p>
          <w:p w14:paraId="5CC646B9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only 480kHz CORESET#0/Type0-PDCCH SCS supported for 480 kHz SSB SCS.</w:t>
            </w:r>
          </w:p>
          <w:p w14:paraId="46B5631B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Prioritize support SSB-CORESET#0 multiplexing pattern 1. Other patterns discussed on a best effort basis.</w:t>
            </w:r>
          </w:p>
          <w:p w14:paraId="2C124124" w14:textId="55495CFA" w:rsid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2246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 w:rsidRPr="0046621C">
              <w:rPr>
                <w:rFonts w:eastAsia="SimSun"/>
                <w:szCs w:val="20"/>
                <w:lang w:val="en-GB"/>
              </w:rPr>
              <w:t>960 kHz numerology for the SSB is not supported by the UE for initial access in Rel-17.</w:t>
            </w:r>
          </w:p>
        </w:tc>
      </w:tr>
      <w:tr w:rsidR="0046621C" w14:paraId="5D4C3343" w14:textId="77777777" w:rsidTr="0046621C">
        <w:trPr>
          <w:gridBefore w:val="1"/>
          <w:gridAfter w:val="1"/>
          <w:wBefore w:w="408" w:type="dxa"/>
          <w:wAfter w:w="333" w:type="dxa"/>
          <w:trHeight w:val="4234"/>
        </w:trPr>
        <w:tc>
          <w:tcPr>
            <w:tcW w:w="10016" w:type="dxa"/>
          </w:tcPr>
          <w:p w14:paraId="30654944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38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lastRenderedPageBreak/>
              <w:t>Note: Strive to minimize specification impact by reusing tables for CORESET#0 and type0-PDCCH CSS set configuration defined for FR2 in Rel-15, as much as possible</w:t>
            </w:r>
          </w:p>
          <w:p w14:paraId="7DF32BF0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38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Note: 480 kHz is an optional SSB numerology for initial access for the UE. A UE supporting a band in 52.6-71 GHz must at least support 120 kHz SCS (for initial access and after initial access)</w:t>
            </w:r>
          </w:p>
          <w:p w14:paraId="7A454AB7" w14:textId="77777777" w:rsidR="0046621C" w:rsidRPr="0046621C" w:rsidRDefault="0046621C" w:rsidP="0046621C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180" w:after="180"/>
              <w:ind w:left="1838"/>
              <w:textAlignment w:val="baseline"/>
              <w:rPr>
                <w:rFonts w:eastAsia="SimSun"/>
                <w:szCs w:val="20"/>
                <w:lang w:val="en-GB"/>
              </w:rPr>
            </w:pPr>
            <w:r w:rsidRPr="0046621C">
              <w:rPr>
                <w:rFonts w:eastAsia="SimSun"/>
                <w:szCs w:val="20"/>
                <w:lang w:val="en-GB"/>
              </w:rPr>
              <w:t>Note: Dependency or lack thereof for a UE supporting 480kHz and/or 960kHz numerology for data and control to also support 480kHz SSB numerology for initial access is to be tackled as part of UE capability discussion.</w:t>
            </w:r>
          </w:p>
          <w:p w14:paraId="0F20182D" w14:textId="7BD143A5" w:rsidR="0046621C" w:rsidRPr="0046621C" w:rsidRDefault="0046621C" w:rsidP="0046621C">
            <w:pPr>
              <w:pStyle w:val="af2"/>
              <w:numPr>
                <w:ilvl w:val="1"/>
                <w:numId w:val="6"/>
              </w:numPr>
              <w:rPr>
                <w:rFonts w:eastAsia="SimSun"/>
                <w:szCs w:val="20"/>
                <w:lang w:val="en-GB" w:eastAsia="ko-KR"/>
              </w:rPr>
            </w:pPr>
            <w:r w:rsidRPr="0046621C">
              <w:rPr>
                <w:rFonts w:eastAsia="SimSun" w:hint="eastAsia"/>
                <w:szCs w:val="20"/>
                <w:lang w:val="en-GB" w:eastAsia="ko-KR"/>
              </w:rPr>
              <w:t xml:space="preserve">Specify support for PRACH sequence lengths (i.e. </w:t>
            </w:r>
            <w:r w:rsidRPr="0046621C">
              <w:rPr>
                <w:rFonts w:eastAsia="SimSun"/>
                <w:szCs w:val="20"/>
                <w:lang w:val="en-GB" w:eastAsia="ko-KR"/>
              </w:rPr>
              <w:t xml:space="preserve">L=139, </w:t>
            </w:r>
            <w:r w:rsidRPr="0046621C">
              <w:rPr>
                <w:rFonts w:eastAsia="SimSun" w:hint="eastAsia"/>
                <w:szCs w:val="20"/>
                <w:lang w:val="en-GB" w:eastAsia="ko-KR"/>
              </w:rPr>
              <w:t xml:space="preserve">L=571 and L=1151) and </w:t>
            </w:r>
            <w:r w:rsidRPr="0046621C">
              <w:rPr>
                <w:rFonts w:eastAsia="SimSun"/>
                <w:szCs w:val="20"/>
                <w:lang w:val="en-GB" w:eastAsia="ko-KR"/>
              </w:rPr>
              <w:t xml:space="preserve">study, </w:t>
            </w:r>
            <w:r w:rsidRPr="0046621C">
              <w:rPr>
                <w:rFonts w:eastAsia="SimSun" w:hint="eastAsia"/>
                <w:szCs w:val="20"/>
                <w:lang w:val="en-GB" w:eastAsia="ko-KR"/>
              </w:rPr>
              <w:t>if needed, specify support for</w:t>
            </w:r>
            <w:r w:rsidRPr="0046621C">
              <w:rPr>
                <w:rFonts w:eastAsia="SimSun"/>
                <w:szCs w:val="20"/>
                <w:lang w:val="en-GB" w:eastAsia="ko-KR"/>
              </w:rPr>
              <w:t xml:space="preserve"> RO configuration for</w:t>
            </w:r>
            <w:r w:rsidRPr="0046621C">
              <w:rPr>
                <w:rFonts w:eastAsia="SimSun" w:hint="eastAsia"/>
                <w:szCs w:val="20"/>
                <w:lang w:val="en-GB" w:eastAsia="ko-KR"/>
              </w:rPr>
              <w:t xml:space="preserve"> non-consecutive RACH occasions </w:t>
            </w:r>
            <w:r w:rsidRPr="0046621C">
              <w:rPr>
                <w:rFonts w:eastAsia="SimSun"/>
                <w:szCs w:val="20"/>
                <w:lang w:val="en-GB" w:eastAsia="ko-KR"/>
              </w:rPr>
              <w:t xml:space="preserve"> (RO) in time domain for operation in shared spectrum </w:t>
            </w:r>
          </w:p>
        </w:tc>
      </w:tr>
    </w:tbl>
    <w:p w14:paraId="3843BFE4" w14:textId="77777777" w:rsidR="0046621C" w:rsidRPr="0046621C" w:rsidRDefault="0046621C" w:rsidP="002A4CBF">
      <w:pPr>
        <w:ind w:left="360"/>
        <w:rPr>
          <w:lang w:val="en-GB"/>
        </w:rPr>
      </w:pPr>
    </w:p>
    <w:p w14:paraId="3FEBB1AF" w14:textId="4F6DC9CD" w:rsidR="006C36BE" w:rsidRDefault="008857D2" w:rsidP="00016A1E">
      <w:pPr>
        <w:ind w:firstLine="720"/>
      </w:pPr>
      <w:r>
        <w:t>In this contribution, we provide our view on initial access aspects f</w:t>
      </w:r>
      <w:r w:rsidR="006C36BE">
        <w:t xml:space="preserve">or NR operations in </w:t>
      </w:r>
      <w:r w:rsidR="00E91A3E">
        <w:t>52.6-71 GHz</w:t>
      </w:r>
      <w:r w:rsidR="00605E6C">
        <w:t xml:space="preserve">, including SSB pattern, CORESET # 0 </w:t>
      </w:r>
      <w:r w:rsidR="0046621C">
        <w:t>configuration,</w:t>
      </w:r>
      <w:r w:rsidR="00605E6C">
        <w:t xml:space="preserve"> PRACH sequence length</w:t>
      </w:r>
      <w:r w:rsidR="0046621C">
        <w:t>, and PRACH gap SSB</w:t>
      </w:r>
      <w:r w:rsidR="00E91A3E">
        <w:t>.</w:t>
      </w:r>
    </w:p>
    <w:p w14:paraId="3F7A039C" w14:textId="77777777" w:rsidR="006C36BE" w:rsidRPr="008857D2" w:rsidRDefault="006C36BE" w:rsidP="008857D2">
      <w:pPr>
        <w:rPr>
          <w:i/>
          <w:sz w:val="8"/>
          <w:szCs w:val="12"/>
        </w:rPr>
      </w:pPr>
    </w:p>
    <w:p w14:paraId="479BFEA9" w14:textId="165C02DE" w:rsidR="00494DC2" w:rsidRPr="007D4109" w:rsidRDefault="00BA1770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41AC4A55" w14:textId="60049C96" w:rsidR="004366E0" w:rsidRPr="0032370A" w:rsidRDefault="0032370A" w:rsidP="004366E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bookmarkStart w:id="3" w:name="_Ref494794648"/>
      <w:r>
        <w:rPr>
          <w:b/>
          <w:sz w:val="28"/>
        </w:rPr>
        <w:t>Discussion</w:t>
      </w:r>
    </w:p>
    <w:p w14:paraId="67002E38" w14:textId="12ABA684" w:rsidR="0032370A" w:rsidRPr="00E91A3E" w:rsidRDefault="0032370A" w:rsidP="0032370A">
      <w:pPr>
        <w:pStyle w:val="3"/>
        <w:rPr>
          <w:i/>
          <w:iCs/>
          <w:color w:val="404040" w:themeColor="text1" w:themeTint="BF"/>
          <w:sz w:val="28"/>
          <w:szCs w:val="28"/>
        </w:rPr>
      </w:pPr>
      <w:r>
        <w:rPr>
          <w:rStyle w:val="af6"/>
          <w:sz w:val="28"/>
          <w:szCs w:val="28"/>
        </w:rPr>
        <w:t>2</w:t>
      </w:r>
      <w:r w:rsidR="00CA60EA">
        <w:rPr>
          <w:rStyle w:val="af6"/>
          <w:sz w:val="28"/>
          <w:szCs w:val="28"/>
        </w:rPr>
        <w:t xml:space="preserve">.1 </w:t>
      </w:r>
      <w:r w:rsidR="0046621C" w:rsidRPr="0046621C">
        <w:rPr>
          <w:rStyle w:val="af6"/>
          <w:rFonts w:eastAsiaTheme="minorEastAsia"/>
          <w:sz w:val="28"/>
          <w:szCs w:val="28"/>
          <w:lang w:eastAsia="zh-TW"/>
        </w:rPr>
        <w:t>CORESET #0 configuration</w:t>
      </w:r>
    </w:p>
    <w:p w14:paraId="0D7C8CAE" w14:textId="2ABC7538" w:rsidR="000C0B91" w:rsidRDefault="000C0B91" w:rsidP="000C0B91">
      <w:pPr>
        <w:ind w:firstLine="720"/>
        <w:rPr>
          <w:color w:val="000000" w:themeColor="text1"/>
          <w:lang w:val="en-GB" w:eastAsia="x-none"/>
        </w:rPr>
      </w:pPr>
      <w:r w:rsidRPr="005F1807">
        <w:rPr>
          <w:rFonts w:eastAsiaTheme="minorEastAsia"/>
          <w:color w:val="000000" w:themeColor="text1"/>
          <w:lang w:val="en-GB" w:eastAsia="zh-TW"/>
        </w:rPr>
        <w:t>I</w:t>
      </w:r>
      <w:r w:rsidR="00016A1E">
        <w:rPr>
          <w:color w:val="000000" w:themeColor="text1"/>
          <w:lang w:val="en-GB" w:eastAsia="x-none"/>
        </w:rPr>
        <w:t>n the RAN 1 #106</w:t>
      </w:r>
      <w:r>
        <w:rPr>
          <w:color w:val="000000" w:themeColor="text1"/>
          <w:lang w:val="en-GB" w:eastAsia="x-none"/>
        </w:rPr>
        <w:t>-e meeting, agreement for SSB pattern when SSB SCS=120 kHz was made as follows</w:t>
      </w:r>
    </w:p>
    <w:p w14:paraId="7D6E11F8" w14:textId="77777777" w:rsidR="00016A1E" w:rsidRDefault="00016A1E" w:rsidP="000C0B91">
      <w:pPr>
        <w:ind w:firstLine="720"/>
        <w:rPr>
          <w:color w:val="000000" w:themeColor="text1"/>
          <w:lang w:val="en-GB" w:eastAsia="x-none"/>
        </w:rPr>
      </w:pPr>
    </w:p>
    <w:tbl>
      <w:tblPr>
        <w:tblW w:w="10789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89"/>
      </w:tblGrid>
      <w:tr w:rsidR="00016A1E" w14:paraId="7D817592" w14:textId="77777777" w:rsidTr="00016A1E">
        <w:trPr>
          <w:trHeight w:val="4578"/>
        </w:trPr>
        <w:tc>
          <w:tcPr>
            <w:tcW w:w="10789" w:type="dxa"/>
          </w:tcPr>
          <w:p w14:paraId="6BDFAAD6" w14:textId="77777777" w:rsidR="00016A1E" w:rsidRPr="00016A1E" w:rsidRDefault="00016A1E" w:rsidP="00016A1E">
            <w:pPr>
              <w:ind w:left="172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016A1E">
              <w:rPr>
                <w:rFonts w:ascii="Times" w:eastAsia="Batang" w:hAnsi="Times" w:cs="Times"/>
                <w:szCs w:val="20"/>
                <w:highlight w:val="green"/>
                <w:lang w:val="en-GB"/>
              </w:rPr>
              <w:t>Agreement:</w:t>
            </w:r>
          </w:p>
          <w:p w14:paraId="0C0DF176" w14:textId="77777777" w:rsidR="00016A1E" w:rsidRPr="00016A1E" w:rsidRDefault="00016A1E" w:rsidP="00016A1E">
            <w:pPr>
              <w:ind w:left="172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016A1E">
              <w:rPr>
                <w:rFonts w:ascii="Times" w:eastAsia="Batang" w:hAnsi="Times" w:cs="Times"/>
                <w:szCs w:val="20"/>
                <w:lang w:val="en-GB"/>
              </w:rPr>
              <w:t>For ‘</w:t>
            </w:r>
            <w:r w:rsidRPr="00016A1E">
              <w:rPr>
                <w:rFonts w:ascii="Times" w:eastAsia="SimSun" w:hAnsi="Times" w:cs="Times"/>
                <w:szCs w:val="20"/>
                <w:lang w:val="en-GB"/>
              </w:rPr>
              <w:t xml:space="preserve">controlResourceSetZero’ configuration for </w:t>
            </w:r>
            <w:r w:rsidRPr="00016A1E">
              <w:rPr>
                <w:rFonts w:ascii="Times" w:eastAsia="Batang" w:hAnsi="Times" w:cs="Times"/>
                <w:szCs w:val="20"/>
                <w:lang w:val="en-GB"/>
              </w:rPr>
              <w:t>{SSB, CORESET#0/Type0-PDCCH} = {480, 480} kHz and {960, 960} kHz,</w:t>
            </w:r>
          </w:p>
          <w:p w14:paraId="0A7D3E66" w14:textId="77777777" w:rsidR="00016A1E" w:rsidRPr="00016A1E" w:rsidRDefault="00016A1E" w:rsidP="00016A1E">
            <w:pPr>
              <w:numPr>
                <w:ilvl w:val="0"/>
                <w:numId w:val="11"/>
              </w:numPr>
              <w:ind w:left="532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016A1E">
              <w:rPr>
                <w:rFonts w:ascii="Times" w:eastAsia="Batang" w:hAnsi="Times" w:cs="Times"/>
                <w:szCs w:val="20"/>
                <w:lang w:val="en-GB"/>
              </w:rPr>
              <w:t>Support the following set of parameters.</w:t>
            </w:r>
          </w:p>
          <w:tbl>
            <w:tblPr>
              <w:tblW w:w="0" w:type="auto"/>
              <w:tblInd w:w="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1"/>
              <w:gridCol w:w="1885"/>
              <w:gridCol w:w="1926"/>
            </w:tblGrid>
            <w:tr w:rsidR="00016A1E" w:rsidRPr="00016A1E" w14:paraId="31A9561E" w14:textId="77777777" w:rsidTr="00016A1E">
              <w:trPr>
                <w:cantSplit/>
                <w:trHeight w:val="389"/>
              </w:trPr>
              <w:tc>
                <w:tcPr>
                  <w:tcW w:w="3251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52AA40C" w14:textId="77777777" w:rsidR="00016A1E" w:rsidRPr="00016A1E" w:rsidRDefault="00016A1E" w:rsidP="00016A1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" w:hAnsi="Times" w:cs="Times"/>
                      <w:b/>
                      <w:bCs/>
                      <w:szCs w:val="20"/>
                      <w:lang w:val="en-GB" w:eastAsia="en-GB"/>
                    </w:rPr>
                  </w:pPr>
                  <w:r w:rsidRPr="00016A1E">
                    <w:rPr>
                      <w:rFonts w:ascii="Times" w:hAnsi="Times" w:cs="Times"/>
                      <w:b/>
                      <w:kern w:val="24"/>
                      <w:szCs w:val="20"/>
                      <w:lang w:val="en-GB" w:eastAsia="en-GB"/>
                    </w:rPr>
                    <w:t xml:space="preserve">SS/PBCH block and CORESET multiplexing pattern </w:t>
                  </w:r>
                </w:p>
              </w:tc>
              <w:tc>
                <w:tcPr>
                  <w:tcW w:w="1885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FE444FC" w14:textId="77777777" w:rsidR="00016A1E" w:rsidRPr="00016A1E" w:rsidRDefault="00016A1E" w:rsidP="00016A1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" w:hAnsi="Times" w:cs="Times"/>
                      <w:b/>
                      <w:bCs/>
                      <w:szCs w:val="20"/>
                      <w:lang w:val="en-GB" w:eastAsia="en-GB"/>
                    </w:rPr>
                  </w:pPr>
                  <w:r w:rsidRPr="00016A1E">
                    <w:rPr>
                      <w:rFonts w:ascii="Times" w:hAnsi="Times" w:cs="Times"/>
                      <w:b/>
                      <w:kern w:val="24"/>
                      <w:szCs w:val="20"/>
                      <w:lang w:val="en-GB" w:eastAsia="en-GB"/>
                    </w:rPr>
                    <w:t xml:space="preserve">Number of RBs </w:t>
                  </w:r>
                  <w:r w:rsidRPr="00016A1E">
                    <w:rPr>
                      <w:rFonts w:ascii="Times" w:hAnsi="Times" w:cs="Times"/>
                      <w:b/>
                      <w:noProof/>
                      <w:position w:val="-10"/>
                      <w:szCs w:val="20"/>
                      <w:lang w:eastAsia="zh-TW"/>
                    </w:rPr>
                    <w:drawing>
                      <wp:inline distT="0" distB="0" distL="0" distR="0" wp14:anchorId="60C60A65" wp14:editId="2889A0A1">
                        <wp:extent cx="566420" cy="184150"/>
                        <wp:effectExtent l="0" t="0" r="0" b="6350"/>
                        <wp:docPr id="8" name="圖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69876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642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2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33775A6" w14:textId="77777777" w:rsidR="00016A1E" w:rsidRPr="00016A1E" w:rsidRDefault="00016A1E" w:rsidP="00016A1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" w:hAnsi="Times" w:cs="Times"/>
                      <w:b/>
                      <w:bCs/>
                      <w:szCs w:val="20"/>
                      <w:lang w:val="en-GB" w:eastAsia="en-GB"/>
                    </w:rPr>
                  </w:pPr>
                  <w:r w:rsidRPr="00016A1E">
                    <w:rPr>
                      <w:rFonts w:ascii="Times" w:hAnsi="Times" w:cs="Times"/>
                      <w:b/>
                      <w:kern w:val="24"/>
                      <w:szCs w:val="20"/>
                      <w:lang w:val="en-GB" w:eastAsia="en-GB"/>
                    </w:rPr>
                    <w:t xml:space="preserve">Number of Symbols </w:t>
                  </w:r>
                  <w:r w:rsidRPr="00016A1E">
                    <w:rPr>
                      <w:rFonts w:ascii="Times" w:hAnsi="Times" w:cs="Times"/>
                      <w:b/>
                      <w:noProof/>
                      <w:position w:val="-12"/>
                      <w:szCs w:val="20"/>
                      <w:lang w:eastAsia="zh-TW"/>
                    </w:rPr>
                    <w:drawing>
                      <wp:inline distT="0" distB="0" distL="0" distR="0" wp14:anchorId="42E41575" wp14:editId="43180298">
                        <wp:extent cx="470535" cy="184150"/>
                        <wp:effectExtent l="0" t="0" r="0" b="6350"/>
                        <wp:docPr id="9" name="圖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69876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35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16A1E">
                    <w:rPr>
                      <w:rFonts w:ascii="Times" w:hAnsi="Times" w:cs="Times"/>
                      <w:b/>
                      <w:kern w:val="24"/>
                      <w:szCs w:val="20"/>
                      <w:lang w:val="en-GB" w:eastAsia="en-GB"/>
                    </w:rPr>
                    <w:t xml:space="preserve"> </w:t>
                  </w:r>
                </w:p>
              </w:tc>
            </w:tr>
            <w:tr w:rsidR="00016A1E" w:rsidRPr="00016A1E" w14:paraId="06E4A7F3" w14:textId="77777777" w:rsidTr="00016A1E">
              <w:trPr>
                <w:cantSplit/>
                <w:trHeight w:val="158"/>
              </w:trPr>
              <w:tc>
                <w:tcPr>
                  <w:tcW w:w="3251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48599DA1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 xml:space="preserve">1 </w:t>
                  </w:r>
                </w:p>
              </w:tc>
              <w:tc>
                <w:tcPr>
                  <w:tcW w:w="1885" w:type="dxa"/>
                  <w:tcBorders>
                    <w:top w:val="double" w:sz="4" w:space="0" w:color="auto"/>
                  </w:tcBorders>
                  <w:vAlign w:val="center"/>
                </w:tcPr>
                <w:p w14:paraId="3101166F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24</w:t>
                  </w:r>
                </w:p>
              </w:tc>
              <w:tc>
                <w:tcPr>
                  <w:tcW w:w="1926" w:type="dxa"/>
                  <w:tcBorders>
                    <w:top w:val="double" w:sz="4" w:space="0" w:color="auto"/>
                  </w:tcBorders>
                  <w:vAlign w:val="center"/>
                </w:tcPr>
                <w:p w14:paraId="11C67E36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2</w:t>
                  </w:r>
                </w:p>
              </w:tc>
            </w:tr>
            <w:tr w:rsidR="00016A1E" w:rsidRPr="00016A1E" w14:paraId="0BF002D7" w14:textId="77777777" w:rsidTr="00016A1E">
              <w:trPr>
                <w:cantSplit/>
                <w:trHeight w:val="158"/>
              </w:trPr>
              <w:tc>
                <w:tcPr>
                  <w:tcW w:w="3251" w:type="dxa"/>
                  <w:tcBorders>
                    <w:left w:val="double" w:sz="4" w:space="0" w:color="auto"/>
                  </w:tcBorders>
                  <w:vAlign w:val="center"/>
                </w:tcPr>
                <w:p w14:paraId="0D0BCFF3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 xml:space="preserve">1 </w:t>
                  </w:r>
                </w:p>
              </w:tc>
              <w:tc>
                <w:tcPr>
                  <w:tcW w:w="1885" w:type="dxa"/>
                  <w:vAlign w:val="center"/>
                </w:tcPr>
                <w:p w14:paraId="1935595F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48</w:t>
                  </w:r>
                </w:p>
              </w:tc>
              <w:tc>
                <w:tcPr>
                  <w:tcW w:w="1926" w:type="dxa"/>
                  <w:vAlign w:val="center"/>
                </w:tcPr>
                <w:p w14:paraId="2EB25EEA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1</w:t>
                  </w:r>
                </w:p>
              </w:tc>
            </w:tr>
            <w:tr w:rsidR="00016A1E" w:rsidRPr="00016A1E" w14:paraId="7E3C0CDA" w14:textId="77777777" w:rsidTr="00016A1E">
              <w:trPr>
                <w:cantSplit/>
                <w:trHeight w:val="158"/>
              </w:trPr>
              <w:tc>
                <w:tcPr>
                  <w:tcW w:w="3251" w:type="dxa"/>
                  <w:tcBorders>
                    <w:left w:val="double" w:sz="4" w:space="0" w:color="auto"/>
                  </w:tcBorders>
                  <w:vAlign w:val="center"/>
                </w:tcPr>
                <w:p w14:paraId="11A99EB1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 xml:space="preserve">1 </w:t>
                  </w:r>
                </w:p>
              </w:tc>
              <w:tc>
                <w:tcPr>
                  <w:tcW w:w="1885" w:type="dxa"/>
                  <w:vAlign w:val="center"/>
                </w:tcPr>
                <w:p w14:paraId="3339A2B3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48</w:t>
                  </w:r>
                </w:p>
              </w:tc>
              <w:tc>
                <w:tcPr>
                  <w:tcW w:w="1926" w:type="dxa"/>
                  <w:vAlign w:val="center"/>
                </w:tcPr>
                <w:p w14:paraId="452381EC" w14:textId="77777777" w:rsidR="00016A1E" w:rsidRPr="00016A1E" w:rsidRDefault="00016A1E" w:rsidP="00016A1E">
                  <w:pPr>
                    <w:keepLines/>
                    <w:spacing w:before="40" w:after="40"/>
                    <w:jc w:val="center"/>
                    <w:rPr>
                      <w:rFonts w:ascii="Times" w:eastAsia="SimSun" w:hAnsi="Times" w:cs="Times"/>
                      <w:szCs w:val="20"/>
                      <w:lang w:val="en-GB" w:eastAsia="x-none"/>
                    </w:rPr>
                  </w:pPr>
                  <w:r w:rsidRPr="00016A1E">
                    <w:rPr>
                      <w:rFonts w:ascii="Times" w:eastAsia="SimSun" w:hAnsi="Times" w:cs="Times"/>
                      <w:kern w:val="24"/>
                      <w:szCs w:val="20"/>
                      <w:lang w:val="en-GB" w:eastAsia="x-none"/>
                    </w:rPr>
                    <w:t>2</w:t>
                  </w:r>
                </w:p>
              </w:tc>
            </w:tr>
          </w:tbl>
          <w:p w14:paraId="08E7B7DF" w14:textId="77777777" w:rsidR="00016A1E" w:rsidRPr="00016A1E" w:rsidRDefault="00016A1E" w:rsidP="00016A1E">
            <w:pPr>
              <w:numPr>
                <w:ilvl w:val="1"/>
                <w:numId w:val="11"/>
              </w:numPr>
              <w:tabs>
                <w:tab w:val="clear" w:pos="1080"/>
              </w:tabs>
              <w:ind w:left="1252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016A1E">
              <w:rPr>
                <w:rFonts w:ascii="Times" w:eastAsia="Batang" w:hAnsi="Times" w:cs="Times"/>
                <w:szCs w:val="20"/>
                <w:lang w:val="en-GB"/>
              </w:rPr>
              <w:t>Note: the number of entries corresponding the same {mux pattern, number of RB, number of symbol} tuple (listed above) will depend on required RB offsets that needs to be supported based on channel and sync raster design.</w:t>
            </w:r>
          </w:p>
          <w:p w14:paraId="693727B4" w14:textId="03FB014E" w:rsidR="00016A1E" w:rsidRPr="00016A1E" w:rsidRDefault="00016A1E" w:rsidP="00016A1E">
            <w:pPr>
              <w:numPr>
                <w:ilvl w:val="0"/>
                <w:numId w:val="11"/>
              </w:numPr>
              <w:ind w:left="532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016A1E">
              <w:rPr>
                <w:rFonts w:ascii="Times" w:eastAsia="Batang" w:hAnsi="Times" w:cs="Times"/>
                <w:szCs w:val="20"/>
                <w:lang w:val="en-GB"/>
              </w:rPr>
              <w:t>FFS: addition other set of parameters</w:t>
            </w:r>
          </w:p>
        </w:tc>
      </w:tr>
    </w:tbl>
    <w:p w14:paraId="7E2DB69D" w14:textId="77777777" w:rsidR="000C0B91" w:rsidRDefault="000C0B91" w:rsidP="000C0B91">
      <w:pPr>
        <w:rPr>
          <w:color w:val="000000" w:themeColor="text1"/>
          <w:lang w:val="en-GB" w:eastAsia="x-none"/>
        </w:rPr>
      </w:pPr>
    </w:p>
    <w:p w14:paraId="0FE4EA80" w14:textId="2C851F27" w:rsidR="006810AA" w:rsidRDefault="00016A1E" w:rsidP="005F77DD">
      <w:pPr>
        <w:rPr>
          <w:color w:val="000000" w:themeColor="text1"/>
          <w:lang w:val="en-GB" w:eastAsia="x-none"/>
        </w:rPr>
      </w:pPr>
      <w:r>
        <w:rPr>
          <w:color w:val="000000" w:themeColor="text1"/>
          <w:lang w:val="en-GB" w:eastAsia="x-none"/>
        </w:rPr>
        <w:tab/>
        <w:t>An issue for CORESET #0 is whether the time-domain offset between SSB and CORESET</w:t>
      </w:r>
      <w:r w:rsidR="00AD0C57">
        <w:rPr>
          <w:color w:val="000000" w:themeColor="text1"/>
          <w:lang w:val="en-GB" w:eastAsia="x-none"/>
        </w:rPr>
        <w:t xml:space="preserve"> #0</w:t>
      </w:r>
      <w:r>
        <w:rPr>
          <w:color w:val="000000" w:themeColor="text1"/>
          <w:lang w:val="en-GB" w:eastAsia="x-none"/>
        </w:rPr>
        <w:t xml:space="preserve"> should be adjusted for 480 and 960 kHz SCS. Specifically, </w:t>
      </w:r>
      <w:r w:rsidR="00AF1E53">
        <w:rPr>
          <w:color w:val="000000" w:themeColor="text1"/>
          <w:lang w:val="en-GB" w:eastAsia="x-none"/>
        </w:rPr>
        <w:t xml:space="preserve">when UE detects SSB, the slot index of CORESET #0 is calculated based on the equation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GB" w:eastAsia="x-none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lang w:val="en-GB" w:eastAsia="x-none"/>
              </w:rPr>
              <m:t>0</m:t>
            </m:r>
          </m:sub>
        </m:sSub>
        <m:r>
          <w:rPr>
            <w:rFonts w:ascii="Cambria Math" w:hAnsi="Cambria Math"/>
            <w:color w:val="000000" w:themeColor="text1"/>
            <w:lang w:val="en-GB" w:eastAsia="x-non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  <m:r>
                  <w:rPr>
                    <w:rFonts w:ascii="Cambria Math" w:hAnsi="Cambria Math"/>
                  </w:rPr>
                  <m:t>⋅M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 μ</m:t>
            </m:r>
          </m:sup>
        </m:sSubSup>
      </m:oMath>
      <w:r w:rsidR="00AF1E53">
        <w:t xml:space="preserve">, where </w:t>
      </w:r>
      <m:oMath>
        <m:r>
          <w:rPr>
            <w:rFonts w:ascii="Cambria Math" w:hAnsi="Cambria Math"/>
          </w:rPr>
          <m:t>O</m:t>
        </m:r>
      </m:oMath>
      <w:r w:rsidR="00AF1E53">
        <w:t xml:space="preserve"> and </w:t>
      </w:r>
      <m:oMath>
        <m:r>
          <w:rPr>
            <w:rFonts w:ascii="Cambria Math" w:hAnsi="Cambria Math"/>
          </w:rPr>
          <m:t>M</m:t>
        </m:r>
      </m:oMath>
      <w:r w:rsidR="00AF1E53">
        <w:t xml:space="preserve"> can be found in the tables 13-11 and 13-12 in the </w:t>
      </w:r>
      <w:r w:rsidR="00D75697">
        <w:t xml:space="preserve">TS </w:t>
      </w:r>
      <w:r w:rsidR="00AF1E53">
        <w:t xml:space="preserve">38.213 based on the field in the MIB.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 w:rsidR="006D04DB">
        <w:t xml:space="preserve"> is the slot index of SSB</w:t>
      </w:r>
      <w:r w:rsidR="00AF1E53">
        <w:t xml:space="preserve">. </w:t>
      </w:r>
      <w:r w:rsidR="00C87799">
        <w:t xml:space="preserve">Take </w:t>
      </w:r>
      <m:oMath>
        <m:r>
          <w:rPr>
            <w:rFonts w:ascii="Cambria Math" w:hAnsi="Cambria Math"/>
          </w:rPr>
          <m:t>O=7</m:t>
        </m:r>
      </m:oMath>
      <w:r w:rsidR="00C87799"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=0</m:t>
        </m:r>
      </m:oMath>
      <w:r w:rsidR="00C87799">
        <w:t xml:space="preserve"> as an example, in this case,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87799" w:rsidRPr="00C87799">
        <w:rPr>
          <w:i/>
          <w:iCs/>
        </w:rPr>
        <w:t>=</w:t>
      </w:r>
      <w:r w:rsidR="00DC538E">
        <w:t>5</w:t>
      </w:r>
      <w:r w:rsidR="00AE6583">
        <w:t>6</w:t>
      </w:r>
      <w:r w:rsidR="00C87799" w:rsidRPr="00C87799">
        <w:t xml:space="preserve"> for 120 kHz SCS</w:t>
      </w:r>
      <w:r w:rsidR="00C87799">
        <w:t xml:space="preserve"> whereas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FE4CCB">
        <w:t>=224</w:t>
      </w:r>
      <w:r w:rsidR="00C87799" w:rsidRPr="00C87799">
        <w:t xml:space="preserve"> for 480 kHz SCS</w:t>
      </w:r>
      <w:r w:rsidR="005961D9">
        <w:t xml:space="preserve">. For 480/960 kHz, beam sweeping can be completed within a shorter period of time due to its short symbol duration. </w:t>
      </w:r>
      <w:r w:rsidR="00166F52">
        <w:t>Besides, the information for PRACH configuration is included in the SIB 1. Hence, if time-domain offset between SSB and CORESET #0 is adjusted for higher SCS, the latency between SSB transmission and PRACH can be shorter, which is beneficial for the whole networks.</w:t>
      </w:r>
    </w:p>
    <w:p w14:paraId="1850387F" w14:textId="77777777" w:rsidR="00116B58" w:rsidRDefault="00116B58" w:rsidP="000C29AB">
      <w:pPr>
        <w:jc w:val="both"/>
        <w:rPr>
          <w:color w:val="000000" w:themeColor="text1"/>
          <w:lang w:val="en-GB" w:eastAsia="x-none"/>
        </w:rPr>
      </w:pPr>
    </w:p>
    <w:p w14:paraId="347C7AA3" w14:textId="6A520329" w:rsidR="002C3285" w:rsidRPr="00FB35B3" w:rsidRDefault="002C3285" w:rsidP="002C3285">
      <w:pPr>
        <w:rPr>
          <w:b/>
          <w:szCs w:val="20"/>
          <w:lang w:eastAsia="zh-TW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>
        <w:rPr>
          <w:b/>
          <w:szCs w:val="20"/>
          <w:lang w:eastAsia="x-none"/>
        </w:rPr>
        <w:t xml:space="preserve"> 1</w:t>
      </w:r>
      <w:r w:rsidRPr="00FB35B3">
        <w:rPr>
          <w:b/>
          <w:szCs w:val="20"/>
          <w:lang w:eastAsia="x-none"/>
        </w:rPr>
        <w:t xml:space="preserve">: </w:t>
      </w:r>
      <w:r w:rsidR="00166F52">
        <w:rPr>
          <w:b/>
          <w:szCs w:val="20"/>
          <w:lang w:eastAsia="x-none"/>
        </w:rPr>
        <w:t xml:space="preserve">Support </w:t>
      </w:r>
      <w:r w:rsidR="00D75697">
        <w:rPr>
          <w:b/>
          <w:szCs w:val="20"/>
          <w:lang w:eastAsia="x-none"/>
        </w:rPr>
        <w:t>adjusting</w:t>
      </w:r>
      <w:r w:rsidR="00166F52">
        <w:rPr>
          <w:b/>
          <w:szCs w:val="20"/>
          <w:lang w:eastAsia="x-none"/>
        </w:rPr>
        <w:t xml:space="preserve"> the time-domain offset between SSB and CORESET #0 for 480/960 kHZ SCS.</w:t>
      </w:r>
    </w:p>
    <w:p w14:paraId="577731C5" w14:textId="77777777" w:rsidR="007A3AEB" w:rsidRPr="004839C1" w:rsidRDefault="007A3AEB" w:rsidP="00026B8D">
      <w:pPr>
        <w:rPr>
          <w:lang w:val="en-GB"/>
        </w:rPr>
      </w:pPr>
    </w:p>
    <w:p w14:paraId="14EC4952" w14:textId="7CDB670B" w:rsidR="005F1807" w:rsidRPr="00EC3057" w:rsidRDefault="0032370A" w:rsidP="00EC3057">
      <w:pPr>
        <w:pStyle w:val="3"/>
        <w:rPr>
          <w:i/>
          <w:iCs/>
          <w:color w:val="404040" w:themeColor="text1" w:themeTint="BF"/>
          <w:sz w:val="28"/>
          <w:szCs w:val="28"/>
        </w:rPr>
      </w:pPr>
      <w:r>
        <w:rPr>
          <w:rStyle w:val="af6"/>
          <w:sz w:val="28"/>
          <w:szCs w:val="28"/>
        </w:rPr>
        <w:t>2.2</w:t>
      </w:r>
      <w:r w:rsidR="00E72CF3">
        <w:rPr>
          <w:rStyle w:val="af6"/>
          <w:sz w:val="28"/>
          <w:szCs w:val="28"/>
        </w:rPr>
        <w:t xml:space="preserve"> </w:t>
      </w:r>
      <w:r w:rsidR="0046621C">
        <w:rPr>
          <w:rStyle w:val="af6"/>
          <w:sz w:val="28"/>
          <w:szCs w:val="28"/>
        </w:rPr>
        <w:t>PRACH sequence length</w:t>
      </w:r>
    </w:p>
    <w:p w14:paraId="754C1F8E" w14:textId="5E7FCF71" w:rsidR="00EC3057" w:rsidRDefault="005F1807" w:rsidP="00026B8D">
      <w:pPr>
        <w:rPr>
          <w:color w:val="000000" w:themeColor="text1"/>
          <w:lang w:val="en-GB" w:eastAsia="x-none"/>
        </w:rPr>
      </w:pPr>
      <w:r>
        <w:rPr>
          <w:color w:val="000000" w:themeColor="text1"/>
          <w:lang w:val="en-GB" w:eastAsia="x-none"/>
        </w:rPr>
        <w:tab/>
      </w:r>
      <w:r w:rsidR="00B32411">
        <w:rPr>
          <w:color w:val="000000" w:themeColor="text1"/>
          <w:lang w:val="en-GB" w:eastAsia="x-none"/>
        </w:rPr>
        <w:t>A few agreement were</w:t>
      </w:r>
      <w:r w:rsidR="00EC3057">
        <w:rPr>
          <w:color w:val="000000" w:themeColor="text1"/>
          <w:lang w:val="en-GB" w:eastAsia="x-none"/>
        </w:rPr>
        <w:t xml:space="preserve"> made for </w:t>
      </w:r>
      <w:r w:rsidR="0046621C">
        <w:rPr>
          <w:color w:val="000000" w:themeColor="text1"/>
          <w:lang w:val="en-GB" w:eastAsia="x-none"/>
        </w:rPr>
        <w:t>PRA</w:t>
      </w:r>
      <w:r w:rsidR="00844BC8">
        <w:rPr>
          <w:color w:val="000000" w:themeColor="text1"/>
          <w:lang w:val="en-GB" w:eastAsia="x-none"/>
        </w:rPr>
        <w:t xml:space="preserve">CH sequence length in the RAN 1 # 104-e and </w:t>
      </w:r>
      <w:r w:rsidR="0046621C">
        <w:rPr>
          <w:color w:val="000000" w:themeColor="text1"/>
          <w:lang w:val="en-GB" w:eastAsia="x-none"/>
        </w:rPr>
        <w:t>#106</w:t>
      </w:r>
      <w:r w:rsidR="00EC3057">
        <w:rPr>
          <w:color w:val="000000" w:themeColor="text1"/>
          <w:lang w:val="en-GB" w:eastAsia="x-none"/>
        </w:rPr>
        <w:t>-e meeting</w:t>
      </w:r>
      <w:r w:rsidR="00844BC8">
        <w:rPr>
          <w:color w:val="000000" w:themeColor="text1"/>
          <w:lang w:val="en-GB" w:eastAsia="x-none"/>
        </w:rPr>
        <w:t>s</w:t>
      </w:r>
      <w:r w:rsidR="001C3596">
        <w:rPr>
          <w:color w:val="000000" w:themeColor="text1"/>
          <w:lang w:val="en-GB" w:eastAsia="x-none"/>
        </w:rPr>
        <w:t xml:space="preserve"> and listed as follow</w:t>
      </w:r>
      <w:r w:rsidR="00EC3057">
        <w:rPr>
          <w:color w:val="000000" w:themeColor="text1"/>
          <w:lang w:val="en-GB" w:eastAsia="x-none"/>
        </w:rPr>
        <w:t>.</w:t>
      </w:r>
    </w:p>
    <w:p w14:paraId="137D94BD" w14:textId="77777777" w:rsidR="00844BC8" w:rsidRDefault="00844BC8" w:rsidP="00026B8D">
      <w:pPr>
        <w:rPr>
          <w:color w:val="000000" w:themeColor="text1"/>
          <w:lang w:val="en-GB" w:eastAsia="x-none"/>
        </w:rPr>
      </w:pPr>
    </w:p>
    <w:tbl>
      <w:tblPr>
        <w:tblW w:w="10660" w:type="dxa"/>
        <w:tblInd w:w="-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60"/>
      </w:tblGrid>
      <w:tr w:rsidR="00844BC8" w14:paraId="7C9E432F" w14:textId="77777777" w:rsidTr="00844BC8">
        <w:trPr>
          <w:trHeight w:val="731"/>
        </w:trPr>
        <w:tc>
          <w:tcPr>
            <w:tcW w:w="10660" w:type="dxa"/>
          </w:tcPr>
          <w:p w14:paraId="5A6980C4" w14:textId="77777777" w:rsidR="00844BC8" w:rsidRPr="00844BC8" w:rsidRDefault="00844BC8" w:rsidP="00844BC8">
            <w:pPr>
              <w:ind w:left="215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844BC8">
              <w:rPr>
                <w:rFonts w:ascii="Times" w:eastAsia="Batang" w:hAnsi="Times" w:cs="Times"/>
                <w:szCs w:val="20"/>
                <w:highlight w:val="green"/>
                <w:lang w:val="en-GB"/>
              </w:rPr>
              <w:t>Agreement:</w:t>
            </w:r>
          </w:p>
          <w:p w14:paraId="6442FC50" w14:textId="77777777" w:rsidR="009405E4" w:rsidRDefault="00844BC8" w:rsidP="00844BC8">
            <w:pPr>
              <w:overflowPunct w:val="0"/>
              <w:autoSpaceDE w:val="0"/>
              <w:autoSpaceDN w:val="0"/>
              <w:adjustRightInd w:val="0"/>
              <w:spacing w:line="259" w:lineRule="auto"/>
              <w:ind w:left="215"/>
              <w:jc w:val="both"/>
              <w:textAlignment w:val="baseline"/>
              <w:rPr>
                <w:rFonts w:ascii="Times" w:eastAsia="Batang" w:hAnsi="Times" w:cs="Times"/>
                <w:szCs w:val="20"/>
                <w:lang w:val="en-GB"/>
              </w:rPr>
            </w:pPr>
            <w:r w:rsidRPr="00844BC8">
              <w:rPr>
                <w:rFonts w:ascii="Times" w:eastAsia="Batang" w:hAnsi="Times" w:cs="Times"/>
                <w:szCs w:val="20"/>
                <w:lang w:val="en-GB"/>
              </w:rPr>
              <w:t>Do not support PRACH length L=571, 1151 for 960kHz PRACH and at l</w:t>
            </w:r>
            <w:r>
              <w:rPr>
                <w:rFonts w:ascii="Times" w:eastAsia="Batang" w:hAnsi="Times" w:cs="Times"/>
                <w:szCs w:val="20"/>
                <w:lang w:val="en-GB"/>
              </w:rPr>
              <w:t>east L =1151 for 480kHz PRACH.</w:t>
            </w:r>
          </w:p>
          <w:p w14:paraId="1F54C0B1" w14:textId="77777777" w:rsidR="00C42FDD" w:rsidRDefault="00C42FDD" w:rsidP="00844BC8">
            <w:pPr>
              <w:overflowPunct w:val="0"/>
              <w:autoSpaceDE w:val="0"/>
              <w:autoSpaceDN w:val="0"/>
              <w:adjustRightInd w:val="0"/>
              <w:spacing w:line="259" w:lineRule="auto"/>
              <w:ind w:left="215"/>
              <w:jc w:val="both"/>
              <w:textAlignment w:val="baseline"/>
              <w:rPr>
                <w:rFonts w:ascii="Times" w:eastAsia="Batang" w:hAnsi="Times" w:cs="Times"/>
                <w:szCs w:val="20"/>
                <w:lang w:val="en-GB"/>
              </w:rPr>
            </w:pPr>
          </w:p>
          <w:p w14:paraId="1BFB4AD9" w14:textId="77777777" w:rsidR="00C42FDD" w:rsidRPr="00C42FDD" w:rsidRDefault="009405E4" w:rsidP="00C42FDD">
            <w:pPr>
              <w:ind w:left="94"/>
              <w:rPr>
                <w:rFonts w:ascii="Times" w:eastAsia="Batang" w:hAnsi="Times"/>
                <w:lang w:val="en-GB" w:eastAsia="x-none"/>
              </w:rPr>
            </w:pPr>
            <w:r w:rsidRPr="009405E4">
              <w:rPr>
                <w:rFonts w:ascii="Times" w:eastAsia="Batang" w:hAnsi="Times"/>
                <w:color w:val="000000" w:themeColor="text1"/>
                <w:lang w:val="en-GB" w:eastAsia="x-none"/>
              </w:rPr>
              <w:t xml:space="preserve">  </w:t>
            </w:r>
            <w:r w:rsidR="00C42FDD" w:rsidRPr="00C42FDD">
              <w:rPr>
                <w:rFonts w:ascii="Times" w:eastAsia="Batang" w:hAnsi="Times"/>
                <w:highlight w:val="green"/>
                <w:lang w:val="en-GB" w:eastAsia="x-none"/>
              </w:rPr>
              <w:t>Agreement:</w:t>
            </w:r>
          </w:p>
          <w:p w14:paraId="12733835" w14:textId="77777777" w:rsidR="00C42FDD" w:rsidRPr="00C42FDD" w:rsidRDefault="00C42FDD" w:rsidP="00C42FDD">
            <w:pPr>
              <w:numPr>
                <w:ilvl w:val="0"/>
                <w:numId w:val="11"/>
              </w:numPr>
              <w:spacing w:line="259" w:lineRule="auto"/>
              <w:ind w:left="814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C42FDD">
              <w:rPr>
                <w:rFonts w:ascii="Times" w:eastAsia="Batang" w:hAnsi="Times" w:cs="Times"/>
                <w:szCs w:val="20"/>
                <w:lang w:val="en-GB"/>
              </w:rPr>
              <w:t>For initial access and non-initial access use cases, support 120kHz PRACH SCS with sequence length L=571, 1151 (in addition to L=139) for PRACH Formats A1~A3, B1~B4, C0, and C2.</w:t>
            </w:r>
          </w:p>
          <w:p w14:paraId="694006C5" w14:textId="77777777" w:rsidR="00C42FDD" w:rsidRPr="00C42FDD" w:rsidRDefault="00C42FDD" w:rsidP="00C42FDD">
            <w:pPr>
              <w:numPr>
                <w:ilvl w:val="0"/>
                <w:numId w:val="11"/>
              </w:numPr>
              <w:spacing w:line="259" w:lineRule="auto"/>
              <w:ind w:left="814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C42FDD">
              <w:rPr>
                <w:rFonts w:ascii="Times" w:eastAsia="Batang" w:hAnsi="Times" w:cs="Times"/>
                <w:szCs w:val="20"/>
                <w:lang w:val="en-GB"/>
              </w:rPr>
              <w:t>For</w:t>
            </w:r>
            <w:r w:rsidRPr="00C42FDD">
              <w:rPr>
                <w:rFonts w:ascii="Times" w:eastAsia="Batang" w:hAnsi="Times" w:cs="Times"/>
                <w:color w:val="C00000"/>
                <w:szCs w:val="20"/>
                <w:lang w:val="en-GB"/>
              </w:rPr>
              <w:t xml:space="preserve"> </w:t>
            </w:r>
            <w:r w:rsidRPr="00C42FDD">
              <w:rPr>
                <w:rFonts w:ascii="Times" w:eastAsia="Batang" w:hAnsi="Times" w:cs="Times"/>
                <w:szCs w:val="20"/>
                <w:lang w:val="en-GB"/>
              </w:rPr>
              <w:t xml:space="preserve">non-initial access use cases, </w:t>
            </w:r>
          </w:p>
          <w:p w14:paraId="58509246" w14:textId="77777777" w:rsidR="00C42FDD" w:rsidRPr="00C42FDD" w:rsidRDefault="00C42FDD" w:rsidP="00C42FDD">
            <w:pPr>
              <w:numPr>
                <w:ilvl w:val="1"/>
                <w:numId w:val="11"/>
              </w:numPr>
              <w:spacing w:line="259" w:lineRule="auto"/>
              <w:ind w:left="1534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C42FDD">
              <w:rPr>
                <w:rFonts w:ascii="Times" w:eastAsia="Batang" w:hAnsi="Times" w:cs="Times"/>
                <w:szCs w:val="20"/>
                <w:lang w:val="en-GB"/>
              </w:rPr>
              <w:t>if 480kHz and/or 960 kHz SSB SCS is agreed to be supported, support 480 and/or 960 kHz PRACH SCS with sequence length L=139 for PRACH Formats A1~A3, B1~B4, C0, and C2, respectively.</w:t>
            </w:r>
          </w:p>
          <w:p w14:paraId="2608780C" w14:textId="77777777" w:rsidR="00C42FDD" w:rsidRPr="00C42FDD" w:rsidRDefault="00C42FDD" w:rsidP="00C42FDD">
            <w:pPr>
              <w:numPr>
                <w:ilvl w:val="2"/>
                <w:numId w:val="11"/>
              </w:numPr>
              <w:tabs>
                <w:tab w:val="left" w:pos="1080"/>
              </w:tabs>
              <w:spacing w:line="259" w:lineRule="auto"/>
              <w:ind w:left="2254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C42FDD">
              <w:rPr>
                <w:rFonts w:ascii="Times" w:eastAsia="Batang" w:hAnsi="Times" w:cs="Times"/>
                <w:szCs w:val="20"/>
                <w:lang w:val="en-GB"/>
              </w:rPr>
              <w:t>FFS: support of sequence length L = 571, 1151</w:t>
            </w:r>
          </w:p>
          <w:p w14:paraId="54A29796" w14:textId="2DF23E6D" w:rsidR="00844BC8" w:rsidRPr="00C42FDD" w:rsidRDefault="00C42FDD" w:rsidP="00C42FDD">
            <w:pPr>
              <w:numPr>
                <w:ilvl w:val="0"/>
                <w:numId w:val="11"/>
              </w:numPr>
              <w:tabs>
                <w:tab w:val="left" w:pos="1080"/>
              </w:tabs>
              <w:spacing w:line="259" w:lineRule="auto"/>
              <w:jc w:val="both"/>
              <w:rPr>
                <w:rFonts w:ascii="Times" w:eastAsia="Batang" w:hAnsi="Times" w:cs="Times"/>
                <w:szCs w:val="20"/>
                <w:lang w:val="en-GB"/>
              </w:rPr>
            </w:pPr>
            <w:r w:rsidRPr="00C42FDD">
              <w:rPr>
                <w:rFonts w:ascii="Times" w:eastAsia="Batang" w:hAnsi="Times" w:cs="Times"/>
                <w:szCs w:val="20"/>
                <w:lang w:val="en-GB"/>
              </w:rPr>
              <w:t>FFS: Support of 480 and/or 960 kHz PRACH SCS for initial access use cases, if 480 and/or 960 kHz SSB SCS is agreed to be supported for initial access</w:t>
            </w:r>
          </w:p>
        </w:tc>
      </w:tr>
    </w:tbl>
    <w:p w14:paraId="2A48A2C0" w14:textId="32DA15E8" w:rsidR="00844BC8" w:rsidRDefault="00844BC8" w:rsidP="00026B8D">
      <w:pPr>
        <w:rPr>
          <w:color w:val="000000" w:themeColor="text1"/>
          <w:lang w:val="en-GB" w:eastAsia="x-none"/>
        </w:rPr>
      </w:pPr>
      <w:r>
        <w:rPr>
          <w:color w:val="000000" w:themeColor="text1"/>
          <w:lang w:val="en-GB" w:eastAsia="x-none"/>
        </w:rPr>
        <w:tab/>
      </w:r>
    </w:p>
    <w:p w14:paraId="39B6BF6A" w14:textId="1819CDEE" w:rsidR="00844BC8" w:rsidRDefault="00844BC8" w:rsidP="00026B8D">
      <w:pPr>
        <w:rPr>
          <w:color w:val="000000" w:themeColor="text1"/>
          <w:lang w:val="en-GB" w:eastAsia="x-none"/>
        </w:rPr>
      </w:pPr>
      <w:r>
        <w:rPr>
          <w:color w:val="000000" w:themeColor="text1"/>
          <w:lang w:val="en-GB" w:eastAsia="x-none"/>
        </w:rPr>
        <w:tab/>
        <w:t>Based on the agreement</w:t>
      </w:r>
      <w:r w:rsidR="00B0604D">
        <w:rPr>
          <w:color w:val="000000" w:themeColor="text1"/>
          <w:lang w:val="en-GB" w:eastAsia="x-none"/>
        </w:rPr>
        <w:t>s</w:t>
      </w:r>
      <w:r>
        <w:rPr>
          <w:color w:val="000000" w:themeColor="text1"/>
          <w:lang w:val="en-GB" w:eastAsia="x-none"/>
        </w:rPr>
        <w:t xml:space="preserve"> above, the sequence lengths for PRACH SCS= 120 kHz and 960 kHz</w:t>
      </w:r>
      <w:r w:rsidR="000A76EE">
        <w:rPr>
          <w:color w:val="000000" w:themeColor="text1"/>
          <w:lang w:val="en-GB" w:eastAsia="x-none"/>
        </w:rPr>
        <w:t xml:space="preserve"> are finali</w:t>
      </w:r>
      <w:r>
        <w:rPr>
          <w:color w:val="000000" w:themeColor="text1"/>
          <w:lang w:val="en-GB" w:eastAsia="x-none"/>
        </w:rPr>
        <w:t xml:space="preserve">zed, i.e., </w:t>
      </w:r>
      <w:r w:rsidR="00EA1A04">
        <w:rPr>
          <w:color w:val="000000" w:themeColor="text1"/>
          <w:lang w:val="en-GB" w:eastAsia="x-none"/>
        </w:rPr>
        <w:t xml:space="preserve">sequence length L=139, 571 and 1151 are supported for 120 kHz SCS PRACH and only sequence length L=139 is supported for PRACH SCS=960 kHz. </w:t>
      </w:r>
      <w:r w:rsidR="00137909" w:rsidRPr="00137909">
        <w:rPr>
          <w:color w:val="000000" w:themeColor="text1"/>
          <w:lang w:val="en-GB" w:eastAsia="x-none"/>
        </w:rPr>
        <w:t>The remaining issues are whether sequence length L=571</w:t>
      </w:r>
      <w:r w:rsidR="00137909" w:rsidRPr="00137909">
        <w:rPr>
          <w:lang w:val="en-GB"/>
        </w:rPr>
        <w:t xml:space="preserve"> </w:t>
      </w:r>
      <w:r w:rsidR="00137909" w:rsidRPr="00871496">
        <w:rPr>
          <w:lang w:val="en-GB"/>
        </w:rPr>
        <w:t>should be supported for PRACH SCS=480 kHz</w:t>
      </w:r>
      <w:r w:rsidR="00137909">
        <w:rPr>
          <w:lang w:val="en-GB"/>
        </w:rPr>
        <w:t xml:space="preserve">. </w:t>
      </w:r>
      <w:r w:rsidR="00137909" w:rsidRPr="00871496">
        <w:rPr>
          <w:lang w:val="en-GB"/>
        </w:rPr>
        <w:t xml:space="preserve">In our view, the motivation to support sequence length L=571, 1151 is to exploit transmission power under PSD limit and </w:t>
      </w:r>
      <w:r w:rsidR="00137909">
        <w:rPr>
          <w:rFonts w:eastAsiaTheme="minorEastAsia"/>
          <w:lang w:val="en-GB" w:eastAsia="zh-TW"/>
        </w:rPr>
        <w:t xml:space="preserve">EIRP restriction, i.e., </w:t>
      </w:r>
      <w:r w:rsidR="00137909" w:rsidRPr="00871496">
        <w:rPr>
          <w:rFonts w:eastAsiaTheme="minorEastAsia"/>
          <w:lang w:val="en-GB" w:eastAsia="zh-TW"/>
        </w:rPr>
        <w:t>23dBm/MHz with up to 40dBm EIRP</w:t>
      </w:r>
      <w:r w:rsidR="00137909">
        <w:rPr>
          <w:rFonts w:eastAsiaTheme="minorEastAsia"/>
          <w:lang w:val="en-GB" w:eastAsia="zh-TW"/>
        </w:rPr>
        <w:t>. Although there was a discussion in #105-e meeting about the maximum transmission power and emission bandwidth, PRACH transmission power is not a serious issue from our perspective. Besides, the price to achieve such higher transmission power is to use excessive bandwidth. Therefore, we suppor</w:t>
      </w:r>
      <w:r w:rsidR="00577884">
        <w:rPr>
          <w:rFonts w:eastAsiaTheme="minorEastAsia"/>
          <w:lang w:val="en-GB" w:eastAsia="zh-TW"/>
        </w:rPr>
        <w:t>t only sequence length L=139 when</w:t>
      </w:r>
      <w:r w:rsidR="00137909">
        <w:rPr>
          <w:rFonts w:eastAsiaTheme="minorEastAsia"/>
          <w:lang w:val="en-GB" w:eastAsia="zh-TW"/>
        </w:rPr>
        <w:t xml:space="preserve"> PRACH SCS=480 kHz.</w:t>
      </w:r>
    </w:p>
    <w:p w14:paraId="284B9EC0" w14:textId="4F901BFB" w:rsidR="00844BC8" w:rsidRDefault="00844BC8" w:rsidP="00844BC8">
      <w:pPr>
        <w:rPr>
          <w:lang w:val="en-GB"/>
        </w:rPr>
      </w:pPr>
    </w:p>
    <w:p w14:paraId="27D8ABA3" w14:textId="40A7B8EC" w:rsidR="00F1077E" w:rsidRPr="00FB35B3" w:rsidRDefault="00FB35B3" w:rsidP="0074316F">
      <w:pPr>
        <w:rPr>
          <w:b/>
          <w:szCs w:val="20"/>
          <w:lang w:eastAsia="zh-TW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 w:rsidR="00016A1E">
        <w:rPr>
          <w:b/>
          <w:szCs w:val="20"/>
          <w:lang w:eastAsia="x-none"/>
        </w:rPr>
        <w:t xml:space="preserve"> 2</w:t>
      </w:r>
      <w:r w:rsidR="00F1077E" w:rsidRPr="00FB35B3">
        <w:rPr>
          <w:b/>
          <w:szCs w:val="20"/>
          <w:lang w:eastAsia="x-none"/>
        </w:rPr>
        <w:t xml:space="preserve">: </w:t>
      </w:r>
      <w:r w:rsidR="000961CA">
        <w:rPr>
          <w:b/>
          <w:szCs w:val="20"/>
          <w:lang w:eastAsia="x-none"/>
        </w:rPr>
        <w:t>Support only sequence length L=139 when PRACH SCS=480 kHz</w:t>
      </w:r>
      <w:r w:rsidR="003267A4">
        <w:rPr>
          <w:b/>
          <w:szCs w:val="20"/>
          <w:lang w:eastAsia="x-none"/>
        </w:rPr>
        <w:t>.</w:t>
      </w:r>
    </w:p>
    <w:p w14:paraId="0A694E7B" w14:textId="77777777" w:rsidR="000961CA" w:rsidRDefault="000961CA" w:rsidP="005C1573">
      <w:pPr>
        <w:rPr>
          <w:b/>
        </w:rPr>
      </w:pPr>
    </w:p>
    <w:p w14:paraId="26F958AF" w14:textId="3301B9D5" w:rsidR="002C3285" w:rsidRPr="007C3D4C" w:rsidRDefault="002C3285" w:rsidP="002C3285">
      <w:pPr>
        <w:pStyle w:val="3"/>
        <w:rPr>
          <w:rStyle w:val="af6"/>
          <w:sz w:val="28"/>
          <w:szCs w:val="28"/>
        </w:rPr>
      </w:pPr>
      <w:r>
        <w:rPr>
          <w:rStyle w:val="af6"/>
          <w:sz w:val="28"/>
          <w:szCs w:val="28"/>
        </w:rPr>
        <w:t xml:space="preserve">2.3 PRACH </w:t>
      </w:r>
      <w:r w:rsidR="009405E4">
        <w:rPr>
          <w:rStyle w:val="af6"/>
          <w:sz w:val="28"/>
          <w:szCs w:val="28"/>
        </w:rPr>
        <w:t>gap with SSB</w:t>
      </w:r>
    </w:p>
    <w:p w14:paraId="41F4A1CC" w14:textId="55F465DA" w:rsidR="00F66FEC" w:rsidRDefault="005D160B" w:rsidP="00F66FEC">
      <w:r>
        <w:rPr>
          <w:b/>
        </w:rPr>
        <w:tab/>
      </w:r>
      <w:r w:rsidR="00F66FEC">
        <w:t xml:space="preserve">In Rel-15, the validity of the RO needs to be considered with the transmission of SSB for unpaired spectrum. Specifically, there are two cases: (1) When </w:t>
      </w:r>
      <w:r w:rsidR="00F66FEC" w:rsidRPr="00F66FEC">
        <w:t>a UE is not provided tdd-UL-DL-ConfigurationCommon</w:t>
      </w:r>
      <w:r w:rsidR="00F66FEC">
        <w:t>; (2) When a</w:t>
      </w:r>
      <w:r w:rsidR="007A54AE">
        <w:t xml:space="preserve"> UE</w:t>
      </w:r>
      <w:r w:rsidR="00F66FEC">
        <w:t xml:space="preserve"> </w:t>
      </w:r>
      <w:r w:rsidR="00F66FEC" w:rsidRPr="00271331">
        <w:t xml:space="preserve">is provided </w:t>
      </w:r>
      <w:r w:rsidR="00F66FEC">
        <w:rPr>
          <w:i/>
        </w:rPr>
        <w:t>tdd</w:t>
      </w:r>
      <w:r w:rsidR="00F66FEC" w:rsidRPr="00162E2F">
        <w:rPr>
          <w:i/>
        </w:rPr>
        <w:t>-UL-DL-ConfigurationCommon</w:t>
      </w:r>
      <w:r w:rsidR="00F66FEC">
        <w:rPr>
          <w:i/>
        </w:rPr>
        <w:t xml:space="preserve">. </w:t>
      </w:r>
      <w:r w:rsidR="00F66FEC">
        <w:t xml:space="preserve">In case 1, </w:t>
      </w:r>
      <w:r w:rsidR="00F66FEC" w:rsidRPr="00F66FEC">
        <w:t xml:space="preserve">a PRACH occasion in a PRACH slot is valid if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F66FEC" w:rsidRPr="00F66FEC">
        <w:t>symbols after a last SS/PBCH block reception symbol</w:t>
      </w:r>
      <w:r w:rsidR="00F66FEC">
        <w:t xml:space="preserve">. In case 2, a PRACH occasion in a PRACH slot is valid if it is within UL symbols, or it does not precede a SS/PBCH block in the PRACH slot and starts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F66FEC">
        <w:t>.</w:t>
      </w:r>
      <w:r w:rsidR="004E2B76"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4E2B76">
        <w:t xml:space="preserve"> can be found in Table 1.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4E2B76" w:rsidRPr="00E9040D" w14:paraId="04738F80" w14:textId="77777777" w:rsidTr="00D67788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2F785" w14:textId="77777777" w:rsidR="004E2B76" w:rsidRPr="004E2B76" w:rsidRDefault="004E2B76" w:rsidP="00D67788">
            <w:pPr>
              <w:pStyle w:val="TAH"/>
              <w:rPr>
                <w:sz w:val="24"/>
              </w:rPr>
            </w:pPr>
            <w:r w:rsidRPr="004E2B76">
              <w:rPr>
                <w:sz w:val="24"/>
              </w:rPr>
              <w:lastRenderedPageBreak/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BE5945" w14:textId="77777777" w:rsidR="004E2B76" w:rsidRPr="004E2B76" w:rsidRDefault="00BA1770" w:rsidP="00D67788">
            <w:pPr>
              <w:pStyle w:val="TAH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gap</m:t>
                    </m:r>
                  </m:sub>
                </m:sSub>
              </m:oMath>
            </m:oMathPara>
          </w:p>
        </w:tc>
      </w:tr>
      <w:tr w:rsidR="004E2B76" w:rsidRPr="00E9040D" w14:paraId="116C3317" w14:textId="77777777" w:rsidTr="00D67788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D666" w14:textId="77777777" w:rsidR="004E2B76" w:rsidRPr="004E2B76" w:rsidRDefault="004E2B76" w:rsidP="00D67788">
            <w:pPr>
              <w:pStyle w:val="TAC"/>
              <w:rPr>
                <w:sz w:val="24"/>
              </w:rPr>
            </w:pPr>
            <w:r w:rsidRPr="004E2B76">
              <w:rPr>
                <w:sz w:val="24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09" w14:textId="77777777" w:rsidR="004E2B76" w:rsidRPr="004E2B76" w:rsidRDefault="004E2B76" w:rsidP="00D67788">
            <w:pPr>
              <w:pStyle w:val="TAC"/>
              <w:rPr>
                <w:sz w:val="24"/>
              </w:rPr>
            </w:pPr>
            <w:r w:rsidRPr="004E2B76">
              <w:rPr>
                <w:sz w:val="24"/>
              </w:rPr>
              <w:t>0</w:t>
            </w:r>
          </w:p>
        </w:tc>
      </w:tr>
      <w:tr w:rsidR="004E2B76" w:rsidRPr="00E9040D" w14:paraId="73CFAFD2" w14:textId="77777777" w:rsidTr="00D67788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A855" w14:textId="77777777" w:rsidR="004E2B76" w:rsidRPr="004E2B76" w:rsidRDefault="004E2B76" w:rsidP="00D67788">
            <w:pPr>
              <w:pStyle w:val="TAC"/>
              <w:rPr>
                <w:sz w:val="24"/>
              </w:rPr>
            </w:pPr>
            <w:r w:rsidRPr="004E2B76">
              <w:rPr>
                <w:sz w:val="24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0CF" w14:textId="77777777" w:rsidR="004E2B76" w:rsidRPr="004E2B76" w:rsidRDefault="004E2B76" w:rsidP="00D67788">
            <w:pPr>
              <w:pStyle w:val="TAC"/>
              <w:rPr>
                <w:sz w:val="24"/>
              </w:rPr>
            </w:pPr>
            <w:r w:rsidRPr="004E2B76">
              <w:rPr>
                <w:sz w:val="24"/>
              </w:rPr>
              <w:t>2</w:t>
            </w:r>
          </w:p>
        </w:tc>
      </w:tr>
    </w:tbl>
    <w:p w14:paraId="4DE1BFF9" w14:textId="5E211F6D" w:rsidR="00F66FEC" w:rsidRPr="009B3247" w:rsidRDefault="004E2B76" w:rsidP="00F66FEC">
      <w:r>
        <w:tab/>
      </w:r>
      <w:r>
        <w:tab/>
      </w:r>
      <w:r>
        <w:tab/>
        <w:t xml:space="preserve">Table 1.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Pr="009B3247">
        <w:t xml:space="preserve"> values for different preamble SCS </w:t>
      </w:r>
      <m:oMath>
        <m:r>
          <w:rPr>
            <w:rFonts w:ascii="Cambria Math" w:hAnsi="Cambria Math"/>
            <w:lang w:val="x-none"/>
          </w:rPr>
          <m:t>μ</m:t>
        </m:r>
      </m:oMath>
    </w:p>
    <w:p w14:paraId="60EFD816" w14:textId="5E9BC086" w:rsidR="00F66FEC" w:rsidRDefault="00F66FEC" w:rsidP="00F66FEC">
      <w:r>
        <w:t xml:space="preserve"> </w:t>
      </w:r>
      <w:r w:rsidR="004E2B76">
        <w:tab/>
        <w:t xml:space="preserve">In Rel-15, the value of the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4E2B76">
        <w:t xml:space="preserve"> was based on the value of </w:t>
      </w:r>
      <w:r w:rsidR="004E2B76">
        <w:rPr>
          <w:lang w:val="en-GB" w:eastAsia="ja-JP"/>
        </w:rPr>
        <w:t>RX-</w:t>
      </w:r>
      <w:r w:rsidR="004E2B76" w:rsidDel="00655200">
        <w:rPr>
          <w:lang w:val="en-GB" w:eastAsia="ja-JP"/>
        </w:rPr>
        <w:t>TX</w:t>
      </w:r>
      <w:r w:rsidR="004E2B76">
        <w:rPr>
          <w:lang w:val="en-GB" w:eastAsia="ja-JP"/>
        </w:rPr>
        <w:t xml:space="preserve"> transition time, synchronization error between two BSs, and time alignment offset. We note that the RAN4 requirement</w:t>
      </w:r>
      <w:r w:rsidR="003D73D0">
        <w:rPr>
          <w:rFonts w:asciiTheme="minorEastAsia" w:eastAsiaTheme="minorEastAsia" w:hAnsiTheme="minorEastAsia" w:hint="eastAsia"/>
          <w:lang w:val="en-GB" w:eastAsia="zh-TW"/>
        </w:rPr>
        <w:t xml:space="preserve"> </w:t>
      </w:r>
      <w:r w:rsidR="003D73D0">
        <w:rPr>
          <w:lang w:val="en-GB" w:eastAsia="ja-JP"/>
        </w:rPr>
        <w:t>for RX-</w:t>
      </w:r>
      <w:r w:rsidR="003D73D0" w:rsidDel="00655200">
        <w:rPr>
          <w:lang w:val="en-GB" w:eastAsia="ja-JP"/>
        </w:rPr>
        <w:t>TX</w:t>
      </w:r>
      <w:r w:rsidR="003D73D0">
        <w:rPr>
          <w:lang w:val="en-GB" w:eastAsia="ja-JP"/>
        </w:rPr>
        <w:t xml:space="preserve"> transition time</w:t>
      </w:r>
      <w:r w:rsidR="004E2B76">
        <w:rPr>
          <w:lang w:val="en-GB" w:eastAsia="ja-JP"/>
        </w:rPr>
        <w:t xml:space="preserve"> is 5 </w:t>
      </w:r>
      <w:r w:rsidR="004E2B76">
        <w:rPr>
          <w:rFonts w:cs="Arial"/>
          <w:lang w:val="en-GB" w:eastAsia="ja-JP"/>
        </w:rPr>
        <w:t>µ</w:t>
      </w:r>
      <w:r w:rsidR="004E2B76">
        <w:rPr>
          <w:lang w:val="en-GB" w:eastAsia="ja-JP"/>
        </w:rPr>
        <w:t xml:space="preserve">s for the UE </w:t>
      </w:r>
      <w:r w:rsidR="004E2B76">
        <w:rPr>
          <w:lang w:val="en-GB" w:eastAsia="ja-JP"/>
        </w:rPr>
        <w:fldChar w:fldCharType="begin"/>
      </w:r>
      <w:r w:rsidR="004E2B76">
        <w:rPr>
          <w:lang w:val="en-GB" w:eastAsia="ja-JP"/>
        </w:rPr>
        <w:instrText xml:space="preserve"> REF _Ref60847000 \r \h  \* MERGEFORMAT </w:instrText>
      </w:r>
      <w:r w:rsidR="004E2B76">
        <w:rPr>
          <w:lang w:val="en-GB" w:eastAsia="ja-JP"/>
        </w:rPr>
      </w:r>
      <w:r w:rsidR="004E2B76">
        <w:rPr>
          <w:lang w:val="en-GB" w:eastAsia="ja-JP"/>
        </w:rPr>
        <w:fldChar w:fldCharType="separate"/>
      </w:r>
      <w:r w:rsidR="004E2B76">
        <w:rPr>
          <w:lang w:val="en-GB" w:eastAsia="ja-JP"/>
        </w:rPr>
        <w:t>[2]</w:t>
      </w:r>
      <w:r w:rsidR="004E2B76">
        <w:rPr>
          <w:lang w:val="en-GB" w:eastAsia="ja-JP"/>
        </w:rPr>
        <w:fldChar w:fldCharType="end"/>
      </w:r>
      <w:r w:rsidR="004E2B76">
        <w:rPr>
          <w:lang w:val="en-GB" w:eastAsia="ja-JP"/>
        </w:rPr>
        <w:t xml:space="preserve">. Since the duration of one symbol for 960 kHz is approximately 1 us,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7F352C">
        <w:t xml:space="preserve"> needs to be 5</w:t>
      </w:r>
      <w:r w:rsidR="004E2B76">
        <w:rPr>
          <w:lang w:val="en-GB" w:eastAsia="ja-JP"/>
        </w:rPr>
        <w:t xml:space="preserve"> even if only just considering RX-TX transition time. Thus, we propose RAN 1 to discuss the value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6C532F">
        <w:t xml:space="preserve"> when extending NR operation to 52.6-71 GHz.</w:t>
      </w:r>
    </w:p>
    <w:p w14:paraId="59A227B6" w14:textId="77777777" w:rsidR="005D160B" w:rsidRPr="00871496" w:rsidRDefault="005D160B" w:rsidP="005C1573">
      <w:pPr>
        <w:rPr>
          <w:lang w:val="en-GB"/>
        </w:rPr>
      </w:pPr>
    </w:p>
    <w:p w14:paraId="04799B17" w14:textId="46D65104" w:rsidR="006C532F" w:rsidRPr="006C532F" w:rsidRDefault="00871496" w:rsidP="006C532F">
      <w:pPr>
        <w:rPr>
          <w:b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 w:rsidR="006C532F">
        <w:rPr>
          <w:b/>
          <w:szCs w:val="20"/>
          <w:lang w:eastAsia="x-none"/>
        </w:rPr>
        <w:t xml:space="preserve"> 3</w:t>
      </w:r>
      <w:r w:rsidRPr="00FB35B3">
        <w:rPr>
          <w:b/>
          <w:szCs w:val="20"/>
          <w:lang w:eastAsia="x-none"/>
        </w:rPr>
        <w:t xml:space="preserve">: </w:t>
      </w:r>
      <w:r w:rsidR="006C532F">
        <w:rPr>
          <w:b/>
          <w:szCs w:val="20"/>
          <w:lang w:eastAsia="x-none"/>
        </w:rPr>
        <w:t xml:space="preserve">RAN 1 to discuss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6C532F">
        <w:rPr>
          <w:b/>
        </w:rPr>
        <w:t xml:space="preserve"> for</w:t>
      </w:r>
      <w:r w:rsidR="006C532F">
        <w:t xml:space="preserve"> </w:t>
      </w:r>
      <w:r w:rsidR="006C532F" w:rsidRPr="006C532F">
        <w:rPr>
          <w:b/>
        </w:rPr>
        <w:t>NR operation to 52.6-71 GHz.</w:t>
      </w:r>
    </w:p>
    <w:p w14:paraId="2FFD6430" w14:textId="77777777" w:rsidR="002C3285" w:rsidRPr="00307542" w:rsidRDefault="002C3285" w:rsidP="005C1573">
      <w:pPr>
        <w:rPr>
          <w:b/>
        </w:rPr>
      </w:pPr>
    </w:p>
    <w:p w14:paraId="04799358" w14:textId="77777777" w:rsidR="00FD3E20" w:rsidRPr="000D5DFA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5D2D2AD3" w14:textId="77777777" w:rsidR="005C1573" w:rsidRDefault="005C1573" w:rsidP="005C1573">
      <w:r w:rsidRPr="00A11CA4">
        <w:t xml:space="preserve">In this contribution we have discussed </w:t>
      </w:r>
      <w:r>
        <w:t>various aspects for initial access above 52.6 GHz and provided following proposals</w:t>
      </w:r>
      <w:r w:rsidRPr="00A11CA4">
        <w:t>:</w:t>
      </w:r>
    </w:p>
    <w:p w14:paraId="288D17CF" w14:textId="77777777" w:rsidR="00307542" w:rsidRDefault="00307542" w:rsidP="005C1573"/>
    <w:p w14:paraId="59BE0AB3" w14:textId="69BFB048" w:rsidR="00372BA7" w:rsidRDefault="00372BA7" w:rsidP="00372BA7">
      <w:pPr>
        <w:rPr>
          <w:b/>
          <w:szCs w:val="20"/>
          <w:lang w:eastAsia="x-none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>
        <w:rPr>
          <w:b/>
          <w:szCs w:val="20"/>
          <w:lang w:eastAsia="x-none"/>
        </w:rPr>
        <w:t xml:space="preserve"> 1</w:t>
      </w:r>
      <w:r w:rsidRPr="00FB35B3">
        <w:rPr>
          <w:b/>
          <w:szCs w:val="20"/>
          <w:lang w:eastAsia="x-none"/>
        </w:rPr>
        <w:t xml:space="preserve">: </w:t>
      </w:r>
      <w:r w:rsidR="006C532F" w:rsidRPr="006C532F">
        <w:rPr>
          <w:b/>
          <w:szCs w:val="20"/>
          <w:lang w:eastAsia="x-none"/>
        </w:rPr>
        <w:t>Support adjusting the time-domain offset between SSB and CORESET #0 for 480/960 kHZ SCS.</w:t>
      </w:r>
    </w:p>
    <w:p w14:paraId="79DAB7E2" w14:textId="77777777" w:rsidR="006C532F" w:rsidRDefault="006C532F" w:rsidP="00372BA7">
      <w:pPr>
        <w:rPr>
          <w:color w:val="000000" w:themeColor="text1"/>
          <w:lang w:eastAsia="x-none"/>
        </w:rPr>
      </w:pPr>
    </w:p>
    <w:p w14:paraId="733A4BB3" w14:textId="654939B0" w:rsidR="00372BA7" w:rsidRDefault="00372BA7" w:rsidP="005C1573">
      <w:pPr>
        <w:rPr>
          <w:b/>
          <w:szCs w:val="20"/>
          <w:lang w:eastAsia="x-none"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>
        <w:rPr>
          <w:b/>
          <w:szCs w:val="20"/>
          <w:lang w:eastAsia="x-none"/>
        </w:rPr>
        <w:t xml:space="preserve"> 2</w:t>
      </w:r>
      <w:r w:rsidRPr="00FB35B3">
        <w:rPr>
          <w:b/>
          <w:szCs w:val="20"/>
          <w:lang w:eastAsia="x-none"/>
        </w:rPr>
        <w:t>:</w:t>
      </w:r>
      <w:r>
        <w:rPr>
          <w:b/>
          <w:szCs w:val="20"/>
          <w:lang w:eastAsia="x-none"/>
        </w:rPr>
        <w:t xml:space="preserve"> </w:t>
      </w:r>
      <w:r w:rsidR="006C532F" w:rsidRPr="006C532F">
        <w:rPr>
          <w:b/>
          <w:szCs w:val="20"/>
          <w:lang w:eastAsia="x-none"/>
        </w:rPr>
        <w:t>Support only sequence length L=139 when PRACH SCS=480 kHz.</w:t>
      </w:r>
    </w:p>
    <w:p w14:paraId="4537022F" w14:textId="77777777" w:rsidR="006C532F" w:rsidRDefault="006C532F" w:rsidP="005C1573"/>
    <w:p w14:paraId="58E781F6" w14:textId="77777777" w:rsidR="006C532F" w:rsidRPr="006C532F" w:rsidRDefault="00372BA7" w:rsidP="006C532F">
      <w:pPr>
        <w:rPr>
          <w:b/>
        </w:rPr>
      </w:pPr>
      <w:r w:rsidRPr="00FB35B3">
        <w:rPr>
          <w:b/>
          <w:szCs w:val="20"/>
          <w:lang w:val="en-GB" w:eastAsia="x-none"/>
        </w:rPr>
        <w:t>P</w:t>
      </w:r>
      <w:r w:rsidRPr="00FB35B3">
        <w:rPr>
          <w:rFonts w:eastAsiaTheme="minorEastAsia"/>
          <w:b/>
          <w:szCs w:val="20"/>
          <w:lang w:val="en-GB" w:eastAsia="zh-TW"/>
        </w:rPr>
        <w:t>roposal</w:t>
      </w:r>
      <w:r w:rsidRPr="00FB35B3">
        <w:rPr>
          <w:b/>
          <w:szCs w:val="20"/>
          <w:lang w:eastAsia="x-none"/>
        </w:rPr>
        <w:t xml:space="preserve"> 3: </w:t>
      </w:r>
      <w:r w:rsidR="006C532F">
        <w:rPr>
          <w:b/>
          <w:szCs w:val="20"/>
          <w:lang w:eastAsia="x-none"/>
        </w:rPr>
        <w:t xml:space="preserve">RAN 1 to discuss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gap</m:t>
            </m:r>
          </m:sub>
        </m:sSub>
      </m:oMath>
      <w:r w:rsidR="006C532F">
        <w:rPr>
          <w:b/>
        </w:rPr>
        <w:t xml:space="preserve"> for</w:t>
      </w:r>
      <w:r w:rsidR="006C532F">
        <w:t xml:space="preserve"> </w:t>
      </w:r>
      <w:r w:rsidR="006C532F" w:rsidRPr="006C532F">
        <w:rPr>
          <w:b/>
        </w:rPr>
        <w:t>NR operation to 52.6-71 GHz.</w:t>
      </w:r>
    </w:p>
    <w:p w14:paraId="0AECDE67" w14:textId="77777777" w:rsidR="005C1573" w:rsidRDefault="005C1573" w:rsidP="005C1573">
      <w:pPr>
        <w:rPr>
          <w:b/>
        </w:rPr>
      </w:pPr>
    </w:p>
    <w:p w14:paraId="798A870D" w14:textId="77777777" w:rsidR="00FD3E20" w:rsidRPr="00AD111F" w:rsidRDefault="00FD3E20" w:rsidP="00FD3E20">
      <w:pPr>
        <w:pStyle w:val="af2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6C491EC6" w14:textId="147E3FBD" w:rsidR="00CE7CE1" w:rsidRDefault="002A4CBF" w:rsidP="003D3EAE">
      <w:pPr>
        <w:pStyle w:val="af2"/>
        <w:numPr>
          <w:ilvl w:val="0"/>
          <w:numId w:val="7"/>
        </w:numPr>
        <w:spacing w:line="259" w:lineRule="auto"/>
      </w:pPr>
      <w:bookmarkStart w:id="4" w:name="_Ref31097917"/>
      <w:bookmarkStart w:id="5" w:name="_Ref31097847"/>
      <w:bookmarkStart w:id="6" w:name="_Ref53738358"/>
      <w:bookmarkStart w:id="7" w:name="_Ref528680018"/>
      <w:bookmarkStart w:id="8" w:name="_Ref481596356"/>
      <w:bookmarkStart w:id="9" w:name="_Ref481781528"/>
      <w:bookmarkStart w:id="10" w:name="_Ref481782557"/>
      <w:r w:rsidRPr="002A4CBF">
        <w:t>RP-</w:t>
      </w:r>
      <w:r w:rsidR="00E70DA2" w:rsidRPr="003D3EAE">
        <w:rPr>
          <w:b/>
          <w:noProof/>
        </w:rPr>
        <w:t xml:space="preserve"> </w:t>
      </w:r>
      <w:r w:rsidR="00E70DA2" w:rsidRPr="00E70DA2">
        <w:rPr>
          <w:noProof/>
        </w:rPr>
        <w:t>212637</w:t>
      </w:r>
      <w:r w:rsidRPr="002A4CBF">
        <w:t xml:space="preserve">, “Revised WID: Extending current NR operation to 71GHz”,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3D3EAE">
        <w:t>Qualcomm, Intel, RAN#93-e</w:t>
      </w:r>
    </w:p>
    <w:p w14:paraId="536EADBA" w14:textId="580B98C7" w:rsidR="004B7A70" w:rsidRPr="0010072D" w:rsidRDefault="004B7A70" w:rsidP="003D3EAE">
      <w:pPr>
        <w:pStyle w:val="af2"/>
        <w:numPr>
          <w:ilvl w:val="0"/>
          <w:numId w:val="7"/>
        </w:numPr>
        <w:spacing w:line="259" w:lineRule="auto"/>
      </w:pPr>
      <w:r>
        <w:t>3GPP TS 38.101-2, "User Equipment (UE) radio transmission and reception; Part 2: Range 2 Standalone", v16.5.0 September 2020</w:t>
      </w:r>
    </w:p>
    <w:p w14:paraId="35C071AF" w14:textId="77777777" w:rsidR="0010072D" w:rsidRPr="00215987" w:rsidRDefault="0010072D" w:rsidP="0010072D">
      <w:pPr>
        <w:spacing w:afterLines="50" w:after="120"/>
      </w:pPr>
    </w:p>
    <w:sectPr w:rsidR="0010072D" w:rsidRPr="00215987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BA63C" w14:textId="77777777" w:rsidR="00BA1770" w:rsidRDefault="00BA1770">
      <w:r>
        <w:separator/>
      </w:r>
    </w:p>
  </w:endnote>
  <w:endnote w:type="continuationSeparator" w:id="0">
    <w:p w14:paraId="0AD6A889" w14:textId="77777777" w:rsidR="00BA1770" w:rsidRDefault="00BA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4F69A" w14:textId="77777777" w:rsidR="00BA1770" w:rsidRDefault="00BA1770">
      <w:r>
        <w:separator/>
      </w:r>
    </w:p>
  </w:footnote>
  <w:footnote w:type="continuationSeparator" w:id="0">
    <w:p w14:paraId="66C66AC6" w14:textId="77777777" w:rsidR="00BA1770" w:rsidRDefault="00BA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5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620CD"/>
    <w:multiLevelType w:val="hybridMultilevel"/>
    <w:tmpl w:val="EAB4C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B7CD2"/>
    <w:multiLevelType w:val="hybridMultilevel"/>
    <w:tmpl w:val="C0227E2A"/>
    <w:lvl w:ilvl="0" w:tplc="F244C13E">
      <w:start w:val="110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8"/>
  </w:num>
  <w:num w:numId="10">
    <w:abstractNumId w:val="13"/>
  </w:num>
  <w:num w:numId="11">
    <w:abstractNumId w:val="1"/>
  </w:num>
  <w:num w:numId="12">
    <w:abstractNumId w:val="5"/>
  </w:num>
  <w:num w:numId="13">
    <w:abstractNumId w:val="11"/>
  </w:num>
  <w:num w:numId="1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214C"/>
    <w:rsid w:val="00006925"/>
    <w:rsid w:val="00006B8B"/>
    <w:rsid w:val="00007394"/>
    <w:rsid w:val="0000759B"/>
    <w:rsid w:val="000110AC"/>
    <w:rsid w:val="000158B4"/>
    <w:rsid w:val="00016194"/>
    <w:rsid w:val="00016A1E"/>
    <w:rsid w:val="0001769A"/>
    <w:rsid w:val="00017715"/>
    <w:rsid w:val="000178EB"/>
    <w:rsid w:val="00020508"/>
    <w:rsid w:val="00020FD3"/>
    <w:rsid w:val="00021CC2"/>
    <w:rsid w:val="00021EE8"/>
    <w:rsid w:val="00021FE9"/>
    <w:rsid w:val="00024C5B"/>
    <w:rsid w:val="00024FA4"/>
    <w:rsid w:val="0002539B"/>
    <w:rsid w:val="00025A48"/>
    <w:rsid w:val="00026B8D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3B5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6E32"/>
    <w:rsid w:val="000870F6"/>
    <w:rsid w:val="00087E96"/>
    <w:rsid w:val="00087FA3"/>
    <w:rsid w:val="0009117E"/>
    <w:rsid w:val="00091C8A"/>
    <w:rsid w:val="00093F56"/>
    <w:rsid w:val="000955C4"/>
    <w:rsid w:val="00095AD3"/>
    <w:rsid w:val="000961CA"/>
    <w:rsid w:val="000A0327"/>
    <w:rsid w:val="000A21D8"/>
    <w:rsid w:val="000A3C08"/>
    <w:rsid w:val="000A471A"/>
    <w:rsid w:val="000A5650"/>
    <w:rsid w:val="000A76E4"/>
    <w:rsid w:val="000A76EE"/>
    <w:rsid w:val="000A7B1E"/>
    <w:rsid w:val="000B3299"/>
    <w:rsid w:val="000B565C"/>
    <w:rsid w:val="000B69C4"/>
    <w:rsid w:val="000B6D1E"/>
    <w:rsid w:val="000B7E80"/>
    <w:rsid w:val="000C0B91"/>
    <w:rsid w:val="000C1B39"/>
    <w:rsid w:val="000C29AB"/>
    <w:rsid w:val="000C358C"/>
    <w:rsid w:val="000C39EA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38E7"/>
    <w:rsid w:val="000D47D9"/>
    <w:rsid w:val="000D59E3"/>
    <w:rsid w:val="000D5DFA"/>
    <w:rsid w:val="000D6052"/>
    <w:rsid w:val="000D62C5"/>
    <w:rsid w:val="000E13E3"/>
    <w:rsid w:val="000E3102"/>
    <w:rsid w:val="000E4BBD"/>
    <w:rsid w:val="000E4BCD"/>
    <w:rsid w:val="000E639C"/>
    <w:rsid w:val="000F1E63"/>
    <w:rsid w:val="000F4B50"/>
    <w:rsid w:val="000F4C3D"/>
    <w:rsid w:val="000F5FE4"/>
    <w:rsid w:val="000F757F"/>
    <w:rsid w:val="0010072D"/>
    <w:rsid w:val="00100ACC"/>
    <w:rsid w:val="001020DB"/>
    <w:rsid w:val="001031E2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6B58"/>
    <w:rsid w:val="00117C64"/>
    <w:rsid w:val="001206FC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25FD4"/>
    <w:rsid w:val="001276F6"/>
    <w:rsid w:val="00131534"/>
    <w:rsid w:val="00133D1F"/>
    <w:rsid w:val="00133FF6"/>
    <w:rsid w:val="00135C00"/>
    <w:rsid w:val="00135CC2"/>
    <w:rsid w:val="00135D0C"/>
    <w:rsid w:val="00137909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9BA"/>
    <w:rsid w:val="00150097"/>
    <w:rsid w:val="00152DB4"/>
    <w:rsid w:val="00153063"/>
    <w:rsid w:val="001547AD"/>
    <w:rsid w:val="00156128"/>
    <w:rsid w:val="00157297"/>
    <w:rsid w:val="001574BF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6F52"/>
    <w:rsid w:val="00167084"/>
    <w:rsid w:val="00171C1F"/>
    <w:rsid w:val="001720CF"/>
    <w:rsid w:val="00173652"/>
    <w:rsid w:val="00173DFD"/>
    <w:rsid w:val="00173FA6"/>
    <w:rsid w:val="00175FE6"/>
    <w:rsid w:val="00176D17"/>
    <w:rsid w:val="00177FC5"/>
    <w:rsid w:val="00180126"/>
    <w:rsid w:val="00180E36"/>
    <w:rsid w:val="001818C8"/>
    <w:rsid w:val="0018358E"/>
    <w:rsid w:val="00190D08"/>
    <w:rsid w:val="00190DFE"/>
    <w:rsid w:val="00192F8D"/>
    <w:rsid w:val="0019328A"/>
    <w:rsid w:val="00193943"/>
    <w:rsid w:val="00194486"/>
    <w:rsid w:val="00194682"/>
    <w:rsid w:val="001948C2"/>
    <w:rsid w:val="00194C34"/>
    <w:rsid w:val="00195717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C101A"/>
    <w:rsid w:val="001C15F6"/>
    <w:rsid w:val="001C17C4"/>
    <w:rsid w:val="001C2B3F"/>
    <w:rsid w:val="001C3596"/>
    <w:rsid w:val="001C3CC4"/>
    <w:rsid w:val="001C401F"/>
    <w:rsid w:val="001C5151"/>
    <w:rsid w:val="001C5FF7"/>
    <w:rsid w:val="001C7FAE"/>
    <w:rsid w:val="001D2C74"/>
    <w:rsid w:val="001D2E49"/>
    <w:rsid w:val="001D3D7B"/>
    <w:rsid w:val="001E0B66"/>
    <w:rsid w:val="001E3EE1"/>
    <w:rsid w:val="001E6370"/>
    <w:rsid w:val="001F0231"/>
    <w:rsid w:val="001F1DE9"/>
    <w:rsid w:val="001F24B6"/>
    <w:rsid w:val="001F3EBE"/>
    <w:rsid w:val="001F4E0E"/>
    <w:rsid w:val="001F4EC9"/>
    <w:rsid w:val="001F6982"/>
    <w:rsid w:val="001F703D"/>
    <w:rsid w:val="0020074F"/>
    <w:rsid w:val="00200E87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483D"/>
    <w:rsid w:val="00215285"/>
    <w:rsid w:val="00215987"/>
    <w:rsid w:val="002164D8"/>
    <w:rsid w:val="0021718D"/>
    <w:rsid w:val="00217F2E"/>
    <w:rsid w:val="002214BF"/>
    <w:rsid w:val="00221A15"/>
    <w:rsid w:val="00221AE6"/>
    <w:rsid w:val="00223789"/>
    <w:rsid w:val="00223F2E"/>
    <w:rsid w:val="002259D0"/>
    <w:rsid w:val="0022688B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2CE2"/>
    <w:rsid w:val="0024342E"/>
    <w:rsid w:val="00243DC2"/>
    <w:rsid w:val="0024455E"/>
    <w:rsid w:val="002461BF"/>
    <w:rsid w:val="00246837"/>
    <w:rsid w:val="002476D1"/>
    <w:rsid w:val="00247F87"/>
    <w:rsid w:val="002538ED"/>
    <w:rsid w:val="00255F76"/>
    <w:rsid w:val="0025721F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1CF7"/>
    <w:rsid w:val="00292686"/>
    <w:rsid w:val="00292AB5"/>
    <w:rsid w:val="0029315B"/>
    <w:rsid w:val="00293363"/>
    <w:rsid w:val="002946A4"/>
    <w:rsid w:val="002952E1"/>
    <w:rsid w:val="00296E15"/>
    <w:rsid w:val="00297B83"/>
    <w:rsid w:val="002A0AD7"/>
    <w:rsid w:val="002A4CBF"/>
    <w:rsid w:val="002A6AD4"/>
    <w:rsid w:val="002A7B32"/>
    <w:rsid w:val="002B036F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3285"/>
    <w:rsid w:val="002C4988"/>
    <w:rsid w:val="002C64F0"/>
    <w:rsid w:val="002C6E28"/>
    <w:rsid w:val="002C7BC1"/>
    <w:rsid w:val="002D0A17"/>
    <w:rsid w:val="002D0E67"/>
    <w:rsid w:val="002D182B"/>
    <w:rsid w:val="002D1B45"/>
    <w:rsid w:val="002D23E8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17BC"/>
    <w:rsid w:val="003027C8"/>
    <w:rsid w:val="00302A97"/>
    <w:rsid w:val="00303A46"/>
    <w:rsid w:val="00303C1F"/>
    <w:rsid w:val="00303FAD"/>
    <w:rsid w:val="00304298"/>
    <w:rsid w:val="00304DC0"/>
    <w:rsid w:val="00305D34"/>
    <w:rsid w:val="00307020"/>
    <w:rsid w:val="00307542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370A"/>
    <w:rsid w:val="0032412D"/>
    <w:rsid w:val="00326615"/>
    <w:rsid w:val="003267A4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A2F"/>
    <w:rsid w:val="00345CE7"/>
    <w:rsid w:val="003460CA"/>
    <w:rsid w:val="0034687F"/>
    <w:rsid w:val="003505B9"/>
    <w:rsid w:val="0035139C"/>
    <w:rsid w:val="0035140D"/>
    <w:rsid w:val="00351CFA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6041F"/>
    <w:rsid w:val="00361736"/>
    <w:rsid w:val="00362756"/>
    <w:rsid w:val="00363A69"/>
    <w:rsid w:val="00364844"/>
    <w:rsid w:val="003652CF"/>
    <w:rsid w:val="003656B5"/>
    <w:rsid w:val="00366D27"/>
    <w:rsid w:val="00366DB4"/>
    <w:rsid w:val="00366EF6"/>
    <w:rsid w:val="003672AD"/>
    <w:rsid w:val="00367D46"/>
    <w:rsid w:val="00370DD4"/>
    <w:rsid w:val="003714E2"/>
    <w:rsid w:val="003726ED"/>
    <w:rsid w:val="00372BA7"/>
    <w:rsid w:val="003753D9"/>
    <w:rsid w:val="0038016E"/>
    <w:rsid w:val="00381577"/>
    <w:rsid w:val="0038181F"/>
    <w:rsid w:val="00382B2A"/>
    <w:rsid w:val="00384CBA"/>
    <w:rsid w:val="003857A4"/>
    <w:rsid w:val="00385B7E"/>
    <w:rsid w:val="00386FFB"/>
    <w:rsid w:val="00387140"/>
    <w:rsid w:val="003872D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DB1"/>
    <w:rsid w:val="0039712C"/>
    <w:rsid w:val="003A05E0"/>
    <w:rsid w:val="003A27A8"/>
    <w:rsid w:val="003A373F"/>
    <w:rsid w:val="003A3841"/>
    <w:rsid w:val="003A5450"/>
    <w:rsid w:val="003A55B7"/>
    <w:rsid w:val="003A5F9A"/>
    <w:rsid w:val="003A6393"/>
    <w:rsid w:val="003A6706"/>
    <w:rsid w:val="003A6CD7"/>
    <w:rsid w:val="003A6FC7"/>
    <w:rsid w:val="003A76B1"/>
    <w:rsid w:val="003B08F0"/>
    <w:rsid w:val="003B112D"/>
    <w:rsid w:val="003B1C2E"/>
    <w:rsid w:val="003B30B2"/>
    <w:rsid w:val="003B4327"/>
    <w:rsid w:val="003B4964"/>
    <w:rsid w:val="003B4C50"/>
    <w:rsid w:val="003B665E"/>
    <w:rsid w:val="003B6AE1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63F"/>
    <w:rsid w:val="003D13A1"/>
    <w:rsid w:val="003D266A"/>
    <w:rsid w:val="003D2687"/>
    <w:rsid w:val="003D3EAE"/>
    <w:rsid w:val="003D46BE"/>
    <w:rsid w:val="003D46D1"/>
    <w:rsid w:val="003D4AF3"/>
    <w:rsid w:val="003D4B3A"/>
    <w:rsid w:val="003D4BC8"/>
    <w:rsid w:val="003D4DD1"/>
    <w:rsid w:val="003D51BD"/>
    <w:rsid w:val="003D73D0"/>
    <w:rsid w:val="003D7794"/>
    <w:rsid w:val="003D7971"/>
    <w:rsid w:val="003D7BD4"/>
    <w:rsid w:val="003D7EF1"/>
    <w:rsid w:val="003E2F37"/>
    <w:rsid w:val="003E30AE"/>
    <w:rsid w:val="003E4EF1"/>
    <w:rsid w:val="003E577B"/>
    <w:rsid w:val="003F0199"/>
    <w:rsid w:val="003F10BD"/>
    <w:rsid w:val="003F17AD"/>
    <w:rsid w:val="003F1D19"/>
    <w:rsid w:val="003F1D8E"/>
    <w:rsid w:val="003F1EEF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2D16"/>
    <w:rsid w:val="004036E8"/>
    <w:rsid w:val="00405104"/>
    <w:rsid w:val="004063B2"/>
    <w:rsid w:val="004064E9"/>
    <w:rsid w:val="00411B08"/>
    <w:rsid w:val="004120B8"/>
    <w:rsid w:val="004141EB"/>
    <w:rsid w:val="00414ACF"/>
    <w:rsid w:val="0041604B"/>
    <w:rsid w:val="004164A4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7CC"/>
    <w:rsid w:val="00432B61"/>
    <w:rsid w:val="00433460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2E78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6621C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77818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9C1"/>
    <w:rsid w:val="00483DAC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775"/>
    <w:rsid w:val="004B44C4"/>
    <w:rsid w:val="004B45F3"/>
    <w:rsid w:val="004B4948"/>
    <w:rsid w:val="004B4EC9"/>
    <w:rsid w:val="004B665D"/>
    <w:rsid w:val="004B7A70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56D8"/>
    <w:rsid w:val="004E01EA"/>
    <w:rsid w:val="004E2B76"/>
    <w:rsid w:val="004E2D81"/>
    <w:rsid w:val="004E2EA2"/>
    <w:rsid w:val="004E2FB9"/>
    <w:rsid w:val="004E5A17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65C9"/>
    <w:rsid w:val="00537B1B"/>
    <w:rsid w:val="0054126A"/>
    <w:rsid w:val="00541BFD"/>
    <w:rsid w:val="0054263A"/>
    <w:rsid w:val="00543AAF"/>
    <w:rsid w:val="0054455E"/>
    <w:rsid w:val="00544883"/>
    <w:rsid w:val="0054509E"/>
    <w:rsid w:val="00545B11"/>
    <w:rsid w:val="00545D1C"/>
    <w:rsid w:val="00550D87"/>
    <w:rsid w:val="00551043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77884"/>
    <w:rsid w:val="0058085F"/>
    <w:rsid w:val="0058357F"/>
    <w:rsid w:val="00583F03"/>
    <w:rsid w:val="00584C38"/>
    <w:rsid w:val="00585D2C"/>
    <w:rsid w:val="005860A0"/>
    <w:rsid w:val="0058733E"/>
    <w:rsid w:val="00587DFB"/>
    <w:rsid w:val="00590229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1D9"/>
    <w:rsid w:val="00596FDB"/>
    <w:rsid w:val="0059722A"/>
    <w:rsid w:val="005975E4"/>
    <w:rsid w:val="005975E8"/>
    <w:rsid w:val="005A1934"/>
    <w:rsid w:val="005A1DDB"/>
    <w:rsid w:val="005A2711"/>
    <w:rsid w:val="005A36F1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573"/>
    <w:rsid w:val="005C1686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60B"/>
    <w:rsid w:val="005D1937"/>
    <w:rsid w:val="005D20F1"/>
    <w:rsid w:val="005D3C81"/>
    <w:rsid w:val="005D6123"/>
    <w:rsid w:val="005D687F"/>
    <w:rsid w:val="005D75E9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22"/>
    <w:rsid w:val="005F14D8"/>
    <w:rsid w:val="005F1807"/>
    <w:rsid w:val="005F1C7D"/>
    <w:rsid w:val="005F1DAC"/>
    <w:rsid w:val="005F2E9A"/>
    <w:rsid w:val="005F3C75"/>
    <w:rsid w:val="005F49DE"/>
    <w:rsid w:val="005F63B1"/>
    <w:rsid w:val="005F64FF"/>
    <w:rsid w:val="005F77DD"/>
    <w:rsid w:val="005F7976"/>
    <w:rsid w:val="005F79DE"/>
    <w:rsid w:val="006010E0"/>
    <w:rsid w:val="006012DC"/>
    <w:rsid w:val="00602BAE"/>
    <w:rsid w:val="0060339F"/>
    <w:rsid w:val="00603F7B"/>
    <w:rsid w:val="006052E5"/>
    <w:rsid w:val="00605E58"/>
    <w:rsid w:val="00605E6C"/>
    <w:rsid w:val="00606BAA"/>
    <w:rsid w:val="00607302"/>
    <w:rsid w:val="00610541"/>
    <w:rsid w:val="0061233F"/>
    <w:rsid w:val="006166F0"/>
    <w:rsid w:val="00617343"/>
    <w:rsid w:val="00617B07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6D1E"/>
    <w:rsid w:val="00637358"/>
    <w:rsid w:val="006377D0"/>
    <w:rsid w:val="00640298"/>
    <w:rsid w:val="006407B5"/>
    <w:rsid w:val="006414B7"/>
    <w:rsid w:val="00642B64"/>
    <w:rsid w:val="00645856"/>
    <w:rsid w:val="00645F4C"/>
    <w:rsid w:val="00646844"/>
    <w:rsid w:val="0064702E"/>
    <w:rsid w:val="006471B0"/>
    <w:rsid w:val="006509A7"/>
    <w:rsid w:val="006525B0"/>
    <w:rsid w:val="00654E6E"/>
    <w:rsid w:val="006553E0"/>
    <w:rsid w:val="0065586D"/>
    <w:rsid w:val="00655B65"/>
    <w:rsid w:val="0066201D"/>
    <w:rsid w:val="00662C60"/>
    <w:rsid w:val="00663D3E"/>
    <w:rsid w:val="00664204"/>
    <w:rsid w:val="00666E4E"/>
    <w:rsid w:val="00667C5E"/>
    <w:rsid w:val="006713F3"/>
    <w:rsid w:val="00672EDB"/>
    <w:rsid w:val="00673D75"/>
    <w:rsid w:val="00674805"/>
    <w:rsid w:val="00674BBB"/>
    <w:rsid w:val="00675676"/>
    <w:rsid w:val="006760DE"/>
    <w:rsid w:val="0067627C"/>
    <w:rsid w:val="0067740E"/>
    <w:rsid w:val="006803EC"/>
    <w:rsid w:val="00680A5A"/>
    <w:rsid w:val="006810AA"/>
    <w:rsid w:val="00681EA2"/>
    <w:rsid w:val="006832D4"/>
    <w:rsid w:val="006834F7"/>
    <w:rsid w:val="006843EF"/>
    <w:rsid w:val="00686AB8"/>
    <w:rsid w:val="00691650"/>
    <w:rsid w:val="00691983"/>
    <w:rsid w:val="00693ADB"/>
    <w:rsid w:val="00693FAE"/>
    <w:rsid w:val="00694C4A"/>
    <w:rsid w:val="00695123"/>
    <w:rsid w:val="00695414"/>
    <w:rsid w:val="00695FE9"/>
    <w:rsid w:val="0069640D"/>
    <w:rsid w:val="00697BBB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DFA"/>
    <w:rsid w:val="006B7F53"/>
    <w:rsid w:val="006C0827"/>
    <w:rsid w:val="006C0CA7"/>
    <w:rsid w:val="006C1381"/>
    <w:rsid w:val="006C1D67"/>
    <w:rsid w:val="006C2731"/>
    <w:rsid w:val="006C2FAE"/>
    <w:rsid w:val="006C346B"/>
    <w:rsid w:val="006C36BE"/>
    <w:rsid w:val="006C3C52"/>
    <w:rsid w:val="006C532F"/>
    <w:rsid w:val="006C536D"/>
    <w:rsid w:val="006C6181"/>
    <w:rsid w:val="006C65D7"/>
    <w:rsid w:val="006C66AD"/>
    <w:rsid w:val="006C6861"/>
    <w:rsid w:val="006D04DB"/>
    <w:rsid w:val="006D0FDF"/>
    <w:rsid w:val="006D1CDD"/>
    <w:rsid w:val="006D4C32"/>
    <w:rsid w:val="006D51F8"/>
    <w:rsid w:val="006D6280"/>
    <w:rsid w:val="006D6938"/>
    <w:rsid w:val="006E143C"/>
    <w:rsid w:val="006E1CA5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14A"/>
    <w:rsid w:val="006F7B83"/>
    <w:rsid w:val="00701078"/>
    <w:rsid w:val="00702C58"/>
    <w:rsid w:val="00703BAC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09D"/>
    <w:rsid w:val="007166F9"/>
    <w:rsid w:val="00717340"/>
    <w:rsid w:val="007177D7"/>
    <w:rsid w:val="00720036"/>
    <w:rsid w:val="007208DC"/>
    <w:rsid w:val="00720AEA"/>
    <w:rsid w:val="0072212C"/>
    <w:rsid w:val="00723128"/>
    <w:rsid w:val="00723CBA"/>
    <w:rsid w:val="00733146"/>
    <w:rsid w:val="00735673"/>
    <w:rsid w:val="007358BD"/>
    <w:rsid w:val="007364B4"/>
    <w:rsid w:val="007371B6"/>
    <w:rsid w:val="007418F9"/>
    <w:rsid w:val="00741B34"/>
    <w:rsid w:val="00742CAF"/>
    <w:rsid w:val="0074316F"/>
    <w:rsid w:val="00743177"/>
    <w:rsid w:val="00743460"/>
    <w:rsid w:val="0074456C"/>
    <w:rsid w:val="007458D6"/>
    <w:rsid w:val="00746FF0"/>
    <w:rsid w:val="00747DDC"/>
    <w:rsid w:val="00747EEF"/>
    <w:rsid w:val="0075095F"/>
    <w:rsid w:val="0075123C"/>
    <w:rsid w:val="00751498"/>
    <w:rsid w:val="00753021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37"/>
    <w:rsid w:val="007775E1"/>
    <w:rsid w:val="00781432"/>
    <w:rsid w:val="007815A3"/>
    <w:rsid w:val="00783E63"/>
    <w:rsid w:val="007857DD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97E16"/>
    <w:rsid w:val="007A19F3"/>
    <w:rsid w:val="007A1CC4"/>
    <w:rsid w:val="007A3AEB"/>
    <w:rsid w:val="007A41F6"/>
    <w:rsid w:val="007A4749"/>
    <w:rsid w:val="007A4D83"/>
    <w:rsid w:val="007A4E87"/>
    <w:rsid w:val="007A54AE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D4C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352C"/>
    <w:rsid w:val="007F4BB0"/>
    <w:rsid w:val="008000A8"/>
    <w:rsid w:val="008003E3"/>
    <w:rsid w:val="008026F7"/>
    <w:rsid w:val="00802BAD"/>
    <w:rsid w:val="00803B9C"/>
    <w:rsid w:val="00806378"/>
    <w:rsid w:val="00807303"/>
    <w:rsid w:val="00810A3A"/>
    <w:rsid w:val="00811BB5"/>
    <w:rsid w:val="00812A1D"/>
    <w:rsid w:val="008132F0"/>
    <w:rsid w:val="0081386B"/>
    <w:rsid w:val="00815506"/>
    <w:rsid w:val="00815850"/>
    <w:rsid w:val="00816D90"/>
    <w:rsid w:val="00821311"/>
    <w:rsid w:val="00821E19"/>
    <w:rsid w:val="008233F0"/>
    <w:rsid w:val="0082395C"/>
    <w:rsid w:val="00823C69"/>
    <w:rsid w:val="00823FE1"/>
    <w:rsid w:val="00824F30"/>
    <w:rsid w:val="00825069"/>
    <w:rsid w:val="008266A6"/>
    <w:rsid w:val="00827A7A"/>
    <w:rsid w:val="00827CDD"/>
    <w:rsid w:val="00831642"/>
    <w:rsid w:val="00833393"/>
    <w:rsid w:val="008342E9"/>
    <w:rsid w:val="008351C1"/>
    <w:rsid w:val="008369BD"/>
    <w:rsid w:val="00836E0A"/>
    <w:rsid w:val="00837A66"/>
    <w:rsid w:val="00841883"/>
    <w:rsid w:val="00844775"/>
    <w:rsid w:val="00844BC8"/>
    <w:rsid w:val="008454A6"/>
    <w:rsid w:val="00845F42"/>
    <w:rsid w:val="008504A1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7B0E"/>
    <w:rsid w:val="00864E4A"/>
    <w:rsid w:val="008655A7"/>
    <w:rsid w:val="00866459"/>
    <w:rsid w:val="00867B4C"/>
    <w:rsid w:val="00867C8A"/>
    <w:rsid w:val="00871496"/>
    <w:rsid w:val="008715DA"/>
    <w:rsid w:val="00871CC7"/>
    <w:rsid w:val="00872FD5"/>
    <w:rsid w:val="008732C5"/>
    <w:rsid w:val="0087537B"/>
    <w:rsid w:val="00881C58"/>
    <w:rsid w:val="00881D99"/>
    <w:rsid w:val="00881DDA"/>
    <w:rsid w:val="00881E73"/>
    <w:rsid w:val="00882846"/>
    <w:rsid w:val="00883380"/>
    <w:rsid w:val="008857D2"/>
    <w:rsid w:val="00886D7C"/>
    <w:rsid w:val="008909B3"/>
    <w:rsid w:val="0089260E"/>
    <w:rsid w:val="00892753"/>
    <w:rsid w:val="00892E43"/>
    <w:rsid w:val="00892EF1"/>
    <w:rsid w:val="00893B6A"/>
    <w:rsid w:val="008940FE"/>
    <w:rsid w:val="00894C8F"/>
    <w:rsid w:val="00894FD8"/>
    <w:rsid w:val="00896264"/>
    <w:rsid w:val="008969FF"/>
    <w:rsid w:val="00896EEB"/>
    <w:rsid w:val="008A2437"/>
    <w:rsid w:val="008A2D95"/>
    <w:rsid w:val="008A3C16"/>
    <w:rsid w:val="008A5849"/>
    <w:rsid w:val="008A5C74"/>
    <w:rsid w:val="008A5E82"/>
    <w:rsid w:val="008A66EA"/>
    <w:rsid w:val="008A74E8"/>
    <w:rsid w:val="008B08BB"/>
    <w:rsid w:val="008B3735"/>
    <w:rsid w:val="008B5A17"/>
    <w:rsid w:val="008B6786"/>
    <w:rsid w:val="008B6CB9"/>
    <w:rsid w:val="008C18F6"/>
    <w:rsid w:val="008C4247"/>
    <w:rsid w:val="008C5852"/>
    <w:rsid w:val="008D05C7"/>
    <w:rsid w:val="008D0741"/>
    <w:rsid w:val="008D0C16"/>
    <w:rsid w:val="008D0E94"/>
    <w:rsid w:val="008D118F"/>
    <w:rsid w:val="008D318C"/>
    <w:rsid w:val="008D52F9"/>
    <w:rsid w:val="008D539A"/>
    <w:rsid w:val="008D61F1"/>
    <w:rsid w:val="008D7FE3"/>
    <w:rsid w:val="008E08A3"/>
    <w:rsid w:val="008E20AD"/>
    <w:rsid w:val="008E2E28"/>
    <w:rsid w:val="008E3116"/>
    <w:rsid w:val="008E7348"/>
    <w:rsid w:val="008E7957"/>
    <w:rsid w:val="008F0808"/>
    <w:rsid w:val="008F2727"/>
    <w:rsid w:val="008F5767"/>
    <w:rsid w:val="008F57BA"/>
    <w:rsid w:val="008F5E05"/>
    <w:rsid w:val="008F7A9D"/>
    <w:rsid w:val="00900AFA"/>
    <w:rsid w:val="00900B4D"/>
    <w:rsid w:val="0090194F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4955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5E4"/>
    <w:rsid w:val="00942E74"/>
    <w:rsid w:val="009434B9"/>
    <w:rsid w:val="00943A1D"/>
    <w:rsid w:val="0094509D"/>
    <w:rsid w:val="00945913"/>
    <w:rsid w:val="009461C2"/>
    <w:rsid w:val="0094708D"/>
    <w:rsid w:val="009474F5"/>
    <w:rsid w:val="009506E5"/>
    <w:rsid w:val="00952DF2"/>
    <w:rsid w:val="009532AD"/>
    <w:rsid w:val="009533C6"/>
    <w:rsid w:val="0095542F"/>
    <w:rsid w:val="0095565F"/>
    <w:rsid w:val="009613D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34FB"/>
    <w:rsid w:val="00984CF2"/>
    <w:rsid w:val="00986608"/>
    <w:rsid w:val="00986F47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5C98"/>
    <w:rsid w:val="009A6428"/>
    <w:rsid w:val="009A7308"/>
    <w:rsid w:val="009A7497"/>
    <w:rsid w:val="009B06B4"/>
    <w:rsid w:val="009B09F4"/>
    <w:rsid w:val="009B1BD9"/>
    <w:rsid w:val="009B3247"/>
    <w:rsid w:val="009B4418"/>
    <w:rsid w:val="009B4AB8"/>
    <w:rsid w:val="009B67BA"/>
    <w:rsid w:val="009C1424"/>
    <w:rsid w:val="009C165C"/>
    <w:rsid w:val="009C1A77"/>
    <w:rsid w:val="009C3870"/>
    <w:rsid w:val="009C3D95"/>
    <w:rsid w:val="009C3FA8"/>
    <w:rsid w:val="009C54CF"/>
    <w:rsid w:val="009C59A8"/>
    <w:rsid w:val="009C63A4"/>
    <w:rsid w:val="009C6E4E"/>
    <w:rsid w:val="009D0BC0"/>
    <w:rsid w:val="009D19E2"/>
    <w:rsid w:val="009D2519"/>
    <w:rsid w:val="009D348B"/>
    <w:rsid w:val="009D57D0"/>
    <w:rsid w:val="009D5A26"/>
    <w:rsid w:val="009D5B55"/>
    <w:rsid w:val="009D5F23"/>
    <w:rsid w:val="009D77FF"/>
    <w:rsid w:val="009D7D01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33E5"/>
    <w:rsid w:val="009F4E11"/>
    <w:rsid w:val="009F5C15"/>
    <w:rsid w:val="009F693F"/>
    <w:rsid w:val="009F6A4E"/>
    <w:rsid w:val="009F6EFF"/>
    <w:rsid w:val="00A002C9"/>
    <w:rsid w:val="00A01276"/>
    <w:rsid w:val="00A01C6A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0D41"/>
    <w:rsid w:val="00A11E6E"/>
    <w:rsid w:val="00A12141"/>
    <w:rsid w:val="00A145AC"/>
    <w:rsid w:val="00A14AC1"/>
    <w:rsid w:val="00A14B16"/>
    <w:rsid w:val="00A152C7"/>
    <w:rsid w:val="00A15989"/>
    <w:rsid w:val="00A1698C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60016"/>
    <w:rsid w:val="00A6031C"/>
    <w:rsid w:val="00A60A64"/>
    <w:rsid w:val="00A62CE6"/>
    <w:rsid w:val="00A62F0A"/>
    <w:rsid w:val="00A635CC"/>
    <w:rsid w:val="00A63812"/>
    <w:rsid w:val="00A6542B"/>
    <w:rsid w:val="00A65849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2EA7"/>
    <w:rsid w:val="00A842F8"/>
    <w:rsid w:val="00A86F97"/>
    <w:rsid w:val="00A906EE"/>
    <w:rsid w:val="00A90CAC"/>
    <w:rsid w:val="00A918CD"/>
    <w:rsid w:val="00A91A49"/>
    <w:rsid w:val="00A9739D"/>
    <w:rsid w:val="00A97800"/>
    <w:rsid w:val="00AA253F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9CB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4702"/>
    <w:rsid w:val="00AC4ED7"/>
    <w:rsid w:val="00AC63D1"/>
    <w:rsid w:val="00AC677C"/>
    <w:rsid w:val="00AC68C9"/>
    <w:rsid w:val="00AD0C57"/>
    <w:rsid w:val="00AD111F"/>
    <w:rsid w:val="00AD1FC7"/>
    <w:rsid w:val="00AD2049"/>
    <w:rsid w:val="00AD2A54"/>
    <w:rsid w:val="00AD412F"/>
    <w:rsid w:val="00AD44A7"/>
    <w:rsid w:val="00AD457D"/>
    <w:rsid w:val="00AD562B"/>
    <w:rsid w:val="00AD7618"/>
    <w:rsid w:val="00AE112D"/>
    <w:rsid w:val="00AE1B95"/>
    <w:rsid w:val="00AE23C8"/>
    <w:rsid w:val="00AE245E"/>
    <w:rsid w:val="00AE28AC"/>
    <w:rsid w:val="00AE4161"/>
    <w:rsid w:val="00AE6583"/>
    <w:rsid w:val="00AE6ADA"/>
    <w:rsid w:val="00AE7EA7"/>
    <w:rsid w:val="00AF050C"/>
    <w:rsid w:val="00AF05D1"/>
    <w:rsid w:val="00AF13E2"/>
    <w:rsid w:val="00AF1E53"/>
    <w:rsid w:val="00AF53D1"/>
    <w:rsid w:val="00AF742B"/>
    <w:rsid w:val="00AF7D55"/>
    <w:rsid w:val="00B0107B"/>
    <w:rsid w:val="00B01423"/>
    <w:rsid w:val="00B018E0"/>
    <w:rsid w:val="00B02135"/>
    <w:rsid w:val="00B04F85"/>
    <w:rsid w:val="00B052D4"/>
    <w:rsid w:val="00B05314"/>
    <w:rsid w:val="00B05597"/>
    <w:rsid w:val="00B0604D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4CE6"/>
    <w:rsid w:val="00B15770"/>
    <w:rsid w:val="00B165E4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411"/>
    <w:rsid w:val="00B32A2A"/>
    <w:rsid w:val="00B332C0"/>
    <w:rsid w:val="00B3393D"/>
    <w:rsid w:val="00B3460C"/>
    <w:rsid w:val="00B34D9F"/>
    <w:rsid w:val="00B363F9"/>
    <w:rsid w:val="00B367AA"/>
    <w:rsid w:val="00B36A2B"/>
    <w:rsid w:val="00B36A67"/>
    <w:rsid w:val="00B36C33"/>
    <w:rsid w:val="00B3714D"/>
    <w:rsid w:val="00B374C0"/>
    <w:rsid w:val="00B37A45"/>
    <w:rsid w:val="00B40521"/>
    <w:rsid w:val="00B406F6"/>
    <w:rsid w:val="00B40C76"/>
    <w:rsid w:val="00B412FC"/>
    <w:rsid w:val="00B41FD4"/>
    <w:rsid w:val="00B442C8"/>
    <w:rsid w:val="00B458E5"/>
    <w:rsid w:val="00B461F1"/>
    <w:rsid w:val="00B475D1"/>
    <w:rsid w:val="00B47ACC"/>
    <w:rsid w:val="00B51D99"/>
    <w:rsid w:val="00B52E20"/>
    <w:rsid w:val="00B53AEC"/>
    <w:rsid w:val="00B60171"/>
    <w:rsid w:val="00B60667"/>
    <w:rsid w:val="00B60F19"/>
    <w:rsid w:val="00B61385"/>
    <w:rsid w:val="00B6298D"/>
    <w:rsid w:val="00B63F66"/>
    <w:rsid w:val="00B64C57"/>
    <w:rsid w:val="00B652AB"/>
    <w:rsid w:val="00B67093"/>
    <w:rsid w:val="00B704E7"/>
    <w:rsid w:val="00B70D6A"/>
    <w:rsid w:val="00B71DE1"/>
    <w:rsid w:val="00B72EEA"/>
    <w:rsid w:val="00B733D1"/>
    <w:rsid w:val="00B73DD8"/>
    <w:rsid w:val="00B74A2F"/>
    <w:rsid w:val="00B7627B"/>
    <w:rsid w:val="00B7715F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4B33"/>
    <w:rsid w:val="00B9514F"/>
    <w:rsid w:val="00B95FEE"/>
    <w:rsid w:val="00B96C62"/>
    <w:rsid w:val="00B97256"/>
    <w:rsid w:val="00B978B0"/>
    <w:rsid w:val="00BA10A3"/>
    <w:rsid w:val="00BA1770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4078"/>
    <w:rsid w:val="00BB51C3"/>
    <w:rsid w:val="00BB5767"/>
    <w:rsid w:val="00BB70D8"/>
    <w:rsid w:val="00BB710A"/>
    <w:rsid w:val="00BB71D3"/>
    <w:rsid w:val="00BC0289"/>
    <w:rsid w:val="00BC11F1"/>
    <w:rsid w:val="00BC2E32"/>
    <w:rsid w:val="00BC2EBF"/>
    <w:rsid w:val="00BC45E3"/>
    <w:rsid w:val="00BC46E3"/>
    <w:rsid w:val="00BC482C"/>
    <w:rsid w:val="00BC544A"/>
    <w:rsid w:val="00BC60F0"/>
    <w:rsid w:val="00BC6D0D"/>
    <w:rsid w:val="00BC728A"/>
    <w:rsid w:val="00BD0369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2681"/>
    <w:rsid w:val="00BE2BE3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C003B8"/>
    <w:rsid w:val="00C007A7"/>
    <w:rsid w:val="00C0242D"/>
    <w:rsid w:val="00C02BD2"/>
    <w:rsid w:val="00C03A02"/>
    <w:rsid w:val="00C05953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0AB"/>
    <w:rsid w:val="00C2031B"/>
    <w:rsid w:val="00C2068C"/>
    <w:rsid w:val="00C2294C"/>
    <w:rsid w:val="00C2325B"/>
    <w:rsid w:val="00C2365F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3509"/>
    <w:rsid w:val="00C3372D"/>
    <w:rsid w:val="00C340E5"/>
    <w:rsid w:val="00C3476C"/>
    <w:rsid w:val="00C34B21"/>
    <w:rsid w:val="00C35959"/>
    <w:rsid w:val="00C419A3"/>
    <w:rsid w:val="00C42068"/>
    <w:rsid w:val="00C42C45"/>
    <w:rsid w:val="00C42FDD"/>
    <w:rsid w:val="00C43381"/>
    <w:rsid w:val="00C44742"/>
    <w:rsid w:val="00C46206"/>
    <w:rsid w:val="00C46570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369B"/>
    <w:rsid w:val="00C63F89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4390"/>
    <w:rsid w:val="00C84A21"/>
    <w:rsid w:val="00C87799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B3A"/>
    <w:rsid w:val="00CA1E59"/>
    <w:rsid w:val="00CA38EF"/>
    <w:rsid w:val="00CA5C25"/>
    <w:rsid w:val="00CA60EA"/>
    <w:rsid w:val="00CA66CB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0DB5"/>
    <w:rsid w:val="00CD3EAA"/>
    <w:rsid w:val="00CD7644"/>
    <w:rsid w:val="00CD7D5F"/>
    <w:rsid w:val="00CE05BC"/>
    <w:rsid w:val="00CE09FD"/>
    <w:rsid w:val="00CE2A7D"/>
    <w:rsid w:val="00CE510B"/>
    <w:rsid w:val="00CE67D7"/>
    <w:rsid w:val="00CE7774"/>
    <w:rsid w:val="00CE7CE1"/>
    <w:rsid w:val="00CE7DBA"/>
    <w:rsid w:val="00CF1DFC"/>
    <w:rsid w:val="00CF3DF8"/>
    <w:rsid w:val="00CF443F"/>
    <w:rsid w:val="00CF65DA"/>
    <w:rsid w:val="00CF6EF5"/>
    <w:rsid w:val="00D02033"/>
    <w:rsid w:val="00D0229D"/>
    <w:rsid w:val="00D03376"/>
    <w:rsid w:val="00D03619"/>
    <w:rsid w:val="00D0637B"/>
    <w:rsid w:val="00D0768D"/>
    <w:rsid w:val="00D106F1"/>
    <w:rsid w:val="00D15404"/>
    <w:rsid w:val="00D157EF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574D"/>
    <w:rsid w:val="00D46A8B"/>
    <w:rsid w:val="00D4734E"/>
    <w:rsid w:val="00D50E5B"/>
    <w:rsid w:val="00D512E0"/>
    <w:rsid w:val="00D51C82"/>
    <w:rsid w:val="00D52B35"/>
    <w:rsid w:val="00D5403D"/>
    <w:rsid w:val="00D54B45"/>
    <w:rsid w:val="00D56C01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4800"/>
    <w:rsid w:val="00D75697"/>
    <w:rsid w:val="00D75D5B"/>
    <w:rsid w:val="00D7651E"/>
    <w:rsid w:val="00D76BFE"/>
    <w:rsid w:val="00D76EF6"/>
    <w:rsid w:val="00D775DB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640B"/>
    <w:rsid w:val="00DB6CCD"/>
    <w:rsid w:val="00DB750E"/>
    <w:rsid w:val="00DC20BE"/>
    <w:rsid w:val="00DC2D6B"/>
    <w:rsid w:val="00DC37A0"/>
    <w:rsid w:val="00DC384E"/>
    <w:rsid w:val="00DC393B"/>
    <w:rsid w:val="00DC3A8B"/>
    <w:rsid w:val="00DC4812"/>
    <w:rsid w:val="00DC538E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52DB"/>
    <w:rsid w:val="00DE5B4A"/>
    <w:rsid w:val="00DE7751"/>
    <w:rsid w:val="00DF0656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13C9"/>
    <w:rsid w:val="00E029E7"/>
    <w:rsid w:val="00E02D92"/>
    <w:rsid w:val="00E03053"/>
    <w:rsid w:val="00E03240"/>
    <w:rsid w:val="00E05762"/>
    <w:rsid w:val="00E059AC"/>
    <w:rsid w:val="00E05DF5"/>
    <w:rsid w:val="00E069E3"/>
    <w:rsid w:val="00E06A43"/>
    <w:rsid w:val="00E11798"/>
    <w:rsid w:val="00E11E19"/>
    <w:rsid w:val="00E12FA8"/>
    <w:rsid w:val="00E1379E"/>
    <w:rsid w:val="00E1584E"/>
    <w:rsid w:val="00E15AE7"/>
    <w:rsid w:val="00E16EE4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DF3"/>
    <w:rsid w:val="00E31EF6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644"/>
    <w:rsid w:val="00E54928"/>
    <w:rsid w:val="00E552F2"/>
    <w:rsid w:val="00E5617F"/>
    <w:rsid w:val="00E62048"/>
    <w:rsid w:val="00E65951"/>
    <w:rsid w:val="00E6785A"/>
    <w:rsid w:val="00E67880"/>
    <w:rsid w:val="00E70DA2"/>
    <w:rsid w:val="00E7111A"/>
    <w:rsid w:val="00E71D9A"/>
    <w:rsid w:val="00E72CF3"/>
    <w:rsid w:val="00E73323"/>
    <w:rsid w:val="00E74330"/>
    <w:rsid w:val="00E748E5"/>
    <w:rsid w:val="00E7491B"/>
    <w:rsid w:val="00E75AEB"/>
    <w:rsid w:val="00E775E1"/>
    <w:rsid w:val="00E77F50"/>
    <w:rsid w:val="00E803BC"/>
    <w:rsid w:val="00E81647"/>
    <w:rsid w:val="00E828A9"/>
    <w:rsid w:val="00E82A03"/>
    <w:rsid w:val="00E83001"/>
    <w:rsid w:val="00E860BD"/>
    <w:rsid w:val="00E8646A"/>
    <w:rsid w:val="00E86F26"/>
    <w:rsid w:val="00E91A3E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1A04"/>
    <w:rsid w:val="00EA3ECD"/>
    <w:rsid w:val="00EA4496"/>
    <w:rsid w:val="00EA59C7"/>
    <w:rsid w:val="00EA5E2E"/>
    <w:rsid w:val="00EA608A"/>
    <w:rsid w:val="00EA664C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731D"/>
    <w:rsid w:val="00EC07BE"/>
    <w:rsid w:val="00EC1C88"/>
    <w:rsid w:val="00EC23C7"/>
    <w:rsid w:val="00EC305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F0CD7"/>
    <w:rsid w:val="00EF0D8B"/>
    <w:rsid w:val="00EF28FD"/>
    <w:rsid w:val="00EF29A0"/>
    <w:rsid w:val="00EF45CA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104FF"/>
    <w:rsid w:val="00F1077E"/>
    <w:rsid w:val="00F1269D"/>
    <w:rsid w:val="00F12C12"/>
    <w:rsid w:val="00F132BB"/>
    <w:rsid w:val="00F14365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28D9"/>
    <w:rsid w:val="00F23C10"/>
    <w:rsid w:val="00F251D8"/>
    <w:rsid w:val="00F267B6"/>
    <w:rsid w:val="00F268AC"/>
    <w:rsid w:val="00F30805"/>
    <w:rsid w:val="00F34040"/>
    <w:rsid w:val="00F341FE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76C"/>
    <w:rsid w:val="00F57747"/>
    <w:rsid w:val="00F60928"/>
    <w:rsid w:val="00F60D04"/>
    <w:rsid w:val="00F628FE"/>
    <w:rsid w:val="00F63176"/>
    <w:rsid w:val="00F66FEC"/>
    <w:rsid w:val="00F701B7"/>
    <w:rsid w:val="00F71084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10C7"/>
    <w:rsid w:val="00F91AA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A16E6"/>
    <w:rsid w:val="00FA2573"/>
    <w:rsid w:val="00FA29F6"/>
    <w:rsid w:val="00FA2A19"/>
    <w:rsid w:val="00FA2FD6"/>
    <w:rsid w:val="00FA3999"/>
    <w:rsid w:val="00FA3DA1"/>
    <w:rsid w:val="00FA721C"/>
    <w:rsid w:val="00FA7CE7"/>
    <w:rsid w:val="00FB061F"/>
    <w:rsid w:val="00FB1380"/>
    <w:rsid w:val="00FB1663"/>
    <w:rsid w:val="00FB1718"/>
    <w:rsid w:val="00FB35B3"/>
    <w:rsid w:val="00FB514B"/>
    <w:rsid w:val="00FB6575"/>
    <w:rsid w:val="00FC054B"/>
    <w:rsid w:val="00FC25CF"/>
    <w:rsid w:val="00FC341E"/>
    <w:rsid w:val="00FC590E"/>
    <w:rsid w:val="00FC61DB"/>
    <w:rsid w:val="00FC6693"/>
    <w:rsid w:val="00FC7F1E"/>
    <w:rsid w:val="00FD13F9"/>
    <w:rsid w:val="00FD29DA"/>
    <w:rsid w:val="00FD3E20"/>
    <w:rsid w:val="00FD42F0"/>
    <w:rsid w:val="00FD5337"/>
    <w:rsid w:val="00FD60B5"/>
    <w:rsid w:val="00FD7D6D"/>
    <w:rsid w:val="00FE0166"/>
    <w:rsid w:val="00FE0B35"/>
    <w:rsid w:val="00FE273A"/>
    <w:rsid w:val="00FE2B69"/>
    <w:rsid w:val="00FE38DC"/>
    <w:rsid w:val="00FE4053"/>
    <w:rsid w:val="00FE4CCB"/>
    <w:rsid w:val="00FE5998"/>
    <w:rsid w:val="00FE71E5"/>
    <w:rsid w:val="00FE7D4F"/>
    <w:rsid w:val="00FF08FB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6F"/>
    <w:rPr>
      <w:rFonts w:eastAsia="Times New Roman"/>
      <w:sz w:val="24"/>
      <w:szCs w:val="24"/>
    </w:rPr>
  </w:style>
  <w:style w:type="paragraph" w:styleId="1">
    <w:name w:val="heading 1"/>
    <w:aliases w:val="H1,h1"/>
    <w:basedOn w:val="a"/>
    <w:next w:val="a"/>
    <w:link w:val="10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link w:val="20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  <w:spacing w:after="120"/>
    </w:pPr>
    <w:rPr>
      <w:lang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1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8003E3"/>
    <w:rPr>
      <w:b/>
      <w:bCs/>
    </w:rPr>
  </w:style>
  <w:style w:type="character" w:styleId="ae">
    <w:name w:val="Hyperlink"/>
    <w:uiPriority w:val="99"/>
    <w:unhideWhenUsed/>
    <w:rsid w:val="008003E3"/>
    <w:rPr>
      <w:color w:val="0563C1"/>
      <w:u w:val="single"/>
    </w:rPr>
  </w:style>
  <w:style w:type="character" w:customStyle="1" w:styleId="10">
    <w:name w:val="標題 1 字元"/>
    <w:aliases w:val="H1 字元,h1 字元"/>
    <w:link w:val="1"/>
    <w:rsid w:val="006B48E8"/>
    <w:rPr>
      <w:rFonts w:ascii="Arial" w:hAnsi="Arial"/>
      <w:b/>
      <w:sz w:val="24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D901FB"/>
  </w:style>
  <w:style w:type="character" w:customStyle="1" w:styleId="af0">
    <w:name w:val="註腳文字 字元"/>
    <w:link w:val="af"/>
    <w:uiPriority w:val="99"/>
    <w:semiHidden/>
    <w:rsid w:val="00D901FB"/>
    <w:rPr>
      <w:lang w:val="en-GB" w:eastAsia="en-US"/>
    </w:rPr>
  </w:style>
  <w:style w:type="character" w:styleId="af1">
    <w:name w:val="footnote reference"/>
    <w:uiPriority w:val="99"/>
    <w:unhideWhenUsed/>
    <w:rsid w:val="00D901FB"/>
    <w:rPr>
      <w:vertAlign w:val="superscript"/>
    </w:rPr>
  </w:style>
  <w:style w:type="paragraph" w:styleId="Web">
    <w:name w:val="Normal (Web)"/>
    <w:basedOn w:val="a"/>
    <w:uiPriority w:val="99"/>
    <w:unhideWhenUsed/>
    <w:rsid w:val="006C346B"/>
    <w:pPr>
      <w:spacing w:before="100" w:beforeAutospacing="1" w:after="100" w:afterAutospacing="1"/>
    </w:pPr>
  </w:style>
  <w:style w:type="paragraph" w:styleId="af2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3"/>
    <w:uiPriority w:val="34"/>
    <w:qFormat/>
    <w:rsid w:val="006C346B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7E36DB"/>
    <w:rPr>
      <w:color w:val="808080"/>
    </w:rPr>
  </w:style>
  <w:style w:type="paragraph" w:customStyle="1" w:styleId="EQ">
    <w:name w:val="EQ"/>
    <w:basedOn w:val="a"/>
    <w:next w:val="a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20">
    <w:name w:val="標題 2 字元"/>
    <w:aliases w:val="H2 字元,h2 字元"/>
    <w:basedOn w:val="a0"/>
    <w:link w:val="2"/>
    <w:rsid w:val="00355D12"/>
    <w:rPr>
      <w:rFonts w:ascii="Arial" w:hAnsi="Arial"/>
      <w:b/>
      <w:sz w:val="22"/>
      <w:lang w:eastAsia="en-US"/>
    </w:rPr>
  </w:style>
  <w:style w:type="paragraph" w:styleId="af5">
    <w:name w:val="Revision"/>
    <w:hidden/>
    <w:uiPriority w:val="99"/>
    <w:semiHidden/>
    <w:rsid w:val="00ED46BB"/>
    <w:rPr>
      <w:lang w:eastAsia="en-US"/>
    </w:rPr>
  </w:style>
  <w:style w:type="character" w:customStyle="1" w:styleId="af3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2"/>
    <w:uiPriority w:val="34"/>
    <w:qFormat/>
    <w:rsid w:val="00482252"/>
    <w:rPr>
      <w:rFonts w:eastAsia="Times New Roman"/>
      <w:sz w:val="24"/>
      <w:szCs w:val="24"/>
    </w:rPr>
  </w:style>
  <w:style w:type="table" w:styleId="30">
    <w:name w:val="Plain Table 3"/>
    <w:basedOn w:val="a1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Grid Table 2"/>
    <w:basedOn w:val="a1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-3">
    <w:name w:val="Grid Table 5 Dark Accent 3"/>
    <w:basedOn w:val="a1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5-1">
    <w:name w:val="Grid Table 5 Dark Accent 1"/>
    <w:basedOn w:val="a1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40">
    <w:name w:val="Grid Table 4"/>
    <w:basedOn w:val="a1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0">
    <w:name w:val="Grid Table 6 Colorful"/>
    <w:basedOn w:val="a1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Grid Table 5 Dark"/>
    <w:basedOn w:val="a1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4-3">
    <w:name w:val="Grid Table 4 Accent 3"/>
    <w:basedOn w:val="a1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70">
    <w:name w:val="Grid Table 7 Colorful"/>
    <w:basedOn w:val="a1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qFormat/>
    <w:rsid w:val="00E11798"/>
    <w:rPr>
      <w:b/>
    </w:rPr>
  </w:style>
  <w:style w:type="paragraph" w:customStyle="1" w:styleId="TAC">
    <w:name w:val="TAC"/>
    <w:basedOn w:val="a"/>
    <w:link w:val="TACChar"/>
    <w:qFormat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1798"/>
    <w:rPr>
      <w:rFonts w:ascii="Arial" w:eastAsia="MS Mincho" w:hAnsi="Arial"/>
      <w:b/>
      <w:sz w:val="18"/>
      <w:lang w:val="en-GB" w:eastAsia="en-US"/>
    </w:rPr>
  </w:style>
  <w:style w:type="paragraph" w:styleId="90">
    <w:name w:val="toc 9"/>
    <w:basedOn w:val="80"/>
    <w:semiHidden/>
    <w:rsid w:val="008857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rFonts w:eastAsia="SimSun"/>
      <w:b/>
      <w:noProof/>
      <w:sz w:val="22"/>
      <w:szCs w:val="20"/>
      <w:lang w:val="en-GB" w:eastAsia="en-US"/>
    </w:rPr>
  </w:style>
  <w:style w:type="paragraph" w:styleId="80">
    <w:name w:val="toc 8"/>
    <w:basedOn w:val="a"/>
    <w:next w:val="a"/>
    <w:autoRedefine/>
    <w:uiPriority w:val="39"/>
    <w:semiHidden/>
    <w:unhideWhenUsed/>
    <w:rsid w:val="008857D2"/>
    <w:pPr>
      <w:spacing w:after="100"/>
      <w:ind w:left="1680"/>
    </w:pPr>
  </w:style>
  <w:style w:type="character" w:styleId="af6">
    <w:name w:val="Subtle Emphasis"/>
    <w:basedOn w:val="a0"/>
    <w:uiPriority w:val="19"/>
    <w:qFormat/>
    <w:rsid w:val="0024342E"/>
    <w:rPr>
      <w:i/>
      <w:iCs/>
      <w:color w:val="404040" w:themeColor="text1" w:themeTint="BF"/>
    </w:rPr>
  </w:style>
  <w:style w:type="character" w:customStyle="1" w:styleId="B1Char1">
    <w:name w:val="B1 Char1"/>
    <w:locked/>
    <w:rsid w:val="0032370A"/>
    <w:rPr>
      <w:lang w:val="en-GB" w:eastAsia="en-GB"/>
    </w:rPr>
  </w:style>
  <w:style w:type="character" w:customStyle="1" w:styleId="discussionpointChar">
    <w:name w:val="discussion point Char"/>
    <w:link w:val="discussionpoint"/>
    <w:locked/>
    <w:rsid w:val="00C2365F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rsid w:val="00C2365F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新細明體" w:hAnsi="Batang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A4471CAC-93AB-4D54-8179-689C4886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Eddie Fang (方俊皓)</cp:lastModifiedBy>
  <cp:revision>2</cp:revision>
  <cp:lastPrinted>2018-01-12T00:47:00Z</cp:lastPrinted>
  <dcterms:created xsi:type="dcterms:W3CDTF">2021-10-01T10:35:00Z</dcterms:created>
  <dcterms:modified xsi:type="dcterms:W3CDTF">2021-10-01T10:35:00Z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