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Heading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ZTE, CATT, Panasonic, OPPO</w:t>
      </w:r>
    </w:p>
    <w:p w14:paraId="6FBCC444"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77777777" w:rsidR="00AC0A3E" w:rsidRDefault="00AC0A3E">
      <w:pPr>
        <w:rPr>
          <w:lang w:val="en-GB"/>
        </w:rPr>
      </w:pPr>
    </w:p>
    <w:p w14:paraId="6CFFC8BF" w14:textId="77777777" w:rsidR="00AC0A3E" w:rsidRDefault="008120F9">
      <w:pPr>
        <w:pStyle w:val="Heading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2BC536E2" w14:textId="77777777" w:rsidR="00AC0A3E" w:rsidRDefault="008120F9">
      <w:pPr>
        <w:pStyle w:val="Heading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lastRenderedPageBreak/>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ListParagraph"/>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ListParagraph"/>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TableGrid"/>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77777777" w:rsidR="001D01D7" w:rsidRPr="006104B8" w:rsidRDefault="001D01D7" w:rsidP="00267511">
            <w:pPr>
              <w:spacing w:before="0" w:after="0"/>
              <w:rPr>
                <w:rFonts w:eastAsia="MS Mincho"/>
                <w:bCs/>
                <w:lang w:eastAsia="ja-JP"/>
              </w:rPr>
            </w:pPr>
          </w:p>
        </w:tc>
        <w:tc>
          <w:tcPr>
            <w:tcW w:w="7627" w:type="dxa"/>
          </w:tcPr>
          <w:p w14:paraId="3F029230" w14:textId="77777777" w:rsidR="001D01D7" w:rsidRDefault="001D01D7" w:rsidP="00267511">
            <w:pPr>
              <w:spacing w:before="0" w:after="0"/>
              <w:rPr>
                <w:bCs/>
                <w:lang w:eastAsia="zh-CN"/>
              </w:rPr>
            </w:pPr>
          </w:p>
        </w:tc>
      </w:tr>
      <w:tr w:rsidR="001D01D7" w14:paraId="19AF1929" w14:textId="77777777" w:rsidTr="00267511">
        <w:tc>
          <w:tcPr>
            <w:tcW w:w="2335" w:type="dxa"/>
          </w:tcPr>
          <w:p w14:paraId="39514523" w14:textId="77777777" w:rsidR="001D01D7" w:rsidRDefault="001D01D7" w:rsidP="00267511">
            <w:pPr>
              <w:spacing w:after="0"/>
              <w:rPr>
                <w:bCs/>
                <w:lang w:eastAsia="zh-CN"/>
              </w:rPr>
            </w:pPr>
          </w:p>
        </w:tc>
        <w:tc>
          <w:tcPr>
            <w:tcW w:w="7627" w:type="dxa"/>
          </w:tcPr>
          <w:p w14:paraId="7DD619F7" w14:textId="77777777" w:rsidR="001D01D7" w:rsidRDefault="001D01D7" w:rsidP="00267511">
            <w:pPr>
              <w:spacing w:after="0"/>
              <w:rPr>
                <w:lang w:eastAsia="zh-CN"/>
              </w:rPr>
            </w:pPr>
          </w:p>
        </w:tc>
      </w:tr>
    </w:tbl>
    <w:p w14:paraId="6AAB57F7" w14:textId="77777777" w:rsidR="001D01D7" w:rsidRPr="001D01D7" w:rsidRDefault="001D01D7" w:rsidP="001D01D7">
      <w:pPr>
        <w:spacing w:after="0"/>
        <w:jc w:val="left"/>
      </w:pPr>
    </w:p>
    <w:p w14:paraId="331B333D" w14:textId="5559B85F" w:rsidR="00AC0A3E" w:rsidRDefault="008120F9">
      <w:pPr>
        <w:pStyle w:val="Heading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ListParagraph"/>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ListParagraph"/>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ListParagraph"/>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ListParagraph"/>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lastRenderedPageBreak/>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4"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eURLLC,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ListParagraph"/>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lastRenderedPageBreak/>
              <w:t>The second FFS in the first cited agreement says that the URLLC group will discuss whether and how to reuse the mechanism developed in this CovEnh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No need to have overlapping discussion in CovEnh WI.</w:t>
            </w:r>
          </w:p>
          <w:p w14:paraId="33A046FB" w14:textId="77777777" w:rsidR="00D562EB" w:rsidRPr="009E2F13" w:rsidRDefault="00D562EB" w:rsidP="00D562EB">
            <w:pPr>
              <w:pStyle w:val="ListParagraph"/>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lastRenderedPageBreak/>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lang w:eastAsia="zh-CN"/>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4"/>
    <w:p w14:paraId="564C605A" w14:textId="77777777" w:rsidR="00AC0A3E" w:rsidRDefault="008120F9">
      <w:pPr>
        <w:pStyle w:val="Heading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23442A">
      <w:pPr>
        <w:spacing w:after="120" w:line="276" w:lineRule="auto"/>
        <w:rPr>
          <w:rFonts w:eastAsia="Times New Roman"/>
        </w:rPr>
      </w:pPr>
      <w:hyperlink r:id="rId15" w:history="1">
        <w:r w:rsidR="008120F9">
          <w:rPr>
            <w:rFonts w:eastAsia="Times New Roman"/>
            <w:color w:val="0000FF"/>
            <w:u w:val="single"/>
          </w:rPr>
          <w:t>R1-2106658</w:t>
        </w:r>
      </w:hyperlink>
      <w:r w:rsidR="008120F9">
        <w:rPr>
          <w:rFonts w:eastAsia="Times New Roman"/>
        </w:rPr>
        <w:t>: For interaction between the RRC configured repetition factor nrofSlots and the dynamically indicated repetition factor for PUCCH, the following procedure applies:</w:t>
      </w:r>
    </w:p>
    <w:p w14:paraId="0BF20EA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60285183"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lastRenderedPageBreak/>
        <w:t>For a PUCCH format 1, 3 and 4 without associated scheduling DCI, the RRC configured repetition factor nrofSlots applies.</w:t>
      </w:r>
    </w:p>
    <w:p w14:paraId="05CC07AE" w14:textId="77777777" w:rsidR="00AC0A3E" w:rsidRDefault="0023442A">
      <w:pPr>
        <w:rPr>
          <w:color w:val="000000" w:themeColor="text1"/>
          <w:lang w:eastAsia="zh-CN"/>
        </w:rPr>
      </w:pPr>
      <w:hyperlink r:id="rId16"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23442A">
      <w:pPr>
        <w:spacing w:line="360" w:lineRule="auto"/>
        <w:rPr>
          <w:lang w:eastAsia="ko-KR"/>
        </w:rPr>
      </w:pPr>
      <w:hyperlink r:id="rId17"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23442A">
      <w:hyperlink r:id="rId18"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6623DF8C" w14:textId="77777777" w:rsidR="00AC0A3E" w:rsidRDefault="008120F9">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r w:rsidRPr="009D69A5">
        <w:rPr>
          <w:b/>
          <w:bCs/>
        </w:rPr>
        <w:t>nrofSlots</w:t>
      </w:r>
      <w:r>
        <w:rPr>
          <w:b/>
          <w:bCs/>
        </w:rPr>
        <w:t xml:space="preserve"> are configured, the new repetition parameter overrides </w:t>
      </w:r>
      <w:r w:rsidRPr="009D69A5">
        <w:rPr>
          <w:b/>
          <w:bCs/>
        </w:rPr>
        <w:t>nrofSlots</w:t>
      </w:r>
      <w:r>
        <w:rPr>
          <w:b/>
          <w:bCs/>
        </w:rPr>
        <w:t xml:space="preserve">. </w:t>
      </w:r>
    </w:p>
    <w:p w14:paraId="5B0A1C20" w14:textId="68A8FB81" w:rsidR="00D8276F" w:rsidRDefault="00D8276F" w:rsidP="00D8276F">
      <w:pPr>
        <w:pStyle w:val="ListParagraph"/>
        <w:numPr>
          <w:ilvl w:val="0"/>
          <w:numId w:val="8"/>
        </w:numPr>
        <w:snapToGrid w:val="0"/>
        <w:spacing w:after="100" w:afterAutospacing="1" w:line="240" w:lineRule="auto"/>
        <w:rPr>
          <w:rFonts w:ascii="Times New Roman" w:hAnsi="Times New Roman"/>
          <w:b/>
          <w:bCs/>
          <w:sz w:val="20"/>
          <w:szCs w:val="20"/>
        </w:rPr>
      </w:pPr>
      <w:r w:rsidRPr="00D8276F">
        <w:rPr>
          <w:rFonts w:ascii="Times New Roman" w:hAnsi="Times New Roman"/>
          <w:b/>
          <w:bCs/>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071E2C">
            <w:pPr>
              <w:spacing w:after="0"/>
              <w:rPr>
                <w:bCs/>
                <w:lang w:eastAsia="zh-CN"/>
              </w:rPr>
            </w:pPr>
            <w:r>
              <w:rPr>
                <w:bCs/>
                <w:lang w:eastAsia="zh-CN"/>
              </w:rPr>
              <w:t>OPPO</w:t>
            </w:r>
          </w:p>
        </w:tc>
        <w:tc>
          <w:tcPr>
            <w:tcW w:w="7627" w:type="dxa"/>
          </w:tcPr>
          <w:p w14:paraId="22522406" w14:textId="77777777" w:rsidR="003255F7" w:rsidRDefault="003255F7" w:rsidP="00071E2C">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071E2C">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071E2C">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7F57A9" w14:textId="6A01B727" w:rsidR="006104B8" w:rsidRDefault="006104B8" w:rsidP="00071E2C">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MS Mincho"/>
                <w:bCs/>
                <w:lang w:eastAsia="ja-JP"/>
              </w:rPr>
            </w:pPr>
            <w:r>
              <w:rPr>
                <w:rFonts w:eastAsia="MS Mincho"/>
                <w:bCs/>
                <w:lang w:eastAsia="ja-JP"/>
              </w:rPr>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lastRenderedPageBreak/>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if a DCI indication is provided</w:t>
            </w:r>
            <w:r>
              <w:t>. This also makes the implications for dynamic HARQ-ACK clear in our view, since a DCI indication is always needed in this case.</w:t>
            </w:r>
          </w:p>
          <w:p w14:paraId="0345CDD5" w14:textId="77777777" w:rsidR="000B4338" w:rsidRPr="003B5E7A" w:rsidRDefault="000B4338" w:rsidP="000B4338">
            <w:pPr>
              <w:spacing w:after="0"/>
            </w:pPr>
            <w:r w:rsidRPr="003B5E7A">
              <w:t>Conversely, if no DCI indication occurs, but RRC indication does, this can only be related to SR, in which case two possibilities can occur:</w:t>
            </w:r>
          </w:p>
          <w:p w14:paraId="27F61D54" w14:textId="77777777" w:rsidR="000B4338" w:rsidRPr="003B5E7A" w:rsidRDefault="000B4338" w:rsidP="000B4338">
            <w:pPr>
              <w:pStyle w:val="ListParagraph"/>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ListParagraph"/>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r w:rsidR="00D966BD" w14:paraId="0982A4AD" w14:textId="77777777" w:rsidTr="003255F7">
        <w:tc>
          <w:tcPr>
            <w:tcW w:w="2335" w:type="dxa"/>
          </w:tcPr>
          <w:p w14:paraId="277F4E86" w14:textId="6A473F11" w:rsidR="00D966BD" w:rsidRDefault="00D966BD" w:rsidP="000B4338">
            <w:pPr>
              <w:spacing w:after="0"/>
              <w:rPr>
                <w:rFonts w:eastAsia="MS Mincho"/>
                <w:bCs/>
                <w:lang w:eastAsia="ja-JP"/>
              </w:rPr>
            </w:pPr>
            <w:r>
              <w:rPr>
                <w:rFonts w:eastAsia="MS Mincho"/>
                <w:bCs/>
                <w:lang w:eastAsia="ja-JP"/>
              </w:rPr>
              <w:lastRenderedPageBreak/>
              <w:t>Intel</w:t>
            </w:r>
          </w:p>
        </w:tc>
        <w:tc>
          <w:tcPr>
            <w:tcW w:w="7627" w:type="dxa"/>
          </w:tcPr>
          <w:p w14:paraId="55260A2A" w14:textId="77777777" w:rsidR="00D966BD" w:rsidRDefault="00D966BD" w:rsidP="000B4338">
            <w:pPr>
              <w:spacing w:after="0"/>
              <w:rPr>
                <w:lang w:eastAsia="zh-CN"/>
              </w:rPr>
            </w:pPr>
            <w:r>
              <w:rPr>
                <w:lang w:eastAsia="zh-CN"/>
              </w:rPr>
              <w:t>We are fine with the main bullet.</w:t>
            </w:r>
          </w:p>
          <w:p w14:paraId="59F43ADA" w14:textId="3A5DB051" w:rsidR="00D966BD" w:rsidRDefault="00D966BD" w:rsidP="000B4338">
            <w:pPr>
              <w:spacing w:after="0"/>
              <w:rPr>
                <w:lang w:eastAsia="zh-CN"/>
              </w:rPr>
            </w:pPr>
            <w:r>
              <w:rPr>
                <w:lang w:eastAsia="zh-CN"/>
              </w:rPr>
              <w:t>For the FFS, we share similar view as other companies “</w:t>
            </w:r>
            <w:r w:rsidRPr="00D8276F">
              <w:rPr>
                <w:b/>
                <w:bCs/>
              </w:rPr>
              <w:t>regardless the PUCCH resource is indicated by DCI/RRC</w:t>
            </w:r>
            <w:r>
              <w:rPr>
                <w:b/>
                <w:bCs/>
              </w:rPr>
              <w:t xml:space="preserve">” </w:t>
            </w:r>
            <w:r w:rsidRPr="00D966BD">
              <w:t xml:space="preserve">needs </w:t>
            </w:r>
            <w:r w:rsidR="002776CE">
              <w:t xml:space="preserve">further </w:t>
            </w:r>
            <w:r w:rsidRPr="00D966BD">
              <w:t>clarificatio</w:t>
            </w:r>
            <w:r>
              <w:t xml:space="preserve">n. </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Heading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23442A">
      <w:pPr>
        <w:pStyle w:val="ListParagraph"/>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23442A">
      <w:pPr>
        <w:pStyle w:val="ListParagraph"/>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23442A">
      <w:pPr>
        <w:pStyle w:val="ListParagraph"/>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23442A">
      <w:pPr>
        <w:pStyle w:val="ListParagraph"/>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lastRenderedPageBreak/>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071E2C">
            <w:pPr>
              <w:spacing w:after="0"/>
              <w:rPr>
                <w:bCs/>
                <w:lang w:eastAsia="zh-CN"/>
              </w:rPr>
            </w:pPr>
            <w:r>
              <w:rPr>
                <w:bCs/>
                <w:lang w:eastAsia="zh-CN"/>
              </w:rPr>
              <w:t>OPPO</w:t>
            </w:r>
          </w:p>
        </w:tc>
        <w:tc>
          <w:tcPr>
            <w:tcW w:w="7627" w:type="dxa"/>
          </w:tcPr>
          <w:p w14:paraId="34A7203B" w14:textId="77777777" w:rsidR="003255F7" w:rsidRDefault="003255F7" w:rsidP="00071E2C">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071E2C">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MS Mincho"/>
                <w:bCs/>
                <w:lang w:eastAsia="ja-JP"/>
              </w:rPr>
            </w:pPr>
            <w:r>
              <w:rPr>
                <w:rFonts w:eastAsia="MS Mincho"/>
                <w:bCs/>
                <w:lang w:eastAsia="ja-JP"/>
              </w:rPr>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0679B0" w14:paraId="7DBEC831" w14:textId="77777777" w:rsidTr="003255F7">
        <w:tc>
          <w:tcPr>
            <w:tcW w:w="2335" w:type="dxa"/>
          </w:tcPr>
          <w:p w14:paraId="4CC83091" w14:textId="0B628FD4" w:rsidR="000679B0" w:rsidRDefault="000679B0" w:rsidP="000B4338">
            <w:pPr>
              <w:spacing w:after="0"/>
              <w:rPr>
                <w:rFonts w:eastAsia="MS Mincho"/>
                <w:bCs/>
                <w:lang w:eastAsia="ja-JP"/>
              </w:rPr>
            </w:pPr>
            <w:r>
              <w:rPr>
                <w:rFonts w:eastAsia="MS Mincho"/>
                <w:bCs/>
                <w:lang w:eastAsia="ja-JP"/>
              </w:rPr>
              <w:lastRenderedPageBreak/>
              <w:t>Intel</w:t>
            </w:r>
          </w:p>
        </w:tc>
        <w:tc>
          <w:tcPr>
            <w:tcW w:w="7627" w:type="dxa"/>
          </w:tcPr>
          <w:p w14:paraId="36FC07AA" w14:textId="2B924693" w:rsidR="000679B0" w:rsidRDefault="000679B0" w:rsidP="000B4338">
            <w:pPr>
              <w:spacing w:after="0"/>
              <w:rPr>
                <w:lang w:eastAsia="zh-CN"/>
              </w:rPr>
            </w:pPr>
            <w:r>
              <w:rPr>
                <w:lang w:eastAsia="zh-CN"/>
              </w:rPr>
              <w:t xml:space="preserve">It would be good to list the values explicitly. We can simply reuse the values as defined in Rel-15. </w:t>
            </w:r>
          </w:p>
        </w:tc>
      </w:tr>
    </w:tbl>
    <w:p w14:paraId="0803A7AB" w14:textId="01C5F2F1" w:rsidR="001D01D7" w:rsidRPr="006A5394" w:rsidRDefault="001D01D7" w:rsidP="006A5394">
      <w:pPr>
        <w:rPr>
          <w:b/>
          <w:bCs/>
        </w:rPr>
      </w:pPr>
    </w:p>
    <w:p w14:paraId="75BEC6E7" w14:textId="77777777" w:rsidR="00AC0A3E" w:rsidRDefault="008120F9">
      <w:pPr>
        <w:pStyle w:val="Heading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23442A">
      <w:pPr>
        <w:spacing w:after="0" w:line="240" w:lineRule="auto"/>
        <w:jc w:val="left"/>
      </w:pPr>
      <w:hyperlink r:id="rId24"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5"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6" w:name="_Hlk61599417"/>
      <w:r>
        <w:t xml:space="preserve">different interpretations of a single dynamic indication of PUCCH repetition factor, for different PUCCH formats and UCI sizes, or different PUCCH resource sets. </w:t>
      </w:r>
    </w:p>
    <w:bookmarkEnd w:id="15"/>
    <w:bookmarkEnd w:id="16"/>
    <w:p w14:paraId="0E7045D4" w14:textId="77777777" w:rsidR="00AC0A3E" w:rsidRDefault="008120F9">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lang w:eastAsia="ko-KR"/>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Heading2"/>
      </w:pPr>
      <w:r>
        <w:rPr>
          <w:lang w:val="en-US" w:eastAsia="zh-CN"/>
        </w:rPr>
        <w:lastRenderedPageBreak/>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23442A">
      <w:pPr>
        <w:spacing w:after="0" w:line="240" w:lineRule="auto"/>
        <w:jc w:val="left"/>
      </w:pPr>
      <w:hyperlink r:id="rId26"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23442A">
      <w:pPr>
        <w:spacing w:after="0" w:line="240" w:lineRule="auto"/>
        <w:jc w:val="left"/>
      </w:pPr>
      <w:hyperlink r:id="rId27"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23442A">
      <w:pPr>
        <w:rPr>
          <w:lang w:eastAsia="zh-CN"/>
        </w:rPr>
      </w:pPr>
      <w:hyperlink r:id="rId28"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316BDEAD" w14:textId="77777777" w:rsidR="00AC0A3E" w:rsidRDefault="00AC0A3E">
      <w:pPr>
        <w:spacing w:after="0" w:line="240" w:lineRule="auto"/>
        <w:jc w:val="left"/>
      </w:pPr>
    </w:p>
    <w:p w14:paraId="124A62A6" w14:textId="77777777" w:rsidR="00AC0A3E" w:rsidRDefault="0023442A">
      <w:pPr>
        <w:spacing w:after="0" w:line="240" w:lineRule="auto"/>
        <w:jc w:val="left"/>
      </w:pPr>
      <w:hyperlink r:id="rId29"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ListParagraph"/>
        <w:ind w:left="1440"/>
        <w:rPr>
          <w:rFonts w:ascii="Times New Roman" w:hAnsi="Times New Roman"/>
          <w:sz w:val="20"/>
          <w:szCs w:val="20"/>
        </w:rPr>
      </w:pPr>
    </w:p>
    <w:p w14:paraId="0442CE51" w14:textId="77777777" w:rsidR="00AC0A3E" w:rsidRDefault="0023442A">
      <w:pPr>
        <w:spacing w:after="0" w:line="240" w:lineRule="auto"/>
        <w:jc w:val="left"/>
      </w:pPr>
      <w:hyperlink r:id="rId30"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23442A">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23442A">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t xml:space="preserve">: Also using other properties of PDCCH (e.g. PDCCH aggregation level), </w:t>
      </w:r>
      <w:bookmarkStart w:id="17" w:name="_Hlk79057964"/>
      <w:r w:rsidR="008120F9">
        <w:t xml:space="preserve">in addition to PRI and starting CCE index, to indicate the PUCCH </w:t>
      </w:r>
      <w:proofErr w:type="spellStart"/>
      <w:r w:rsidR="008120F9">
        <w:t>resource</w:t>
      </w:r>
      <w:bookmarkEnd w:id="17"/>
      <w:r w:rsidR="008120F9">
        <w:t>.cation</w:t>
      </w:r>
      <w:proofErr w:type="spellEnd"/>
      <w:r w:rsidR="008120F9">
        <w:t xml:space="preserve"> of PUCCH resource.</w:t>
      </w:r>
    </w:p>
    <w:p w14:paraId="48FA3CB1" w14:textId="77777777" w:rsidR="00AC0A3E" w:rsidRDefault="0023442A">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 xml:space="preserve">The direction of the current discussion is one of the methods of mapping the number of repetitions to the PUCCH resource, which is difficult to directly apply to PUCCH without a dedicated PUCCH resource. Therefore, it is necessary to discuss the application method of </w:t>
            </w:r>
            <w:r>
              <w:rPr>
                <w:bCs/>
                <w:lang w:eastAsia="zh-CN"/>
              </w:rPr>
              <w:lastRenderedPageBreak/>
              <w:t>the dynamic indication for without dedicated PUCCH resource, and as a method, it is appropriate to introduce a resource set with a repetition number.</w:t>
            </w:r>
          </w:p>
        </w:tc>
      </w:tr>
    </w:tbl>
    <w:p w14:paraId="629CB440" w14:textId="77777777" w:rsidR="00AC0A3E" w:rsidRDefault="008120F9">
      <w:pPr>
        <w:pStyle w:val="Heading1"/>
      </w:pPr>
      <w:bookmarkStart w:id="18" w:name="_Ref72009114"/>
      <w:r>
        <w:lastRenderedPageBreak/>
        <w:t>DMRS bundling across PUCCH repetitions</w:t>
      </w:r>
      <w:bookmarkEnd w:id="18"/>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Heading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19" w:name="PR2"/>
    <w:p w14:paraId="2D71E217" w14:textId="77777777" w:rsidR="00AC0A3E" w:rsidRDefault="008120F9">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Caption"/>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Caption"/>
        <w:widowControl w:val="0"/>
        <w:numPr>
          <w:ilvl w:val="0"/>
          <w:numId w:val="10"/>
        </w:numPr>
        <w:spacing w:after="0" w:line="240" w:lineRule="exact"/>
        <w:rPr>
          <w:b w:val="0"/>
          <w:bCs w:val="0"/>
        </w:rPr>
      </w:pPr>
      <w:r>
        <w:rPr>
          <w:b w:val="0"/>
          <w:bCs w:val="0"/>
        </w:rPr>
        <w:t>Use cases 4b and 5b should be deprioritized.</w:t>
      </w:r>
      <w:bookmarkEnd w:id="19"/>
    </w:p>
    <w:p w14:paraId="5BE50DBD" w14:textId="77777777" w:rsidR="00AC0A3E" w:rsidRDefault="0023442A">
      <w:pPr>
        <w:rPr>
          <w:i/>
          <w:iCs/>
          <w:lang w:eastAsia="zh-CN"/>
        </w:rPr>
      </w:pPr>
      <w:hyperlink r:id="rId34"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23442A">
      <w:pPr>
        <w:rPr>
          <w:i/>
          <w:iCs/>
          <w:lang w:eastAsia="zh-CN"/>
        </w:rPr>
      </w:pPr>
      <w:hyperlink r:id="rId35"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23442A">
      <w:pPr>
        <w:rPr>
          <w:i/>
          <w:iCs/>
          <w:lang w:eastAsia="zh-CN"/>
        </w:rPr>
      </w:pPr>
      <w:hyperlink r:id="rId36"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23442A">
      <w:hyperlink r:id="rId37"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BodyText"/>
        <w:spacing w:before="120"/>
        <w:ind w:left="1260" w:hanging="420"/>
        <w:rPr>
          <w:rFonts w:ascii="Times New Roman" w:hAnsi="Times New Roman"/>
          <w:szCs w:val="20"/>
          <w:lang w:eastAsia="ko-KR"/>
        </w:rPr>
      </w:pPr>
      <w:r>
        <w:rPr>
          <w:rFonts w:ascii="Times New Roman" w:hAnsi="Times New Roman"/>
          <w:szCs w:val="20"/>
          <w:lang w:eastAsia="ko-KR"/>
        </w:rPr>
        <w:lastRenderedPageBreak/>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lastRenderedPageBreak/>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r w:rsidRPr="001A19BF">
              <w:rPr>
                <w:bCs/>
                <w:lang w:eastAsia="zh-CN"/>
              </w:rPr>
              <w:t>InterDigital</w:t>
            </w:r>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bl>
    <w:p w14:paraId="2967E08D" w14:textId="0E38465A" w:rsidR="00AC0A3E" w:rsidRDefault="00AC0A3E"/>
    <w:p w14:paraId="111E3EE4" w14:textId="77777777" w:rsidR="00AC0A3E" w:rsidRDefault="008120F9">
      <w:pPr>
        <w:pStyle w:val="Heading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ListParagraph"/>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ListParagraph"/>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Heading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Heading3"/>
      </w:pPr>
      <w:r>
        <w:lastRenderedPageBreak/>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lastRenderedPageBreak/>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lastRenderedPageBreak/>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TBoMS.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r>
              <w:rPr>
                <w:bCs/>
                <w:lang w:eastAsia="zh-CN"/>
              </w:rPr>
              <w:t>InterDigital</w:t>
            </w:r>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w:t>
      </w:r>
      <w:proofErr w:type="spellStart"/>
      <w:r>
        <w:t>HiSi</w:t>
      </w:r>
      <w:proofErr w:type="spellEnd"/>
    </w:p>
    <w:p w14:paraId="2B212928" w14:textId="77777777" w:rsidR="00E71B3E" w:rsidRDefault="00E71B3E">
      <w:r>
        <w:t>Support per PUCCH resource configuration: QC</w:t>
      </w:r>
    </w:p>
    <w:p w14:paraId="7D13E0AD" w14:textId="00D2F3F1" w:rsidR="00E71B3E" w:rsidRPr="00E71B3E" w:rsidRDefault="00E71B3E">
      <w:r>
        <w:lastRenderedPageBreak/>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033033">
        <w:rPr>
          <w:b/>
          <w:bCs/>
          <w:color w:val="FF00FF"/>
        </w:rPr>
        <w:t xml:space="preserve">FL Proposal </w:t>
      </w:r>
      <w:r w:rsidR="001D3A31">
        <w:rPr>
          <w:b/>
          <w:bCs/>
          <w:color w:val="FF00FF"/>
        </w:rPr>
        <w:t>4</w:t>
      </w:r>
      <w:r>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071E2C">
            <w:pPr>
              <w:spacing w:after="0"/>
              <w:rPr>
                <w:bCs/>
                <w:lang w:eastAsia="zh-CN"/>
              </w:rPr>
            </w:pPr>
            <w:r>
              <w:rPr>
                <w:bCs/>
                <w:lang w:eastAsia="zh-CN"/>
              </w:rPr>
              <w:t>OPPO</w:t>
            </w:r>
          </w:p>
        </w:tc>
        <w:tc>
          <w:tcPr>
            <w:tcW w:w="7627" w:type="dxa"/>
          </w:tcPr>
          <w:p w14:paraId="5B416398" w14:textId="77777777" w:rsidR="003255F7" w:rsidRDefault="003255F7" w:rsidP="00071E2C">
            <w:pPr>
              <w:spacing w:after="0"/>
              <w:rPr>
                <w:lang w:eastAsia="zh-CN"/>
              </w:rPr>
            </w:pPr>
            <w:r>
              <w:rPr>
                <w:lang w:eastAsia="zh-CN"/>
              </w:rPr>
              <w:t>The time window could be also the UE capability reported to gNB,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DC8D9A" w14:textId="42173214" w:rsidR="006104B8" w:rsidRDefault="006104B8" w:rsidP="00071E2C">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bCs/>
                <w:lang w:eastAsia="ja-JP"/>
              </w:rPr>
            </w:pPr>
            <w:r>
              <w:rPr>
                <w:rFonts w:eastAsia="MS Mincho"/>
                <w:bCs/>
                <w:lang w:eastAsia="ja-JP"/>
              </w:rPr>
              <w:t>InterDigital</w:t>
            </w:r>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r w:rsidR="00E63221" w14:paraId="6EFC9B65" w14:textId="77777777" w:rsidTr="003255F7">
        <w:tc>
          <w:tcPr>
            <w:tcW w:w="2335" w:type="dxa"/>
          </w:tcPr>
          <w:p w14:paraId="3C6F02BB" w14:textId="09489C2D" w:rsidR="00E63221" w:rsidRDefault="00E63221" w:rsidP="00595BA3">
            <w:pPr>
              <w:spacing w:after="0"/>
              <w:rPr>
                <w:rFonts w:eastAsia="MS Mincho"/>
                <w:bCs/>
                <w:lang w:eastAsia="ja-JP"/>
              </w:rPr>
            </w:pPr>
            <w:r>
              <w:rPr>
                <w:rFonts w:eastAsia="MS Mincho"/>
                <w:bCs/>
                <w:lang w:eastAsia="ja-JP"/>
              </w:rPr>
              <w:t>Intel</w:t>
            </w:r>
          </w:p>
        </w:tc>
        <w:tc>
          <w:tcPr>
            <w:tcW w:w="7627" w:type="dxa"/>
          </w:tcPr>
          <w:p w14:paraId="09C894AE" w14:textId="37FCA533" w:rsidR="00E63221" w:rsidRDefault="00E63221" w:rsidP="00595BA3">
            <w:pPr>
              <w:spacing w:after="0"/>
              <w:rPr>
                <w:bCs/>
                <w:lang w:eastAsia="zh-CN"/>
              </w:rPr>
            </w:pPr>
            <w:r>
              <w:rPr>
                <w:bCs/>
                <w:lang w:eastAsia="zh-CN"/>
              </w:rPr>
              <w:t xml:space="preserve">We are fine with the proposal. We do not see the need to configure this per PUCCH format. </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Not needed: HW/</w:t>
      </w:r>
      <w:proofErr w:type="spellStart"/>
      <w:r>
        <w:rPr>
          <w:rFonts w:ascii="Times New Roman" w:hAnsi="Times New Roman"/>
          <w:sz w:val="20"/>
          <w:szCs w:val="20"/>
        </w:rPr>
        <w:t>HiSi</w:t>
      </w:r>
      <w:proofErr w:type="spellEnd"/>
      <w:r>
        <w:rPr>
          <w:rFonts w:ascii="Times New Roman" w:hAnsi="Times New Roman"/>
          <w:sz w:val="20"/>
          <w:szCs w:val="20"/>
        </w:rPr>
        <w:t xml:space="preserve">, Nokia, Lenovo, </w:t>
      </w:r>
    </w:p>
    <w:p w14:paraId="7B920660"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lastRenderedPageBreak/>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w:t>
      </w:r>
      <w:proofErr w:type="spellStart"/>
      <w:r w:rsidR="00813B58">
        <w:rPr>
          <w:rFonts w:ascii="Times New Roman" w:hAnsi="Times New Roman"/>
          <w:sz w:val="20"/>
          <w:szCs w:val="20"/>
        </w:rPr>
        <w:t>HiSi</w:t>
      </w:r>
      <w:proofErr w:type="spellEnd"/>
    </w:p>
    <w:p w14:paraId="0F58E933" w14:textId="49395027"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C382F15"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with PUCCH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lastRenderedPageBreak/>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071E2C">
            <w:pPr>
              <w:spacing w:after="0"/>
              <w:rPr>
                <w:bCs/>
                <w:lang w:eastAsia="zh-CN"/>
              </w:rPr>
            </w:pPr>
            <w:r>
              <w:rPr>
                <w:bCs/>
                <w:lang w:eastAsia="zh-CN"/>
              </w:rPr>
              <w:t>OPPO</w:t>
            </w:r>
          </w:p>
        </w:tc>
        <w:tc>
          <w:tcPr>
            <w:tcW w:w="7627" w:type="dxa"/>
          </w:tcPr>
          <w:p w14:paraId="38AE2023" w14:textId="77777777" w:rsidR="003255F7" w:rsidRDefault="003255F7" w:rsidP="00071E2C">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65A998" w14:textId="7346E466" w:rsidR="006104B8" w:rsidRDefault="006104B8" w:rsidP="00071E2C">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071E2C">
            <w:pPr>
              <w:spacing w:after="0"/>
              <w:rPr>
                <w:rFonts w:eastAsia="MS Mincho"/>
                <w:bCs/>
                <w:lang w:eastAsia="ja-JP"/>
              </w:rPr>
            </w:pPr>
            <w:r>
              <w:rPr>
                <w:rFonts w:eastAsia="MS Mincho"/>
                <w:bCs/>
                <w:lang w:eastAsia="ja-JP"/>
              </w:rPr>
              <w:t>InterDigital</w:t>
            </w:r>
          </w:p>
        </w:tc>
        <w:tc>
          <w:tcPr>
            <w:tcW w:w="7627" w:type="dxa"/>
          </w:tcPr>
          <w:p w14:paraId="3EC7F985" w14:textId="61BFA640" w:rsidR="00CF1CCB" w:rsidRPr="006104B8" w:rsidRDefault="00CF1CCB" w:rsidP="00071E2C">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F611A6" w14:paraId="7AC4F62F" w14:textId="77777777" w:rsidTr="003255F7">
        <w:tc>
          <w:tcPr>
            <w:tcW w:w="2335" w:type="dxa"/>
          </w:tcPr>
          <w:p w14:paraId="169EE62C" w14:textId="2534CDE4" w:rsidR="00F611A6" w:rsidRDefault="00F611A6" w:rsidP="00071E2C">
            <w:pPr>
              <w:spacing w:after="0"/>
              <w:rPr>
                <w:rFonts w:eastAsia="MS Mincho"/>
                <w:bCs/>
                <w:lang w:eastAsia="ja-JP"/>
              </w:rPr>
            </w:pPr>
            <w:r>
              <w:rPr>
                <w:rFonts w:eastAsia="MS Mincho"/>
                <w:bCs/>
                <w:lang w:eastAsia="ja-JP"/>
              </w:rPr>
              <w:t>Intel</w:t>
            </w:r>
          </w:p>
        </w:tc>
        <w:tc>
          <w:tcPr>
            <w:tcW w:w="7627" w:type="dxa"/>
          </w:tcPr>
          <w:p w14:paraId="68F0D915" w14:textId="76FD17E5" w:rsidR="00F611A6" w:rsidRDefault="00F611A6" w:rsidP="00071E2C">
            <w:pPr>
              <w:spacing w:after="0"/>
              <w:rPr>
                <w:lang w:eastAsia="zh-CN"/>
              </w:rPr>
            </w:pPr>
            <w:r>
              <w:rPr>
                <w:lang w:eastAsia="zh-CN"/>
              </w:rPr>
              <w:t xml:space="preserve">We support this proposal. </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E29E31D"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r>
              <w:rPr>
                <w:rFonts w:eastAsia="MS Mincho"/>
                <w:bCs/>
                <w:lang w:eastAsia="ja-JP"/>
              </w:rPr>
              <w:t>InterDigital</w:t>
            </w:r>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bl>
    <w:p w14:paraId="79FAF7F6" w14:textId="77777777" w:rsidR="00AC0A3E" w:rsidRDefault="008120F9">
      <w:pPr>
        <w:pStyle w:val="Heading2"/>
      </w:pPr>
      <w:r>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ListParagraph"/>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ListParagraph"/>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lastRenderedPageBreak/>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0" w:name="_Hlk79851308"/>
      <w:r>
        <w:rPr>
          <w:u w:val="single"/>
        </w:rPr>
        <w:t>bundle size (time domain hopping interval)</w:t>
      </w:r>
      <w:bookmarkEnd w:id="20"/>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w:t>
            </w:r>
            <w:r>
              <w:rPr>
                <w:bCs/>
                <w:lang w:eastAsia="zh-CN"/>
              </w:rPr>
              <w:lastRenderedPageBreak/>
              <w:t xml:space="preserve">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lastRenderedPageBreak/>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w:t>
            </w:r>
            <w:r w:rsidR="00746212">
              <w:rPr>
                <w:bCs/>
                <w:lang w:eastAsia="zh-CN"/>
              </w:rPr>
              <w:t>e</w:t>
            </w:r>
            <w:r>
              <w:rPr>
                <w:bCs/>
                <w:lang w:eastAsia="zh-CN"/>
              </w:rPr>
              <w:t>s</w:t>
            </w:r>
            <w:proofErr w:type="spellEnd"/>
            <w:r>
              <w:rPr>
                <w:bCs/>
                <w:lang w:eastAsia="zh-CN"/>
              </w:rPr>
              <w:t>.</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r>
              <w:rPr>
                <w:bCs/>
                <w:lang w:eastAsia="zh-CN"/>
              </w:rPr>
              <w:t>InterDigital</w:t>
            </w:r>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Heading2"/>
      </w:pPr>
      <w:r>
        <w:lastRenderedPageBreak/>
        <w:t>Other proposals</w:t>
      </w:r>
    </w:p>
    <w:p w14:paraId="32531284" w14:textId="77777777" w:rsidR="00AC0A3E" w:rsidRDefault="0023442A">
      <w:pPr>
        <w:pStyle w:val="BodyText"/>
        <w:spacing w:after="0"/>
        <w:rPr>
          <w:rFonts w:ascii="Times New Roman" w:hAnsi="Times New Roman"/>
          <w:szCs w:val="20"/>
        </w:rPr>
      </w:pPr>
      <w:hyperlink r:id="rId39"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BodyText"/>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BodyText"/>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5855999D" w:rsidR="00AC0A3E" w:rsidRDefault="008120F9">
            <w:pPr>
              <w:spacing w:before="0" w:after="0"/>
              <w:rPr>
                <w:lang w:eastAsia="zh-CN"/>
              </w:rPr>
            </w:pPr>
            <w:r>
              <w:rPr>
                <w:lang w:eastAsia="zh-CN"/>
              </w:rPr>
              <w:t xml:space="preserve">Given the increasingly clear limitations on when </w:t>
            </w:r>
            <w:proofErr w:type="spellStart"/>
            <w:r>
              <w:rPr>
                <w:lang w:eastAsia="zh-CN"/>
              </w:rPr>
              <w:t>U</w:t>
            </w:r>
            <w:r w:rsidR="00AE3900">
              <w:rPr>
                <w:lang w:eastAsia="zh-CN"/>
              </w:rPr>
              <w:t>e</w:t>
            </w:r>
            <w:r>
              <w:rPr>
                <w:lang w:eastAsia="zh-CN"/>
              </w:rPr>
              <w:t>s</w:t>
            </w:r>
            <w:proofErr w:type="spellEnd"/>
            <w:r>
              <w:rPr>
                <w:lang w:eastAsia="zh-CN"/>
              </w:rPr>
              <w:t xml:space="preserve">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w:t>
            </w:r>
            <w:proofErr w:type="spellStart"/>
            <w:r>
              <w:rPr>
                <w:rFonts w:eastAsia="Malgun Gothic"/>
                <w:bCs/>
                <w:lang w:eastAsia="ko-KR"/>
              </w:rPr>
              <w:t>gNBs</w:t>
            </w:r>
            <w:proofErr w:type="spellEnd"/>
            <w:r>
              <w:rPr>
                <w:rFonts w:eastAsia="Malgun Gothic"/>
                <w:bCs/>
                <w:lang w:eastAsia="ko-KR"/>
              </w:rPr>
              <w:t xml:space="preserve"> likely to support this implementation? If not, does a UE have to interface with two types of </w:t>
            </w:r>
            <w:proofErr w:type="spellStart"/>
            <w:r>
              <w:rPr>
                <w:rFonts w:eastAsia="Malgun Gothic"/>
                <w:bCs/>
                <w:lang w:eastAsia="ko-KR"/>
              </w:rPr>
              <w:t>gNBs</w:t>
            </w:r>
            <w:proofErr w:type="spellEnd"/>
            <w:r>
              <w:rPr>
                <w:rFonts w:eastAsia="Malgun Gothic"/>
                <w:bCs/>
                <w:lang w:eastAsia="ko-KR"/>
              </w:rPr>
              <w:t xml:space="preserve">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BodyText"/>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BodyText"/>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lastRenderedPageBreak/>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Heading1"/>
      </w:pPr>
      <w:r>
        <w:t xml:space="preserve">Power control and TA with PUCCH repetitions </w:t>
      </w:r>
    </w:p>
    <w:p w14:paraId="4ABE84ED" w14:textId="77777777" w:rsidR="00AC0A3E" w:rsidRDefault="0023442A">
      <w:pPr>
        <w:pStyle w:val="BodyText"/>
        <w:spacing w:before="120"/>
        <w:jc w:val="left"/>
        <w:rPr>
          <w:rFonts w:ascii="Times New Roman" w:hAnsi="Times New Roman"/>
          <w:bCs/>
          <w:iCs/>
          <w:szCs w:val="20"/>
        </w:rPr>
      </w:pPr>
      <w:hyperlink r:id="rId41"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w:t>
            </w:r>
            <w:r w:rsidR="00AE3900">
              <w:rPr>
                <w:bCs/>
                <w:lang w:eastAsia="zh-CN"/>
              </w:rPr>
              <w:t>e</w:t>
            </w:r>
            <w:r>
              <w:rPr>
                <w:bCs/>
                <w:lang w:eastAsia="zh-CN"/>
              </w:rPr>
              <w:t>s</w:t>
            </w:r>
            <w:proofErr w:type="spellEnd"/>
            <w:r>
              <w:rPr>
                <w:bCs/>
                <w:lang w:eastAsia="zh-CN"/>
              </w:rPr>
              <w:t xml:space="preserve">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 xml:space="preserve">Our view is that as gNB is aware of </w:t>
            </w:r>
            <w:proofErr w:type="spellStart"/>
            <w:r>
              <w:rPr>
                <w:bCs/>
                <w:lang w:eastAsia="zh-CN"/>
              </w:rPr>
              <w:t>U</w:t>
            </w:r>
            <w:r w:rsidR="00AE3900">
              <w:rPr>
                <w:bCs/>
                <w:lang w:eastAsia="zh-CN"/>
              </w:rPr>
              <w:t>e</w:t>
            </w:r>
            <w:r>
              <w:rPr>
                <w:bCs/>
                <w:lang w:eastAsia="zh-CN"/>
              </w:rPr>
              <w:t>s</w:t>
            </w:r>
            <w:proofErr w:type="spellEnd"/>
            <w:r>
              <w:rPr>
                <w:bCs/>
                <w:lang w:eastAsia="zh-CN"/>
              </w:rPr>
              <w:t xml:space="preserve"> that perform DMRS bundling for PUSCH repetition, gNB can simply disable TPC command (DCI format 2_2) or TA adjustment command during the time domain window for the corresponding </w:t>
            </w:r>
            <w:proofErr w:type="spellStart"/>
            <w:r>
              <w:rPr>
                <w:bCs/>
                <w:lang w:eastAsia="zh-CN"/>
              </w:rPr>
              <w:t>U</w:t>
            </w:r>
            <w:r w:rsidR="00AE3900">
              <w:rPr>
                <w:bCs/>
                <w:lang w:eastAsia="zh-CN"/>
              </w:rPr>
              <w:t>e</w:t>
            </w:r>
            <w:r>
              <w:rPr>
                <w:bCs/>
                <w:lang w:eastAsia="zh-CN"/>
              </w:rPr>
              <w:t>s</w:t>
            </w:r>
            <w:proofErr w:type="spellEnd"/>
            <w:r>
              <w:rPr>
                <w:bCs/>
                <w:lang w:eastAsia="zh-CN"/>
              </w:rPr>
              <w:t>.</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w:t>
            </w:r>
            <w:proofErr w:type="spellStart"/>
            <w:r>
              <w:rPr>
                <w:bCs/>
                <w:lang w:eastAsia="zh-CN"/>
              </w:rPr>
              <w:t>etc</w:t>
            </w:r>
            <w:proofErr w:type="spellEnd"/>
            <w:r>
              <w:rPr>
                <w:bCs/>
                <w:lang w:eastAsia="zh-CN"/>
              </w:rPr>
              <w:t xml:space="preserve">)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lastRenderedPageBreak/>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t is clear that TA and TPC command should not be applied during the DMRS bundle, however as other companies stated, same mechanism should be applied for PUSCH. Therefore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bCs/>
                <w:lang w:eastAsia="ko-KR"/>
              </w:rPr>
            </w:pPr>
            <w:r>
              <w:rPr>
                <w:rFonts w:eastAsia="Malgun Gothic"/>
                <w:bCs/>
                <w:lang w:eastAsia="ko-KR"/>
              </w:rPr>
              <w:t>InterDigital</w:t>
            </w:r>
          </w:p>
        </w:tc>
        <w:tc>
          <w:tcPr>
            <w:tcW w:w="7627" w:type="dxa"/>
          </w:tcPr>
          <w:p w14:paraId="0163E1F2" w14:textId="53EA12B5" w:rsidR="00AE3900" w:rsidRDefault="00AE3900" w:rsidP="0061386B">
            <w:pPr>
              <w:spacing w:after="0"/>
              <w:rPr>
                <w:rFonts w:eastAsia="Malgun Gothic"/>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Heading1"/>
      </w:pPr>
      <w:bookmarkStart w:id="21" w:name="_Ref54470658"/>
      <w:r>
        <w:t>References</w:t>
      </w:r>
      <w:bookmarkEnd w:id="21"/>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23442A">
            <w:pPr>
              <w:rPr>
                <w:rFonts w:eastAsia="Times New Roman"/>
                <w:b/>
                <w:bCs/>
                <w:color w:val="0000FF"/>
                <w:u w:val="single"/>
              </w:rPr>
            </w:pPr>
            <w:hyperlink r:id="rId43"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23442A">
            <w:pPr>
              <w:rPr>
                <w:rFonts w:eastAsia="Times New Roman"/>
                <w:b/>
                <w:bCs/>
                <w:color w:val="0000FF"/>
                <w:u w:val="single"/>
              </w:rPr>
            </w:pPr>
            <w:hyperlink r:id="rId44"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23442A">
            <w:pPr>
              <w:rPr>
                <w:rFonts w:eastAsia="Times New Roman"/>
                <w:b/>
                <w:bCs/>
                <w:color w:val="0000FF"/>
                <w:u w:val="single"/>
              </w:rPr>
            </w:pPr>
            <w:hyperlink r:id="rId45"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23442A">
            <w:pPr>
              <w:rPr>
                <w:rFonts w:eastAsia="Times New Roman"/>
                <w:b/>
                <w:bCs/>
                <w:color w:val="0000FF"/>
                <w:u w:val="single"/>
              </w:rPr>
            </w:pPr>
            <w:hyperlink r:id="rId46"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23442A">
            <w:pPr>
              <w:rPr>
                <w:rFonts w:eastAsia="Times New Roman"/>
                <w:b/>
                <w:bCs/>
                <w:color w:val="0000FF"/>
                <w:u w:val="single"/>
              </w:rPr>
            </w:pPr>
            <w:hyperlink r:id="rId47"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23442A">
            <w:pPr>
              <w:rPr>
                <w:rFonts w:eastAsia="Times New Roman"/>
                <w:b/>
                <w:bCs/>
                <w:color w:val="0000FF"/>
                <w:u w:val="single"/>
              </w:rPr>
            </w:pPr>
            <w:hyperlink r:id="rId48"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23442A">
            <w:pPr>
              <w:rPr>
                <w:rFonts w:eastAsia="Times New Roman"/>
                <w:b/>
                <w:bCs/>
                <w:color w:val="0000FF"/>
                <w:u w:val="single"/>
              </w:rPr>
            </w:pPr>
            <w:hyperlink r:id="rId49"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23442A">
            <w:pPr>
              <w:rPr>
                <w:rFonts w:eastAsia="Times New Roman"/>
                <w:b/>
                <w:bCs/>
                <w:color w:val="0000FF"/>
                <w:u w:val="single"/>
              </w:rPr>
            </w:pPr>
            <w:hyperlink r:id="rId50"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23442A">
            <w:pPr>
              <w:rPr>
                <w:rFonts w:eastAsia="Times New Roman"/>
                <w:b/>
                <w:bCs/>
                <w:color w:val="0000FF"/>
                <w:u w:val="single"/>
              </w:rPr>
            </w:pPr>
            <w:hyperlink r:id="rId51"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23442A">
            <w:pPr>
              <w:rPr>
                <w:rFonts w:eastAsia="Times New Roman"/>
                <w:b/>
                <w:bCs/>
                <w:color w:val="0000FF"/>
                <w:u w:val="single"/>
              </w:rPr>
            </w:pPr>
            <w:hyperlink r:id="rId52"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23442A">
            <w:pPr>
              <w:rPr>
                <w:rFonts w:eastAsia="Times New Roman"/>
                <w:b/>
                <w:bCs/>
                <w:color w:val="0000FF"/>
                <w:u w:val="single"/>
              </w:rPr>
            </w:pPr>
            <w:hyperlink r:id="rId53"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23442A">
            <w:pPr>
              <w:rPr>
                <w:rFonts w:eastAsia="Times New Roman"/>
                <w:b/>
                <w:bCs/>
                <w:color w:val="0000FF"/>
                <w:u w:val="single"/>
              </w:rPr>
            </w:pPr>
            <w:hyperlink r:id="rId54"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23442A">
            <w:pPr>
              <w:rPr>
                <w:rFonts w:eastAsia="Times New Roman"/>
                <w:b/>
                <w:bCs/>
                <w:color w:val="0000FF"/>
                <w:u w:val="single"/>
              </w:rPr>
            </w:pPr>
            <w:hyperlink r:id="rId55"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23442A">
            <w:pPr>
              <w:rPr>
                <w:rFonts w:eastAsia="Times New Roman"/>
                <w:b/>
                <w:bCs/>
                <w:color w:val="0000FF"/>
                <w:u w:val="single"/>
              </w:rPr>
            </w:pPr>
            <w:hyperlink r:id="rId56"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23442A">
            <w:pPr>
              <w:rPr>
                <w:rFonts w:eastAsia="Times New Roman"/>
                <w:b/>
                <w:bCs/>
                <w:color w:val="0000FF"/>
                <w:u w:val="single"/>
              </w:rPr>
            </w:pPr>
            <w:hyperlink r:id="rId57"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23442A">
            <w:pPr>
              <w:rPr>
                <w:rFonts w:eastAsia="Times New Roman"/>
                <w:b/>
                <w:bCs/>
                <w:color w:val="0000FF"/>
                <w:u w:val="single"/>
              </w:rPr>
            </w:pPr>
            <w:hyperlink r:id="rId58"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23442A">
            <w:pPr>
              <w:rPr>
                <w:rFonts w:eastAsia="Times New Roman"/>
                <w:b/>
                <w:bCs/>
                <w:color w:val="0000FF"/>
                <w:u w:val="single"/>
              </w:rPr>
            </w:pPr>
            <w:hyperlink r:id="rId59"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23442A">
            <w:pPr>
              <w:rPr>
                <w:rFonts w:eastAsia="Times New Roman"/>
                <w:b/>
                <w:bCs/>
                <w:color w:val="0000FF"/>
                <w:u w:val="single"/>
              </w:rPr>
            </w:pPr>
            <w:hyperlink r:id="rId60"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23442A">
            <w:pPr>
              <w:rPr>
                <w:rFonts w:eastAsia="Times New Roman"/>
                <w:b/>
                <w:bCs/>
                <w:color w:val="0000FF"/>
                <w:u w:val="single"/>
              </w:rPr>
            </w:pPr>
            <w:hyperlink r:id="rId61"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23442A">
            <w:pPr>
              <w:rPr>
                <w:rFonts w:eastAsia="Times New Roman"/>
                <w:b/>
                <w:bCs/>
                <w:color w:val="0000FF"/>
                <w:u w:val="single"/>
              </w:rPr>
            </w:pPr>
            <w:hyperlink r:id="rId62"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23442A">
            <w:pPr>
              <w:rPr>
                <w:rFonts w:eastAsia="Times New Roman"/>
                <w:b/>
                <w:bCs/>
                <w:color w:val="0000FF"/>
                <w:u w:val="single"/>
              </w:rPr>
            </w:pPr>
            <w:hyperlink r:id="rId63"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23442A">
            <w:pPr>
              <w:rPr>
                <w:rFonts w:eastAsia="Times New Roman"/>
                <w:b/>
                <w:bCs/>
                <w:color w:val="0000FF"/>
                <w:u w:val="single"/>
              </w:rPr>
            </w:pPr>
            <w:hyperlink r:id="rId64"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23442A">
            <w:pPr>
              <w:rPr>
                <w:rFonts w:eastAsia="Times New Roman"/>
                <w:b/>
                <w:bCs/>
                <w:color w:val="0000FF"/>
                <w:u w:val="single"/>
              </w:rPr>
            </w:pPr>
            <w:hyperlink r:id="rId65"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6"/>
      <w:headerReference w:type="default" r:id="rId67"/>
      <w:footerReference w:type="even" r:id="rId68"/>
      <w:footerReference w:type="default" r:id="rId69"/>
      <w:headerReference w:type="first" r:id="rId70"/>
      <w:footerReference w:type="first" r:id="rId7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B1365" w14:textId="77777777" w:rsidR="0023442A" w:rsidRDefault="0023442A">
      <w:pPr>
        <w:spacing w:after="0" w:line="240" w:lineRule="auto"/>
      </w:pPr>
      <w:r>
        <w:separator/>
      </w:r>
    </w:p>
  </w:endnote>
  <w:endnote w:type="continuationSeparator" w:id="0">
    <w:p w14:paraId="52D6C314" w14:textId="77777777" w:rsidR="0023442A" w:rsidRDefault="0023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5715E" w14:textId="77777777" w:rsidR="00AC30AE" w:rsidRDefault="00AC3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0921" w14:textId="77777777" w:rsidR="00AC30AE" w:rsidRDefault="00AC3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DFACF" w14:textId="77777777" w:rsidR="00AC30AE" w:rsidRDefault="00AC30AE">
    <w:pPr>
      <w:pStyle w:val="Footer"/>
      <w:ind w:right="360"/>
    </w:pPr>
    <w:r>
      <w:rPr>
        <w:rStyle w:val="PageNumber"/>
      </w:rPr>
      <w:fldChar w:fldCharType="begin"/>
    </w:r>
    <w:r>
      <w:rPr>
        <w:rStyle w:val="PageNumber"/>
      </w:rPr>
      <w:instrText xml:space="preserve"> PAGE </w:instrText>
    </w:r>
    <w:r>
      <w:rPr>
        <w:rStyle w:val="PageNumber"/>
      </w:rPr>
      <w:fldChar w:fldCharType="separate"/>
    </w:r>
    <w:r w:rsidR="00AB2979">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B2979">
      <w:rPr>
        <w:rStyle w:val="PageNumber"/>
        <w:noProof/>
      </w:rPr>
      <w:t>25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10A5E" w14:textId="77777777" w:rsidR="00D966BD" w:rsidRDefault="00D96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39895" w14:textId="77777777" w:rsidR="0023442A" w:rsidRDefault="0023442A">
      <w:pPr>
        <w:spacing w:after="0" w:line="240" w:lineRule="auto"/>
      </w:pPr>
      <w:r>
        <w:separator/>
      </w:r>
    </w:p>
  </w:footnote>
  <w:footnote w:type="continuationSeparator" w:id="0">
    <w:p w14:paraId="6D254514" w14:textId="77777777" w:rsidR="0023442A" w:rsidRDefault="00234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252F7" w14:textId="77777777" w:rsidR="00AC30AE" w:rsidRDefault="00AC30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C6308" w14:textId="77777777" w:rsidR="00D966BD" w:rsidRDefault="00D96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2EFB1" w14:textId="77777777" w:rsidR="00D966BD" w:rsidRDefault="00D96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3"/>
  </w:num>
  <w:num w:numId="6">
    <w:abstractNumId w:val="11"/>
  </w:num>
  <w:num w:numId="7">
    <w:abstractNumId w:val="18"/>
  </w:num>
  <w:num w:numId="8">
    <w:abstractNumId w:val="13"/>
  </w:num>
  <w:num w:numId="9">
    <w:abstractNumId w:val="14"/>
  </w:num>
  <w:num w:numId="10">
    <w:abstractNumId w:val="23"/>
  </w:num>
  <w:num w:numId="11">
    <w:abstractNumId w:val="19"/>
  </w:num>
  <w:num w:numId="12">
    <w:abstractNumId w:val="16"/>
  </w:num>
  <w:num w:numId="13">
    <w:abstractNumId w:val="17"/>
  </w:num>
  <w:num w:numId="14">
    <w:abstractNumId w:val="7"/>
  </w:num>
  <w:num w:numId="15">
    <w:abstractNumId w:val="10"/>
  </w:num>
  <w:num w:numId="16">
    <w:abstractNumId w:val="1"/>
  </w:num>
  <w:num w:numId="17">
    <w:abstractNumId w:val="12"/>
  </w:num>
  <w:num w:numId="18">
    <w:abstractNumId w:val="2"/>
  </w:num>
  <w:num w:numId="19">
    <w:abstractNumId w:val="20"/>
  </w:num>
  <w:num w:numId="20">
    <w:abstractNumId w:val="15"/>
  </w:num>
  <w:num w:numId="21">
    <w:abstractNumId w:val="5"/>
  </w:num>
  <w:num w:numId="22">
    <w:abstractNumId w:val="8"/>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1.xml"/><Relationship Id="rId7" Type="http://schemas.openxmlformats.org/officeDocument/2006/relationships/styles" Target="styles.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header" Target="header2.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E41EDB-0966-417E-85F3-F7DB63B5A39F}">
  <ds:schemaRefs>
    <ds:schemaRef ds:uri="http://schemas.openxmlformats.org/officeDocument/2006/bibliography"/>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27</Pages>
  <Words>11245</Words>
  <Characters>64097</Characters>
  <Application>Microsoft Office Word</Application>
  <DocSecurity>0</DocSecurity>
  <Lines>534</Lines>
  <Paragraphs>150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21</cp:revision>
  <cp:lastPrinted>2014-11-07T05:38:00Z</cp:lastPrinted>
  <dcterms:created xsi:type="dcterms:W3CDTF">2021-08-18T09:00:00Z</dcterms:created>
  <dcterms:modified xsi:type="dcterms:W3CDTF">2021-08-18T15:39:00Z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