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830D" w14:textId="74F7D9C2" w:rsidR="00E67B23" w:rsidRPr="009B188C" w:rsidRDefault="00E67B23" w:rsidP="00E67B23">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sidRPr="009B188C">
        <w:rPr>
          <w:rFonts w:ascii="Arial" w:hAnsi="Arial" w:cs="Arial"/>
          <w:b/>
          <w:bCs/>
          <w:sz w:val="28"/>
          <w:lang w:val="de-DE"/>
        </w:rPr>
        <w:t>3GPP TSG RAN WG1 #106-e</w:t>
      </w:r>
      <w:r w:rsidRPr="009B188C">
        <w:rPr>
          <w:rFonts w:ascii="Arial" w:hAnsi="Arial" w:cs="Arial"/>
          <w:b/>
          <w:bCs/>
          <w:sz w:val="28"/>
          <w:lang w:val="de-DE"/>
        </w:rPr>
        <w:tab/>
      </w:r>
      <w:r w:rsidRPr="009B188C">
        <w:rPr>
          <w:rFonts w:ascii="Arial" w:hAnsi="Arial" w:cs="Arial"/>
          <w:b/>
          <w:bCs/>
          <w:sz w:val="28"/>
          <w:lang w:val="de-DE"/>
        </w:rPr>
        <w:tab/>
      </w:r>
      <w:r w:rsidRPr="009B188C">
        <w:rPr>
          <w:rFonts w:ascii="Arial" w:hAnsi="Arial" w:cs="Arial"/>
          <w:b/>
          <w:bCs/>
          <w:sz w:val="28"/>
          <w:lang w:val="de-DE"/>
        </w:rPr>
        <w:tab/>
        <w:t xml:space="preserve">    R1-210xxxx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72009104"/>
      <w:bookmarkStart w:id="7" w:name="_Ref471731770"/>
      <w:bookmarkStart w:id="8" w:name="_Ref462669569"/>
      <w:r>
        <w:rPr>
          <w:lang w:val="en-US" w:eastAsia="zh-CN"/>
        </w:rPr>
        <w:t>D</w:t>
      </w:r>
      <w:r>
        <w:t>ynamic PUCCH repetition factor indication</w:t>
      </w:r>
      <w:bookmarkEnd w:id="6"/>
    </w:p>
    <w:p w14:paraId="5FB24963" w14:textId="77777777" w:rsidR="00014A8D" w:rsidRDefault="003F4A84">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HW/HiSi</w:t>
      </w:r>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af1"/>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This is semi-static PUCCH resource configuration, where semi-static repettition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r w:rsidRPr="00105912">
              <w:rPr>
                <w:bCs/>
                <w:lang w:eastAsia="zh-CN"/>
              </w:rPr>
              <w:t>gNB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8649A6">
        <w:tc>
          <w:tcPr>
            <w:tcW w:w="2335" w:type="dxa"/>
          </w:tcPr>
          <w:p w14:paraId="210B90CF" w14:textId="77777777" w:rsidR="00245CC7" w:rsidRDefault="00245CC7" w:rsidP="008649A6">
            <w:pPr>
              <w:spacing w:before="0" w:after="0"/>
              <w:rPr>
                <w:bCs/>
                <w:lang w:eastAsia="zh-CN"/>
              </w:rPr>
            </w:pPr>
            <w:r>
              <w:rPr>
                <w:bCs/>
                <w:lang w:eastAsia="zh-CN"/>
              </w:rPr>
              <w:t>Samsung</w:t>
            </w:r>
          </w:p>
        </w:tc>
        <w:tc>
          <w:tcPr>
            <w:tcW w:w="7627" w:type="dxa"/>
          </w:tcPr>
          <w:p w14:paraId="53BF1D5B" w14:textId="77777777" w:rsidR="00245CC7" w:rsidRDefault="00245CC7" w:rsidP="008649A6">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245CC7" w14:paraId="23AA98C4" w14:textId="77777777" w:rsidTr="007E589A">
        <w:tc>
          <w:tcPr>
            <w:tcW w:w="2335" w:type="dxa"/>
          </w:tcPr>
          <w:p w14:paraId="13ADA0AA" w14:textId="00BD2C41" w:rsidR="00245CC7" w:rsidRDefault="009B188C" w:rsidP="00727FE3">
            <w:pPr>
              <w:spacing w:after="0"/>
              <w:rPr>
                <w:bCs/>
                <w:lang w:eastAsia="zh-CN"/>
              </w:rPr>
            </w:pPr>
            <w:r>
              <w:rPr>
                <w:bCs/>
                <w:lang w:eastAsia="zh-CN"/>
              </w:rPr>
              <w:t>Lenovo, Motorola Mobility</w:t>
            </w:r>
          </w:p>
        </w:tc>
        <w:tc>
          <w:tcPr>
            <w:tcW w:w="7627" w:type="dxa"/>
          </w:tcPr>
          <w:p w14:paraId="06F943CC" w14:textId="751886DC" w:rsidR="00245CC7" w:rsidRDefault="009B188C" w:rsidP="00727FE3">
            <w:pPr>
              <w:spacing w:after="0"/>
              <w:rPr>
                <w:bCs/>
                <w:lang w:eastAsia="zh-CN"/>
              </w:rPr>
            </w:pPr>
            <w:r>
              <w:rPr>
                <w:bCs/>
                <w:lang w:eastAsia="zh-CN"/>
              </w:rPr>
              <w:t xml:space="preserve">We do not support dynamic indication of repetitions for </w:t>
            </w:r>
            <w:r w:rsidR="006068A5">
              <w:rPr>
                <w:bCs/>
                <w:lang w:eastAsia="zh-CN"/>
              </w:rPr>
              <w:t>P/SP CSI or SR</w:t>
            </w:r>
          </w:p>
        </w:tc>
      </w:tr>
      <w:tr w:rsidR="00BC253C" w14:paraId="4DB1438C" w14:textId="77777777" w:rsidTr="007E589A">
        <w:tc>
          <w:tcPr>
            <w:tcW w:w="2335" w:type="dxa"/>
          </w:tcPr>
          <w:p w14:paraId="4493C2D5" w14:textId="25DBD91D" w:rsidR="00BC253C" w:rsidRDefault="00BC253C" w:rsidP="00BC253C">
            <w:pPr>
              <w:spacing w:after="0"/>
              <w:rPr>
                <w:bCs/>
                <w:lang w:eastAsia="zh-CN"/>
              </w:rPr>
            </w:pPr>
            <w:r>
              <w:rPr>
                <w:bCs/>
                <w:lang w:eastAsia="zh-CN"/>
              </w:rPr>
              <w:t>Apple</w:t>
            </w:r>
          </w:p>
        </w:tc>
        <w:tc>
          <w:tcPr>
            <w:tcW w:w="7627" w:type="dxa"/>
          </w:tcPr>
          <w:p w14:paraId="73A64BA7" w14:textId="7E24F0BE" w:rsidR="00BC253C" w:rsidRDefault="00BC253C" w:rsidP="00BC253C">
            <w:pPr>
              <w:spacing w:after="0"/>
              <w:rPr>
                <w:bCs/>
                <w:lang w:eastAsia="zh-CN"/>
              </w:rPr>
            </w:pPr>
            <w:r>
              <w:rPr>
                <w:bCs/>
                <w:lang w:eastAsia="zh-CN"/>
              </w:rPr>
              <w:t xml:space="preserve">Do not support dynamic indication for P/SP-PUCCH (wasn’t this same topic discussed in FL’s summary in 105-e?!) </w:t>
            </w:r>
          </w:p>
        </w:tc>
      </w:tr>
      <w:tr w:rsidR="00065F81" w14:paraId="4B8CF39D" w14:textId="77777777" w:rsidTr="00065F81">
        <w:tc>
          <w:tcPr>
            <w:tcW w:w="2335" w:type="dxa"/>
          </w:tcPr>
          <w:p w14:paraId="4BF47B02" w14:textId="77777777" w:rsidR="00065F81" w:rsidRDefault="00065F81" w:rsidP="008649A6">
            <w:pPr>
              <w:spacing w:after="0"/>
              <w:rPr>
                <w:bCs/>
                <w:lang w:eastAsia="zh-CN"/>
              </w:rPr>
            </w:pPr>
            <w:r>
              <w:rPr>
                <w:bCs/>
                <w:lang w:eastAsia="zh-CN"/>
              </w:rPr>
              <w:t>Ericsson</w:t>
            </w:r>
          </w:p>
        </w:tc>
        <w:tc>
          <w:tcPr>
            <w:tcW w:w="7627" w:type="dxa"/>
          </w:tcPr>
          <w:p w14:paraId="7D1FE479" w14:textId="77777777" w:rsidR="00065F81" w:rsidRDefault="00065F81" w:rsidP="008649A6">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sidRPr="00EB64E6">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8649A6" w14:paraId="28525A8A" w14:textId="77777777" w:rsidTr="00065F81">
        <w:tc>
          <w:tcPr>
            <w:tcW w:w="2335" w:type="dxa"/>
          </w:tcPr>
          <w:p w14:paraId="23A8B94D" w14:textId="733F981D" w:rsidR="008649A6" w:rsidRPr="008649A6" w:rsidRDefault="008649A6" w:rsidP="008649A6">
            <w:pPr>
              <w:spacing w:after="0"/>
              <w:rPr>
                <w:bCs/>
                <w:lang w:eastAsia="zh-CN"/>
              </w:rPr>
            </w:pPr>
            <w:r>
              <w:rPr>
                <w:rFonts w:eastAsia="맑은 고딕" w:hint="eastAsia"/>
                <w:bCs/>
                <w:lang w:eastAsia="ko-KR"/>
              </w:rPr>
              <w:t>LG</w:t>
            </w:r>
          </w:p>
        </w:tc>
        <w:tc>
          <w:tcPr>
            <w:tcW w:w="7627" w:type="dxa"/>
          </w:tcPr>
          <w:p w14:paraId="1AD995BE" w14:textId="69BB84D2" w:rsidR="008649A6" w:rsidRDefault="008649A6" w:rsidP="008649A6">
            <w:pPr>
              <w:spacing w:after="0"/>
              <w:rPr>
                <w:bCs/>
                <w:lang w:eastAsia="zh-CN"/>
              </w:rPr>
            </w:pPr>
            <w:r w:rsidRPr="00E6582C">
              <w:rPr>
                <w:rFonts w:eastAsia="맑은 고딕"/>
                <w:lang w:eastAsia="ko-KR"/>
              </w:rPr>
              <w:t xml:space="preserve">Since the P/SP CSI does not have a corresponding DCI, in order to dynamically indicate it, </w:t>
            </w:r>
            <w:r>
              <w:rPr>
                <w:rFonts w:eastAsia="맑은 고딕"/>
                <w:lang w:eastAsia="ko-KR"/>
              </w:rPr>
              <w:t xml:space="preserve">introducing a new DCI for indication </w:t>
            </w:r>
            <w:r w:rsidRPr="00E6582C">
              <w:rPr>
                <w:rFonts w:eastAsia="맑은 고딕"/>
                <w:lang w:eastAsia="ko-KR"/>
              </w:rPr>
              <w:t xml:space="preserve">for this purpose or an implicit </w:t>
            </w:r>
            <w:r>
              <w:rPr>
                <w:rFonts w:eastAsia="맑은 고딕"/>
                <w:lang w:eastAsia="ko-KR"/>
              </w:rPr>
              <w:t xml:space="preserve">indication </w:t>
            </w:r>
            <w:r w:rsidRPr="00E6582C">
              <w:rPr>
                <w:rFonts w:eastAsia="맑은 고딕"/>
                <w:lang w:eastAsia="ko-KR"/>
              </w:rPr>
              <w:t xml:space="preserve">method </w:t>
            </w:r>
            <w:r>
              <w:rPr>
                <w:rFonts w:eastAsia="맑은 고딕"/>
                <w:lang w:eastAsia="ko-KR"/>
              </w:rPr>
              <w:t>can</w:t>
            </w:r>
            <w:r w:rsidRPr="00E6582C">
              <w:rPr>
                <w:rFonts w:eastAsia="맑은 고딕"/>
                <w:lang w:eastAsia="ko-KR"/>
              </w:rPr>
              <w:t xml:space="preserve"> be considered. </w:t>
            </w:r>
            <w:r>
              <w:rPr>
                <w:rFonts w:eastAsia="맑은 고딕"/>
                <w:lang w:eastAsia="ko-KR"/>
              </w:rPr>
              <w:t>Introducing corresponding DCI is not feasible since it leads too large spec impact.</w:t>
            </w:r>
            <w:r>
              <w:rPr>
                <w:rFonts w:eastAsia="맑은 고딕" w:hint="eastAsia"/>
                <w:lang w:eastAsia="ko-KR"/>
              </w:rPr>
              <w:t xml:space="preserve"> </w:t>
            </w:r>
            <w:r>
              <w:rPr>
                <w:rFonts w:eastAsia="맑은 고딕"/>
                <w:lang w:eastAsia="ko-KR"/>
              </w:rPr>
              <w:t>On the other hand, i</w:t>
            </w:r>
            <w:r w:rsidRPr="00E6582C">
              <w:rPr>
                <w:rFonts w:eastAsia="맑은 고딕"/>
                <w:lang w:eastAsia="ko-KR"/>
              </w:rPr>
              <w:t>ndicating in an implicit way has too large a spec impact</w:t>
            </w:r>
            <w:r>
              <w:rPr>
                <w:rFonts w:eastAsia="맑은 고딕"/>
                <w:lang w:eastAsia="ko-KR"/>
              </w:rPr>
              <w:t xml:space="preserve"> either</w:t>
            </w:r>
            <w:r w:rsidRPr="00E6582C">
              <w:rPr>
                <w:rFonts w:eastAsia="맑은 고딕"/>
                <w:lang w:eastAsia="ko-KR"/>
              </w:rPr>
              <w:t xml:space="preserve">, and the simplest way to dynamically indicate </w:t>
            </w:r>
            <w:r>
              <w:rPr>
                <w:rFonts w:eastAsia="맑은 고딕"/>
                <w:lang w:eastAsia="ko-KR"/>
              </w:rPr>
              <w:t>it</w:t>
            </w:r>
            <w:r w:rsidRPr="00E6582C">
              <w:rPr>
                <w:rFonts w:eastAsia="맑은 고딕"/>
                <w:lang w:eastAsia="ko-KR"/>
              </w:rPr>
              <w:t xml:space="preserve"> is </w:t>
            </w:r>
            <w:r>
              <w:rPr>
                <w:rFonts w:eastAsia="맑은 고딕"/>
                <w:lang w:eastAsia="ko-KR"/>
              </w:rPr>
              <w:t xml:space="preserve">using AP CSI, which is feasible. </w:t>
            </w:r>
            <w:r w:rsidRPr="00E6582C">
              <w:rPr>
                <w:rFonts w:eastAsia="맑은 고딕"/>
                <w:lang w:eastAsia="ko-KR"/>
              </w:rPr>
              <w:t>Therefore, it is not supported.</w:t>
            </w:r>
          </w:p>
        </w:tc>
      </w:tr>
    </w:tbl>
    <w:p w14:paraId="1CFB897B" w14:textId="77777777" w:rsidR="00686D35" w:rsidRPr="00002EA8" w:rsidRDefault="00686D35" w:rsidP="00686D35">
      <w:pPr>
        <w:rPr>
          <w:lang w:val="en-GB"/>
        </w:rPr>
      </w:pPr>
    </w:p>
    <w:p w14:paraId="71D9B036" w14:textId="509C5226" w:rsidR="00014A8D" w:rsidRDefault="00CA0721">
      <w:pPr>
        <w:pStyle w:val="2"/>
      </w:pPr>
      <w:bookmarkStart w:id="11" w:name="_Ref79785673"/>
      <w:bookmarkStart w:id="12" w:name="_Hlk79785543"/>
      <w:r>
        <w:rPr>
          <w:lang w:val="en-US" w:eastAsia="zh-CN"/>
        </w:rPr>
        <w:t>D</w:t>
      </w:r>
      <w:r w:rsidR="003F4A84">
        <w:t>ynamic PUCCH repetition factor indication</w:t>
      </w:r>
      <w:bookmarkEnd w:id="11"/>
      <w:r w:rsidR="00C3366A">
        <w:t xml:space="preserve"> scheme</w:t>
      </w:r>
    </w:p>
    <w:bookmarkEnd w:id="12"/>
    <w:p w14:paraId="5E47C62B" w14:textId="20B56AF2" w:rsidR="00E82042" w:rsidRPr="00C3366A" w:rsidRDefault="00E82042" w:rsidP="007F769F">
      <w:pPr>
        <w:pStyle w:val="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af6"/>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af6"/>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af1"/>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gNB configuration/scheduling. </w:t>
            </w:r>
          </w:p>
        </w:tc>
      </w:tr>
      <w:tr w:rsidR="00245CC7" w14:paraId="24551C9E" w14:textId="77777777" w:rsidTr="008649A6">
        <w:tc>
          <w:tcPr>
            <w:tcW w:w="2335" w:type="dxa"/>
          </w:tcPr>
          <w:p w14:paraId="37F75831" w14:textId="77777777" w:rsidR="00245CC7" w:rsidRDefault="00245CC7" w:rsidP="008649A6">
            <w:pPr>
              <w:spacing w:before="0" w:after="0"/>
              <w:rPr>
                <w:bCs/>
                <w:lang w:eastAsia="zh-CN"/>
              </w:rPr>
            </w:pPr>
            <w:r>
              <w:rPr>
                <w:bCs/>
                <w:lang w:eastAsia="zh-CN"/>
              </w:rPr>
              <w:t>Samsung</w:t>
            </w:r>
          </w:p>
        </w:tc>
        <w:tc>
          <w:tcPr>
            <w:tcW w:w="7627" w:type="dxa"/>
          </w:tcPr>
          <w:p w14:paraId="26FF1F00" w14:textId="77777777" w:rsidR="00245CC7" w:rsidRDefault="00245CC7" w:rsidP="008649A6">
            <w:pPr>
              <w:spacing w:before="0" w:after="0"/>
              <w:rPr>
                <w:bCs/>
                <w:lang w:eastAsia="zh-CN"/>
              </w:rPr>
            </w:pPr>
            <w:r>
              <w:rPr>
                <w:bCs/>
                <w:lang w:eastAsia="zh-CN"/>
              </w:rPr>
              <w:t>Either confirm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6370773D" w:rsidR="00727FE3" w:rsidRDefault="00363BFC" w:rsidP="00086ECC">
            <w:pPr>
              <w:spacing w:after="0"/>
              <w:rPr>
                <w:bCs/>
              </w:rPr>
            </w:pPr>
            <w:r>
              <w:rPr>
                <w:bCs/>
              </w:rPr>
              <w:t>Lenovo, Motorola Mobility</w:t>
            </w:r>
          </w:p>
        </w:tc>
        <w:tc>
          <w:tcPr>
            <w:tcW w:w="7627" w:type="dxa"/>
          </w:tcPr>
          <w:p w14:paraId="1451146A" w14:textId="69450314" w:rsidR="00727FE3" w:rsidRDefault="00363BFC" w:rsidP="00086ECC">
            <w:pPr>
              <w:spacing w:after="0"/>
              <w:rPr>
                <w:lang w:eastAsia="zh-CN"/>
              </w:rPr>
            </w:pPr>
            <w:r>
              <w:rPr>
                <w:lang w:eastAsia="zh-CN"/>
              </w:rPr>
              <w:t>We support to confirm the working assumption</w:t>
            </w:r>
          </w:p>
        </w:tc>
      </w:tr>
      <w:tr w:rsidR="00BC253C" w14:paraId="24896E6F" w14:textId="77777777" w:rsidTr="001B7983">
        <w:tc>
          <w:tcPr>
            <w:tcW w:w="2335" w:type="dxa"/>
            <w:shd w:val="clear" w:color="auto" w:fill="auto"/>
          </w:tcPr>
          <w:p w14:paraId="0BD7B2C7" w14:textId="48B0FB10" w:rsidR="00BC253C" w:rsidRDefault="00BC253C" w:rsidP="00BC253C">
            <w:pPr>
              <w:spacing w:after="0"/>
              <w:rPr>
                <w:bCs/>
              </w:rPr>
            </w:pPr>
            <w:r>
              <w:rPr>
                <w:bCs/>
              </w:rPr>
              <w:t xml:space="preserve">Apple </w:t>
            </w:r>
          </w:p>
        </w:tc>
        <w:tc>
          <w:tcPr>
            <w:tcW w:w="7627" w:type="dxa"/>
          </w:tcPr>
          <w:p w14:paraId="6CF23FE0" w14:textId="489C60F0" w:rsidR="00BC253C" w:rsidRDefault="00BC253C" w:rsidP="00BC253C">
            <w:pPr>
              <w:spacing w:after="0"/>
              <w:rPr>
                <w:lang w:eastAsia="zh-CN"/>
              </w:rPr>
            </w:pPr>
            <w:r>
              <w:rPr>
                <w:lang w:eastAsia="zh-CN"/>
              </w:rPr>
              <w:t>Confirm WA (it is already specified for Set0)</w:t>
            </w:r>
          </w:p>
        </w:tc>
      </w:tr>
      <w:tr w:rsidR="00065F81" w14:paraId="34F6CE8A" w14:textId="77777777" w:rsidTr="001B7983">
        <w:tc>
          <w:tcPr>
            <w:tcW w:w="2335" w:type="dxa"/>
            <w:shd w:val="clear" w:color="auto" w:fill="auto"/>
          </w:tcPr>
          <w:p w14:paraId="758BE982" w14:textId="5812F12C" w:rsidR="00065F81" w:rsidRDefault="00065F81" w:rsidP="00065F81">
            <w:pPr>
              <w:spacing w:after="0"/>
              <w:rPr>
                <w:bCs/>
              </w:rPr>
            </w:pPr>
            <w:r>
              <w:rPr>
                <w:bCs/>
              </w:rPr>
              <w:t>Ericsson</w:t>
            </w:r>
          </w:p>
        </w:tc>
        <w:tc>
          <w:tcPr>
            <w:tcW w:w="7627" w:type="dxa"/>
          </w:tcPr>
          <w:p w14:paraId="138A1FE8" w14:textId="69BB0A96" w:rsidR="00065F81" w:rsidRDefault="00065F81" w:rsidP="00065F81">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8649A6" w14:paraId="643E31DA" w14:textId="77777777" w:rsidTr="001B7983">
        <w:tc>
          <w:tcPr>
            <w:tcW w:w="2335" w:type="dxa"/>
            <w:shd w:val="clear" w:color="auto" w:fill="auto"/>
          </w:tcPr>
          <w:p w14:paraId="0B4BE70E" w14:textId="410B6238" w:rsidR="008649A6" w:rsidRPr="008649A6" w:rsidRDefault="008649A6" w:rsidP="00065F81">
            <w:pPr>
              <w:spacing w:after="0"/>
              <w:rPr>
                <w:rFonts w:eastAsia="맑은 고딕" w:hint="eastAsia"/>
                <w:bCs/>
                <w:lang w:eastAsia="ko-KR"/>
              </w:rPr>
            </w:pPr>
            <w:r>
              <w:rPr>
                <w:rFonts w:eastAsia="맑은 고딕" w:hint="eastAsia"/>
                <w:bCs/>
                <w:lang w:eastAsia="ko-KR"/>
              </w:rPr>
              <w:t>LG</w:t>
            </w:r>
          </w:p>
        </w:tc>
        <w:tc>
          <w:tcPr>
            <w:tcW w:w="7627" w:type="dxa"/>
          </w:tcPr>
          <w:p w14:paraId="44936515" w14:textId="6599BC28" w:rsidR="008649A6" w:rsidRDefault="008649A6" w:rsidP="008649A6">
            <w:pPr>
              <w:spacing w:after="0"/>
              <w:rPr>
                <w:rFonts w:eastAsia="맑은 고딕"/>
                <w:lang w:eastAsia="ko-KR"/>
              </w:rPr>
            </w:pPr>
            <w:r>
              <w:rPr>
                <w:rFonts w:eastAsia="맑은 고딕" w:hint="eastAsia"/>
                <w:lang w:eastAsia="ko-KR"/>
              </w:rPr>
              <w:t>Not a critical issue.</w:t>
            </w:r>
          </w:p>
          <w:p w14:paraId="79EBC053" w14:textId="7F8C4DD8" w:rsidR="008649A6" w:rsidRPr="008649A6" w:rsidRDefault="008649A6" w:rsidP="008649A6">
            <w:pPr>
              <w:spacing w:after="0"/>
              <w:rPr>
                <w:rFonts w:eastAsia="맑은 고딕" w:hint="eastAsia"/>
                <w:lang w:eastAsia="ko-KR"/>
              </w:rPr>
            </w:pPr>
            <w:r>
              <w:rPr>
                <w:rFonts w:eastAsia="맑은 고딕" w:hint="eastAsia"/>
                <w:lang w:eastAsia="ko-KR"/>
              </w:rPr>
              <w:t xml:space="preserve">It might be concern if only PRI and repetition number has 1:1 mapping relationship, however in our view, it is one </w:t>
            </w:r>
            <w:r>
              <w:rPr>
                <w:rFonts w:eastAsia="맑은 고딕"/>
                <w:lang w:eastAsia="ko-KR"/>
              </w:rPr>
              <w:t>alternative</w:t>
            </w:r>
            <w:r>
              <w:rPr>
                <w:rFonts w:eastAsia="맑은 고딕" w:hint="eastAsia"/>
                <w:lang w:eastAsia="ko-KR"/>
              </w:rPr>
              <w:t xml:space="preserve"> for dynamic indication </w:t>
            </w:r>
            <w:r>
              <w:rPr>
                <w:rFonts w:eastAsia="맑은 고딕"/>
                <w:lang w:eastAsia="ko-KR"/>
              </w:rPr>
              <w:t>among</w:t>
            </w:r>
            <w:r>
              <w:rPr>
                <w:rFonts w:eastAsia="맑은 고딕" w:hint="eastAsia"/>
                <w:lang w:eastAsia="ko-KR"/>
              </w:rPr>
              <w:t xml:space="preserve"> many options.</w:t>
            </w:r>
          </w:p>
        </w:tc>
      </w:tr>
    </w:tbl>
    <w:p w14:paraId="50D6691D" w14:textId="6344C4CE" w:rsidR="00E357CE" w:rsidRPr="00E82042" w:rsidRDefault="00E82042" w:rsidP="00E82042">
      <w:pPr>
        <w:pStyle w:val="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af6"/>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af6"/>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af6"/>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af6"/>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af6"/>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af6"/>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lastRenderedPageBreak/>
        <w:t>Note: The intention is to take the Rel.16 slot-based PUCCH by replacing with “sub-slot” appropriately, without further optimization unless necessary.</w:t>
      </w:r>
    </w:p>
    <w:p w14:paraId="5334AEFF" w14:textId="77777777" w:rsidR="0056715B" w:rsidRPr="0056715B" w:rsidRDefault="0056715B" w:rsidP="003D78D1">
      <w:pPr>
        <w:pStyle w:val="af6"/>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af6"/>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af6"/>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af6"/>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af6"/>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af1"/>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2C7EC273" w:rsidR="00266759" w:rsidRDefault="008649A6" w:rsidP="00266759">
            <w:pPr>
              <w:spacing w:after="0"/>
              <w:rPr>
                <w:bCs/>
                <w:lang w:eastAsia="zh-CN"/>
              </w:rPr>
            </w:pPr>
            <w:r>
              <w:rPr>
                <w:bCs/>
                <w:lang w:eastAsia="zh-CN"/>
              </w:rPr>
              <w:t>V</w:t>
            </w:r>
            <w:r w:rsidR="00266759">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eURLLC,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8649A6">
        <w:tc>
          <w:tcPr>
            <w:tcW w:w="2335" w:type="dxa"/>
          </w:tcPr>
          <w:p w14:paraId="648C1BA9" w14:textId="77777777" w:rsidR="00245CC7" w:rsidRDefault="00245CC7" w:rsidP="008649A6">
            <w:pPr>
              <w:spacing w:before="0" w:after="0"/>
              <w:rPr>
                <w:bCs/>
                <w:lang w:eastAsia="zh-CN"/>
              </w:rPr>
            </w:pPr>
            <w:r>
              <w:rPr>
                <w:bCs/>
                <w:lang w:eastAsia="zh-CN"/>
              </w:rPr>
              <w:t>Samsung</w:t>
            </w:r>
          </w:p>
        </w:tc>
        <w:tc>
          <w:tcPr>
            <w:tcW w:w="7627" w:type="dxa"/>
          </w:tcPr>
          <w:p w14:paraId="6E0E1E06" w14:textId="77777777" w:rsidR="00245CC7" w:rsidRDefault="00245CC7" w:rsidP="008649A6">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28C7316C" w:rsidR="00245CC7" w:rsidRDefault="002E6AA0" w:rsidP="00C55A84">
            <w:pPr>
              <w:spacing w:after="0"/>
              <w:rPr>
                <w:bCs/>
              </w:rPr>
            </w:pPr>
            <w:r>
              <w:rPr>
                <w:bCs/>
              </w:rPr>
              <w:t>Lenovo, Motorola Mobility</w:t>
            </w:r>
          </w:p>
        </w:tc>
        <w:tc>
          <w:tcPr>
            <w:tcW w:w="7627" w:type="dxa"/>
          </w:tcPr>
          <w:p w14:paraId="60158A78" w14:textId="7ABF88CB" w:rsidR="00245CC7" w:rsidRDefault="002E6AA0" w:rsidP="00C55A84">
            <w:pPr>
              <w:spacing w:after="0"/>
              <w:rPr>
                <w:lang w:eastAsia="zh-CN"/>
              </w:rPr>
            </w:pPr>
            <w:r>
              <w:rPr>
                <w:lang w:eastAsia="zh-CN"/>
              </w:rPr>
              <w:t>We support the FL proposal</w:t>
            </w:r>
          </w:p>
        </w:tc>
      </w:tr>
      <w:tr w:rsidR="00BC253C" w14:paraId="52D3693D" w14:textId="77777777" w:rsidTr="007E589A">
        <w:tc>
          <w:tcPr>
            <w:tcW w:w="2335" w:type="dxa"/>
          </w:tcPr>
          <w:p w14:paraId="7F390D0B" w14:textId="24EE1A4A" w:rsidR="00BC253C" w:rsidRDefault="00BC253C" w:rsidP="00BC253C">
            <w:pPr>
              <w:spacing w:after="0"/>
              <w:rPr>
                <w:bCs/>
              </w:rPr>
            </w:pPr>
            <w:r>
              <w:rPr>
                <w:bCs/>
              </w:rPr>
              <w:t>Apple</w:t>
            </w:r>
          </w:p>
        </w:tc>
        <w:tc>
          <w:tcPr>
            <w:tcW w:w="7627" w:type="dxa"/>
          </w:tcPr>
          <w:p w14:paraId="4AB6687D" w14:textId="5D7347AC" w:rsidR="00BC253C" w:rsidRDefault="00BC253C" w:rsidP="00BC253C">
            <w:pPr>
              <w:spacing w:after="0"/>
              <w:rPr>
                <w:lang w:eastAsia="zh-CN"/>
              </w:rPr>
            </w:pPr>
            <w:r>
              <w:rPr>
                <w:lang w:eastAsia="zh-CN"/>
              </w:rPr>
              <w:t>Same view as Samsung. Repetition for short PUUCH is not needed , gNB can just indicate a long format.</w:t>
            </w:r>
          </w:p>
        </w:tc>
      </w:tr>
      <w:tr w:rsidR="00065F81" w14:paraId="78073EA3" w14:textId="77777777" w:rsidTr="00065F81">
        <w:tc>
          <w:tcPr>
            <w:tcW w:w="2335" w:type="dxa"/>
          </w:tcPr>
          <w:p w14:paraId="3FBDDAA8" w14:textId="77777777" w:rsidR="00065F81" w:rsidRDefault="00065F81" w:rsidP="008649A6">
            <w:pPr>
              <w:spacing w:after="0"/>
              <w:rPr>
                <w:bCs/>
              </w:rPr>
            </w:pPr>
            <w:r>
              <w:rPr>
                <w:bCs/>
              </w:rPr>
              <w:t>Ericsson</w:t>
            </w:r>
          </w:p>
        </w:tc>
        <w:tc>
          <w:tcPr>
            <w:tcW w:w="7627" w:type="dxa"/>
          </w:tcPr>
          <w:p w14:paraId="717A3319" w14:textId="77777777" w:rsidR="00065F81" w:rsidRDefault="00065F81" w:rsidP="008649A6">
            <w:pPr>
              <w:spacing w:after="0"/>
              <w:rPr>
                <w:lang w:eastAsia="zh-CN"/>
              </w:rPr>
            </w:pPr>
            <w:r>
              <w:rPr>
                <w:lang w:eastAsia="zh-CN"/>
              </w:rPr>
              <w:t>Support the FL proposal, and share FL’s and Intel’s understanding that URLLC has agreed to support dynamic repetition of formats 0 and 2.</w:t>
            </w:r>
          </w:p>
        </w:tc>
      </w:tr>
      <w:tr w:rsidR="008649A6" w14:paraId="521D3994" w14:textId="77777777" w:rsidTr="00065F81">
        <w:tc>
          <w:tcPr>
            <w:tcW w:w="2335" w:type="dxa"/>
          </w:tcPr>
          <w:p w14:paraId="79744D93" w14:textId="2CBFEB4A" w:rsidR="008649A6" w:rsidRPr="008649A6" w:rsidRDefault="008649A6" w:rsidP="008649A6">
            <w:pPr>
              <w:spacing w:after="0"/>
              <w:rPr>
                <w:rFonts w:eastAsia="맑은 고딕" w:hint="eastAsia"/>
                <w:bCs/>
                <w:lang w:eastAsia="ko-KR"/>
              </w:rPr>
            </w:pPr>
            <w:r>
              <w:rPr>
                <w:rFonts w:eastAsia="맑은 고딕" w:hint="eastAsia"/>
                <w:bCs/>
                <w:lang w:eastAsia="ko-KR"/>
              </w:rPr>
              <w:t>LG</w:t>
            </w:r>
          </w:p>
        </w:tc>
        <w:tc>
          <w:tcPr>
            <w:tcW w:w="7627" w:type="dxa"/>
          </w:tcPr>
          <w:p w14:paraId="00CA6B7D" w14:textId="77777777" w:rsidR="008649A6" w:rsidRDefault="008649A6" w:rsidP="008649A6">
            <w:pPr>
              <w:spacing w:after="0"/>
              <w:rPr>
                <w:rFonts w:eastAsia="맑은 고딕"/>
                <w:lang w:eastAsia="ko-KR"/>
              </w:rPr>
            </w:pPr>
            <w:r w:rsidRPr="008649A6">
              <w:rPr>
                <w:rFonts w:eastAsia="맑은 고딕"/>
                <w:lang w:eastAsia="ko-KR"/>
              </w:rPr>
              <w:t>Sub-s</w:t>
            </w:r>
            <w:r>
              <w:rPr>
                <w:rFonts w:eastAsia="맑은 고딕"/>
                <w:lang w:eastAsia="ko-KR"/>
              </w:rPr>
              <w:t xml:space="preserve">lot-based PUCCH repetition is </w:t>
            </w:r>
            <w:r w:rsidRPr="008649A6">
              <w:rPr>
                <w:rFonts w:eastAsia="맑은 고딕"/>
                <w:lang w:eastAsia="ko-KR"/>
              </w:rPr>
              <w:t>corresponding to use case 1, and it was not agreed to support this use case in PUCCH. Therefore, a discussion on this should be preceded.</w:t>
            </w:r>
          </w:p>
          <w:p w14:paraId="01516388" w14:textId="27B54879" w:rsidR="008649A6" w:rsidRDefault="008649A6" w:rsidP="008649A6">
            <w:pPr>
              <w:spacing w:after="0"/>
              <w:rPr>
                <w:rFonts w:eastAsia="맑은 고딕"/>
                <w:lang w:eastAsia="ko-KR"/>
              </w:rPr>
            </w:pPr>
            <w:r w:rsidRPr="008649A6">
              <w:rPr>
                <w:rFonts w:eastAsia="맑은 고딕"/>
                <w:lang w:eastAsia="ko-KR"/>
              </w:rPr>
              <w:t xml:space="preserve">In addition, even if </w:t>
            </w:r>
            <w:r>
              <w:rPr>
                <w:rFonts w:eastAsia="맑은 고딕"/>
                <w:lang w:eastAsia="ko-KR"/>
              </w:rPr>
              <w:t>we agree to support use case 1</w:t>
            </w:r>
            <w:r w:rsidRPr="008649A6">
              <w:rPr>
                <w:rFonts w:eastAsia="맑은 고딕"/>
                <w:lang w:eastAsia="ko-KR"/>
              </w:rPr>
              <w:t xml:space="preserve">, </w:t>
            </w:r>
            <w:r>
              <w:rPr>
                <w:rFonts w:eastAsia="맑은 고딕" w:hint="eastAsia"/>
                <w:lang w:eastAsia="ko-KR"/>
              </w:rPr>
              <w:t xml:space="preserve">about </w:t>
            </w:r>
            <w:r>
              <w:rPr>
                <w:rFonts w:eastAsia="맑은 고딕"/>
                <w:lang w:eastAsia="ko-KR"/>
              </w:rPr>
              <w:t>the application format of dynamic indication, f</w:t>
            </w:r>
            <w:r w:rsidRPr="008649A6">
              <w:rPr>
                <w:rFonts w:eastAsia="맑은 고딕"/>
                <w:lang w:eastAsia="ko-KR"/>
              </w:rPr>
              <w:t>ormat 1, 3, 4 based on the dynamic indication method and considering the method of applying it to sub-slot repetition according to the agreement is under discussion at URLLC, so it is better to deal with the WI.</w:t>
            </w:r>
          </w:p>
          <w:p w14:paraId="7DD0E63A" w14:textId="18C15083" w:rsidR="008649A6" w:rsidRPr="008649A6" w:rsidRDefault="008649A6" w:rsidP="008649A6">
            <w:pPr>
              <w:spacing w:after="0"/>
              <w:rPr>
                <w:rFonts w:eastAsia="맑은 고딕" w:hint="eastAsia"/>
                <w:lang w:eastAsia="ko-KR"/>
              </w:rPr>
            </w:pPr>
            <w:r w:rsidRPr="008649A6">
              <w:rPr>
                <w:rFonts w:eastAsia="맑은 고딕"/>
                <w:lang w:eastAsia="ko-KR"/>
              </w:rPr>
              <w:t xml:space="preserve">The FL's summary has not yet been released in the related agenda, but </w:t>
            </w:r>
            <w:r>
              <w:rPr>
                <w:rFonts w:eastAsia="맑은 고딕"/>
                <w:lang w:eastAsia="ko-KR"/>
              </w:rPr>
              <w:t>considering</w:t>
            </w:r>
            <w:r w:rsidRPr="008649A6">
              <w:rPr>
                <w:rFonts w:eastAsia="맑은 고딕"/>
                <w:lang w:eastAsia="ko-KR"/>
              </w:rPr>
              <w:t xml:space="preserve"> the contribution</w:t>
            </w:r>
            <w:r>
              <w:rPr>
                <w:rFonts w:eastAsia="맑은 고딕"/>
                <w:lang w:eastAsia="ko-KR"/>
              </w:rPr>
              <w:t>s</w:t>
            </w:r>
            <w:r w:rsidRPr="008649A6">
              <w:rPr>
                <w:rFonts w:eastAsia="맑은 고딕"/>
                <w:lang w:eastAsia="ko-KR"/>
              </w:rPr>
              <w:t xml:space="preserve"> and the summary of the last meeting (R1-2106249), it seems that it is being discussed in relation to it.</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3"/>
      </w:pPr>
      <w:r>
        <w:rPr>
          <w:lang w:eastAsia="zh-CN"/>
        </w:rPr>
        <w:lastRenderedPageBreak/>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nrofSlots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8649A6"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For interaction between the RRC configured repetition factor nrofSlots and the dynamically indicated repetition factor for PUCCH, the following procedure applies:</w:t>
      </w:r>
    </w:p>
    <w:p w14:paraId="3FA0AF69" w14:textId="77777777" w:rsidR="00AE5647" w:rsidRPr="009D69A5" w:rsidRDefault="00AE5647" w:rsidP="003D78D1">
      <w:pPr>
        <w:pStyle w:val="af6"/>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276234B" w14:textId="77777777" w:rsidR="00AE5647" w:rsidRPr="009D69A5" w:rsidRDefault="00AE5647" w:rsidP="003D78D1">
      <w:pPr>
        <w:pStyle w:val="af6"/>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without associated scheduling DCI, the RRC configured repetition factor nrofSlots applies.</w:t>
      </w:r>
    </w:p>
    <w:p w14:paraId="24C5AA14" w14:textId="592B520D" w:rsidR="00505B3C" w:rsidRPr="009D69A5" w:rsidRDefault="008649A6"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8649A6"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PUCCH-FormatConfig.</w:t>
      </w:r>
    </w:p>
    <w:p w14:paraId="418F3F5F" w14:textId="5F169081" w:rsidR="00162891" w:rsidRPr="009D69A5" w:rsidRDefault="008649A6"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af6"/>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af6"/>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af6"/>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af6"/>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af6"/>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af6"/>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af1"/>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8649A6">
        <w:tc>
          <w:tcPr>
            <w:tcW w:w="2335" w:type="dxa"/>
            <w:shd w:val="clear" w:color="auto" w:fill="auto"/>
          </w:tcPr>
          <w:p w14:paraId="5B6CCD95" w14:textId="77777777" w:rsidR="00245CC7" w:rsidRDefault="00245CC7" w:rsidP="008649A6">
            <w:pPr>
              <w:spacing w:before="0" w:after="0"/>
              <w:rPr>
                <w:bCs/>
              </w:rPr>
            </w:pPr>
            <w:r>
              <w:rPr>
                <w:bCs/>
              </w:rPr>
              <w:t>Samsung</w:t>
            </w:r>
          </w:p>
        </w:tc>
        <w:tc>
          <w:tcPr>
            <w:tcW w:w="7627" w:type="dxa"/>
            <w:shd w:val="clear" w:color="auto" w:fill="auto"/>
          </w:tcPr>
          <w:p w14:paraId="7817A9BD" w14:textId="77777777" w:rsidR="00245CC7" w:rsidRDefault="00245CC7" w:rsidP="008649A6">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8649A6">
            <w:pPr>
              <w:spacing w:before="0" w:after="0"/>
              <w:rPr>
                <w:lang w:eastAsia="zh-CN"/>
              </w:rPr>
            </w:pPr>
            <w:r>
              <w:rPr>
                <w:lang w:eastAsia="zh-CN"/>
              </w:rPr>
              <w:lastRenderedPageBreak/>
              <w:t>When DCI indication is not provided, Rel-16 applies. That also avoids unnecessary confusion.</w:t>
            </w:r>
          </w:p>
        </w:tc>
      </w:tr>
      <w:tr w:rsidR="00245CC7" w14:paraId="1F493176" w14:textId="77777777" w:rsidTr="007E589A">
        <w:tc>
          <w:tcPr>
            <w:tcW w:w="2335" w:type="dxa"/>
          </w:tcPr>
          <w:p w14:paraId="15FC14B3" w14:textId="5EA1F9E6" w:rsidR="00245CC7" w:rsidRDefault="007656D3" w:rsidP="00AF3014">
            <w:pPr>
              <w:spacing w:after="0"/>
              <w:rPr>
                <w:bCs/>
              </w:rPr>
            </w:pPr>
            <w:r>
              <w:rPr>
                <w:bCs/>
              </w:rPr>
              <w:lastRenderedPageBreak/>
              <w:t>Lenovo, Motorola Mobility</w:t>
            </w:r>
          </w:p>
        </w:tc>
        <w:tc>
          <w:tcPr>
            <w:tcW w:w="7627" w:type="dxa"/>
          </w:tcPr>
          <w:p w14:paraId="02B2C556" w14:textId="31CBBDB1" w:rsidR="00245CC7" w:rsidRDefault="007656D3" w:rsidP="00AF3014">
            <w:pPr>
              <w:spacing w:after="0"/>
              <w:rPr>
                <w:lang w:eastAsia="zh-CN"/>
              </w:rPr>
            </w:pPr>
            <w:r>
              <w:rPr>
                <w:lang w:eastAsia="zh-CN"/>
              </w:rPr>
              <w:t xml:space="preserve">We </w:t>
            </w:r>
            <w:r w:rsidR="00FD37DB">
              <w:rPr>
                <w:lang w:eastAsia="zh-CN"/>
              </w:rPr>
              <w:t>are generally fine with the proposal and also support Samsung’s suggestion</w:t>
            </w:r>
          </w:p>
        </w:tc>
      </w:tr>
      <w:tr w:rsidR="00C21E2E" w14:paraId="272F3174" w14:textId="77777777" w:rsidTr="007E589A">
        <w:tc>
          <w:tcPr>
            <w:tcW w:w="2335" w:type="dxa"/>
          </w:tcPr>
          <w:p w14:paraId="5ED12CB7" w14:textId="33B87DBA" w:rsidR="00C21E2E" w:rsidRDefault="00C21E2E" w:rsidP="00AF3014">
            <w:pPr>
              <w:spacing w:after="0"/>
              <w:rPr>
                <w:bCs/>
              </w:rPr>
            </w:pPr>
            <w:r>
              <w:rPr>
                <w:bCs/>
              </w:rPr>
              <w:t>Apple</w:t>
            </w:r>
          </w:p>
        </w:tc>
        <w:tc>
          <w:tcPr>
            <w:tcW w:w="7627" w:type="dxa"/>
          </w:tcPr>
          <w:p w14:paraId="19AD44A5" w14:textId="47534305" w:rsidR="00C21E2E" w:rsidRDefault="00C21E2E" w:rsidP="00AF3014">
            <w:pPr>
              <w:spacing w:after="0"/>
              <w:rPr>
                <w:lang w:eastAsia="zh-CN"/>
              </w:rPr>
            </w:pPr>
            <w:r>
              <w:rPr>
                <w:lang w:eastAsia="zh-CN"/>
              </w:rPr>
              <w:t>Support</w:t>
            </w:r>
          </w:p>
        </w:tc>
      </w:tr>
      <w:tr w:rsidR="00065F81" w14:paraId="2DE41606" w14:textId="77777777" w:rsidTr="007E589A">
        <w:tc>
          <w:tcPr>
            <w:tcW w:w="2335" w:type="dxa"/>
          </w:tcPr>
          <w:p w14:paraId="3223188D" w14:textId="0DF9E8B3" w:rsidR="00065F81" w:rsidRDefault="00065F81" w:rsidP="00065F81">
            <w:pPr>
              <w:spacing w:after="0"/>
              <w:rPr>
                <w:bCs/>
              </w:rPr>
            </w:pPr>
            <w:r>
              <w:rPr>
                <w:bCs/>
              </w:rPr>
              <w:t>Ericsson</w:t>
            </w:r>
          </w:p>
        </w:tc>
        <w:tc>
          <w:tcPr>
            <w:tcW w:w="7627" w:type="dxa"/>
          </w:tcPr>
          <w:p w14:paraId="0771A56E" w14:textId="4760DDB7" w:rsidR="00065F81" w:rsidRDefault="00065F81" w:rsidP="00065F81">
            <w:pPr>
              <w:spacing w:after="0"/>
              <w:rPr>
                <w:lang w:eastAsia="zh-CN"/>
              </w:rPr>
            </w:pPr>
            <w:r>
              <w:rPr>
                <w:lang w:eastAsia="zh-CN"/>
              </w:rPr>
              <w:t>Support</w:t>
            </w:r>
          </w:p>
        </w:tc>
      </w:tr>
      <w:tr w:rsidR="008649A6" w14:paraId="75E697F6" w14:textId="77777777" w:rsidTr="007E589A">
        <w:tc>
          <w:tcPr>
            <w:tcW w:w="2335" w:type="dxa"/>
          </w:tcPr>
          <w:p w14:paraId="32DDDEEA" w14:textId="2A60A504" w:rsidR="008649A6" w:rsidRPr="008649A6" w:rsidRDefault="008649A6" w:rsidP="00065F81">
            <w:pPr>
              <w:spacing w:after="0"/>
              <w:rPr>
                <w:rFonts w:eastAsia="맑은 고딕" w:hint="eastAsia"/>
                <w:bCs/>
                <w:lang w:eastAsia="ko-KR"/>
              </w:rPr>
            </w:pPr>
            <w:r>
              <w:rPr>
                <w:rFonts w:eastAsia="맑은 고딕" w:hint="eastAsia"/>
                <w:bCs/>
                <w:lang w:eastAsia="ko-KR"/>
              </w:rPr>
              <w:t>LG</w:t>
            </w:r>
          </w:p>
        </w:tc>
        <w:tc>
          <w:tcPr>
            <w:tcW w:w="7627" w:type="dxa"/>
          </w:tcPr>
          <w:p w14:paraId="04BD86BC" w14:textId="470572A2" w:rsidR="008649A6" w:rsidRDefault="008649A6" w:rsidP="00065F81">
            <w:pPr>
              <w:spacing w:after="0"/>
              <w:rPr>
                <w:lang w:eastAsia="zh-CN"/>
              </w:rPr>
            </w:pPr>
            <w:r w:rsidRPr="008649A6">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w:t>
            </w:r>
            <w:r>
              <w:rPr>
                <w:lang w:eastAsia="zh-CN"/>
              </w:rPr>
              <w:t xml:space="preserve">for </w:t>
            </w:r>
            <w:r w:rsidRPr="008649A6">
              <w:rPr>
                <w:lang w:eastAsia="zh-CN"/>
              </w:rPr>
              <w:t>a certain time.</w:t>
            </w:r>
          </w:p>
        </w:tc>
      </w:tr>
    </w:tbl>
    <w:p w14:paraId="22BFFCB7" w14:textId="20F19623" w:rsidR="000F7DB3" w:rsidRPr="003D24B1" w:rsidRDefault="003D24B1" w:rsidP="00F7770B">
      <w:pPr>
        <w:pStyle w:val="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8649A6" w:rsidP="003D78D1">
      <w:pPr>
        <w:pStyle w:val="af6"/>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8649A6" w:rsidP="003D78D1">
      <w:pPr>
        <w:pStyle w:val="af6"/>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8649A6" w:rsidP="003D78D1">
      <w:pPr>
        <w:pStyle w:val="af6"/>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8649A6" w:rsidP="003D78D1">
      <w:pPr>
        <w:pStyle w:val="af6"/>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af1"/>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245CC7" w14:paraId="356C8A2E" w14:textId="77777777" w:rsidTr="008649A6">
        <w:tc>
          <w:tcPr>
            <w:tcW w:w="2335" w:type="dxa"/>
            <w:shd w:val="clear" w:color="auto" w:fill="auto"/>
          </w:tcPr>
          <w:p w14:paraId="391C8259" w14:textId="77777777" w:rsidR="00245CC7" w:rsidRDefault="00245CC7" w:rsidP="008649A6">
            <w:pPr>
              <w:spacing w:before="0" w:after="0"/>
              <w:rPr>
                <w:bCs/>
              </w:rPr>
            </w:pPr>
            <w:r>
              <w:rPr>
                <w:bCs/>
              </w:rPr>
              <w:t>Samsung</w:t>
            </w:r>
          </w:p>
        </w:tc>
        <w:tc>
          <w:tcPr>
            <w:tcW w:w="7627" w:type="dxa"/>
            <w:shd w:val="clear" w:color="auto" w:fill="auto"/>
          </w:tcPr>
          <w:p w14:paraId="15C1587E" w14:textId="77777777" w:rsidR="00245CC7" w:rsidRDefault="00245CC7" w:rsidP="008649A6">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245CC7" w14:paraId="07C924AF" w14:textId="77777777" w:rsidTr="007E589A">
        <w:tc>
          <w:tcPr>
            <w:tcW w:w="2335" w:type="dxa"/>
          </w:tcPr>
          <w:p w14:paraId="724EDC72" w14:textId="4B9E4221" w:rsidR="00245CC7" w:rsidRDefault="008673BA" w:rsidP="00727FE3">
            <w:pPr>
              <w:spacing w:after="0"/>
              <w:rPr>
                <w:bCs/>
              </w:rPr>
            </w:pPr>
            <w:r>
              <w:rPr>
                <w:bCs/>
              </w:rPr>
              <w:t>Lenovo, Motorola Mobility</w:t>
            </w:r>
          </w:p>
        </w:tc>
        <w:tc>
          <w:tcPr>
            <w:tcW w:w="7627" w:type="dxa"/>
          </w:tcPr>
          <w:p w14:paraId="566BFCAC" w14:textId="60AB507E" w:rsidR="00245CC7" w:rsidRDefault="008673BA" w:rsidP="00727FE3">
            <w:pPr>
              <w:spacing w:after="0"/>
              <w:rPr>
                <w:lang w:eastAsia="zh-CN"/>
              </w:rPr>
            </w:pPr>
            <w:r>
              <w:rPr>
                <w:lang w:eastAsia="zh-CN"/>
              </w:rPr>
              <w:t>We do not support extending the number of repetition for PUCCH</w:t>
            </w:r>
            <w:r w:rsidR="000D1245">
              <w:rPr>
                <w:lang w:eastAsia="zh-CN"/>
              </w:rPr>
              <w:t xml:space="preserve"> as we don’t think this is within the scope of the WI</w:t>
            </w:r>
          </w:p>
        </w:tc>
      </w:tr>
      <w:tr w:rsidR="00065F81" w14:paraId="03890C62" w14:textId="77777777" w:rsidTr="00065F81">
        <w:tc>
          <w:tcPr>
            <w:tcW w:w="2335" w:type="dxa"/>
          </w:tcPr>
          <w:p w14:paraId="0F66EC71" w14:textId="77777777" w:rsidR="00065F81" w:rsidRDefault="00065F81" w:rsidP="008649A6">
            <w:pPr>
              <w:spacing w:after="0"/>
              <w:rPr>
                <w:bCs/>
              </w:rPr>
            </w:pPr>
            <w:r>
              <w:rPr>
                <w:bCs/>
              </w:rPr>
              <w:t>Ericsson</w:t>
            </w:r>
          </w:p>
        </w:tc>
        <w:tc>
          <w:tcPr>
            <w:tcW w:w="7627" w:type="dxa"/>
          </w:tcPr>
          <w:p w14:paraId="7A896232" w14:textId="77777777" w:rsidR="00065F81" w:rsidRDefault="00065F81" w:rsidP="008649A6">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8649A6" w14:paraId="3D949317" w14:textId="77777777" w:rsidTr="00065F81">
        <w:tc>
          <w:tcPr>
            <w:tcW w:w="2335" w:type="dxa"/>
          </w:tcPr>
          <w:p w14:paraId="5930466F" w14:textId="07DBA2CA" w:rsidR="008649A6" w:rsidRPr="008649A6" w:rsidRDefault="008649A6" w:rsidP="008649A6">
            <w:pPr>
              <w:spacing w:after="0"/>
              <w:rPr>
                <w:rFonts w:eastAsia="맑은 고딕" w:hint="eastAsia"/>
                <w:bCs/>
                <w:lang w:eastAsia="ko-KR"/>
              </w:rPr>
            </w:pPr>
            <w:r>
              <w:rPr>
                <w:rFonts w:eastAsia="맑은 고딕" w:hint="eastAsia"/>
                <w:bCs/>
                <w:lang w:eastAsia="ko-KR"/>
              </w:rPr>
              <w:t>LG</w:t>
            </w:r>
          </w:p>
        </w:tc>
        <w:tc>
          <w:tcPr>
            <w:tcW w:w="7627" w:type="dxa"/>
          </w:tcPr>
          <w:p w14:paraId="2C0B0391" w14:textId="09DA55C9" w:rsidR="008649A6" w:rsidRPr="008649A6" w:rsidRDefault="008649A6" w:rsidP="008649A6">
            <w:pPr>
              <w:spacing w:after="0"/>
              <w:rPr>
                <w:rFonts w:eastAsia="맑은 고딕" w:hint="eastAsia"/>
                <w:lang w:eastAsia="ko-KR"/>
              </w:rPr>
            </w:pPr>
            <w:r>
              <w:rPr>
                <w:rFonts w:eastAsia="맑은 고딕" w:hint="eastAsia"/>
                <w:lang w:eastAsia="ko-KR"/>
              </w:rPr>
              <w:t xml:space="preserve">We cannot support to increase repetition number without strong concern. </w:t>
            </w:r>
            <w:r>
              <w:rPr>
                <w:rFonts w:eastAsia="맑은 고딕"/>
                <w:lang w:eastAsia="ko-KR"/>
              </w:rPr>
              <w:t>Also the expansion of PUCCH repetition number is not described in objective of WID, we think it is out of scope.</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3"/>
      </w:pPr>
      <w:r>
        <w:rPr>
          <w:lang w:eastAsia="zh-CN"/>
        </w:rPr>
        <w:lastRenderedPageBreak/>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8649A6"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af1"/>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8649A6">
        <w:tc>
          <w:tcPr>
            <w:tcW w:w="2335" w:type="dxa"/>
            <w:shd w:val="clear" w:color="auto" w:fill="auto"/>
          </w:tcPr>
          <w:p w14:paraId="484AFCB2" w14:textId="77777777" w:rsidR="00245CC7" w:rsidRDefault="00245CC7" w:rsidP="008649A6">
            <w:pPr>
              <w:spacing w:before="0" w:after="0"/>
              <w:rPr>
                <w:bCs/>
              </w:rPr>
            </w:pPr>
            <w:r>
              <w:rPr>
                <w:bCs/>
              </w:rPr>
              <w:t>Samsung</w:t>
            </w:r>
          </w:p>
        </w:tc>
        <w:tc>
          <w:tcPr>
            <w:tcW w:w="7627" w:type="dxa"/>
            <w:shd w:val="clear" w:color="auto" w:fill="auto"/>
          </w:tcPr>
          <w:p w14:paraId="7FCD0324" w14:textId="77777777" w:rsidR="00245CC7" w:rsidRDefault="00245CC7" w:rsidP="008649A6">
            <w:pPr>
              <w:spacing w:before="0" w:after="0"/>
              <w:rPr>
                <w:lang w:eastAsia="zh-CN"/>
              </w:rPr>
            </w:pPr>
            <w:r>
              <w:rPr>
                <w:lang w:eastAsia="zh-CN"/>
              </w:rPr>
              <w:t>The proposal in R1-2106498 is not necessary and can be achieved/avoided by NW implementation.</w:t>
            </w:r>
          </w:p>
          <w:p w14:paraId="76FE6B0B" w14:textId="77777777" w:rsidR="00245CC7" w:rsidRDefault="00245CC7" w:rsidP="008649A6">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8649A6"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8649A6"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8649A6"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r w:rsidRPr="00166D5C">
        <w:rPr>
          <w:rFonts w:ascii="Times New Roman" w:hAnsi="Times New Roman"/>
          <w:i/>
          <w:sz w:val="20"/>
          <w:szCs w:val="20"/>
          <w:lang w:val="en-GB" w:eastAsia="zh-CN"/>
        </w:rPr>
        <w:t>pucch-</w:t>
      </w:r>
      <w:r w:rsidRPr="00166D5C">
        <w:rPr>
          <w:rFonts w:ascii="Times New Roman" w:hAnsi="Times New Roman"/>
          <w:i/>
          <w:sz w:val="20"/>
          <w:szCs w:val="20"/>
          <w:lang w:eastAsia="zh-CN"/>
        </w:rPr>
        <w:t>ResourceCommon</w:t>
      </w:r>
    </w:p>
    <w:p w14:paraId="56F6C608" w14:textId="77777777" w:rsidR="00166D5C" w:rsidRPr="00166D5C" w:rsidRDefault="00166D5C" w:rsidP="00166D5C">
      <w:pPr>
        <w:spacing w:after="0" w:line="240" w:lineRule="auto"/>
        <w:jc w:val="left"/>
      </w:pPr>
    </w:p>
    <w:p w14:paraId="2125E593" w14:textId="5D7E7260" w:rsidR="00CA0721" w:rsidRPr="00166D5C" w:rsidRDefault="008649A6"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af6"/>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af6"/>
        <w:ind w:left="1440"/>
        <w:rPr>
          <w:rFonts w:ascii="Times New Roman" w:hAnsi="Times New Roman"/>
          <w:sz w:val="20"/>
          <w:szCs w:val="20"/>
        </w:rPr>
      </w:pPr>
    </w:p>
    <w:p w14:paraId="4811724B" w14:textId="09C5B358" w:rsidR="00CA0721" w:rsidRPr="00166D5C" w:rsidRDefault="008649A6"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lastRenderedPageBreak/>
        <w:t>Introduce a PUCCH resource set with repetition number.</w:t>
      </w:r>
    </w:p>
    <w:p w14:paraId="64A5DCEB" w14:textId="77777777" w:rsidR="00CA0721" w:rsidRPr="00166D5C" w:rsidRDefault="00CA0721" w:rsidP="00CA0721"/>
    <w:p w14:paraId="4A19188F" w14:textId="4DE868A0" w:rsidR="00CA0721" w:rsidRPr="00166D5C" w:rsidRDefault="008649A6"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8649A6"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in addition to PRI and starting CCE index, to indicate the PUCCH resource</w:t>
      </w:r>
      <w:bookmarkEnd w:id="17"/>
      <w:r w:rsidR="00CA0721" w:rsidRPr="00166D5C">
        <w:t>.</w:t>
      </w:r>
      <w:r w:rsidR="00CA0721" w:rsidRPr="005C1919">
        <w:t>cation of PUCCH resource.</w:t>
      </w:r>
    </w:p>
    <w:p w14:paraId="30F0DD41" w14:textId="296E903F" w:rsidR="00CA0721" w:rsidRDefault="008649A6"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af1"/>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065F81" w14:paraId="3031237B" w14:textId="77777777" w:rsidTr="007E589A">
        <w:tc>
          <w:tcPr>
            <w:tcW w:w="2335" w:type="dxa"/>
            <w:shd w:val="clear" w:color="auto" w:fill="auto"/>
          </w:tcPr>
          <w:p w14:paraId="0EADFA96" w14:textId="6AB8A61A" w:rsidR="00065F81" w:rsidRDefault="00065F81" w:rsidP="00065F81">
            <w:pPr>
              <w:spacing w:before="0" w:after="0"/>
              <w:rPr>
                <w:bCs/>
              </w:rPr>
            </w:pPr>
            <w:r>
              <w:rPr>
                <w:bCs/>
              </w:rPr>
              <w:t>Ericsson</w:t>
            </w:r>
          </w:p>
        </w:tc>
        <w:tc>
          <w:tcPr>
            <w:tcW w:w="7627" w:type="dxa"/>
            <w:shd w:val="clear" w:color="auto" w:fill="auto"/>
          </w:tcPr>
          <w:p w14:paraId="43730FC7" w14:textId="48C91A9F" w:rsidR="00065F81" w:rsidRDefault="00065F81" w:rsidP="00065F81">
            <w:pPr>
              <w:spacing w:before="0" w:after="0"/>
              <w:rPr>
                <w:lang w:eastAsia="zh-CN"/>
              </w:rPr>
            </w:pPr>
            <w:r>
              <w:rPr>
                <w:lang w:eastAsia="zh-CN"/>
              </w:rPr>
              <w:t>Agree that we can come back to these later, since many seem to depend on sections 2.1 and 2.2.</w:t>
            </w:r>
          </w:p>
        </w:tc>
      </w:tr>
      <w:tr w:rsidR="00C3366A" w14:paraId="27C59307" w14:textId="77777777" w:rsidTr="007E589A">
        <w:tc>
          <w:tcPr>
            <w:tcW w:w="2335" w:type="dxa"/>
          </w:tcPr>
          <w:p w14:paraId="682AE585" w14:textId="07B4E82E" w:rsidR="00C3366A" w:rsidRPr="008649A6" w:rsidRDefault="008649A6" w:rsidP="007E589A">
            <w:pPr>
              <w:spacing w:before="0" w:after="0"/>
              <w:rPr>
                <w:rFonts w:eastAsia="맑은 고딕" w:hint="eastAsia"/>
                <w:bCs/>
                <w:lang w:eastAsia="ko-KR"/>
              </w:rPr>
            </w:pPr>
            <w:r>
              <w:rPr>
                <w:rFonts w:eastAsia="맑은 고딕" w:hint="eastAsia"/>
                <w:bCs/>
                <w:lang w:eastAsia="ko-KR"/>
              </w:rPr>
              <w:t>LG</w:t>
            </w:r>
          </w:p>
        </w:tc>
        <w:tc>
          <w:tcPr>
            <w:tcW w:w="7627" w:type="dxa"/>
          </w:tcPr>
          <w:p w14:paraId="24B41B83" w14:textId="77777777" w:rsidR="008649A6" w:rsidRDefault="008649A6" w:rsidP="008649A6">
            <w:pPr>
              <w:spacing w:before="0" w:after="0"/>
              <w:rPr>
                <w:bCs/>
                <w:lang w:eastAsia="zh-CN"/>
              </w:rPr>
            </w:pPr>
            <w:r w:rsidRPr="008649A6">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w:t>
            </w:r>
            <w:r>
              <w:rPr>
                <w:bCs/>
                <w:lang w:eastAsia="zh-CN"/>
              </w:rPr>
              <w:t>T</w:t>
            </w:r>
            <w:r w:rsidRPr="008649A6">
              <w:rPr>
                <w:bCs/>
                <w:lang w:eastAsia="zh-CN"/>
              </w:rPr>
              <w:t xml:space="preserve">he </w:t>
            </w:r>
            <w:r>
              <w:rPr>
                <w:bCs/>
                <w:lang w:eastAsia="zh-CN"/>
              </w:rPr>
              <w:t xml:space="preserve">without </w:t>
            </w:r>
            <w:r w:rsidRPr="008649A6">
              <w:rPr>
                <w:bCs/>
                <w:lang w:eastAsia="zh-CN"/>
              </w:rPr>
              <w:t xml:space="preserve">dedicated PUCCH resource means a PUCCH case for sending A/N for msg4 PDSCH. </w:t>
            </w:r>
          </w:p>
          <w:p w14:paraId="50B4163A" w14:textId="3256DFBE" w:rsidR="00C3366A" w:rsidRDefault="008649A6" w:rsidP="008649A6">
            <w:pPr>
              <w:spacing w:before="0" w:after="0"/>
              <w:rPr>
                <w:bCs/>
                <w:lang w:eastAsia="zh-CN"/>
              </w:rPr>
            </w:pPr>
            <w:r w:rsidRPr="008649A6">
              <w:rPr>
                <w:bCs/>
                <w:lang w:eastAsia="zh-CN"/>
              </w:rPr>
              <w:t xml:space="preserve">The direction of the current discussion is one of the methods of mapping the number of repetitions to the PUCCH resource, which is difficult to </w:t>
            </w:r>
            <w:r>
              <w:rPr>
                <w:bCs/>
                <w:lang w:eastAsia="zh-CN"/>
              </w:rPr>
              <w:t xml:space="preserve">directly </w:t>
            </w:r>
            <w:r w:rsidRPr="008649A6">
              <w:rPr>
                <w:bCs/>
                <w:lang w:eastAsia="zh-CN"/>
              </w:rPr>
              <w:t>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5D8CE197" w14:textId="77777777" w:rsidR="00014A8D" w:rsidRDefault="003F4A84">
      <w:pPr>
        <w:pStyle w:val="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a9"/>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a9"/>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a6"/>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a6"/>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a6"/>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8649A6"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8649A6"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8649A6"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8649A6"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a9"/>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a9"/>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a9"/>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0498DB8A" w:rsidR="00924DDC" w:rsidRDefault="008649A6" w:rsidP="00924DDC">
            <w:pPr>
              <w:spacing w:after="0"/>
              <w:rPr>
                <w:bCs/>
                <w:lang w:eastAsia="zh-CN"/>
              </w:rPr>
            </w:pPr>
            <w:r>
              <w:rPr>
                <w:bCs/>
                <w:lang w:eastAsia="zh-CN"/>
              </w:rPr>
              <w:t>V</w:t>
            </w:r>
            <w:r w:rsidR="00924DDC">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w:t>
            </w:r>
            <w:r>
              <w:rPr>
                <w:bCs/>
                <w:lang w:eastAsia="zh-CN"/>
              </w:rPr>
              <w:lastRenderedPageBreak/>
              <w:t>enjoy from the benefits of JCE. This does not seem the wisest course of action, given how often this could actually happen in practice.</w:t>
            </w:r>
          </w:p>
        </w:tc>
      </w:tr>
      <w:tr w:rsidR="00245CC7" w14:paraId="3E339AA1" w14:textId="77777777" w:rsidTr="008649A6">
        <w:tc>
          <w:tcPr>
            <w:tcW w:w="2335" w:type="dxa"/>
          </w:tcPr>
          <w:p w14:paraId="7B792835" w14:textId="77777777" w:rsidR="00245CC7" w:rsidRDefault="00245CC7" w:rsidP="008649A6">
            <w:pPr>
              <w:spacing w:before="0" w:after="0"/>
              <w:rPr>
                <w:bCs/>
                <w:lang w:eastAsia="zh-CN"/>
              </w:rPr>
            </w:pPr>
            <w:r>
              <w:rPr>
                <w:bCs/>
                <w:lang w:eastAsia="zh-CN"/>
              </w:rPr>
              <w:lastRenderedPageBreak/>
              <w:t>Samsung</w:t>
            </w:r>
          </w:p>
        </w:tc>
        <w:tc>
          <w:tcPr>
            <w:tcW w:w="7627" w:type="dxa"/>
          </w:tcPr>
          <w:p w14:paraId="72087089" w14:textId="77777777" w:rsidR="00245CC7" w:rsidRDefault="00245CC7" w:rsidP="008649A6">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8649A6">
            <w:pPr>
              <w:spacing w:before="0" w:after="0"/>
              <w:rPr>
                <w:bCs/>
                <w:lang w:eastAsia="zh-CN"/>
              </w:rPr>
            </w:pPr>
            <w:r>
              <w:rPr>
                <w:bCs/>
                <w:lang w:eastAsia="zh-CN"/>
              </w:rPr>
              <w:t>Support use cases 3 and 4a.</w:t>
            </w:r>
          </w:p>
          <w:p w14:paraId="44B711D3" w14:textId="77777777" w:rsidR="00245CC7" w:rsidRDefault="00245CC7" w:rsidP="008649A6">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24281A87" w:rsidR="00245CC7" w:rsidRDefault="00F7045E" w:rsidP="00727FE3">
            <w:pPr>
              <w:spacing w:after="0"/>
              <w:rPr>
                <w:bCs/>
                <w:lang w:eastAsia="zh-CN"/>
              </w:rPr>
            </w:pPr>
            <w:r>
              <w:rPr>
                <w:bCs/>
                <w:lang w:eastAsia="zh-CN"/>
              </w:rPr>
              <w:t>Lenovo, Motorola Mobility</w:t>
            </w:r>
          </w:p>
        </w:tc>
        <w:tc>
          <w:tcPr>
            <w:tcW w:w="7627" w:type="dxa"/>
          </w:tcPr>
          <w:p w14:paraId="454BD28B" w14:textId="0A725E0F" w:rsidR="00245CC7" w:rsidRDefault="00F7045E" w:rsidP="00727FE3">
            <w:pPr>
              <w:spacing w:after="0"/>
              <w:rPr>
                <w:bCs/>
                <w:lang w:eastAsia="zh-CN"/>
              </w:rPr>
            </w:pPr>
            <w:r>
              <w:rPr>
                <w:bCs/>
                <w:lang w:eastAsia="zh-CN"/>
              </w:rPr>
              <w:t>We support the FL proposal</w:t>
            </w:r>
          </w:p>
        </w:tc>
      </w:tr>
      <w:tr w:rsidR="00C3067D" w14:paraId="277C58E8" w14:textId="77777777" w:rsidTr="007E589A">
        <w:tc>
          <w:tcPr>
            <w:tcW w:w="2335" w:type="dxa"/>
          </w:tcPr>
          <w:p w14:paraId="57536489" w14:textId="30A74C3A" w:rsidR="00C3067D" w:rsidRDefault="00C3067D" w:rsidP="00C3067D">
            <w:pPr>
              <w:spacing w:after="0"/>
              <w:rPr>
                <w:bCs/>
                <w:lang w:eastAsia="zh-CN"/>
              </w:rPr>
            </w:pPr>
            <w:r>
              <w:rPr>
                <w:bCs/>
                <w:lang w:eastAsia="zh-CN"/>
              </w:rPr>
              <w:t>Ericsson</w:t>
            </w:r>
          </w:p>
        </w:tc>
        <w:tc>
          <w:tcPr>
            <w:tcW w:w="7627" w:type="dxa"/>
          </w:tcPr>
          <w:p w14:paraId="3544B263" w14:textId="1D2412AE" w:rsidR="00C3067D" w:rsidRDefault="00C3067D" w:rsidP="00C3067D">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8649A6" w14:paraId="3B627388" w14:textId="77777777" w:rsidTr="007E589A">
        <w:tc>
          <w:tcPr>
            <w:tcW w:w="2335" w:type="dxa"/>
          </w:tcPr>
          <w:p w14:paraId="431A5F3C" w14:textId="772AE5D1" w:rsidR="008649A6" w:rsidRPr="008649A6" w:rsidRDefault="008649A6" w:rsidP="00C3067D">
            <w:pPr>
              <w:spacing w:after="0"/>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7627" w:type="dxa"/>
          </w:tcPr>
          <w:p w14:paraId="65C46BA5" w14:textId="4C87CC2E" w:rsidR="008649A6" w:rsidRPr="008649A6" w:rsidRDefault="008649A6" w:rsidP="00C3067D">
            <w:pPr>
              <w:spacing w:after="0"/>
              <w:rPr>
                <w:rFonts w:eastAsia="맑은 고딕" w:hint="eastAsia"/>
                <w:bCs/>
                <w:lang w:eastAsia="ko-KR"/>
              </w:rPr>
            </w:pPr>
            <w:r>
              <w:rPr>
                <w:rFonts w:eastAsia="맑은 고딕"/>
                <w:bCs/>
                <w:lang w:eastAsia="ko-KR"/>
              </w:rPr>
              <w:t>Support FL’s proposal.</w:t>
            </w:r>
          </w:p>
        </w:tc>
      </w:tr>
    </w:tbl>
    <w:p w14:paraId="3400E441" w14:textId="77777777" w:rsidR="00004B9C" w:rsidRPr="00004B9C" w:rsidRDefault="00004B9C" w:rsidP="00004B9C"/>
    <w:p w14:paraId="0ADAE661" w14:textId="175128B3" w:rsidR="00FC16C1" w:rsidRDefault="00FC16C1" w:rsidP="00FC16C1">
      <w:pPr>
        <w:pStyle w:val="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af6"/>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af6"/>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lastRenderedPageBreak/>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af6"/>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af6"/>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af6"/>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af6"/>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vise versa. </w:t>
      </w:r>
    </w:p>
    <w:tbl>
      <w:tblPr>
        <w:tblStyle w:val="af1"/>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바탕"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w:t>
            </w:r>
            <w:r>
              <w:rPr>
                <w:bCs/>
                <w:lang w:val="en-GB" w:eastAsia="zh-CN"/>
              </w:rPr>
              <w:lastRenderedPageBreak/>
              <w:t xml:space="preserve">bundling should just occur whenever PUCCH repetitions are configured. The presence of the time domain window would then guarantee that no ambiguity exists between UE and gNB, as we also discussed for PUSCH in R1-2106657. </w:t>
            </w:r>
          </w:p>
        </w:tc>
      </w:tr>
      <w:tr w:rsidR="00245CC7" w14:paraId="53CC358C" w14:textId="77777777" w:rsidTr="008649A6">
        <w:tc>
          <w:tcPr>
            <w:tcW w:w="2335" w:type="dxa"/>
          </w:tcPr>
          <w:p w14:paraId="321FE55E" w14:textId="77777777" w:rsidR="00245CC7" w:rsidRDefault="00245CC7" w:rsidP="008649A6">
            <w:pPr>
              <w:spacing w:before="0" w:after="0"/>
              <w:rPr>
                <w:bCs/>
                <w:lang w:eastAsia="zh-CN"/>
              </w:rPr>
            </w:pPr>
            <w:r>
              <w:rPr>
                <w:bCs/>
                <w:lang w:eastAsia="zh-CN"/>
              </w:rPr>
              <w:lastRenderedPageBreak/>
              <w:t>Samsung</w:t>
            </w:r>
          </w:p>
        </w:tc>
        <w:tc>
          <w:tcPr>
            <w:tcW w:w="7627" w:type="dxa"/>
          </w:tcPr>
          <w:p w14:paraId="0CAF1D8B" w14:textId="77777777" w:rsidR="00245CC7" w:rsidRDefault="00245CC7" w:rsidP="008649A6">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350D2188" w14:textId="77777777" w:rsidR="00245CC7" w:rsidRDefault="00245CC7" w:rsidP="008649A6">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51C037E7" w:rsidR="00245CC7" w:rsidRDefault="00885D40" w:rsidP="00727FE3">
            <w:pPr>
              <w:spacing w:after="0"/>
              <w:rPr>
                <w:bCs/>
                <w:lang w:eastAsia="zh-CN"/>
              </w:rPr>
            </w:pPr>
            <w:r>
              <w:rPr>
                <w:bCs/>
                <w:lang w:eastAsia="zh-CN"/>
              </w:rPr>
              <w:t>Lenovo, Motorola Mobility</w:t>
            </w:r>
          </w:p>
        </w:tc>
        <w:tc>
          <w:tcPr>
            <w:tcW w:w="7627" w:type="dxa"/>
          </w:tcPr>
          <w:p w14:paraId="1ADB71E9" w14:textId="511CE5B5" w:rsidR="00245CC7" w:rsidRDefault="00885D40" w:rsidP="00727FE3">
            <w:pPr>
              <w:spacing w:after="0"/>
              <w:rPr>
                <w:bCs/>
                <w:lang w:eastAsia="zh-CN"/>
              </w:rPr>
            </w:pPr>
            <w:r>
              <w:rPr>
                <w:bCs/>
                <w:lang w:eastAsia="zh-CN"/>
              </w:rPr>
              <w:t xml:space="preserve">We agree with Samsung that same issues have been discussed for PUSCH. And as common design should be </w:t>
            </w:r>
            <w:r w:rsidR="00623C9B">
              <w:rPr>
                <w:bCs/>
                <w:lang w:eastAsia="zh-CN"/>
              </w:rPr>
              <w:t>considered for PUSCH and PUCCH, therefore, we also agree to discuss this once the agreement is made for PUSCH.</w:t>
            </w:r>
          </w:p>
        </w:tc>
      </w:tr>
      <w:tr w:rsidR="00C3067D" w14:paraId="00E0E449" w14:textId="77777777" w:rsidTr="00C3067D">
        <w:tc>
          <w:tcPr>
            <w:tcW w:w="2335" w:type="dxa"/>
          </w:tcPr>
          <w:p w14:paraId="23EA85FA" w14:textId="77777777" w:rsidR="00C3067D" w:rsidRDefault="00C3067D" w:rsidP="008649A6">
            <w:pPr>
              <w:spacing w:after="0"/>
              <w:rPr>
                <w:bCs/>
                <w:lang w:eastAsia="zh-CN"/>
              </w:rPr>
            </w:pPr>
            <w:r>
              <w:rPr>
                <w:bCs/>
                <w:lang w:eastAsia="zh-CN"/>
              </w:rPr>
              <w:t>Ericsson</w:t>
            </w:r>
          </w:p>
        </w:tc>
        <w:tc>
          <w:tcPr>
            <w:tcW w:w="7627" w:type="dxa"/>
          </w:tcPr>
          <w:p w14:paraId="77227B4B" w14:textId="77777777" w:rsidR="00C3067D" w:rsidRDefault="00C3067D" w:rsidP="008649A6">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af6"/>
        <w:numPr>
          <w:ilvl w:val="0"/>
          <w:numId w:val="9"/>
        </w:numPr>
        <w:rPr>
          <w:rFonts w:ascii="Times New Roman" w:hAnsi="Times New Roman"/>
          <w:sz w:val="20"/>
          <w:szCs w:val="20"/>
        </w:rPr>
      </w:pPr>
      <w:r w:rsidRPr="003C480A">
        <w:rPr>
          <w:rFonts w:ascii="Times New Roman" w:hAnsi="Times New Roman"/>
          <w:sz w:val="20"/>
          <w:szCs w:val="20"/>
        </w:rPr>
        <w:t>Not needed: HW/HiSi,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af6"/>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Spreadtrum</w:t>
      </w:r>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6B43D4" w14:paraId="3A076095" w14:textId="77777777" w:rsidTr="007E589A">
        <w:tc>
          <w:tcPr>
            <w:tcW w:w="2335" w:type="dxa"/>
          </w:tcPr>
          <w:p w14:paraId="7604FB22" w14:textId="2CD8353A" w:rsidR="006B43D4" w:rsidRDefault="008649A6" w:rsidP="006B43D4">
            <w:pPr>
              <w:spacing w:after="0"/>
              <w:rPr>
                <w:bCs/>
                <w:lang w:eastAsia="zh-CN"/>
              </w:rPr>
            </w:pPr>
            <w:r>
              <w:rPr>
                <w:bCs/>
                <w:lang w:eastAsia="zh-CN"/>
              </w:rPr>
              <w:t>V</w:t>
            </w:r>
            <w:r w:rsidR="006B43D4">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2B230C63" w:rsidR="00B509A0" w:rsidRDefault="00B509A0" w:rsidP="00B509A0">
            <w:pPr>
              <w:spacing w:after="0"/>
              <w:rPr>
                <w:lang w:eastAsia="zh-CN"/>
              </w:rPr>
            </w:pPr>
            <w:r>
              <w:rPr>
                <w:lang w:eastAsia="zh-CN"/>
              </w:rPr>
              <w:t xml:space="preserve">RRC </w:t>
            </w:r>
            <w:r w:rsidR="008649A6">
              <w:rPr>
                <w:lang w:eastAsia="zh-CN"/>
              </w:rPr>
              <w:pgNum/>
              <w:t>ignallin</w:t>
            </w:r>
            <w:r>
              <w:rPr>
                <w:lang w:eastAsia="zh-CN"/>
              </w:rPr>
              <w:t xml:space="preserve"> is sufficient for enabling/disabling PUCCH repetitions with DMRS bundling. </w:t>
            </w:r>
            <w:r w:rsidR="00602696">
              <w:rPr>
                <w:lang w:eastAsia="zh-CN"/>
              </w:rPr>
              <w:t xml:space="preserve">We do not think dynamic </w:t>
            </w:r>
            <w:r w:rsidR="008649A6">
              <w:rPr>
                <w:lang w:eastAsia="zh-CN"/>
              </w:rPr>
              <w:pgNum/>
              <w:t>ignallin</w:t>
            </w:r>
            <w:r w:rsidR="00602696">
              <w:rPr>
                <w:lang w:eastAsia="zh-CN"/>
              </w:rPr>
              <w:t xml:space="preserve">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8649A6">
        <w:tc>
          <w:tcPr>
            <w:tcW w:w="2335" w:type="dxa"/>
          </w:tcPr>
          <w:p w14:paraId="7ECA20D2" w14:textId="77777777" w:rsidR="00245CC7" w:rsidRDefault="00245CC7" w:rsidP="008649A6">
            <w:pPr>
              <w:spacing w:before="0" w:after="0"/>
              <w:rPr>
                <w:bCs/>
                <w:lang w:eastAsia="zh-CN"/>
              </w:rPr>
            </w:pPr>
            <w:r>
              <w:rPr>
                <w:bCs/>
                <w:lang w:eastAsia="zh-CN"/>
              </w:rPr>
              <w:t>Samsung</w:t>
            </w:r>
          </w:p>
        </w:tc>
        <w:tc>
          <w:tcPr>
            <w:tcW w:w="7627" w:type="dxa"/>
          </w:tcPr>
          <w:p w14:paraId="2B5A0EC1" w14:textId="40F6C222" w:rsidR="00245CC7" w:rsidRDefault="00245CC7" w:rsidP="008649A6">
            <w:pPr>
              <w:spacing w:before="0" w:after="0" w:line="240" w:lineRule="auto"/>
              <w:rPr>
                <w:lang w:val="en-GB" w:eastAsia="ko-KR"/>
              </w:rPr>
            </w:pPr>
            <w:r>
              <w:rPr>
                <w:lang w:val="en-GB" w:eastAsia="ko-KR"/>
              </w:rPr>
              <w:t xml:space="preserve">Dynamic </w:t>
            </w:r>
            <w:r w:rsidR="008649A6">
              <w:rPr>
                <w:lang w:val="en-GB" w:eastAsia="ko-KR"/>
              </w:rPr>
              <w:pgNum/>
              <w:t>ignalling</w:t>
            </w:r>
            <w:r>
              <w:rPr>
                <w:lang w:val="en-GB" w:eastAsia="ko-KR"/>
              </w:rPr>
              <w:t xml:space="preserve"> can be useful in some channel conditions, such as when it can be beneficial for a UE to apply received TPC commands.</w:t>
            </w:r>
          </w:p>
          <w:p w14:paraId="38F4BC55" w14:textId="77777777" w:rsidR="00245CC7" w:rsidRPr="00EC52C3" w:rsidRDefault="00245CC7" w:rsidP="008649A6">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245CC7" w14:paraId="79FE7BB3" w14:textId="77777777" w:rsidTr="007E589A">
        <w:tc>
          <w:tcPr>
            <w:tcW w:w="2335" w:type="dxa"/>
          </w:tcPr>
          <w:p w14:paraId="29054B5C" w14:textId="0B7FF323" w:rsidR="00245CC7" w:rsidRDefault="003D3C69" w:rsidP="00727FE3">
            <w:pPr>
              <w:spacing w:after="0"/>
              <w:rPr>
                <w:bCs/>
                <w:lang w:eastAsia="zh-CN"/>
              </w:rPr>
            </w:pPr>
            <w:r>
              <w:rPr>
                <w:bCs/>
                <w:lang w:eastAsia="zh-CN"/>
              </w:rPr>
              <w:t>Lenovo, Motorola Mobility</w:t>
            </w:r>
          </w:p>
        </w:tc>
        <w:tc>
          <w:tcPr>
            <w:tcW w:w="7627" w:type="dxa"/>
          </w:tcPr>
          <w:p w14:paraId="4B28DEF7" w14:textId="1BF03FC3" w:rsidR="00245CC7" w:rsidRDefault="005C1EF9" w:rsidP="00727FE3">
            <w:pPr>
              <w:spacing w:after="0"/>
              <w:rPr>
                <w:bCs/>
                <w:lang w:eastAsia="zh-CN"/>
              </w:rPr>
            </w:pPr>
            <w:r>
              <w:rPr>
                <w:bCs/>
                <w:lang w:eastAsia="zh-CN"/>
              </w:rPr>
              <w:t>We do not agree to support dynamic signaling to enable/disable PUCCH repetitions with DMRS bundling</w:t>
            </w:r>
          </w:p>
        </w:tc>
      </w:tr>
      <w:tr w:rsidR="00F81583" w14:paraId="4B3BC627" w14:textId="77777777" w:rsidTr="007E589A">
        <w:tc>
          <w:tcPr>
            <w:tcW w:w="2335" w:type="dxa"/>
          </w:tcPr>
          <w:p w14:paraId="7A318709" w14:textId="3CE16CD3" w:rsidR="00F81583" w:rsidRDefault="00F81583" w:rsidP="00F81583">
            <w:pPr>
              <w:spacing w:after="0"/>
              <w:rPr>
                <w:bCs/>
                <w:lang w:eastAsia="zh-CN"/>
              </w:rPr>
            </w:pPr>
            <w:r>
              <w:rPr>
                <w:bCs/>
                <w:lang w:eastAsia="zh-CN"/>
              </w:rPr>
              <w:t>Apple</w:t>
            </w:r>
          </w:p>
        </w:tc>
        <w:tc>
          <w:tcPr>
            <w:tcW w:w="7627" w:type="dxa"/>
          </w:tcPr>
          <w:p w14:paraId="5916655F" w14:textId="2F189D91" w:rsidR="00F81583" w:rsidRDefault="00F81583" w:rsidP="00F81583">
            <w:pPr>
              <w:spacing w:after="0"/>
              <w:rPr>
                <w:bCs/>
                <w:lang w:eastAsia="zh-CN"/>
              </w:rPr>
            </w:pPr>
            <w:r>
              <w:rPr>
                <w:bCs/>
                <w:lang w:eastAsia="zh-CN"/>
              </w:rPr>
              <w:t>No (Additional dynamic indication is not needed)</w:t>
            </w:r>
          </w:p>
        </w:tc>
      </w:tr>
      <w:tr w:rsidR="00C3067D" w14:paraId="6D96686C" w14:textId="77777777" w:rsidTr="00C3067D">
        <w:tc>
          <w:tcPr>
            <w:tcW w:w="2335" w:type="dxa"/>
          </w:tcPr>
          <w:p w14:paraId="77777739" w14:textId="77777777" w:rsidR="00C3067D" w:rsidRDefault="00C3067D" w:rsidP="008649A6">
            <w:pPr>
              <w:spacing w:after="0"/>
              <w:rPr>
                <w:bCs/>
                <w:lang w:eastAsia="zh-CN"/>
              </w:rPr>
            </w:pPr>
            <w:r>
              <w:rPr>
                <w:bCs/>
                <w:lang w:eastAsia="zh-CN"/>
              </w:rPr>
              <w:lastRenderedPageBreak/>
              <w:t>Ericsson</w:t>
            </w:r>
          </w:p>
        </w:tc>
        <w:tc>
          <w:tcPr>
            <w:tcW w:w="7627" w:type="dxa"/>
          </w:tcPr>
          <w:p w14:paraId="3D25C8D5" w14:textId="77777777" w:rsidR="00C3067D" w:rsidRDefault="00C3067D" w:rsidP="008649A6">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8649A6" w14:paraId="1A24F14E" w14:textId="77777777" w:rsidTr="00C3067D">
        <w:tc>
          <w:tcPr>
            <w:tcW w:w="2335" w:type="dxa"/>
          </w:tcPr>
          <w:p w14:paraId="77974EDC" w14:textId="164A0220" w:rsidR="008649A6" w:rsidRPr="008649A6" w:rsidRDefault="008649A6" w:rsidP="008649A6">
            <w:pPr>
              <w:spacing w:after="0"/>
              <w:rPr>
                <w:rFonts w:eastAsia="맑은 고딕" w:hint="eastAsia"/>
                <w:bCs/>
                <w:lang w:eastAsia="ko-KR"/>
              </w:rPr>
            </w:pPr>
            <w:r>
              <w:rPr>
                <w:rFonts w:eastAsia="맑은 고딕" w:hint="eastAsia"/>
                <w:bCs/>
                <w:lang w:eastAsia="ko-KR"/>
              </w:rPr>
              <w:t>LG</w:t>
            </w:r>
          </w:p>
        </w:tc>
        <w:tc>
          <w:tcPr>
            <w:tcW w:w="7627" w:type="dxa"/>
          </w:tcPr>
          <w:p w14:paraId="02B94F54" w14:textId="21DA62FE" w:rsidR="008649A6" w:rsidRPr="008649A6" w:rsidRDefault="008649A6" w:rsidP="008649A6">
            <w:pPr>
              <w:spacing w:after="0"/>
              <w:rPr>
                <w:rFonts w:eastAsia="맑은 고딕" w:hint="eastAsia"/>
                <w:bCs/>
                <w:lang w:eastAsia="ko-KR"/>
              </w:rPr>
            </w:pPr>
            <w:r>
              <w:rPr>
                <w:rFonts w:eastAsia="맑은 고딕" w:hint="eastAsia"/>
                <w:bCs/>
                <w:lang w:eastAsia="ko-KR"/>
              </w:rPr>
              <w:t>No</w:t>
            </w:r>
            <w:r>
              <w:rPr>
                <w:rFonts w:eastAsia="맑은 고딕"/>
                <w:bCs/>
                <w:lang w:eastAsia="ko-KR"/>
              </w:rPr>
              <w:t>t support. Same discussion is ongoing in joint channel estimation of PUSCH agenda. Duplicating discussion should be avoided.</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af6"/>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2"/>
      </w:pPr>
      <w:r>
        <w:t>I</w:t>
      </w:r>
      <w:r w:rsidR="003F4A84">
        <w:t>nter slot freq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af6"/>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af6"/>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trive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바탕" w:hAnsi="Times"/>
          <w:color w:val="001135"/>
          <w:kern w:val="24"/>
          <w:highlight w:val="green"/>
        </w:rPr>
        <w:t xml:space="preserve">Agreements </w:t>
      </w:r>
      <w:r w:rsidRPr="003269EB">
        <w:rPr>
          <w:highlight w:val="green"/>
        </w:rPr>
        <w:t>(RAN1#104-bis-e)</w:t>
      </w:r>
      <w:r w:rsidRPr="003269EB">
        <w:rPr>
          <w:rFonts w:ascii="Times" w:eastAsia="바탕"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바탕"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바탕"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바탕"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바탕"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바탕" w:hAnsi="Times"/>
          <w:kern w:val="24"/>
        </w:rPr>
      </w:pPr>
      <w:r w:rsidRPr="00BC4A2A">
        <w:rPr>
          <w:rFonts w:ascii="Times" w:eastAsia="바탕"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lastRenderedPageBreak/>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af6"/>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af6"/>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maybe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af1"/>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245CC7" w14:paraId="027AB6B7" w14:textId="77777777" w:rsidTr="008649A6">
        <w:tc>
          <w:tcPr>
            <w:tcW w:w="2335" w:type="dxa"/>
          </w:tcPr>
          <w:p w14:paraId="26C87F57" w14:textId="77777777" w:rsidR="00245CC7" w:rsidRDefault="00245CC7" w:rsidP="008649A6">
            <w:pPr>
              <w:spacing w:before="0" w:after="0"/>
              <w:rPr>
                <w:bCs/>
                <w:lang w:eastAsia="zh-CN"/>
              </w:rPr>
            </w:pPr>
            <w:r>
              <w:rPr>
                <w:bCs/>
                <w:lang w:eastAsia="zh-CN"/>
              </w:rPr>
              <w:t>Samsung</w:t>
            </w:r>
          </w:p>
        </w:tc>
        <w:tc>
          <w:tcPr>
            <w:tcW w:w="7627" w:type="dxa"/>
          </w:tcPr>
          <w:p w14:paraId="74C9F2F6" w14:textId="77777777" w:rsidR="00245CC7" w:rsidRDefault="00245CC7" w:rsidP="008649A6">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w:t>
            </w:r>
            <w:r>
              <w:rPr>
                <w:bCs/>
                <w:lang w:eastAsia="zh-CN"/>
              </w:rPr>
              <w:lastRenderedPageBreak/>
              <w:t xml:space="preserve">conditions for the UE to maintain phase continuity are satisfied. There is no need for additional rules and they will only result to worse coverage. </w:t>
            </w:r>
          </w:p>
        </w:tc>
      </w:tr>
      <w:tr w:rsidR="00245CC7" w14:paraId="308E2546" w14:textId="77777777" w:rsidTr="007E589A">
        <w:tc>
          <w:tcPr>
            <w:tcW w:w="2335" w:type="dxa"/>
          </w:tcPr>
          <w:p w14:paraId="5267D146" w14:textId="14A87A33" w:rsidR="00245CC7" w:rsidRDefault="00136B3C" w:rsidP="00727FE3">
            <w:pPr>
              <w:spacing w:after="0"/>
              <w:rPr>
                <w:bCs/>
                <w:lang w:eastAsia="zh-CN"/>
              </w:rPr>
            </w:pPr>
            <w:r>
              <w:rPr>
                <w:bCs/>
                <w:lang w:eastAsia="zh-CN"/>
              </w:rPr>
              <w:lastRenderedPageBreak/>
              <w:t>Lenovo, Motorola Mobility</w:t>
            </w:r>
          </w:p>
        </w:tc>
        <w:tc>
          <w:tcPr>
            <w:tcW w:w="7627" w:type="dxa"/>
          </w:tcPr>
          <w:p w14:paraId="73D43F52" w14:textId="43C7C934" w:rsidR="00245CC7" w:rsidRDefault="003B2E8B" w:rsidP="00727FE3">
            <w:pPr>
              <w:spacing w:after="0"/>
              <w:rPr>
                <w:bCs/>
                <w:lang w:eastAsia="zh-CN"/>
              </w:rPr>
            </w:pPr>
            <w:r>
              <w:rPr>
                <w:bCs/>
                <w:lang w:eastAsia="zh-CN"/>
              </w:rPr>
              <w:t xml:space="preserve">In our view, the time domain window size and the bundle size for </w:t>
            </w:r>
            <w:r w:rsidR="00767544">
              <w:rPr>
                <w:bCs/>
                <w:lang w:eastAsia="zh-CN"/>
              </w:rPr>
              <w:t>inter-slot frequency hopping should be related and only one of them need to be configured/indicated.</w:t>
            </w:r>
          </w:p>
        </w:tc>
      </w:tr>
      <w:tr w:rsidR="00C3067D" w14:paraId="00E8A2AF" w14:textId="77777777" w:rsidTr="007E589A">
        <w:tc>
          <w:tcPr>
            <w:tcW w:w="2335" w:type="dxa"/>
          </w:tcPr>
          <w:p w14:paraId="44CBAA41" w14:textId="77AA98D7" w:rsidR="00C3067D" w:rsidRDefault="00C3067D" w:rsidP="00C3067D">
            <w:pPr>
              <w:spacing w:after="0"/>
              <w:rPr>
                <w:bCs/>
                <w:lang w:eastAsia="zh-CN"/>
              </w:rPr>
            </w:pPr>
            <w:r>
              <w:rPr>
                <w:bCs/>
                <w:lang w:eastAsia="zh-CN"/>
              </w:rPr>
              <w:t>Ericsson</w:t>
            </w:r>
          </w:p>
        </w:tc>
        <w:tc>
          <w:tcPr>
            <w:tcW w:w="7627" w:type="dxa"/>
          </w:tcPr>
          <w:p w14:paraId="544F4A77" w14:textId="034826D3" w:rsidR="00C3067D" w:rsidRDefault="00C3067D" w:rsidP="00C3067D">
            <w:pPr>
              <w:spacing w:after="0"/>
              <w:rPr>
                <w:bCs/>
                <w:lang w:eastAsia="zh-CN"/>
              </w:rPr>
            </w:pPr>
            <w:r>
              <w:rPr>
                <w:bCs/>
                <w:lang w:eastAsia="zh-CN"/>
              </w:rPr>
              <w:t>We think the UEs should determine the frequency hopping intervals first. One reason is that not all U</w:t>
            </w:r>
            <w:r w:rsidR="008649A6">
              <w:rPr>
                <w:bCs/>
                <w:lang w:eastAsia="zh-CN"/>
              </w:rPr>
              <w:t>e</w:t>
            </w:r>
            <w:r>
              <w:rPr>
                <w:bCs/>
                <w:lang w:eastAsia="zh-CN"/>
              </w:rPr>
              <w:t>s in a cell may be configured for, or even support, DMRS bundling.  In order to have spectrally efficient use of PUCCH, U</w:t>
            </w:r>
            <w:r w:rsidR="008649A6">
              <w:rPr>
                <w:bCs/>
                <w:lang w:eastAsia="zh-CN"/>
              </w:rPr>
              <w:t>e</w:t>
            </w:r>
            <w:r>
              <w:rPr>
                <w:bCs/>
                <w:lang w:eastAsia="zh-CN"/>
              </w:rPr>
              <w:t>s not configured for bundling but that share the same PRBs should be able to hop with U</w:t>
            </w:r>
            <w:r w:rsidR="008649A6">
              <w:rPr>
                <w:bCs/>
                <w:lang w:eastAsia="zh-CN"/>
              </w:rPr>
              <w:t>e</w:t>
            </w:r>
            <w:r>
              <w:rPr>
                <w:bCs/>
                <w:lang w:eastAsia="zh-CN"/>
              </w:rPr>
              <w:t xml:space="preserve">s using DMRS bundling and hopping.  </w:t>
            </w:r>
          </w:p>
        </w:tc>
      </w:tr>
      <w:tr w:rsidR="008649A6" w14:paraId="3BEA5A7F" w14:textId="77777777" w:rsidTr="007E589A">
        <w:tc>
          <w:tcPr>
            <w:tcW w:w="2335" w:type="dxa"/>
          </w:tcPr>
          <w:p w14:paraId="4D9FB1DE" w14:textId="289E7C27" w:rsidR="008649A6" w:rsidRPr="008649A6" w:rsidRDefault="008649A6" w:rsidP="00C3067D">
            <w:pPr>
              <w:spacing w:after="0"/>
              <w:rPr>
                <w:rFonts w:eastAsia="맑은 고딕" w:hint="eastAsia"/>
                <w:bCs/>
                <w:lang w:eastAsia="ko-KR"/>
              </w:rPr>
            </w:pPr>
            <w:r>
              <w:rPr>
                <w:rFonts w:eastAsia="맑은 고딕" w:hint="eastAsia"/>
                <w:bCs/>
                <w:lang w:eastAsia="ko-KR"/>
              </w:rPr>
              <w:t>LG</w:t>
            </w:r>
          </w:p>
        </w:tc>
        <w:tc>
          <w:tcPr>
            <w:tcW w:w="7627" w:type="dxa"/>
          </w:tcPr>
          <w:p w14:paraId="027775AF" w14:textId="08D7D636" w:rsidR="008649A6" w:rsidRDefault="008649A6" w:rsidP="008649A6">
            <w:pPr>
              <w:spacing w:after="0"/>
              <w:rPr>
                <w:bCs/>
                <w:lang w:eastAsia="zh-CN"/>
              </w:rPr>
            </w:pPr>
            <w:r w:rsidRPr="008649A6">
              <w:rPr>
                <w:bCs/>
                <w:lang w:eastAsia="zh-CN"/>
              </w:rPr>
              <w:t xml:space="preserve">Since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bl>
    <w:p w14:paraId="4DFC0A6A" w14:textId="63F9CDB2" w:rsidR="00257292" w:rsidRPr="00257292" w:rsidRDefault="00257292" w:rsidP="00257292">
      <w:pPr>
        <w:pStyle w:val="2"/>
      </w:pPr>
      <w:r>
        <w:t>Other proposals</w:t>
      </w:r>
    </w:p>
    <w:p w14:paraId="592857D4" w14:textId="08B51266" w:rsidR="00257292" w:rsidRPr="00304309" w:rsidRDefault="008649A6" w:rsidP="00257292">
      <w:pPr>
        <w:pStyle w:val="a9"/>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a9"/>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a9"/>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8649A6">
        <w:tc>
          <w:tcPr>
            <w:tcW w:w="2335" w:type="dxa"/>
            <w:shd w:val="clear" w:color="auto" w:fill="auto"/>
          </w:tcPr>
          <w:p w14:paraId="7A77FD25" w14:textId="77777777" w:rsidR="00245CC7" w:rsidRDefault="00245CC7" w:rsidP="008649A6">
            <w:pPr>
              <w:spacing w:before="0" w:after="0"/>
              <w:rPr>
                <w:bCs/>
              </w:rPr>
            </w:pPr>
            <w:r>
              <w:rPr>
                <w:bCs/>
              </w:rPr>
              <w:t>Samsung</w:t>
            </w:r>
          </w:p>
        </w:tc>
        <w:tc>
          <w:tcPr>
            <w:tcW w:w="7627" w:type="dxa"/>
            <w:shd w:val="clear" w:color="auto" w:fill="auto"/>
          </w:tcPr>
          <w:p w14:paraId="68376F66" w14:textId="77777777" w:rsidR="00245CC7" w:rsidRDefault="00245CC7" w:rsidP="008649A6">
            <w:pPr>
              <w:spacing w:before="0" w:after="0"/>
              <w:rPr>
                <w:lang w:eastAsia="zh-CN"/>
              </w:rPr>
            </w:pPr>
            <w:r>
              <w:rPr>
                <w:lang w:eastAsia="zh-CN"/>
              </w:rPr>
              <w:t>We do not support proposals requiring/assuming specific gNB implementations that may not be considered typical.</w:t>
            </w:r>
          </w:p>
        </w:tc>
      </w:tr>
      <w:tr w:rsidR="005D7A61" w14:paraId="172AA8B4" w14:textId="77777777" w:rsidTr="007E589A">
        <w:tc>
          <w:tcPr>
            <w:tcW w:w="2335" w:type="dxa"/>
            <w:shd w:val="clear" w:color="auto" w:fill="auto"/>
          </w:tcPr>
          <w:p w14:paraId="160EA371" w14:textId="0D5F6016" w:rsidR="005D7A61" w:rsidRDefault="005D7A61" w:rsidP="005D7A61">
            <w:pPr>
              <w:spacing w:before="0" w:after="0"/>
              <w:rPr>
                <w:bCs/>
              </w:rPr>
            </w:pPr>
            <w:r>
              <w:rPr>
                <w:bCs/>
              </w:rPr>
              <w:t>Ericsson</w:t>
            </w:r>
          </w:p>
        </w:tc>
        <w:tc>
          <w:tcPr>
            <w:tcW w:w="7627" w:type="dxa"/>
            <w:shd w:val="clear" w:color="auto" w:fill="auto"/>
          </w:tcPr>
          <w:p w14:paraId="4AA0D57B" w14:textId="1EF5F4C0" w:rsidR="005D7A61" w:rsidRDefault="005D7A61" w:rsidP="005D7A61">
            <w:pPr>
              <w:spacing w:before="0" w:after="0"/>
              <w:rPr>
                <w:lang w:eastAsia="zh-CN"/>
              </w:rPr>
            </w:pPr>
            <w:r>
              <w:rPr>
                <w:lang w:eastAsia="zh-CN"/>
              </w:rPr>
              <w:t>Given the increasingly clear limitations on when UEs can maintain phase continuity, we would hope companies will consider this proposal.</w:t>
            </w:r>
          </w:p>
        </w:tc>
      </w:tr>
      <w:tr w:rsidR="00304309" w14:paraId="7B9DC8FC" w14:textId="77777777" w:rsidTr="007E589A">
        <w:tc>
          <w:tcPr>
            <w:tcW w:w="2335" w:type="dxa"/>
          </w:tcPr>
          <w:p w14:paraId="5A96ACC6" w14:textId="28CB3FEF" w:rsidR="00304309" w:rsidRPr="008649A6" w:rsidRDefault="008649A6" w:rsidP="007E589A">
            <w:pPr>
              <w:spacing w:before="0" w:after="0"/>
              <w:rPr>
                <w:rFonts w:eastAsia="맑은 고딕" w:hint="eastAsia"/>
                <w:bCs/>
                <w:lang w:eastAsia="ko-KR"/>
              </w:rPr>
            </w:pPr>
            <w:r>
              <w:rPr>
                <w:rFonts w:eastAsia="맑은 고딕" w:hint="eastAsia"/>
                <w:bCs/>
                <w:lang w:eastAsia="ko-KR"/>
              </w:rPr>
              <w:t>LG</w:t>
            </w:r>
          </w:p>
        </w:tc>
        <w:tc>
          <w:tcPr>
            <w:tcW w:w="7627" w:type="dxa"/>
          </w:tcPr>
          <w:p w14:paraId="616F0849" w14:textId="18606AE6" w:rsidR="00304309" w:rsidRPr="008649A6" w:rsidRDefault="008649A6" w:rsidP="007E589A">
            <w:pPr>
              <w:spacing w:before="0" w:after="0"/>
              <w:rPr>
                <w:rFonts w:eastAsia="맑은 고딕" w:hint="eastAsia"/>
                <w:bCs/>
                <w:lang w:eastAsia="ko-KR"/>
              </w:rPr>
            </w:pPr>
            <w:r>
              <w:rPr>
                <w:rFonts w:eastAsia="맑은 고딕" w:hint="eastAsia"/>
                <w:bCs/>
                <w:lang w:eastAsia="ko-KR"/>
              </w:rPr>
              <w:t>It seems gNB implementation to us.</w:t>
            </w: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a9"/>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a9"/>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8649A6">
        <w:tc>
          <w:tcPr>
            <w:tcW w:w="2335" w:type="dxa"/>
            <w:shd w:val="clear" w:color="auto" w:fill="auto"/>
          </w:tcPr>
          <w:p w14:paraId="3AA0DB60" w14:textId="77777777" w:rsidR="00245CC7" w:rsidRDefault="00245CC7" w:rsidP="008649A6">
            <w:pPr>
              <w:spacing w:before="0" w:after="0"/>
              <w:rPr>
                <w:bCs/>
              </w:rPr>
            </w:pPr>
            <w:r>
              <w:rPr>
                <w:bCs/>
              </w:rPr>
              <w:t>Samsung</w:t>
            </w:r>
          </w:p>
        </w:tc>
        <w:tc>
          <w:tcPr>
            <w:tcW w:w="7627" w:type="dxa"/>
            <w:shd w:val="clear" w:color="auto" w:fill="auto"/>
          </w:tcPr>
          <w:p w14:paraId="480CC233" w14:textId="77777777" w:rsidR="00245CC7" w:rsidRDefault="00245CC7" w:rsidP="008649A6">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8649A6">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D43737" w14:paraId="2509091A" w14:textId="77777777" w:rsidTr="007E589A">
        <w:tc>
          <w:tcPr>
            <w:tcW w:w="2335" w:type="dxa"/>
            <w:shd w:val="clear" w:color="auto" w:fill="auto"/>
          </w:tcPr>
          <w:p w14:paraId="0AC6FBD1" w14:textId="7509FCE7" w:rsidR="00D43737" w:rsidRDefault="00D43737" w:rsidP="00D43737">
            <w:pPr>
              <w:spacing w:before="0" w:after="0"/>
              <w:rPr>
                <w:bCs/>
              </w:rPr>
            </w:pPr>
            <w:r>
              <w:rPr>
                <w:bCs/>
              </w:rPr>
              <w:t>Apple</w:t>
            </w:r>
          </w:p>
        </w:tc>
        <w:tc>
          <w:tcPr>
            <w:tcW w:w="7627" w:type="dxa"/>
            <w:shd w:val="clear" w:color="auto" w:fill="auto"/>
          </w:tcPr>
          <w:p w14:paraId="0EB73215" w14:textId="1B382374" w:rsidR="00D43737" w:rsidRDefault="00D43737" w:rsidP="00D43737">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D43737" w14:paraId="74E17359" w14:textId="77777777" w:rsidTr="007E589A">
        <w:tc>
          <w:tcPr>
            <w:tcW w:w="2335" w:type="dxa"/>
          </w:tcPr>
          <w:p w14:paraId="66AEEA22" w14:textId="45F1C070" w:rsidR="00D43737" w:rsidRPr="008649A6" w:rsidRDefault="008649A6" w:rsidP="00D43737">
            <w:pPr>
              <w:spacing w:before="0" w:after="0"/>
              <w:rPr>
                <w:rFonts w:eastAsia="맑은 고딕" w:hint="eastAsia"/>
                <w:bCs/>
                <w:lang w:eastAsia="ko-KR"/>
              </w:rPr>
            </w:pPr>
            <w:r>
              <w:rPr>
                <w:rFonts w:eastAsia="맑은 고딕" w:hint="eastAsia"/>
                <w:bCs/>
                <w:lang w:eastAsia="ko-KR"/>
              </w:rPr>
              <w:lastRenderedPageBreak/>
              <w:t>LG</w:t>
            </w:r>
          </w:p>
        </w:tc>
        <w:tc>
          <w:tcPr>
            <w:tcW w:w="7627" w:type="dxa"/>
          </w:tcPr>
          <w:p w14:paraId="5F590353" w14:textId="10FAAEE1" w:rsidR="00D43737" w:rsidRDefault="008649A6" w:rsidP="008649A6">
            <w:pPr>
              <w:spacing w:before="0" w:after="0"/>
              <w:rPr>
                <w:bCs/>
                <w:lang w:eastAsia="zh-CN"/>
              </w:rPr>
            </w:pPr>
            <w:r>
              <w:rPr>
                <w:bCs/>
                <w:lang w:eastAsia="zh-CN"/>
              </w:rPr>
              <w:t>It seems priority rule of DMRS bundle and s</w:t>
            </w:r>
            <w:bookmarkStart w:id="21" w:name="_GoBack"/>
            <w:bookmarkEnd w:id="21"/>
            <w:r w:rsidRPr="008649A6">
              <w:rPr>
                <w:bCs/>
                <w:lang w:eastAsia="zh-CN"/>
              </w:rPr>
              <w:t xml:space="preserve">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bl>
    <w:p w14:paraId="6D1DCE90" w14:textId="43D7E3AA" w:rsidR="00014A8D" w:rsidRDefault="00FE2978" w:rsidP="00FE2978">
      <w:pPr>
        <w:pStyle w:val="1"/>
      </w:pPr>
      <w:r>
        <w:t>Power control and TA with PUCCH repetitions</w:t>
      </w:r>
      <w:r w:rsidR="003F4A84">
        <w:t xml:space="preserve"> </w:t>
      </w:r>
    </w:p>
    <w:p w14:paraId="645A3DF9" w14:textId="20F79306" w:rsidR="007C2B6C" w:rsidRDefault="008649A6">
      <w:pPr>
        <w:pStyle w:val="a9"/>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Given that UE can not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a9"/>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af1"/>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8649A6">
        <w:tc>
          <w:tcPr>
            <w:tcW w:w="2335" w:type="dxa"/>
          </w:tcPr>
          <w:p w14:paraId="67B4E671" w14:textId="77777777" w:rsidR="00245CC7" w:rsidRDefault="00245CC7" w:rsidP="008649A6">
            <w:pPr>
              <w:spacing w:before="0" w:after="0"/>
              <w:rPr>
                <w:bCs/>
                <w:lang w:eastAsia="zh-CN"/>
              </w:rPr>
            </w:pPr>
            <w:r>
              <w:rPr>
                <w:bCs/>
                <w:lang w:eastAsia="zh-CN"/>
              </w:rPr>
              <w:t>Samsung</w:t>
            </w:r>
          </w:p>
        </w:tc>
        <w:tc>
          <w:tcPr>
            <w:tcW w:w="7627" w:type="dxa"/>
          </w:tcPr>
          <w:p w14:paraId="21F95D30" w14:textId="77777777" w:rsidR="00245CC7" w:rsidRPr="00F04333" w:rsidRDefault="00245CC7" w:rsidP="008649A6">
            <w:pPr>
              <w:spacing w:before="0" w:after="0"/>
              <w:rPr>
                <w:bCs/>
                <w:lang w:eastAsia="zh-CN"/>
              </w:rPr>
            </w:pPr>
            <w:r w:rsidRPr="00F04333">
              <w:rPr>
                <w:bCs/>
                <w:lang w:eastAsia="zh-CN"/>
              </w:rPr>
              <w:t>RAN4 reply LS (R1-</w:t>
            </w:r>
            <w:r w:rsidRPr="00F04333">
              <w:rPr>
                <w:bCs/>
              </w:rPr>
              <w:t xml:space="preserve">2106423) </w:t>
            </w:r>
            <w:r w:rsidRPr="00F04333">
              <w:rPr>
                <w:bCs/>
                <w:lang w:eastAsia="zh-CN"/>
              </w:rPr>
              <w:t xml:space="preserve">addressed those questions. </w:t>
            </w:r>
          </w:p>
        </w:tc>
      </w:tr>
      <w:tr w:rsidR="00B97845" w14:paraId="72A6B01F" w14:textId="77777777" w:rsidTr="007E589A">
        <w:tc>
          <w:tcPr>
            <w:tcW w:w="2335" w:type="dxa"/>
          </w:tcPr>
          <w:p w14:paraId="0E0A79CD" w14:textId="42C5BBA2" w:rsidR="00B97845" w:rsidRDefault="00B97845" w:rsidP="00B97845">
            <w:pPr>
              <w:spacing w:after="0"/>
              <w:rPr>
                <w:bCs/>
                <w:lang w:eastAsia="zh-CN"/>
              </w:rPr>
            </w:pPr>
            <w:r>
              <w:rPr>
                <w:bCs/>
                <w:lang w:eastAsia="zh-CN"/>
              </w:rPr>
              <w:t>Apple</w:t>
            </w:r>
          </w:p>
        </w:tc>
        <w:tc>
          <w:tcPr>
            <w:tcW w:w="7627" w:type="dxa"/>
          </w:tcPr>
          <w:p w14:paraId="42EF5542" w14:textId="36BC1815" w:rsidR="00B97845" w:rsidRDefault="00B97845" w:rsidP="00B97845">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5D7A61" w14:paraId="70D536A3" w14:textId="77777777" w:rsidTr="007E589A">
        <w:tc>
          <w:tcPr>
            <w:tcW w:w="2335" w:type="dxa"/>
          </w:tcPr>
          <w:p w14:paraId="7F9C8FA1" w14:textId="57B408AB" w:rsidR="005D7A61" w:rsidRDefault="005D7A61" w:rsidP="005D7A61">
            <w:pPr>
              <w:spacing w:after="0"/>
              <w:rPr>
                <w:bCs/>
                <w:lang w:eastAsia="zh-CN"/>
              </w:rPr>
            </w:pPr>
            <w:r>
              <w:rPr>
                <w:bCs/>
                <w:lang w:eastAsia="zh-CN"/>
              </w:rPr>
              <w:t>Ericsson</w:t>
            </w:r>
          </w:p>
        </w:tc>
        <w:tc>
          <w:tcPr>
            <w:tcW w:w="7627" w:type="dxa"/>
          </w:tcPr>
          <w:p w14:paraId="343F05FB" w14:textId="30BD7BBD" w:rsidR="005D7A61" w:rsidRDefault="005D7A61" w:rsidP="005D7A61">
            <w:pPr>
              <w:spacing w:after="0"/>
              <w:rPr>
                <w:bCs/>
                <w:lang w:eastAsia="zh-CN"/>
              </w:rPr>
            </w:pPr>
            <w:r>
              <w:rPr>
                <w:bCs/>
                <w:lang w:eastAsia="zh-CN"/>
              </w:rPr>
              <w:t>These issues should probably first be resolved for PUSCH.  However, we think that t</w:t>
            </w:r>
            <w:r w:rsidRPr="00DA18A8">
              <w:rPr>
                <w:bCs/>
                <w:lang w:eastAsia="zh-CN"/>
              </w:rPr>
              <w:t>he UE should not apply TA updates between transmissions belonging to the same DMRS bundle</w:t>
            </w:r>
            <w:r>
              <w:rPr>
                <w:bCs/>
                <w:lang w:eastAsia="zh-CN"/>
              </w:rPr>
              <w:t xml:space="preserve">, although it is FFS for us if there might be exceptions if the TA update is large.  For power control commands, if for some reason a power control command changes the power of one PUCCH repetition relative to another, would it be sufficient for the gNB to assume that </w:t>
            </w:r>
            <w:r>
              <w:rPr>
                <w:bCs/>
                <w:lang w:eastAsia="zh-CN"/>
              </w:rPr>
              <w:lastRenderedPageBreak/>
              <w:t>consistency/continuity is not maintained?  Moreover, it would be helpful to understand the scenarios people have in mind where PUCCH power would vary across repetitions.</w:t>
            </w:r>
          </w:p>
        </w:tc>
      </w:tr>
    </w:tbl>
    <w:p w14:paraId="6F169B61" w14:textId="77777777" w:rsidR="00014A8D" w:rsidRDefault="003F4A84">
      <w:pPr>
        <w:pStyle w:val="1"/>
      </w:pPr>
      <w:bookmarkStart w:id="22" w:name="_Ref54470658"/>
      <w:r>
        <w:lastRenderedPageBreak/>
        <w:t>References</w:t>
      </w:r>
      <w:bookmarkEnd w:id="22"/>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8649A6"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Huawei, HiSilicon</w:t>
            </w:r>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8649A6"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8649A6"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8649A6"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r w:rsidRPr="00C73B0E">
              <w:rPr>
                <w:rFonts w:eastAsia="Times New Roman"/>
              </w:rPr>
              <w:t>Spreadtrum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8649A6"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8649A6"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8649A6"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8649A6"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8649A6"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8649A6"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8649A6"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8649A6"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8649A6"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8649A6"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8649A6"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8649A6"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8649A6"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8649A6"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8649A6"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r w:rsidRPr="00C73B0E">
              <w:rPr>
                <w:rFonts w:eastAsia="Times New Roman"/>
              </w:rPr>
              <w:t>InterDigital,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8649A6"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8649A6"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8649A6"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8649A6"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4E7FC" w14:textId="77777777" w:rsidR="00DA1912" w:rsidRDefault="00DA1912">
      <w:pPr>
        <w:spacing w:after="0" w:line="240" w:lineRule="auto"/>
      </w:pPr>
      <w:r>
        <w:separator/>
      </w:r>
    </w:p>
  </w:endnote>
  <w:endnote w:type="continuationSeparator" w:id="0">
    <w:p w14:paraId="035B543A" w14:textId="77777777" w:rsidR="00DA1912" w:rsidRDefault="00DA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773F" w14:textId="77777777" w:rsidR="008649A6" w:rsidRDefault="008649A6">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28873AC" w14:textId="77777777" w:rsidR="008649A6" w:rsidRDefault="008649A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C2E43" w14:textId="4E44C69F" w:rsidR="008649A6" w:rsidRDefault="008649A6">
    <w:pPr>
      <w:pStyle w:val="ab"/>
      <w:ind w:right="360"/>
    </w:pPr>
    <w:r>
      <w:rPr>
        <w:rStyle w:val="af2"/>
      </w:rPr>
      <w:fldChar w:fldCharType="begin"/>
    </w:r>
    <w:r>
      <w:rPr>
        <w:rStyle w:val="af2"/>
      </w:rPr>
      <w:instrText xml:space="preserve"> PAGE </w:instrText>
    </w:r>
    <w:r>
      <w:rPr>
        <w:rStyle w:val="af2"/>
      </w:rPr>
      <w:fldChar w:fldCharType="separate"/>
    </w:r>
    <w:r w:rsidR="00121670">
      <w:rPr>
        <w:rStyle w:val="af2"/>
        <w:noProof/>
      </w:rPr>
      <w:t>11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21670">
      <w:rPr>
        <w:rStyle w:val="af2"/>
        <w:noProof/>
      </w:rPr>
      <w:t>17</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B904C" w14:textId="77777777" w:rsidR="00DA1912" w:rsidRDefault="00DA1912">
      <w:pPr>
        <w:spacing w:after="0" w:line="240" w:lineRule="auto"/>
      </w:pPr>
      <w:r>
        <w:separator/>
      </w:r>
    </w:p>
  </w:footnote>
  <w:footnote w:type="continuationSeparator" w:id="0">
    <w:p w14:paraId="33D9B747" w14:textId="77777777" w:rsidR="00DA1912" w:rsidRDefault="00DA1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AF350" w14:textId="77777777" w:rsidR="008649A6" w:rsidRDefault="008649A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e/Docs/R1-2107802.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6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43F5B0-E406-460B-9842-0389109D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7787</Words>
  <Characters>44389</Characters>
  <Application>Microsoft Office Word</Application>
  <DocSecurity>0</DocSecurity>
  <Lines>369</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2021-08-17T00:41:00Z</dcterms:created>
  <dcterms:modified xsi:type="dcterms:W3CDTF">2021-08-17T00:41:00Z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