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12C013CD"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91439"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E91439"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E91439"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E91439"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 xml:space="preserve">In our view, since HP and LP PUCCHs are allowed to be multiplexed in Rel17, it makes sense to consider single checking step for multiplexing, in contrast to Rel16 </w:t>
            </w:r>
            <w:proofErr w:type="spellStart"/>
            <w:r>
              <w:rPr>
                <w:rFonts w:eastAsia="宋体"/>
                <w:szCs w:val="20"/>
                <w:lang w:eastAsia="zh-CN"/>
              </w:rPr>
              <w:t>two step</w:t>
            </w:r>
            <w:proofErr w:type="spellEnd"/>
            <w:r>
              <w:rPr>
                <w:rFonts w:eastAsia="宋体"/>
                <w:szCs w:val="20"/>
                <w:lang w:eastAsia="zh-CN"/>
              </w:rPr>
              <w:t xml:space="preserve">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 xml:space="preserve">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Quectel,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05pt;mso-width-percent:0;mso-height-percent:0;mso-width-percent:0;mso-height-percent:0" o:ole="">
            <v:imagedata r:id="rId49" o:title=""/>
          </v:shape>
          <o:OLEObject Type="Embed" ProgID="Equation.3" ShapeID="_x0000_i1025" DrawAspect="Content" ObjectID="_1691515396"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91439"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9143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E9143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85pt;height:15.05pt;mso-width-percent:0;mso-height-percent:0;mso-width-percent:0;mso-height-percent:0" o:ole="">
                  <v:imagedata r:id="rId49" o:title=""/>
                </v:shape>
                <o:OLEObject Type="Embed" ProgID="Equation.3" ShapeID="_x0000_i1026" DrawAspect="Content" ObjectID="_169151539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91439"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91439"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91439"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91439"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91439"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85pt;height:15.05pt;mso-width-percent:0;mso-height-percent:0;mso-width-percent:0;mso-height-percent:0" o:ole="">
                  <v:imagedata r:id="rId54" o:title=""/>
                </v:shape>
                <o:OLEObject Type="Embed" ProgID="Equation.3" ShapeID="_x0000_i1027" DrawAspect="Content" ObjectID="_169151539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85pt;height:15.05pt;mso-width-percent:0;mso-height-percent:0;mso-width-percent:0;mso-height-percent:0" o:ole="">
                  <v:imagedata r:id="rId56" o:title=""/>
                </v:shape>
                <o:OLEObject Type="Embed" ProgID="Equation.3" ShapeID="_x0000_i1028" DrawAspect="Content" ObjectID="_169151539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85pt;height:15.05pt;mso-width-percent:0;mso-height-percent:0;mso-width-percent:0;mso-height-percent:0" o:ole="">
                    <v:imagedata r:id="rId58" o:title=""/>
                  </v:shape>
                  <o:OLEObject Type="Embed" ProgID="Equation.3" ShapeID="_x0000_i1029" DrawAspect="Content" ObjectID="_1691515400"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2.8pt;height:21.85pt;mso-width-percent:0;mso-height-percent:0;mso-width-percent:0;mso-height-percent:0" o:ole="">
                    <v:imagedata r:id="rId60" o:title=""/>
                  </v:shape>
                  <o:OLEObject Type="Embed" ProgID="Equation.3" ShapeID="_x0000_i1030" DrawAspect="Content" ObjectID="_1691515401"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65pt;height:21.85pt;mso-width-percent:0;mso-height-percent:0;mso-width-percent:0;mso-height-percent:0" o:ole="">
                    <v:imagedata r:id="rId62" o:title=""/>
                  </v:shape>
                  <o:OLEObject Type="Embed" ProgID="Equation.3" ShapeID="_x0000_i1031" DrawAspect="Content" ObjectID="_169151540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9D5C5A" w:rsidRPr="00841068">
                <w:rPr>
                  <w:rFonts w:eastAsia="微软雅黑"/>
                  <w:noProof/>
                  <w:color w:val="000000"/>
                  <w:szCs w:val="20"/>
                </w:rPr>
                <w:object w:dxaOrig="499" w:dyaOrig="380" w14:anchorId="18739D24">
                  <v:shape id="_x0000_i1032" type="#_x0000_t75" alt="" style="width:21.85pt;height:15.05pt;mso-width-percent:0;mso-height-percent:0;mso-width-percent:0;mso-height-percent:0" o:ole="">
                    <v:imagedata r:id="rId58" o:title=""/>
                  </v:shape>
                  <o:OLEObject Type="Embed" ProgID="Equation.3" ShapeID="_x0000_i1032" DrawAspect="Content" ObjectID="_1691515403"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lastRenderedPageBreak/>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05pt;height:15.95pt;mso-width-percent:0;mso-height-percent:0;mso-width-percent:0;mso-height-percent:0" o:ole="">
                              <v:imagedata r:id="rId65" o:title=""/>
                            </v:shape>
                            <o:OLEObject Type="Embed" ProgID="Equation.3" ShapeID="_x0000_i1033" DrawAspect="Content" ObjectID="_1691515404"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15pt;height:15.05pt;mso-width-percent:0;mso-height-percent:0;mso-width-percent:0;mso-height-percent:0" o:ole="">
                              <v:imagedata r:id="rId67" o:title=""/>
                            </v:shape>
                            <o:OLEObject Type="Embed" ProgID="Equation.3" ShapeID="_x0000_i1034" DrawAspect="Content" ObjectID="_1691515405"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15pt;height:15.95pt;mso-width-percent:0;mso-height-percent:0;mso-width-percent:0;mso-height-percent:0" o:ole="">
                              <v:imagedata r:id="rId69" o:title=""/>
                            </v:shape>
                            <o:OLEObject Type="Embed" ProgID="Equation.3" ShapeID="_x0000_i1035" DrawAspect="Content" ObjectID="_1691515406"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5.95pt;height:15.95pt;mso-width-percent:0;mso-height-percent:0;mso-width-percent:0;mso-height-percent:0" o:ole="">
                              <v:imagedata r:id="rId71" o:title=""/>
                            </v:shape>
                            <o:OLEObject Type="Embed" ProgID="Equation.3" ShapeID="_x0000_i1036" DrawAspect="Content" ObjectID="_1691515407"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85pt;height:15.95pt;mso-width-percent:0;mso-height-percent:0;mso-width-percent:0;mso-height-percent:0" o:ole="">
                        <v:imagedata r:id="rId73" o:title=""/>
                      </v:shape>
                      <o:OLEObject Type="Embed" ProgID="Equation.3" ShapeID="_x0000_i1037" DrawAspect="Content" ObjectID="_1691515408"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85pt;height:15.05pt;mso-width-percent:0;mso-height-percent:0;mso-width-percent:0;mso-height-percent:0" o:ole="">
                              <v:imagedata r:id="rId75" o:title=""/>
                            </v:shape>
                            <o:OLEObject Type="Embed" ProgID="Equation.3" ShapeID="_x0000_i1038" DrawAspect="Content" ObjectID="_1691515409"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6.5pt;height:15.05pt;mso-width-percent:0;mso-height-percent:0;mso-width-percent:0;mso-height-percent:0" o:ole="">
                              <v:imagedata r:id="rId77" o:title=""/>
                            </v:shape>
                            <o:OLEObject Type="Embed" ProgID="Equation.3" ShapeID="_x0000_i1039" DrawAspect="Content" ObjectID="_1691515410"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6.5pt;height:15.05pt;mso-width-percent:0;mso-height-percent:0;mso-width-percent:0;mso-height-percent:0" o:ole="">
                              <v:imagedata r:id="rId79" o:title=""/>
                            </v:shape>
                            <o:OLEObject Type="Embed" ProgID="Equation.3" ShapeID="_x0000_i1040" DrawAspect="Content" ObjectID="_1691515411"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6.5pt;height:15.05pt;mso-width-percent:0;mso-height-percent:0;mso-width-percent:0;mso-height-percent:0" o:ole="">
                              <v:imagedata r:id="rId79" o:title=""/>
                            </v:shape>
                            <o:OLEObject Type="Embed" ProgID="Equation.3" ShapeID="_x0000_i1041" DrawAspect="Content" ObjectID="_1691515412"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6.5pt;height:15.05pt;mso-width-percent:0;mso-height-percent:0;mso-width-percent:0;mso-height-percent:0" o:ole="">
                              <v:imagedata r:id="rId79" o:title=""/>
                            </v:shape>
                            <o:OLEObject Type="Embed" ProgID="Equation.3" ShapeID="_x0000_i1042" DrawAspect="Content" ObjectID="_1691515413"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6.5pt;height:15.05pt;mso-width-percent:0;mso-height-percent:0;mso-width-percent:0;mso-height-percent:0" o:ole="">
                              <v:imagedata r:id="rId79" o:title=""/>
                            </v:shape>
                            <o:OLEObject Type="Embed" ProgID="Equation.3" ShapeID="_x0000_i1043" DrawAspect="Content" ObjectID="_1691515414"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199.6pt;height:18.7pt;mso-width-percent:0;mso-height-percent:0;mso-width-percent:0;mso-height-percent:0" o:ole="">
                              <v:imagedata r:id="rId60" o:title=""/>
                            </v:shape>
                            <o:OLEObject Type="Embed" ProgID="Equation.3" ShapeID="_x0000_i1044" DrawAspect="Content" ObjectID="_1691515415"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1pt;height:18.7pt;mso-width-percent:0;mso-height-percent:0;mso-width-percent:0;mso-height-percent:0" o:ole="">
                              <v:imagedata r:id="rId62" o:title=""/>
                            </v:shape>
                            <o:OLEObject Type="Embed" ProgID="Equation.3" ShapeID="_x0000_i1045" DrawAspect="Content" ObjectID="_1691515416"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1.5pt;height:18.7pt;mso-width-percent:0;mso-height-percent:0;mso-width-percent:0;mso-height-percent:0" o:ole="">
                              <v:imagedata r:id="rId86" o:title=""/>
                            </v:shape>
                            <o:OLEObject Type="Embed" ProgID="Equation.3" ShapeID="_x0000_i1046" DrawAspect="Content" ObjectID="_1691515417"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55pt;height:18.7pt;mso-width-percent:0;mso-height-percent:0;mso-width-percent:0;mso-height-percent:0" o:ole="">
                              <v:imagedata r:id="rId88" o:title=""/>
                            </v:shape>
                            <o:OLEObject Type="Embed" ProgID="Equation.3" ShapeID="_x0000_i1047" DrawAspect="Content" ObjectID="_1691515418"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59.75pt;height:18.7pt;mso-width-percent:0;mso-height-percent:0;mso-width-percent:0;mso-height-percent:0" o:ole="">
                              <v:imagedata r:id="rId90" o:title=""/>
                            </v:shape>
                            <o:OLEObject Type="Embed" ProgID="Equation.3" ShapeID="_x0000_i1048" DrawAspect="Content" ObjectID="_1691515419"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4.8pt;height:18.7pt;mso-width-percent:0;mso-height-percent:0;mso-width-percent:0;mso-height-percent:0" o:ole="">
                              <v:imagedata r:id="rId92" o:title=""/>
                            </v:shape>
                            <o:OLEObject Type="Embed" ProgID="Equation.3" ShapeID="_x0000_i1049" DrawAspect="Content" ObjectID="_1691515420"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宋体"/>
                <w:szCs w:val="20"/>
                <w:vertAlign w:val="subscript"/>
                <w:lang w:eastAsia="zh-CN"/>
              </w:rPr>
              <w:t>m</w:t>
            </w:r>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宋体"/>
                <w:szCs w:val="20"/>
                <w:lang w:eastAsia="zh-CN"/>
              </w:rPr>
              <w:lastRenderedPageBreak/>
              <w:t xml:space="preserve">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hint="eastAsia"/>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r>
              <w:t>.</w:t>
            </w:r>
          </w:p>
          <w:p w14:paraId="7AB29DF9" w14:textId="1B39F294" w:rsidR="00140677" w:rsidRDefault="00140677" w:rsidP="00140677">
            <w:pPr>
              <w:spacing w:after="120"/>
              <w:rPr>
                <w:rFonts w:eastAsia="宋体" w:hint="eastAsia"/>
                <w:szCs w:val="20"/>
                <w:lang w:eastAsia="zh-CN"/>
              </w:rPr>
            </w:pPr>
            <w:r>
              <w:t xml:space="preserve">But by now, at least it is observed that the performance of </w:t>
            </w:r>
            <w:r>
              <w:rPr>
                <w:rFonts w:eastAsia="宋体"/>
                <w:szCs w:val="20"/>
                <w:lang w:eastAsia="zh-CN"/>
              </w:rPr>
              <w:t>repetition coding</w:t>
            </w:r>
            <w:r>
              <w:rPr>
                <w:rFonts w:eastAsia="宋体"/>
                <w:szCs w:val="20"/>
                <w:lang w:eastAsia="zh-CN"/>
              </w:rPr>
              <w:t xml:space="preserve"> will not worse than that of </w:t>
            </w:r>
            <w:r>
              <w:rPr>
                <w:rFonts w:eastAsia="宋体"/>
                <w:szCs w:val="20"/>
                <w:lang w:eastAsia="zh-CN"/>
              </w:rPr>
              <w:t>padding based RM coding</w:t>
            </w:r>
            <w:r>
              <w:rPr>
                <w:rFonts w:eastAsia="宋体"/>
                <w:szCs w:val="20"/>
                <w:lang w:eastAsia="zh-CN"/>
              </w:rPr>
              <w:t xml:space="preserve"> for 1bit case, and the coding scheme (</w:t>
            </w:r>
            <w:r w:rsidRPr="006C3AF1">
              <w:rPr>
                <w:rFonts w:eastAsia="微软雅黑"/>
                <w:color w:val="000000"/>
                <w:szCs w:val="20"/>
              </w:rPr>
              <w:t>R15 TS 38.212 Clause 5.3.3.2</w:t>
            </w:r>
            <w:r>
              <w:rPr>
                <w:rFonts w:eastAsia="宋体"/>
                <w:szCs w:val="20"/>
                <w:lang w:eastAsia="zh-CN"/>
              </w:rPr>
              <w:t xml:space="preserve">) outperforms the padding </w:t>
            </w:r>
            <w:r>
              <w:rPr>
                <w:rFonts w:eastAsia="宋体"/>
                <w:szCs w:val="20"/>
                <w:lang w:eastAsia="zh-CN"/>
              </w:rPr>
              <w:t>based RM coding</w:t>
            </w:r>
            <w:r>
              <w:rPr>
                <w:rFonts w:eastAsia="宋体"/>
                <w:szCs w:val="20"/>
                <w:lang w:eastAsia="zh-CN"/>
              </w:rPr>
              <w:t xml:space="preserve">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91439"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91439"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E91439"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9143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9143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9143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9143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91439"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E91439"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E91439"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 xml:space="preserve">For 1-2 LP HARQ-ACK bits: The PUCCH resource for HARQ-ACK is </w:t>
              </w:r>
              <w:r w:rsidR="00F41DC2" w:rsidRPr="00C27C99">
                <w:rPr>
                  <w:rStyle w:val="af3"/>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E91439"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E91439"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E91439"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15pt;height:30.1pt;mso-width-percent:0;mso-height-percent:0;mso-width-percent:0;mso-height-percent:0" o:ole="">
                        <v:imagedata r:id="rId103" o:title=""/>
                      </v:shape>
                      <o:OLEObject Type="Embed" ProgID="Equation.DSMT4" ShapeID="_x0000_i1050" DrawAspect="Content" ObjectID="_1691515421"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9D5C5A">
              <w:rPr>
                <w:bCs/>
                <w:noProof/>
                <w:position w:val="-6"/>
                <w:szCs w:val="20"/>
              </w:rPr>
              <w:object w:dxaOrig="142" w:dyaOrig="142" w14:anchorId="2BA0A1B4">
                <v:shape id="_x0000_i1051" type="#_x0000_t75" alt="" style="width:4.55pt;height:4.55pt;mso-width-percent:0;mso-height-percent:0;mso-width-percent:0;mso-height-percent:0" o:ole="">
                  <v:imagedata r:id="rId105" o:title=""/>
                </v:shape>
                <o:OLEObject Type="Embed" ProgID="Equation.DSMT4" ShapeID="_x0000_i1051" DrawAspect="Content" ObjectID="_1691515422"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5.95pt;height:15.95pt;mso-width-percent:0;mso-height-percent:0;mso-width-percent:0;mso-height-percent:0" o:ole="">
                        <v:imagedata r:id="rId107" o:title=""/>
                      </v:shape>
                      <o:OLEObject Type="Embed" ProgID="Equation.3" ShapeID="_x0000_i1052" DrawAspect="Content" ObjectID="_1691515423"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91439"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91439"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1DB2ABE5" w14:textId="008D144A" w:rsidR="0065558D" w:rsidRPr="0065558D" w:rsidRDefault="0065558D" w:rsidP="0065558D">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r w:rsidRPr="0065558D">
        <w:rPr>
          <w:rFonts w:eastAsia="宋体"/>
          <w:bCs/>
          <w:szCs w:val="20"/>
          <w:lang w:eastAsia="zh-CN"/>
        </w:rPr>
        <w:br/>
      </w:r>
    </w:p>
    <w:tbl>
      <w:tblPr>
        <w:tblStyle w:val="af"/>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0E7A6E5"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Huawei/Hisi</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w:t>
            </w:r>
            <w:r>
              <w:rPr>
                <w:rFonts w:eastAsia="宋体"/>
                <w:szCs w:val="20"/>
                <w:lang w:eastAsia="zh-CN"/>
              </w:rPr>
              <w:lastRenderedPageBreak/>
              <w:t>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lastRenderedPageBreak/>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宋体"/>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a0"/>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a0"/>
              <w:spacing w:after="0"/>
              <w:rPr>
                <w:rFonts w:eastAsia="宋体"/>
                <w:szCs w:val="20"/>
                <w:lang w:eastAsia="zh-CN"/>
              </w:rPr>
            </w:pPr>
          </w:p>
          <w:p w14:paraId="6EDB9A4C" w14:textId="77777777" w:rsidR="001752A7" w:rsidRDefault="001752A7" w:rsidP="001752A7">
            <w:pPr>
              <w:pStyle w:val="a0"/>
              <w:spacing w:after="0"/>
              <w:rPr>
                <w:rFonts w:eastAsia="宋体"/>
                <w:szCs w:val="20"/>
                <w:lang w:eastAsia="zh-CN"/>
              </w:rPr>
            </w:pPr>
            <w:r>
              <w:rPr>
                <w:rFonts w:eastAsia="宋体"/>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867D3D">
            <w:pPr>
              <w:pStyle w:val="a0"/>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867D3D">
            <w:pPr>
              <w:pStyle w:val="a0"/>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867D3D">
            <w:pPr>
              <w:pStyle w:val="a0"/>
              <w:spacing w:after="0"/>
              <w:rPr>
                <w:rFonts w:eastAsia="宋体"/>
                <w:bCs/>
                <w:szCs w:val="20"/>
                <w:lang w:eastAsia="zh-CN"/>
              </w:rPr>
            </w:pPr>
          </w:p>
          <w:p w14:paraId="3A2320A0" w14:textId="77777777" w:rsidR="008354B8" w:rsidRDefault="008354B8" w:rsidP="00867D3D">
            <w:pPr>
              <w:pStyle w:val="a0"/>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867D3D">
            <w:pPr>
              <w:pStyle w:val="a0"/>
              <w:spacing w:after="0"/>
              <w:rPr>
                <w:rFonts w:eastAsiaTheme="minorEastAsia"/>
                <w:szCs w:val="20"/>
                <w:lang w:eastAsia="ko-KR"/>
              </w:rPr>
            </w:pPr>
          </w:p>
          <w:p w14:paraId="63B3D56B" w14:textId="77777777" w:rsidR="008354B8" w:rsidRPr="006B5B82" w:rsidRDefault="008354B8" w:rsidP="00867D3D">
            <w:pPr>
              <w:pStyle w:val="af6"/>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867D3D">
            <w:pPr>
              <w:pStyle w:val="af6"/>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867D3D">
            <w:pPr>
              <w:pStyle w:val="af6"/>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867D3D">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bl>
    <w:p w14:paraId="77AE67D1" w14:textId="77777777" w:rsidR="000D151F" w:rsidRPr="008354B8"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bookmarkStart w:id="97" w:name="_GoBack"/>
      <w:bookmarkEnd w:id="97"/>
      <w:r>
        <w:t>References</w:t>
      </w:r>
    </w:p>
    <w:p w14:paraId="42023894" w14:textId="65CEE35A" w:rsidR="004A6E72" w:rsidRDefault="00E91439" w:rsidP="00F720A4">
      <w:pPr>
        <w:pStyle w:val="af6"/>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91439" w:rsidP="00F720A4">
      <w:pPr>
        <w:pStyle w:val="af6"/>
        <w:numPr>
          <w:ilvl w:val="0"/>
          <w:numId w:val="101"/>
        </w:numPr>
        <w:rPr>
          <w:lang w:eastAsia="x-none"/>
        </w:rPr>
      </w:pPr>
      <w:hyperlink r:id="rId11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91439" w:rsidP="00F720A4">
      <w:pPr>
        <w:pStyle w:val="af6"/>
        <w:numPr>
          <w:ilvl w:val="0"/>
          <w:numId w:val="101"/>
        </w:numPr>
        <w:rPr>
          <w:lang w:eastAsia="x-none"/>
        </w:rPr>
      </w:pPr>
      <w:hyperlink r:id="rId11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91439" w:rsidP="00F720A4">
      <w:pPr>
        <w:pStyle w:val="af6"/>
        <w:numPr>
          <w:ilvl w:val="0"/>
          <w:numId w:val="101"/>
        </w:numPr>
        <w:rPr>
          <w:lang w:eastAsia="x-none"/>
        </w:rPr>
      </w:pPr>
      <w:hyperlink r:id="rId12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91439" w:rsidP="00F720A4">
      <w:pPr>
        <w:pStyle w:val="af6"/>
        <w:numPr>
          <w:ilvl w:val="0"/>
          <w:numId w:val="101"/>
        </w:numPr>
        <w:rPr>
          <w:lang w:eastAsia="x-none"/>
        </w:rPr>
      </w:pPr>
      <w:hyperlink r:id="rId12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E91439" w:rsidP="00F720A4">
      <w:pPr>
        <w:pStyle w:val="af6"/>
        <w:numPr>
          <w:ilvl w:val="0"/>
          <w:numId w:val="101"/>
        </w:numPr>
        <w:rPr>
          <w:lang w:eastAsia="x-none"/>
        </w:rPr>
      </w:pPr>
      <w:hyperlink r:id="rId12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E91439" w:rsidP="00F720A4">
      <w:pPr>
        <w:pStyle w:val="af6"/>
        <w:numPr>
          <w:ilvl w:val="0"/>
          <w:numId w:val="101"/>
        </w:numPr>
        <w:rPr>
          <w:lang w:eastAsia="x-none"/>
        </w:rPr>
      </w:pPr>
      <w:hyperlink r:id="rId12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91439" w:rsidP="00F720A4">
      <w:pPr>
        <w:pStyle w:val="af6"/>
        <w:numPr>
          <w:ilvl w:val="0"/>
          <w:numId w:val="101"/>
        </w:numPr>
        <w:rPr>
          <w:lang w:eastAsia="x-none"/>
        </w:rPr>
      </w:pPr>
      <w:hyperlink r:id="rId12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91439" w:rsidP="00F720A4">
      <w:pPr>
        <w:pStyle w:val="af6"/>
        <w:numPr>
          <w:ilvl w:val="0"/>
          <w:numId w:val="101"/>
        </w:numPr>
        <w:rPr>
          <w:lang w:eastAsia="x-none"/>
        </w:rPr>
      </w:pPr>
      <w:hyperlink r:id="rId12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E91439" w:rsidP="00F720A4">
      <w:pPr>
        <w:pStyle w:val="af6"/>
        <w:numPr>
          <w:ilvl w:val="0"/>
          <w:numId w:val="101"/>
        </w:numPr>
        <w:rPr>
          <w:lang w:eastAsia="x-none"/>
        </w:rPr>
      </w:pPr>
      <w:hyperlink r:id="rId12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91439" w:rsidP="00F720A4">
      <w:pPr>
        <w:pStyle w:val="af6"/>
        <w:numPr>
          <w:ilvl w:val="0"/>
          <w:numId w:val="101"/>
        </w:numPr>
        <w:rPr>
          <w:lang w:eastAsia="x-none"/>
        </w:rPr>
      </w:pPr>
      <w:hyperlink r:id="rId12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91439" w:rsidP="00F720A4">
      <w:pPr>
        <w:pStyle w:val="af6"/>
        <w:numPr>
          <w:ilvl w:val="0"/>
          <w:numId w:val="101"/>
        </w:numPr>
        <w:rPr>
          <w:lang w:eastAsia="x-none"/>
        </w:rPr>
      </w:pPr>
      <w:hyperlink r:id="rId12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91439" w:rsidP="00F720A4">
      <w:pPr>
        <w:pStyle w:val="af6"/>
        <w:numPr>
          <w:ilvl w:val="0"/>
          <w:numId w:val="101"/>
        </w:numPr>
        <w:rPr>
          <w:lang w:eastAsia="x-none"/>
        </w:rPr>
      </w:pPr>
      <w:hyperlink r:id="rId12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91439" w:rsidP="00F720A4">
      <w:pPr>
        <w:pStyle w:val="af6"/>
        <w:numPr>
          <w:ilvl w:val="0"/>
          <w:numId w:val="101"/>
        </w:numPr>
        <w:rPr>
          <w:lang w:eastAsia="x-none"/>
        </w:rPr>
      </w:pPr>
      <w:hyperlink r:id="rId13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91439" w:rsidP="00F720A4">
      <w:pPr>
        <w:pStyle w:val="af6"/>
        <w:numPr>
          <w:ilvl w:val="0"/>
          <w:numId w:val="101"/>
        </w:numPr>
        <w:rPr>
          <w:lang w:eastAsia="x-none"/>
        </w:rPr>
      </w:pPr>
      <w:hyperlink r:id="rId13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91439" w:rsidP="00F720A4">
      <w:pPr>
        <w:pStyle w:val="af6"/>
        <w:numPr>
          <w:ilvl w:val="0"/>
          <w:numId w:val="101"/>
        </w:numPr>
        <w:rPr>
          <w:lang w:eastAsia="x-none"/>
        </w:rPr>
      </w:pPr>
      <w:hyperlink r:id="rId13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E91439" w:rsidP="00F720A4">
      <w:pPr>
        <w:pStyle w:val="af6"/>
        <w:numPr>
          <w:ilvl w:val="0"/>
          <w:numId w:val="101"/>
        </w:numPr>
        <w:rPr>
          <w:lang w:eastAsia="x-none"/>
        </w:rPr>
      </w:pPr>
      <w:hyperlink r:id="rId13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E91439" w:rsidP="00F720A4">
      <w:pPr>
        <w:pStyle w:val="af6"/>
        <w:numPr>
          <w:ilvl w:val="0"/>
          <w:numId w:val="101"/>
        </w:numPr>
        <w:rPr>
          <w:lang w:eastAsia="x-none"/>
        </w:rPr>
      </w:pPr>
      <w:hyperlink r:id="rId13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91439" w:rsidP="00F720A4">
      <w:pPr>
        <w:pStyle w:val="af6"/>
        <w:numPr>
          <w:ilvl w:val="0"/>
          <w:numId w:val="101"/>
        </w:numPr>
        <w:rPr>
          <w:lang w:eastAsia="x-none"/>
        </w:rPr>
      </w:pPr>
      <w:hyperlink r:id="rId13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91439" w:rsidP="00F720A4">
      <w:pPr>
        <w:pStyle w:val="af6"/>
        <w:numPr>
          <w:ilvl w:val="0"/>
          <w:numId w:val="101"/>
        </w:numPr>
        <w:rPr>
          <w:lang w:eastAsia="x-none"/>
        </w:rPr>
      </w:pPr>
      <w:hyperlink r:id="rId13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91439" w:rsidP="00F720A4">
      <w:pPr>
        <w:pStyle w:val="af6"/>
        <w:numPr>
          <w:ilvl w:val="0"/>
          <w:numId w:val="101"/>
        </w:numPr>
        <w:rPr>
          <w:lang w:eastAsia="x-none"/>
        </w:rPr>
      </w:pPr>
      <w:hyperlink r:id="rId13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91439" w:rsidP="00F720A4">
      <w:pPr>
        <w:pStyle w:val="af6"/>
        <w:numPr>
          <w:ilvl w:val="0"/>
          <w:numId w:val="101"/>
        </w:numPr>
        <w:rPr>
          <w:lang w:eastAsia="x-none"/>
        </w:rPr>
      </w:pPr>
      <w:hyperlink r:id="rId13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91439" w:rsidP="00F720A4">
      <w:pPr>
        <w:pStyle w:val="af6"/>
        <w:numPr>
          <w:ilvl w:val="0"/>
          <w:numId w:val="101"/>
        </w:numPr>
        <w:rPr>
          <w:lang w:eastAsia="x-none"/>
        </w:rPr>
      </w:pPr>
      <w:hyperlink r:id="rId13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91439" w:rsidP="00F720A4">
      <w:pPr>
        <w:pStyle w:val="af6"/>
        <w:numPr>
          <w:ilvl w:val="0"/>
          <w:numId w:val="101"/>
        </w:numPr>
        <w:rPr>
          <w:lang w:eastAsia="x-none"/>
        </w:rPr>
      </w:pPr>
      <w:hyperlink r:id="rId14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91439" w:rsidP="00F720A4">
      <w:pPr>
        <w:pStyle w:val="af6"/>
        <w:numPr>
          <w:ilvl w:val="0"/>
          <w:numId w:val="101"/>
        </w:numPr>
        <w:rPr>
          <w:lang w:eastAsia="x-none"/>
        </w:rPr>
      </w:pPr>
      <w:hyperlink r:id="rId14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91439" w:rsidP="00F720A4">
      <w:pPr>
        <w:pStyle w:val="af6"/>
        <w:numPr>
          <w:ilvl w:val="0"/>
          <w:numId w:val="101"/>
        </w:numPr>
        <w:rPr>
          <w:lang w:eastAsia="x-none"/>
        </w:rPr>
      </w:pPr>
      <w:hyperlink r:id="rId14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91439" w:rsidP="00F720A4">
      <w:pPr>
        <w:pStyle w:val="af6"/>
        <w:numPr>
          <w:ilvl w:val="0"/>
          <w:numId w:val="101"/>
        </w:numPr>
        <w:rPr>
          <w:lang w:eastAsia="x-none"/>
        </w:rPr>
      </w:pPr>
      <w:hyperlink r:id="rId14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91439" w:rsidP="00F720A4">
      <w:pPr>
        <w:pStyle w:val="af6"/>
        <w:numPr>
          <w:ilvl w:val="0"/>
          <w:numId w:val="101"/>
        </w:numPr>
        <w:rPr>
          <w:lang w:eastAsia="x-none"/>
        </w:rPr>
      </w:pPr>
      <w:hyperlink r:id="rId14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91439" w:rsidP="00F720A4">
      <w:pPr>
        <w:pStyle w:val="af6"/>
        <w:numPr>
          <w:ilvl w:val="0"/>
          <w:numId w:val="101"/>
        </w:numPr>
        <w:rPr>
          <w:lang w:eastAsia="x-none"/>
        </w:rPr>
      </w:pPr>
      <w:hyperlink r:id="rId14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91439" w:rsidP="00F720A4">
      <w:pPr>
        <w:pStyle w:val="af6"/>
        <w:numPr>
          <w:ilvl w:val="0"/>
          <w:numId w:val="101"/>
        </w:numPr>
        <w:rPr>
          <w:lang w:eastAsia="x-none"/>
        </w:rPr>
      </w:pPr>
      <w:hyperlink r:id="rId14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C721B" w14:textId="77777777" w:rsidR="00E91439" w:rsidRDefault="00E91439">
      <w:pPr>
        <w:spacing w:after="0" w:line="240" w:lineRule="auto"/>
      </w:pPr>
      <w:r>
        <w:separator/>
      </w:r>
    </w:p>
  </w:endnote>
  <w:endnote w:type="continuationSeparator" w:id="0">
    <w:p w14:paraId="7DA49EF8" w14:textId="77777777" w:rsidR="00E91439" w:rsidRDefault="00E91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6529A" w14:textId="77777777" w:rsidR="00E91439" w:rsidRDefault="00E91439">
      <w:pPr>
        <w:spacing w:after="0" w:line="240" w:lineRule="auto"/>
      </w:pPr>
      <w:r>
        <w:separator/>
      </w:r>
    </w:p>
  </w:footnote>
  <w:footnote w:type="continuationSeparator" w:id="0">
    <w:p w14:paraId="7F346FC5" w14:textId="77777777" w:rsidR="00E91439" w:rsidRDefault="00E914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0B761B" w:rsidRDefault="000B761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340C5491-8B01-4415-99FB-95D82E7EA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60815</Words>
  <Characters>346650</Characters>
  <Application>Microsoft Office Word</Application>
  <DocSecurity>0</DocSecurity>
  <Lines>2888</Lines>
  <Paragraphs>813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406652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ZTE</cp:lastModifiedBy>
  <cp:revision>2</cp:revision>
  <dcterms:created xsi:type="dcterms:W3CDTF">2021-08-26T12:35:00Z</dcterms:created>
  <dcterms:modified xsi:type="dcterms:W3CDTF">2021-08-26T12:35:00Z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