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412C4143" w:rsidR="00E93FAD" w:rsidRDefault="00F97FDE">
      <w:pPr>
        <w:pStyle w:val="3GPPHeader"/>
        <w:spacing w:after="60"/>
        <w:rPr>
          <w:sz w:val="32"/>
          <w:szCs w:val="32"/>
        </w:rPr>
      </w:pPr>
      <w:r>
        <w:t>3GPP TSG-RAN WG1 Meeting #10</w:t>
      </w:r>
      <w:r w:rsidR="00C47E9C">
        <w:t>6</w:t>
      </w:r>
      <w:r>
        <w:t>-e</w:t>
      </w:r>
      <w:r>
        <w:tab/>
      </w:r>
      <w:proofErr w:type="spellStart"/>
      <w:r w:rsidRPr="00B20B73">
        <w:rPr>
          <w:sz w:val="32"/>
          <w:szCs w:val="32"/>
        </w:rPr>
        <w:t>Tdoc</w:t>
      </w:r>
      <w:proofErr w:type="spellEnd"/>
      <w:r w:rsidRPr="00B20B73">
        <w:rPr>
          <w:sz w:val="32"/>
          <w:szCs w:val="32"/>
        </w:rPr>
        <w:t xml:space="preserve">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w:t>
      </w:r>
      <w:proofErr w:type="spellStart"/>
      <w:r>
        <w:rPr>
          <w:highlight w:val="cyan"/>
          <w:lang w:eastAsia="x-none"/>
        </w:rPr>
        <w:t>IIoT</w:t>
      </w:r>
      <w:proofErr w:type="spellEnd"/>
      <w:r>
        <w:rPr>
          <w:highlight w:val="cyan"/>
          <w:lang w:eastAsia="x-none"/>
        </w:rPr>
        <w:t xml:space="preserve">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Heading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Heading2"/>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TableGrid"/>
        <w:tblW w:w="0" w:type="auto"/>
        <w:tblLook w:val="04A0" w:firstRow="1" w:lastRow="0" w:firstColumn="1" w:lastColumn="0" w:noHBand="0" w:noVBand="1"/>
      </w:tblPr>
      <w:tblGrid>
        <w:gridCol w:w="977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 xml:space="preserve">To determine whether a scheduled UL transmission is based on UE-initiated COT or sharing a </w:t>
            </w:r>
            <w:proofErr w:type="spellStart"/>
            <w:r w:rsidRPr="00946FD1">
              <w:rPr>
                <w:rFonts w:ascii="Times New Roman" w:eastAsia="Times New Roman" w:hAnsi="Times New Roman"/>
                <w:lang w:eastAsia="ko-KR"/>
              </w:rPr>
              <w:t>gNB</w:t>
            </w:r>
            <w:proofErr w:type="spellEnd"/>
            <w:r w:rsidRPr="00946FD1">
              <w:rPr>
                <w:rFonts w:ascii="Times New Roman" w:eastAsia="Times New Roman" w:hAnsi="Times New Roman"/>
                <w:lang w:eastAsia="ko-KR"/>
              </w:rPr>
              <w:t>-initiated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 xml:space="preserve">FFS whether/how to handle the case when the </w:t>
            </w:r>
            <w:proofErr w:type="spellStart"/>
            <w:r w:rsidRPr="00946FD1">
              <w:rPr>
                <w:rFonts w:ascii="Times New Roman" w:hAnsi="Times New Roman"/>
                <w:lang w:eastAsia="zh-CN"/>
              </w:rPr>
              <w:t>gNB</w:t>
            </w:r>
            <w:proofErr w:type="spellEnd"/>
            <w:r w:rsidRPr="00946FD1">
              <w:rPr>
                <w:rFonts w:ascii="Times New Roman" w:hAnsi="Times New Roman"/>
                <w:lang w:eastAsia="zh-CN"/>
              </w:rPr>
              <w:t xml:space="preserve"> schedules an UL transmission in the next </w:t>
            </w:r>
            <w:proofErr w:type="spellStart"/>
            <w:r w:rsidRPr="00946FD1">
              <w:rPr>
                <w:rFonts w:ascii="Times New Roman" w:hAnsi="Times New Roman"/>
                <w:lang w:eastAsia="zh-CN"/>
              </w:rPr>
              <w:t>gNB’s</w:t>
            </w:r>
            <w:proofErr w:type="spellEnd"/>
            <w:r w:rsidRPr="00946FD1">
              <w:rPr>
                <w:rFonts w:ascii="Times New Roman" w:hAnsi="Times New Roman"/>
                <w:lang w:eastAsia="zh-CN"/>
              </w:rPr>
              <w:t xml:space="preserve">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TableGrid"/>
        <w:tblW w:w="0" w:type="auto"/>
        <w:tblLook w:val="04A0" w:firstRow="1" w:lastRow="0" w:firstColumn="1" w:lastColumn="0" w:noHBand="0" w:noVBand="1"/>
      </w:tblPr>
      <w:tblGrid>
        <w:gridCol w:w="9779"/>
      </w:tblGrid>
      <w:tr w:rsidR="00596B82" w14:paraId="32CED818" w14:textId="77777777" w:rsidTr="00596B82">
        <w:tc>
          <w:tcPr>
            <w:tcW w:w="9779" w:type="dxa"/>
          </w:tcPr>
          <w:p w14:paraId="0D98F593" w14:textId="77777777" w:rsidR="00237EDE" w:rsidRPr="008C23D3" w:rsidRDefault="00237EDE" w:rsidP="00237EDE">
            <w:pPr>
              <w:pStyle w:val="ListParagraph"/>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ListParagraph"/>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proofErr w:type="spellStart"/>
            <w:r w:rsidRPr="006454D8">
              <w:rPr>
                <w:rFonts w:ascii="Times New Roman" w:eastAsia="Times New Roman" w:hAnsi="Times New Roman" w:cs="Times New Roman"/>
                <w:lang w:val="en-US" w:eastAsia="zh-CN"/>
              </w:rPr>
              <w:t>ChannelAccess</w:t>
            </w:r>
            <w:proofErr w:type="spellEnd"/>
            <w:r w:rsidRPr="006454D8">
              <w:rPr>
                <w:rFonts w:ascii="Times New Roman" w:eastAsia="Times New Roman" w:hAnsi="Times New Roman" w:cs="Times New Roman"/>
                <w:lang w:val="en-US" w:eastAsia="zh-CN"/>
              </w:rPr>
              <w:t>-</w:t>
            </w:r>
            <w:proofErr w:type="spellStart"/>
            <w:r w:rsidRPr="006454D8">
              <w:rPr>
                <w:rFonts w:ascii="Times New Roman" w:eastAsia="Times New Roman" w:hAnsi="Times New Roman" w:cs="Times New Roman"/>
                <w:lang w:val="en-US" w:eastAsia="zh-CN"/>
              </w:rPr>
              <w:t>CPext</w:t>
            </w:r>
            <w:proofErr w:type="spellEnd"/>
            <w:r w:rsidRPr="006454D8">
              <w:rPr>
                <w:rFonts w:ascii="Times New Roman" w:eastAsia="Times New Roman" w:hAnsi="Times New Roman" w:cs="Times New Roman"/>
                <w:lang w:val="en-US" w:eastAsia="zh-CN"/>
              </w:rPr>
              <w:t>-CAPC</w:t>
            </w:r>
            <w:r>
              <w:rPr>
                <w:rFonts w:ascii="Times New Roman" w:eastAsia="Times New Roman" w:hAnsi="Times New Roman" w:cs="Times New Roman"/>
                <w:lang w:val="en-US" w:eastAsia="zh-CN"/>
              </w:rPr>
              <w:t xml:space="preserve"> or </w:t>
            </w:r>
            <w:proofErr w:type="spellStart"/>
            <w:r w:rsidRPr="006454D8">
              <w:rPr>
                <w:rFonts w:ascii="Times New Roman" w:eastAsia="Times New Roman" w:hAnsi="Times New Roman" w:cs="Times New Roman"/>
                <w:lang w:val="en-US" w:eastAsia="zh-CN"/>
              </w:rPr>
              <w:t>ChannelAccess-CPext</w:t>
            </w:r>
            <w:proofErr w:type="spellEnd"/>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ListParagraph"/>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w:t>
            </w:r>
            <w:proofErr w:type="spellStart"/>
            <w:r>
              <w:rPr>
                <w:rFonts w:ascii="Times New Roman" w:eastAsiaTheme="minorEastAsia" w:hAnsi="Times New Roman" w:cs="Times New Roman"/>
                <w:lang w:val="en-US" w:eastAsia="zh-CN"/>
              </w:rPr>
              <w:t>fall-back</w:t>
            </w:r>
            <w:proofErr w:type="spellEnd"/>
            <w:r>
              <w:rPr>
                <w:rFonts w:ascii="Times New Roman" w:eastAsiaTheme="minorEastAsia" w:hAnsi="Times New Roman" w:cs="Times New Roman"/>
                <w:lang w:val="en-US" w:eastAsia="zh-CN"/>
              </w:rPr>
              <w:t xml:space="preserve">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ListParagraph"/>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4B5959" w:rsidRDefault="00237EDE" w:rsidP="00EA553E">
            <w:pPr>
              <w:pStyle w:val="ListParagraph"/>
              <w:numPr>
                <w:ilvl w:val="2"/>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4B5959"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Default="00237EDE" w:rsidP="00237EDE">
            <w:pPr>
              <w:pStyle w:val="ListParagraph"/>
              <w:ind w:left="567"/>
              <w:rPr>
                <w:rFonts w:ascii="Times New Roman" w:eastAsiaTheme="minorEastAsia" w:hAnsi="Times New Roman" w:cs="Times New Roman"/>
                <w:lang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9D6A7B" w:rsidRDefault="00237EDE" w:rsidP="00EA553E">
            <w:pPr>
              <w:pStyle w:val="ListParagraph"/>
              <w:numPr>
                <w:ilvl w:val="0"/>
                <w:numId w:val="54"/>
              </w:numPr>
              <w:rPr>
                <w:rFonts w:ascii="Times New Roman" w:eastAsiaTheme="minorEastAsia" w:hAnsi="Times New Roman" w:cs="Times New Roman"/>
                <w:b/>
                <w:bCs/>
                <w:lang w:eastAsia="zh-CN"/>
              </w:rPr>
            </w:pPr>
            <w:r w:rsidRPr="009D6A7B">
              <w:rPr>
                <w:rFonts w:ascii="Times New Roman" w:eastAsiaTheme="minorEastAsia" w:hAnsi="Times New Roman" w:cs="Times New Roman"/>
                <w:b/>
                <w:bCs/>
                <w:color w:val="2E74B5" w:themeColor="accent5" w:themeShade="BF"/>
                <w:lang w:eastAsia="zh-CN"/>
              </w:rPr>
              <w:t>How to indicate COT-initiator in scheduling DCI (0_0/1_0, 0_1/1_1, 0_2/1_2)?</w:t>
            </w:r>
          </w:p>
          <w:p w14:paraId="19B6689F" w14:textId="49C8A2EA" w:rsidR="00237EDE" w:rsidRDefault="00237EDE" w:rsidP="00EA553E">
            <w:pPr>
              <w:pStyle w:val="ListParagraph"/>
              <w:numPr>
                <w:ilvl w:val="1"/>
                <w:numId w:val="54"/>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C40350" w:rsidRDefault="00DF4ABF" w:rsidP="00EA553E">
            <w:pPr>
              <w:pStyle w:val="ListParagraph"/>
              <w:numPr>
                <w:ilvl w:val="1"/>
                <w:numId w:val="54"/>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6E587A" w:rsidRDefault="00237EDE" w:rsidP="00237EDE">
            <w:pPr>
              <w:pStyle w:val="ListParagraph"/>
              <w:ind w:left="3600"/>
              <w:rPr>
                <w:rFonts w:ascii="Times New Roman" w:eastAsiaTheme="minorEastAsia" w:hAnsi="Times New Roman" w:cs="Times New Roman"/>
                <w:lang w:eastAsia="zh-CN"/>
              </w:rPr>
            </w:pPr>
          </w:p>
          <w:p w14:paraId="2DB338B7"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5E0AAF" w:rsidRDefault="00237EDE" w:rsidP="00237EDE">
            <w:pPr>
              <w:pStyle w:val="ListParagraph"/>
              <w:ind w:left="2160"/>
              <w:rPr>
                <w:rFonts w:ascii="Times New Roman" w:eastAsiaTheme="minorEastAsia" w:hAnsi="Times New Roman" w:cs="Times New Roman"/>
                <w:lang w:eastAsia="zh-CN"/>
              </w:rPr>
            </w:pPr>
          </w:p>
          <w:p w14:paraId="7A38AC23"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ListParagraph"/>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ListParagraph"/>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ListParagraph"/>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ListParagraph"/>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Alt-1 is only feasible in case of sharing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COT.</w:t>
      </w:r>
    </w:p>
    <w:p w14:paraId="33947053" w14:textId="77777777" w:rsidR="00034B42" w:rsidRPr="00034B42"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 xml:space="preserve">validated, otherwise </w:t>
      </w:r>
      <w:proofErr w:type="spellStart"/>
      <w:r w:rsidR="00034B42">
        <w:rPr>
          <w:rFonts w:ascii="Times New Roman" w:hAnsi="Times New Roman" w:cs="Times New Roman"/>
          <w:lang w:val="en-GB" w:eastAsia="ja-JP"/>
        </w:rPr>
        <w:t>gNB</w:t>
      </w:r>
      <w:proofErr w:type="spellEnd"/>
      <w:r w:rsidR="00034B42">
        <w:rPr>
          <w:rFonts w:ascii="Times New Roman" w:hAnsi="Times New Roman" w:cs="Times New Roman"/>
          <w:lang w:val="en-GB" w:eastAsia="ja-JP"/>
        </w:rPr>
        <w:t xml:space="preserve"> initiated COT.</w:t>
      </w:r>
    </w:p>
    <w:p w14:paraId="4132BF32" w14:textId="7FFEEA48" w:rsidR="00D669A3" w:rsidRPr="0080573E" w:rsidRDefault="00034B42"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 xml:space="preserve">based on sharing </w:t>
      </w:r>
      <w:proofErr w:type="spellStart"/>
      <w:r w:rsidR="008D648D">
        <w:rPr>
          <w:rFonts w:ascii="Times New Roman" w:hAnsi="Times New Roman" w:cs="Times New Roman"/>
          <w:lang w:val="en-GB" w:eastAsia="ja-JP"/>
        </w:rPr>
        <w:t>gNB</w:t>
      </w:r>
      <w:proofErr w:type="spellEnd"/>
      <w:r w:rsidR="008D648D">
        <w:rPr>
          <w:rFonts w:ascii="Times New Roman" w:hAnsi="Times New Roman" w:cs="Times New Roman"/>
          <w:lang w:val="en-GB" w:eastAsia="ja-JP"/>
        </w:rPr>
        <w:t xml:space="preserve">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Default="00905C3E">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Default="00905C3E">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Default="00905C3E">
            <w:pPr>
              <w:pStyle w:val="TAH"/>
            </w:pPr>
            <w:r>
              <w:rPr>
                <w:color w:val="FF0000"/>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Default="00905C3E">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Default="00905C3E">
            <w:pPr>
              <w:pStyle w:val="TAC"/>
              <w:rPr>
                <w:color w:val="FF0000"/>
              </w:rPr>
            </w:pPr>
            <w:r w:rsidRPr="00905C3E">
              <w:rPr>
                <w:color w:val="FF0000"/>
                <w:lang w:val="en-US" w:eastAsia="ko-KR"/>
              </w:rPr>
              <w:t>9us sensing within a 25us interval</w:t>
            </w:r>
            <w:r>
              <w:rPr>
                <w:color w:val="FF0000"/>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Default="00C655D4"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Default="00C655D4" w:rsidP="00F14A99">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Default="00C655D4" w:rsidP="00F14A99">
            <w:pPr>
              <w:pStyle w:val="TAH"/>
            </w:pPr>
            <w:r>
              <w:rPr>
                <w:color w:val="FF0000"/>
              </w:rPr>
              <w:t>gNB’s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Default="004764A6" w:rsidP="00F14A99">
            <w:pPr>
              <w:pStyle w:val="TAC"/>
              <w:rPr>
                <w:color w:val="FF0000"/>
              </w:rPr>
            </w:pPr>
            <w:r>
              <w:rPr>
                <w:color w:val="FF0000"/>
              </w:rPr>
              <w:t xml:space="preserve">UE-initiated COT </w:t>
            </w:r>
            <w:r w:rsidRPr="004764A6">
              <w:rPr>
                <w:color w:val="FF0000"/>
                <w:lang w:val="en-US"/>
              </w:rPr>
              <w:t xml:space="preserve">if condition A, otherwise </w:t>
            </w:r>
            <w:r w:rsidR="00C655D4">
              <w:rPr>
                <w:color w:val="FF0000"/>
              </w:rPr>
              <w:t>gNB’s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4764A6" w:rsidRDefault="004764A6" w:rsidP="00F14A99">
            <w:pPr>
              <w:pStyle w:val="TAC"/>
              <w:rPr>
                <w:rFonts w:eastAsiaTheme="minorEastAsia"/>
                <w:color w:val="FF0000"/>
              </w:rPr>
            </w:pPr>
            <w:r>
              <w:rPr>
                <w:color w:val="FF0000"/>
              </w:rPr>
              <w:t xml:space="preserve">UE-initiated COT </w:t>
            </w:r>
            <w:r w:rsidRPr="004764A6">
              <w:rPr>
                <w:color w:val="FF0000"/>
                <w:lang w:val="en-US"/>
              </w:rPr>
              <w:t xml:space="preserve">if condition A, otherwise </w:t>
            </w:r>
            <w:r>
              <w:rPr>
                <w:color w:val="FF0000"/>
              </w:rPr>
              <w:t>gNB’s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Default="00C655D4" w:rsidP="00F14A99">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Default="00A1285F" w:rsidP="00F14A99">
            <w:pPr>
              <w:pStyle w:val="TAC"/>
              <w:rPr>
                <w:color w:val="FF0000"/>
              </w:rPr>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750E4E" w:rsidRDefault="004764A6" w:rsidP="00750E4E">
      <w:pPr>
        <w:pStyle w:val="ListParagraph"/>
        <w:ind w:left="360"/>
        <w:rPr>
          <w:rFonts w:ascii="Times New Roman" w:eastAsia="Times New Roman" w:hAnsi="Times New Roman" w:cs="Times New Roman"/>
          <w:lang w:eastAsia="zh-CN"/>
        </w:rPr>
      </w:pPr>
      <w:r w:rsidRPr="00750E4E">
        <w:rPr>
          <w:rFonts w:ascii="Times New Roman" w:eastAsia="Times New Roman" w:hAnsi="Times New Roman" w:cs="Times New Roman"/>
          <w:lang w:val="en-US" w:eastAsia="zh-CN"/>
        </w:rPr>
        <w:t>Condition A:</w:t>
      </w:r>
      <w:r w:rsidR="00007DE6" w:rsidRPr="00750E4E">
        <w:rPr>
          <w:rFonts w:ascii="Times New Roman" w:hAnsi="Times New Roman" w:cs="Times New Roman"/>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Default="00296089"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Default="00296089" w:rsidP="00F14A99">
            <w:pPr>
              <w:pStyle w:val="TAH"/>
            </w:pPr>
            <w:r>
              <w:rPr>
                <w:color w:val="FF0000"/>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Heading2"/>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Default="00750E4E"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lang w:eastAsia="ko-KR"/>
        </w:rPr>
        <w:t>In semi-static channel access mode, t</w:t>
      </w:r>
      <w:r w:rsidRPr="00332DA8">
        <w:rPr>
          <w:rFonts w:ascii="Times New Roman" w:eastAsiaTheme="minorEastAsia" w:hAnsi="Times New Roman" w:cs="Times New Roman"/>
          <w:lang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ListParagraph"/>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p>
    <w:p w14:paraId="0F0934DD" w14:textId="77777777" w:rsidR="00977891" w:rsidRPr="00E806A5" w:rsidRDefault="00977891"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ListParagraph"/>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0B5582">
        <w:rPr>
          <w:rFonts w:ascii="Times New Roman" w:eastAsiaTheme="minorEastAsia" w:hAnsi="Times New Roman" w:cs="Times New Roman"/>
          <w:b/>
          <w:bCs/>
          <w:lang w:eastAsia="zh-CN"/>
        </w:rPr>
        <w:t xml:space="preserve">, </w:t>
      </w:r>
      <w:r w:rsidRPr="000B5582">
        <w:rPr>
          <w:rFonts w:ascii="Times New Roman" w:eastAsiaTheme="minorEastAsia" w:hAnsi="Times New Roman" w:cs="Times New Roman"/>
          <w:b/>
          <w:bCs/>
          <w:lang w:val="en-US" w:eastAsia="zh-CN"/>
        </w:rPr>
        <w:t>Nokia/N</w:t>
      </w:r>
      <w:r w:rsidRPr="000B5582">
        <w:rPr>
          <w:rFonts w:ascii="Times New Roman" w:eastAsiaTheme="minorEastAsia" w:hAnsi="Times New Roman" w:cs="Times New Roman"/>
          <w:b/>
          <w:bCs/>
          <w:lang w:eastAsia="zh-CN"/>
        </w:rPr>
        <w:t xml:space="preserve">SB, Ericsson, Samsung, Apple, </w:t>
      </w:r>
      <w:r w:rsidRPr="000B5582">
        <w:rPr>
          <w:rFonts w:ascii="Times New Roman" w:eastAsiaTheme="minorEastAsia" w:hAnsi="Times New Roman" w:cs="Times New Roman"/>
          <w:b/>
          <w:bCs/>
          <w:lang w:val="en-US" w:eastAsia="zh-CN"/>
        </w:rPr>
        <w:t xml:space="preserve">MTK, </w:t>
      </w:r>
      <w:r w:rsidRPr="000B5582">
        <w:rPr>
          <w:rFonts w:ascii="Times New Roman" w:eastAsiaTheme="minorEastAsia" w:hAnsi="Times New Roman" w:cs="Times New Roman"/>
          <w:b/>
          <w:bCs/>
          <w:lang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CATT?, Pana, Vivo, </w:t>
      </w:r>
      <w:r w:rsidRPr="000B5582">
        <w:rPr>
          <w:rFonts w:ascii="Times New Roman" w:eastAsiaTheme="minorEastAsia" w:hAnsi="Times New Roman" w:cs="Times New Roman"/>
          <w:b/>
          <w:bCs/>
          <w:lang w:eastAsia="zh-CN"/>
        </w:rPr>
        <w:t>WILUS, DCM, ETRI, NEC</w:t>
      </w:r>
      <w:r w:rsidRPr="000B5582">
        <w:rPr>
          <w:rFonts w:ascii="Times New Roman" w:eastAsiaTheme="minorEastAsia" w:hAnsi="Times New Roman" w:cs="Times New Roman"/>
          <w:b/>
          <w:bCs/>
          <w:lang w:val="en-US" w:eastAsia="zh-CN"/>
        </w:rPr>
        <w:t>, ZTE. HW/</w:t>
      </w:r>
      <w:proofErr w:type="spellStart"/>
      <w:r w:rsidRPr="000B5582">
        <w:rPr>
          <w:rFonts w:ascii="Times New Roman" w:eastAsiaTheme="minorEastAsia" w:hAnsi="Times New Roman" w:cs="Times New Roman"/>
          <w:b/>
          <w:bCs/>
          <w:lang w:val="en-US" w:eastAsia="zh-CN"/>
        </w:rPr>
        <w:t>HiSi</w:t>
      </w:r>
      <w:proofErr w:type="spellEnd"/>
      <w:r w:rsidRPr="000B5582">
        <w:rPr>
          <w:rFonts w:ascii="Times New Roman" w:eastAsiaTheme="minorEastAsia" w:hAnsi="Times New Roman" w:cs="Times New Roman"/>
          <w:b/>
          <w:bCs/>
          <w:lang w:val="en-US" w:eastAsia="zh-CN"/>
        </w:rPr>
        <w:t>?</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332DA8" w:rsidRDefault="00927D2F"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cs="Times New Roman"/>
          <w:lang w:eastAsia="ko-KR"/>
        </w:rPr>
        <w:t xml:space="preserve">In semi-static channel access mode, the size of channel access field in a scheduling DCI with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 xml:space="preserve">0_0/1_0, 0_1/1_1, 0_2/1_2 </w:t>
      </w:r>
      <w:r w:rsidRPr="00332DA8">
        <w:rPr>
          <w:rFonts w:ascii="Times New Roman" w:hAnsi="Times New Roman" w:cs="Times New Roman"/>
          <w:lang w:eastAsia="ko-KR"/>
        </w:rPr>
        <w:t>is:</w:t>
      </w:r>
    </w:p>
    <w:p w14:paraId="2B62CDE0" w14:textId="77777777"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Supported by: Intel, QC</w:t>
      </w:r>
      <w:r w:rsidRPr="00706B05">
        <w:rPr>
          <w:rFonts w:ascii="Times New Roman" w:eastAsiaTheme="minorEastAsia" w:hAnsi="Times New Roman" w:cs="Times New Roman"/>
          <w:b/>
          <w:bCs/>
          <w:lang w:eastAsia="zh-CN"/>
        </w:rPr>
        <w:t xml:space="preserve">, </w:t>
      </w:r>
      <w:r w:rsidRPr="00706B05">
        <w:rPr>
          <w:rFonts w:ascii="Times New Roman" w:eastAsiaTheme="minorEastAsia" w:hAnsi="Times New Roman" w:cs="Times New Roman"/>
          <w:b/>
          <w:bCs/>
          <w:lang w:val="en-US" w:eastAsia="zh-CN"/>
        </w:rPr>
        <w:t>Nokia/N</w:t>
      </w:r>
      <w:r w:rsidRPr="00706B05">
        <w:rPr>
          <w:rFonts w:ascii="Times New Roman" w:eastAsiaTheme="minorEastAsia" w:hAnsi="Times New Roman" w:cs="Times New Roman"/>
          <w:b/>
          <w:bCs/>
          <w:lang w:eastAsia="zh-CN"/>
        </w:rPr>
        <w:t xml:space="preserve">SB, Ericsson, Samsung, Apple, </w:t>
      </w:r>
      <w:r w:rsidRPr="00706B05">
        <w:rPr>
          <w:rFonts w:ascii="Times New Roman" w:eastAsiaTheme="minorEastAsia" w:hAnsi="Times New Roman" w:cs="Times New Roman"/>
          <w:b/>
          <w:bCs/>
          <w:lang w:val="en-US" w:eastAsia="zh-CN"/>
        </w:rPr>
        <w:t xml:space="preserve">MTK, </w:t>
      </w:r>
      <w:r w:rsidRPr="00706B05">
        <w:rPr>
          <w:rFonts w:ascii="Times New Roman" w:eastAsiaTheme="minorEastAsia" w:hAnsi="Times New Roman" w:cs="Times New Roman"/>
          <w:b/>
          <w:bCs/>
          <w:lang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 Pana</w:t>
      </w:r>
    </w:p>
    <w:p w14:paraId="50AF26F5" w14:textId="33914AA0"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 xml:space="preserve">Supported by: Vivo, </w:t>
      </w:r>
      <w:r w:rsidRPr="00706B05">
        <w:rPr>
          <w:rFonts w:ascii="Times New Roman" w:eastAsiaTheme="minorEastAsia" w:hAnsi="Times New Roman" w:cs="Times New Roman"/>
          <w:b/>
          <w:bCs/>
          <w:lang w:eastAsia="zh-CN"/>
        </w:rPr>
        <w:t>WILUS, DCM, ETRI, NEC</w:t>
      </w:r>
      <w:r w:rsidRPr="00706B05">
        <w:rPr>
          <w:rFonts w:ascii="Times New Roman" w:eastAsiaTheme="minorEastAsia" w:hAnsi="Times New Roman" w:cs="Times New Roman"/>
          <w:b/>
          <w:bCs/>
          <w:lang w:val="en-US" w:eastAsia="zh-CN"/>
        </w:rPr>
        <w:t>, ZTE, Pana, HW/</w:t>
      </w:r>
      <w:proofErr w:type="spellStart"/>
      <w:r w:rsidRPr="00706B05">
        <w:rPr>
          <w:rFonts w:ascii="Times New Roman" w:eastAsiaTheme="minorEastAsia" w:hAnsi="Times New Roman" w:cs="Times New Roman"/>
          <w:b/>
          <w:bCs/>
          <w:lang w:val="en-US" w:eastAsia="zh-CN"/>
        </w:rPr>
        <w:t>HiS</w:t>
      </w:r>
      <w:r w:rsidR="00987135" w:rsidRPr="00706B05">
        <w:rPr>
          <w:rFonts w:ascii="Times New Roman" w:eastAsiaTheme="minorEastAsia" w:hAnsi="Times New Roman" w:cs="Times New Roman"/>
          <w:b/>
          <w:bCs/>
          <w:lang w:val="en-US" w:eastAsia="zh-CN"/>
        </w:rPr>
        <w:t>i</w:t>
      </w:r>
      <w:proofErr w:type="spellEnd"/>
      <w:r w:rsidR="00987135" w:rsidRPr="00706B05">
        <w:rPr>
          <w:rFonts w:ascii="Times New Roman" w:eastAsiaTheme="minorEastAsia" w:hAnsi="Times New Roman" w:cs="Times New Roman"/>
          <w:b/>
          <w:bCs/>
          <w:lang w:val="en-US" w:eastAsia="zh-CN"/>
        </w:rPr>
        <w:t>?</w:t>
      </w:r>
    </w:p>
    <w:p w14:paraId="3EB18EC5" w14:textId="12AFC723" w:rsidR="00F506CF" w:rsidRPr="001B4CCB" w:rsidRDefault="00F506CF"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332DA8">
        <w:rPr>
          <w:rFonts w:ascii="Times New Roman" w:hAnsi="Times New Roman" w:cs="Times New Roman"/>
          <w:lang w:eastAsia="ko-KR"/>
        </w:rPr>
        <w:t xml:space="preserve">DCI </w:t>
      </w:r>
      <w:r w:rsidR="001B4CCB" w:rsidRPr="00332DA8">
        <w:rPr>
          <w:rFonts w:ascii="Times New Roman" w:eastAsiaTheme="minorEastAsia" w:hAnsi="Times New Roman" w:cs="Times New Roman"/>
          <w:lang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777C99" w:rsidRDefault="001B4CCB"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B2) 0 or 2 bits by configuration for </w:t>
      </w:r>
      <w:r w:rsidRPr="00332DA8">
        <w:rPr>
          <w:rFonts w:ascii="Times New Roman" w:hAnsi="Times New Roman" w:cs="Times New Roman"/>
          <w:lang w:eastAsia="ko-KR"/>
        </w:rPr>
        <w:t xml:space="preserve">DCI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44F5DA1F"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Sony</w:t>
        </w:r>
      </w:ins>
    </w:p>
    <w:p w14:paraId="239C30FB"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w:t>
      </w:r>
      <w:proofErr w:type="spellStart"/>
      <w:r w:rsidR="00810CD9" w:rsidRPr="00810CD9">
        <w:rPr>
          <w:rFonts w:ascii="Times New Roman" w:eastAsiaTheme="minorEastAsia" w:hAnsi="Times New Roman" w:cs="Times New Roman"/>
          <w:b/>
          <w:bCs/>
          <w:lang w:val="en-US" w:eastAsia="zh-CN"/>
        </w:rPr>
        <w:t>HiSi</w:t>
      </w:r>
      <w:proofErr w:type="spellEnd"/>
      <w:r w:rsidR="00810CD9" w:rsidRPr="00810CD9">
        <w:rPr>
          <w:rFonts w:ascii="Times New Roman" w:eastAsiaTheme="minorEastAsia" w:hAnsi="Times New Roman" w:cs="Times New Roman"/>
          <w:b/>
          <w:bCs/>
          <w:lang w:val="en-US" w:eastAsia="zh-CN"/>
        </w:rPr>
        <w:t>,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 xml:space="preserve">the </w:t>
      </w:r>
      <w:proofErr w:type="spellStart"/>
      <w:r w:rsidR="00D5439C">
        <w:rPr>
          <w:rFonts w:ascii="Times New Roman" w:eastAsiaTheme="minorHAnsi" w:hAnsi="Times New Roman"/>
          <w:szCs w:val="24"/>
          <w:lang w:val="en-US" w:eastAsia="ko-KR"/>
        </w:rPr>
        <w:t>gNB</w:t>
      </w:r>
      <w:proofErr w:type="spellEnd"/>
      <w:r w:rsidR="00D5439C">
        <w:rPr>
          <w:rFonts w:ascii="Times New Roman" w:eastAsiaTheme="minorHAnsi" w:hAnsi="Times New Roman"/>
          <w:szCs w:val="24"/>
          <w:lang w:val="en-US" w:eastAsia="ko-KR"/>
        </w:rPr>
        <w:t xml:space="preserve"> COT</w:t>
      </w:r>
    </w:p>
    <w:p w14:paraId="093CE5C8" w14:textId="447EE027" w:rsidR="00D5439C" w:rsidRPr="0018283C" w:rsidRDefault="00D5439C"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ListParagraph"/>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 xml:space="preserve">Whether no sensing is applicable to both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 and UE initiated COT.</w:t>
      </w:r>
    </w:p>
    <w:p w14:paraId="48B3C7C8" w14:textId="4E06DAFF" w:rsidR="004C756A" w:rsidRDefault="00346EB1"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TableGrid"/>
        <w:tblW w:w="0" w:type="auto"/>
        <w:tblLook w:val="04A0" w:firstRow="1" w:lastRow="0" w:firstColumn="1" w:lastColumn="0" w:noHBand="0" w:noVBand="1"/>
      </w:tblPr>
      <w:tblGrid>
        <w:gridCol w:w="1526"/>
        <w:gridCol w:w="8329"/>
      </w:tblGrid>
      <w:tr w:rsidR="00FE11BD" w14:paraId="337D3AC5" w14:textId="266B6EF5" w:rsidTr="00F14A99">
        <w:tc>
          <w:tcPr>
            <w:tcW w:w="9855" w:type="dxa"/>
            <w:gridSpan w:val="2"/>
          </w:tcPr>
          <w:p w14:paraId="5C611A79" w14:textId="6CAF86A8" w:rsidR="00FE11BD" w:rsidRDefault="00FE11BD" w:rsidP="00FB0A65">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ListParagraph"/>
              <w:ind w:left="0"/>
              <w:rPr>
                <w:rFonts w:ascii="Times New Roman" w:eastAsia="Times New Roman" w:hAnsi="Times New Roman" w:cs="Times New Roman"/>
                <w:b/>
                <w:bCs/>
                <w:szCs w:val="20"/>
                <w:lang w:val="en-US" w:eastAsia="ja-JP"/>
              </w:rPr>
            </w:pPr>
          </w:p>
          <w:p w14:paraId="14416A21" w14:textId="77777777" w:rsidR="00FE11BD" w:rsidRPr="00C00F45"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A73B34" w:rsidRDefault="00FE11BD" w:rsidP="00C00F45">
            <w:pPr>
              <w:pStyle w:val="ListParagraph"/>
              <w:ind w:left="360"/>
              <w:rPr>
                <w:rFonts w:ascii="Times New Roman" w:eastAsia="Times New Roman" w:hAnsi="Times New Roman" w:cs="Times New Roman"/>
                <w:szCs w:val="20"/>
                <w:lang w:eastAsia="ja-JP"/>
              </w:rPr>
            </w:pPr>
          </w:p>
          <w:p w14:paraId="56FD1967" w14:textId="77777777" w:rsidR="00FE11BD" w:rsidRPr="00F06B31"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7E43B8" w:rsidRDefault="00FE11BD" w:rsidP="00EA553E">
            <w:pPr>
              <w:pStyle w:val="ListParagraph"/>
              <w:numPr>
                <w:ilvl w:val="1"/>
                <w:numId w:val="32"/>
              </w:numPr>
              <w:rPr>
                <w:rFonts w:ascii="Times New Roman" w:eastAsia="Times New Roman" w:hAnsi="Times New Roman" w:cs="Times New Roman"/>
                <w:szCs w:val="20"/>
                <w:lang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A73B34" w:rsidRDefault="007E43B8" w:rsidP="007E43B8">
            <w:pPr>
              <w:pStyle w:val="ListParagraph"/>
              <w:ind w:left="1080"/>
              <w:rPr>
                <w:rFonts w:ascii="Times New Roman" w:eastAsia="Times New Roman" w:hAnsi="Times New Roman" w:cs="Times New Roman"/>
                <w:szCs w:val="20"/>
                <w:lang w:eastAsia="ja-JP"/>
              </w:rPr>
            </w:pPr>
          </w:p>
          <w:p w14:paraId="77A2CD29" w14:textId="10D521B8" w:rsidR="00FE11BD" w:rsidRPr="00C423A8"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3938CA" w:rsidRDefault="00FE11BD" w:rsidP="00C00F45">
            <w:pPr>
              <w:pStyle w:val="ListParagraph"/>
              <w:ind w:left="360"/>
              <w:rPr>
                <w:rFonts w:ascii="Times New Roman" w:eastAsia="Times New Roman" w:hAnsi="Times New Roman" w:cs="Times New Roman"/>
                <w:szCs w:val="20"/>
                <w:lang w:eastAsia="ja-JP"/>
              </w:rPr>
            </w:pPr>
          </w:p>
          <w:p w14:paraId="5B6FB9AC" w14:textId="77777777" w:rsidR="00FE11BD" w:rsidRPr="003938CA"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 xml:space="preserve">s a starting point for discussion. Please share your views how to proceed to solve the </w:t>
            </w:r>
            <w:proofErr w:type="spellStart"/>
            <w:r>
              <w:rPr>
                <w:rFonts w:ascii="Times New Roman" w:eastAsia="Times New Roman" w:hAnsi="Times New Roman" w:cs="Times New Roman"/>
                <w:szCs w:val="20"/>
                <w:lang w:val="en-US" w:eastAsia="ja-JP"/>
              </w:rPr>
              <w:t>signalling</w:t>
            </w:r>
            <w:proofErr w:type="spellEnd"/>
            <w:r>
              <w:rPr>
                <w:rFonts w:ascii="Times New Roman" w:eastAsia="Times New Roman" w:hAnsi="Times New Roman" w:cs="Times New Roman"/>
                <w:szCs w:val="20"/>
                <w:lang w:val="en-US" w:eastAsia="ja-JP"/>
              </w:rPr>
              <w:t xml:space="preserve">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ListParagraph"/>
              <w:ind w:left="0"/>
              <w:rPr>
                <w:rFonts w:ascii="Times New Roman" w:eastAsia="Times New Roman" w:hAnsi="Times New Roman" w:cs="Times New Roman"/>
                <w:b/>
                <w:bCs/>
                <w:szCs w:val="20"/>
                <w:lang w:val="en-US" w:eastAsia="ja-JP"/>
              </w:rPr>
            </w:pPr>
          </w:p>
        </w:tc>
      </w:tr>
      <w:tr w:rsidR="00FE11BD" w14:paraId="68A27291" w14:textId="0ADA6F1C" w:rsidTr="00FF1DC3">
        <w:tc>
          <w:tcPr>
            <w:tcW w:w="1526" w:type="dxa"/>
            <w:shd w:val="clear" w:color="auto" w:fill="BFBFBF" w:themeFill="background1" w:themeFillShade="BF"/>
          </w:tcPr>
          <w:p w14:paraId="689CF651" w14:textId="27CED1B1"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8E54AB4" w14:textId="036AD4AE"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FF1DC3">
        <w:tc>
          <w:tcPr>
            <w:tcW w:w="1526" w:type="dxa"/>
          </w:tcPr>
          <w:p w14:paraId="0BF2C42D" w14:textId="71462C80" w:rsidR="00FE11BD" w:rsidRPr="00FF1DC3" w:rsidRDefault="0094537A"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0815D192" w14:textId="40FC474D" w:rsidR="00FE11BD"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w:t>
            </w:r>
            <w:proofErr w:type="spellStart"/>
            <w:r w:rsidR="00F14A99">
              <w:rPr>
                <w:rFonts w:ascii="Times New Roman" w:eastAsia="Times New Roman" w:hAnsi="Times New Roman" w:cs="Times New Roman"/>
                <w:szCs w:val="20"/>
                <w:lang w:val="en-US" w:eastAsia="ja-JP"/>
              </w:rPr>
              <w:t>gNB</w:t>
            </w:r>
            <w:proofErr w:type="spellEnd"/>
            <w:r w:rsidR="00F14A99">
              <w:rPr>
                <w:rFonts w:ascii="Times New Roman" w:eastAsia="Times New Roman" w:hAnsi="Times New Roman" w:cs="Times New Roman"/>
                <w:szCs w:val="20"/>
                <w:lang w:val="en-US" w:eastAsia="ja-JP"/>
              </w:rPr>
              <w:t xml:space="preserve">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FF1DC3">
        <w:tc>
          <w:tcPr>
            <w:tcW w:w="1526" w:type="dxa"/>
          </w:tcPr>
          <w:p w14:paraId="35E5748E" w14:textId="4E2AD342"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3EB538EA" w14:textId="68A6EB3E"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FE11BD" w14:paraId="37070619" w14:textId="77777777" w:rsidTr="00FF1DC3">
        <w:tc>
          <w:tcPr>
            <w:tcW w:w="1526" w:type="dxa"/>
          </w:tcPr>
          <w:p w14:paraId="0A74591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2C89A18A"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EBE571F" w14:textId="77777777" w:rsidTr="00FF1DC3">
        <w:tc>
          <w:tcPr>
            <w:tcW w:w="1526" w:type="dxa"/>
          </w:tcPr>
          <w:p w14:paraId="5BE68F8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371C2B85"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55D50F3" w14:textId="77777777" w:rsidTr="00FF1DC3">
        <w:tc>
          <w:tcPr>
            <w:tcW w:w="1526" w:type="dxa"/>
          </w:tcPr>
          <w:p w14:paraId="44A97410"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33D67543"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4289D7DA" w14:textId="77777777" w:rsidTr="00FF1DC3">
        <w:tc>
          <w:tcPr>
            <w:tcW w:w="1526" w:type="dxa"/>
          </w:tcPr>
          <w:p w14:paraId="3A798EC1"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6466459F"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r w:rsidR="00FE11BD" w14:paraId="1424950C" w14:textId="77777777" w:rsidTr="00FF1DC3">
        <w:tc>
          <w:tcPr>
            <w:tcW w:w="1526" w:type="dxa"/>
          </w:tcPr>
          <w:p w14:paraId="6829D8F0"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c>
          <w:tcPr>
            <w:tcW w:w="8329" w:type="dxa"/>
          </w:tcPr>
          <w:p w14:paraId="287463C7" w14:textId="77777777" w:rsidR="00FE11BD" w:rsidRPr="00FF1DC3" w:rsidRDefault="00FE11BD" w:rsidP="00FB0A65">
            <w:pPr>
              <w:pStyle w:val="ListParagraph"/>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Heading2"/>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BodyText"/>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TableGrid"/>
        <w:tblW w:w="0" w:type="auto"/>
        <w:tblLook w:val="04A0" w:firstRow="1" w:lastRow="0" w:firstColumn="1" w:lastColumn="0" w:noHBand="0" w:noVBand="1"/>
      </w:tblPr>
      <w:tblGrid>
        <w:gridCol w:w="977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lastRenderedPageBreak/>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 xml:space="preserve">To determine whether a scheduled UL transmission is based on UE-initiated COT or sharing a </w:t>
            </w:r>
            <w:proofErr w:type="spellStart"/>
            <w:r>
              <w:rPr>
                <w:rFonts w:ascii="Times New Roman" w:eastAsia="Times New Roman" w:hAnsi="Times New Roman"/>
                <w:lang w:eastAsia="ko-KR"/>
              </w:rPr>
              <w:t>gNB</w:t>
            </w:r>
            <w:proofErr w:type="spellEnd"/>
            <w:r>
              <w:rPr>
                <w:rFonts w:ascii="Times New Roman" w:eastAsia="Times New Roman" w:hAnsi="Times New Roman"/>
                <w:lang w:eastAsia="ko-KR"/>
              </w:rPr>
              <w:t>-initiated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 xml:space="preserve">FFS whether/how to handle the case when the </w:t>
            </w:r>
            <w:proofErr w:type="spellStart"/>
            <w:r>
              <w:rPr>
                <w:rFonts w:ascii="Times New Roman" w:hAnsi="Times New Roman"/>
                <w:highlight w:val="yellow"/>
                <w:lang w:eastAsia="zh-CN"/>
              </w:rPr>
              <w:t>gNB</w:t>
            </w:r>
            <w:proofErr w:type="spellEnd"/>
            <w:r>
              <w:rPr>
                <w:rFonts w:ascii="Times New Roman" w:hAnsi="Times New Roman"/>
                <w:highlight w:val="yellow"/>
                <w:lang w:eastAsia="zh-CN"/>
              </w:rPr>
              <w:t xml:space="preserve"> schedules an UL transmission in the next </w:t>
            </w:r>
            <w:proofErr w:type="spellStart"/>
            <w:r>
              <w:rPr>
                <w:rFonts w:ascii="Times New Roman" w:hAnsi="Times New Roman"/>
                <w:highlight w:val="yellow"/>
                <w:lang w:eastAsia="zh-CN"/>
              </w:rPr>
              <w:t>gNB’s</w:t>
            </w:r>
            <w:proofErr w:type="spellEnd"/>
            <w:r>
              <w:rPr>
                <w:rFonts w:ascii="Times New Roman" w:hAnsi="Times New Roman"/>
                <w:highlight w:val="yellow"/>
                <w:lang w:eastAsia="zh-CN"/>
              </w:rPr>
              <w:t xml:space="preserve">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BodyText"/>
        <w:rPr>
          <w:lang w:val="de-DE"/>
        </w:rPr>
      </w:pPr>
    </w:p>
    <w:p w14:paraId="4869DEBE" w14:textId="735FB7E2" w:rsidR="004B14D6" w:rsidRPr="00AA0DE6" w:rsidRDefault="00C02A28" w:rsidP="00AC455C">
      <w:pPr>
        <w:pStyle w:val="BodyText"/>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BodyText"/>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BodyText"/>
        <w:rPr>
          <w:rFonts w:ascii="Times New Roman" w:hAnsi="Times New Roman" w:cs="Times New Roman"/>
          <w:sz w:val="22"/>
          <w:lang w:val="de-DE"/>
        </w:rPr>
      </w:pPr>
    </w:p>
    <w:p w14:paraId="4792C963" w14:textId="67A8A8EA" w:rsidR="007B4A3C" w:rsidRPr="00AA0DE6" w:rsidRDefault="007B4A3C" w:rsidP="0011385F">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lastRenderedPageBreak/>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C52A4" w:rsidRDefault="00AA0DE6" w:rsidP="00EA553E">
      <w:pPr>
        <w:pStyle w:val="ListParagraph"/>
        <w:numPr>
          <w:ilvl w:val="1"/>
          <w:numId w:val="59"/>
        </w:numPr>
        <w:ind w:left="36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109EFAFD" w14:textId="34752A5F" w:rsidR="006848C6" w:rsidRPr="00BC52A4" w:rsidRDefault="006848C6" w:rsidP="00EA553E">
      <w:pPr>
        <w:pStyle w:val="ListParagraph"/>
        <w:numPr>
          <w:ilvl w:val="1"/>
          <w:numId w:val="59"/>
        </w:numPr>
        <w:ind w:left="360"/>
        <w:rPr>
          <w:rFonts w:ascii="Times New Roman" w:hAnsi="Times New Roman" w:cs="Times New Roman"/>
        </w:rPr>
      </w:pPr>
      <w:r w:rsidRPr="00BC52A4">
        <w:rPr>
          <w:rFonts w:ascii="Times New Roman" w:hAnsi="Times New Roman" w:cs="Times New Roman"/>
        </w:rPr>
        <w:t>Alt-</w:t>
      </w:r>
      <w:r w:rsidR="00AA0DE6" w:rsidRPr="00BC52A4">
        <w:rPr>
          <w:rFonts w:ascii="Times New Roman" w:hAnsi="Times New Roman" w:cs="Times New Roman"/>
          <w:lang w:val="en-US"/>
        </w:rPr>
        <w:t>2</w:t>
      </w:r>
      <w:r w:rsidRPr="00BC52A4">
        <w:rPr>
          <w:rFonts w:ascii="Times New Roman" w:hAnsi="Times New Roman" w:cs="Times New Roman"/>
        </w:rPr>
        <w:t>:</w:t>
      </w:r>
      <w:r w:rsidR="00DD04EE" w:rsidRPr="00BC52A4">
        <w:rPr>
          <w:rFonts w:ascii="Times New Roman" w:hAnsi="Times New Roman" w:cs="Times New Roman"/>
          <w:strike/>
        </w:rPr>
        <w:t xml:space="preserve"> </w:t>
      </w:r>
      <w:r w:rsidR="00DD04EE" w:rsidRPr="00BC52A4">
        <w:rPr>
          <w:rFonts w:ascii="Times New Roman" w:hAnsi="Times New Roman" w:cs="Times New Roman"/>
        </w:rPr>
        <w:t>S</w:t>
      </w:r>
      <w:r w:rsidRPr="00BC52A4">
        <w:rPr>
          <w:rFonts w:ascii="Times New Roman" w:hAnsi="Times New Roman" w:cs="Times New Roman"/>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Heading2"/>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Supported by: IDC, FGI, Asia Pacific, vivo, HW/</w:t>
      </w:r>
      <w:proofErr w:type="spellStart"/>
      <w:r w:rsidRPr="00AA0DE6">
        <w:rPr>
          <w:rFonts w:ascii="Times New Roman" w:hAnsi="Times New Roman" w:cs="Times New Roman"/>
          <w:b/>
          <w:bCs/>
          <w:sz w:val="22"/>
        </w:rPr>
        <w:t>HiSi</w:t>
      </w:r>
      <w:proofErr w:type="spellEnd"/>
      <w:r w:rsidRPr="00AA0DE6">
        <w:rPr>
          <w:rFonts w:ascii="Times New Roman" w:hAnsi="Times New Roman" w:cs="Times New Roman"/>
          <w:b/>
          <w:bCs/>
          <w:sz w:val="22"/>
        </w:rPr>
        <w:t xml:space="preserve">, ZTE </w:t>
      </w:r>
    </w:p>
    <w:p w14:paraId="55DF4E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AA0DE6" w:rsidRDefault="00044CE7" w:rsidP="00EA553E">
      <w:pPr>
        <w:pStyle w:val="ListParagraph"/>
        <w:numPr>
          <w:ilvl w:val="1"/>
          <w:numId w:val="53"/>
        </w:numPr>
        <w:rPr>
          <w:rFonts w:ascii="Times New Roman" w:hAnsi="Times New Roman" w:cs="Times New Roman"/>
          <w:b/>
          <w:bCs/>
          <w:lang w:eastAsia="zh-CN"/>
        </w:rPr>
      </w:pPr>
      <w:r w:rsidRPr="00AA0DE6">
        <w:rPr>
          <w:rFonts w:ascii="Times New Roman" w:hAnsi="Times New Roman" w:cs="Times New Roman"/>
          <w:b/>
          <w:bCs/>
          <w:lang w:val="en-US" w:eastAsia="zh-CN"/>
        </w:rPr>
        <w:t xml:space="preserve">Supported by: </w:t>
      </w:r>
      <w:proofErr w:type="spellStart"/>
      <w:r w:rsidRPr="00AA0DE6">
        <w:rPr>
          <w:rFonts w:ascii="Times New Roman" w:hAnsi="Times New Roman" w:cs="Times New Roman"/>
          <w:b/>
          <w:bCs/>
          <w:lang w:val="en-US" w:eastAsia="zh-CN"/>
        </w:rPr>
        <w:t>Spreadtrum</w:t>
      </w:r>
      <w:proofErr w:type="spellEnd"/>
      <w:r w:rsidRPr="00AA0DE6">
        <w:rPr>
          <w:rFonts w:ascii="Times New Roman" w:hAnsi="Times New Roman" w:cs="Times New Roman"/>
          <w:b/>
          <w:bCs/>
          <w:lang w:val="en-US" w:eastAsia="zh-CN"/>
        </w:rPr>
        <w:t>, Ericsson, Apple, FW, Sharp, LG?, HW/</w:t>
      </w:r>
      <w:proofErr w:type="spellStart"/>
      <w:r w:rsidRPr="00AA0DE6">
        <w:rPr>
          <w:rFonts w:ascii="Times New Roman" w:hAnsi="Times New Roman" w:cs="Times New Roman"/>
          <w:b/>
          <w:bCs/>
          <w:lang w:val="en-US" w:eastAsia="zh-CN"/>
        </w:rPr>
        <w:t>HiSi</w:t>
      </w:r>
      <w:proofErr w:type="spellEnd"/>
      <w:r w:rsidRPr="00AA0DE6">
        <w:rPr>
          <w:rFonts w:ascii="Times New Roman" w:hAnsi="Times New Roman" w:cs="Times New Roman"/>
          <w:b/>
          <w:bCs/>
          <w:lang w:val="en-US" w:eastAsia="zh-CN"/>
        </w:rPr>
        <w:t>, Samsung</w:t>
      </w:r>
    </w:p>
    <w:p w14:paraId="2A617DF7" w14:textId="77777777" w:rsidR="00044CE7" w:rsidRPr="00AA0DE6" w:rsidRDefault="00044CE7" w:rsidP="00044CE7">
      <w:pPr>
        <w:pStyle w:val="ListParagraph"/>
        <w:rPr>
          <w:rFonts w:ascii="Times New Roman" w:hAnsi="Times New Roman" w:cs="Times New Roman"/>
          <w:lang w:eastAsia="zh-CN"/>
        </w:rPr>
      </w:pPr>
    </w:p>
    <w:p w14:paraId="464FEDEB" w14:textId="77777777" w:rsidR="001178F1"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 xml:space="preserve">Alt-4: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-initiated COT is indicated and validated by UE, the UE follows the indicated COT ownership. Otherwise, the UE assumes UE initiated COT.</w:t>
      </w:r>
    </w:p>
    <w:p w14:paraId="43C88898" w14:textId="2F074E34" w:rsidR="001178F1" w:rsidRPr="001178F1" w:rsidRDefault="001178F1" w:rsidP="00EA553E">
      <w:pPr>
        <w:pStyle w:val="BodyText"/>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ListParagraph"/>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ListParagraph"/>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AA0DE6" w:rsidRDefault="00847F08" w:rsidP="00EA553E">
      <w:pPr>
        <w:pStyle w:val="ListParagraph"/>
        <w:numPr>
          <w:ilvl w:val="0"/>
          <w:numId w:val="59"/>
        </w:numPr>
        <w:rPr>
          <w:rFonts w:ascii="Times New Roman" w:hAnsi="Times New Roman" w:cs="Times New Roman"/>
        </w:rPr>
      </w:pPr>
      <w:r w:rsidRPr="00AA0DE6">
        <w:rPr>
          <w:rFonts w:ascii="Times New Roman" w:hAnsi="Times New Roman" w:cs="Times New Roman"/>
        </w:rPr>
        <w:t>In semi-static channel access mode, when the gNB schedules by a DCI DL transmission(s) in a later g-FFP that is different from the g-FFP that carries the scheduling DCI,</w:t>
      </w:r>
    </w:p>
    <w:p w14:paraId="3F218664" w14:textId="77777777" w:rsidR="00E27E3F" w:rsidRPr="00BC52A4" w:rsidRDefault="00E27E3F" w:rsidP="00EA553E">
      <w:pPr>
        <w:pStyle w:val="ListParagraph"/>
        <w:numPr>
          <w:ilvl w:val="1"/>
          <w:numId w:val="59"/>
        </w:numPr>
        <w:ind w:left="72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042D7230" w14:textId="77777777" w:rsidR="00E27E3F" w:rsidRPr="00BC52A4" w:rsidRDefault="00E27E3F" w:rsidP="00EA553E">
      <w:pPr>
        <w:pStyle w:val="ListParagraph"/>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C52A4" w:rsidRDefault="00E27E3F" w:rsidP="00EA553E">
      <w:pPr>
        <w:pStyle w:val="ListParagraph"/>
        <w:numPr>
          <w:ilvl w:val="1"/>
          <w:numId w:val="59"/>
        </w:numPr>
        <w:ind w:left="720"/>
        <w:rPr>
          <w:rFonts w:ascii="Times New Roman" w:hAnsi="Times New Roman" w:cs="Times New Roman"/>
        </w:rPr>
      </w:pPr>
      <w:r w:rsidRPr="00BC52A4">
        <w:rPr>
          <w:rFonts w:ascii="Times New Roman" w:hAnsi="Times New Roman" w:cs="Times New Roman"/>
        </w:rPr>
        <w:t>Alt-</w:t>
      </w:r>
      <w:r w:rsidRPr="00BC52A4">
        <w:rPr>
          <w:rFonts w:ascii="Times New Roman" w:hAnsi="Times New Roman" w:cs="Times New Roman"/>
          <w:lang w:val="en-US"/>
        </w:rPr>
        <w:t>2</w:t>
      </w:r>
      <w:r w:rsidRPr="00BC52A4">
        <w:rPr>
          <w:rFonts w:ascii="Times New Roman" w:hAnsi="Times New Roman" w:cs="Times New Roman"/>
        </w:rPr>
        <w:t>:</w:t>
      </w:r>
      <w:r w:rsidRPr="00BC52A4">
        <w:rPr>
          <w:rFonts w:ascii="Times New Roman" w:hAnsi="Times New Roman" w:cs="Times New Roman"/>
          <w:strike/>
        </w:rPr>
        <w:t xml:space="preserve"> </w:t>
      </w:r>
      <w:r w:rsidRPr="00BC52A4">
        <w:rPr>
          <w:rFonts w:ascii="Times New Roman" w:hAnsi="Times New Roman" w:cs="Times New Roman"/>
        </w:rPr>
        <w:t>Study how the UE determines the COT initiator associated to the DL transmission.</w:t>
      </w:r>
    </w:p>
    <w:p w14:paraId="4936CBE0" w14:textId="77777777" w:rsidR="00E27E3F" w:rsidRPr="00BC52A4" w:rsidRDefault="00E27E3F" w:rsidP="00EA553E">
      <w:pPr>
        <w:pStyle w:val="BodyText"/>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TableGrid"/>
        <w:tblW w:w="0" w:type="auto"/>
        <w:tblLook w:val="04A0" w:firstRow="1" w:lastRow="0" w:firstColumn="1" w:lastColumn="0" w:noHBand="0" w:noVBand="1"/>
      </w:tblPr>
      <w:tblGrid>
        <w:gridCol w:w="1526"/>
        <w:gridCol w:w="8329"/>
      </w:tblGrid>
      <w:tr w:rsidR="00E27E3F" w14:paraId="51067A62" w14:textId="77777777" w:rsidTr="00F14A99">
        <w:tc>
          <w:tcPr>
            <w:tcW w:w="9855" w:type="dxa"/>
            <w:gridSpan w:val="2"/>
          </w:tcPr>
          <w:p w14:paraId="6E2935DE" w14:textId="0C766267" w:rsidR="00E27E3F" w:rsidRDefault="00E27E3F"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3E047BE3" w14:textId="77777777" w:rsidR="00E27E3F" w:rsidRPr="00C00F45"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A73B34" w:rsidRDefault="00E27E3F" w:rsidP="00F14A99">
            <w:pPr>
              <w:pStyle w:val="ListParagraph"/>
              <w:ind w:left="360"/>
              <w:rPr>
                <w:rFonts w:ascii="Times New Roman" w:eastAsia="Times New Roman" w:hAnsi="Times New Roman" w:cs="Times New Roman"/>
                <w:szCs w:val="20"/>
                <w:lang w:eastAsia="ja-JP"/>
              </w:rPr>
            </w:pPr>
          </w:p>
          <w:p w14:paraId="23A217D4" w14:textId="4F03847C" w:rsidR="00E27E3F" w:rsidRPr="008C33FA"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lastRenderedPageBreak/>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8C33FA">
              <w:rPr>
                <w:rFonts w:ascii="Times New Roman" w:eastAsia="Times New Roman" w:hAnsi="Times New Roman" w:cs="Times New Roman"/>
                <w:szCs w:val="20"/>
                <w:lang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329" w:type="dxa"/>
            <w:shd w:val="clear" w:color="auto" w:fill="BFBFBF" w:themeFill="background1" w:themeFillShade="BF"/>
          </w:tcPr>
          <w:p w14:paraId="793171F9"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ListParagraph"/>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w:t>
            </w:r>
            <w:proofErr w:type="spellStart"/>
            <w:r w:rsidRPr="00763B70">
              <w:rPr>
                <w:rFonts w:ascii="Times New Roman" w:eastAsia="Times New Roman" w:hAnsi="Times New Roman" w:cs="Times New Roman"/>
                <w:szCs w:val="20"/>
                <w:lang w:val="en-US" w:eastAsia="ja-JP"/>
              </w:rPr>
              <w:t>no</w:t>
            </w:r>
            <w:proofErr w:type="spellEnd"/>
            <w:r w:rsidRPr="00763B70">
              <w:rPr>
                <w:rFonts w:ascii="Times New Roman" w:eastAsia="Times New Roman" w:hAnsi="Times New Roman" w:cs="Times New Roman"/>
                <w:szCs w:val="20"/>
                <w:lang w:val="en-US" w:eastAsia="ja-JP"/>
              </w:rPr>
              <w:t xml:space="preserve">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TableGrid"/>
              <w:tblW w:w="0" w:type="auto"/>
              <w:tblLook w:val="04A0" w:firstRow="1" w:lastRow="0" w:firstColumn="1" w:lastColumn="0" w:noHBand="0" w:noVBand="1"/>
            </w:tblPr>
            <w:tblGrid>
              <w:gridCol w:w="8098"/>
            </w:tblGrid>
            <w:tr w:rsidR="00B16C23" w14:paraId="3D811A91" w14:textId="77777777" w:rsidTr="00B16C23">
              <w:tc>
                <w:tcPr>
                  <w:tcW w:w="8098" w:type="dxa"/>
                </w:tcPr>
                <w:p w14:paraId="6C6E6CC9" w14:textId="77777777" w:rsidR="00B16C23" w:rsidRPr="00B256B5" w:rsidRDefault="00B16C23" w:rsidP="00B16C23">
                  <w:pPr>
                    <w:pStyle w:val="ListParagraph"/>
                    <w:numPr>
                      <w:ilvl w:val="0"/>
                      <w:numId w:val="76"/>
                    </w:numPr>
                    <w:spacing w:after="200" w:line="276" w:lineRule="auto"/>
                    <w:contextualSpacing/>
                    <w:jc w:val="both"/>
                    <w:rPr>
                      <w:rFonts w:ascii="Times" w:hAnsi="Times" w:cs="Times"/>
                      <w:i/>
                    </w:rPr>
                  </w:pPr>
                  <w:r w:rsidRPr="00B256B5">
                    <w:rPr>
                      <w:rFonts w:ascii="Times" w:hAnsi="Times" w:cs="Times"/>
                    </w:rPr>
                    <w:t xml:space="preserve">Sec. 4.2.7.3.1.4: </w:t>
                  </w:r>
                  <w:r w:rsidRPr="00B256B5">
                    <w:rPr>
                      <w:rFonts w:ascii="Times" w:hAnsi="Times" w:cs="Times"/>
                      <w:i/>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16C23" w:rsidRDefault="00B16C23" w:rsidP="00B16C23">
                  <w:pPr>
                    <w:pStyle w:val="ListParagraph"/>
                    <w:numPr>
                      <w:ilvl w:val="0"/>
                      <w:numId w:val="76"/>
                    </w:numPr>
                    <w:rPr>
                      <w:rFonts w:ascii="Times New Roman" w:eastAsia="Times New Roman" w:hAnsi="Times New Roman" w:cs="Times New Roman"/>
                      <w:szCs w:val="20"/>
                      <w:lang w:eastAsia="ja-JP"/>
                    </w:rPr>
                  </w:pPr>
                  <w:r w:rsidRPr="00B16C23">
                    <w:rPr>
                      <w:rFonts w:ascii="Times" w:hAnsi="Times" w:cs="Times"/>
                    </w:rPr>
                    <w:t>Sec. 4.2.7.3.1.5: “</w:t>
                  </w:r>
                  <w:r w:rsidRPr="00B16C23">
                    <w:rPr>
                      <w:rFonts w:ascii="Times" w:hAnsi="Times" w:cs="Times"/>
                      <w:i/>
                    </w:rPr>
                    <w:t xml:space="preserve">Clause 4.2.7.3.1.4, point 3) describes the possibility whereby an Initiating Device grants an authorization to one or more associated Responding Devices to transmit on the current Operating Channel </w:t>
                  </w:r>
                  <w:r w:rsidRPr="00B16C23">
                    <w:rPr>
                      <w:rFonts w:ascii="Times" w:hAnsi="Times" w:cs="Times"/>
                      <w:i/>
                      <w:u w:val="single"/>
                    </w:rPr>
                    <w:t>within the current Fixed Frame Period</w:t>
                  </w:r>
                  <w:r w:rsidRPr="00B16C23">
                    <w:rPr>
                      <w:rFonts w:ascii="Times" w:hAnsi="Times" w:cs="Times"/>
                      <w:i/>
                    </w:rPr>
                    <w:t>.</w:t>
                  </w:r>
                  <w:r w:rsidRPr="00B16C23">
                    <w:rPr>
                      <w:rFonts w:ascii="Times" w:hAnsi="Times" w:cs="Time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ListParagraph"/>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ListParagraph"/>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1F2C6926" w14:textId="59987815"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1296141C"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A8A589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6B36E618" w14:textId="77777777" w:rsidTr="00F14A99">
        <w:tc>
          <w:tcPr>
            <w:tcW w:w="1526" w:type="dxa"/>
          </w:tcPr>
          <w:p w14:paraId="1C793AD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71D3F3A5"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4A96C3C7" w14:textId="77777777" w:rsidTr="00F14A99">
        <w:tc>
          <w:tcPr>
            <w:tcW w:w="1526" w:type="dxa"/>
          </w:tcPr>
          <w:p w14:paraId="342608F3"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70839A47" w14:textId="77777777" w:rsidTr="00F14A99">
        <w:tc>
          <w:tcPr>
            <w:tcW w:w="1526" w:type="dxa"/>
          </w:tcPr>
          <w:p w14:paraId="14E176FF"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Heading2"/>
        <w:shd w:val="clear" w:color="auto" w:fill="CC99FF"/>
      </w:pPr>
      <w:r>
        <w:t>2.3</w:t>
      </w:r>
      <w:r>
        <w:tab/>
      </w:r>
      <w:r w:rsidRPr="00D35388">
        <w:rPr>
          <w:shd w:val="clear" w:color="auto" w:fill="CC99FF"/>
        </w:rPr>
        <w:t>UE-to-</w:t>
      </w:r>
      <w:proofErr w:type="spellStart"/>
      <w:r w:rsidR="002C5185" w:rsidRPr="00D35388">
        <w:rPr>
          <w:shd w:val="clear" w:color="auto" w:fill="CC99FF"/>
        </w:rPr>
        <w:t>gNB</w:t>
      </w:r>
      <w:proofErr w:type="spellEnd"/>
      <w:r w:rsidR="002C5185" w:rsidRPr="00D35388">
        <w:rPr>
          <w:shd w:val="clear" w:color="auto" w:fill="CC99FF"/>
        </w:rPr>
        <w:t xml:space="preserve"> COT sharing</w:t>
      </w:r>
    </w:p>
    <w:p w14:paraId="6956DCD2" w14:textId="77777777" w:rsidR="004A2B23" w:rsidRDefault="002C5185" w:rsidP="005C45FA">
      <w:pPr>
        <w:pStyle w:val="BodyText"/>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BodyText"/>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w:t>
      </w:r>
      <w:r w:rsidR="002D53F9" w:rsidRPr="006F17E4">
        <w:rPr>
          <w:rFonts w:ascii="Times New Roman" w:hAnsi="Times New Roman" w:cs="Times New Roman"/>
          <w:sz w:val="22"/>
          <w:szCs w:val="24"/>
          <w:lang w:val="de-DE"/>
        </w:rPr>
        <w:lastRenderedPageBreak/>
        <w:t xml:space="preserve">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BodyText"/>
        <w:rPr>
          <w:rFonts w:ascii="Times New Roman" w:hAnsi="Times New Roman" w:cs="Times New Roman"/>
          <w:sz w:val="22"/>
          <w:szCs w:val="24"/>
          <w:lang w:val="de-DE"/>
        </w:rPr>
      </w:pPr>
    </w:p>
    <w:p w14:paraId="00D6CB0E" w14:textId="78B99197" w:rsidR="006F17E4" w:rsidRPr="0045392F" w:rsidRDefault="006F17E4" w:rsidP="006F17E4">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Default="006F6D14" w:rsidP="00EA553E">
      <w:pPr>
        <w:pStyle w:val="ListParagraph"/>
        <w:numPr>
          <w:ilvl w:val="0"/>
          <w:numId w:val="59"/>
        </w:num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47167E">
        <w:rPr>
          <w:rFonts w:ascii="Times New Roman" w:hAnsi="Times New Roman" w:cs="Times New Roman"/>
        </w:rPr>
        <w:t xml:space="preserve"> if the gNB is allowed to share the CO initiated by the UE, without the UE adjusting the EDT, for transmitting unicast user plane data to other UEs as well</w:t>
      </w:r>
      <w:r w:rsidR="002E643F">
        <w:t xml:space="preserve">. </w:t>
      </w:r>
    </w:p>
    <w:p w14:paraId="74AE7525" w14:textId="77777777" w:rsidR="0054522F" w:rsidRDefault="0054522F" w:rsidP="0054522F">
      <w:pPr>
        <w:pStyle w:val="BodyText"/>
        <w:rPr>
          <w:rFonts w:ascii="Times New Roman" w:hAnsi="Times New Roman" w:cs="Times New Roman"/>
          <w:b/>
          <w:bCs/>
          <w:sz w:val="22"/>
          <w:szCs w:val="24"/>
          <w:u w:val="single"/>
          <w:lang w:val="de-DE"/>
        </w:rPr>
      </w:pPr>
    </w:p>
    <w:p w14:paraId="5DD104AA" w14:textId="180E06B8" w:rsidR="0054522F" w:rsidRDefault="0054522F" w:rsidP="0054522F">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BodyText"/>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 xml:space="preserve">UE and </w:t>
      </w:r>
      <w:proofErr w:type="spellStart"/>
      <w:r w:rsidR="00D550DA">
        <w:rPr>
          <w:rFonts w:ascii="Times New Roman" w:hAnsi="Times New Roman" w:cs="Times New Roman"/>
          <w:sz w:val="22"/>
        </w:rPr>
        <w:t>gNB</w:t>
      </w:r>
      <w:proofErr w:type="spellEnd"/>
      <w:r w:rsidR="00D550DA">
        <w:rPr>
          <w:rFonts w:ascii="Times New Roman" w:hAnsi="Times New Roman" w:cs="Times New Roman"/>
          <w:sz w:val="22"/>
        </w:rPr>
        <w:t>.</w:t>
      </w:r>
    </w:p>
    <w:p w14:paraId="45B5CF0D" w14:textId="2A9EF553" w:rsidR="00605D83" w:rsidRDefault="00605D83" w:rsidP="00605D83">
      <w:pPr>
        <w:rPr>
          <w:lang w:val="en-GB" w:eastAsia="ja-JP"/>
        </w:rPr>
      </w:pPr>
    </w:p>
    <w:p w14:paraId="3D4B2F17" w14:textId="024247D0" w:rsidR="000671DC" w:rsidRDefault="000671DC" w:rsidP="000671DC">
      <w:pPr>
        <w:pStyle w:val="Heading2"/>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ListParagraph"/>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875CA7" w:rsidRDefault="00300745" w:rsidP="00EA553E">
      <w:pPr>
        <w:pStyle w:val="ListParagraph"/>
        <w:numPr>
          <w:ilvl w:val="0"/>
          <w:numId w:val="61"/>
        </w:numPr>
        <w:rPr>
          <w:rFonts w:ascii="Times New Roman" w:hAnsi="Times New Roman" w:cs="Times New Roman"/>
        </w:rPr>
      </w:pPr>
      <w:r w:rsidRPr="00875CA7">
        <w:rPr>
          <w:rFonts w:ascii="Times New Roman" w:hAnsi="Times New Roman" w:cs="Times New Roman"/>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9C21C22" w:rsidR="00300745" w:rsidRPr="00875CA7" w:rsidRDefault="00875CA7" w:rsidP="00EA553E">
      <w:pPr>
        <w:pStyle w:val="ListParagraph"/>
        <w:numPr>
          <w:ilvl w:val="1"/>
          <w:numId w:val="61"/>
        </w:numPr>
        <w:rPr>
          <w:rFonts w:ascii="Times New Roman" w:hAnsi="Times New Roman" w:cs="Times New Roman"/>
          <w:b/>
          <w:bCs/>
        </w:rPr>
      </w:pPr>
      <w:r w:rsidRPr="00875CA7">
        <w:rPr>
          <w:rFonts w:ascii="Times New Roman" w:eastAsiaTheme="minorEastAsia" w:hAnsi="Times New Roman" w:cs="Times New Roman"/>
          <w:b/>
          <w:bCs/>
          <w:lang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875CA7">
        <w:rPr>
          <w:rFonts w:ascii="Times New Roman" w:hAnsi="Times New Roman" w:cs="Times New Roman"/>
          <w:b/>
          <w:bCs/>
          <w:lang w:eastAsia="ja-JP"/>
        </w:rPr>
        <w:t xml:space="preserve">Ericsson, </w:t>
      </w:r>
      <w:r w:rsidR="001E3A61" w:rsidRPr="00875CA7">
        <w:rPr>
          <w:rFonts w:ascii="Times New Roman" w:hAnsi="Times New Roman" w:cs="Times New Roman"/>
          <w:b/>
          <w:bCs/>
          <w:lang w:eastAsia="ja-JP"/>
        </w:rPr>
        <w:t>Spreadtrum</w:t>
      </w:r>
      <w:ins w:id="5" w:author="Wong, Shin Horng" w:date="2021-08-16T18:41:00Z">
        <w:r w:rsidR="00A21A4E">
          <w:rPr>
            <w:rFonts w:ascii="Times New Roman" w:hAnsi="Times New Roman" w:cs="Times New Roman"/>
            <w:b/>
            <w:bCs/>
            <w:lang w:val="en-GB" w:eastAsia="ja-JP"/>
          </w:rPr>
          <w:t>, Sony</w:t>
        </w:r>
      </w:ins>
    </w:p>
    <w:p w14:paraId="2DB73057" w14:textId="7309C5C9" w:rsidR="009955B0" w:rsidRDefault="009955B0" w:rsidP="009955B0">
      <w:pPr>
        <w:pStyle w:val="ListParagraph"/>
        <w:ind w:left="0"/>
        <w:rPr>
          <w:rFonts w:ascii="Times" w:eastAsiaTheme="minorEastAsia" w:hAnsi="Times" w:cs="Times"/>
          <w:lang w:eastAsia="zh-CN" w:bidi="hi-IN"/>
        </w:rPr>
      </w:pPr>
    </w:p>
    <w:p w14:paraId="58F5B192" w14:textId="77777777" w:rsidR="003507AA" w:rsidRPr="003507AA" w:rsidRDefault="003507AA" w:rsidP="009955B0">
      <w:pPr>
        <w:pStyle w:val="ListParagraph"/>
        <w:ind w:left="0"/>
        <w:rPr>
          <w:rFonts w:ascii="Times" w:eastAsiaTheme="minorEastAsia" w:hAnsi="Times" w:cs="Times"/>
          <w:lang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875CA7" w:rsidRDefault="009955B0" w:rsidP="00EA553E">
      <w:pPr>
        <w:pStyle w:val="ListParagraph"/>
        <w:numPr>
          <w:ilvl w:val="0"/>
          <w:numId w:val="61"/>
        </w:numPr>
        <w:rPr>
          <w:rFonts w:ascii="Times" w:hAnsi="Times" w:cs="Times"/>
        </w:rPr>
      </w:pPr>
      <w:r w:rsidRPr="00875CA7">
        <w:rPr>
          <w:rFonts w:ascii="Times" w:hAnsi="Times" w:cs="Times"/>
        </w:rPr>
        <w:t xml:space="preserve">When </w:t>
      </w:r>
      <w:r w:rsidRPr="00875CA7">
        <w:rPr>
          <w:rFonts w:ascii="Times" w:eastAsia="Batang" w:hAnsi="Times" w:cs="Times"/>
          <w:szCs w:val="24"/>
        </w:rPr>
        <w:t xml:space="preserve">a </w:t>
      </w:r>
      <w:r w:rsidRPr="00875CA7">
        <w:rPr>
          <w:rFonts w:ascii="Times" w:hAnsi="Times" w:cs="Times"/>
        </w:rPr>
        <w:t>UE operates as an initiating device, and shares its own FFP with the serving gNB, if the gap between the UL and DL burst is less than 16us, no restriction is imposed on the maximum length of the DL burst</w:t>
      </w:r>
    </w:p>
    <w:p w14:paraId="5EAE5CFA" w14:textId="35119BC4" w:rsidR="00572F89" w:rsidRPr="000671DC" w:rsidRDefault="00572F89" w:rsidP="00EA553E">
      <w:pPr>
        <w:pStyle w:val="ListParagraph"/>
        <w:numPr>
          <w:ilvl w:val="1"/>
          <w:numId w:val="61"/>
        </w:numPr>
        <w:rPr>
          <w:rFonts w:ascii="Times" w:hAnsi="Times" w:cs="Times"/>
          <w:b/>
          <w:bCs/>
        </w:rPr>
      </w:pPr>
      <w:r w:rsidRPr="00572F89">
        <w:rPr>
          <w:rFonts w:ascii="Times" w:hAnsi="Times" w:cs="Times"/>
          <w:b/>
          <w:bCs/>
          <w:lang w:val="en-US"/>
        </w:rPr>
        <w:t>Supported by: Intel, Ericsson</w:t>
      </w:r>
      <w:ins w:id="6" w:author="Wong, Shin Horng" w:date="2021-08-16T18:42:00Z">
        <w:r w:rsidR="00A21A4E">
          <w:rPr>
            <w:rFonts w:ascii="Times" w:hAnsi="Times" w:cs="Times"/>
            <w:b/>
            <w:bCs/>
            <w:lang w:val="en-US"/>
          </w:rPr>
          <w:t>, Sony</w:t>
        </w:r>
      </w:ins>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7330F6" w:rsidRDefault="005B5D8C" w:rsidP="00EA553E">
      <w:pPr>
        <w:pStyle w:val="ListParagraph"/>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005579F6" w:rsidRPr="004A12EE">
        <w:rPr>
          <w:rFonts w:ascii="Times New Roman" w:hAnsi="Times New Roman" w:cs="Times New Roman"/>
        </w:rPr>
        <w:t>when a UE operating as an initiating device acquires its FFP</w:t>
      </w:r>
      <w:r w:rsidR="005F29BC" w:rsidRPr="004A12EE">
        <w:rPr>
          <w:rFonts w:ascii="Times New Roman" w:hAnsi="Times New Roman" w:cs="Times New Roman"/>
        </w:rPr>
        <w:t>,</w:t>
      </w:r>
      <w:r w:rsidR="004920D5" w:rsidRPr="004A12EE">
        <w:rPr>
          <w:rFonts w:ascii="Times New Roman" w:hAnsi="Times New Roman" w:cs="Times New Roman"/>
        </w:rPr>
        <w:t xml:space="preserve"> </w:t>
      </w:r>
      <w:r w:rsidRPr="007330F6">
        <w:rPr>
          <w:rFonts w:ascii="Times New Roman" w:hAnsi="Times New Roman" w:cs="Times New Roman"/>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4A12EE">
        <w:rPr>
          <w:rFonts w:ascii="Times New Roman" w:hAnsi="Times New Roman" w:cs="Times New Roman"/>
        </w:rPr>
        <w:t xml:space="preserve"> ED threshold </w:t>
      </w:r>
      <w:r w:rsidR="00783530" w:rsidRPr="004A12EE">
        <w:rPr>
          <w:rFonts w:ascii="Times New Roman" w:hAnsi="Times New Roman" w:cs="Times New Roman"/>
          <w:lang w:val="en-US"/>
        </w:rPr>
        <w:t xml:space="preserve">that </w:t>
      </w:r>
      <w:r w:rsidR="003D73E8"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003B04FB" w:rsidRPr="007330F6">
        <w:rPr>
          <w:rFonts w:ascii="Times New Roman" w:hAnsi="Times New Roman" w:cs="Times New Roman"/>
          <w:lang w:val="en-US"/>
        </w:rPr>
        <w:t xml:space="preserve">DL </w:t>
      </w:r>
      <w:r w:rsidRPr="007330F6">
        <w:rPr>
          <w:rFonts w:ascii="Times New Roman" w:hAnsi="Times New Roman" w:cs="Times New Roman"/>
        </w:rPr>
        <w:t>transmissions including unicast user plane data to the same UE.</w:t>
      </w:r>
    </w:p>
    <w:p w14:paraId="11E5EA3C" w14:textId="7FD09D1C" w:rsidR="005B5D8C" w:rsidRPr="007330F6" w:rsidRDefault="005B5D8C" w:rsidP="00EA553E">
      <w:pPr>
        <w:pStyle w:val="ListParagraph"/>
        <w:numPr>
          <w:ilvl w:val="1"/>
          <w:numId w:val="61"/>
        </w:numPr>
        <w:rPr>
          <w:rFonts w:ascii="Times New Roman" w:hAnsi="Times New Roman" w:cs="Times New Roman"/>
        </w:rPr>
      </w:pPr>
      <w:r w:rsidRPr="007330F6">
        <w:rPr>
          <w:rFonts w:ascii="Times New Roman" w:hAnsi="Times New Roman" w:cs="Times New Roman"/>
        </w:rPr>
        <w:t>FFS</w:t>
      </w:r>
      <w:r w:rsidR="00672639" w:rsidRPr="007330F6">
        <w:rPr>
          <w:rFonts w:ascii="Times New Roman" w:hAnsi="Times New Roman" w:cs="Times New Roman"/>
          <w:lang w:val="en-US"/>
        </w:rPr>
        <w:t>:</w:t>
      </w:r>
      <w:r w:rsidRPr="007330F6">
        <w:rPr>
          <w:rFonts w:ascii="Times New Roman" w:hAnsi="Times New Roman" w:cs="Times New Roman"/>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7330F6">
        <w:rPr>
          <w:rFonts w:ascii="Times New Roman" w:hAnsi="Times New Roman" w:cs="Times New Roman"/>
        </w:rPr>
        <w:t xml:space="preserve">unicast user plane data to other UEs </w:t>
      </w:r>
      <w:r w:rsidR="007330F6" w:rsidRPr="007330F6">
        <w:rPr>
          <w:rFonts w:ascii="Times New Roman" w:hAnsi="Times New Roman" w:cs="Times New Roman"/>
          <w:lang w:val="en-US"/>
        </w:rPr>
        <w:t>with a</w:t>
      </w:r>
      <w:r w:rsidRPr="007330F6">
        <w:rPr>
          <w:rFonts w:ascii="Times New Roman" w:hAnsi="Times New Roman" w:cs="Times New Roman"/>
        </w:rPr>
        <w:t xml:space="preserve"> UL-to-DL gap is more than 16us</w:t>
      </w:r>
    </w:p>
    <w:p w14:paraId="01283D1A" w14:textId="49A7E847" w:rsidR="007330F6" w:rsidRPr="0054522F" w:rsidRDefault="007330F6" w:rsidP="00EA553E">
      <w:pPr>
        <w:pStyle w:val="ListParagraph"/>
        <w:numPr>
          <w:ilvl w:val="2"/>
          <w:numId w:val="61"/>
        </w:numPr>
        <w:rPr>
          <w:rFonts w:ascii="Times New Roman" w:hAnsi="Times New Roman" w:cs="Times New Roman"/>
          <w:b/>
          <w:bCs/>
        </w:rPr>
      </w:pPr>
      <w:r w:rsidRPr="004A12EE">
        <w:rPr>
          <w:rFonts w:ascii="Times New Roman" w:eastAsiaTheme="minorEastAsia" w:hAnsi="Times New Roman" w:cs="Times New Roman"/>
          <w:b/>
          <w:bCs/>
          <w:lang w:val="en-US" w:eastAsia="zh-CN"/>
        </w:rPr>
        <w:t>Supported by: HW/</w:t>
      </w:r>
      <w:proofErr w:type="spellStart"/>
      <w:r w:rsidRPr="004A12EE">
        <w:rPr>
          <w:rFonts w:ascii="Times New Roman" w:eastAsiaTheme="minorEastAsia" w:hAnsi="Times New Roman" w:cs="Times New Roman"/>
          <w:b/>
          <w:bCs/>
          <w:lang w:val="en-US" w:eastAsia="zh-CN"/>
        </w:rPr>
        <w:t>HiSi</w:t>
      </w:r>
      <w:proofErr w:type="spellEnd"/>
      <w:r w:rsidRPr="004A12EE">
        <w:rPr>
          <w:rFonts w:ascii="Times New Roman" w:eastAsiaTheme="minorEastAsia" w:hAnsi="Times New Roman" w:cs="Times New Roman"/>
          <w:b/>
          <w:bCs/>
          <w:lang w:val="en-US" w:eastAsia="zh-CN"/>
        </w:rPr>
        <w:t>,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EF1E66" w:rsidRDefault="00C439DB" w:rsidP="00EA553E">
      <w:pPr>
        <w:pStyle w:val="ListParagraph"/>
        <w:numPr>
          <w:ilvl w:val="0"/>
          <w:numId w:val="61"/>
        </w:numPr>
        <w:rPr>
          <w:rFonts w:ascii="Times New Roman" w:hAnsi="Times New Roman" w:cs="Times New Roman"/>
          <w:szCs w:val="24"/>
        </w:rPr>
      </w:pPr>
      <w:r w:rsidRPr="00EF1E66">
        <w:rPr>
          <w:rFonts w:ascii="Times New Roman" w:hAnsi="Times New Roman" w:cs="Times New Roman"/>
          <w:szCs w:val="24"/>
        </w:rPr>
        <w:lastRenderedPageBreak/>
        <w:t xml:space="preserve">In semi-static channel access mode </w:t>
      </w:r>
      <w:r w:rsidR="00464A9B" w:rsidRPr="00EF1E66">
        <w:rPr>
          <w:rFonts w:ascii="Times New Roman" w:hAnsi="Times New Roman" w:cs="Times New Roman"/>
          <w:szCs w:val="24"/>
        </w:rPr>
        <w:t xml:space="preserve">when </w:t>
      </w:r>
      <w:r w:rsidRPr="00EF1E66">
        <w:rPr>
          <w:rFonts w:ascii="Times New Roman" w:hAnsi="Times New Roman" w:cs="Times New Roman"/>
          <w:szCs w:val="24"/>
        </w:rPr>
        <w:t xml:space="preserve">a UE operates as an initiating device and the cg-RetransmissionTimer-r16 is enabled and the CG-UCI is piggybacked within a </w:t>
      </w:r>
      <w:r w:rsidR="00EF1E66" w:rsidRPr="00EF1E66">
        <w:rPr>
          <w:rFonts w:ascii="Times New Roman" w:hAnsi="Times New Roman" w:cs="Times New Roman"/>
          <w:szCs w:val="24"/>
        </w:rPr>
        <w:t xml:space="preserve">CG </w:t>
      </w:r>
      <w:r w:rsidRPr="00EF1E66">
        <w:rPr>
          <w:rFonts w:ascii="Times New Roman" w:hAnsi="Times New Roman" w:cs="Times New Roman"/>
          <w:szCs w:val="24"/>
        </w:rPr>
        <w:t>PUSCH transmission,</w:t>
      </w:r>
      <w:r w:rsidR="00CE53F2" w:rsidRPr="00EF1E66">
        <w:rPr>
          <w:rFonts w:ascii="Times New Roman" w:hAnsi="Times New Roman" w:cs="Times New Roman"/>
          <w:szCs w:val="24"/>
        </w:rPr>
        <w:t xml:space="preserve"> the CG-UCI includes </w:t>
      </w:r>
      <w:r w:rsidR="003B27CC" w:rsidRPr="00EF1E66">
        <w:rPr>
          <w:rFonts w:ascii="Times New Roman" w:hAnsi="Times New Roman" w:cs="Times New Roman"/>
          <w:szCs w:val="24"/>
        </w:rPr>
        <w:t>the indication of the COT-initiator, i.e. UE</w:t>
      </w:r>
      <w:r w:rsidR="00D90DDC" w:rsidRPr="00EF1E66">
        <w:rPr>
          <w:rFonts w:ascii="Times New Roman" w:hAnsi="Times New Roman" w:cs="Times New Roman"/>
          <w:szCs w:val="24"/>
        </w:rPr>
        <w:t>-initiated COT</w:t>
      </w:r>
      <w:r w:rsidR="003B27CC" w:rsidRPr="00EF1E66">
        <w:rPr>
          <w:rFonts w:ascii="Times New Roman" w:hAnsi="Times New Roman" w:cs="Times New Roman"/>
          <w:szCs w:val="24"/>
        </w:rPr>
        <w:t xml:space="preserve"> or gNB</w:t>
      </w:r>
      <w:r w:rsidR="00D90DDC" w:rsidRPr="00EF1E66">
        <w:rPr>
          <w:rFonts w:ascii="Times New Roman" w:hAnsi="Times New Roman" w:cs="Times New Roman"/>
          <w:szCs w:val="24"/>
        </w:rPr>
        <w:t>-initiated COT</w:t>
      </w:r>
      <w:r w:rsidR="00464A9B" w:rsidRPr="00EF1E66">
        <w:rPr>
          <w:rFonts w:ascii="Times New Roman" w:hAnsi="Times New Roman" w:cs="Times New Roman"/>
          <w:szCs w:val="24"/>
        </w:rPr>
        <w:t xml:space="preserve"> f</w:t>
      </w:r>
      <w:r w:rsidR="00D90DDC" w:rsidRPr="00EF1E66">
        <w:rPr>
          <w:rFonts w:ascii="Times New Roman" w:hAnsi="Times New Roman" w:cs="Times New Roman"/>
          <w:szCs w:val="24"/>
        </w:rPr>
        <w:t>or the</w:t>
      </w:r>
      <w:r w:rsidR="00EF1E66" w:rsidRPr="00EF1E66">
        <w:rPr>
          <w:rFonts w:ascii="Times New Roman" w:hAnsi="Times New Roman" w:cs="Times New Roman"/>
          <w:szCs w:val="24"/>
        </w:rPr>
        <w:t xml:space="preserve"> CG PUSCH.</w:t>
      </w:r>
    </w:p>
    <w:p w14:paraId="340526FA" w14:textId="7C6B8AD2" w:rsidR="00EF1E66" w:rsidRPr="000671DC" w:rsidRDefault="00EF1E66" w:rsidP="00EA553E">
      <w:pPr>
        <w:pStyle w:val="ListParagraph"/>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ListParagraph"/>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TableGrid"/>
        <w:tblW w:w="0" w:type="auto"/>
        <w:tblLook w:val="04A0" w:firstRow="1" w:lastRow="0" w:firstColumn="1" w:lastColumn="0" w:noHBand="0" w:noVBand="1"/>
      </w:tblPr>
      <w:tblGrid>
        <w:gridCol w:w="1526"/>
        <w:gridCol w:w="8329"/>
      </w:tblGrid>
      <w:tr w:rsidR="00EF1E66" w14:paraId="0BBD9F64" w14:textId="77777777" w:rsidTr="00F14A99">
        <w:tc>
          <w:tcPr>
            <w:tcW w:w="9855" w:type="dxa"/>
            <w:gridSpan w:val="2"/>
          </w:tcPr>
          <w:p w14:paraId="0061BBE6" w14:textId="20B220C2" w:rsidR="00EF1E66" w:rsidRDefault="00EF1E66"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ListParagraph"/>
              <w:ind w:left="0"/>
              <w:rPr>
                <w:rFonts w:ascii="Times New Roman" w:eastAsia="Times New Roman" w:hAnsi="Times New Roman" w:cs="Times New Roman"/>
                <w:b/>
                <w:bCs/>
                <w:szCs w:val="20"/>
                <w:lang w:val="en-US" w:eastAsia="ja-JP"/>
              </w:rPr>
            </w:pPr>
          </w:p>
          <w:p w14:paraId="40722592" w14:textId="77777777" w:rsidR="00EF1E66" w:rsidRPr="00C00F45"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A73B34" w:rsidRDefault="00EF1E66" w:rsidP="00F14A99">
            <w:pPr>
              <w:pStyle w:val="ListParagraph"/>
              <w:ind w:left="360"/>
              <w:rPr>
                <w:rFonts w:ascii="Times New Roman" w:eastAsia="Times New Roman" w:hAnsi="Times New Roman" w:cs="Times New Roman"/>
                <w:szCs w:val="20"/>
                <w:lang w:eastAsia="ja-JP"/>
              </w:rPr>
            </w:pPr>
          </w:p>
          <w:p w14:paraId="2B4AC563" w14:textId="43CCBE6C" w:rsidR="008D7FD2" w:rsidRPr="00265236"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FA33BE" w:rsidRDefault="008D7FD2" w:rsidP="00EA553E">
            <w:pPr>
              <w:pStyle w:val="ListParagraph"/>
              <w:numPr>
                <w:ilvl w:val="1"/>
                <w:numId w:val="32"/>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ListParagraph"/>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ListParagraph"/>
              <w:ind w:left="0"/>
              <w:rPr>
                <w:rFonts w:ascii="Times New Roman" w:eastAsia="Times New Roman" w:hAnsi="Times New Roman" w:cs="Times New Roman"/>
                <w:szCs w:val="20"/>
                <w:lang w:val="en-US" w:eastAsia="ja-JP"/>
              </w:rPr>
            </w:pPr>
          </w:p>
          <w:p w14:paraId="2898BA4E" w14:textId="77777777" w:rsidR="00974A87" w:rsidRPr="00974A87" w:rsidRDefault="00974A87" w:rsidP="00974A87">
            <w:pPr>
              <w:pStyle w:val="ListParagraph"/>
              <w:ind w:left="360"/>
              <w:rPr>
                <w:rFonts w:ascii="Times New Roman" w:hAnsi="Times New Roman" w:cs="Times New Roman"/>
                <w:strike/>
                <w:color w:val="FF0000"/>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974A87">
              <w:rPr>
                <w:rFonts w:ascii="Times New Roman" w:hAnsi="Times New Roman" w:cs="Times New Roman"/>
                <w:strike/>
                <w:color w:val="FF0000"/>
              </w:rPr>
              <w:t>,</w:t>
            </w:r>
            <w:r w:rsidRPr="00974A87">
              <w:rPr>
                <w:rFonts w:ascii="Times New Roman" w:hAnsi="Times New Roman" w:cs="Times New Roman"/>
                <w:color w:val="FF0000"/>
              </w:rPr>
              <w:t xml:space="preserve"> </w:t>
            </w:r>
            <w:r w:rsidRPr="00974A87">
              <w:rPr>
                <w:rFonts w:ascii="Times New Roman" w:hAnsi="Times New Roman" w:cs="Times New Roman"/>
                <w:strike/>
                <w:color w:val="FF0000"/>
              </w:rPr>
              <w:t xml:space="preserve">for </w:t>
            </w:r>
            <w:r w:rsidRPr="00974A87">
              <w:rPr>
                <w:rFonts w:ascii="Times New Roman" w:hAnsi="Times New Roman" w:cs="Times New Roman"/>
                <w:strike/>
                <w:color w:val="FF0000"/>
                <w:lang w:val="en-US"/>
              </w:rPr>
              <w:t xml:space="preserve">DL </w:t>
            </w:r>
            <w:r w:rsidRPr="00974A87">
              <w:rPr>
                <w:rFonts w:ascii="Times New Roman" w:hAnsi="Times New Roman" w:cs="Times New Roman"/>
                <w:strike/>
                <w:color w:val="FF0000"/>
              </w:rPr>
              <w:t>transmissions including unicast user plane data to the same UE.</w:t>
            </w:r>
          </w:p>
          <w:p w14:paraId="06301330" w14:textId="77777777" w:rsidR="00974A87" w:rsidRPr="00974A87" w:rsidRDefault="00974A87" w:rsidP="00974A87">
            <w:pPr>
              <w:pStyle w:val="ListParagraph"/>
              <w:numPr>
                <w:ilvl w:val="1"/>
                <w:numId w:val="61"/>
              </w:numPr>
              <w:rPr>
                <w:rFonts w:ascii="Times New Roman" w:hAnsi="Times New Roman" w:cs="Times New Roman"/>
                <w:strike/>
                <w:color w:val="FF0000"/>
              </w:rPr>
            </w:pPr>
            <w:r w:rsidRPr="00974A87">
              <w:rPr>
                <w:rFonts w:ascii="Times New Roman" w:hAnsi="Times New Roman" w:cs="Times New Roman"/>
                <w:strike/>
                <w:color w:val="FF0000"/>
              </w:rPr>
              <w:t>FFS</w:t>
            </w:r>
            <w:r w:rsidRPr="00974A87">
              <w:rPr>
                <w:rFonts w:ascii="Times New Roman" w:hAnsi="Times New Roman" w:cs="Times New Roman"/>
                <w:strike/>
                <w:color w:val="FF0000"/>
                <w:lang w:val="en-US"/>
              </w:rPr>
              <w:t>:</w:t>
            </w:r>
            <w:r w:rsidRPr="00974A87">
              <w:rPr>
                <w:rFonts w:ascii="Times New Roman" w:hAnsi="Times New Roman" w:cs="Times New Roman"/>
                <w:strike/>
                <w:color w:val="FF0000"/>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974A87">
              <w:rPr>
                <w:rFonts w:ascii="Times New Roman" w:hAnsi="Times New Roman" w:cs="Times New Roman"/>
                <w:strike/>
                <w:color w:val="FF0000"/>
              </w:rPr>
              <w:t xml:space="preserve">unicast user plane data to other UEs </w:t>
            </w:r>
            <w:r w:rsidRPr="00974A87">
              <w:rPr>
                <w:rFonts w:ascii="Times New Roman" w:hAnsi="Times New Roman" w:cs="Times New Roman"/>
                <w:strike/>
                <w:color w:val="FF0000"/>
                <w:lang w:val="en-US"/>
              </w:rPr>
              <w:t>with a</w:t>
            </w:r>
            <w:r w:rsidRPr="00974A87">
              <w:rPr>
                <w:rFonts w:ascii="Times New Roman" w:hAnsi="Times New Roman" w:cs="Times New Roman"/>
                <w:strike/>
                <w:color w:val="FF0000"/>
              </w:rPr>
              <w:t xml:space="preserve"> UL-to-DL gap is more than 16us</w:t>
            </w:r>
          </w:p>
          <w:p w14:paraId="7E639578" w14:textId="77777777" w:rsidR="00823F10" w:rsidRDefault="00823F10" w:rsidP="0007769B">
            <w:pPr>
              <w:pStyle w:val="ListParagraph"/>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 xml:space="preserve">On Proposal 3-4, is this ambiguity due to the cross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FFP scheduling?</w:t>
            </w:r>
          </w:p>
        </w:tc>
      </w:tr>
      <w:tr w:rsidR="00EF1E66" w14:paraId="56C407AF" w14:textId="77777777" w:rsidTr="00F14A99">
        <w:tc>
          <w:tcPr>
            <w:tcW w:w="1526" w:type="dxa"/>
          </w:tcPr>
          <w:p w14:paraId="6AD18083"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023C1A27"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2E8D8B4B" w14:textId="77777777" w:rsidTr="00F14A99">
        <w:tc>
          <w:tcPr>
            <w:tcW w:w="1526" w:type="dxa"/>
          </w:tcPr>
          <w:p w14:paraId="3967A349"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57F008C6"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0584B857" w14:textId="77777777" w:rsidTr="00F14A99">
        <w:tc>
          <w:tcPr>
            <w:tcW w:w="1526" w:type="dxa"/>
          </w:tcPr>
          <w:p w14:paraId="07257D4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44442679"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121B8D58" w14:textId="77777777" w:rsidTr="00F14A99">
        <w:tc>
          <w:tcPr>
            <w:tcW w:w="1526" w:type="dxa"/>
          </w:tcPr>
          <w:p w14:paraId="4FA0A6E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7AD9992D" w14:textId="77777777" w:rsidTr="00F14A99">
        <w:tc>
          <w:tcPr>
            <w:tcW w:w="1526" w:type="dxa"/>
          </w:tcPr>
          <w:p w14:paraId="460A1D4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Heading2"/>
        <w:shd w:val="clear" w:color="auto" w:fill="C5E0B3" w:themeFill="accent6" w:themeFillTint="66"/>
      </w:pPr>
      <w:r>
        <w:lastRenderedPageBreak/>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DF7E8E" w:rsidRDefault="00C97C70" w:rsidP="00EA553E">
      <w:pPr>
        <w:pStyle w:val="ListParagraph"/>
        <w:numPr>
          <w:ilvl w:val="0"/>
          <w:numId w:val="61"/>
        </w:numPr>
        <w:jc w:val="both"/>
        <w:rPr>
          <w:rFonts w:ascii="Times New Roman" w:hAnsi="Times New Roman" w:cs="Times New Roman"/>
          <w:lang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DF7E8E">
        <w:rPr>
          <w:rFonts w:ascii="Times New Roman" w:hAnsi="Times New Roman" w:cs="Times New Roman"/>
          <w:lang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Default="00DF7E8E" w:rsidP="00DF7E8E">
      <w:pPr>
        <w:pStyle w:val="ListParagraph"/>
        <w:ind w:left="360"/>
        <w:jc w:val="both"/>
        <w:rPr>
          <w:rFonts w:ascii="Times New Roman" w:eastAsiaTheme="minorEastAsia" w:hAnsi="Times New Roman" w:cs="Times New Roman"/>
          <w:lang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ListParagraph"/>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7" w:name="_Hlk68078578"/>
      <w:r w:rsidRPr="00224364">
        <w:rPr>
          <w:rFonts w:ascii="Times New Roman" w:hAnsi="Times New Roman" w:cs="Times New Roman"/>
          <w:szCs w:val="24"/>
          <w:lang w:val="en-GB" w:eastAsia="ja-JP"/>
        </w:rPr>
        <w:t xml:space="preserve"> w</w:t>
      </w:r>
      <w:r w:rsidR="00DB59B4" w:rsidRPr="00224364">
        <w:rPr>
          <w:rFonts w:ascii="Times New Roman" w:hAnsi="Times New Roman" w:cs="Times New Roman"/>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224364">
        <w:rPr>
          <w:rFonts w:ascii="Times New Roman" w:hAnsi="Times New Roman" w:cs="Times New Roman"/>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224364">
        <w:rPr>
          <w:rFonts w:ascii="Times New Roman" w:hAnsi="Times New Roman" w:cs="Times New Roman"/>
        </w:rPr>
        <w:t>iven that the targeted scenario of URLLC is within a controlled environment where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ListParagraph"/>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ListParagraph"/>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Heading2"/>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ListParagraph"/>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16559C" w:rsidRDefault="00015DE3" w:rsidP="00EA553E">
      <w:pPr>
        <w:pStyle w:val="ListParagraph"/>
        <w:numPr>
          <w:ilvl w:val="0"/>
          <w:numId w:val="61"/>
        </w:numPr>
        <w:jc w:val="both"/>
        <w:rPr>
          <w:rFonts w:ascii="Times New Roman" w:hAnsi="Times New Roman" w:cs="Times New Roman"/>
          <w:lang w:eastAsia="zh-CN"/>
        </w:rPr>
      </w:pPr>
      <w:r w:rsidRPr="0016559C">
        <w:rPr>
          <w:rFonts w:ascii="Times New Roman" w:hAnsi="Times New Roman" w:cs="Times New Roman"/>
          <w:lang w:eastAsia="zh-CN"/>
        </w:rPr>
        <w:t>Consider, whether RB set (i.e. 20 MHz channel) specific configuration of UE FFP is supported with wideband operation.</w:t>
      </w:r>
    </w:p>
    <w:p w14:paraId="5C9D51F9"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ListParagraph"/>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ListParagraph"/>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ListParagraph"/>
        <w:numPr>
          <w:ilvl w:val="0"/>
          <w:numId w:val="61"/>
        </w:numPr>
        <w:rPr>
          <w:rFonts w:ascii="Times New Roman" w:hAnsi="Times New Roman" w:cs="Times New Roman"/>
          <w:szCs w:val="24"/>
          <w:lang w:val="en-GB" w:eastAsia="ja-JP"/>
        </w:rPr>
      </w:pPr>
      <w:r w:rsidRPr="00CB73E8">
        <w:rPr>
          <w:rFonts w:ascii="Times New Roman" w:hAnsi="Times New Roman" w:cs="Times New Roman"/>
        </w:rPr>
        <w:t>Consider to align the assumption of FFP type for multiple RB sets in a carrier/BWP under the unaligned FFP structure between UE and gNB.</w:t>
      </w:r>
    </w:p>
    <w:p w14:paraId="3DA45298"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ListParagraph"/>
        <w:numPr>
          <w:ilvl w:val="0"/>
          <w:numId w:val="64"/>
        </w:numPr>
        <w:spacing w:line="276" w:lineRule="auto"/>
        <w:ind w:left="360"/>
        <w:rPr>
          <w:rFonts w:ascii="Times New Roman" w:hAnsi="Times New Roman"/>
        </w:rPr>
      </w:pPr>
      <w:r w:rsidRPr="00CB73E8">
        <w:rPr>
          <w:rFonts w:ascii="Times New Roman" w:hAnsi="Times New Roman"/>
        </w:rPr>
        <w:t>When operating on multiple carriers, the assumptions regarding the COT initiator are aligned across all carriers/ LBT BWs. In this case, a UE could assume to operate:</w:t>
      </w:r>
    </w:p>
    <w:p w14:paraId="3278996B" w14:textId="77777777" w:rsidR="00015DE3" w:rsidRPr="00CB73E8" w:rsidRDefault="00015DE3" w:rsidP="00EA553E">
      <w:pPr>
        <w:pStyle w:val="ListParagraph"/>
        <w:numPr>
          <w:ilvl w:val="0"/>
          <w:numId w:val="60"/>
        </w:numPr>
        <w:spacing w:line="276" w:lineRule="auto"/>
        <w:ind w:left="567"/>
        <w:contextualSpacing/>
        <w:jc w:val="both"/>
        <w:rPr>
          <w:rFonts w:ascii="Times New Roman" w:hAnsi="Times New Roman" w:cs="Times New Roman"/>
        </w:rPr>
      </w:pPr>
      <w:r w:rsidRPr="00CB73E8">
        <w:rPr>
          <w:rFonts w:ascii="Times New Roman" w:hAnsi="Times New Roman" w:cs="Times New Roman"/>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lastRenderedPageBreak/>
        <w:t xml:space="preserve">as a responding device over all RBs, if for each LBT BW i) the UE assesses that it shall operate as a responding device or ii) the UE has received indication from the </w:t>
      </w:r>
      <w:proofErr w:type="spellStart"/>
      <w:r w:rsidRPr="00CB73E8">
        <w:rPr>
          <w:rFonts w:ascii="Times New Roman" w:eastAsia="Calibri" w:hAnsi="Times New Roman" w:cs="Times New Roman"/>
          <w:lang w:val="en-GB" w:eastAsia="en-US" w:bidi="ar-SA"/>
        </w:rPr>
        <w:t>gNB</w:t>
      </w:r>
      <w:proofErr w:type="spellEnd"/>
      <w:r w:rsidRPr="00CB73E8">
        <w:rPr>
          <w:rFonts w:ascii="Times New Roman" w:eastAsia="Calibri" w:hAnsi="Times New Roman" w:cs="Times New Roman"/>
          <w:lang w:val="en-GB" w:eastAsia="en-US" w:bidi="ar-SA"/>
        </w:rPr>
        <w:t xml:space="preserve"> that it shall operate as responding device.</w:t>
      </w:r>
    </w:p>
    <w:p w14:paraId="5DDEB0B3" w14:textId="554DCB5D" w:rsidR="00A50C1D" w:rsidRPr="00015DE3" w:rsidRDefault="00015DE3" w:rsidP="00EA553E">
      <w:pPr>
        <w:pStyle w:val="ListParagraph"/>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ListParagraph"/>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TableGrid"/>
        <w:tblW w:w="0" w:type="auto"/>
        <w:tblLook w:val="04A0" w:firstRow="1" w:lastRow="0" w:firstColumn="1" w:lastColumn="0" w:noHBand="0" w:noVBand="1"/>
      </w:tblPr>
      <w:tblGrid>
        <w:gridCol w:w="1526"/>
        <w:gridCol w:w="8329"/>
      </w:tblGrid>
      <w:tr w:rsidR="00A50C1D" w14:paraId="1DF55A68" w14:textId="77777777" w:rsidTr="00F14A99">
        <w:tc>
          <w:tcPr>
            <w:tcW w:w="9855" w:type="dxa"/>
            <w:gridSpan w:val="2"/>
          </w:tcPr>
          <w:p w14:paraId="1216E60D" w14:textId="19AA6DF2" w:rsidR="00A50C1D" w:rsidRDefault="00A50C1D"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13843DCB" w14:textId="77777777" w:rsidR="00A50C1D" w:rsidRPr="00C00F45" w:rsidRDefault="00A50C1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A0C4C5F"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06EE9BEF" w14:textId="77777777" w:rsidTr="00F14A99">
        <w:tc>
          <w:tcPr>
            <w:tcW w:w="1526" w:type="dxa"/>
          </w:tcPr>
          <w:p w14:paraId="070140F7"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5625E5D2"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326465D" w14:textId="77777777" w:rsidTr="00F14A99">
        <w:tc>
          <w:tcPr>
            <w:tcW w:w="1526" w:type="dxa"/>
          </w:tcPr>
          <w:p w14:paraId="0AE0CFDB"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1E8837D" w14:textId="77777777" w:rsidTr="00F14A99">
        <w:tc>
          <w:tcPr>
            <w:tcW w:w="1526" w:type="dxa"/>
          </w:tcPr>
          <w:p w14:paraId="5E661ADA"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8329822" w14:textId="77777777" w:rsidTr="00F14A99">
        <w:tc>
          <w:tcPr>
            <w:tcW w:w="1526" w:type="dxa"/>
          </w:tcPr>
          <w:p w14:paraId="700903DC"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9D65DE3" w14:textId="77777777" w:rsidTr="00F14A99">
        <w:tc>
          <w:tcPr>
            <w:tcW w:w="1526" w:type="dxa"/>
          </w:tcPr>
          <w:p w14:paraId="38031B6E"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ListParagraph"/>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Heading2"/>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w:t>
      </w:r>
      <w:proofErr w:type="spellStart"/>
      <w:r w:rsidR="008E1FC3">
        <w:rPr>
          <w:rFonts w:ascii="Times New Roman" w:hAnsi="Times New Roman" w:cs="Times New Roman"/>
          <w:sz w:val="22"/>
          <w:lang w:val="en-GB" w:eastAsia="ja-JP"/>
        </w:rPr>
        <w:t>HiS</w:t>
      </w:r>
      <w:r w:rsidR="002E1568">
        <w:rPr>
          <w:rFonts w:ascii="Times New Roman" w:hAnsi="Times New Roman" w:cs="Times New Roman"/>
          <w:sz w:val="22"/>
          <w:lang w:val="en-GB" w:eastAsia="ja-JP"/>
        </w:rPr>
        <w:t>i</w:t>
      </w:r>
      <w:proofErr w:type="spellEnd"/>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7"/>
    <w:p w14:paraId="60B4B68D" w14:textId="78077EC1" w:rsidR="00AF4C8C" w:rsidRDefault="00AF4C8C" w:rsidP="00AF4C8C">
      <w:pPr>
        <w:pStyle w:val="Heading2"/>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40B35" w:rsidRDefault="0075226A" w:rsidP="0055500F">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55500F">
        <w:rPr>
          <w:rFonts w:ascii="Times New Roman" w:hAnsi="Times New Roman" w:cs="Times New Roman"/>
          <w:szCs w:val="24"/>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55500F">
        <w:rPr>
          <w:rFonts w:ascii="Times New Roman" w:hAnsi="Times New Roman" w:cs="Times New Roman"/>
          <w:szCs w:val="24"/>
        </w:rPr>
        <w:t xml:space="preserve"> regarding the initiator of </w:t>
      </w:r>
      <w:r w:rsidR="00B40B35"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1D98C767" w14:textId="66F97B37" w:rsidR="00B40B35" w:rsidRPr="00F651E3" w:rsidRDefault="00B40B35" w:rsidP="00B40B35">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lastRenderedPageBreak/>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F651E3" w:rsidRDefault="0075226A" w:rsidP="0055500F">
      <w:pPr>
        <w:pStyle w:val="ListParagraph"/>
        <w:numPr>
          <w:ilvl w:val="0"/>
          <w:numId w:val="64"/>
        </w:numPr>
      </w:pPr>
      <w:r w:rsidRPr="0055500F">
        <w:rPr>
          <w:rFonts w:ascii="Times New Roman" w:hAnsi="Times New Roman" w:cs="Times New Roman"/>
        </w:rPr>
        <w:t>In semi-static channel access mode when a UE can operate as an initiating device, for a UL transmission, the UE can be dynamically indicated to change its assumption on the associated COT initiator for the UL transmission via DCI format 2_0</w:t>
      </w:r>
      <w:r>
        <w:t>.</w:t>
      </w:r>
    </w:p>
    <w:p w14:paraId="10A6B4D0" w14:textId="1B5F30BE" w:rsidR="00F651E3" w:rsidRPr="00F651E3" w:rsidRDefault="00F651E3" w:rsidP="00F651E3">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w:t>
      </w:r>
      <w:proofErr w:type="spellStart"/>
      <w:r>
        <w:rPr>
          <w:rFonts w:ascii="Times New Roman" w:eastAsiaTheme="minorEastAsia" w:hAnsi="Times New Roman" w:cs="Times New Roman"/>
          <w:b/>
          <w:bCs/>
          <w:szCs w:val="24"/>
          <w:lang w:val="en-US" w:eastAsia="zh-CN"/>
        </w:rPr>
        <w:t>HiSi</w:t>
      </w:r>
      <w:proofErr w:type="spellEnd"/>
    </w:p>
    <w:p w14:paraId="33840076" w14:textId="77777777" w:rsidR="0055500F" w:rsidRDefault="0055500F" w:rsidP="0055500F"/>
    <w:p w14:paraId="5C2A1910" w14:textId="77777777" w:rsidR="0075226A" w:rsidRPr="0075226A" w:rsidRDefault="0075226A" w:rsidP="00AF4C8C">
      <w:pPr>
        <w:rPr>
          <w:lang w:eastAsia="ja-JP"/>
        </w:rPr>
      </w:pPr>
    </w:p>
    <w:tbl>
      <w:tblPr>
        <w:tblStyle w:val="TableGrid"/>
        <w:tblW w:w="0" w:type="auto"/>
        <w:tblLook w:val="04A0" w:firstRow="1" w:lastRow="0" w:firstColumn="1" w:lastColumn="0" w:noHBand="0" w:noVBand="1"/>
      </w:tblPr>
      <w:tblGrid>
        <w:gridCol w:w="1526"/>
        <w:gridCol w:w="8329"/>
      </w:tblGrid>
      <w:tr w:rsidR="00AF4C8C" w14:paraId="37F549D6" w14:textId="77777777" w:rsidTr="00F14A99">
        <w:tc>
          <w:tcPr>
            <w:tcW w:w="9855" w:type="dxa"/>
            <w:gridSpan w:val="2"/>
          </w:tcPr>
          <w:p w14:paraId="1B73E5ED" w14:textId="6FEC1DCC" w:rsidR="00AF4C8C" w:rsidRDefault="00AF4C8C"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ListParagraph"/>
              <w:ind w:left="0"/>
              <w:rPr>
                <w:rFonts w:ascii="Times New Roman" w:eastAsia="Times New Roman" w:hAnsi="Times New Roman" w:cs="Times New Roman"/>
                <w:b/>
                <w:bCs/>
                <w:szCs w:val="20"/>
                <w:lang w:val="en-US" w:eastAsia="ja-JP"/>
              </w:rPr>
            </w:pPr>
          </w:p>
          <w:p w14:paraId="48487CCE" w14:textId="77777777" w:rsidR="00AF4C8C" w:rsidRPr="00C00F45" w:rsidRDefault="00AF4C8C"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p>
        </w:tc>
      </w:tr>
      <w:tr w:rsidR="00AF4C8C" w14:paraId="55E5EE49" w14:textId="77777777" w:rsidTr="00F14A99">
        <w:tc>
          <w:tcPr>
            <w:tcW w:w="1526" w:type="dxa"/>
            <w:shd w:val="clear" w:color="auto" w:fill="BFBFBF" w:themeFill="background1" w:themeFillShade="BF"/>
          </w:tcPr>
          <w:p w14:paraId="581E584E"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1F2E7FB4"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F14A99">
        <w:tc>
          <w:tcPr>
            <w:tcW w:w="1526" w:type="dxa"/>
          </w:tcPr>
          <w:p w14:paraId="70F354D0" w14:textId="03819FD4" w:rsidR="00AF4C8C" w:rsidRPr="00FF1DC3" w:rsidRDefault="00972E7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420997CA" w14:textId="599A36D6" w:rsidR="00AF4C8C" w:rsidRPr="00FF1DC3" w:rsidRDefault="00972E78" w:rsidP="00D93A8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F14A99">
        <w:tc>
          <w:tcPr>
            <w:tcW w:w="1526" w:type="dxa"/>
          </w:tcPr>
          <w:p w14:paraId="756DC49F" w14:textId="45F22821" w:rsidR="00AF4C8C" w:rsidRPr="00FF1DC3" w:rsidRDefault="00492816"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5801DE0E" w14:textId="5E8B409F" w:rsidR="00AF4C8C" w:rsidRDefault="00492816" w:rsidP="00F14A99">
            <w:pPr>
              <w:pStyle w:val="ListParagraph"/>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 xml:space="preserve">We think it is beneficial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cancel a UE initiated COT, and thereby change it to a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for latency purpose so that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can schedule other UE’s faster.  Proposal 5-1 seemed to suggest this but it isn’t really clear on what it means by “</w:t>
            </w:r>
            <w:r w:rsidRPr="00492816">
              <w:rPr>
                <w:rFonts w:ascii="Times New Roman" w:hAnsi="Times New Roman" w:cs="Times New Roman"/>
                <w:i/>
                <w:iCs/>
                <w:szCs w:val="24"/>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xml:space="preserve">”.  The UE can initiate a COT without being indicated to do so by the </w:t>
            </w:r>
            <w:proofErr w:type="spellStart"/>
            <w:r>
              <w:rPr>
                <w:rFonts w:ascii="Times New Roman" w:hAnsi="Times New Roman" w:cs="Times New Roman"/>
                <w:szCs w:val="24"/>
                <w:lang w:val="en-US"/>
              </w:rPr>
              <w:t>gNB</w:t>
            </w:r>
            <w:proofErr w:type="spellEnd"/>
            <w:r>
              <w:rPr>
                <w:rFonts w:ascii="Times New Roman" w:hAnsi="Times New Roman" w:cs="Times New Roman"/>
                <w:szCs w:val="24"/>
                <w:lang w:val="en-US"/>
              </w:rPr>
              <w:t>,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40B35" w:rsidRDefault="00492816" w:rsidP="00492816">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del w:id="8"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55500F">
              <w:rPr>
                <w:rFonts w:ascii="Times New Roman" w:hAnsi="Times New Roman" w:cs="Times New Roman"/>
                <w:szCs w:val="24"/>
              </w:rPr>
              <w:t xml:space="preserve">DCI </w:t>
            </w:r>
            <w:del w:id="9" w:author="Wong, Shin Horng" w:date="2021-08-16T18:53:00Z">
              <w:r w:rsidRPr="0055500F" w:rsidDel="00492816">
                <w:rPr>
                  <w:rFonts w:ascii="Times New Roman" w:hAnsi="Times New Roman" w:cs="Times New Roman"/>
                  <w:szCs w:val="24"/>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55500F" w:rsidDel="00492816">
                <w:rPr>
                  <w:rFonts w:ascii="Times New Roman" w:hAnsi="Times New Roman" w:cs="Times New Roman"/>
                  <w:szCs w:val="24"/>
                </w:rPr>
                <w:delText xml:space="preserve"> regarding </w:delText>
              </w:r>
            </w:del>
            <w:r w:rsidRPr="0055500F">
              <w:rPr>
                <w:rFonts w:ascii="Times New Roman" w:hAnsi="Times New Roman" w:cs="Times New Roman"/>
                <w:szCs w:val="24"/>
              </w:rPr>
              <w:t xml:space="preserve">the initiator of </w:t>
            </w:r>
            <w:r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03DDC663" w14:textId="77777777" w:rsidR="00492816" w:rsidRPr="00F651E3" w:rsidRDefault="00492816" w:rsidP="00492816">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ListParagraph"/>
              <w:ind w:left="0"/>
              <w:rPr>
                <w:rFonts w:ascii="Times New Roman" w:hAnsi="Times New Roman" w:cs="Times New Roman"/>
                <w:szCs w:val="20"/>
                <w:lang w:val="en-US"/>
              </w:rPr>
            </w:pPr>
          </w:p>
          <w:p w14:paraId="2B333F08" w14:textId="7CA60978" w:rsidR="00492816" w:rsidRDefault="00492816" w:rsidP="00F14A99">
            <w:pPr>
              <w:pStyle w:val="ListParagraph"/>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w:t>
            </w:r>
            <w:proofErr w:type="spellStart"/>
            <w:r w:rsidR="00362DB1">
              <w:rPr>
                <w:rFonts w:ascii="Times New Roman" w:hAnsi="Times New Roman" w:cs="Times New Roman"/>
                <w:szCs w:val="20"/>
                <w:lang w:val="en-US"/>
              </w:rPr>
              <w:t>gNB</w:t>
            </w:r>
            <w:proofErr w:type="spellEnd"/>
            <w:r w:rsidR="00362DB1">
              <w:rPr>
                <w:rFonts w:ascii="Times New Roman" w:hAnsi="Times New Roman" w:cs="Times New Roman"/>
                <w:szCs w:val="20"/>
                <w:lang w:val="en-US"/>
              </w:rPr>
              <w:t xml:space="preserve"> to be unable to schedule UL transmissions in these F-symbols. </w:t>
            </w:r>
          </w:p>
          <w:p w14:paraId="0F1CF370" w14:textId="174AC9FA" w:rsidR="00492816" w:rsidRPr="00FF1DC3" w:rsidRDefault="00492816" w:rsidP="00F14A99">
            <w:pPr>
              <w:pStyle w:val="ListParagraph"/>
              <w:ind w:left="0"/>
              <w:rPr>
                <w:rFonts w:ascii="Times New Roman" w:eastAsia="Times New Roman" w:hAnsi="Times New Roman" w:cs="Times New Roman"/>
                <w:szCs w:val="20"/>
                <w:lang w:val="en-US" w:eastAsia="ja-JP"/>
              </w:rPr>
            </w:pPr>
          </w:p>
        </w:tc>
      </w:tr>
      <w:tr w:rsidR="00AF4C8C" w14:paraId="32C1FD73" w14:textId="77777777" w:rsidTr="00F14A99">
        <w:tc>
          <w:tcPr>
            <w:tcW w:w="1526" w:type="dxa"/>
          </w:tcPr>
          <w:p w14:paraId="5F6FB2A3"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5B24EDC1"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3B94B8E4" w14:textId="77777777" w:rsidTr="00F14A99">
        <w:tc>
          <w:tcPr>
            <w:tcW w:w="1526" w:type="dxa"/>
          </w:tcPr>
          <w:p w14:paraId="5724F3AD"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FA517F4"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18A98CF1" w14:textId="77777777" w:rsidTr="00F14A99">
        <w:tc>
          <w:tcPr>
            <w:tcW w:w="1526" w:type="dxa"/>
          </w:tcPr>
          <w:p w14:paraId="5385E715"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52FEEBD1"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3517274F" w14:textId="77777777" w:rsidTr="00F14A99">
        <w:tc>
          <w:tcPr>
            <w:tcW w:w="1526" w:type="dxa"/>
          </w:tcPr>
          <w:p w14:paraId="3B90AF20"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89B3398"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0E4E99DE" w14:textId="77777777" w:rsidTr="00F14A99">
        <w:tc>
          <w:tcPr>
            <w:tcW w:w="1526" w:type="dxa"/>
          </w:tcPr>
          <w:p w14:paraId="544BDA6A"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7D06F0BE"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Heading2"/>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Heading2"/>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w:t>
      </w:r>
      <w:proofErr w:type="spellStart"/>
      <w:r w:rsidR="00E97408">
        <w:rPr>
          <w:rFonts w:ascii="Times New Roman" w:hAnsi="Times New Roman" w:cs="Times New Roman"/>
          <w:b/>
          <w:bCs/>
          <w:sz w:val="22"/>
          <w:szCs w:val="32"/>
        </w:rPr>
        <w:t>HiSi</w:t>
      </w:r>
      <w:proofErr w:type="spellEnd"/>
      <w:r w:rsidR="001F2E79">
        <w:rPr>
          <w:rFonts w:ascii="Times New Roman" w:hAnsi="Times New Roman" w:cs="Times New Roman"/>
          <w:b/>
          <w:bCs/>
          <w:sz w:val="22"/>
          <w:szCs w:val="32"/>
        </w:rPr>
        <w:t xml:space="preserve">, </w:t>
      </w:r>
      <w:proofErr w:type="spellStart"/>
      <w:r w:rsidR="001F2E79">
        <w:rPr>
          <w:rFonts w:ascii="Times New Roman" w:hAnsi="Times New Roman" w:cs="Times New Roman"/>
          <w:b/>
          <w:bCs/>
          <w:sz w:val="22"/>
          <w:szCs w:val="32"/>
        </w:rPr>
        <w:t>Spreadtrum</w:t>
      </w:r>
      <w:proofErr w:type="spellEnd"/>
      <w:r w:rsidR="001F2E79">
        <w:rPr>
          <w:rFonts w:ascii="Times New Roman" w:hAnsi="Times New Roman" w:cs="Times New Roman"/>
          <w:b/>
          <w:bCs/>
          <w:sz w:val="22"/>
          <w:szCs w:val="32"/>
        </w:rPr>
        <w:t>. DCM</w:t>
      </w:r>
    </w:p>
    <w:p w14:paraId="5670A841" w14:textId="77777777" w:rsidR="001C3E48" w:rsidRPr="001F2E79" w:rsidRDefault="001C3E48" w:rsidP="001C3E48">
      <w:pPr>
        <w:pStyle w:val="ListParagraph"/>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1C3E48" w14:paraId="1C366A3D" w14:textId="77777777" w:rsidTr="00F14A99">
        <w:tc>
          <w:tcPr>
            <w:tcW w:w="9641" w:type="dxa"/>
            <w:gridSpan w:val="2"/>
          </w:tcPr>
          <w:p w14:paraId="31CE1912" w14:textId="53F41B53"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4003CBFC" w14:textId="5253C5C4" w:rsidR="00641F78" w:rsidRPr="00D04A18" w:rsidRDefault="00641F78"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D04A18" w:rsidRDefault="00D04A18" w:rsidP="00D15B7A">
            <w:pPr>
              <w:pStyle w:val="ListParagraph"/>
              <w:ind w:left="360"/>
              <w:rPr>
                <w:rFonts w:ascii="Times New Roman" w:eastAsia="Times New Roman" w:hAnsi="Times New Roman" w:cs="Times New Roman"/>
                <w:szCs w:val="20"/>
                <w:lang w:eastAsia="ja-JP"/>
              </w:rPr>
            </w:pPr>
          </w:p>
          <w:p w14:paraId="2F39AAA2" w14:textId="374E5A89" w:rsidR="00D04A18" w:rsidRPr="00641F78" w:rsidRDefault="00D04A18"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C00F45" w:rsidRDefault="00641F78" w:rsidP="00D15B7A">
            <w:pPr>
              <w:pStyle w:val="ListParagraph"/>
              <w:ind w:left="360"/>
              <w:rPr>
                <w:rFonts w:ascii="Times New Roman" w:eastAsia="Times New Roman" w:hAnsi="Times New Roman" w:cs="Times New Roman"/>
                <w:szCs w:val="20"/>
                <w:lang w:eastAsia="ja-JP"/>
              </w:rPr>
            </w:pPr>
          </w:p>
          <w:p w14:paraId="2BE01BE7" w14:textId="49B4CFDA" w:rsidR="001C3E48" w:rsidRPr="00641F78" w:rsidRDefault="00641F78"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sidR="001D164B">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641F78">
              <w:rPr>
                <w:rFonts w:ascii="Times New Roman" w:eastAsia="Times New Roman" w:hAnsi="Times New Roman" w:cs="Times New Roman"/>
                <w:szCs w:val="20"/>
                <w:lang w:eastAsia="ja-JP"/>
              </w:rPr>
              <w:t xml:space="preserve">Please </w:t>
            </w:r>
            <w:r w:rsidR="003D483D" w:rsidRPr="00641F78">
              <w:rPr>
                <w:rFonts w:ascii="Times New Roman" w:eastAsia="Times New Roman" w:hAnsi="Times New Roman" w:cs="Times New Roman"/>
                <w:szCs w:val="20"/>
                <w:lang w:eastAsia="ja-JP"/>
              </w:rPr>
              <w:t>provide</w:t>
            </w:r>
            <w:r w:rsidR="001C3E48" w:rsidRPr="00641F78">
              <w:rPr>
                <w:rFonts w:ascii="Times New Roman" w:eastAsia="Times New Roman" w:hAnsi="Times New Roman" w:cs="Times New Roman"/>
                <w:szCs w:val="20"/>
                <w:lang w:eastAsia="ja-JP"/>
              </w:rPr>
              <w:t xml:space="preserve"> any additional comments that </w:t>
            </w:r>
            <w:r w:rsidRPr="00641F78">
              <w:rPr>
                <w:rFonts w:ascii="Times New Roman" w:eastAsia="Times New Roman" w:hAnsi="Times New Roman" w:cs="Times New Roman"/>
                <w:szCs w:val="20"/>
                <w:lang w:eastAsia="ja-JP"/>
              </w:rPr>
              <w:t xml:space="preserve">can </w:t>
            </w:r>
            <w:r w:rsidR="001C3E48" w:rsidRPr="00641F78">
              <w:rPr>
                <w:rFonts w:ascii="Times New Roman" w:eastAsia="Times New Roman" w:hAnsi="Times New Roman" w:cs="Times New Roman"/>
                <w:szCs w:val="20"/>
                <w:lang w:eastAsia="ja-JP"/>
              </w:rPr>
              <w:t>help the progress</w:t>
            </w:r>
          </w:p>
          <w:p w14:paraId="3B147E19" w14:textId="727FCCC8" w:rsidR="00641F78" w:rsidRPr="00641F78" w:rsidRDefault="00641F78" w:rsidP="00641F78">
            <w:pPr>
              <w:pStyle w:val="ListParagraph"/>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F14A99">
        <w:tc>
          <w:tcPr>
            <w:tcW w:w="1145" w:type="dxa"/>
          </w:tcPr>
          <w:p w14:paraId="6547CA16" w14:textId="672ABFFA" w:rsidR="001C3E48"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 xml:space="preserve">for UE’s in active mode: if the </w:t>
            </w:r>
            <w:proofErr w:type="spellStart"/>
            <w:r w:rsidR="00370F42">
              <w:rPr>
                <w:rFonts w:ascii="Times New Roman" w:eastAsia="Times New Roman" w:hAnsi="Times New Roman" w:cs="Times New Roman"/>
                <w:szCs w:val="20"/>
                <w:lang w:val="en-US" w:eastAsia="ja-JP"/>
              </w:rPr>
              <w:t>gNB’s</w:t>
            </w:r>
            <w:proofErr w:type="spellEnd"/>
            <w:r w:rsidR="00370F42">
              <w:rPr>
                <w:rFonts w:ascii="Times New Roman" w:eastAsia="Times New Roman" w:hAnsi="Times New Roman" w:cs="Times New Roman"/>
                <w:szCs w:val="20"/>
                <w:lang w:val="en-US" w:eastAsia="ja-JP"/>
              </w:rPr>
              <w:t xml:space="preserve"> COT is not acquired, the UE is forced to wait to transmit PRACH in the following occasion, which may be unacceptable from a latency perspective.</w:t>
            </w:r>
          </w:p>
          <w:p w14:paraId="012BBE25" w14:textId="77777777" w:rsidR="00D93A82" w:rsidRDefault="00D93A82" w:rsidP="00F14A99">
            <w:pPr>
              <w:pStyle w:val="ListParagraph"/>
              <w:ind w:left="0"/>
              <w:rPr>
                <w:rFonts w:ascii="Times New Roman" w:eastAsia="Times New Roman" w:hAnsi="Times New Roman" w:cs="Times New Roman"/>
                <w:szCs w:val="20"/>
                <w:lang w:val="en-US" w:eastAsia="ja-JP"/>
              </w:rPr>
            </w:pPr>
          </w:p>
          <w:p w14:paraId="06485724" w14:textId="7A76FEF2" w:rsidR="00D93A82" w:rsidRDefault="00370F4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ListParagraph"/>
              <w:ind w:left="0"/>
              <w:rPr>
                <w:rFonts w:ascii="Times New Roman" w:eastAsia="Times New Roman" w:hAnsi="Times New Roman" w:cs="Times New Roman"/>
                <w:szCs w:val="20"/>
                <w:lang w:val="en-US" w:eastAsia="ja-JP"/>
              </w:rPr>
            </w:pPr>
          </w:p>
        </w:tc>
      </w:tr>
      <w:tr w:rsidR="001C3E48" w14:paraId="61CBBA05" w14:textId="77777777" w:rsidTr="00F14A99">
        <w:tc>
          <w:tcPr>
            <w:tcW w:w="1145" w:type="dxa"/>
          </w:tcPr>
          <w:p w14:paraId="79EFCA27" w14:textId="734BFBBF"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3A797D61" w14:textId="37F2F8DB"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w:t>
            </w:r>
            <w:proofErr w:type="spellStart"/>
            <w:r>
              <w:rPr>
                <w:rFonts w:ascii="Times New Roman" w:eastAsia="Times New Roman" w:hAnsi="Times New Roman" w:cs="Times New Roman"/>
                <w:szCs w:val="20"/>
                <w:lang w:val="en-US" w:eastAsia="ja-JP"/>
              </w:rPr>
              <w:t>reduces</w:t>
            </w:r>
            <w:proofErr w:type="spellEnd"/>
            <w:r>
              <w:rPr>
                <w:rFonts w:ascii="Times New Roman" w:eastAsia="Times New Roman" w:hAnsi="Times New Roman" w:cs="Times New Roman"/>
                <w:szCs w:val="20"/>
                <w:lang w:val="en-US" w:eastAsia="ja-JP"/>
              </w:rPr>
              <w:t xml:space="preserve"> the need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always make a DL transmission at the start of its FFP in order for Idle Mode UEs to use the PRACH resources.  These unnecessary DL transmission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F14A99">
        <w:tc>
          <w:tcPr>
            <w:tcW w:w="1145" w:type="dxa"/>
          </w:tcPr>
          <w:p w14:paraId="5FAC2C1A" w14:textId="62C10C6A" w:rsidR="001C3E48" w:rsidRDefault="001C3E48" w:rsidP="00F14A99">
            <w:pPr>
              <w:pStyle w:val="ListParagraph"/>
              <w:ind w:left="0"/>
              <w:rPr>
                <w:rFonts w:ascii="Times New Roman" w:eastAsiaTheme="minorEastAsia" w:hAnsi="Times New Roman" w:cs="Times New Roman"/>
                <w:szCs w:val="20"/>
                <w:lang w:val="en-US" w:eastAsia="zh-CN"/>
              </w:rPr>
            </w:pPr>
          </w:p>
        </w:tc>
        <w:tc>
          <w:tcPr>
            <w:tcW w:w="8496" w:type="dxa"/>
          </w:tcPr>
          <w:p w14:paraId="6B24DCED" w14:textId="6A232EA3" w:rsidR="001C3E48" w:rsidRDefault="001C3E48" w:rsidP="00F14A99">
            <w:pPr>
              <w:pStyle w:val="ListParagraph"/>
              <w:ind w:left="0"/>
              <w:rPr>
                <w:rFonts w:ascii="Times New Roman" w:eastAsiaTheme="minorEastAsia" w:hAnsi="Times New Roman" w:cs="Times New Roman"/>
                <w:szCs w:val="20"/>
                <w:lang w:val="en-US" w:eastAsia="zh-CN"/>
              </w:rPr>
            </w:pPr>
          </w:p>
        </w:tc>
      </w:tr>
      <w:tr w:rsidR="00641F78" w14:paraId="35A025EC" w14:textId="77777777" w:rsidTr="00F14A99">
        <w:tc>
          <w:tcPr>
            <w:tcW w:w="1145" w:type="dxa"/>
          </w:tcPr>
          <w:p w14:paraId="06A7769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17DE3F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3D4AB0C4" w14:textId="77777777" w:rsidTr="00F14A99">
        <w:tc>
          <w:tcPr>
            <w:tcW w:w="1145" w:type="dxa"/>
          </w:tcPr>
          <w:p w14:paraId="679548FB"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5FE9CFA9" w14:textId="77777777" w:rsidTr="00F14A99">
        <w:tc>
          <w:tcPr>
            <w:tcW w:w="1145" w:type="dxa"/>
          </w:tcPr>
          <w:p w14:paraId="11402B8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4D6D8D50" w14:textId="77777777" w:rsidTr="00F14A99">
        <w:tc>
          <w:tcPr>
            <w:tcW w:w="1145" w:type="dxa"/>
          </w:tcPr>
          <w:p w14:paraId="11875D8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6CC00EB5" w14:textId="77777777" w:rsidTr="00F14A99">
        <w:tc>
          <w:tcPr>
            <w:tcW w:w="1145" w:type="dxa"/>
          </w:tcPr>
          <w:p w14:paraId="6580CF3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07FA599D" w14:textId="77777777" w:rsidTr="00F14A99">
        <w:tc>
          <w:tcPr>
            <w:tcW w:w="1145" w:type="dxa"/>
          </w:tcPr>
          <w:p w14:paraId="22325C1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ListParagraph"/>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ListParagraph"/>
        <w:ind w:left="360"/>
        <w:rPr>
          <w:lang w:val="en-GB" w:eastAsia="ja-JP"/>
        </w:rPr>
      </w:pPr>
    </w:p>
    <w:p w14:paraId="284940F9" w14:textId="62C58AC3" w:rsidR="00286125" w:rsidRDefault="00286125" w:rsidP="00D35388">
      <w:pPr>
        <w:pStyle w:val="Heading2"/>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ListParagraph"/>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ListParagraph"/>
        <w:rPr>
          <w:rFonts w:ascii="Times New Roman" w:hAnsi="Times New Roman" w:cs="Times New Roman"/>
          <w:lang w:val="en-GB" w:eastAsia="ja-JP"/>
        </w:rPr>
      </w:pPr>
    </w:p>
    <w:p w14:paraId="40A7FDBA" w14:textId="3AAF1947" w:rsidR="001454C6"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ListParagraph"/>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lastRenderedPageBreak/>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ListParagraph"/>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5186D" w:rsidRDefault="0028592B" w:rsidP="0028592B">
      <w:pPr>
        <w:pStyle w:val="ListParagraph"/>
        <w:numPr>
          <w:ilvl w:val="0"/>
          <w:numId w:val="21"/>
        </w:numPr>
        <w:spacing w:line="231" w:lineRule="atLeast"/>
        <w:rPr>
          <w:rFonts w:ascii="Times New Roman" w:hAnsi="Times New Roman" w:cs="Times New Roman"/>
          <w:sz w:val="20"/>
          <w:szCs w:val="20"/>
        </w:rPr>
      </w:pPr>
      <w:r w:rsidRPr="00B5186D">
        <w:rPr>
          <w:rFonts w:ascii="Times New Roman" w:hAnsi="Times New Roman" w:cs="Times New Roman"/>
          <w:sz w:val="20"/>
          <w:szCs w:val="20"/>
        </w:rPr>
        <w:t>Select one of the following options</w:t>
      </w:r>
      <w:r w:rsidRPr="00B5186D">
        <w:rPr>
          <w:rStyle w:val="apple-converted-space"/>
          <w:rFonts w:ascii="Times New Roman" w:hAnsi="Times New Roman" w:cs="Times New Roman"/>
          <w:sz w:val="20"/>
          <w:szCs w:val="20"/>
        </w:rPr>
        <w:t> </w:t>
      </w:r>
      <w:r w:rsidRPr="00B5186D">
        <w:rPr>
          <w:rFonts w:ascii="Times New Roman" w:hAnsi="Times New Roman" w:cs="Times New Roman"/>
          <w:color w:val="FF0000"/>
          <w:sz w:val="20"/>
          <w:szCs w:val="20"/>
          <w:u w:val="single"/>
        </w:rPr>
        <w:t>(aiming for RAN1#105-e)</w:t>
      </w:r>
      <w:r w:rsidRPr="00B5186D">
        <w:rPr>
          <w:rFonts w:ascii="Times New Roman" w:hAnsi="Times New Roman" w:cs="Times New Roman"/>
          <w:sz w:val="20"/>
          <w:szCs w:val="20"/>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 xml:space="preserve">Option 1: Do not support PUSCH repetition Type </w:t>
      </w:r>
      <w:proofErr w:type="spellStart"/>
      <w:r w:rsidRPr="00B5186D">
        <w:rPr>
          <w:rFonts w:ascii="Times New Roman" w:eastAsia="Times New Roman" w:hAnsi="Times New Roman" w:cs="Times New Roman"/>
          <w:szCs w:val="20"/>
        </w:rPr>
        <w:t>B</w:t>
      </w:r>
      <w:r w:rsidRPr="00B5186D">
        <w:rPr>
          <w:rFonts w:ascii="Times New Roman" w:eastAsia="Times New Roman" w:hAnsi="Times New Roman" w:cs="Times New Roman"/>
          <w:strike/>
          <w:color w:val="7030A0"/>
          <w:szCs w:val="20"/>
        </w:rPr>
        <w:t>when</w:t>
      </w:r>
      <w:proofErr w:type="spellEnd"/>
      <w:r w:rsidRPr="00B5186D">
        <w:rPr>
          <w:rFonts w:ascii="Times New Roman" w:eastAsia="Times New Roman" w:hAnsi="Times New Roman" w:cs="Times New Roman"/>
          <w:strike/>
          <w:color w:val="7030A0"/>
          <w:szCs w:val="20"/>
        </w:rPr>
        <w:t xml:space="preserve">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w:t>
      </w:r>
      <w:proofErr w:type="spellStart"/>
      <w:r w:rsidR="00A07FC5">
        <w:rPr>
          <w:rFonts w:ascii="Times New Roman" w:hAnsi="Times New Roman" w:cs="Times New Roman"/>
          <w:sz w:val="22"/>
          <w:szCs w:val="24"/>
          <w:lang w:val="en-GB" w:eastAsia="ja-JP"/>
        </w:rPr>
        <w:t>RRc</w:t>
      </w:r>
      <w:proofErr w:type="spellEnd"/>
      <w:r w:rsidR="00A07FC5">
        <w:rPr>
          <w:rFonts w:ascii="Times New Roman" w:hAnsi="Times New Roman" w:cs="Times New Roman"/>
          <w:sz w:val="22"/>
          <w:szCs w:val="24"/>
          <w:lang w:val="en-GB" w:eastAsia="ja-JP"/>
        </w:rPr>
        <w:t xml:space="preserve">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proofErr w:type="spellStart"/>
      <w:r w:rsidRPr="00322625">
        <w:rPr>
          <w:rFonts w:ascii="Times New Roman" w:hAnsi="Times New Roman" w:cs="Times New Roman"/>
          <w:i/>
          <w:iCs/>
          <w:sz w:val="22"/>
          <w:szCs w:val="24"/>
          <w:lang w:val="en-GB" w:eastAsia="ja-JP"/>
        </w:rPr>
        <w:t>cgRetransmisisonTimer</w:t>
      </w:r>
      <w:proofErr w:type="spellEnd"/>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ListParagraph"/>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Heading2"/>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8D3176" w:rsidRDefault="00560091" w:rsidP="00EA553E">
      <w:pPr>
        <w:pStyle w:val="ListParagraph"/>
        <w:numPr>
          <w:ilvl w:val="0"/>
          <w:numId w:val="62"/>
        </w:numPr>
        <w:spacing w:line="231" w:lineRule="atLeast"/>
        <w:rPr>
          <w:rFonts w:ascii="Times New Roman" w:hAnsi="Times New Roman" w:cs="Times New Roman"/>
        </w:rPr>
      </w:pPr>
      <w:r w:rsidRPr="008D3176">
        <w:rPr>
          <w:rFonts w:ascii="Times New Roman" w:hAnsi="Times New Roman" w:cs="Times New Roman"/>
        </w:rPr>
        <w:t>Select one of the following options</w:t>
      </w:r>
      <w:r w:rsidRPr="008D3176">
        <w:rPr>
          <w:rStyle w:val="apple-converted-space"/>
          <w:rFonts w:ascii="Times New Roman" w:hAnsi="Times New Roman" w:cs="Times New Roman"/>
        </w:rPr>
        <w:t> </w:t>
      </w:r>
      <w:r w:rsidRPr="008D3176">
        <w:rPr>
          <w:rFonts w:ascii="Times New Roman" w:hAnsi="Times New Roman" w:cs="Times New Roman"/>
          <w:color w:val="FF0000"/>
          <w:u w:val="single"/>
        </w:rPr>
        <w:t>(aiming for RAN1#105-e)</w:t>
      </w:r>
      <w:r w:rsidRPr="008D3176">
        <w:rPr>
          <w:rFonts w:ascii="Times New Roman" w:hAnsi="Times New Roman" w:cs="Times New Roman"/>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w:t>
      </w:r>
      <w:proofErr w:type="spellStart"/>
      <w:r w:rsidR="008D3176" w:rsidRPr="00EE5AA3">
        <w:rPr>
          <w:rFonts w:ascii="Times New Roman" w:eastAsia="Times New Roman" w:hAnsi="Times New Roman" w:cs="Times New Roman"/>
          <w:b/>
          <w:bCs/>
          <w:sz w:val="22"/>
        </w:rPr>
        <w:t>HiSi</w:t>
      </w:r>
      <w:proofErr w:type="spellEnd"/>
      <w:r w:rsidR="008D3176" w:rsidRPr="00EE5AA3">
        <w:rPr>
          <w:rFonts w:ascii="Times New Roman" w:eastAsia="Times New Roman" w:hAnsi="Times New Roman" w:cs="Times New Roman"/>
          <w:b/>
          <w:bCs/>
          <w:sz w:val="22"/>
        </w:rPr>
        <w:t>,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0"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8D3176" w:rsidRDefault="008D3176" w:rsidP="00EA553E">
      <w:pPr>
        <w:pStyle w:val="ListParagraph"/>
        <w:numPr>
          <w:ilvl w:val="0"/>
          <w:numId w:val="73"/>
        </w:numPr>
        <w:rPr>
          <w:rFonts w:ascii="Times New Roman" w:hAnsi="Times New Roman" w:cs="Times New Roman"/>
          <w:b/>
          <w:bCs/>
          <w:szCs w:val="24"/>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6F176E21" w:rsidR="00EE5AA3" w:rsidRPr="00EE5AA3" w:rsidRDefault="00EE5AA3" w:rsidP="00EA553E">
      <w:pPr>
        <w:pStyle w:val="ListParagraph"/>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1" w:author="Wong, Shin Horng" w:date="2021-08-16T19:05:00Z">
        <w:r w:rsidR="00F533B4">
          <w:rPr>
            <w:rFonts w:ascii="Times New Roman" w:hAnsi="Times New Roman" w:cs="Times New Roman"/>
            <w:b/>
            <w:bCs/>
            <w:lang w:val="en-GB" w:eastAsia="ja-JP"/>
          </w:rPr>
          <w:t>, Sony</w:t>
        </w:r>
      </w:ins>
    </w:p>
    <w:p w14:paraId="393A6AB7" w14:textId="71E03ED9" w:rsidR="008D3176" w:rsidRPr="00EE5AA3" w:rsidRDefault="008D3176" w:rsidP="00EE5AA3">
      <w:pPr>
        <w:pStyle w:val="ListParagraph"/>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48550B" w:rsidRDefault="0048550B"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48550B">
        <w:rPr>
          <w:rFonts w:ascii="Times New Roman" w:hAnsi="Times New Roman" w:cs="Times New Roman"/>
          <w:lang w:val="en-US"/>
        </w:rPr>
        <w:t>,</w:t>
      </w:r>
      <w:r w:rsidRPr="008D3176">
        <w:rPr>
          <w:rFonts w:ascii="Times New Roman" w:hAnsi="Times New Roman" w:cs="Times New Roman"/>
        </w:rPr>
        <w:t xml:space="preserve"> </w:t>
      </w:r>
      <w:r w:rsidRPr="0048550B">
        <w:rPr>
          <w:rFonts w:ascii="Times New Roman" w:hAnsi="Times New Roman" w:cs="Times New Roman"/>
          <w:lang w:val="en-US"/>
        </w:rPr>
        <w:t>s</w:t>
      </w:r>
      <w:r w:rsidRPr="008D3176">
        <w:rPr>
          <w:rFonts w:ascii="Times New Roman" w:hAnsi="Times New Roman" w:cs="Times New Roman"/>
        </w:rPr>
        <w:t>elect one of the following options</w:t>
      </w:r>
      <w:r w:rsidRPr="009435D7">
        <w:rPr>
          <w:rFonts w:ascii="Times New Roman" w:hAnsi="Times New Roman" w:cs="Times New Roman"/>
        </w:rPr>
        <w:t xml:space="preserve"> </w:t>
      </w:r>
    </w:p>
    <w:p w14:paraId="3410D253" w14:textId="367C1576" w:rsidR="0048550B" w:rsidRPr="009435D7"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9435D7">
        <w:rPr>
          <w:rFonts w:ascii="Times New Roman" w:hAnsi="Times New Roman" w:cs="Times New Roman"/>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ListParagraph"/>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2"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9435D7">
        <w:rPr>
          <w:rFonts w:ascii="Times New Roman" w:hAnsi="Times New Roman" w:cs="Times New Roman"/>
        </w:rPr>
        <w:t>rphan symbol(s) are transmitted if they are between two actual repetitions that are transmitted. FFS on details</w:t>
      </w:r>
    </w:p>
    <w:p w14:paraId="0F054516" w14:textId="38C2F8D4" w:rsidR="00ED0818" w:rsidRPr="00ED0818" w:rsidRDefault="00ED0818" w:rsidP="00EA553E">
      <w:pPr>
        <w:pStyle w:val="ListParagraph"/>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2E53EA" w14:paraId="28F9F3B2" w14:textId="77777777" w:rsidTr="00F14A99">
        <w:tc>
          <w:tcPr>
            <w:tcW w:w="9641" w:type="dxa"/>
            <w:gridSpan w:val="2"/>
          </w:tcPr>
          <w:p w14:paraId="20D97A47"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ListParagraph"/>
              <w:ind w:left="0"/>
              <w:rPr>
                <w:rFonts w:ascii="Times New Roman" w:eastAsia="Times New Roman" w:hAnsi="Times New Roman" w:cs="Times New Roman"/>
                <w:b/>
                <w:bCs/>
                <w:szCs w:val="20"/>
                <w:lang w:val="en-US" w:eastAsia="ja-JP"/>
              </w:rPr>
            </w:pPr>
          </w:p>
          <w:p w14:paraId="4DE358F9" w14:textId="77777777" w:rsidR="002E53EA" w:rsidRPr="00D04A1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D04A18" w:rsidRDefault="002E53EA" w:rsidP="00F14A99">
            <w:pPr>
              <w:pStyle w:val="ListParagraph"/>
              <w:ind w:left="360"/>
              <w:rPr>
                <w:rFonts w:ascii="Times New Roman" w:eastAsia="Times New Roman" w:hAnsi="Times New Roman" w:cs="Times New Roman"/>
                <w:szCs w:val="20"/>
                <w:lang w:eastAsia="ja-JP"/>
              </w:rPr>
            </w:pPr>
          </w:p>
          <w:p w14:paraId="16F144AE" w14:textId="2023DBAB" w:rsidR="002E53EA" w:rsidRPr="00641F7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C00F45" w:rsidRDefault="002E53EA" w:rsidP="00F14A99">
            <w:pPr>
              <w:pStyle w:val="ListParagraph"/>
              <w:ind w:left="360"/>
              <w:rPr>
                <w:rFonts w:ascii="Times New Roman" w:eastAsia="Times New Roman" w:hAnsi="Times New Roman" w:cs="Times New Roman"/>
                <w:szCs w:val="20"/>
                <w:lang w:eastAsia="ja-JP"/>
              </w:rPr>
            </w:pPr>
          </w:p>
          <w:p w14:paraId="194BF7B7" w14:textId="77777777" w:rsidR="002E53EA" w:rsidRPr="00641F78" w:rsidRDefault="002E53EA"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641F78">
              <w:rPr>
                <w:rFonts w:ascii="Times New Roman" w:eastAsia="Times New Roman" w:hAnsi="Times New Roman" w:cs="Times New Roman"/>
                <w:szCs w:val="20"/>
                <w:lang w:eastAsia="ja-JP"/>
              </w:rPr>
              <w:t>Please provide any additional comments that can help the progress</w:t>
            </w:r>
          </w:p>
          <w:p w14:paraId="126ADF01" w14:textId="77777777" w:rsidR="002E53EA" w:rsidRPr="00641F78" w:rsidRDefault="002E53EA" w:rsidP="00F14A99">
            <w:pPr>
              <w:pStyle w:val="ListParagraph"/>
              <w:rPr>
                <w:rFonts w:ascii="Times New Roman" w:eastAsia="Times New Roman" w:hAnsi="Times New Roman" w:cs="Times New Roman"/>
                <w:szCs w:val="20"/>
                <w:lang w:val="en-US" w:eastAsia="ja-JP"/>
              </w:rPr>
            </w:pPr>
          </w:p>
        </w:tc>
      </w:tr>
      <w:tr w:rsidR="002E53EA" w14:paraId="5EB711A4" w14:textId="77777777" w:rsidTr="00F14A99">
        <w:tc>
          <w:tcPr>
            <w:tcW w:w="1145" w:type="dxa"/>
            <w:shd w:val="clear" w:color="auto" w:fill="BFBFBF" w:themeFill="background1" w:themeFillShade="BF"/>
          </w:tcPr>
          <w:p w14:paraId="1806AE56"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F14A99">
        <w:tc>
          <w:tcPr>
            <w:tcW w:w="1145" w:type="dxa"/>
          </w:tcPr>
          <w:p w14:paraId="302CB2C5" w14:textId="4C06D02B" w:rsidR="002E53EA" w:rsidRDefault="00BC203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proofErr w:type="spellStart"/>
            <w:r w:rsidR="00823F10">
              <w:rPr>
                <w:rFonts w:ascii="Times New Roman" w:eastAsia="Times New Roman" w:hAnsi="Times New Roman" w:cs="Times New Roman"/>
                <w:szCs w:val="20"/>
                <w:lang w:val="en-US" w:eastAsia="ja-JP"/>
              </w:rPr>
              <w:t>RetransmissionTimer</w:t>
            </w:r>
            <w:proofErr w:type="spellEnd"/>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F14A99">
        <w:tc>
          <w:tcPr>
            <w:tcW w:w="1145" w:type="dxa"/>
          </w:tcPr>
          <w:p w14:paraId="19C2A997" w14:textId="32A08FBA"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F14A99">
        <w:tc>
          <w:tcPr>
            <w:tcW w:w="1145" w:type="dxa"/>
          </w:tcPr>
          <w:p w14:paraId="5C93FEE4"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34A66531"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616EC1DF" w14:textId="77777777" w:rsidTr="00F14A99">
        <w:tc>
          <w:tcPr>
            <w:tcW w:w="1145" w:type="dxa"/>
          </w:tcPr>
          <w:p w14:paraId="7B78D96D"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663A30C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0AB958DD" w14:textId="77777777" w:rsidTr="00F14A99">
        <w:tc>
          <w:tcPr>
            <w:tcW w:w="1145" w:type="dxa"/>
          </w:tcPr>
          <w:p w14:paraId="711077F4"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1FD6B3B8"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EB20D6D" w14:textId="77777777" w:rsidTr="00F14A99">
        <w:tc>
          <w:tcPr>
            <w:tcW w:w="1145" w:type="dxa"/>
          </w:tcPr>
          <w:p w14:paraId="0392C08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4D3CD0A" w14:textId="77777777" w:rsidTr="00F14A99">
        <w:tc>
          <w:tcPr>
            <w:tcW w:w="1145" w:type="dxa"/>
          </w:tcPr>
          <w:p w14:paraId="6FB9FB77"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4C0C6EE" w14:textId="77777777" w:rsidTr="00F14A99">
        <w:tc>
          <w:tcPr>
            <w:tcW w:w="1145" w:type="dxa"/>
          </w:tcPr>
          <w:p w14:paraId="5C6DD94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9307383" w14:textId="77777777" w:rsidTr="00F14A99">
        <w:tc>
          <w:tcPr>
            <w:tcW w:w="1145" w:type="dxa"/>
          </w:tcPr>
          <w:p w14:paraId="429C626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ListParagraph"/>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Heading2"/>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8B501D" w:rsidRDefault="009F3594" w:rsidP="009F3594">
      <w:pPr>
        <w:pStyle w:val="ListParagraph"/>
        <w:ind w:left="1080"/>
        <w:rPr>
          <w:rFonts w:ascii="Times New Roman" w:hAnsi="Times New Roman" w:cs="Times New Roman"/>
        </w:rPr>
      </w:pPr>
    </w:p>
    <w:p w14:paraId="256CC9D0" w14:textId="4994080F" w:rsidR="009F3594" w:rsidRPr="00895240" w:rsidRDefault="00C25413" w:rsidP="009F3594">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lastRenderedPageBreak/>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27060A">
        <w:rPr>
          <w:rFonts w:ascii="Times New Roman" w:hAnsi="Times New Roman" w:cs="Times New Roman"/>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ListParagraph"/>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ListParagraph"/>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ListParagraph"/>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9464FD">
        <w:rPr>
          <w:rFonts w:ascii="Times New Roman" w:hAnsi="Times New Roman" w:cs="Times New Roman"/>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27060A">
        <w:rPr>
          <w:rFonts w:ascii="Times New Roman" w:hAnsi="Times New Roman" w:cs="Times New Roman"/>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(Nokia, </w:t>
      </w:r>
      <w:proofErr w:type="spellStart"/>
      <w:r w:rsidR="00C529A3" w:rsidRPr="00C529A3">
        <w:rPr>
          <w:rFonts w:ascii="Times New Roman" w:hAnsi="Times New Roman" w:cs="Times New Roman"/>
          <w:szCs w:val="24"/>
          <w:lang w:val="en-GB" w:eastAsia="ja-JP"/>
        </w:rPr>
        <w:t>LG,</w:t>
      </w:r>
      <w:r w:rsidR="006D045A">
        <w:rPr>
          <w:rFonts w:ascii="Times New Roman" w:hAnsi="Times New Roman" w:cs="Times New Roman"/>
          <w:szCs w:val="24"/>
          <w:lang w:val="en-GB" w:eastAsia="ja-JP"/>
        </w:rPr>
        <w:t>vivo</w:t>
      </w:r>
      <w:proofErr w:type="spellEnd"/>
      <w:r w:rsidR="006D045A">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ListParagraph"/>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ListParagraph"/>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ListParagraph"/>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Consideration on SCS and FFP configuration (LG, ETRI,..)</w:t>
      </w:r>
    </w:p>
    <w:p w14:paraId="4E5BC863" w14:textId="68F12D26" w:rsidR="00C965F8" w:rsidRPr="0051420C" w:rsidRDefault="00C965F8"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Heading2"/>
      </w:pPr>
      <w:r>
        <w:t>2.</w:t>
      </w:r>
      <w:r w:rsidR="009B0C2E">
        <w:t>8</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ListParagraph"/>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ListParagraph"/>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ListParagraph"/>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ListParagraph"/>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ListParagraph"/>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ListParagraph"/>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Heading1"/>
      </w:pPr>
      <w:r>
        <w:lastRenderedPageBreak/>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A21A4E"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A21A4E"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A21A4E"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A21A4E"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A21A4E"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A21A4E"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UL 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A21A4E"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A21A4E"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A21A4E"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A21A4E"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A21A4E"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A21A4E"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A21A4E"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A21A4E"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A21A4E"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A21A4E"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A21A4E"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A21A4E"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A21A4E"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A21A4E"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 xml:space="preserve">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A21A4E"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A21A4E"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A21A4E"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A21A4E"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A21A4E"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13" w:name="_In-sequence_SDU_delivery"/>
      <w:bookmarkEnd w:id="13"/>
      <w:r>
        <w:lastRenderedPageBreak/>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w:t>
      </w:r>
      <w:proofErr w:type="spellStart"/>
      <w:r>
        <w:rPr>
          <w:rFonts w:cs="Arial"/>
          <w:szCs w:val="20"/>
        </w:rPr>
        <w:t>gNB</w:t>
      </w:r>
      <w:proofErr w:type="spellEnd"/>
      <w:r>
        <w:rPr>
          <w:rFonts w:cs="Arial"/>
          <w:szCs w:val="20"/>
        </w:rPr>
        <w:t xml:space="preserve">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 xml:space="preserve">The </w:t>
      </w:r>
      <w:proofErr w:type="spellStart"/>
      <w:r>
        <w:rPr>
          <w:rFonts w:cs="Arial"/>
          <w:szCs w:val="20"/>
        </w:rPr>
        <w:t>gNB</w:t>
      </w:r>
      <w:proofErr w:type="spellEnd"/>
      <w:r>
        <w:rPr>
          <w:rFonts w:cs="Arial"/>
          <w:szCs w:val="20"/>
        </w:rPr>
        <w:t xml:space="preserve"> is not allowed to transmit during the idle period of any FFP associated with the </w:t>
      </w:r>
      <w:proofErr w:type="spellStart"/>
      <w:r>
        <w:rPr>
          <w:rFonts w:cs="Arial"/>
          <w:szCs w:val="20"/>
        </w:rPr>
        <w:t>gNB</w:t>
      </w:r>
      <w:proofErr w:type="spellEnd"/>
      <w:r>
        <w:rPr>
          <w:rFonts w:cs="Arial"/>
          <w:szCs w:val="20"/>
        </w:rPr>
        <w:t xml:space="preserve"> in which the </w:t>
      </w:r>
      <w:proofErr w:type="spellStart"/>
      <w:r>
        <w:rPr>
          <w:rFonts w:cs="Arial"/>
          <w:szCs w:val="20"/>
        </w:rPr>
        <w:t>gNB</w:t>
      </w:r>
      <w:proofErr w:type="spellEnd"/>
      <w:r>
        <w:rPr>
          <w:rFonts w:cs="Arial"/>
          <w:szCs w:val="20"/>
        </w:rPr>
        <w:t xml:space="preserve"> </w:t>
      </w:r>
      <w:proofErr w:type="spellStart"/>
      <w:r>
        <w:rPr>
          <w:rFonts w:cs="Arial"/>
          <w:szCs w:val="20"/>
        </w:rPr>
        <w:t>initates</w:t>
      </w:r>
      <w:proofErr w:type="spellEnd"/>
      <w:r>
        <w:rPr>
          <w:rFonts w:cs="Arial"/>
          <w:szCs w:val="20"/>
        </w:rPr>
        <w:t xml:space="preserve">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shares a COT initiated by the </w:t>
      </w:r>
      <w:proofErr w:type="spellStart"/>
      <w:r>
        <w:rPr>
          <w:rFonts w:cs="Arial"/>
          <w:szCs w:val="20"/>
        </w:rPr>
        <w:t>gNB</w:t>
      </w:r>
      <w:proofErr w:type="spellEnd"/>
      <w:r>
        <w:rPr>
          <w:rFonts w:cs="Arial"/>
          <w:szCs w:val="20"/>
        </w:rPr>
        <w:t xml:space="preserve"> during an FFP associated with the </w:t>
      </w:r>
      <w:proofErr w:type="spellStart"/>
      <w:r>
        <w:rPr>
          <w:rFonts w:cs="Arial"/>
          <w:szCs w:val="20"/>
        </w:rPr>
        <w:t>gNB</w:t>
      </w:r>
      <w:proofErr w:type="spellEnd"/>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that FFP in which the UE shares the COT initiated by the </w:t>
      </w:r>
      <w:proofErr w:type="spellStart"/>
      <w:r>
        <w:rPr>
          <w:rFonts w:cs="Arial"/>
          <w:szCs w:val="20"/>
        </w:rPr>
        <w:t>gNB</w:t>
      </w:r>
      <w:proofErr w:type="spellEnd"/>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is not allowed to transmit during the idle period of that </w:t>
      </w:r>
      <w:r>
        <w:rPr>
          <w:rFonts w:cs="Arial"/>
          <w:strike/>
          <w:szCs w:val="20"/>
        </w:rPr>
        <w:t>the</w:t>
      </w:r>
      <w:r>
        <w:rPr>
          <w:rFonts w:cs="Arial"/>
          <w:szCs w:val="20"/>
        </w:rPr>
        <w:t xml:space="preserve"> FFP in which the </w:t>
      </w:r>
      <w:proofErr w:type="spellStart"/>
      <w:r>
        <w:rPr>
          <w:rFonts w:cs="Arial"/>
          <w:szCs w:val="20"/>
        </w:rPr>
        <w:t>gNB</w:t>
      </w:r>
      <w:proofErr w:type="spellEnd"/>
      <w:r>
        <w:rPr>
          <w:rFonts w:cs="Arial"/>
          <w:szCs w:val="20"/>
        </w:rPr>
        <w:t xml:space="preserve">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w:t>
      </w:r>
      <w:proofErr w:type="spellStart"/>
      <w:r>
        <w:rPr>
          <w:rFonts w:cs="Arial"/>
          <w:i/>
          <w:iCs/>
          <w:szCs w:val="20"/>
        </w:rPr>
        <w:t>RetransmissionTimer</w:t>
      </w:r>
      <w:proofErr w:type="spellEnd"/>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w:t>
      </w:r>
      <w:proofErr w:type="spellStart"/>
      <w:r>
        <w:rPr>
          <w:rFonts w:cs="Arial"/>
          <w:szCs w:val="20"/>
        </w:rPr>
        <w:t>gNB</w:t>
      </w:r>
      <w:proofErr w:type="spellEnd"/>
      <w:r>
        <w:rPr>
          <w:rFonts w:cs="Arial"/>
          <w:szCs w:val="20"/>
        </w:rPr>
        <w:t xml:space="preserve"> COT sharing is similar as those for </w:t>
      </w:r>
      <w:proofErr w:type="spellStart"/>
      <w:r>
        <w:rPr>
          <w:rFonts w:cs="Arial"/>
          <w:szCs w:val="20"/>
        </w:rPr>
        <w:t>gNB</w:t>
      </w:r>
      <w:proofErr w:type="spellEnd"/>
      <w:r>
        <w:rPr>
          <w:rFonts w:cs="Arial"/>
          <w:szCs w:val="20"/>
        </w:rPr>
        <w:t xml:space="preserve"> initiated COT and </w:t>
      </w:r>
      <w:proofErr w:type="spellStart"/>
      <w:r>
        <w:rPr>
          <w:rFonts w:cs="Arial"/>
          <w:szCs w:val="20"/>
        </w:rPr>
        <w:t>gNB</w:t>
      </w:r>
      <w:proofErr w:type="spellEnd"/>
      <w:r>
        <w:rPr>
          <w:rFonts w:cs="Arial"/>
          <w:szCs w:val="20"/>
        </w:rPr>
        <w:t xml:space="preserve">-to-UE COT sharing in Rel-16 by exchanging UE and </w:t>
      </w:r>
      <w:proofErr w:type="spellStart"/>
      <w:r>
        <w:rPr>
          <w:rFonts w:cs="Arial"/>
          <w:szCs w:val="20"/>
        </w:rPr>
        <w:t>gNB</w:t>
      </w:r>
      <w:proofErr w:type="spellEnd"/>
      <w:r>
        <w:rPr>
          <w:rFonts w:cs="Arial"/>
          <w:szCs w:val="20"/>
        </w:rPr>
        <w:t xml:space="preserve">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lastRenderedPageBreak/>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 xml:space="preserve">UE-to- </w:t>
      </w:r>
      <w:proofErr w:type="spellStart"/>
      <w:r>
        <w:rPr>
          <w:rFonts w:cs="Arial"/>
          <w:szCs w:val="20"/>
        </w:rPr>
        <w:t>gNB</w:t>
      </w:r>
      <w:proofErr w:type="spellEnd"/>
      <w:r>
        <w:rPr>
          <w:rFonts w:cs="Arial"/>
          <w:szCs w:val="20"/>
        </w:rPr>
        <w:t xml:space="preserve">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determines a COT in an FFP associated to a UE, that is initiated by the UE, if the </w:t>
      </w:r>
      <w:proofErr w:type="spellStart"/>
      <w:r>
        <w:rPr>
          <w:rFonts w:cs="Arial"/>
          <w:szCs w:val="20"/>
        </w:rPr>
        <w:t>gNB</w:t>
      </w:r>
      <w:proofErr w:type="spellEnd"/>
      <w:r>
        <w:rPr>
          <w:rFonts w:cs="Arial"/>
          <w:szCs w:val="20"/>
        </w:rPr>
        <w:t xml:space="preserve">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determines a UE has initiated a COT in an FFP associated to the UE, the </w:t>
      </w:r>
      <w:proofErr w:type="spellStart"/>
      <w:r>
        <w:rPr>
          <w:rFonts w:cs="Arial"/>
          <w:szCs w:val="20"/>
        </w:rPr>
        <w:t>gNB</w:t>
      </w:r>
      <w:proofErr w:type="spellEnd"/>
      <w:r>
        <w:rPr>
          <w:rFonts w:cs="Arial"/>
          <w:szCs w:val="20"/>
        </w:rPr>
        <w:t xml:space="preserve">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 xml:space="preserve">FFS whether/how UE to </w:t>
      </w:r>
      <w:proofErr w:type="spellStart"/>
      <w:r>
        <w:rPr>
          <w:rFonts w:cs="Arial"/>
          <w:szCs w:val="20"/>
        </w:rPr>
        <w:t>gNB</w:t>
      </w:r>
      <w:proofErr w:type="spellEnd"/>
      <w:r>
        <w:rPr>
          <w:rFonts w:cs="Arial"/>
          <w:szCs w:val="20"/>
        </w:rPr>
        <w:t xml:space="preserve">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 xml:space="preserve">o    Start of FFP for UE-initiated COT can be different from the start of FFP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 xml:space="preserve">o    FFS: FFP Periodicity for UE-initiated COT can be different from the FFP periodicity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In semi-static channel access mode, a single FFP (periodicity and offset) is associated to an initiating device (</w:t>
      </w:r>
      <w:proofErr w:type="spellStart"/>
      <w:r>
        <w:rPr>
          <w:rFonts w:cs="Arial"/>
          <w:szCs w:val="20"/>
          <w:lang w:eastAsia="zh-CN"/>
        </w:rPr>
        <w:t>gNB</w:t>
      </w:r>
      <w:proofErr w:type="spellEnd"/>
      <w:r>
        <w:rPr>
          <w:rFonts w:cs="Arial"/>
          <w:szCs w:val="20"/>
          <w:lang w:eastAsia="zh-CN"/>
        </w:rPr>
        <w:t xml:space="preserve">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 xml:space="preserve">For operation on unlicensed channels and irrespective of the adopted LBT mechanism (LBE or FBE), all transmissions in DL and UL are controlled by </w:t>
      </w:r>
      <w:proofErr w:type="spellStart"/>
      <w:r>
        <w:rPr>
          <w:rFonts w:cs="Arial"/>
          <w:szCs w:val="20"/>
        </w:rPr>
        <w:t>gNB</w:t>
      </w:r>
      <w:proofErr w:type="spellEnd"/>
      <w:r>
        <w:rPr>
          <w:rFonts w:cs="Arial"/>
          <w:szCs w:val="20"/>
        </w:rPr>
        <w:t xml:space="preserve"> similarly to licensed channels, and potential collisions or blocking are controlled/mitigated by </w:t>
      </w:r>
      <w:proofErr w:type="spellStart"/>
      <w:r>
        <w:rPr>
          <w:rFonts w:cs="Arial"/>
          <w:szCs w:val="20"/>
        </w:rPr>
        <w:t>gNB</w:t>
      </w:r>
      <w:proofErr w:type="spellEnd"/>
      <w:r>
        <w:rPr>
          <w:rFonts w:cs="Arial"/>
          <w:szCs w:val="20"/>
        </w:rPr>
        <w:t>.</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ListParagraph"/>
        <w:numPr>
          <w:ilvl w:val="1"/>
          <w:numId w:val="40"/>
        </w:numPr>
        <w:spacing w:before="40" w:line="240" w:lineRule="auto"/>
        <w:rPr>
          <w:rFonts w:ascii="Arial" w:hAnsi="Arial" w:cs="Arial"/>
          <w:sz w:val="20"/>
          <w:szCs w:val="20"/>
          <w:lang w:val="en-US"/>
        </w:rPr>
      </w:pPr>
      <w:r>
        <w:rPr>
          <w:rFonts w:ascii="Arial" w:hAnsi="Arial" w:cs="Arial"/>
          <w:sz w:val="20"/>
          <w:szCs w:val="20"/>
          <w:lang w:val="en-US"/>
        </w:rPr>
        <w:t>UE-to-</w:t>
      </w:r>
      <w:proofErr w:type="spellStart"/>
      <w:r>
        <w:rPr>
          <w:rFonts w:ascii="Arial" w:hAnsi="Arial" w:cs="Arial"/>
          <w:sz w:val="20"/>
          <w:szCs w:val="20"/>
          <w:lang w:val="en-US"/>
        </w:rPr>
        <w:t>gNB</w:t>
      </w:r>
      <w:proofErr w:type="spellEnd"/>
      <w:r>
        <w:rPr>
          <w:rFonts w:ascii="Arial" w:hAnsi="Arial" w:cs="Arial"/>
          <w:sz w:val="20"/>
          <w:szCs w:val="20"/>
          <w:lang w:val="en-US"/>
        </w:rPr>
        <w:t xml:space="preserve">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 xml:space="preserve">Note 1: One of the devices X and Y is a UE and the other is its serving </w:t>
      </w:r>
      <w:proofErr w:type="spellStart"/>
      <w:r>
        <w:rPr>
          <w:rFonts w:cs="Arial"/>
          <w:szCs w:val="20"/>
          <w:lang w:eastAsia="ja-JP"/>
        </w:rPr>
        <w:t>gNB</w:t>
      </w:r>
      <w:proofErr w:type="spellEnd"/>
      <w:r>
        <w:rPr>
          <w:rFonts w:cs="Arial"/>
          <w:szCs w:val="20"/>
          <w:lang w:eastAsia="ja-JP"/>
        </w:rPr>
        <w:t>.</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lastRenderedPageBreak/>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configures a UE to initiate semi-static CO in an unlicensed channel(s) only if the </w:t>
      </w:r>
      <w:proofErr w:type="spellStart"/>
      <w:r>
        <w:rPr>
          <w:rFonts w:cs="Arial"/>
          <w:szCs w:val="20"/>
        </w:rPr>
        <w:t>gNB</w:t>
      </w:r>
      <w:proofErr w:type="spellEnd"/>
      <w:r>
        <w:rPr>
          <w:rFonts w:cs="Arial"/>
          <w:szCs w:val="20"/>
        </w:rPr>
        <w:t xml:space="preserve">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 xml:space="preserve">FFP Period for UE-initiated COT is separately provided from FFP period for </w:t>
      </w:r>
      <w:proofErr w:type="spellStart"/>
      <w:r>
        <w:rPr>
          <w:rFonts w:cs="Arial"/>
          <w:szCs w:val="20"/>
          <w:lang w:eastAsia="ko-KR"/>
        </w:rPr>
        <w:t>gNB</w:t>
      </w:r>
      <w:proofErr w:type="spellEnd"/>
      <w:r>
        <w:rPr>
          <w:rFonts w:cs="Arial"/>
          <w:szCs w:val="20"/>
          <w:lang w:eastAsia="ko-KR"/>
        </w:rPr>
        <w:t>-initiated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 xml:space="preserve">to handle </w:t>
      </w:r>
      <w:proofErr w:type="spellStart"/>
      <w:r>
        <w:rPr>
          <w:rFonts w:cs="Arial"/>
          <w:szCs w:val="20"/>
          <w:lang w:eastAsia="ko-KR"/>
        </w:rPr>
        <w:t>gNB</w:t>
      </w:r>
      <w:proofErr w:type="spellEnd"/>
      <w:r>
        <w:rPr>
          <w:rFonts w:cs="Arial"/>
          <w:szCs w:val="20"/>
          <w:lang w:eastAsia="ko-KR"/>
        </w:rPr>
        <w:t xml:space="preserve">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w:t>
      </w:r>
      <w:proofErr w:type="spellStart"/>
      <w:r>
        <w:rPr>
          <w:rFonts w:cs="Arial"/>
          <w:szCs w:val="20"/>
          <w:lang w:eastAsia="ko-KR"/>
        </w:rPr>
        <w:t>gNB</w:t>
      </w:r>
      <w:proofErr w:type="spellEnd"/>
      <w:r>
        <w:rPr>
          <w:rFonts w:cs="Arial"/>
          <w:szCs w:val="20"/>
          <w:lang w:eastAsia="ko-KR"/>
        </w:rPr>
        <w:t xml:space="preserve">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 xml:space="preserve">Alt. 4: Based on RRC </w:t>
      </w:r>
      <w:proofErr w:type="spellStart"/>
      <w:r>
        <w:rPr>
          <w:rFonts w:cs="Arial"/>
          <w:szCs w:val="20"/>
          <w:lang w:eastAsia="ko-KR"/>
        </w:rPr>
        <w:t>signalling</w:t>
      </w:r>
      <w:proofErr w:type="spellEnd"/>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 xml:space="preserve">Note: A scheduled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Alt-a: If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the UE has already determined that </w:t>
      </w:r>
      <w:proofErr w:type="spellStart"/>
      <w:r>
        <w:rPr>
          <w:rFonts w:cs="Arial"/>
          <w:szCs w:val="20"/>
          <w:lang w:eastAsia="ko-KR"/>
        </w:rPr>
        <w:t>gNB</w:t>
      </w:r>
      <w:proofErr w:type="spellEnd"/>
      <w:r>
        <w:rPr>
          <w:rFonts w:cs="Arial"/>
          <w:szCs w:val="20"/>
          <w:lang w:eastAsia="ko-KR"/>
        </w:rPr>
        <w:t xml:space="preserve"> is initiated that </w:t>
      </w:r>
      <w:proofErr w:type="spellStart"/>
      <w:r>
        <w:rPr>
          <w:rFonts w:cs="Arial"/>
          <w:szCs w:val="20"/>
          <w:lang w:eastAsia="ko-KR"/>
        </w:rPr>
        <w:t>gNB</w:t>
      </w:r>
      <w:proofErr w:type="spellEnd"/>
      <w:r>
        <w:rPr>
          <w:rFonts w:cs="Arial"/>
          <w:szCs w:val="20"/>
          <w:lang w:eastAsia="ko-KR"/>
        </w:rPr>
        <w:t xml:space="preserve"> FFP, UE assumes that the configured UL transmission corresponds to </w:t>
      </w:r>
      <w:proofErr w:type="spellStart"/>
      <w:r>
        <w:rPr>
          <w:rFonts w:cs="Arial"/>
          <w:szCs w:val="20"/>
          <w:lang w:eastAsia="ko-KR"/>
        </w:rPr>
        <w:t>gNB</w:t>
      </w:r>
      <w:proofErr w:type="spellEnd"/>
      <w:r>
        <w:rPr>
          <w:rFonts w:cs="Arial"/>
          <w:szCs w:val="20"/>
          <w:lang w:eastAsia="ko-KR"/>
        </w:rPr>
        <w:t>-initiated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lastRenderedPageBreak/>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Alt-c: The UE assumption on whether the configured UL transmission is allowed to correspond to UE-initiated COT is based on </w:t>
      </w:r>
      <w:proofErr w:type="spellStart"/>
      <w:r>
        <w:rPr>
          <w:rFonts w:cs="Arial"/>
          <w:szCs w:val="20"/>
          <w:lang w:eastAsia="ko-KR"/>
        </w:rPr>
        <w:t>gNB</w:t>
      </w:r>
      <w:proofErr w:type="spellEnd"/>
      <w:r>
        <w:rPr>
          <w:rFonts w:cs="Arial"/>
          <w:szCs w:val="20"/>
          <w:lang w:eastAsia="ko-KR"/>
        </w:rPr>
        <w:t xml:space="preserve">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 xml:space="preserve">Otherwise, If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 xml:space="preserve">that </w:t>
      </w:r>
      <w:proofErr w:type="spellStart"/>
      <w:r>
        <w:rPr>
          <w:rFonts w:cs="Arial"/>
          <w:szCs w:val="20"/>
          <w:lang w:eastAsia="ko-KR"/>
        </w:rPr>
        <w:t>gNB</w:t>
      </w:r>
      <w:proofErr w:type="spellEnd"/>
      <w:r>
        <w:rPr>
          <w:rFonts w:cs="Arial"/>
          <w:szCs w:val="20"/>
          <w:lang w:eastAsia="ko-KR"/>
        </w:rPr>
        <w:t xml:space="preserve"> has initiated that </w:t>
      </w:r>
      <w:proofErr w:type="spellStart"/>
      <w:r>
        <w:rPr>
          <w:rFonts w:cs="Arial"/>
          <w:szCs w:val="20"/>
          <w:lang w:eastAsia="ko-KR"/>
        </w:rPr>
        <w:t>gNB</w:t>
      </w:r>
      <w:proofErr w:type="spellEnd"/>
      <w:r>
        <w:rPr>
          <w:rFonts w:cs="Arial"/>
          <w:szCs w:val="20"/>
          <w:lang w:eastAsia="ko-KR"/>
        </w:rPr>
        <w:t xml:space="preserve"> FFP, then UE assumes that the configured UL transmission corresponds to </w:t>
      </w:r>
      <w:proofErr w:type="spellStart"/>
      <w:r>
        <w:rPr>
          <w:rFonts w:cs="Arial"/>
          <w:szCs w:val="20"/>
          <w:lang w:eastAsia="ko-KR"/>
        </w:rPr>
        <w:t>gNB</w:t>
      </w:r>
      <w:proofErr w:type="spellEnd"/>
      <w:r>
        <w:rPr>
          <w:rFonts w:cs="Arial"/>
          <w:szCs w:val="20"/>
          <w:lang w:eastAsia="ko-KR"/>
        </w:rPr>
        <w:t>-initiated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FFS on other conditions for determining the corresponding UE or </w:t>
      </w:r>
      <w:proofErr w:type="spellStart"/>
      <w:r>
        <w:rPr>
          <w:rFonts w:cs="Arial"/>
          <w:szCs w:val="20"/>
          <w:lang w:eastAsia="ko-KR"/>
        </w:rPr>
        <w:t>gNB</w:t>
      </w:r>
      <w:proofErr w:type="spellEnd"/>
      <w:r>
        <w:rPr>
          <w:rFonts w:cs="Arial"/>
          <w:szCs w:val="20"/>
          <w:lang w:eastAsia="ko-KR"/>
        </w:rPr>
        <w:t xml:space="preserve">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Note: A configured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w:t>
      </w:r>
      <w:proofErr w:type="spellStart"/>
      <w:r>
        <w:rPr>
          <w:rFonts w:ascii="Arial" w:hAnsi="Arial" w:cs="Arial"/>
          <w:sz w:val="20"/>
          <w:szCs w:val="20"/>
          <w:lang w:val="en-US"/>
        </w:rPr>
        <w:t>gNB</w:t>
      </w:r>
      <w:proofErr w:type="spellEnd"/>
      <w:r>
        <w:rPr>
          <w:rFonts w:ascii="Arial" w:hAnsi="Arial" w:cs="Arial"/>
          <w:sz w:val="20"/>
          <w:szCs w:val="20"/>
          <w:lang w:val="en-US"/>
        </w:rPr>
        <w:t xml:space="preserve">-initiated COT </w:t>
      </w:r>
    </w:p>
    <w:p w14:paraId="3D0A8039"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FFP period for UE-initiated COT can be configured independently from FFP period of </w:t>
      </w:r>
      <w:proofErr w:type="spellStart"/>
      <w:r>
        <w:rPr>
          <w:rFonts w:ascii="Arial" w:hAnsi="Arial" w:cs="Arial"/>
          <w:sz w:val="20"/>
          <w:szCs w:val="20"/>
          <w:lang w:val="en-US"/>
        </w:rPr>
        <w:t>gNB</w:t>
      </w:r>
      <w:proofErr w:type="spellEnd"/>
      <w:r>
        <w:rPr>
          <w:rFonts w:ascii="Arial" w:hAnsi="Arial" w:cs="Arial"/>
          <w:sz w:val="20"/>
          <w:szCs w:val="20"/>
          <w:lang w:val="en-US"/>
        </w:rPr>
        <w:t>-initiated COT, if the UE indicates the corresponding capability</w:t>
      </w:r>
    </w:p>
    <w:p w14:paraId="56E5E49F"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 xml:space="preserve">Select one of the following alternatives to determine whether a scheduled UL transmission is based on UE-initiated COT or sharing a </w:t>
      </w:r>
      <w:proofErr w:type="spellStart"/>
      <w:r>
        <w:rPr>
          <w:rFonts w:cs="Arial"/>
          <w:szCs w:val="20"/>
          <w:lang w:eastAsia="ko-KR"/>
        </w:rPr>
        <w:t>gNB</w:t>
      </w:r>
      <w:proofErr w:type="spellEnd"/>
      <w:r>
        <w:rPr>
          <w:rFonts w:cs="Arial"/>
          <w:szCs w:val="20"/>
          <w:lang w:eastAsia="ko-KR"/>
        </w:rPr>
        <w:t>-initiated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 xml:space="preserve">FFS whether/how to handle the case when the </w:t>
      </w:r>
      <w:proofErr w:type="spellStart"/>
      <w:r>
        <w:rPr>
          <w:rFonts w:cs="Arial"/>
          <w:szCs w:val="20"/>
          <w:lang w:eastAsia="zh-CN"/>
        </w:rPr>
        <w:t>gNB</w:t>
      </w:r>
      <w:proofErr w:type="spellEnd"/>
      <w:r>
        <w:rPr>
          <w:rFonts w:cs="Arial"/>
          <w:szCs w:val="20"/>
          <w:lang w:eastAsia="zh-CN"/>
        </w:rPr>
        <w:t xml:space="preserve">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lastRenderedPageBreak/>
        <w:t xml:space="preserve">Select one of the following alternatives to determine whether a configured UL transmission that is aligned with a UE FFP boundary and ends before the idle period of that UE FFP, is based on UE-initiated COT or sharing a </w:t>
      </w:r>
      <w:proofErr w:type="spellStart"/>
      <w:r>
        <w:rPr>
          <w:rFonts w:eastAsia="Times New Roman" w:cs="Arial"/>
          <w:szCs w:val="20"/>
          <w:lang w:eastAsia="ko-KR"/>
        </w:rPr>
        <w:t>gNB</w:t>
      </w:r>
      <w:proofErr w:type="spellEnd"/>
      <w:r>
        <w:rPr>
          <w:rFonts w:eastAsia="Times New Roman" w:cs="Arial"/>
          <w:szCs w:val="20"/>
          <w:lang w:eastAsia="ko-KR"/>
        </w:rPr>
        <w:t>-initiated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w:t>
      </w:r>
      <w:proofErr w:type="spellStart"/>
      <w:r>
        <w:rPr>
          <w:rFonts w:eastAsia="Times New Roman" w:cs="Arial"/>
          <w:szCs w:val="20"/>
          <w:lang w:eastAsia="ko-KR"/>
        </w:rPr>
        <w:t>gNB</w:t>
      </w:r>
      <w:proofErr w:type="spellEnd"/>
      <w:r>
        <w:rPr>
          <w:rFonts w:eastAsia="Times New Roman" w:cs="Arial"/>
          <w:szCs w:val="20"/>
          <w:lang w:eastAsia="ko-KR"/>
        </w:rPr>
        <w:t xml:space="preserve"> FFP before the idle period of that </w:t>
      </w:r>
      <w:proofErr w:type="spellStart"/>
      <w:r>
        <w:rPr>
          <w:rFonts w:eastAsia="Times New Roman" w:cs="Arial"/>
          <w:szCs w:val="20"/>
          <w:lang w:eastAsia="ko-KR"/>
        </w:rPr>
        <w:t>gNB</w:t>
      </w:r>
      <w:proofErr w:type="spellEnd"/>
      <w:r>
        <w:rPr>
          <w:rFonts w:eastAsia="Times New Roman" w:cs="Arial"/>
          <w:szCs w:val="20"/>
          <w:lang w:eastAsia="ko-KR"/>
        </w:rPr>
        <w:t xml:space="preserve"> FFP, and the UE has already determined that </w:t>
      </w:r>
      <w:proofErr w:type="spellStart"/>
      <w:r>
        <w:rPr>
          <w:rFonts w:eastAsia="Times New Roman" w:cs="Arial"/>
          <w:szCs w:val="20"/>
          <w:lang w:eastAsia="ko-KR"/>
        </w:rPr>
        <w:t>gNB</w:t>
      </w:r>
      <w:proofErr w:type="spellEnd"/>
      <w:r>
        <w:rPr>
          <w:rFonts w:eastAsia="Times New Roman" w:cs="Arial"/>
          <w:szCs w:val="20"/>
          <w:lang w:eastAsia="ko-KR"/>
        </w:rPr>
        <w:t xml:space="preserve"> is initiated that </w:t>
      </w:r>
      <w:proofErr w:type="spellStart"/>
      <w:r>
        <w:rPr>
          <w:rFonts w:eastAsia="Times New Roman" w:cs="Arial"/>
          <w:szCs w:val="20"/>
          <w:lang w:eastAsia="ko-KR"/>
        </w:rPr>
        <w:t>gNB</w:t>
      </w:r>
      <w:proofErr w:type="spellEnd"/>
      <w:r>
        <w:rPr>
          <w:rFonts w:eastAsia="Times New Roman" w:cs="Arial"/>
          <w:szCs w:val="20"/>
          <w:lang w:eastAsia="ko-KR"/>
        </w:rPr>
        <w:t xml:space="preserve"> FFP, UE assumes that the configured UL transmission corresponds to </w:t>
      </w:r>
      <w:proofErr w:type="spellStart"/>
      <w:r>
        <w:rPr>
          <w:rFonts w:eastAsia="Times New Roman" w:cs="Arial"/>
          <w:szCs w:val="20"/>
          <w:lang w:eastAsia="ko-KR"/>
        </w:rPr>
        <w:t>gNB</w:t>
      </w:r>
      <w:proofErr w:type="spellEnd"/>
      <w:r>
        <w:rPr>
          <w:rFonts w:eastAsia="Times New Roman" w:cs="Arial"/>
          <w:szCs w:val="20"/>
          <w:lang w:eastAsia="ko-KR"/>
        </w:rPr>
        <w:t>-initiated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ListParagraph"/>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 xml:space="preserve">In semi-static channel access mode, sharing a UE initiated COT through the </w:t>
      </w:r>
      <w:proofErr w:type="spellStart"/>
      <w:r>
        <w:rPr>
          <w:rFonts w:ascii="Arial" w:eastAsia="Times New Roman" w:hAnsi="Arial" w:cs="Arial"/>
          <w:sz w:val="20"/>
          <w:szCs w:val="20"/>
          <w:lang w:val="en-US"/>
        </w:rPr>
        <w:t>gNB</w:t>
      </w:r>
      <w:proofErr w:type="spellEnd"/>
      <w:r>
        <w:rPr>
          <w:rFonts w:ascii="Arial" w:eastAsia="Times New Roman" w:hAnsi="Arial" w:cs="Arial"/>
          <w:sz w:val="20"/>
          <w:szCs w:val="20"/>
          <w:lang w:val="en-US"/>
        </w:rPr>
        <w:t xml:space="preserve">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Heading3"/>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lastRenderedPageBreak/>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8C33FA">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EA553E">
      <w:pPr>
        <w:pStyle w:val="ListParagraph"/>
        <w:numPr>
          <w:ilvl w:val="0"/>
          <w:numId w:val="47"/>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EA553E">
      <w:pPr>
        <w:pStyle w:val="ListParagraph"/>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87882" w:rsidRDefault="00DD623D" w:rsidP="00EA553E">
      <w:pPr>
        <w:pStyle w:val="ListParagraph"/>
        <w:numPr>
          <w:ilvl w:val="0"/>
          <w:numId w:val="46"/>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C9065B" w14:textId="0A0591E0" w:rsidR="00B87882" w:rsidRDefault="00B87882" w:rsidP="00B87882">
      <w:pPr>
        <w:pStyle w:val="ListParagraph"/>
        <w:spacing w:line="252" w:lineRule="auto"/>
        <w:ind w:left="360"/>
        <w:rPr>
          <w:rFonts w:ascii="Times New Roman" w:eastAsiaTheme="minorEastAsia" w:hAnsi="Times New Roman" w:cs="Times New Roman"/>
          <w:lang w:eastAsia="zh-CN"/>
        </w:rPr>
      </w:pPr>
    </w:p>
    <w:p w14:paraId="032F61FB" w14:textId="034F4DD3" w:rsidR="00B87882" w:rsidRDefault="00B87882" w:rsidP="00B87882">
      <w:pPr>
        <w:pStyle w:val="Heading3"/>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configured UL transmission that is aligned with a UE FFP boundary and ends before the idle period of that UE FFP,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 xml:space="preserve">If the transmission is confined within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before the idle period of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and the UE has already determined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is initiated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UE assumes that the </w:t>
      </w:r>
      <w:r w:rsidRPr="00F11C6E">
        <w:rPr>
          <w:rFonts w:ascii="Times New Roman" w:eastAsia="Times New Roman" w:hAnsi="Times New Roman"/>
          <w:sz w:val="22"/>
          <w:szCs w:val="24"/>
          <w:lang w:eastAsia="ko-KR"/>
        </w:rPr>
        <w:lastRenderedPageBreak/>
        <w:t xml:space="preserve">configured UL transmission corresponds to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scheduled UL transmission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 xml:space="preserve">FFS whether/how to handle the case when the </w:t>
      </w:r>
      <w:proofErr w:type="spellStart"/>
      <w:r w:rsidRPr="00F11C6E">
        <w:rPr>
          <w:rFonts w:ascii="Times New Roman" w:hAnsi="Times New Roman"/>
          <w:sz w:val="22"/>
          <w:szCs w:val="24"/>
          <w:lang w:eastAsia="zh-CN"/>
        </w:rPr>
        <w:t>gNB</w:t>
      </w:r>
      <w:proofErr w:type="spellEnd"/>
      <w:r w:rsidRPr="00F11C6E">
        <w:rPr>
          <w:rFonts w:ascii="Times New Roman" w:hAnsi="Times New Roman"/>
          <w:sz w:val="22"/>
          <w:szCs w:val="24"/>
          <w:lang w:eastAsia="zh-CN"/>
        </w:rPr>
        <w:t xml:space="preserve"> schedules an UL transmission in the next </w:t>
      </w:r>
      <w:proofErr w:type="spellStart"/>
      <w:r w:rsidRPr="00F11C6E">
        <w:rPr>
          <w:rFonts w:ascii="Times New Roman" w:hAnsi="Times New Roman"/>
          <w:sz w:val="22"/>
          <w:szCs w:val="24"/>
          <w:lang w:eastAsia="zh-CN"/>
        </w:rPr>
        <w:t>gNB’s</w:t>
      </w:r>
      <w:proofErr w:type="spellEnd"/>
      <w:r w:rsidRPr="00F11C6E">
        <w:rPr>
          <w:rFonts w:ascii="Times New Roman" w:hAnsi="Times New Roman"/>
          <w:sz w:val="22"/>
          <w:szCs w:val="24"/>
          <w:lang w:eastAsia="zh-CN"/>
        </w:rPr>
        <w:t xml:space="preserve"> FFP period</w:t>
      </w:r>
    </w:p>
    <w:p w14:paraId="06339694" w14:textId="77777777" w:rsidR="00B87882" w:rsidRDefault="00B87882" w:rsidP="00B87882">
      <w:pPr>
        <w:pStyle w:val="BodyText"/>
      </w:pPr>
    </w:p>
    <w:p w14:paraId="12B9F66D" w14:textId="77777777" w:rsidR="00B87882" w:rsidRPr="00B87882" w:rsidRDefault="00B87882" w:rsidP="00B87882">
      <w:pPr>
        <w:pStyle w:val="ListParagraph"/>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Heading2"/>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 xml:space="preserve">On the Details for Enabling URLLC </w:t>
        </w:r>
        <w:proofErr w:type="spellStart"/>
        <w:r w:rsidRPr="00C148ED">
          <w:rPr>
            <w:rFonts w:eastAsia="Batang" w:cs="Times New Roman"/>
            <w:bCs/>
            <w:color w:val="0000FF"/>
            <w:sz w:val="22"/>
            <w:szCs w:val="26"/>
            <w:lang w:val="en-GB"/>
          </w:rPr>
          <w:t>IIoT</w:t>
        </w:r>
        <w:proofErr w:type="spellEnd"/>
        <w:r w:rsidRPr="00C148ED">
          <w:rPr>
            <w:rFonts w:eastAsia="Batang" w:cs="Times New Roman"/>
            <w:bCs/>
            <w:color w:val="0000FF"/>
            <w:sz w:val="22"/>
            <w:szCs w:val="26"/>
            <w:lang w:val="en-GB"/>
          </w:rPr>
          <w:t xml:space="preserve">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a UE operates as an initiating device, it is allowed to share its FFP with its associated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if the gap between the UL and DL burst is less than 16us, no restriction is imposed on the maximum length of the DL burst, , which is left up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For 2-step RACH procedure and for semi-static channel access mode, a UE is allowed to initiate its own FFP at least when transmitting the HARQ-ACK feedback information for </w:t>
      </w:r>
      <w:proofErr w:type="spellStart"/>
      <w:r w:rsidRPr="00C148ED">
        <w:rPr>
          <w:rFonts w:ascii="Times New Roman" w:eastAsia="Batang" w:hAnsi="Times New Roman" w:cs="Times New Roman"/>
          <w:szCs w:val="24"/>
          <w:lang w:val="en-GB"/>
        </w:rPr>
        <w:t>msgB</w:t>
      </w:r>
      <w:proofErr w:type="spellEnd"/>
      <w:r w:rsidRPr="00C148ED">
        <w:rPr>
          <w:rFonts w:ascii="Times New Roman" w:eastAsia="Batang" w:hAnsi="Times New Roman" w:cs="Times New Roman"/>
          <w:szCs w:val="24"/>
          <w:lang w:val="en-GB"/>
        </w:rPr>
        <w:t>.</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In semi-static channel access mode, early termination or cancellation of a FFP is enabled by allowing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an UL transmission outside of its FFP, then the UE must assume that the scheduled UL transmission would need to be performed as if the UE is the initiating device irrespectively from any explicit indication provided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 responding device over all RBs, if for each LBT BW i) the UE assesses that it shall operate as a responding device or ii) the UE has received indication from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Independently on whether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in next FFP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and define the </w:t>
      </w:r>
      <w:proofErr w:type="spellStart"/>
      <w:r w:rsidRPr="00C148ED">
        <w:rPr>
          <w:rFonts w:ascii="Times New Roman" w:eastAsia="Batang" w:hAnsi="Times New Roman" w:cs="Times New Roman"/>
          <w:szCs w:val="24"/>
          <w:lang w:val="en-GB"/>
        </w:rPr>
        <w:t>behavors</w:t>
      </w:r>
      <w:proofErr w:type="spellEnd"/>
      <w:r w:rsidRPr="00C148ED">
        <w:rPr>
          <w:rFonts w:ascii="Times New Roman" w:eastAsia="Batang" w:hAnsi="Times New Roman" w:cs="Times New Roman"/>
          <w:szCs w:val="24"/>
          <w:lang w:val="en-GB"/>
        </w:rPr>
        <w:t xml:space="preserve"> of UE if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UE assumes that the transmission of HARQ ACK/NACK corresponds to UE-initiated COT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Study the scheme of indication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Study ED thresholds selection when UE share its COT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Study the following alternatives for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Alt.1: Supporting UE initiated COT by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Alt.2: Allowing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CP extension can be used to handle the non-transmission of orphan symbol for </w:t>
      </w:r>
      <w:proofErr w:type="spellStart"/>
      <w:r w:rsidRPr="00C148ED">
        <w:rPr>
          <w:rFonts w:ascii="Times New Roman" w:eastAsia="Batang" w:hAnsi="Times New Roman" w:cs="Times New Roman"/>
          <w:szCs w:val="24"/>
          <w:lang w:val="en-GB"/>
        </w:rPr>
        <w:t>Tpye</w:t>
      </w:r>
      <w:proofErr w:type="spellEnd"/>
      <w:r w:rsidRPr="00C148ED">
        <w:rPr>
          <w:rFonts w:ascii="Times New Roman" w:eastAsia="Batang" w:hAnsi="Times New Roman" w:cs="Times New Roman"/>
          <w:szCs w:val="24"/>
          <w:lang w:val="en-GB"/>
        </w:rPr>
        <w:t xml:space="preserv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period and duration of FFP-u could be different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UE would drop the scheduled UL transmission in case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Consider the following for the LBT indication field in DCI formats 0_2/1_2 (if introduced) to avoid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Consider to align the assumption of FFP type for multiple RB sets in a carrier/BWP under the unaligned FFP structure between UE and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Consider to configure (limit) the maximum COT duration allowed by the UE within a FFP-u period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Consider not to allow transmission of the configured UL in the idle period of FFP-g located within a FFP-u period even if the UE has initiated COT for the FFP-u, in order to avoid potential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/URLLC operation in unlicensed spectrum, transmission of initial access signals/channels is not an adequate use case for UE-initiated CO and it should be rather conducted within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UEs would not be aware of the FFP frame start points of each other on the same channel, avoiding mutual blocking/collisions among these UEs (or interlaced UE groups) through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control the collisions/blocking between UEs on the same channel, the existing mechanism for UL cancellation cannot be applied since it is cell-specific group common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 ,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the scheduling DCI indicates that an UL transmission belongs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in the next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but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proofErr w:type="spellStart"/>
      <w:r w:rsidRPr="00C148ED">
        <w:rPr>
          <w:rFonts w:ascii="Times New Roman" w:eastAsia="Batang" w:hAnsi="Times New Roman" w:cs="Times New Roman"/>
          <w:szCs w:val="24"/>
          <w:lang w:val="en-GB"/>
        </w:rPr>
        <w:t>Opt</w:t>
      </w:r>
      <w:proofErr w:type="spellEnd"/>
      <w:r w:rsidRPr="00C148ED">
        <w:rPr>
          <w:rFonts w:ascii="Times New Roman" w:eastAsia="Batang" w:hAnsi="Times New Roman" w:cs="Times New Roman"/>
          <w:szCs w:val="24"/>
          <w:lang w:val="en-GB"/>
        </w:rPr>
        <w:t xml:space="preserve"> 1: UE disregards the DCI indication and applies the rules applicable to configured UL to determine whether the UL transmission can belong to UE COT. If the UE COT has not been initiated,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proofErr w:type="spellStart"/>
      <w:r w:rsidRPr="00C148ED">
        <w:rPr>
          <w:rFonts w:ascii="Times New Roman" w:eastAsia="Batang" w:hAnsi="Times New Roman" w:cs="Times New Roman"/>
          <w:szCs w:val="24"/>
          <w:lang w:val="en-GB"/>
        </w:rPr>
        <w:t>Opt</w:t>
      </w:r>
      <w:proofErr w:type="spellEnd"/>
      <w:r w:rsidRPr="00C148ED">
        <w:rPr>
          <w:rFonts w:ascii="Times New Roman" w:eastAsia="Batang" w:hAnsi="Times New Roman" w:cs="Times New Roman"/>
          <w:szCs w:val="24"/>
          <w:lang w:val="en-GB"/>
        </w:rPr>
        <w:t xml:space="preserve">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to share the CO initiated by the UE, without the UE adjusting the EDT, for transmitting unicast user plane data to other UEs as well, it would be advantageous for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8</w:t>
      </w:r>
      <w:r w:rsidRPr="00C148ED">
        <w:rPr>
          <w:rFonts w:ascii="Times New Roman" w:eastAsia="Batang" w:hAnsi="Times New Roman" w:cs="Times New Roman"/>
          <w:szCs w:val="24"/>
          <w:lang w:val="en-GB"/>
        </w:rPr>
        <w:t xml:space="preserve">: For semi-static channel access in unlicensed controlled environment, support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Combination of Rel-16 PUSCH repetition and NR-U multi-slot allocation is not supported, no further enhancements are needed for PUSCH repetition Type B when using NR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xml:space="preserve">: For supporting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xml:space="preserve">: For harmonizing remaining UL CG enhancements in Rel-16, if the higher-layer parameter cg-RetransmissionTimer-r16 is provided in </w:t>
      </w:r>
      <w:proofErr w:type="spellStart"/>
      <w:r w:rsidRPr="00C148ED">
        <w:rPr>
          <w:rFonts w:ascii="Times New Roman" w:eastAsia="Batang" w:hAnsi="Times New Roman" w:cs="Times New Roman"/>
          <w:szCs w:val="24"/>
          <w:lang w:val="en-GB"/>
        </w:rPr>
        <w:t>ConfiguredGrantConfig</w:t>
      </w:r>
      <w:proofErr w:type="spellEnd"/>
      <w:r w:rsidRPr="00C148ED">
        <w:rPr>
          <w:rFonts w:ascii="Times New Roman" w:eastAsia="Batang" w:hAnsi="Times New Roman" w:cs="Times New Roman"/>
          <w:szCs w:val="24"/>
          <w:lang w:val="en-GB"/>
        </w:rPr>
        <w:t>,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CG transmission, Alt-a will cause misunderstanding between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There is misalignment between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UE on the COT initiator in case a configured UL transmission that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UE mis-detects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the case that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configuration of </w:t>
      </w:r>
      <w:proofErr w:type="spellStart"/>
      <w:r w:rsidRPr="00C148ED">
        <w:rPr>
          <w:rFonts w:ascii="Times New Roman" w:eastAsia="Batang" w:hAnsi="Times New Roman" w:cs="Times New Roman"/>
          <w:szCs w:val="24"/>
          <w:lang w:val="en-GB"/>
        </w:rPr>
        <w:t>phy-PriorityIndex</w:t>
      </w:r>
      <w:proofErr w:type="spellEnd"/>
      <w:r w:rsidRPr="00C148ED">
        <w:rPr>
          <w:rFonts w:ascii="Times New Roman" w:eastAsia="Batang" w:hAnsi="Times New Roman" w:cs="Times New Roman"/>
          <w:szCs w:val="24"/>
          <w:lang w:val="en-GB"/>
        </w:rPr>
        <w:t xml:space="preserve">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field of </w:t>
      </w:r>
      <w:proofErr w:type="spellStart"/>
      <w:r w:rsidRPr="00C148ED">
        <w:rPr>
          <w:rFonts w:ascii="Times New Roman" w:eastAsia="Batang" w:hAnsi="Times New Roman" w:cs="Times New Roman"/>
          <w:szCs w:val="24"/>
          <w:lang w:val="en-GB"/>
        </w:rPr>
        <w:t>pusch-RepTypeIndicator</w:t>
      </w:r>
      <w:proofErr w:type="spellEnd"/>
      <w:r w:rsidRPr="00C148ED">
        <w:rPr>
          <w:rFonts w:ascii="Times New Roman" w:eastAsia="Batang" w:hAnsi="Times New Roman" w:cs="Times New Roman"/>
          <w:szCs w:val="24"/>
          <w:lang w:val="en-GB"/>
        </w:rPr>
        <w:t xml:space="preserve">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 xml:space="preserve">Discussion on unlicensed band URLLC </w:t>
        </w:r>
        <w:proofErr w:type="spellStart"/>
        <w:r w:rsidRPr="00C148ED">
          <w:rPr>
            <w:rFonts w:eastAsia="Batang" w:cs="Times New Roman"/>
            <w:bCs/>
            <w:color w:val="0000FF"/>
            <w:sz w:val="22"/>
            <w:szCs w:val="26"/>
            <w:lang w:val="en-GB"/>
          </w:rPr>
          <w:t>IIoT</w:t>
        </w:r>
        <w:proofErr w:type="spellEnd"/>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After introducing UE-initiated COT, one mechanism should be provided to let UE determine whether to share the COT based 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 xml:space="preserve">: One option can be applied to the case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The same predefined rule as for CG UL transmission can be used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If the indication of the scheduling DCI indicates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and the UL transmission scheduled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assumes that the scheduled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LBT field in DCI can be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:The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Back-to-back repetitions with segmentation across the slot boundary or invalid symbols is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Ambiguity on whether a UL transmission, scheduled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scheduling DCI is transmitted, should be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It is beneficial for flexibility and latency purposes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Using Dynamic SFI to cancel a UE COT has limited scope since only Flexible symbols can be changed, it prevents other UEs from initiating a COT and it reduces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xml:space="preserve">: Without a UE-initiated COT,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xml:space="preserve">: Since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due to slot boundary crossing and collision with DL/invalid symbols, orphan symbols are likely caused by PUSCH segmentation due to a PUSCH repetition overlapping the Idle </w:t>
      </w:r>
      <w:r w:rsidRPr="00C148ED">
        <w:rPr>
          <w:rFonts w:ascii="Times New Roman" w:eastAsia="Batang" w:hAnsi="Times New Roman" w:cs="Times New Roman"/>
          <w:szCs w:val="24"/>
          <w:lang w:val="en-GB"/>
        </w:rPr>
        <w:lastRenderedPageBreak/>
        <w:t>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transmits a DCI to schedule an UL transmission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DCI is transmitted, and the DCI indicates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the COT initiator for that UL transmission, then the UE monitors for a “COT Confirmation”, at the start of that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UE detects the “COT Confirmation” the UE transmits the UL transmission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w:t>
      </w:r>
      <w:proofErr w:type="spellStart"/>
      <w:r w:rsidRPr="00C148ED">
        <w:rPr>
          <w:rFonts w:ascii="Times New Roman" w:eastAsia="Batang" w:hAnsi="Times New Roman" w:cs="Times New Roman"/>
          <w:szCs w:val="24"/>
          <w:lang w:val="en-GB"/>
        </w:rPr>
        <w:t>DurationsPerCellToAddModList</w:t>
      </w:r>
      <w:proofErr w:type="spellEnd"/>
      <w:r w:rsidRPr="00C148ED">
        <w:rPr>
          <w:rFonts w:ascii="Times New Roman" w:eastAsia="Batang" w:hAnsi="Times New Roman" w:cs="Times New Roman"/>
          <w:szCs w:val="24"/>
          <w:lang w:val="en-GB"/>
        </w:rPr>
        <w:t xml:space="preserve">” in DCI Format 2_0 or any GC-DCI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had configured the UE to monitor at the start of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If the UE fails to detect a “COT Confirmation” for a scheduled UL transmission indicated by the scheduling DCI to be transmitted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The UE FFP configuration in Idle Mode is </w:t>
      </w:r>
      <w:proofErr w:type="spellStart"/>
      <w:r w:rsidRPr="00C148ED">
        <w:rPr>
          <w:rFonts w:ascii="Times New Roman" w:eastAsia="Batang" w:hAnsi="Times New Roman" w:cs="Times New Roman"/>
          <w:szCs w:val="24"/>
          <w:lang w:val="en-GB"/>
        </w:rPr>
        <w:t>signaled</w:t>
      </w:r>
      <w:proofErr w:type="spellEnd"/>
      <w:r w:rsidRPr="00C148ED">
        <w:rPr>
          <w:rFonts w:ascii="Times New Roman" w:eastAsia="Batang" w:hAnsi="Times New Roman" w:cs="Times New Roman"/>
          <w:szCs w:val="24"/>
          <w:lang w:val="en-GB"/>
        </w:rPr>
        <w:t xml:space="preserve">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 xml:space="preserve">UL enhancements for </w:t>
        </w:r>
        <w:proofErr w:type="spellStart"/>
        <w:r w:rsidRPr="00C148ED">
          <w:rPr>
            <w:rFonts w:eastAsia="Batang" w:cs="Times New Roman"/>
            <w:bCs/>
            <w:color w:val="0000FF"/>
            <w:sz w:val="22"/>
            <w:szCs w:val="26"/>
            <w:lang w:val="en-GB"/>
          </w:rPr>
          <w:t>IIoT</w:t>
        </w:r>
        <w:proofErr w:type="spellEnd"/>
        <w:r w:rsidRPr="00C148ED">
          <w:rPr>
            <w:rFonts w:eastAsia="Batang" w:cs="Times New Roman"/>
            <w:bCs/>
            <w:color w:val="0000FF"/>
            <w:sz w:val="22"/>
            <w:szCs w:val="26"/>
            <w:lang w:val="en-GB"/>
          </w:rPr>
          <w:t xml:space="preserve">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UE determines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NOT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(i.e. the transmission overlaps at least partially with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only transmits on a subset of the configured UL (time) resources to ensure no transmissions during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With semi-static channel occupancy, the mechanism used by a legacy (Rel-16) UE to detect and share a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needs further clarifications if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w:t>
      </w:r>
      <w:proofErr w:type="spellStart"/>
      <w:r w:rsidRPr="00C148ED">
        <w:rPr>
          <w:rFonts w:ascii="Times New Roman" w:eastAsia="Batang" w:hAnsi="Times New Roman" w:cs="Times New Roman"/>
          <w:szCs w:val="24"/>
          <w:lang w:val="en-GB"/>
        </w:rPr>
        <w:t>ies</w:t>
      </w:r>
      <w:proofErr w:type="spellEnd"/>
      <w:r w:rsidRPr="00C148ED">
        <w:rPr>
          <w:rFonts w:ascii="Times New Roman" w:eastAsia="Batang" w:hAnsi="Times New Roman" w:cs="Times New Roman"/>
          <w:szCs w:val="24"/>
          <w:lang w:val="en-GB"/>
        </w:rPr>
        <w:t xml:space="preserve">), for cases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UE-initiated COT for idle/inactive UE is supported, a UE can transmit CG-PUSCH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upon receiving a broadcast signal from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at the beginning of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timeline needs to be specified for receiving the dynamic indication </w:t>
      </w:r>
      <w:proofErr w:type="spellStart"/>
      <w:r w:rsidRPr="00C148ED">
        <w:rPr>
          <w:rFonts w:ascii="Times New Roman" w:eastAsia="Batang" w:hAnsi="Times New Roman" w:cs="Times New Roman"/>
          <w:szCs w:val="24"/>
          <w:lang w:val="en-GB"/>
        </w:rPr>
        <w:t>w.r.t.</w:t>
      </w:r>
      <w:proofErr w:type="spellEnd"/>
      <w:r w:rsidRPr="00C148ED">
        <w:rPr>
          <w:rFonts w:ascii="Times New Roman" w:eastAsia="Batang" w:hAnsi="Times New Roman" w:cs="Times New Roman"/>
          <w:szCs w:val="24"/>
          <w:lang w:val="en-GB"/>
        </w:rPr>
        <w:t xml:space="preserve">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same field size as Rel.16 (always 2 bits) for FBE (i.e., if </w:t>
      </w:r>
      <w:proofErr w:type="spellStart"/>
      <w:r w:rsidRPr="00C148ED">
        <w:rPr>
          <w:rFonts w:ascii="Times New Roman" w:eastAsia="Batang" w:hAnsi="Times New Roman" w:cs="Times New Roman"/>
          <w:szCs w:val="24"/>
          <w:lang w:val="en-GB"/>
        </w:rPr>
        <w:t>ChannelAccessMode</w:t>
      </w:r>
      <w:proofErr w:type="spellEnd"/>
      <w:r w:rsidRPr="00C148ED">
        <w:rPr>
          <w:rFonts w:ascii="Times New Roman" w:eastAsia="Batang" w:hAnsi="Times New Roman" w:cs="Times New Roman"/>
          <w:szCs w:val="24"/>
          <w:lang w:val="en-GB"/>
        </w:rPr>
        <w:t xml:space="preserve"> = “</w:t>
      </w:r>
      <w:proofErr w:type="spellStart"/>
      <w:r w:rsidRPr="00C148ED">
        <w:rPr>
          <w:rFonts w:ascii="Times New Roman" w:eastAsia="Batang" w:hAnsi="Times New Roman" w:cs="Times New Roman"/>
          <w:szCs w:val="24"/>
          <w:lang w:val="en-GB"/>
        </w:rPr>
        <w:t>semistatic</w:t>
      </w:r>
      <w:proofErr w:type="spellEnd"/>
      <w:r w:rsidRPr="00C148ED">
        <w:rPr>
          <w:rFonts w:ascii="Times New Roman" w:eastAsia="Batang" w:hAnsi="Times New Roman" w:cs="Times New Roman"/>
          <w:szCs w:val="24"/>
          <w:lang w:val="en-GB"/>
        </w:rPr>
        <w:t>”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Otherwise, 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if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then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Alt.3: It’s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responsibility, based on existing tools (i.e., it is up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 xml:space="preserve">Enhancements for </w:t>
        </w:r>
        <w:proofErr w:type="spellStart"/>
        <w:r w:rsidRPr="00C148ED">
          <w:rPr>
            <w:rFonts w:eastAsia="Batang" w:cs="Times New Roman"/>
            <w:bCs/>
            <w:color w:val="0000FF"/>
            <w:sz w:val="22"/>
            <w:szCs w:val="26"/>
            <w:lang w:val="en-GB"/>
          </w:rPr>
          <w:t>IIoT</w:t>
        </w:r>
        <w:proofErr w:type="spellEnd"/>
        <w:r w:rsidRPr="00C148ED">
          <w:rPr>
            <w:rFonts w:eastAsia="Batang" w:cs="Times New Roman"/>
            <w:bCs/>
            <w:color w:val="0000FF"/>
            <w:sz w:val="22"/>
            <w:szCs w:val="26"/>
            <w:lang w:val="en-GB"/>
          </w:rPr>
          <w:t xml:space="preserve">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DL transmission(s) in a later g-FFP that is different from the g-FFP that carries the scheduling DCI,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unable to validate the assumption on COT initiator in the DCI for the scheduled DL transmission(s),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UE FFP periodicity and offset are implicitly determined based on PRACH configuration corresponding to a PRACH transmission outside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r>
      <w:proofErr w:type="spellStart"/>
      <w:r w:rsidRPr="00C148ED">
        <w:rPr>
          <w:rFonts w:eastAsia="Batang" w:cs="Times New Roman"/>
          <w:bCs/>
          <w:sz w:val="22"/>
          <w:szCs w:val="26"/>
          <w:lang w:val="en-GB"/>
        </w:rPr>
        <w:t>InterDigital</w:t>
      </w:r>
      <w:proofErr w:type="spellEnd"/>
      <w:r w:rsidRPr="00C148ED">
        <w:rPr>
          <w:rFonts w:eastAsia="Batang" w:cs="Times New Roman"/>
          <w:bCs/>
          <w:sz w:val="22"/>
          <w:szCs w:val="26"/>
          <w:lang w:val="en-GB"/>
        </w:rPr>
        <w:t>,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a scheduled UL transmission, a UE determines whether the UL transmission should be transmitted based on UE-initiated COT or sharing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according to LBT indication by existing bit field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indicates ‘3’, the UE initiates COT after 9us LBT right before the UL transmission, otherwise, the UE uses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without LBT or 9us LBT within 25us as indicated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detects DL transmission at the beginning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r>
      <w:proofErr w:type="spellStart"/>
      <w:r w:rsidRPr="00C148ED">
        <w:rPr>
          <w:rFonts w:eastAsia="Batang" w:cs="Times New Roman"/>
          <w:bCs/>
          <w:sz w:val="22"/>
          <w:szCs w:val="26"/>
          <w:lang w:val="en-GB"/>
        </w:rPr>
        <w:t>Spreadtrum</w:t>
      </w:r>
      <w:proofErr w:type="spellEnd"/>
      <w:r w:rsidRPr="00C148ED">
        <w:rPr>
          <w:rFonts w:eastAsia="Batang" w:cs="Times New Roman"/>
          <w:bCs/>
          <w:sz w:val="22"/>
          <w:szCs w:val="26"/>
          <w:lang w:val="en-GB"/>
        </w:rPr>
        <w:t xml:space="preserve">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 xml:space="preserve">Discussion on enhancements for unlicensed band URLLC </w:t>
        </w:r>
        <w:proofErr w:type="spellStart"/>
        <w:r w:rsidRPr="00C148ED">
          <w:rPr>
            <w:rFonts w:eastAsia="Batang" w:cs="Times New Roman"/>
            <w:bCs/>
            <w:color w:val="0000FF"/>
            <w:sz w:val="22"/>
            <w:szCs w:val="26"/>
            <w:lang w:val="en-GB"/>
          </w:rPr>
          <w:t>IIoT</w:t>
        </w:r>
        <w:proofErr w:type="spellEnd"/>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indication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the UE also follows the indication in the scheduling DCI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UE-initiated COT is enabled, the existing fields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0_0/1_0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w:t>
            </w:r>
            <w:proofErr w:type="spellStart"/>
            <w:r w:rsidRPr="00C148ED">
              <w:rPr>
                <w:rFonts w:eastAsia="SimSun" w:cs="Times New Roman"/>
                <w:b/>
                <w:sz w:val="14"/>
                <w:szCs w:val="16"/>
                <w:lang w:val="en-GB" w:eastAsia="zh-CN"/>
              </w:rPr>
              <w:t>ext</w:t>
            </w:r>
            <w:proofErr w:type="spellEnd"/>
            <w:r w:rsidRPr="00C148ED">
              <w:rPr>
                <w:rFonts w:eastAsia="SimSun" w:cs="Times New Roman"/>
                <w:b/>
                <w:sz w:val="14"/>
                <w:szCs w:val="16"/>
                <w:lang w:val="en-GB" w:eastAsia="zh-CN"/>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proofErr w:type="spellStart"/>
            <w:r w:rsidRPr="00C148ED">
              <w:rPr>
                <w:rFonts w:eastAsia="SimSun" w:cs="Times New Roman"/>
                <w:b/>
                <w:color w:val="FF0000"/>
                <w:sz w:val="14"/>
                <w:szCs w:val="16"/>
                <w:lang w:val="en-GB" w:eastAsia="zh-CN"/>
              </w:rPr>
              <w:t>gNB’s</w:t>
            </w:r>
            <w:proofErr w:type="spellEnd"/>
            <w:r w:rsidRPr="00C148ED">
              <w:rPr>
                <w:rFonts w:eastAsia="SimSun" w:cs="Times New Roman"/>
                <w:b/>
                <w:color w:val="FF0000"/>
                <w:sz w:val="14"/>
                <w:szCs w:val="16"/>
                <w:lang w:val="en-GB" w:eastAsia="zh-CN"/>
              </w:rPr>
              <w:t xml:space="preserve">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 xml:space="preserve">Discussion on enhancement for unlicensed URLLC </w:t>
        </w:r>
        <w:proofErr w:type="spellStart"/>
        <w:r w:rsidRPr="00C148ED">
          <w:rPr>
            <w:rFonts w:eastAsia="Batang" w:cs="Times New Roman"/>
            <w:bCs/>
            <w:color w:val="0000FF"/>
            <w:sz w:val="22"/>
            <w:szCs w:val="26"/>
            <w:lang w:val="en-GB"/>
          </w:rPr>
          <w:t>IIoT</w:t>
        </w:r>
        <w:proofErr w:type="spellEnd"/>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Rel-17, regarding the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for FBE operation when a UE operates as an initiating device, it should be supported that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provides FFP parameters for UE-initiated COT to the UE by SIB-1, in addition to dedicated RRC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like that of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the case of cross-FFP scheduling, we propose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on cross-FFP scheduling can indicate UE’s initiated COT as default on COT initiator indication or the UE always can assume UE’s initiated COT irrespective of indication for scheduled UL transmission outside a COT initiated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In semi-static channel access mode when a UE can operate as initiating device, channel access field is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UL transmission is once scheduled to use 9us sensing and then indicated to be within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 xml:space="preserve">On the enhancements for unlicensed band URLLC </w:t>
        </w:r>
        <w:proofErr w:type="spellStart"/>
        <w:r w:rsidRPr="00C148ED">
          <w:rPr>
            <w:rFonts w:eastAsia="Batang" w:cs="Times New Roman"/>
            <w:bCs/>
            <w:color w:val="0000FF"/>
            <w:sz w:val="22"/>
            <w:szCs w:val="26"/>
            <w:lang w:val="en-GB"/>
          </w:rPr>
          <w:t>IIoT</w:t>
        </w:r>
        <w:proofErr w:type="spellEnd"/>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FBE mode, Rel-17 DCI 0_2/1_2  to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E.g. UEs with high Priority traffic or mixed high/low priority traffic could have this functionality enabled by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UE-initiated COT carrying PRACH is automatically shared with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field in DCI that determine whether a scheduled UL transmission is based on UE-initiated COT or shared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If a UL transmission is scheduled for a future FFP (either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or UE-FFP) and that FFP cannot be initiated, the transmission is postponed to the next FFP that can be initiated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UL transmissions pending in future FFP including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future UE initiated COT in the future FFPs for instance by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indicate UEs to switch between FFP configurations, for instance from UE FFP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during current UE initiated FFP or at future FFP boundaries. Details for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The UL reliability performance of unlicensed URLLC can be severely degraded if UE’s processing time for DL detection to share a COT is unknown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consider defining processing time for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 xml:space="preserve">RAN1 to discuss whether different starting positions caused by different TA or CP extension for different UE-FFPs violates the regulation that the fixed frame period shall not be changed more than once every 200 </w:t>
      </w:r>
      <w:proofErr w:type="spellStart"/>
      <w:r w:rsidRPr="00C148ED">
        <w:rPr>
          <w:rFonts w:ascii="Times New Roman" w:eastAsia="Batang" w:hAnsi="Times New Roman" w:cs="Times New Roman"/>
          <w:szCs w:val="24"/>
          <w:lang w:val="en-GB"/>
        </w:rPr>
        <w:t>ms</w:t>
      </w:r>
      <w:proofErr w:type="spellEnd"/>
      <w:r w:rsidRPr="00C148ED">
        <w:rPr>
          <w:rFonts w:ascii="Times New Roman" w:eastAsia="Batang" w:hAnsi="Times New Roman" w:cs="Times New Roman"/>
          <w:szCs w:val="24"/>
          <w:lang w:val="en-GB"/>
        </w:rPr>
        <w:t>.</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carries the scheduling DCI, if the start of the UL transmission is aligned with a UE-FFP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 xml:space="preserve">Discussion on remaining issues on enhancements for unlicensed band URLLC </w:t>
        </w:r>
        <w:proofErr w:type="spellStart"/>
        <w:r w:rsidRPr="00C148ED">
          <w:rPr>
            <w:rFonts w:eastAsia="Batang" w:cs="Times New Roman"/>
            <w:bCs/>
            <w:color w:val="0000FF"/>
            <w:sz w:val="22"/>
            <w:szCs w:val="26"/>
            <w:lang w:val="en-GB"/>
          </w:rPr>
          <w:t>IIoT</w:t>
        </w:r>
        <w:proofErr w:type="spellEnd"/>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In semi-static channel access mode when a UE can operate as initiating device, reserved state of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0_0/0_1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all the PUSCH transmissions scheduled by a single DCI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The channel access field in DCI is applicable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Once a UE initiated COT is released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the UE may not initiate another COT for the same transmission/service until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 xml:space="preserve">Enhancements for unlicensed band URLLC </w:t>
        </w:r>
        <w:proofErr w:type="spellStart"/>
        <w:r w:rsidRPr="00C148ED">
          <w:rPr>
            <w:rFonts w:eastAsia="Batang" w:cs="Times New Roman"/>
            <w:bCs/>
            <w:color w:val="0000FF"/>
            <w:sz w:val="22"/>
            <w:szCs w:val="26"/>
            <w:lang w:val="en-GB"/>
          </w:rPr>
          <w:t>IIoT</w:t>
        </w:r>
        <w:proofErr w:type="spellEnd"/>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Rel-17 DCI 0_2 and 1_2, include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xml:space="preserve">: When a PUSCH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is scheduled by a DCI format in a previous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if the COT association for the PUSCH is indicated as COT-g and if UE determines that COT-g is not initiated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drops the PUSCH.</w:t>
      </w:r>
    </w:p>
    <w:p w14:paraId="12AAAA67" w14:textId="77777777" w:rsidR="00C148ED" w:rsidRPr="00C148ED" w:rsidRDefault="00C148ED" w:rsidP="00C148ED">
      <w:pPr>
        <w:rPr>
          <w:lang w:val="en-GB" w:eastAsia="ja-JP"/>
        </w:rPr>
      </w:pPr>
    </w:p>
    <w:sectPr w:rsidR="00C148ED" w:rsidRPr="00C148ED">
      <w:headerReference w:type="even" r:id="rId65"/>
      <w:headerReference w:type="default" r:id="rId66"/>
      <w:footerReference w:type="even" r:id="rId67"/>
      <w:footerReference w:type="default" r:id="rId68"/>
      <w:headerReference w:type="first" r:id="rId69"/>
      <w:footerReference w:type="first" r:id="rId7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79A8F" w14:textId="77777777" w:rsidR="00D3103A" w:rsidRDefault="00D3103A">
      <w:pPr>
        <w:spacing w:after="0" w:line="240" w:lineRule="auto"/>
      </w:pPr>
      <w:r>
        <w:separator/>
      </w:r>
    </w:p>
  </w:endnote>
  <w:endnote w:type="continuationSeparator" w:id="0">
    <w:p w14:paraId="581EF994" w14:textId="77777777" w:rsidR="00D3103A" w:rsidRDefault="00D3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5DF2" w14:textId="77777777" w:rsidR="00A21A4E" w:rsidRDefault="00A2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A21A4E" w:rsidRDefault="00A21A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F03EE" w14:textId="77777777" w:rsidR="00A21A4E" w:rsidRDefault="00A2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18C20" w14:textId="77777777" w:rsidR="00D3103A" w:rsidRDefault="00D3103A">
      <w:pPr>
        <w:spacing w:after="0" w:line="240" w:lineRule="auto"/>
      </w:pPr>
      <w:r>
        <w:separator/>
      </w:r>
    </w:p>
  </w:footnote>
  <w:footnote w:type="continuationSeparator" w:id="0">
    <w:p w14:paraId="5D28EFBA" w14:textId="77777777" w:rsidR="00D3103A" w:rsidRDefault="00D3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A21A4E" w:rsidRDefault="00A21A4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0183" w14:textId="77777777" w:rsidR="00A21A4E" w:rsidRDefault="00A2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7FA2" w14:textId="77777777" w:rsidR="00A21A4E" w:rsidRDefault="00A2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3"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1"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9"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5"/>
  </w:num>
  <w:num w:numId="2">
    <w:abstractNumId w:val="29"/>
  </w:num>
  <w:num w:numId="3">
    <w:abstractNumId w:val="11"/>
  </w:num>
  <w:num w:numId="4">
    <w:abstractNumId w:val="22"/>
  </w:num>
  <w:num w:numId="5">
    <w:abstractNumId w:val="18"/>
  </w:num>
  <w:num w:numId="6">
    <w:abstractNumId w:val="52"/>
  </w:num>
  <w:num w:numId="7">
    <w:abstractNumId w:val="0"/>
  </w:num>
  <w:num w:numId="8">
    <w:abstractNumId w:val="68"/>
  </w:num>
  <w:num w:numId="9">
    <w:abstractNumId w:val="44"/>
  </w:num>
  <w:num w:numId="10">
    <w:abstractNumId w:val="35"/>
  </w:num>
  <w:num w:numId="11">
    <w:abstractNumId w:val="46"/>
  </w:num>
  <w:num w:numId="12">
    <w:abstractNumId w:val="47"/>
  </w:num>
  <w:num w:numId="13">
    <w:abstractNumId w:val="37"/>
  </w:num>
  <w:num w:numId="14">
    <w:abstractNumId w:val="66"/>
  </w:num>
  <w:num w:numId="15">
    <w:abstractNumId w:val="1"/>
  </w:num>
  <w:num w:numId="16">
    <w:abstractNumId w:val="43"/>
  </w:num>
  <w:num w:numId="17">
    <w:abstractNumId w:val="64"/>
  </w:num>
  <w:num w:numId="18">
    <w:abstractNumId w:val="17"/>
  </w:num>
  <w:num w:numId="19">
    <w:abstractNumId w:val="60"/>
  </w:num>
  <w:num w:numId="20">
    <w:abstractNumId w:val="27"/>
  </w:num>
  <w:num w:numId="21">
    <w:abstractNumId w:val="30"/>
  </w:num>
  <w:num w:numId="22">
    <w:abstractNumId w:val="63"/>
  </w:num>
  <w:num w:numId="23">
    <w:abstractNumId w:val="15"/>
  </w:num>
  <w:num w:numId="24">
    <w:abstractNumId w:val="54"/>
  </w:num>
  <w:num w:numId="25">
    <w:abstractNumId w:val="36"/>
  </w:num>
  <w:num w:numId="26">
    <w:abstractNumId w:val="2"/>
  </w:num>
  <w:num w:numId="27">
    <w:abstractNumId w:val="51"/>
  </w:num>
  <w:num w:numId="28">
    <w:abstractNumId w:val="70"/>
  </w:num>
  <w:num w:numId="29">
    <w:abstractNumId w:val="59"/>
  </w:num>
  <w:num w:numId="30">
    <w:abstractNumId w:val="42"/>
  </w:num>
  <w:num w:numId="31">
    <w:abstractNumId w:val="26"/>
  </w:num>
  <w:num w:numId="32">
    <w:abstractNumId w:val="67"/>
  </w:num>
  <w:num w:numId="33">
    <w:abstractNumId w:val="19"/>
  </w:num>
  <w:num w:numId="34">
    <w:abstractNumId w:val="24"/>
  </w:num>
  <w:num w:numId="35">
    <w:abstractNumId w:val="58"/>
  </w:num>
  <w:num w:numId="36">
    <w:abstractNumId w:val="45"/>
  </w:num>
  <w:num w:numId="37">
    <w:abstractNumId w:val="41"/>
  </w:num>
  <w:num w:numId="38">
    <w:abstractNumId w:val="50"/>
  </w:num>
  <w:num w:numId="39">
    <w:abstractNumId w:val="21"/>
  </w:num>
  <w:num w:numId="40">
    <w:abstractNumId w:val="56"/>
  </w:num>
  <w:num w:numId="41">
    <w:abstractNumId w:val="39"/>
  </w:num>
  <w:num w:numId="42">
    <w:abstractNumId w:val="62"/>
  </w:num>
  <w:num w:numId="43">
    <w:abstractNumId w:val="13"/>
  </w:num>
  <w:num w:numId="44">
    <w:abstractNumId w:val="4"/>
  </w:num>
  <w:num w:numId="45">
    <w:abstractNumId w:val="34"/>
  </w:num>
  <w:num w:numId="46">
    <w:abstractNumId w:val="32"/>
  </w:num>
  <w:num w:numId="47">
    <w:abstractNumId w:val="23"/>
  </w:num>
  <w:num w:numId="48">
    <w:abstractNumId w:val="25"/>
  </w:num>
  <w:num w:numId="49">
    <w:abstractNumId w:val="61"/>
  </w:num>
  <w:num w:numId="50">
    <w:abstractNumId w:val="57"/>
  </w:num>
  <w:num w:numId="51">
    <w:abstractNumId w:val="33"/>
  </w:num>
  <w:num w:numId="52">
    <w:abstractNumId w:val="49"/>
  </w:num>
  <w:num w:numId="53">
    <w:abstractNumId w:val="5"/>
  </w:num>
  <w:num w:numId="54">
    <w:abstractNumId w:val="55"/>
  </w:num>
  <w:num w:numId="55">
    <w:abstractNumId w:val="27"/>
  </w:num>
  <w:num w:numId="56">
    <w:abstractNumId w:val="59"/>
  </w:num>
  <w:num w:numId="57">
    <w:abstractNumId w:val="42"/>
  </w:num>
  <w:num w:numId="58">
    <w:abstractNumId w:val="30"/>
  </w:num>
  <w:num w:numId="59">
    <w:abstractNumId w:val="7"/>
  </w:num>
  <w:num w:numId="60">
    <w:abstractNumId w:val="10"/>
  </w:num>
  <w:num w:numId="61">
    <w:abstractNumId w:val="53"/>
  </w:num>
  <w:num w:numId="62">
    <w:abstractNumId w:val="28"/>
  </w:num>
  <w:num w:numId="63">
    <w:abstractNumId w:val="14"/>
  </w:num>
  <w:num w:numId="64">
    <w:abstractNumId w:val="20"/>
  </w:num>
  <w:num w:numId="65">
    <w:abstractNumId w:val="69"/>
  </w:num>
  <w:num w:numId="66">
    <w:abstractNumId w:val="9"/>
  </w:num>
  <w:num w:numId="67">
    <w:abstractNumId w:val="3"/>
  </w:num>
  <w:num w:numId="68">
    <w:abstractNumId w:val="8"/>
  </w:num>
  <w:num w:numId="69">
    <w:abstractNumId w:val="48"/>
  </w:num>
  <w:num w:numId="70">
    <w:abstractNumId w:val="40"/>
  </w:num>
  <w:num w:numId="71">
    <w:abstractNumId w:val="12"/>
  </w:num>
  <w:num w:numId="72">
    <w:abstractNumId w:val="71"/>
  </w:num>
  <w:num w:numId="73">
    <w:abstractNumId w:val="31"/>
  </w:num>
  <w:num w:numId="74">
    <w:abstractNumId w:val="38"/>
  </w:num>
  <w:num w:numId="75">
    <w:abstractNumId w:val="16"/>
  </w:num>
  <w:num w:numId="76">
    <w:abstractNumId w:val="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6A0"/>
    <w:rsid w:val="002907B5"/>
    <w:rsid w:val="00290A01"/>
    <w:rsid w:val="002910F6"/>
    <w:rsid w:val="00292EB7"/>
    <w:rsid w:val="00294807"/>
    <w:rsid w:val="00295485"/>
    <w:rsid w:val="0029598F"/>
    <w:rsid w:val="00296089"/>
    <w:rsid w:val="00296227"/>
    <w:rsid w:val="00296761"/>
    <w:rsid w:val="00296F44"/>
    <w:rsid w:val="0029777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1C6A"/>
    <w:rsid w:val="00322493"/>
    <w:rsid w:val="00322625"/>
    <w:rsid w:val="00322C9F"/>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4FBA"/>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79F6"/>
    <w:rsid w:val="00560091"/>
    <w:rsid w:val="005602A5"/>
    <w:rsid w:val="0056121F"/>
    <w:rsid w:val="0056138C"/>
    <w:rsid w:val="00561DBF"/>
    <w:rsid w:val="00561F09"/>
    <w:rsid w:val="00562F03"/>
    <w:rsid w:val="00565108"/>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D08"/>
    <w:rsid w:val="00667EE7"/>
    <w:rsid w:val="0067071E"/>
    <w:rsid w:val="00670922"/>
    <w:rsid w:val="00670BE1"/>
    <w:rsid w:val="0067218F"/>
    <w:rsid w:val="00672520"/>
    <w:rsid w:val="00672639"/>
    <w:rsid w:val="006741F2"/>
    <w:rsid w:val="006743F3"/>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6F0A"/>
    <w:rsid w:val="008A7055"/>
    <w:rsid w:val="008A77D8"/>
    <w:rsid w:val="008A79C9"/>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7AF2"/>
    <w:rsid w:val="009E7B19"/>
    <w:rsid w:val="009F08F3"/>
    <w:rsid w:val="009F344F"/>
    <w:rsid w:val="009F3594"/>
    <w:rsid w:val="009F464B"/>
    <w:rsid w:val="009F563E"/>
    <w:rsid w:val="009F5820"/>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F63"/>
    <w:rsid w:val="00A2193B"/>
    <w:rsid w:val="00A21A4E"/>
    <w:rsid w:val="00A2351A"/>
    <w:rsid w:val="00A264A9"/>
    <w:rsid w:val="00A26AFA"/>
    <w:rsid w:val="00A26DCF"/>
    <w:rsid w:val="00A27785"/>
    <w:rsid w:val="00A2795A"/>
    <w:rsid w:val="00A30187"/>
    <w:rsid w:val="00A3448A"/>
    <w:rsid w:val="00A344ED"/>
    <w:rsid w:val="00A36297"/>
    <w:rsid w:val="00A4025C"/>
    <w:rsid w:val="00A4172A"/>
    <w:rsid w:val="00A41E2B"/>
    <w:rsid w:val="00A45B74"/>
    <w:rsid w:val="00A468C5"/>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64FFD"/>
    <w:rsid w:val="00B664C7"/>
    <w:rsid w:val="00B713D8"/>
    <w:rsid w:val="00B7218B"/>
    <w:rsid w:val="00B7298B"/>
    <w:rsid w:val="00B731FF"/>
    <w:rsid w:val="00B736BD"/>
    <w:rsid w:val="00B739F6"/>
    <w:rsid w:val="00B7527D"/>
    <w:rsid w:val="00B75EDD"/>
    <w:rsid w:val="00B772D9"/>
    <w:rsid w:val="00B81385"/>
    <w:rsid w:val="00B81A6C"/>
    <w:rsid w:val="00B85DE5"/>
    <w:rsid w:val="00B85F6F"/>
    <w:rsid w:val="00B86DF7"/>
    <w:rsid w:val="00B86F13"/>
    <w:rsid w:val="00B87882"/>
    <w:rsid w:val="00B879BF"/>
    <w:rsid w:val="00B90EB7"/>
    <w:rsid w:val="00B90F73"/>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4995"/>
    <w:rsid w:val="00C54D41"/>
    <w:rsid w:val="00C562B4"/>
    <w:rsid w:val="00C60783"/>
    <w:rsid w:val="00C6150A"/>
    <w:rsid w:val="00C62551"/>
    <w:rsid w:val="00C63FEC"/>
    <w:rsid w:val="00C64672"/>
    <w:rsid w:val="00C647B6"/>
    <w:rsid w:val="00C655A7"/>
    <w:rsid w:val="00C655D4"/>
    <w:rsid w:val="00C65D99"/>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22BA"/>
    <w:rsid w:val="00D823C6"/>
    <w:rsid w:val="00D829A4"/>
    <w:rsid w:val="00D82E01"/>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7B5D"/>
    <w:rsid w:val="00DF7E8E"/>
    <w:rsid w:val="00E009FF"/>
    <w:rsid w:val="00E04E84"/>
    <w:rsid w:val="00E04FB0"/>
    <w:rsid w:val="00E10918"/>
    <w:rsid w:val="00E110E7"/>
    <w:rsid w:val="00E1111A"/>
    <w:rsid w:val="00E11B20"/>
    <w:rsid w:val="00E11BF8"/>
    <w:rsid w:val="00E1227E"/>
    <w:rsid w:val="00E14F6F"/>
    <w:rsid w:val="00E17FA2"/>
    <w:rsid w:val="00E22330"/>
    <w:rsid w:val="00E266F4"/>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40AD2"/>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7408"/>
    <w:rsid w:val="00E97741"/>
    <w:rsid w:val="00E97AD8"/>
    <w:rsid w:val="00EA1453"/>
    <w:rsid w:val="00EA37CB"/>
    <w:rsid w:val="00EA41AC"/>
    <w:rsid w:val="00EA4953"/>
    <w:rsid w:val="00EA553E"/>
    <w:rsid w:val="00EA5A9C"/>
    <w:rsid w:val="00EA69E1"/>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Normal"/>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26" Type="http://schemas.openxmlformats.org/officeDocument/2006/relationships/hyperlink" Target="https://www.3gpp.org/ftp/TSG_RAN/WG1_RL1/TSGR1_106-e/Docs/R1-2107186.zip" TargetMode="External"/><Relationship Id="rId39" Type="http://schemas.openxmlformats.org/officeDocument/2006/relationships/hyperlink" Target="file:///C:/Users/wanshic/OneDrive%20-%20Qualcomm/Documents/Standards/3GPP%20Standards/Meeting%20Documents/TSGR1_102/Docs/R1-2005376.zip" TargetMode="External"/><Relationship Id="rId21" Type="http://schemas.openxmlformats.org/officeDocument/2006/relationships/hyperlink" Target="https://www.3gpp.org/ftp/TSG_RAN/WG1_RL1/TSGR1_106-e/Docs/R1-2106881.zip" TargetMode="External"/><Relationship Id="rId34" Type="http://schemas.openxmlformats.org/officeDocument/2006/relationships/hyperlink" Target="https://www.3gpp.org/ftp/TSG_RAN/WG1_RL1/TSGR1_106-e/Docs/R1-2107640.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63" Type="http://schemas.openxmlformats.org/officeDocument/2006/relationships/hyperlink" Target="file:///C:\3GPP_RAN1\RAN1_106_e\8.3\R1-2107013%20NEC%20Enhancements%20for%20unlicensed%20band%20URLLC%20IIoT.docx" TargetMode="External"/><Relationship Id="rId6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61" Type="http://schemas.openxmlformats.org/officeDocument/2006/relationships/hyperlink" Target="file:///C:\3GPP_RAN1\RAN1_106_e\8.3\R1-2106964%20CATT%20Discussion%20on%20remaining%20issues%20on%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6-e/Docs/R1-2106764.zip" TargetMode="Externa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oter" Target="footer1.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40</Pages>
  <Words>17961</Words>
  <Characters>102383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Wong, Shin Horng</cp:lastModifiedBy>
  <cp:revision>813</cp:revision>
  <cp:lastPrinted>2008-01-31T07:09:00Z</cp:lastPrinted>
  <dcterms:created xsi:type="dcterms:W3CDTF">2021-05-19T13:39:00Z</dcterms:created>
  <dcterms:modified xsi:type="dcterms:W3CDTF">2021-08-16T18:07:00Z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