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2A33ED40"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643A75" w:rsidRPr="009725BC">
        <w:rPr>
          <w:rFonts w:ascii="Arial" w:hAnsi="Arial" w:cs="Arial"/>
          <w:b/>
          <w:bCs/>
          <w:sz w:val="24"/>
        </w:rPr>
        <w:t>6</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9725BC">
        <w:rPr>
          <w:rFonts w:ascii="Arial" w:hAnsi="Arial" w:cs="Arial"/>
          <w:b/>
          <w:bCs/>
          <w:sz w:val="24"/>
        </w:rPr>
        <w:t>R1</w:t>
      </w:r>
      <w:r w:rsidR="00496B19" w:rsidRPr="009725BC">
        <w:rPr>
          <w:rFonts w:ascii="Arial" w:hAnsi="Arial" w:cs="Arial"/>
          <w:b/>
          <w:bCs/>
          <w:sz w:val="24"/>
        </w:rPr>
        <w:t>-</w:t>
      </w:r>
      <w:r w:rsidR="00496B19" w:rsidRPr="009725BC">
        <w:t xml:space="preserve"> </w:t>
      </w:r>
      <w:r w:rsidR="00496B19" w:rsidRPr="009725BC">
        <w:rPr>
          <w:rFonts w:ascii="Arial" w:hAnsi="Arial" w:cs="Arial"/>
          <w:b/>
          <w:bCs/>
          <w:sz w:val="24"/>
        </w:rPr>
        <w:t>21</w:t>
      </w:r>
      <w:r w:rsidR="00231939" w:rsidRPr="00231939">
        <w:rPr>
          <w:rFonts w:ascii="Arial" w:hAnsi="Arial" w:cs="Arial"/>
          <w:b/>
          <w:bCs/>
          <w:sz w:val="24"/>
        </w:rPr>
        <w:t>08058</w:t>
      </w:r>
    </w:p>
    <w:p w14:paraId="59ED94E2" w14:textId="482E03ED"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643A75" w:rsidRPr="009725BC">
        <w:rPr>
          <w:rFonts w:eastAsia="MS Mincho" w:cs="Arial"/>
          <w:bCs/>
          <w:noProof w:val="0"/>
          <w:sz w:val="24"/>
          <w:lang w:val="en-GB" w:eastAsia="ja-JP"/>
        </w:rPr>
        <w:t>Aug</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1</w:t>
      </w:r>
      <w:r w:rsidR="00643A75" w:rsidRPr="009725BC">
        <w:rPr>
          <w:rFonts w:eastAsia="MS Mincho" w:cs="Arial"/>
          <w:bCs/>
          <w:noProof w:val="0"/>
          <w:sz w:val="24"/>
          <w:lang w:val="en-GB" w:eastAsia="ja-JP"/>
        </w:rPr>
        <w:t>6</w:t>
      </w:r>
      <w:r w:rsidR="003B0290"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2</w:t>
      </w:r>
      <w:r w:rsidR="00DA066E" w:rsidRPr="009725BC">
        <w:rPr>
          <w:rFonts w:eastAsia="MS Mincho" w:cs="Arial"/>
          <w:bCs/>
          <w:noProof w:val="0"/>
          <w:sz w:val="24"/>
          <w:lang w:val="en-GB" w:eastAsia="ja-JP"/>
        </w:rPr>
        <w:t>7</w:t>
      </w:r>
      <w:r w:rsidR="00DC7F05"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2051CF" w:rsidRPr="009725BC">
        <w:rPr>
          <w:rFonts w:eastAsia="MS Mincho" w:cs="Arial"/>
          <w:bCs/>
          <w:noProof w:val="0"/>
          <w:sz w:val="24"/>
          <w:lang w:val="en-GB" w:eastAsia="ja-JP"/>
        </w:rPr>
        <w:t>1</w:t>
      </w:r>
    </w:p>
    <w:p w14:paraId="0A7584F0" w14:textId="77777777" w:rsidR="00D872F1" w:rsidRPr="009725BC" w:rsidRDefault="00D872F1" w:rsidP="00D872F1">
      <w:pPr>
        <w:pStyle w:val="Header"/>
        <w:rPr>
          <w:bCs/>
          <w:noProof w:val="0"/>
          <w:sz w:val="24"/>
          <w:lang w:val="en-GB" w:eastAsia="ja-JP"/>
        </w:rPr>
      </w:pPr>
    </w:p>
    <w:p w14:paraId="59798EB4" w14:textId="1CF647B3"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3B0290" w:rsidRPr="009725BC">
        <w:rPr>
          <w:rFonts w:cs="Arial"/>
          <w:b/>
          <w:bCs/>
          <w:sz w:val="24"/>
        </w:rPr>
        <w:t>8.</w:t>
      </w:r>
      <w:r w:rsidR="00983DF9" w:rsidRPr="009725BC">
        <w:rPr>
          <w:rFonts w:cs="Arial"/>
          <w:b/>
          <w:bCs/>
          <w:sz w:val="24"/>
        </w:rPr>
        <w:t>1.4</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E10B7AA"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3B0290" w:rsidRPr="009725BC">
        <w:rPr>
          <w:rFonts w:ascii="Arial" w:hAnsi="Arial" w:cs="Arial"/>
          <w:b/>
          <w:bCs/>
          <w:sz w:val="24"/>
          <w:szCs w:val="24"/>
        </w:rPr>
        <w:t>Enhancement on CSI measurement and reporting</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4FC3E9F0" w:rsidR="00962F5B" w:rsidRPr="009725BC" w:rsidRDefault="009F300C" w:rsidP="00962F5B">
      <w:r w:rsidRPr="009725BC">
        <w:t>In</w:t>
      </w:r>
      <w:r w:rsidR="00465E89" w:rsidRPr="009725BC">
        <w:t xml:space="preserve"> </w:t>
      </w:r>
      <w:r w:rsidR="005D130B" w:rsidRPr="009725BC">
        <w:t xml:space="preserve">this contribution we discuss </w:t>
      </w:r>
      <w:r w:rsidR="00D224C8" w:rsidRPr="009725BC">
        <w:t xml:space="preserve">the remaining aspects of the design </w:t>
      </w:r>
      <w:r w:rsidR="00D10F43" w:rsidRPr="009725BC">
        <w:t>for reciprocity-aided FDD CSI enhancement</w:t>
      </w:r>
      <w:r w:rsidR="00D224C8" w:rsidRPr="009725BC">
        <w:t>,</w:t>
      </w:r>
      <w:r w:rsidR="00962F5B" w:rsidRPr="009725BC">
        <w:t xml:space="preserve"> and Multi-TRP CSI enhancement</w:t>
      </w:r>
      <w:r w:rsidR="00D224C8" w:rsidRPr="009725BC">
        <w:t xml:space="preserve"> identified by the agreements in RAN1#10</w:t>
      </w:r>
      <w:r w:rsidR="008010D1">
        <w:t>5</w:t>
      </w:r>
      <w:r w:rsidR="00D224C8" w:rsidRPr="009725BC">
        <w:t xml:space="preserve">-e </w:t>
      </w:r>
      <w:r w:rsidR="00D224C8" w:rsidRPr="009725BC">
        <w:fldChar w:fldCharType="begin"/>
      </w:r>
      <w:r w:rsidR="00D224C8" w:rsidRPr="009725BC">
        <w:instrText xml:space="preserve"> REF _Ref59455851 \r \h </w:instrText>
      </w:r>
      <w:r w:rsidR="00D224C8" w:rsidRPr="009725BC">
        <w:fldChar w:fldCharType="separate"/>
      </w:r>
      <w:r w:rsidR="005B3745">
        <w:t>[2]</w:t>
      </w:r>
      <w:r w:rsidR="00D224C8" w:rsidRPr="009725BC">
        <w:fldChar w:fldCharType="end"/>
      </w:r>
      <w:r w:rsidR="00962F5B" w:rsidRPr="009725BC">
        <w:t>.</w:t>
      </w:r>
    </w:p>
    <w:p w14:paraId="11A9908B" w14:textId="77777777" w:rsidR="005B135B" w:rsidRPr="009725BC" w:rsidRDefault="005B135B" w:rsidP="009F300C"/>
    <w:p w14:paraId="5F8ECB26" w14:textId="13CC7424" w:rsidR="00DF5CDA" w:rsidRPr="009725BC" w:rsidRDefault="00DF5CDA">
      <w:pPr>
        <w:pStyle w:val="Heading1"/>
      </w:pPr>
      <w:bookmarkStart w:id="1" w:name="_Ref54347807"/>
      <w:r w:rsidRPr="009725BC">
        <w:t>2</w:t>
      </w:r>
      <w:r w:rsidRPr="009725BC">
        <w:tab/>
      </w:r>
      <w:r w:rsidR="00021C0A" w:rsidRPr="009725BC">
        <w:t xml:space="preserve">FDD </w:t>
      </w:r>
      <w:r w:rsidR="002821B4" w:rsidRPr="009725BC">
        <w:t xml:space="preserve">CSI reporting </w:t>
      </w:r>
      <w:r w:rsidR="00021C0A" w:rsidRPr="009725BC">
        <w:t>with partial reciprocity</w:t>
      </w:r>
      <w:bookmarkEnd w:id="1"/>
    </w:p>
    <w:p w14:paraId="491A2788" w14:textId="2EF453AF" w:rsidR="005F6618" w:rsidRPr="009725BC" w:rsidRDefault="005F6618" w:rsidP="005F6618">
      <w:pPr>
        <w:jc w:val="both"/>
        <w:rPr>
          <w:rFonts w:eastAsia="Times New Roman"/>
        </w:rPr>
      </w:pPr>
    </w:p>
    <w:p w14:paraId="77FF2A5F" w14:textId="2931E84B" w:rsidR="00A8051E" w:rsidRPr="009725BC" w:rsidRDefault="00A8051E" w:rsidP="00A8051E">
      <w:pPr>
        <w:pStyle w:val="Heading2"/>
      </w:pPr>
      <w:bookmarkStart w:id="2" w:name="_Ref54348033"/>
      <w:r w:rsidRPr="009725BC">
        <w:t>2.</w:t>
      </w:r>
      <w:r>
        <w:t>1</w:t>
      </w:r>
      <w:r w:rsidRPr="009725BC">
        <w:tab/>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9725BC">
        <w:t>: remaining issues</w:t>
      </w:r>
    </w:p>
    <w:p w14:paraId="130969E3" w14:textId="71E59D10" w:rsidR="00A8051E" w:rsidRPr="009725BC" w:rsidRDefault="00A8051E" w:rsidP="00A8051E">
      <w:r w:rsidRPr="009725BC">
        <w:t xml:space="preserve">In RAN1#105bis-e, the following </w:t>
      </w:r>
      <w:r w:rsidR="0070520C">
        <w:t xml:space="preserve">candidate value set </w:t>
      </w:r>
      <w:r w:rsidRPr="009725BC">
        <w:t xml:space="preserve">was agreed for the port selection parameter </w:t>
      </w:r>
      <m:oMath>
        <m:sSub>
          <m:sSubPr>
            <m:ctrlPr>
              <w:rPr>
                <w:rFonts w:ascii="Cambria Math" w:hAnsi="Cambria Math"/>
                <w:i/>
              </w:rPr>
            </m:ctrlPr>
          </m:sSubPr>
          <m:e>
            <m:r>
              <w:rPr>
                <w:rFonts w:ascii="Cambria Math" w:hAnsi="Cambria Math"/>
              </w:rPr>
              <m:t>K</m:t>
            </m:r>
          </m:e>
          <m:sub>
            <m:r>
              <w:rPr>
                <w:rFonts w:ascii="Cambria Math" w:hAnsi="Cambria Math"/>
              </w:rPr>
              <m:t>1</m:t>
            </m:r>
          </m:sub>
        </m:sSub>
      </m:oMath>
    </w:p>
    <w:p w14:paraId="6B2FE82D" w14:textId="77777777" w:rsidR="00A8051E" w:rsidRPr="009725BC" w:rsidRDefault="00A8051E" w:rsidP="00A8051E">
      <w:pPr>
        <w:shd w:val="clear" w:color="auto" w:fill="FFFFFF"/>
        <w:spacing w:after="0"/>
        <w:rPr>
          <w:rStyle w:val="Strong"/>
          <w:i/>
          <w:iCs/>
          <w:szCs w:val="18"/>
          <w:highlight w:val="green"/>
        </w:rPr>
      </w:pPr>
      <w:r w:rsidRPr="009725BC">
        <w:rPr>
          <w:rStyle w:val="Strong"/>
          <w:i/>
          <w:iCs/>
          <w:szCs w:val="18"/>
          <w:highlight w:val="green"/>
        </w:rPr>
        <w:t>Agreement</w:t>
      </w:r>
    </w:p>
    <w:p w14:paraId="27EB07D3" w14:textId="77777777" w:rsidR="00A8051E" w:rsidRPr="009725BC" w:rsidRDefault="00A8051E" w:rsidP="00A8051E">
      <w:pPr>
        <w:shd w:val="clear" w:color="auto" w:fill="FFFFFF"/>
        <w:spacing w:after="0"/>
        <w:rPr>
          <w:i/>
          <w:iCs/>
          <w:szCs w:val="18"/>
        </w:rPr>
      </w:pPr>
      <w:r w:rsidRPr="009725BC">
        <w:rPr>
          <w:i/>
          <w:iCs/>
          <w:szCs w:val="18"/>
        </w:rPr>
        <w:t>At least for rank 1, candidate values of K</w:t>
      </w:r>
      <w:proofErr w:type="gramStart"/>
      <w:r w:rsidRPr="009725BC">
        <w:rPr>
          <w:i/>
          <w:iCs/>
          <w:szCs w:val="18"/>
          <w:vertAlign w:val="subscript"/>
        </w:rPr>
        <w:t xml:space="preserve">1 </w:t>
      </w:r>
      <w:r w:rsidRPr="009725BC">
        <w:rPr>
          <w:i/>
          <w:iCs/>
          <w:szCs w:val="18"/>
        </w:rPr>
        <w:t xml:space="preserve"> for</w:t>
      </w:r>
      <w:proofErr w:type="gramEnd"/>
      <w:r w:rsidRPr="009725BC">
        <w:rPr>
          <w:i/>
          <w:iCs/>
          <w:szCs w:val="18"/>
        </w:rPr>
        <w:t xml:space="preserve"> port selection matrix W</w:t>
      </w:r>
      <w:r w:rsidRPr="009725BC">
        <w:rPr>
          <w:i/>
          <w:iCs/>
          <w:szCs w:val="18"/>
          <w:vertAlign w:val="subscript"/>
        </w:rPr>
        <w:t>1</w:t>
      </w:r>
      <w:r w:rsidRPr="009725BC">
        <w:rPr>
          <w:i/>
          <w:iCs/>
          <w:szCs w:val="18"/>
        </w:rPr>
        <w:t xml:space="preserve"> in N</w:t>
      </w:r>
      <w:r w:rsidRPr="009725BC">
        <w:rPr>
          <w:i/>
          <w:iCs/>
          <w:szCs w:val="18"/>
          <w:vertAlign w:val="superscript"/>
        </w:rPr>
        <w:t>P*K1</w:t>
      </w:r>
      <w:r w:rsidRPr="009725BC">
        <w:rPr>
          <w:i/>
          <w:iCs/>
          <w:szCs w:val="18"/>
        </w:rPr>
        <w:t xml:space="preserve"> are {2, 4, 8, 12, 16, 24, 32}. </w:t>
      </w:r>
    </w:p>
    <w:p w14:paraId="7E97FEB1" w14:textId="77777777" w:rsidR="00A8051E" w:rsidRPr="009725BC" w:rsidRDefault="00A8051E" w:rsidP="00A8051E">
      <w:pPr>
        <w:numPr>
          <w:ilvl w:val="0"/>
          <w:numId w:val="28"/>
        </w:numPr>
        <w:shd w:val="clear" w:color="auto" w:fill="FFFFFF"/>
        <w:overflowPunct/>
        <w:autoSpaceDE/>
        <w:autoSpaceDN/>
        <w:adjustRightInd/>
        <w:spacing w:after="0"/>
        <w:textAlignment w:val="auto"/>
        <w:rPr>
          <w:i/>
          <w:iCs/>
          <w:szCs w:val="18"/>
        </w:rPr>
      </w:pPr>
      <w:r w:rsidRPr="009725BC">
        <w:rPr>
          <w:i/>
          <w:iCs/>
          <w:szCs w:val="18"/>
        </w:rPr>
        <w:t>Note: for polarization-common based free-selection, it means to select the same L=K</w:t>
      </w:r>
      <w:r w:rsidRPr="009725BC">
        <w:rPr>
          <w:i/>
          <w:iCs/>
          <w:szCs w:val="18"/>
          <w:vertAlign w:val="subscript"/>
        </w:rPr>
        <w:t>1</w:t>
      </w:r>
      <w:r w:rsidRPr="009725BC">
        <w:rPr>
          <w:i/>
          <w:iCs/>
          <w:szCs w:val="18"/>
        </w:rPr>
        <w:t>/2 ports out of P/2 ports for both polarizations</w:t>
      </w:r>
    </w:p>
    <w:p w14:paraId="2812D2B9" w14:textId="77777777" w:rsidR="00A8051E" w:rsidRPr="009725BC" w:rsidRDefault="00A8051E" w:rsidP="00A8051E">
      <w:pPr>
        <w:shd w:val="clear" w:color="auto" w:fill="FFFFFF"/>
        <w:overflowPunct/>
        <w:autoSpaceDE/>
        <w:autoSpaceDN/>
        <w:adjustRightInd/>
        <w:textAlignment w:val="auto"/>
        <w:rPr>
          <w:szCs w:val="18"/>
        </w:rPr>
      </w:pPr>
    </w:p>
    <w:p w14:paraId="0FE7FF49" w14:textId="7B2C5218" w:rsidR="0070520C" w:rsidRDefault="00A8051E" w:rsidP="00A8051E">
      <w:pPr>
        <w:overflowPunct/>
        <w:autoSpaceDE/>
        <w:autoSpaceDN/>
        <w:adjustRightInd/>
        <w:jc w:val="both"/>
        <w:textAlignment w:val="auto"/>
        <w:rPr>
          <w:rFonts w:ascii="Times" w:hAnsi="Times" w:cs="Times"/>
          <w:lang w:eastAsia="zh-CN"/>
        </w:rPr>
      </w:pPr>
      <w:r w:rsidRPr="009725BC">
        <w:rPr>
          <w:szCs w:val="18"/>
        </w:rPr>
        <w:t xml:space="preserve">It was also agreed to </w:t>
      </w:r>
      <w:r w:rsidRPr="009725BC">
        <w:rPr>
          <w:rFonts w:ascii="Times" w:hAnsi="Times" w:cs="Times"/>
          <w:lang w:eastAsia="zh-CN"/>
        </w:rPr>
        <w:t xml:space="preserve">limit total parameter combinations to a number comparable to Rel-16 </w:t>
      </w:r>
      <w:proofErr w:type="spellStart"/>
      <w:r w:rsidRPr="009725BC">
        <w:rPr>
          <w:rFonts w:ascii="Times" w:hAnsi="Times" w:cs="Times"/>
          <w:lang w:eastAsia="zh-CN"/>
        </w:rPr>
        <w:t>eType</w:t>
      </w:r>
      <w:proofErr w:type="spellEnd"/>
      <w:r w:rsidRPr="009725BC">
        <w:rPr>
          <w:rFonts w:ascii="Times" w:hAnsi="Times" w:cs="Times"/>
          <w:lang w:eastAsia="zh-CN"/>
        </w:rPr>
        <w:t xml:space="preserve"> II</w:t>
      </w:r>
      <w:r w:rsidR="0070520C">
        <w:rPr>
          <w:rFonts w:ascii="Times" w:hAnsi="Times" w:cs="Times"/>
          <w:lang w:eastAsia="zh-CN"/>
        </w:rPr>
        <w:t>:</w:t>
      </w:r>
    </w:p>
    <w:p w14:paraId="0F80BDC5" w14:textId="77777777" w:rsidR="0070520C" w:rsidRPr="0070520C" w:rsidRDefault="0070520C" w:rsidP="0070520C">
      <w:pPr>
        <w:spacing w:after="0"/>
        <w:jc w:val="both"/>
        <w:rPr>
          <w:rFonts w:ascii="Times" w:hAnsi="Times" w:cs="Times"/>
          <w:b/>
          <w:bCs/>
          <w:i/>
          <w:iCs/>
          <w:color w:val="493118"/>
          <w:lang w:val="en-US" w:eastAsia="zh-CN"/>
        </w:rPr>
      </w:pPr>
      <w:r w:rsidRPr="0070520C">
        <w:rPr>
          <w:rFonts w:ascii="Times" w:hAnsi="Times" w:cs="Times"/>
          <w:b/>
          <w:bCs/>
          <w:i/>
          <w:iCs/>
          <w:color w:val="493118"/>
          <w:highlight w:val="green"/>
          <w:lang w:val="en-US" w:eastAsia="zh-CN"/>
        </w:rPr>
        <w:t>Agreement</w:t>
      </w:r>
    </w:p>
    <w:p w14:paraId="58FCE124" w14:textId="77777777" w:rsidR="0070520C" w:rsidRPr="0070520C" w:rsidRDefault="0070520C" w:rsidP="0070520C">
      <w:pPr>
        <w:spacing w:after="0"/>
        <w:jc w:val="both"/>
        <w:rPr>
          <w:rFonts w:ascii="Times" w:hAnsi="Times" w:cs="Times"/>
          <w:i/>
          <w:iCs/>
          <w:lang w:val="en-US" w:eastAsia="zh-CN"/>
        </w:rPr>
      </w:pPr>
      <w:r w:rsidRPr="0070520C">
        <w:rPr>
          <w:rFonts w:ascii="Times" w:hAnsi="Times" w:cs="Times"/>
          <w:i/>
          <w:iCs/>
          <w:lang w:val="en-US" w:eastAsia="zh-CN"/>
        </w:rPr>
        <w:t>Further reduction for possible parameter combinations among codebook parameters of Rel-17 port selection codebook, e.g. {K</w:t>
      </w:r>
      <w:r w:rsidRPr="0070520C">
        <w:rPr>
          <w:rFonts w:ascii="Times" w:hAnsi="Times" w:cs="Times"/>
          <w:i/>
          <w:iCs/>
          <w:vertAlign w:val="subscript"/>
          <w:lang w:val="en-US" w:eastAsia="zh-CN"/>
        </w:rPr>
        <w:t>1</w:t>
      </w:r>
      <w:r w:rsidRPr="0070520C">
        <w:rPr>
          <w:rFonts w:ascii="Times" w:hAnsi="Times" w:cs="Times"/>
          <w:i/>
          <w:iCs/>
          <w:lang w:val="en-US" w:eastAsia="zh-CN"/>
        </w:rPr>
        <w:t>, M</w:t>
      </w:r>
      <w:r w:rsidRPr="0070520C">
        <w:rPr>
          <w:rFonts w:ascii="Times" w:hAnsi="Times" w:cs="Times"/>
          <w:i/>
          <w:iCs/>
          <w:vertAlign w:val="subscript"/>
          <w:lang w:val="en-US" w:eastAsia="zh-CN"/>
        </w:rPr>
        <w:t>v</w:t>
      </w:r>
      <w:r w:rsidRPr="0070520C">
        <w:rPr>
          <w:rFonts w:ascii="Times" w:hAnsi="Times" w:cs="Times"/>
          <w:i/>
          <w:iCs/>
          <w:lang w:val="en-US" w:eastAsia="zh-CN"/>
        </w:rPr>
        <w:t>, Beta}, will be discussed jointly once candidate values are determined</w:t>
      </w:r>
    </w:p>
    <w:p w14:paraId="78561337" w14:textId="77777777" w:rsidR="0070520C" w:rsidRPr="0070520C" w:rsidRDefault="0070520C" w:rsidP="0070520C">
      <w:pPr>
        <w:numPr>
          <w:ilvl w:val="0"/>
          <w:numId w:val="45"/>
        </w:numPr>
        <w:overflowPunct/>
        <w:autoSpaceDE/>
        <w:autoSpaceDN/>
        <w:adjustRightInd/>
        <w:spacing w:after="0"/>
        <w:jc w:val="both"/>
        <w:textAlignment w:val="auto"/>
        <w:rPr>
          <w:rFonts w:ascii="Times" w:hAnsi="Times" w:cs="Times"/>
          <w:i/>
          <w:iCs/>
          <w:lang w:val="en-US" w:eastAsia="zh-CN"/>
        </w:rPr>
      </w:pPr>
      <w:r w:rsidRPr="0070520C">
        <w:rPr>
          <w:rFonts w:ascii="Times" w:hAnsi="Times" w:cs="Times"/>
          <w:i/>
          <w:iCs/>
          <w:lang w:val="en-US" w:eastAsia="zh-CN"/>
        </w:rPr>
        <w:t>based on trade-off among UPT performance, feedback overhead, and complexity</w:t>
      </w:r>
    </w:p>
    <w:p w14:paraId="192C2FD3" w14:textId="77777777" w:rsidR="0070520C" w:rsidRPr="0070520C" w:rsidRDefault="0070520C" w:rsidP="0070520C">
      <w:pPr>
        <w:numPr>
          <w:ilvl w:val="0"/>
          <w:numId w:val="45"/>
        </w:numPr>
        <w:overflowPunct/>
        <w:autoSpaceDE/>
        <w:autoSpaceDN/>
        <w:adjustRightInd/>
        <w:spacing w:after="0"/>
        <w:jc w:val="both"/>
        <w:textAlignment w:val="auto"/>
        <w:rPr>
          <w:rFonts w:ascii="Times" w:hAnsi="Times" w:cs="Times"/>
          <w:i/>
          <w:iCs/>
          <w:lang w:val="en-US" w:eastAsia="zh-CN"/>
        </w:rPr>
      </w:pPr>
      <w:r w:rsidRPr="0070520C">
        <w:rPr>
          <w:rFonts w:ascii="Times" w:hAnsi="Times" w:cs="Times"/>
          <w:i/>
          <w:iCs/>
          <w:lang w:val="en-US" w:eastAsia="zh-CN"/>
        </w:rPr>
        <w:t>based on all supported ranks</w:t>
      </w:r>
    </w:p>
    <w:p w14:paraId="4F337B75" w14:textId="77777777" w:rsidR="0070520C" w:rsidRPr="0070520C" w:rsidRDefault="0070520C" w:rsidP="0070520C">
      <w:pPr>
        <w:numPr>
          <w:ilvl w:val="0"/>
          <w:numId w:val="45"/>
        </w:numPr>
        <w:overflowPunct/>
        <w:autoSpaceDE/>
        <w:autoSpaceDN/>
        <w:adjustRightInd/>
        <w:spacing w:after="0"/>
        <w:jc w:val="both"/>
        <w:textAlignment w:val="auto"/>
        <w:rPr>
          <w:rFonts w:ascii="Times" w:hAnsi="Times" w:cs="Times"/>
          <w:i/>
          <w:iCs/>
          <w:lang w:val="en-US" w:eastAsia="zh-CN"/>
        </w:rPr>
      </w:pPr>
      <w:r w:rsidRPr="0070520C">
        <w:rPr>
          <w:rFonts w:ascii="Times" w:hAnsi="Times" w:cs="Times"/>
          <w:i/>
          <w:iCs/>
          <w:lang w:val="en-US" w:eastAsia="zh-CN"/>
        </w:rPr>
        <w:t xml:space="preserve">Limit total number of parameter combinations comparable to Rel-16 </w:t>
      </w:r>
      <w:proofErr w:type="spellStart"/>
      <w:r w:rsidRPr="0070520C">
        <w:rPr>
          <w:rFonts w:ascii="Times" w:hAnsi="Times" w:cs="Times"/>
          <w:i/>
          <w:iCs/>
          <w:lang w:val="en-US" w:eastAsia="zh-CN"/>
        </w:rPr>
        <w:t>eType</w:t>
      </w:r>
      <w:proofErr w:type="spellEnd"/>
      <w:r w:rsidRPr="0070520C">
        <w:rPr>
          <w:rFonts w:ascii="Times" w:hAnsi="Times" w:cs="Times"/>
          <w:i/>
          <w:iCs/>
          <w:lang w:val="en-US" w:eastAsia="zh-CN"/>
        </w:rPr>
        <w:t xml:space="preserve"> II</w:t>
      </w:r>
    </w:p>
    <w:p w14:paraId="20AF4F6F" w14:textId="2A780B61" w:rsidR="0070520C" w:rsidRDefault="0070520C" w:rsidP="0070520C">
      <w:pPr>
        <w:numPr>
          <w:ilvl w:val="0"/>
          <w:numId w:val="45"/>
        </w:numPr>
        <w:overflowPunct/>
        <w:autoSpaceDE/>
        <w:autoSpaceDN/>
        <w:adjustRightInd/>
        <w:spacing w:after="0"/>
        <w:ind w:left="714" w:hanging="357"/>
        <w:jc w:val="both"/>
        <w:textAlignment w:val="auto"/>
        <w:rPr>
          <w:rFonts w:ascii="Times" w:hAnsi="Times" w:cs="Times"/>
          <w:i/>
          <w:iCs/>
          <w:lang w:val="en-US" w:eastAsia="zh-CN"/>
        </w:rPr>
      </w:pPr>
      <w:r w:rsidRPr="0070520C">
        <w:rPr>
          <w:rFonts w:ascii="Times" w:hAnsi="Times" w:cs="Times"/>
          <w:i/>
          <w:iCs/>
          <w:lang w:val="en-US" w:eastAsia="zh-CN"/>
        </w:rPr>
        <w:t>Exact parameters (e.g. with 2 or 3 parameters) within each combination are FFS</w:t>
      </w:r>
    </w:p>
    <w:p w14:paraId="5A595C62" w14:textId="765C315C" w:rsidR="0070520C" w:rsidRPr="0070520C" w:rsidRDefault="0070520C" w:rsidP="0070520C">
      <w:pPr>
        <w:numPr>
          <w:ilvl w:val="0"/>
          <w:numId w:val="45"/>
        </w:numPr>
        <w:overflowPunct/>
        <w:autoSpaceDE/>
        <w:autoSpaceDN/>
        <w:adjustRightInd/>
        <w:ind w:left="714" w:hanging="357"/>
        <w:jc w:val="both"/>
        <w:textAlignment w:val="auto"/>
        <w:rPr>
          <w:rFonts w:ascii="Times" w:hAnsi="Times" w:cs="Times"/>
          <w:i/>
          <w:iCs/>
          <w:lang w:val="en-US" w:eastAsia="zh-CN"/>
        </w:rPr>
      </w:pPr>
      <w:r w:rsidRPr="0070520C">
        <w:rPr>
          <w:rFonts w:ascii="Times" w:hAnsi="Times" w:cs="Times"/>
          <w:i/>
          <w:iCs/>
          <w:lang w:val="en-US" w:eastAsia="zh-CN"/>
        </w:rPr>
        <w:t>Other parameterizations of codebook parameter (e.g. alpha with K</w:t>
      </w:r>
      <w:r w:rsidRPr="0070520C">
        <w:rPr>
          <w:rFonts w:ascii="Times" w:hAnsi="Times" w:cs="Times"/>
          <w:i/>
          <w:iCs/>
          <w:vertAlign w:val="subscript"/>
          <w:lang w:val="en-US" w:eastAsia="zh-CN"/>
        </w:rPr>
        <w:t>1</w:t>
      </w:r>
      <w:r w:rsidRPr="0070520C">
        <w:rPr>
          <w:rFonts w:ascii="Times" w:hAnsi="Times" w:cs="Times"/>
          <w:i/>
          <w:iCs/>
          <w:lang w:val="en-US" w:eastAsia="zh-CN"/>
        </w:rPr>
        <w:t>= Alpha*# of CSI-RS ports and Alpha &lt;=1) are not excluded</w:t>
      </w:r>
    </w:p>
    <w:p w14:paraId="24E0A957" w14:textId="77777777" w:rsidR="007259B2" w:rsidRDefault="00A8051E" w:rsidP="00A8051E">
      <w:pPr>
        <w:overflowPunct/>
        <w:autoSpaceDE/>
        <w:autoSpaceDN/>
        <w:adjustRightInd/>
        <w:jc w:val="both"/>
        <w:textAlignment w:val="auto"/>
        <w:rPr>
          <w:szCs w:val="18"/>
        </w:rPr>
      </w:pPr>
      <w:r w:rsidRPr="009725BC">
        <w:rPr>
          <w:rFonts w:ascii="Times" w:hAnsi="Times" w:cs="Times"/>
          <w:lang w:eastAsia="zh-CN"/>
        </w:rPr>
        <w:t xml:space="preserve">Besides, </w:t>
      </w:r>
      <w:r w:rsidRPr="009725BC">
        <w:rPr>
          <w:szCs w:val="18"/>
        </w:rPr>
        <w:t xml:space="preserve">in RAN1#104-e it was also agreed that the identity matrix is a special configuration for </w:t>
      </w:r>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1</m:t>
            </m:r>
          </m:sub>
        </m:sSub>
      </m:oMath>
      <w:r w:rsidRPr="009725BC">
        <w:rPr>
          <w:szCs w:val="18"/>
        </w:rPr>
        <w:t xml:space="preserve">, </w:t>
      </w:r>
      <w:r w:rsidRPr="009725BC">
        <w:rPr>
          <w:i/>
          <w:iCs/>
          <w:szCs w:val="18"/>
        </w:rPr>
        <w:t>i.e.</w:t>
      </w:r>
      <w:r w:rsidRPr="009725BC">
        <w:rPr>
          <w:szCs w:val="18"/>
        </w:rPr>
        <w:t xml:space="preserve">, the parameter value </w:t>
      </w:r>
      <m:oMath>
        <m:sSub>
          <m:sSubPr>
            <m:ctrlPr>
              <w:rPr>
                <w:rFonts w:ascii="Cambria Math" w:hAnsi="Cambria Math"/>
                <w:i/>
                <w:szCs w:val="18"/>
              </w:rPr>
            </m:ctrlPr>
          </m:sSubPr>
          <m:e>
            <m:r>
              <w:rPr>
                <w:rFonts w:ascii="Cambria Math" w:hAnsi="Cambria Math"/>
                <w:szCs w:val="18"/>
              </w:rPr>
              <m:t>K</m:t>
            </m:r>
          </m:e>
          <m:sub>
            <m:r>
              <w:rPr>
                <w:rFonts w:ascii="Cambria Math" w:hAnsi="Cambria Math"/>
                <w:szCs w:val="18"/>
              </w:rPr>
              <m:t>1</m:t>
            </m:r>
          </m:sub>
        </m:sSub>
        <m:r>
          <w:rPr>
            <w:rFonts w:ascii="Cambria Math" w:hAnsi="Cambria Math"/>
            <w:szCs w:val="18"/>
          </w:rPr>
          <m:t>=P</m:t>
        </m:r>
      </m:oMath>
      <w:r w:rsidRPr="009725BC">
        <w:rPr>
          <w:szCs w:val="18"/>
        </w:rPr>
        <w:t xml:space="preserve"> should be configurable. One possible way to reduce the number of parameter combinations is to parametrise the value of </w:t>
      </w:r>
      <m:oMath>
        <m:sSub>
          <m:sSubPr>
            <m:ctrlPr>
              <w:rPr>
                <w:rFonts w:ascii="Cambria Math" w:hAnsi="Cambria Math"/>
                <w:i/>
                <w:szCs w:val="18"/>
              </w:rPr>
            </m:ctrlPr>
          </m:sSubPr>
          <m:e>
            <m:r>
              <w:rPr>
                <w:rFonts w:ascii="Cambria Math" w:hAnsi="Cambria Math"/>
                <w:szCs w:val="18"/>
              </w:rPr>
              <m:t>K</m:t>
            </m:r>
          </m:e>
          <m:sub>
            <m:r>
              <w:rPr>
                <w:rFonts w:ascii="Cambria Math" w:hAnsi="Cambria Math"/>
                <w:szCs w:val="18"/>
              </w:rPr>
              <m:t>1</m:t>
            </m:r>
          </m:sub>
        </m:sSub>
      </m:oMath>
      <w:r w:rsidRPr="009725BC">
        <w:rPr>
          <w:szCs w:val="18"/>
        </w:rPr>
        <w:t xml:space="preserve"> as a fraction of the number of ports, </w:t>
      </w:r>
      <m:oMath>
        <m:r>
          <w:rPr>
            <w:rFonts w:ascii="Cambria Math" w:hAnsi="Cambria Math"/>
            <w:szCs w:val="18"/>
          </w:rPr>
          <m:t>P</m:t>
        </m:r>
      </m:oMath>
      <w:r w:rsidRPr="009725BC">
        <w:rPr>
          <w:szCs w:val="18"/>
        </w:rPr>
        <w:t xml:space="preserve">, for example by using the formula: </w:t>
      </w:r>
      <m:oMath>
        <m:sSub>
          <m:sSubPr>
            <m:ctrlPr>
              <w:rPr>
                <w:rFonts w:ascii="Cambria Math" w:hAnsi="Cambria Math"/>
                <w:i/>
                <w:szCs w:val="18"/>
              </w:rPr>
            </m:ctrlPr>
          </m:sSubPr>
          <m:e>
            <m:r>
              <w:rPr>
                <w:rFonts w:ascii="Cambria Math" w:hAnsi="Cambria Math"/>
                <w:szCs w:val="18"/>
              </w:rPr>
              <m:t>K</m:t>
            </m:r>
          </m:e>
          <m:sub>
            <m:r>
              <w:rPr>
                <w:rFonts w:ascii="Cambria Math" w:hAnsi="Cambria Math"/>
                <w:szCs w:val="18"/>
              </w:rPr>
              <m:t>1</m:t>
            </m:r>
          </m:sub>
        </m:sSub>
        <m:r>
          <w:rPr>
            <w:rFonts w:ascii="Cambria Math" w:hAnsi="Cambria Math"/>
            <w:szCs w:val="18"/>
          </w:rPr>
          <m:t>=</m:t>
        </m:r>
        <m:d>
          <m:dPr>
            <m:begChr m:val="⌈"/>
            <m:endChr m:val="⌉"/>
            <m:ctrlPr>
              <w:rPr>
                <w:rFonts w:ascii="Cambria Math" w:hAnsi="Cambria Math"/>
                <w:i/>
                <w:szCs w:val="18"/>
              </w:rPr>
            </m:ctrlPr>
          </m:dPr>
          <m:e>
            <m:r>
              <w:rPr>
                <w:rFonts w:ascii="Cambria Math" w:hAnsi="Cambria Math"/>
                <w:szCs w:val="18"/>
              </w:rPr>
              <m:t>αP</m:t>
            </m:r>
          </m:e>
        </m:d>
      </m:oMath>
      <w:r w:rsidRPr="009725BC">
        <w:rPr>
          <w:szCs w:val="18"/>
        </w:rPr>
        <w:t xml:space="preserve"> with </w:t>
      </w:r>
      <m:oMath>
        <m:r>
          <w:rPr>
            <w:rFonts w:ascii="Cambria Math" w:hAnsi="Cambria Math"/>
            <w:szCs w:val="18"/>
          </w:rPr>
          <m:t>α≤1</m:t>
        </m:r>
      </m:oMath>
      <w:r w:rsidR="007259B2">
        <w:rPr>
          <w:szCs w:val="18"/>
        </w:rPr>
        <w:t xml:space="preserve"> as suggested in the agreement above</w:t>
      </w:r>
      <w:r w:rsidRPr="009725BC">
        <w:rPr>
          <w:szCs w:val="18"/>
        </w:rPr>
        <w:t>.</w:t>
      </w:r>
    </w:p>
    <w:p w14:paraId="752AD7F3" w14:textId="30FAE99B" w:rsidR="00A8051E" w:rsidRPr="009725BC" w:rsidRDefault="00A8051E" w:rsidP="00A8051E">
      <w:pPr>
        <w:overflowPunct/>
        <w:autoSpaceDE/>
        <w:autoSpaceDN/>
        <w:adjustRightInd/>
        <w:jc w:val="both"/>
        <w:textAlignment w:val="auto"/>
        <w:rPr>
          <w:szCs w:val="18"/>
        </w:rPr>
      </w:pPr>
      <w:r w:rsidRPr="009725BC">
        <w:rPr>
          <w:szCs w:val="18"/>
        </w:rPr>
        <w:t xml:space="preserve">For small number of ports, </w:t>
      </w:r>
      <w:r w:rsidRPr="009725BC">
        <w:rPr>
          <w:i/>
          <w:iCs/>
          <w:szCs w:val="18"/>
        </w:rPr>
        <w:t>e.g.</w:t>
      </w:r>
      <w:r w:rsidRPr="009725BC">
        <w:rPr>
          <w:szCs w:val="18"/>
        </w:rPr>
        <w:t xml:space="preserve">, </w:t>
      </w:r>
      <m:oMath>
        <m:r>
          <w:rPr>
            <w:rFonts w:ascii="Cambria Math" w:hAnsi="Cambria Math"/>
            <w:szCs w:val="18"/>
          </w:rPr>
          <m:t>P≤12</m:t>
        </m:r>
      </m:oMath>
      <w:r w:rsidRPr="009725BC">
        <w:rPr>
          <w:szCs w:val="18"/>
        </w:rPr>
        <w:t xml:space="preserve">, only one value of </w:t>
      </w:r>
      <m:oMath>
        <m:r>
          <w:rPr>
            <w:rFonts w:ascii="Cambria Math" w:hAnsi="Cambria Math"/>
            <w:szCs w:val="18"/>
          </w:rPr>
          <m:t>α</m:t>
        </m:r>
      </m:oMath>
      <w:r w:rsidRPr="009725BC">
        <w:rPr>
          <w:szCs w:val="18"/>
        </w:rPr>
        <w:t xml:space="preserve"> may be needed, with </w:t>
      </w:r>
      <m:oMath>
        <m:r>
          <w:rPr>
            <w:rFonts w:ascii="Cambria Math" w:hAnsi="Cambria Math"/>
            <w:szCs w:val="18"/>
          </w:rPr>
          <m:t>α=1</m:t>
        </m:r>
      </m:oMath>
      <w:r w:rsidRPr="009725BC">
        <w:rPr>
          <w:szCs w:val="18"/>
        </w:rPr>
        <w:t xml:space="preserve">, whereas for </w:t>
      </w:r>
      <m:oMath>
        <m:r>
          <w:rPr>
            <w:rFonts w:ascii="Cambria Math" w:hAnsi="Cambria Math"/>
            <w:szCs w:val="18"/>
          </w:rPr>
          <m:t>P&gt;12</m:t>
        </m:r>
      </m:oMath>
      <w:r w:rsidRPr="009725BC">
        <w:rPr>
          <w:szCs w:val="18"/>
        </w:rPr>
        <w:t xml:space="preserve">, two values of </w:t>
      </w:r>
      <m:oMath>
        <m:r>
          <w:rPr>
            <w:rFonts w:ascii="Cambria Math" w:hAnsi="Cambria Math"/>
            <w:szCs w:val="18"/>
          </w:rPr>
          <m:t>α∈</m:t>
        </m:r>
        <m:d>
          <m:dPr>
            <m:begChr m:val="{"/>
            <m:endChr m:val="}"/>
            <m:ctrlPr>
              <w:rPr>
                <w:rFonts w:ascii="Cambria Math" w:hAnsi="Cambria Math"/>
                <w:i/>
                <w:szCs w:val="18"/>
              </w:rPr>
            </m:ctrlPr>
          </m:dPr>
          <m:e>
            <m:r>
              <w:rPr>
                <w:rFonts w:ascii="Cambria Math" w:hAnsi="Cambria Math"/>
                <w:szCs w:val="18"/>
              </w:rPr>
              <m:t>1,</m:t>
            </m:r>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den>
            </m:f>
          </m:e>
        </m:d>
      </m:oMath>
      <w:r w:rsidRPr="009725BC">
        <w:rPr>
          <w:szCs w:val="18"/>
        </w:rPr>
        <w:t xml:space="preserve"> are useful to control the feedback overhead. The restriction in supporting </w:t>
      </w:r>
      <m:oMath>
        <m:r>
          <w:rPr>
            <w:rFonts w:ascii="Cambria Math" w:hAnsi="Cambria Math"/>
            <w:szCs w:val="18"/>
          </w:rPr>
          <m:t>α=1/2</m:t>
        </m:r>
      </m:oMath>
      <w:r w:rsidRPr="009725BC">
        <w:rPr>
          <w:szCs w:val="18"/>
        </w:rPr>
        <w:t xml:space="preserve"> only for </w:t>
      </w:r>
      <m:oMath>
        <m:r>
          <w:rPr>
            <w:rFonts w:ascii="Cambria Math" w:hAnsi="Cambria Math"/>
            <w:szCs w:val="18"/>
          </w:rPr>
          <m:t>P&gt;12</m:t>
        </m:r>
      </m:oMath>
      <w:r w:rsidRPr="009725BC">
        <w:rPr>
          <w:szCs w:val="18"/>
        </w:rPr>
        <w:t xml:space="preserve"> avoids introducing the additional value of </w:t>
      </w:r>
      <m:oMath>
        <m:sSub>
          <m:sSubPr>
            <m:ctrlPr>
              <w:rPr>
                <w:rFonts w:ascii="Cambria Math" w:hAnsi="Cambria Math"/>
                <w:i/>
                <w:szCs w:val="18"/>
              </w:rPr>
            </m:ctrlPr>
          </m:sSubPr>
          <m:e>
            <m:r>
              <w:rPr>
                <w:rFonts w:ascii="Cambria Math" w:hAnsi="Cambria Math"/>
                <w:szCs w:val="18"/>
              </w:rPr>
              <m:t>K</m:t>
            </m:r>
          </m:e>
          <m:sub>
            <m:r>
              <w:rPr>
                <w:rFonts w:ascii="Cambria Math" w:hAnsi="Cambria Math"/>
                <w:szCs w:val="18"/>
              </w:rPr>
              <m:t>1</m:t>
            </m:r>
          </m:sub>
        </m:sSub>
        <m:r>
          <w:rPr>
            <w:rFonts w:ascii="Cambria Math" w:hAnsi="Cambria Math"/>
            <w:szCs w:val="18"/>
          </w:rPr>
          <m:t>=6</m:t>
        </m:r>
      </m:oMath>
      <w:r w:rsidRPr="009725BC">
        <w:rPr>
          <w:szCs w:val="18"/>
        </w:rPr>
        <w:t xml:space="preserve"> for </w:t>
      </w:r>
      <m:oMath>
        <m:r>
          <w:rPr>
            <w:rFonts w:ascii="Cambria Math" w:hAnsi="Cambria Math"/>
            <w:szCs w:val="18"/>
          </w:rPr>
          <m:t>P=12</m:t>
        </m:r>
      </m:oMath>
      <w:r w:rsidRPr="009725BC">
        <w:rPr>
          <w:szCs w:val="18"/>
        </w:rPr>
        <w:t>, which was not agreed in the agreement of the candidate values above. Besides, for small number of ports selecting half the ports results in significant performance degradation.</w:t>
      </w:r>
    </w:p>
    <w:p w14:paraId="56EDD6E1" w14:textId="1E817A37" w:rsidR="00A8051E" w:rsidRPr="00323E52" w:rsidRDefault="00A8051E" w:rsidP="00323E52">
      <w:pPr>
        <w:pStyle w:val="ListParagraph"/>
        <w:numPr>
          <w:ilvl w:val="0"/>
          <w:numId w:val="32"/>
        </w:numPr>
        <w:spacing w:after="180"/>
        <w:ind w:left="1417" w:hanging="357"/>
        <w:jc w:val="both"/>
        <w:rPr>
          <w:b/>
          <w:bCs/>
          <w:szCs w:val="18"/>
        </w:rPr>
      </w:pPr>
      <w:bookmarkStart w:id="3" w:name="_Ref79170186"/>
      <w:bookmarkStart w:id="4" w:name="_Ref79170269"/>
      <w:r w:rsidRPr="007259B2">
        <w:rPr>
          <w:b/>
          <w:bCs/>
          <w:szCs w:val="18"/>
        </w:rPr>
        <w:t xml:space="preserve">Regarding the port selection parameter </w:t>
      </w:r>
      <m:oMath>
        <m:sSub>
          <m:sSubPr>
            <m:ctrlPr>
              <w:rPr>
                <w:rFonts w:ascii="Cambria Math" w:hAnsi="Cambria Math"/>
                <w:b/>
                <w:bCs/>
                <w:i/>
                <w:szCs w:val="18"/>
              </w:rPr>
            </m:ctrlPr>
          </m:sSubPr>
          <m:e>
            <m:r>
              <m:rPr>
                <m:sty m:val="bi"/>
              </m:rPr>
              <w:rPr>
                <w:rFonts w:ascii="Cambria Math" w:hAnsi="Cambria Math"/>
                <w:szCs w:val="18"/>
              </w:rPr>
              <m:t>K</m:t>
            </m:r>
          </m:e>
          <m:sub>
            <m:r>
              <m:rPr>
                <m:sty m:val="bi"/>
              </m:rPr>
              <w:rPr>
                <w:rFonts w:ascii="Cambria Math" w:hAnsi="Cambria Math"/>
                <w:szCs w:val="18"/>
              </w:rPr>
              <m:t>1</m:t>
            </m:r>
          </m:sub>
        </m:sSub>
      </m:oMath>
      <w:r w:rsidRPr="007259B2">
        <w:rPr>
          <w:b/>
          <w:bCs/>
          <w:szCs w:val="18"/>
        </w:rPr>
        <w:t xml:space="preserve">, consider the parameter formula: </w:t>
      </w:r>
      <m:oMath>
        <m:sSub>
          <m:sSubPr>
            <m:ctrlPr>
              <w:rPr>
                <w:rFonts w:ascii="Cambria Math" w:hAnsi="Cambria Math"/>
                <w:b/>
                <w:bCs/>
                <w:i/>
                <w:szCs w:val="18"/>
              </w:rPr>
            </m:ctrlPr>
          </m:sSubPr>
          <m:e>
            <m:r>
              <m:rPr>
                <m:sty m:val="bi"/>
              </m:rPr>
              <w:rPr>
                <w:rFonts w:ascii="Cambria Math" w:hAnsi="Cambria Math"/>
                <w:szCs w:val="18"/>
              </w:rPr>
              <m:t>K</m:t>
            </m:r>
          </m:e>
          <m:sub>
            <m:r>
              <m:rPr>
                <m:sty m:val="bi"/>
              </m:rPr>
              <w:rPr>
                <w:rFonts w:ascii="Cambria Math" w:hAnsi="Cambria Math"/>
                <w:szCs w:val="18"/>
              </w:rPr>
              <m:t>1</m:t>
            </m:r>
          </m:sub>
        </m:sSub>
        <m:r>
          <m:rPr>
            <m:sty m:val="bi"/>
          </m:rPr>
          <w:rPr>
            <w:rFonts w:ascii="Cambria Math" w:hAnsi="Cambria Math"/>
            <w:szCs w:val="18"/>
          </w:rPr>
          <m:t>=</m:t>
        </m:r>
        <m:d>
          <m:dPr>
            <m:begChr m:val="⌈"/>
            <m:endChr m:val="⌉"/>
            <m:ctrlPr>
              <w:rPr>
                <w:rFonts w:ascii="Cambria Math" w:hAnsi="Cambria Math"/>
                <w:b/>
                <w:bCs/>
                <w:i/>
                <w:szCs w:val="18"/>
                <w:lang w:eastAsia="en-US"/>
              </w:rPr>
            </m:ctrlPr>
          </m:dPr>
          <m:e>
            <m:r>
              <m:rPr>
                <m:sty m:val="bi"/>
              </m:rPr>
              <w:rPr>
                <w:rFonts w:ascii="Cambria Math" w:hAnsi="Cambria Math"/>
                <w:szCs w:val="18"/>
              </w:rPr>
              <m:t>αP</m:t>
            </m:r>
          </m:e>
        </m:d>
      </m:oMath>
      <w:r w:rsidRPr="007259B2">
        <w:rPr>
          <w:b/>
          <w:bCs/>
          <w:szCs w:val="18"/>
        </w:rPr>
        <w:t>, with</w:t>
      </w:r>
      <w:bookmarkEnd w:id="3"/>
      <w:r w:rsidR="00323E52">
        <w:rPr>
          <w:b/>
          <w:bCs/>
          <w:szCs w:val="18"/>
        </w:rPr>
        <w:t xml:space="preserve"> </w:t>
      </w:r>
      <m:oMath>
        <m:r>
          <m:rPr>
            <m:sty m:val="bi"/>
          </m:rPr>
          <w:rPr>
            <w:rFonts w:ascii="Cambria Math" w:hAnsi="Cambria Math"/>
            <w:szCs w:val="18"/>
          </w:rPr>
          <m:t>α</m:t>
        </m:r>
        <m:r>
          <m:rPr>
            <m:sty m:val="bi"/>
          </m:rPr>
          <w:rPr>
            <w:rFonts w:ascii="Cambria Math" w:hAnsi="Cambria Math"/>
            <w:szCs w:val="18"/>
          </w:rPr>
          <m:t>=1</m:t>
        </m:r>
      </m:oMath>
      <w:r w:rsidRPr="00323E52">
        <w:rPr>
          <w:b/>
          <w:bCs/>
          <w:szCs w:val="18"/>
        </w:rPr>
        <w:t xml:space="preserve"> for </w:t>
      </w:r>
      <m:oMath>
        <m:r>
          <m:rPr>
            <m:sty m:val="bi"/>
          </m:rPr>
          <w:rPr>
            <w:rFonts w:ascii="Cambria Math" w:hAnsi="Cambria Math"/>
            <w:szCs w:val="18"/>
          </w:rPr>
          <m:t>P≤12</m:t>
        </m:r>
      </m:oMath>
      <w:r w:rsidRPr="00323E52">
        <w:rPr>
          <w:b/>
          <w:bCs/>
          <w:szCs w:val="18"/>
        </w:rPr>
        <w:t xml:space="preserve"> and </w:t>
      </w:r>
      <m:oMath>
        <m:r>
          <m:rPr>
            <m:sty m:val="bi"/>
          </m:rPr>
          <w:rPr>
            <w:rFonts w:ascii="Cambria Math" w:hAnsi="Cambria Math"/>
            <w:szCs w:val="18"/>
          </w:rPr>
          <m:t>α∈</m:t>
        </m:r>
        <m:d>
          <m:dPr>
            <m:begChr m:val="{"/>
            <m:endChr m:val="}"/>
            <m:ctrlPr>
              <w:rPr>
                <w:rFonts w:ascii="Cambria Math" w:hAnsi="Cambria Math"/>
                <w:b/>
                <w:bCs/>
                <w:i/>
                <w:szCs w:val="18"/>
              </w:rPr>
            </m:ctrlPr>
          </m:dPr>
          <m:e>
            <m:r>
              <m:rPr>
                <m:sty m:val="bi"/>
              </m:rPr>
              <w:rPr>
                <w:rFonts w:ascii="Cambria Math" w:hAnsi="Cambria Math"/>
                <w:szCs w:val="18"/>
              </w:rPr>
              <m:t>1,</m:t>
            </m:r>
            <m:f>
              <m:fPr>
                <m:ctrlPr>
                  <w:rPr>
                    <w:rFonts w:ascii="Cambria Math" w:hAnsi="Cambria Math"/>
                    <w:b/>
                    <w:bCs/>
                    <w:i/>
                    <w:szCs w:val="18"/>
                  </w:rPr>
                </m:ctrlPr>
              </m:fPr>
              <m:num>
                <m:r>
                  <m:rPr>
                    <m:sty m:val="bi"/>
                  </m:rPr>
                  <w:rPr>
                    <w:rFonts w:ascii="Cambria Math" w:hAnsi="Cambria Math"/>
                    <w:szCs w:val="18"/>
                  </w:rPr>
                  <m:t>1</m:t>
                </m:r>
              </m:num>
              <m:den>
                <m:r>
                  <m:rPr>
                    <m:sty m:val="bi"/>
                  </m:rPr>
                  <w:rPr>
                    <w:rFonts w:ascii="Cambria Math" w:hAnsi="Cambria Math"/>
                    <w:szCs w:val="18"/>
                  </w:rPr>
                  <m:t>2</m:t>
                </m:r>
              </m:den>
            </m:f>
          </m:e>
        </m:d>
      </m:oMath>
      <w:r w:rsidRPr="00323E52">
        <w:rPr>
          <w:b/>
          <w:bCs/>
          <w:szCs w:val="18"/>
        </w:rPr>
        <w:t xml:space="preserve"> for </w:t>
      </w:r>
      <m:oMath>
        <m:r>
          <m:rPr>
            <m:sty m:val="bi"/>
          </m:rPr>
          <w:rPr>
            <w:rFonts w:ascii="Cambria Math" w:hAnsi="Cambria Math"/>
            <w:szCs w:val="18"/>
          </w:rPr>
          <m:t>P&gt;12</m:t>
        </m:r>
      </m:oMath>
      <w:r w:rsidRPr="00323E52">
        <w:rPr>
          <w:b/>
          <w:bCs/>
          <w:szCs w:val="18"/>
        </w:rPr>
        <w:t>.</w:t>
      </w:r>
      <w:bookmarkEnd w:id="4"/>
    </w:p>
    <w:p w14:paraId="7D595EC9" w14:textId="77777777" w:rsidR="00A8051E" w:rsidRPr="009725BC" w:rsidRDefault="00A8051E" w:rsidP="00A8051E">
      <w:pPr>
        <w:overflowPunct/>
        <w:autoSpaceDE/>
        <w:autoSpaceDN/>
        <w:adjustRightInd/>
        <w:jc w:val="both"/>
        <w:textAlignment w:val="auto"/>
        <w:rPr>
          <w:szCs w:val="18"/>
        </w:rPr>
      </w:pPr>
    </w:p>
    <w:p w14:paraId="6896382F" w14:textId="64AEA9A4" w:rsidR="00A8051E" w:rsidRDefault="00407D4F" w:rsidP="00A8051E">
      <w:r>
        <w:lastRenderedPageBreak/>
        <w:t xml:space="preserve">In </w:t>
      </w:r>
      <w:r>
        <w:fldChar w:fldCharType="begin"/>
      </w:r>
      <w:r>
        <w:instrText xml:space="preserve"> REF _Ref79142080 \h </w:instrText>
      </w:r>
      <w:r>
        <w:fldChar w:fldCharType="separate"/>
      </w:r>
      <w:r w:rsidR="005B3745">
        <w:t xml:space="preserve">Figure </w:t>
      </w:r>
      <w:r w:rsidR="005B3745">
        <w:rPr>
          <w:noProof/>
        </w:rPr>
        <w:t>1</w:t>
      </w:r>
      <w:r>
        <w:fldChar w:fldCharType="end"/>
      </w:r>
      <w:r>
        <w:t xml:space="preserve"> and </w:t>
      </w:r>
      <w:r>
        <w:fldChar w:fldCharType="begin"/>
      </w:r>
      <w:r>
        <w:instrText xml:space="preserve"> REF _Ref79142089 \h </w:instrText>
      </w:r>
      <w:r>
        <w:fldChar w:fldCharType="separate"/>
      </w:r>
      <w:r w:rsidR="005B3745">
        <w:t xml:space="preserve">Figure </w:t>
      </w:r>
      <w:r w:rsidR="005B3745">
        <w:rPr>
          <w:noProof/>
        </w:rPr>
        <w:t>2</w:t>
      </w:r>
      <w:r>
        <w:fldChar w:fldCharType="end"/>
      </w:r>
      <w:r>
        <w:t xml:space="preserve">, performance is evaluated for maximum rank 1 (MR1) and 2 (MR2), respectively, for different number of ports, </w:t>
      </w:r>
      <m:oMath>
        <m:r>
          <w:rPr>
            <w:rFonts w:ascii="Cambria Math" w:hAnsi="Cambria Math"/>
          </w:rPr>
          <m:t>P={8,16,32}</m:t>
        </m:r>
      </m:oMath>
      <w:r w:rsidR="008E1B89">
        <w:t>,</w:t>
      </w:r>
      <w:r>
        <w:t xml:space="preserve"> and parameter combinations</w:t>
      </w:r>
      <w:r w:rsidR="008E1B89">
        <w:t xml:space="preserve">, </w:t>
      </w:r>
      <m:oMath>
        <m:r>
          <w:rPr>
            <w:rFonts w:ascii="Cambria Math" w:hAnsi="Cambria Math"/>
          </w:rPr>
          <m:t>(α,</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,β)</m:t>
        </m:r>
      </m:oMath>
      <w:r w:rsidR="008E1B89">
        <w:t xml:space="preserve">, where the number of selected ports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8E1B89">
        <w:t xml:space="preserve"> is parametrised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=αP</m:t>
        </m:r>
      </m:oMath>
      <w:r w:rsidR="008E1B89">
        <w:t xml:space="preserve">, with </w:t>
      </w:r>
      <m:oMath>
        <m:r>
          <w:rPr>
            <w:rFonts w:ascii="Cambria Math" w:hAnsi="Cambria Math"/>
          </w:rPr>
          <m:t>α=1</m:t>
        </m:r>
      </m:oMath>
      <w:r w:rsidR="008E1B89">
        <w:t xml:space="preserve"> for </w:t>
      </w:r>
      <m:oMath>
        <m:r>
          <w:rPr>
            <w:rFonts w:ascii="Cambria Math" w:hAnsi="Cambria Math"/>
          </w:rPr>
          <m:t>P≤12</m:t>
        </m:r>
      </m:oMath>
      <w:r w:rsidR="008E1B89">
        <w:t xml:space="preserve">, and </w:t>
      </w:r>
      <m:oMath>
        <m: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e>
        </m:d>
      </m:oMath>
      <w:r w:rsidR="008E1B89">
        <w:t xml:space="preserve">, for </w:t>
      </w:r>
      <m:oMath>
        <m:r>
          <w:rPr>
            <w:rFonts w:ascii="Cambria Math" w:hAnsi="Cambria Math"/>
          </w:rPr>
          <m:t>P&gt;12</m:t>
        </m:r>
      </m:oMath>
      <w:r w:rsidR="008E1B89">
        <w:t>. The number of compon</w:t>
      </w:r>
      <w:proofErr w:type="spellStart"/>
      <w:r w:rsidR="008E1B89">
        <w:t>ents</w:t>
      </w:r>
      <w:proofErr w:type="spellEnd"/>
      <w:r w:rsidR="008E1B89">
        <w:t xml:space="preserve">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8E1B89">
        <w:t xml:space="preserve"> is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∈{1,2}</m:t>
        </m:r>
      </m:oMath>
      <w:r w:rsidR="008E1B89">
        <w:t xml:space="preserve">. The measurement window size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8E1B89">
        <w:t xml:space="preserve"> is configured to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8E1B89">
        <w:t>.</w:t>
      </w:r>
    </w:p>
    <w:p w14:paraId="0AE7111C" w14:textId="3DD091D2" w:rsidR="00BD2AF9" w:rsidRPr="009725BC" w:rsidRDefault="00F143CA" w:rsidP="00A8051E">
      <w:r>
        <w:t>In general, we observe higher throughput gain relative to Rel-16 PS at lower overhead and higher gain for MR2 compared to MR1. For MR1, the relative gain for the best parameter combinations is about 50%, 11% and 10% for low, medium, and high overhead, respectively. For MR2, the relative gain stands at about 80%, 42%, 32% for low, medium, and high overhead, respectively.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39"/>
      </w:tblGrid>
      <w:tr w:rsidR="00C97BB5" w:rsidRPr="009725BC" w14:paraId="622D446C" w14:textId="77777777" w:rsidTr="00F22C8C">
        <w:trPr>
          <w:trHeight w:val="3887"/>
          <w:jc w:val="center"/>
        </w:trPr>
        <w:tc>
          <w:tcPr>
            <w:tcW w:w="0" w:type="auto"/>
            <w:vAlign w:val="center"/>
          </w:tcPr>
          <w:p w14:paraId="6C4C8832" w14:textId="77777777" w:rsidR="00C97BB5" w:rsidRDefault="00C97BB5" w:rsidP="00C97BB5">
            <w:pPr>
              <w:pStyle w:val="Caption"/>
              <w:keepNext/>
              <w:jc w:val="center"/>
            </w:pPr>
            <w:r>
              <w:rPr>
                <w:noProof/>
              </w:rPr>
              <w:drawing>
                <wp:inline distT="0" distB="0" distL="0" distR="0" wp14:anchorId="029FF43D" wp14:editId="620A19CC">
                  <wp:extent cx="3766457" cy="282484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793895" cy="2845421"/>
                          </a:xfrm>
                          <a:prstGeom prst="rect">
                            <a:avLst/>
                          </a:prstGeom>
                        </pic:spPr>
                      </pic:pic>
                    </a:graphicData>
                  </a:graphic>
                </wp:inline>
              </w:drawing>
            </w:r>
          </w:p>
          <w:p w14:paraId="3399E286" w14:textId="54CBABE0" w:rsidR="00C97BB5" w:rsidRPr="009725BC" w:rsidRDefault="00C97BB5" w:rsidP="00C97BB5">
            <w:pPr>
              <w:pStyle w:val="Caption"/>
              <w:jc w:val="center"/>
            </w:pPr>
            <w:bookmarkStart w:id="5" w:name="_Ref79142080"/>
            <w:r>
              <w:t xml:space="preserve">Figure </w:t>
            </w:r>
            <w:r>
              <w:fldChar w:fldCharType="begin"/>
            </w:r>
            <w:r>
              <w:instrText xml:space="preserve"> SEQ Figure \* ARABIC </w:instrText>
            </w:r>
            <w:r>
              <w:fldChar w:fldCharType="separate"/>
            </w:r>
            <w:r w:rsidR="005B3745">
              <w:rPr>
                <w:noProof/>
              </w:rPr>
              <w:t>1</w:t>
            </w:r>
            <w:r>
              <w:fldChar w:fldCharType="end"/>
            </w:r>
            <w:bookmarkEnd w:id="5"/>
            <w:r>
              <w:t xml:space="preserve">. Performance for maximum rank 1 (MR1), for CSI-RS ports </w:t>
            </w:r>
            <m:oMath>
              <m:r>
                <m:rPr>
                  <m:sty m:val="bi"/>
                </m:rPr>
                <w:rPr>
                  <w:rFonts w:ascii="Cambria Math" w:hAnsi="Cambria Math"/>
                </w:rPr>
                <m:t>P={8,16,32}</m:t>
              </m:r>
            </m:oMath>
            <w:r>
              <w:t xml:space="preserve"> and different parameter combinations</w:t>
            </w:r>
            <w:r w:rsidR="00F22C8C">
              <w:t>:</w:t>
            </w:r>
            <w:r>
              <w:t xml:space="preserve"> </w:t>
            </w:r>
            <m:oMath>
              <m:r>
                <m:rPr>
                  <m:sty m:val="bi"/>
                </m:rPr>
                <w:rPr>
                  <w:rFonts w:ascii="Cambria Math" w:hAnsi="Cambria Math"/>
                </w:rPr>
                <m:t>(α,</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t xml:space="preserve">, with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=αP</m:t>
              </m:r>
            </m:oMath>
            <w:r>
              <w:t xml:space="preserve">, </w:t>
            </w:r>
            <m:oMath>
              <m:r>
                <m:rPr>
                  <m:sty m:val="bi"/>
                </m:rP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,1</m:t>
                  </m:r>
                </m:e>
              </m:d>
            </m:oMath>
            <w:r w:rsidR="00F22C8C">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∈{1,2}</m:t>
              </m:r>
            </m:oMath>
            <w:r w:rsidR="00F22C8C">
              <w:t xml:space="preserve"> and </w:t>
            </w:r>
            <m:oMath>
              <m:r>
                <m:rPr>
                  <m:sty m:val="bi"/>
                </m:rP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e>
              </m:d>
            </m:oMath>
            <w:r w:rsidR="00F22C8C">
              <w:t>.</w:t>
            </w:r>
          </w:p>
        </w:tc>
      </w:tr>
      <w:tr w:rsidR="00C97BB5" w:rsidRPr="009725BC" w14:paraId="15F9BF6C" w14:textId="77777777" w:rsidTr="00F22C8C">
        <w:trPr>
          <w:trHeight w:val="3887"/>
          <w:jc w:val="center"/>
        </w:trPr>
        <w:tc>
          <w:tcPr>
            <w:tcW w:w="0" w:type="auto"/>
            <w:vAlign w:val="center"/>
          </w:tcPr>
          <w:p w14:paraId="3213EA8C" w14:textId="77777777" w:rsidR="00F22C8C" w:rsidRDefault="00F22C8C" w:rsidP="00F22C8C">
            <w:pPr>
              <w:keepNext/>
              <w:jc w:val="center"/>
            </w:pPr>
            <w:r>
              <w:rPr>
                <w:noProof/>
              </w:rPr>
              <w:drawing>
                <wp:inline distT="0" distB="0" distL="0" distR="0" wp14:anchorId="42B3F1A3" wp14:editId="48C116FE">
                  <wp:extent cx="3798842" cy="30694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3811000" cy="3079240"/>
                          </a:xfrm>
                          <a:prstGeom prst="rect">
                            <a:avLst/>
                          </a:prstGeom>
                        </pic:spPr>
                      </pic:pic>
                    </a:graphicData>
                  </a:graphic>
                </wp:inline>
              </w:drawing>
            </w:r>
          </w:p>
          <w:p w14:paraId="47D01D1D" w14:textId="17DAA1DA" w:rsidR="00C97BB5" w:rsidRPr="009725BC" w:rsidRDefault="00F22C8C" w:rsidP="00F22C8C">
            <w:pPr>
              <w:pStyle w:val="Caption"/>
              <w:jc w:val="center"/>
            </w:pPr>
            <w:bookmarkStart w:id="6" w:name="_Ref79142089"/>
            <w:r>
              <w:t xml:space="preserve">Figure </w:t>
            </w:r>
            <w:r>
              <w:fldChar w:fldCharType="begin"/>
            </w:r>
            <w:r>
              <w:instrText xml:space="preserve"> SEQ Figure \* ARABIC </w:instrText>
            </w:r>
            <w:r>
              <w:fldChar w:fldCharType="separate"/>
            </w:r>
            <w:r w:rsidR="005B3745">
              <w:rPr>
                <w:noProof/>
              </w:rPr>
              <w:t>2</w:t>
            </w:r>
            <w:r>
              <w:fldChar w:fldCharType="end"/>
            </w:r>
            <w:bookmarkEnd w:id="6"/>
            <w:r>
              <w:t xml:space="preserve">. Performance for maximum rank 2 (MR2), for CSI-RS ports </w:t>
            </w:r>
            <m:oMath>
              <m:r>
                <m:rPr>
                  <m:sty m:val="bi"/>
                </m:rPr>
                <w:rPr>
                  <w:rFonts w:ascii="Cambria Math" w:hAnsi="Cambria Math"/>
                </w:rPr>
                <m:t>P={8,16,32}</m:t>
              </m:r>
            </m:oMath>
            <w:r>
              <w:t xml:space="preserve"> and different parameter combinations: </w:t>
            </w:r>
            <m:oMath>
              <m:r>
                <m:rPr>
                  <m:sty m:val="bi"/>
                </m:rPr>
                <w:rPr>
                  <w:rFonts w:ascii="Cambria Math" w:hAnsi="Cambria Math"/>
                </w:rPr>
                <m:t>(α,</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t xml:space="preserve">, with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=αP</m:t>
              </m:r>
            </m:oMath>
            <w:r>
              <w:t xml:space="preserve">, </w:t>
            </w:r>
            <m:oMath>
              <m:r>
                <m:rPr>
                  <m:sty m:val="bi"/>
                </m:rP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,1</m:t>
                  </m:r>
                </m:e>
              </m:d>
            </m:oMath>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∈{1,2}</m:t>
              </m:r>
            </m:oMath>
            <w:r>
              <w:t xml:space="preserve"> and </w:t>
            </w:r>
            <m:oMath>
              <m:r>
                <m:rPr>
                  <m:sty m:val="bi"/>
                </m:rP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e>
              </m:d>
            </m:oMath>
            <w:r>
              <w:t xml:space="preserve">. </w:t>
            </w:r>
          </w:p>
        </w:tc>
      </w:tr>
    </w:tbl>
    <w:p w14:paraId="7DA6C2D7" w14:textId="77777777" w:rsidR="00A8051E" w:rsidRPr="009725BC" w:rsidRDefault="00A8051E" w:rsidP="00A8051E"/>
    <w:p w14:paraId="018DA99F" w14:textId="36B3B673" w:rsidR="00A8051E" w:rsidRDefault="00BD2AF9" w:rsidP="00A8051E">
      <w:r>
        <w:lastRenderedPageBreak/>
        <w:t>For Rel-17 PS enhancement, it is also desirable to support rank extension to higher ranks 3 and 4, similarly to Rel-16 PS, by ensuring that the feedback overhead is comparable to that of rank 2.</w:t>
      </w:r>
    </w:p>
    <w:p w14:paraId="276B3411" w14:textId="79AC5C17" w:rsidR="00BD2AF9" w:rsidRPr="004D0515" w:rsidRDefault="00BD2AF9" w:rsidP="004D0515">
      <w:pPr>
        <w:pStyle w:val="ListParagraph"/>
        <w:numPr>
          <w:ilvl w:val="0"/>
          <w:numId w:val="32"/>
        </w:numPr>
        <w:spacing w:after="180"/>
        <w:ind w:left="1417" w:hanging="357"/>
        <w:contextualSpacing w:val="0"/>
        <w:rPr>
          <w:b/>
          <w:bCs/>
        </w:rPr>
      </w:pPr>
      <w:bookmarkStart w:id="7" w:name="_Ref79170281"/>
      <w:r w:rsidRPr="004D0515">
        <w:rPr>
          <w:b/>
          <w:bCs/>
        </w:rPr>
        <w:t xml:space="preserve">Support </w:t>
      </w:r>
      <w:r w:rsidR="004D0515" w:rsidRPr="004D0515">
        <w:rPr>
          <w:b/>
          <w:bCs/>
        </w:rPr>
        <w:t>reporting of</w:t>
      </w:r>
      <w:r w:rsidRPr="004D0515">
        <w:rPr>
          <w:b/>
          <w:bCs/>
        </w:rPr>
        <w:t xml:space="preserve"> rank</w:t>
      </w:r>
      <w:r w:rsidR="004D0515" w:rsidRPr="004D0515">
        <w:rPr>
          <w:b/>
          <w:bCs/>
        </w:rPr>
        <w:t xml:space="preserve"> 3 and 4 by ensuring that feedback overhead is comparable to that of rank 2.</w:t>
      </w:r>
      <w:bookmarkEnd w:id="7"/>
    </w:p>
    <w:p w14:paraId="7EF91F04" w14:textId="77777777" w:rsidR="00A8051E" w:rsidRPr="009725BC" w:rsidRDefault="00A8051E" w:rsidP="00A8051E"/>
    <w:p w14:paraId="1CAAABFC" w14:textId="77777777" w:rsidR="00A8051E" w:rsidRPr="009725BC" w:rsidRDefault="00A8051E" w:rsidP="00A8051E">
      <w:pPr>
        <w:pStyle w:val="Heading2"/>
      </w:pPr>
      <w:r w:rsidRPr="009725BC">
        <w:t>2.2</w:t>
      </w:r>
      <w:r w:rsidRPr="009725BC">
        <w:tab/>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quantisation and reporting</w:t>
      </w:r>
    </w:p>
    <w:p w14:paraId="5A94A1DC" w14:textId="28F3BD7C" w:rsidR="00A8051E" w:rsidRPr="009725BC" w:rsidRDefault="00A8051E" w:rsidP="00A8051E">
      <w:r w:rsidRPr="009725BC">
        <w:t>In RAN1#105-e, the design of the strongest coefficient indicator (SCI)</w:t>
      </w:r>
      <w:r w:rsidR="004C4669">
        <w:t xml:space="preserve"> </w:t>
      </w:r>
      <w:r w:rsidR="00FC4F13">
        <w:t xml:space="preserve">was discussed </w:t>
      </w:r>
      <w:r w:rsidR="004C4669">
        <w:t xml:space="preserve">and </w:t>
      </w:r>
      <w:proofErr w:type="gramStart"/>
      <w:r w:rsidR="004C4669">
        <w:t>a number of</w:t>
      </w:r>
      <w:proofErr w:type="gramEnd"/>
      <w:r w:rsidR="004C4669">
        <w:t xml:space="preserve"> alternative</w:t>
      </w:r>
      <w:r w:rsidR="00FC4F13">
        <w:t>s</w:t>
      </w:r>
      <w:r w:rsidR="004C4669">
        <w:t xml:space="preserve"> were identified</w:t>
      </w:r>
    </w:p>
    <w:p w14:paraId="1312616C" w14:textId="77777777" w:rsidR="00A8051E" w:rsidRPr="009725BC" w:rsidRDefault="00A8051E" w:rsidP="00A8051E">
      <w:pPr>
        <w:pStyle w:val="NormalWeb"/>
        <w:spacing w:before="0" w:beforeAutospacing="0" w:after="0" w:afterAutospacing="0"/>
        <w:rPr>
          <w:rStyle w:val="Strong"/>
          <w:i/>
          <w:iCs/>
          <w:sz w:val="20"/>
          <w:szCs w:val="20"/>
          <w:highlight w:val="yellow"/>
          <w:lang w:val="en-GB"/>
        </w:rPr>
      </w:pPr>
      <w:bookmarkStart w:id="8" w:name="_Hlk79053690"/>
      <w:r w:rsidRPr="009725BC">
        <w:rPr>
          <w:rStyle w:val="Strong"/>
          <w:i/>
          <w:iCs/>
          <w:sz w:val="20"/>
          <w:szCs w:val="20"/>
          <w:highlight w:val="yellow"/>
          <w:lang w:val="en-GB"/>
        </w:rPr>
        <w:t xml:space="preserve">Proposal </w:t>
      </w:r>
    </w:p>
    <w:p w14:paraId="4330204F" w14:textId="77777777" w:rsidR="00A8051E" w:rsidRPr="009725BC" w:rsidRDefault="00A8051E" w:rsidP="00A8051E">
      <w:pPr>
        <w:pStyle w:val="NormalWeb"/>
        <w:spacing w:before="0" w:beforeAutospacing="0" w:after="0" w:afterAutospacing="0"/>
        <w:rPr>
          <w:i/>
          <w:iCs/>
          <w:sz w:val="20"/>
          <w:szCs w:val="20"/>
          <w:lang w:val="en-GB"/>
        </w:rPr>
      </w:pPr>
      <w:r w:rsidRPr="009725BC">
        <w:rPr>
          <w:i/>
          <w:iCs/>
          <w:sz w:val="20"/>
          <w:szCs w:val="20"/>
          <w:lang w:val="en-GB"/>
        </w:rPr>
        <w:t>Study following alternatives for reporting the strongest coefficient indication (SCI) for Rel-17 port selection codebook in W2</w:t>
      </w:r>
    </w:p>
    <w:p w14:paraId="285459C2"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Alt 0 : Reporting of the position, [</w:t>
      </w:r>
      <m:oMath>
        <m:sSubSup>
          <m:sSubSupPr>
            <m:ctrlPr>
              <w:rPr>
                <w:rFonts w:ascii="Cambria Math" w:hAnsi="Cambria Math"/>
                <w:i/>
                <w:iCs/>
                <w:sz w:val="20"/>
                <w:szCs w:val="20"/>
                <w:lang w:val="en-GB"/>
              </w:rPr>
            </m:ctrlPr>
          </m:sSubSupPr>
          <m:e>
            <m:r>
              <w:rPr>
                <w:rFonts w:ascii="Cambria Math" w:hAnsi="Cambria Math"/>
                <w:sz w:val="20"/>
                <w:szCs w:val="20"/>
                <w:lang w:val="en-GB"/>
              </w:rPr>
              <m:t>i</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w:t>
      </w:r>
      <m:oMath>
        <m:sSubSup>
          <m:sSubSupPr>
            <m:ctrlPr>
              <w:rPr>
                <w:rFonts w:ascii="Cambria Math" w:hAnsi="Cambria Math"/>
                <w:i/>
                <w:iCs/>
                <w:sz w:val="20"/>
                <w:szCs w:val="20"/>
                <w:lang w:val="en-GB"/>
              </w:rPr>
            </m:ctrlPr>
          </m:sSubSupPr>
          <m:e>
            <m:r>
              <w:rPr>
                <w:rFonts w:ascii="Cambria Math" w:hAnsi="Cambria Math"/>
                <w:sz w:val="20"/>
                <w:szCs w:val="20"/>
                <w:lang w:val="en-GB"/>
              </w:rPr>
              <m:t>f</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of the strongest coefficient of layer </w:t>
      </w:r>
      <m:oMath>
        <m:r>
          <w:rPr>
            <w:rFonts w:ascii="Cambria Math" w:hAnsi="Cambria Math"/>
            <w:sz w:val="20"/>
            <w:szCs w:val="20"/>
            <w:lang w:val="en-GB"/>
          </w:rPr>
          <m:t>l</m:t>
        </m:r>
      </m:oMath>
      <w:r w:rsidRPr="009725BC">
        <w:rPr>
          <w:i/>
          <w:iCs/>
          <w:sz w:val="20"/>
          <w:szCs w:val="20"/>
          <w:lang w:val="en-GB"/>
        </w:rPr>
        <w:t xml:space="preserve"> using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e>
            </m:func>
          </m:e>
        </m:d>
      </m:oMath>
      <w:r w:rsidRPr="009725BC">
        <w:rPr>
          <w:i/>
          <w:iCs/>
          <w:sz w:val="20"/>
          <w:szCs w:val="20"/>
          <w:lang w:val="en-GB"/>
        </w:rPr>
        <w:t xml:space="preserve"> bits, where </w:t>
      </w:r>
      <m:oMath>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=β</m:t>
        </m:r>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Sub>
          <m:sSubPr>
            <m:ctrlPr>
              <w:rPr>
                <w:rFonts w:ascii="Cambria Math" w:hAnsi="Cambria Math"/>
                <w:i/>
                <w:iCs/>
                <w:sz w:val="20"/>
                <w:szCs w:val="20"/>
                <w:lang w:val="en-GB"/>
              </w:rPr>
            </m:ctrlPr>
          </m:sSubPr>
          <m:e>
            <m:r>
              <w:rPr>
                <w:rFonts w:ascii="Cambria Math" w:hAnsi="Cambria Math"/>
                <w:sz w:val="20"/>
                <w:szCs w:val="20"/>
                <w:lang w:val="en-GB"/>
              </w:rPr>
              <m:t>M</m:t>
            </m:r>
          </m:e>
          <m:sub>
            <m:r>
              <w:rPr>
                <w:rFonts w:ascii="Cambria Math" w:hAnsi="Cambria Math"/>
                <w:sz w:val="20"/>
                <w:szCs w:val="20"/>
                <w:lang w:val="en-GB"/>
              </w:rPr>
              <m:t>ν</m:t>
            </m:r>
          </m:sub>
        </m:sSub>
      </m:oMath>
    </w:p>
    <w:p w14:paraId="47041FE6"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Alt 1-1: Reporting of the position, [</w:t>
      </w:r>
      <m:oMath>
        <m:sSubSup>
          <m:sSubSupPr>
            <m:ctrlPr>
              <w:rPr>
                <w:rFonts w:ascii="Cambria Math" w:hAnsi="Cambria Math"/>
                <w:i/>
                <w:iCs/>
                <w:sz w:val="20"/>
                <w:szCs w:val="20"/>
                <w:lang w:val="en-GB"/>
              </w:rPr>
            </m:ctrlPr>
          </m:sSubSupPr>
          <m:e>
            <m:r>
              <w:rPr>
                <w:rFonts w:ascii="Cambria Math" w:hAnsi="Cambria Math"/>
                <w:sz w:val="20"/>
                <w:szCs w:val="20"/>
                <w:lang w:val="en-GB"/>
              </w:rPr>
              <m:t>i</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w:t>
      </w:r>
      <m:oMath>
        <m:sSubSup>
          <m:sSubSupPr>
            <m:ctrlPr>
              <w:rPr>
                <w:rFonts w:ascii="Cambria Math" w:hAnsi="Cambria Math"/>
                <w:i/>
                <w:iCs/>
                <w:sz w:val="20"/>
                <w:szCs w:val="20"/>
                <w:lang w:val="en-GB"/>
              </w:rPr>
            </m:ctrlPr>
          </m:sSubSupPr>
          <m:e>
            <m:r>
              <w:rPr>
                <w:rFonts w:ascii="Cambria Math" w:hAnsi="Cambria Math"/>
                <w:sz w:val="20"/>
                <w:szCs w:val="20"/>
                <w:lang w:val="en-GB"/>
              </w:rPr>
              <m:t>f</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of the strongest coefficient of layer </w:t>
      </w:r>
      <m:oMath>
        <m:r>
          <w:rPr>
            <w:rFonts w:ascii="Cambria Math" w:hAnsi="Cambria Math"/>
            <w:sz w:val="20"/>
            <w:szCs w:val="20"/>
            <w:lang w:val="en-GB"/>
          </w:rPr>
          <m:t>l</m:t>
        </m:r>
      </m:oMath>
      <w:r w:rsidRPr="009725BC">
        <w:rPr>
          <w:i/>
          <w:iCs/>
          <w:sz w:val="20"/>
          <w:szCs w:val="20"/>
          <w:lang w:val="en-GB"/>
        </w:rPr>
        <w:t xml:space="preserve">, using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d>
                  <m:dPr>
                    <m:ctrlPr>
                      <w:rPr>
                        <w:rFonts w:ascii="Cambria Math" w:hAnsi="Cambria Math"/>
                        <w:i/>
                        <w:iCs/>
                        <w:sz w:val="20"/>
                        <w:szCs w:val="20"/>
                        <w:lang w:val="en-GB"/>
                      </w:rPr>
                    </m:ctrlPr>
                  </m:dPr>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Sub>
                      <m:sSubPr>
                        <m:ctrlPr>
                          <w:rPr>
                            <w:rFonts w:ascii="Cambria Math" w:hAnsi="Cambria Math"/>
                            <w:i/>
                            <w:iCs/>
                            <w:sz w:val="20"/>
                            <w:szCs w:val="20"/>
                            <w:lang w:val="en-GB"/>
                          </w:rPr>
                        </m:ctrlPr>
                      </m:sSubPr>
                      <m:e>
                        <m:r>
                          <w:rPr>
                            <w:rFonts w:ascii="Cambria Math" w:hAnsi="Cambria Math"/>
                            <w:sz w:val="20"/>
                            <w:szCs w:val="20"/>
                            <w:lang w:val="en-GB"/>
                          </w:rPr>
                          <m:t>M</m:t>
                        </m:r>
                      </m:e>
                      <m:sub>
                        <m:r>
                          <w:rPr>
                            <w:rFonts w:ascii="Cambria Math" w:hAnsi="Cambria Math"/>
                            <w:sz w:val="20"/>
                            <w:szCs w:val="20"/>
                            <w:lang w:val="en-GB"/>
                          </w:rPr>
                          <m:t>ν</m:t>
                        </m:r>
                      </m:sub>
                    </m:sSub>
                  </m:e>
                </m:d>
              </m:e>
            </m:func>
          </m:e>
        </m:d>
      </m:oMath>
      <w:r w:rsidRPr="009725BC">
        <w:rPr>
          <w:i/>
          <w:iCs/>
          <w:sz w:val="20"/>
          <w:szCs w:val="20"/>
          <w:lang w:val="en-GB"/>
        </w:rPr>
        <w:t xml:space="preserve"> or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e>
            </m:func>
          </m:e>
        </m:d>
        <m:r>
          <w:rPr>
            <w:rFonts w:ascii="Cambria Math" w:hAnsi="Cambria Math"/>
            <w:sz w:val="20"/>
            <w:szCs w:val="20"/>
            <w:lang w:val="en-GB"/>
          </w:rPr>
          <m:t>+</m:t>
        </m:r>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M</m:t>
                    </m:r>
                  </m:e>
                  <m:sub>
                    <m:r>
                      <w:rPr>
                        <w:rFonts w:ascii="Cambria Math" w:hAnsi="Cambria Math"/>
                        <w:sz w:val="20"/>
                        <w:szCs w:val="20"/>
                        <w:lang w:val="en-GB"/>
                      </w:rPr>
                      <m:t>ν</m:t>
                    </m:r>
                  </m:sub>
                </m:sSub>
              </m:e>
            </m:func>
          </m:e>
        </m:d>
      </m:oMath>
      <w:r w:rsidRPr="009725BC">
        <w:rPr>
          <w:i/>
          <w:iCs/>
          <w:sz w:val="20"/>
          <w:szCs w:val="20"/>
          <w:lang w:val="en-GB"/>
        </w:rPr>
        <w:t xml:space="preserve"> bits</w:t>
      </w:r>
    </w:p>
    <w:p w14:paraId="04488BC8"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Alt 1-2: Reporting of the position, [</w:t>
      </w:r>
      <m:oMath>
        <m:sSubSup>
          <m:sSubSupPr>
            <m:ctrlPr>
              <w:rPr>
                <w:rFonts w:ascii="Cambria Math" w:hAnsi="Cambria Math"/>
                <w:i/>
                <w:iCs/>
                <w:sz w:val="20"/>
                <w:szCs w:val="20"/>
                <w:lang w:val="en-GB"/>
              </w:rPr>
            </m:ctrlPr>
          </m:sSubSupPr>
          <m:e>
            <m:r>
              <w:rPr>
                <w:rFonts w:ascii="Cambria Math" w:hAnsi="Cambria Math"/>
                <w:sz w:val="20"/>
                <w:szCs w:val="20"/>
                <w:lang w:val="en-GB"/>
              </w:rPr>
              <m:t>i</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w:t>
      </w:r>
      <m:oMath>
        <m:sSubSup>
          <m:sSubSupPr>
            <m:ctrlPr>
              <w:rPr>
                <w:rFonts w:ascii="Cambria Math" w:hAnsi="Cambria Math"/>
                <w:i/>
                <w:iCs/>
                <w:sz w:val="20"/>
                <w:szCs w:val="20"/>
                <w:lang w:val="en-GB"/>
              </w:rPr>
            </m:ctrlPr>
          </m:sSubSupPr>
          <m:e>
            <m:r>
              <w:rPr>
                <w:rFonts w:ascii="Cambria Math" w:hAnsi="Cambria Math"/>
                <w:sz w:val="20"/>
                <w:szCs w:val="20"/>
                <w:lang w:val="en-GB"/>
              </w:rPr>
              <m:t>f</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of the strongest coefficient of layer </w:t>
      </w:r>
      <m:oMath>
        <m:r>
          <w:rPr>
            <w:rFonts w:ascii="Cambria Math" w:hAnsi="Cambria Math"/>
            <w:sz w:val="20"/>
            <w:szCs w:val="20"/>
            <w:lang w:val="en-GB"/>
          </w:rPr>
          <m:t>l</m:t>
        </m:r>
      </m:oMath>
      <w:r w:rsidRPr="009725BC">
        <w:rPr>
          <w:i/>
          <w:iCs/>
          <w:sz w:val="20"/>
          <w:szCs w:val="20"/>
          <w:lang w:val="en-GB"/>
        </w:rPr>
        <w:t xml:space="preserve">, using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d>
                  <m:dPr>
                    <m:ctrlPr>
                      <w:rPr>
                        <w:rFonts w:ascii="Cambria Math" w:hAnsi="Cambria Math"/>
                        <w:i/>
                        <w:iCs/>
                        <w:sz w:val="20"/>
                        <w:szCs w:val="20"/>
                        <w:lang w:val="en-GB"/>
                      </w:rPr>
                    </m:ctrlPr>
                  </m:dPr>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Sub>
                      <m:sSubPr>
                        <m:ctrlPr>
                          <w:rPr>
                            <w:rFonts w:ascii="Cambria Math" w:hAnsi="Cambria Math"/>
                            <w:i/>
                            <w:iCs/>
                            <w:sz w:val="20"/>
                            <w:szCs w:val="20"/>
                            <w:lang w:val="en-GB"/>
                          </w:rPr>
                        </m:ctrlPr>
                      </m:sSubPr>
                      <m:e>
                        <m:r>
                          <w:rPr>
                            <w:rFonts w:ascii="Cambria Math" w:hAnsi="Cambria Math"/>
                            <w:sz w:val="20"/>
                            <w:szCs w:val="20"/>
                            <w:lang w:val="en-GB"/>
                          </w:rPr>
                          <m:t>M</m:t>
                        </m:r>
                      </m:e>
                      <m:sub>
                        <m:r>
                          <w:rPr>
                            <w:rFonts w:ascii="Cambria Math" w:hAnsi="Cambria Math"/>
                            <w:sz w:val="20"/>
                            <w:szCs w:val="20"/>
                            <w:lang w:val="en-GB"/>
                          </w:rPr>
                          <m:t>ν</m:t>
                        </m:r>
                      </m:sub>
                    </m:sSub>
                  </m:e>
                </m:d>
              </m:e>
            </m:func>
          </m:e>
        </m:d>
      </m:oMath>
      <w:r w:rsidRPr="009725BC">
        <w:rPr>
          <w:i/>
          <w:iCs/>
          <w:sz w:val="20"/>
          <w:szCs w:val="20"/>
          <w:lang w:val="en-GB"/>
        </w:rPr>
        <w:t xml:space="preserve"> or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e>
            </m:func>
          </m:e>
        </m:d>
        <m:r>
          <w:rPr>
            <w:rFonts w:ascii="Cambria Math" w:hAnsi="Cambria Math"/>
            <w:sz w:val="20"/>
            <w:szCs w:val="20"/>
            <w:lang w:val="en-GB"/>
          </w:rPr>
          <m:t>+</m:t>
        </m:r>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M</m:t>
                    </m:r>
                  </m:e>
                  <m:sub>
                    <m:r>
                      <w:rPr>
                        <w:rFonts w:ascii="Cambria Math" w:hAnsi="Cambria Math"/>
                        <w:sz w:val="20"/>
                        <w:szCs w:val="20"/>
                        <w:lang w:val="en-GB"/>
                      </w:rPr>
                      <m:t>ν</m:t>
                    </m:r>
                  </m:sub>
                </m:sSub>
              </m:e>
            </m:func>
          </m:e>
        </m:d>
      </m:oMath>
      <w:r w:rsidRPr="009725BC">
        <w:rPr>
          <w:i/>
          <w:iCs/>
          <w:sz w:val="20"/>
          <w:szCs w:val="20"/>
          <w:lang w:val="en-GB"/>
        </w:rPr>
        <w:t xml:space="preserve"> bits, and shifting of the st</w:t>
      </w:r>
      <w:proofErr w:type="spellStart"/>
      <w:r w:rsidRPr="009725BC">
        <w:rPr>
          <w:i/>
          <w:iCs/>
          <w:sz w:val="20"/>
          <w:szCs w:val="20"/>
          <w:lang w:val="en-GB"/>
        </w:rPr>
        <w:t>rongest</w:t>
      </w:r>
      <w:proofErr w:type="spellEnd"/>
      <w:r w:rsidRPr="009725BC">
        <w:rPr>
          <w:i/>
          <w:iCs/>
          <w:sz w:val="20"/>
          <w:szCs w:val="20"/>
          <w:lang w:val="en-GB"/>
        </w:rPr>
        <w:t xml:space="preserve"> coefficient to position </w:t>
      </w:r>
      <m:oMath>
        <m:sSubSup>
          <m:sSubSupPr>
            <m:ctrlPr>
              <w:rPr>
                <w:rFonts w:ascii="Cambria Math" w:hAnsi="Cambria Math"/>
                <w:i/>
                <w:iCs/>
                <w:sz w:val="20"/>
                <w:szCs w:val="20"/>
                <w:lang w:val="en-GB"/>
              </w:rPr>
            </m:ctrlPr>
          </m:sSubSupPr>
          <m:e>
            <m:r>
              <w:rPr>
                <w:rFonts w:ascii="Cambria Math" w:hAnsi="Cambria Math"/>
                <w:sz w:val="20"/>
                <w:szCs w:val="20"/>
                <w:lang w:val="en-GB"/>
              </w:rPr>
              <m:t>f</m:t>
            </m:r>
          </m:e>
          <m:sub>
            <m:r>
              <w:rPr>
                <w:rFonts w:ascii="Cambria Math" w:hAnsi="Cambria Math"/>
                <w:sz w:val="20"/>
                <w:szCs w:val="20"/>
                <w:lang w:val="en-GB"/>
              </w:rPr>
              <m:t>l</m:t>
            </m:r>
          </m:sub>
          <m:sup>
            <m:r>
              <w:rPr>
                <w:rFonts w:ascii="Cambria Math" w:hAnsi="Cambria Math"/>
                <w:sz w:val="20"/>
                <w:szCs w:val="20"/>
                <w:lang w:val="en-GB"/>
              </w:rPr>
              <m:t>*</m:t>
            </m:r>
          </m:sup>
        </m:sSubSup>
        <m:r>
          <w:rPr>
            <w:rFonts w:ascii="Cambria Math" w:hAnsi="Cambria Math"/>
            <w:sz w:val="20"/>
            <w:szCs w:val="20"/>
            <w:lang w:val="en-GB"/>
          </w:rPr>
          <m:t>=0</m:t>
        </m:r>
      </m:oMath>
    </w:p>
    <w:p w14:paraId="6E27273C"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 xml:space="preserve">Alt 2: shifting the strongest coefficient to </w:t>
      </w:r>
      <m:oMath>
        <m:sSubSup>
          <m:sSubSupPr>
            <m:ctrlPr>
              <w:rPr>
                <w:rFonts w:ascii="Cambria Math" w:hAnsi="Cambria Math"/>
                <w:i/>
                <w:iCs/>
                <w:sz w:val="20"/>
                <w:szCs w:val="20"/>
                <w:lang w:val="en-GB"/>
              </w:rPr>
            </m:ctrlPr>
          </m:sSubSupPr>
          <m:e>
            <m:r>
              <w:rPr>
                <w:rFonts w:ascii="Cambria Math" w:hAnsi="Cambria Math"/>
                <w:sz w:val="20"/>
                <w:szCs w:val="20"/>
                <w:lang w:val="en-GB"/>
              </w:rPr>
              <m:t>f</m:t>
            </m:r>
          </m:e>
          <m:sub>
            <m:r>
              <w:rPr>
                <w:rFonts w:ascii="Cambria Math" w:hAnsi="Cambria Math"/>
                <w:sz w:val="20"/>
                <w:szCs w:val="20"/>
                <w:lang w:val="en-GB"/>
              </w:rPr>
              <m:t>l</m:t>
            </m:r>
          </m:sub>
          <m:sup>
            <m:r>
              <w:rPr>
                <w:rFonts w:ascii="Cambria Math" w:hAnsi="Cambria Math"/>
                <w:sz w:val="20"/>
                <w:szCs w:val="20"/>
                <w:lang w:val="en-GB"/>
              </w:rPr>
              <m:t>*</m:t>
            </m:r>
          </m:sup>
        </m:sSubSup>
        <m:r>
          <w:rPr>
            <w:rFonts w:ascii="Cambria Math" w:hAnsi="Cambria Math"/>
            <w:sz w:val="20"/>
            <w:szCs w:val="20"/>
            <w:lang w:val="en-GB"/>
          </w:rPr>
          <m:t xml:space="preserve"> = 0</m:t>
        </m:r>
      </m:oMath>
      <w:r w:rsidRPr="009725BC">
        <w:rPr>
          <w:i/>
          <w:iCs/>
          <w:sz w:val="20"/>
          <w:szCs w:val="20"/>
          <w:lang w:val="en-GB"/>
        </w:rPr>
        <w:t xml:space="preserve">, and using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r>
                  <w:rPr>
                    <w:rFonts w:ascii="Cambria Math" w:hAnsi="Cambria Math"/>
                    <w:sz w:val="20"/>
                    <w:szCs w:val="20"/>
                    <w:lang w:val="en-GB"/>
                  </w:rPr>
                  <m:t>N</m:t>
                </m:r>
              </m:e>
            </m:func>
          </m:e>
        </m:d>
      </m:oMath>
      <w:r w:rsidRPr="009725BC">
        <w:rPr>
          <w:i/>
          <w:iCs/>
          <w:sz w:val="20"/>
          <w:szCs w:val="20"/>
          <w:lang w:val="en-GB"/>
        </w:rPr>
        <w:t xml:space="preserve"> bits to indicate the shift quantity for </w:t>
      </w:r>
      <m:oMath>
        <m:r>
          <w:rPr>
            <w:rFonts w:ascii="Cambria Math" w:hAnsi="Cambria Math"/>
            <w:sz w:val="20"/>
            <w:szCs w:val="20"/>
            <w:lang w:val="en-GB"/>
          </w:rPr>
          <m:t>l</m:t>
        </m:r>
      </m:oMath>
      <w:r w:rsidRPr="009725BC">
        <w:rPr>
          <w:i/>
          <w:iCs/>
          <w:sz w:val="20"/>
          <w:szCs w:val="20"/>
          <w:lang w:val="en-GB"/>
        </w:rPr>
        <w:t xml:space="preserve">-th layer. The strongest coefficient is indicated by </w:t>
      </w:r>
      <m:oMath>
        <m:sSubSup>
          <m:sSubSupPr>
            <m:ctrlPr>
              <w:rPr>
                <w:rFonts w:ascii="Cambria Math" w:hAnsi="Cambria Math"/>
                <w:i/>
                <w:iCs/>
                <w:sz w:val="20"/>
                <w:szCs w:val="20"/>
                <w:lang w:val="en-GB"/>
              </w:rPr>
            </m:ctrlPr>
          </m:sSubSupPr>
          <m:e>
            <m:r>
              <w:rPr>
                <w:rFonts w:ascii="Cambria Math" w:hAnsi="Cambria Math"/>
                <w:sz w:val="20"/>
                <w:szCs w:val="20"/>
                <w:lang w:val="en-GB"/>
              </w:rPr>
              <m:t>i</m:t>
            </m:r>
          </m:e>
          <m:sub>
            <m:r>
              <w:rPr>
                <w:rFonts w:ascii="Cambria Math" w:hAnsi="Cambria Math"/>
                <w:sz w:val="20"/>
                <w:szCs w:val="20"/>
                <w:lang w:val="en-GB"/>
              </w:rPr>
              <m:t>l</m:t>
            </m:r>
          </m:sub>
          <m:sup>
            <m:r>
              <w:rPr>
                <w:rFonts w:ascii="Cambria Math" w:hAnsi="Cambria Math"/>
                <w:sz w:val="20"/>
                <w:szCs w:val="20"/>
                <w:lang w:val="en-GB"/>
              </w:rPr>
              <m:t>*</m:t>
            </m:r>
          </m:sup>
        </m:sSubSup>
      </m:oMath>
      <w:r w:rsidRPr="009725BC">
        <w:rPr>
          <w:i/>
          <w:iCs/>
          <w:sz w:val="20"/>
          <w:szCs w:val="20"/>
          <w:lang w:val="en-GB"/>
        </w:rPr>
        <w:t xml:space="preserve">, using ceil </w:t>
      </w:r>
      <m:oMath>
        <m:d>
          <m:dPr>
            <m:begChr m:val="⌈"/>
            <m:endChr m:val="⌉"/>
            <m:ctrlPr>
              <w:rPr>
                <w:rFonts w:ascii="Cambria Math" w:hAnsi="Cambria Math"/>
                <w:i/>
                <w:iCs/>
                <w:sz w:val="20"/>
                <w:szCs w:val="20"/>
                <w:lang w:val="en-GB"/>
              </w:rPr>
            </m:ctrlPr>
          </m:dPr>
          <m:e>
            <m:func>
              <m:funcPr>
                <m:ctrlPr>
                  <w:rPr>
                    <w:rFonts w:ascii="Cambria Math" w:hAnsi="Cambria Math"/>
                    <w:i/>
                    <w:iCs/>
                    <w:sz w:val="20"/>
                    <w:szCs w:val="20"/>
                    <w:lang w:val="en-GB"/>
                  </w:rPr>
                </m:ctrlPr>
              </m:funcPr>
              <m:fName>
                <m:sSub>
                  <m:sSubPr>
                    <m:ctrlPr>
                      <w:rPr>
                        <w:rFonts w:ascii="Cambria Math" w:hAnsi="Cambria Math"/>
                        <w:i/>
                        <w:iCs/>
                        <w:sz w:val="20"/>
                        <w:szCs w:val="20"/>
                        <w:lang w:val="en-GB"/>
                      </w:rPr>
                    </m:ctrlPr>
                  </m:sSubPr>
                  <m:e>
                    <m:r>
                      <m:rPr>
                        <m:sty m:val="p"/>
                      </m:rPr>
                      <w:rPr>
                        <w:rFonts w:ascii="Cambria Math" w:hAnsi="Cambria Math"/>
                        <w:sz w:val="20"/>
                        <w:szCs w:val="20"/>
                        <w:lang w:val="en-GB"/>
                      </w:rPr>
                      <m:t>log</m:t>
                    </m:r>
                    <m:ctrlPr>
                      <w:rPr>
                        <w:rFonts w:ascii="Cambria Math" w:hAnsi="Cambria Math"/>
                        <w:iCs/>
                        <w:sz w:val="20"/>
                        <w:szCs w:val="20"/>
                        <w:lang w:val="en-GB"/>
                      </w:rPr>
                    </m:ctrlPr>
                  </m:e>
                  <m:sub>
                    <m:r>
                      <w:rPr>
                        <w:rFonts w:ascii="Cambria Math" w:hAnsi="Cambria Math"/>
                        <w:sz w:val="20"/>
                        <w:szCs w:val="20"/>
                        <w:lang w:val="en-GB"/>
                      </w:rPr>
                      <m:t>2</m:t>
                    </m:r>
                    <m:ctrlPr>
                      <w:rPr>
                        <w:rFonts w:ascii="Cambria Math" w:hAnsi="Cambria Math"/>
                        <w:iCs/>
                        <w:sz w:val="20"/>
                        <w:szCs w:val="20"/>
                        <w:lang w:val="en-GB"/>
                      </w:rPr>
                    </m:ctrlPr>
                  </m:sub>
                </m:sSub>
              </m:fName>
              <m:e>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e>
            </m:func>
          </m:e>
        </m:d>
      </m:oMath>
      <w:r w:rsidRPr="009725BC">
        <w:rPr>
          <w:i/>
          <w:iCs/>
          <w:sz w:val="20"/>
          <w:szCs w:val="20"/>
          <w:lang w:val="en-GB"/>
        </w:rPr>
        <w:t xml:space="preserve"> for </w:t>
      </w:r>
      <m:oMath>
        <m:r>
          <w:rPr>
            <w:rFonts w:ascii="Cambria Math" w:hAnsi="Cambria Math"/>
            <w:sz w:val="20"/>
            <w:szCs w:val="20"/>
            <w:lang w:val="en-GB"/>
          </w:rPr>
          <m:t>l</m:t>
        </m:r>
      </m:oMath>
      <w:r w:rsidRPr="009725BC">
        <w:rPr>
          <w:i/>
          <w:iCs/>
          <w:sz w:val="20"/>
          <w:szCs w:val="20"/>
          <w:lang w:val="en-GB"/>
        </w:rPr>
        <w:t>-th layer.</w:t>
      </w:r>
    </w:p>
    <w:p w14:paraId="6F190FBF"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 xml:space="preserve">Alt 3: SCI is not needed so that the SCI in R16 codebook is replaced with a strongest polarization indicator (1 bit) </w:t>
      </w:r>
    </w:p>
    <w:bookmarkEnd w:id="8"/>
    <w:p w14:paraId="2F7E0268" w14:textId="77777777" w:rsidR="00A8051E" w:rsidRPr="009725BC" w:rsidRDefault="00A8051E" w:rsidP="00A8051E">
      <w:pPr>
        <w:pStyle w:val="NormalWeb"/>
        <w:numPr>
          <w:ilvl w:val="0"/>
          <w:numId w:val="27"/>
        </w:numPr>
        <w:spacing w:before="0" w:beforeAutospacing="0" w:after="0" w:afterAutospacing="0"/>
        <w:rPr>
          <w:i/>
          <w:iCs/>
          <w:sz w:val="20"/>
          <w:szCs w:val="20"/>
          <w:lang w:val="en-GB"/>
        </w:rPr>
      </w:pPr>
      <w:r w:rsidRPr="009725BC">
        <w:rPr>
          <w:i/>
          <w:iCs/>
          <w:sz w:val="20"/>
          <w:szCs w:val="20"/>
          <w:lang w:val="en-GB"/>
        </w:rPr>
        <w:t>Considering further impact of UCI design for above Alternatives</w:t>
      </w:r>
    </w:p>
    <w:p w14:paraId="102F188A" w14:textId="77777777" w:rsidR="00A8051E" w:rsidRPr="009725BC" w:rsidRDefault="00A8051E" w:rsidP="00A8051E"/>
    <w:p w14:paraId="79CD27EB" w14:textId="60E0D600" w:rsidR="00A8051E" w:rsidRPr="009725BC" w:rsidRDefault="00A8051E" w:rsidP="00A8051E">
      <w:r w:rsidRPr="009725BC">
        <w:t>We recall that in Rel-16 the SCI depends only on the beam</w:t>
      </w:r>
      <w:r w:rsidR="00ED558E">
        <w:t>/port</w:t>
      </w:r>
      <w:r w:rsidRPr="009725BC">
        <w:t xml:space="preserve"> index of the strongest coefficient, </w: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rsidRPr="009725BC">
        <w:t>, because the s</w:t>
      </w:r>
      <w:proofErr w:type="spellStart"/>
      <w:r w:rsidRPr="009725BC">
        <w:t>trongest</w:t>
      </w:r>
      <w:proofErr w:type="spellEnd"/>
      <w:r w:rsidRPr="009725BC">
        <w:t xml:space="preserve"> coefficient is shifted to position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=0</m:t>
        </m:r>
      </m:oMath>
      <w:r w:rsidRPr="009725BC">
        <w:t xml:space="preserve">, </w:t>
      </w:r>
      <w:r w:rsidRPr="009725BC">
        <w:rPr>
          <w:i/>
          <w:iCs/>
        </w:rPr>
        <w:t>i.e.</w:t>
      </w:r>
      <w:r w:rsidRPr="009725BC">
        <w:t xml:space="preserve">, it is always found on the first column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and </w:t>
      </w:r>
      <w:bookmarkStart w:id="9" w:name="_Hlk79050869"/>
      <w:r w:rsidRPr="009725BC">
        <w:t xml:space="preserve">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which is layer-specific</w:t>
      </w:r>
      <w:r w:rsidR="00ED558E">
        <w:t xml:space="preserve"> in Rel-16</w:t>
      </w:r>
      <w:r w:rsidRPr="009725BC">
        <w:t>, are shifted accordingly with a modulo-</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9725BC">
        <w:t xml:space="preserve"> operation.</w:t>
      </w:r>
      <w:bookmarkEnd w:id="9"/>
    </w:p>
    <w:p w14:paraId="4E814EA4" w14:textId="112C126B" w:rsidR="00A8051E" w:rsidRPr="009725BC" w:rsidRDefault="00A8051E" w:rsidP="00A8051E">
      <w:pPr>
        <w:rPr>
          <w:rFonts w:eastAsia="Times New Roman"/>
        </w:rPr>
      </w:pPr>
      <w:bookmarkStart w:id="10" w:name="_Hlk79052702"/>
      <w:r w:rsidRPr="009725BC">
        <w:t xml:space="preserve">In Rel-17, however, because of the window restriction of size </w:t>
      </w:r>
      <m:oMath>
        <m:r>
          <w:rPr>
            <w:rFonts w:ascii="Cambria Math" w:hAnsi="Cambria Math"/>
          </w:rPr>
          <m:t>N</m:t>
        </m:r>
      </m:oMath>
      <w:r w:rsidRPr="009725BC">
        <w:t xml:space="preserve"> configured by the gNB, the SCI needs to be modified by adding information related to the FD component of the strongest coefficient, </w:t>
      </w:r>
      <w:r w:rsidRPr="009725BC">
        <w:rPr>
          <w:i/>
          <w:iCs/>
        </w:rPr>
        <w:t>i.e.</w:t>
      </w:r>
      <w:r w:rsidRPr="009725BC">
        <w:t xml:space="preserve">, either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Pr="009725BC">
        <w:t xml:space="preserve"> or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t xml:space="preserve">. The need for this modification can be illustrated, for example, in the case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Pr="009725BC">
        <w:t xml:space="preserve">, for which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r>
          <w:rPr>
            <w:rFonts w:ascii="Cambria Math" w:eastAsia="Times New Roman"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e>
        </m:d>
        <m:r>
          <w:rPr>
            <w:rFonts w:ascii="Cambria Math" w:eastAsia="Times New Roman" w:hAnsi="Cambria Math"/>
          </w:rPr>
          <m:t>=[0, 1]</m:t>
        </m:r>
      </m:oMath>
      <w:r w:rsidRPr="009725BC">
        <w:rPr>
          <w:rFonts w:eastAsia="Times New Roman"/>
        </w:rPr>
        <w:t xml:space="preserve"> is layer-common and not reported.</w:t>
      </w:r>
    </w:p>
    <w:bookmarkEnd w:id="10"/>
    <w:p w14:paraId="51B2D58D" w14:textId="77777777" w:rsidR="00A8051E" w:rsidRPr="009725BC" w:rsidRDefault="00A8051E" w:rsidP="00A8051E">
      <w:pPr>
        <w:rPr>
          <w:rFonts w:eastAsia="Times New Roman"/>
        </w:rPr>
      </w:pPr>
    </w:p>
    <w:p w14:paraId="54B7523F" w14:textId="77777777" w:rsidR="00A8051E" w:rsidRPr="009725BC" w:rsidRDefault="00A8051E" w:rsidP="00A8051E">
      <w:pPr>
        <w:keepNext/>
        <w:jc w:val="center"/>
      </w:pPr>
      <w:bookmarkStart w:id="11" w:name="_Hlk79052810"/>
      <w:r w:rsidRPr="009725BC">
        <w:rPr>
          <w:noProof/>
        </w:rPr>
        <w:drawing>
          <wp:inline distT="0" distB="0" distL="0" distR="0" wp14:anchorId="71741F1C" wp14:editId="0EDA5FF3">
            <wp:extent cx="5238750" cy="24038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50405" cy="2409227"/>
                    </a:xfrm>
                    <a:prstGeom prst="rect">
                      <a:avLst/>
                    </a:prstGeom>
                  </pic:spPr>
                </pic:pic>
              </a:graphicData>
            </a:graphic>
          </wp:inline>
        </w:drawing>
      </w:r>
    </w:p>
    <w:p w14:paraId="17DB146E" w14:textId="12F600D1" w:rsidR="00A8051E" w:rsidRPr="009725BC" w:rsidRDefault="00A8051E" w:rsidP="00A8051E">
      <w:pPr>
        <w:pStyle w:val="Caption"/>
        <w:jc w:val="center"/>
      </w:pPr>
      <w:bookmarkStart w:id="12" w:name="_Ref75858702"/>
      <w:r w:rsidRPr="009725BC">
        <w:t xml:space="preserve">Figure </w:t>
      </w:r>
      <w:r w:rsidRPr="009725BC">
        <w:fldChar w:fldCharType="begin"/>
      </w:r>
      <w:r w:rsidRPr="009725BC">
        <w:instrText xml:space="preserve"> SEQ Figure \* ARABIC </w:instrText>
      </w:r>
      <w:r w:rsidRPr="009725BC">
        <w:fldChar w:fldCharType="separate"/>
      </w:r>
      <w:r w:rsidR="005B3745">
        <w:rPr>
          <w:noProof/>
        </w:rPr>
        <w:t>3</w:t>
      </w:r>
      <w:r w:rsidRPr="009725BC">
        <w:fldChar w:fldCharType="end"/>
      </w:r>
      <w:bookmarkEnd w:id="12"/>
      <w:r w:rsidRPr="009725BC">
        <w:t xml:space="preserve">. Illustration of an example window configuration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t xml:space="preserve">. The strongest coefficient for layer 1 is found in position </w:t>
      </w:r>
      <m:oMath>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=1]</m:t>
        </m:r>
      </m:oMath>
      <w:r w:rsidRPr="009725BC">
        <w:t xml:space="preserve"> and in position </w:t>
      </w:r>
      <m:oMath>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f</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=0]</m:t>
        </m:r>
      </m:oMath>
      <w:r w:rsidRPr="009725BC">
        <w:t>, for layer 2.</w:t>
      </w:r>
    </w:p>
    <w:p w14:paraId="4AAB75C2" w14:textId="77777777" w:rsidR="00A8051E" w:rsidRPr="009725BC" w:rsidRDefault="00A8051E" w:rsidP="00A8051E"/>
    <w:p w14:paraId="5A81DE37" w14:textId="762E4DE3" w:rsidR="00BC063C" w:rsidRPr="009725BC" w:rsidRDefault="00A8051E" w:rsidP="00A8051E">
      <w:pPr>
        <w:rPr>
          <w:iCs/>
        </w:rPr>
      </w:pPr>
      <w:r w:rsidRPr="009725BC">
        <w:lastRenderedPageBreak/>
        <w:fldChar w:fldCharType="begin"/>
      </w:r>
      <w:r w:rsidRPr="009725BC">
        <w:instrText xml:space="preserve"> REF _Ref75858702 \h </w:instrText>
      </w:r>
      <w:r w:rsidRPr="009725BC">
        <w:fldChar w:fldCharType="separate"/>
      </w:r>
      <w:r w:rsidR="005B3745" w:rsidRPr="009725BC">
        <w:t xml:space="preserve">Figure </w:t>
      </w:r>
      <w:r w:rsidR="005B3745">
        <w:rPr>
          <w:noProof/>
        </w:rPr>
        <w:t>3</w:t>
      </w:r>
      <w:r w:rsidRPr="009725BC">
        <w:fldChar w:fldCharType="end"/>
      </w:r>
      <w:r w:rsidRPr="009725BC">
        <w:t xml:space="preserve"> illustrates an example for this window configuration, in which the strongest coefficient of layer 1 and 2 are in two different components. Because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layer common and not reported, the first component,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r>
          <w:rPr>
            <w:rFonts w:ascii="Cambria Math" w:hAnsi="Cambria Math"/>
          </w:rPr>
          <m:t>=0</m:t>
        </m:r>
      </m:oMath>
      <w:r w:rsidRPr="009725BC">
        <w:t>, may not corre</w:t>
      </w:r>
      <w:proofErr w:type="spellStart"/>
      <w:r w:rsidRPr="009725BC">
        <w:t>spond</w:t>
      </w:r>
      <w:proofErr w:type="spellEnd"/>
      <w:r w:rsidRPr="009725BC">
        <w:t xml:space="preserve"> to the component of the strongest coefficient for some layer. Therefore, both coordinates </w:t>
      </w:r>
      <w:bookmarkStart w:id="13" w:name="_Hlk79017054"/>
      <m:oMath>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oMath>
      <w:r w:rsidRPr="009725BC">
        <w:t xml:space="preserve"> </w:t>
      </w:r>
      <w:bookmarkEnd w:id="13"/>
      <w:r w:rsidRPr="009725BC">
        <w:t xml:space="preserve">of the strongest coefficient need to be reported for each layer </w:t>
      </w:r>
      <m:oMath>
        <m:r>
          <w:rPr>
            <w:rFonts w:ascii="Cambria Math" w:hAnsi="Cambria Math"/>
          </w:rPr>
          <m:t>l</m:t>
        </m:r>
      </m:oMath>
      <w:r w:rsidRPr="009725BC">
        <w:t xml:space="preserve"> to be able to locate the strongest coefficient. Note that in this case, when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the FD component index of the strongest coefficient,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Pr="009725BC">
        <w:t xml:space="preserve">, and the column index of the strongest coefficient in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t xml:space="preserve">, take the same values, </w:t>
      </w:r>
      <w:r w:rsidRPr="009725BC">
        <w:rPr>
          <w:i/>
          <w:iCs/>
        </w:rPr>
        <w:t>i.e.</w:t>
      </w:r>
      <w:r w:rsidRPr="009725B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t xml:space="preserve">, hence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t xml:space="preserve"> can be reported separately with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sSub>
                  <m:sSubPr>
                    <m:ctrlPr>
                      <w:rPr>
                        <w:rFonts w:ascii="Cambria Math" w:hAnsi="Cambria Math"/>
                        <w:i/>
                      </w:rPr>
                    </m:ctrlPr>
                  </m:sSubPr>
                  <m:e>
                    <m:r>
                      <w:rPr>
                        <w:rFonts w:ascii="Cambria Math" w:hAnsi="Cambria Math"/>
                      </w:rPr>
                      <m:t>M</m:t>
                    </m:r>
                  </m:e>
                  <m:sub>
                    <m:r>
                      <w:rPr>
                        <w:rFonts w:ascii="Cambria Math" w:hAnsi="Cambria Math"/>
                      </w:rPr>
                      <m:t>ν</m:t>
                    </m:r>
                  </m:sub>
                </m:sSub>
              </m:e>
            </m:func>
          </m:e>
        </m:d>
        <m:r>
          <w:rPr>
            <w:rFonts w:ascii="Cambria Math" w:hAnsi="Cambria Math"/>
          </w:rPr>
          <m:t>=</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r>
                  <w:rPr>
                    <w:rFonts w:ascii="Cambria Math" w:hAnsi="Cambria Math"/>
                  </w:rPr>
                  <m:t>N</m:t>
                </m:r>
              </m:e>
            </m:func>
          </m:e>
        </m:d>
      </m:oMath>
      <w:r w:rsidRPr="009725BC">
        <w:rPr>
          <w:iCs/>
        </w:rPr>
        <w:t xml:space="preserve"> bits, or j</w:t>
      </w:r>
      <w:proofErr w:type="spellStart"/>
      <w:r w:rsidRPr="009725BC">
        <w:rPr>
          <w:iCs/>
        </w:rPr>
        <w:t>ointly</w:t>
      </w:r>
      <w:proofErr w:type="spellEnd"/>
      <w:r w:rsidRPr="009725BC">
        <w:rPr>
          <w:iCs/>
        </w:rPr>
        <w:t xml:space="preserve"> with </w: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rsidRPr="009725BC">
        <w:t xml:space="preserve">, by using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ν</m:t>
                        </m:r>
                      </m:sub>
                    </m:sSub>
                  </m:e>
                </m:d>
              </m:e>
            </m:func>
          </m:e>
        </m:d>
      </m:oMath>
      <w:r w:rsidRPr="009725BC">
        <w:rPr>
          <w:iCs/>
        </w:rPr>
        <w:t xml:space="preserve"> bits.</w:t>
      </w:r>
      <w:bookmarkEnd w:id="11"/>
    </w:p>
    <w:p w14:paraId="35C2B26C" w14:textId="23866E17" w:rsidR="00A8051E" w:rsidRPr="009725BC" w:rsidRDefault="00A8051E" w:rsidP="00A8051E">
      <w:pPr>
        <w:pStyle w:val="ListParagraph"/>
        <w:numPr>
          <w:ilvl w:val="0"/>
          <w:numId w:val="25"/>
        </w:numPr>
        <w:spacing w:after="180"/>
        <w:ind w:left="1701" w:hanging="357"/>
        <w:rPr>
          <w:b/>
          <w:bCs/>
          <w:iCs/>
        </w:rPr>
      </w:pPr>
      <w:bookmarkStart w:id="14" w:name="_Ref79169538"/>
      <w:r w:rsidRPr="009725BC">
        <w:rPr>
          <w:b/>
          <w:bCs/>
          <w:iCs/>
        </w:rPr>
        <w:t xml:space="preserve">In Rel-17, </w:t>
      </w:r>
      <w:r w:rsidRPr="009725BC">
        <w:rPr>
          <w:b/>
          <w:bCs/>
        </w:rPr>
        <w:t xml:space="preserve">because of the window/set restriction of size </w:t>
      </w:r>
      <m:oMath>
        <m:r>
          <m:rPr>
            <m:sty m:val="bi"/>
          </m:rPr>
          <w:rPr>
            <w:rFonts w:ascii="Cambria Math" w:hAnsi="Cambria Math"/>
          </w:rPr>
          <m:t>N</m:t>
        </m:r>
      </m:oMath>
      <w:r w:rsidRPr="009725BC">
        <w:rPr>
          <w:b/>
          <w:bCs/>
        </w:rPr>
        <w:t xml:space="preserve"> configured by the gNB, the SCI needs to be modified by adding information related to the FD component of the strongest coefficient for each layer.</w:t>
      </w:r>
      <w:bookmarkEnd w:id="14"/>
    </w:p>
    <w:p w14:paraId="67FC0929" w14:textId="77777777" w:rsidR="00627F96" w:rsidRDefault="00A8051E" w:rsidP="00A8051E">
      <w:pPr>
        <w:rPr>
          <w:iCs/>
        </w:rPr>
      </w:pPr>
      <w:bookmarkStart w:id="15" w:name="_Hlk79052884"/>
      <w:r w:rsidRPr="009725BC">
        <w:rPr>
          <w:iCs/>
        </w:rPr>
        <w:t xml:space="preserve">In the current agreement regarding the relationship between </w:t>
      </w:r>
      <m:oMath>
        <m:r>
          <w:rPr>
            <w:rFonts w:ascii="Cambria Math" w:hAnsi="Cambria Math"/>
          </w:rPr>
          <m:t>N</m:t>
        </m:r>
      </m:oMath>
      <w:r w:rsidRPr="009725BC">
        <w:rPr>
          <w:iCs/>
        </w:rPr>
        <w:t xml:space="preserve"> and </w:t>
      </w:r>
      <m:oMath>
        <m:sSub>
          <m:sSubPr>
            <m:ctrlPr>
              <w:rPr>
                <w:rFonts w:ascii="Cambria Math" w:hAnsi="Cambria Math"/>
                <w:i/>
                <w:iCs/>
              </w:rPr>
            </m:ctrlPr>
          </m:sSubPr>
          <m:e>
            <m:r>
              <w:rPr>
                <w:rFonts w:ascii="Cambria Math" w:hAnsi="Cambria Math"/>
              </w:rPr>
              <m:t>M</m:t>
            </m:r>
          </m:e>
          <m:sub>
            <m:r>
              <w:rPr>
                <w:rFonts w:ascii="Cambria Math" w:hAnsi="Cambria Math"/>
              </w:rPr>
              <m:t>ν</m:t>
            </m:r>
          </m:sub>
        </m:sSub>
      </m:oMath>
      <w:r w:rsidRPr="009725BC">
        <w:rPr>
          <w:iCs/>
        </w:rPr>
        <w:t xml:space="preserve">, there is also the possibility that </w:t>
      </w:r>
      <m:oMath>
        <m:r>
          <w:rPr>
            <w:rFonts w:ascii="Cambria Math" w:hAnsi="Cambria Math"/>
          </w:rPr>
          <m:t>N&gt;</m:t>
        </m:r>
        <m:sSub>
          <m:sSubPr>
            <m:ctrlPr>
              <w:rPr>
                <w:rFonts w:ascii="Cambria Math" w:hAnsi="Cambria Math"/>
                <w:i/>
                <w:iCs/>
              </w:rPr>
            </m:ctrlPr>
          </m:sSubPr>
          <m:e>
            <m:r>
              <w:rPr>
                <w:rFonts w:ascii="Cambria Math" w:hAnsi="Cambria Math"/>
              </w:rPr>
              <m:t>M</m:t>
            </m:r>
          </m:e>
          <m:sub>
            <m:r>
              <w:rPr>
                <w:rFonts w:ascii="Cambria Math" w:hAnsi="Cambria Math"/>
              </w:rPr>
              <m:t>ν</m:t>
            </m:r>
          </m:sub>
        </m:sSub>
      </m:oMath>
      <w:r w:rsidRPr="009725BC">
        <w:rPr>
          <w:iCs/>
        </w:rPr>
        <w:t xml:space="preserve">, in which case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Pr="009725BC">
        <w:rPr>
          <w:iCs/>
        </w:rPr>
        <w:t xml:space="preserve"> needs reporting and it can be layer-common (Alt 2-1) or layer-specific (A</w:t>
      </w:r>
      <w:proofErr w:type="spellStart"/>
      <w:r w:rsidRPr="009725BC">
        <w:rPr>
          <w:iCs/>
        </w:rPr>
        <w:t>lt</w:t>
      </w:r>
      <w:proofErr w:type="spellEnd"/>
      <w:r w:rsidRPr="009725BC">
        <w:rPr>
          <w:iCs/>
        </w:rPr>
        <w:t xml:space="preserve"> 2-2).</w:t>
      </w:r>
    </w:p>
    <w:p w14:paraId="6F5936F7" w14:textId="3C0AB78C" w:rsidR="00C34664" w:rsidRDefault="00C34664" w:rsidP="00A8051E">
      <w:pPr>
        <w:rPr>
          <w:iCs/>
        </w:rPr>
      </w:pPr>
      <w:r>
        <w:rPr>
          <w:iCs/>
        </w:rPr>
        <w:t xml:space="preserve">Alt 1-2 and 2 define the FD component of the strongest coefficient as reference for reporting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Pr>
          <w:iCs/>
        </w:rPr>
        <w:t xml:space="preserve">, similarly to Rel-16, whereas in </w:t>
      </w:r>
      <w:r w:rsidR="000C2156">
        <w:rPr>
          <w:iCs/>
        </w:rPr>
        <w:t>the other three alternatives</w:t>
      </w:r>
      <w:r>
        <w:rPr>
          <w:iCs/>
        </w:rPr>
        <w:t xml:space="preserve"> no remapping operation is used, so one can assume that all </w:t>
      </w:r>
      <m:oMath>
        <m:sSub>
          <m:sSubPr>
            <m:ctrlPr>
              <w:rPr>
                <w:rFonts w:ascii="Cambria Math" w:hAnsi="Cambria Math"/>
                <w:i/>
                <w:iCs/>
              </w:rPr>
            </m:ctrlPr>
          </m:sSubPr>
          <m:e>
            <m:r>
              <w:rPr>
                <w:rFonts w:ascii="Cambria Math" w:hAnsi="Cambria Math"/>
              </w:rPr>
              <m:t>M</m:t>
            </m:r>
          </m:e>
          <m:sub>
            <m:r>
              <w:rPr>
                <w:rFonts w:ascii="Cambria Math" w:hAnsi="Cambria Math"/>
              </w:rPr>
              <m:t>ν</m:t>
            </m:r>
          </m:sub>
        </m:sSub>
      </m:oMath>
      <w:r w:rsidR="00E61560">
        <w:rPr>
          <w:iCs/>
        </w:rPr>
        <w:t xml:space="preserve"> components of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00E61560">
        <w:rPr>
          <w:iCs/>
        </w:rPr>
        <w:t xml:space="preserve"> need reporting</w:t>
      </w:r>
      <w:r w:rsidR="00EE5D94">
        <w:rPr>
          <w:iCs/>
        </w:rPr>
        <w:t>.</w:t>
      </w:r>
    </w:p>
    <w:p w14:paraId="7F92F1CF" w14:textId="0230547F" w:rsidR="000C2156" w:rsidRPr="000C2156" w:rsidRDefault="000C2156" w:rsidP="000C2156">
      <w:pPr>
        <w:pStyle w:val="ListParagraph"/>
        <w:numPr>
          <w:ilvl w:val="0"/>
          <w:numId w:val="25"/>
        </w:numPr>
        <w:spacing w:after="180"/>
        <w:ind w:left="1701" w:hanging="357"/>
        <w:contextualSpacing w:val="0"/>
        <w:rPr>
          <w:iCs/>
        </w:rPr>
      </w:pPr>
      <w:bookmarkStart w:id="16" w:name="_Ref79169599"/>
      <w:r w:rsidRPr="000C2156">
        <w:rPr>
          <w:b/>
          <w:bCs/>
          <w:iCs/>
        </w:rPr>
        <w:t xml:space="preserve">Regarding the SCI definition, if not shift is applied (Alt 1-1), one can assume that all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oMath>
      <w:r w:rsidRPr="000C2156">
        <w:rPr>
          <w:b/>
          <w:bCs/>
          <w:iCs/>
        </w:rPr>
        <w:t xml:space="preserve"> components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0C2156">
        <w:rPr>
          <w:b/>
          <w:bCs/>
          <w:iCs/>
        </w:rPr>
        <w:t xml:space="preserve"> need reporting, using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N</m:t>
                          </m:r>
                        </m:e>
                      </m:mr>
                      <m:mr>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e>
                      </m:mr>
                    </m:m>
                  </m:e>
                </m:d>
              </m:e>
            </m:func>
          </m:e>
        </m:d>
      </m:oMath>
      <w:r w:rsidRPr="000C2156">
        <w:rPr>
          <w:b/>
          <w:bCs/>
        </w:rPr>
        <w:t xml:space="preserve"> bits.</w:t>
      </w:r>
      <w:bookmarkEnd w:id="16"/>
    </w:p>
    <w:p w14:paraId="0943B314" w14:textId="4565D996" w:rsidR="00A8051E" w:rsidRPr="009725BC" w:rsidRDefault="00A8051E" w:rsidP="00A8051E">
      <w:r w:rsidRPr="009725BC">
        <w:rPr>
          <w:iCs/>
        </w:rPr>
        <w:t>To minimise overhead and following Rel-16 design, we assume that in</w:t>
      </w:r>
      <w:r w:rsidR="00C34664">
        <w:rPr>
          <w:iCs/>
        </w:rPr>
        <w:t xml:space="preserve"> the</w:t>
      </w:r>
      <w:r w:rsidRPr="009725BC">
        <w:rPr>
          <w:iCs/>
        </w:rPr>
        <w:t xml:space="preserve"> case</w:t>
      </w:r>
      <w:r w:rsidR="00C34664">
        <w:rPr>
          <w:iCs/>
        </w:rPr>
        <w:t xml:space="preserve"> </w:t>
      </w:r>
      <m:oMath>
        <m:r>
          <w:rPr>
            <w:rFonts w:ascii="Cambria Math" w:hAnsi="Cambria Math"/>
          </w:rPr>
          <m:t>N&gt;</m:t>
        </m:r>
        <m:sSub>
          <m:sSubPr>
            <m:ctrlPr>
              <w:rPr>
                <w:rFonts w:ascii="Cambria Math" w:hAnsi="Cambria Math"/>
                <w:i/>
                <w:iCs/>
              </w:rPr>
            </m:ctrlPr>
          </m:sSubPr>
          <m:e>
            <m:r>
              <w:rPr>
                <w:rFonts w:ascii="Cambria Math" w:hAnsi="Cambria Math"/>
              </w:rPr>
              <m:t>M</m:t>
            </m:r>
          </m:e>
          <m:sub>
            <m:r>
              <w:rPr>
                <w:rFonts w:ascii="Cambria Math" w:hAnsi="Cambria Math"/>
              </w:rPr>
              <m:t>ν</m:t>
            </m:r>
          </m:sub>
        </m:sSub>
      </m:oMath>
      <w:r w:rsidR="00C34664">
        <w:rPr>
          <w:iCs/>
        </w:rPr>
        <w:t>,</w:t>
      </w:r>
      <w:r w:rsidRPr="009725BC">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Pr="009725BC">
        <w:t xml:space="preserve"> is reported by a combinatorial coefficient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N-1</m:t>
                          </m:r>
                        </m:e>
                      </m:mr>
                      <m:m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e>
                      </m:mr>
                    </m:m>
                  </m:e>
                </m:d>
              </m:e>
            </m:func>
          </m:e>
        </m:d>
      </m:oMath>
      <w:r w:rsidRPr="009725BC">
        <w:t xml:space="preserve"> bits, such that component 0 is always included in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and not reported. Because only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Pr="009725BC">
        <w:t xml:space="preserve"> FD components are reported, a reference component needs to be specified, which determines the modulo-</w:t>
      </w:r>
      <m:oMath>
        <m:r>
          <w:rPr>
            <w:rFonts w:ascii="Cambria Math" w:hAnsi="Cambria Math"/>
          </w:rPr>
          <m:t>N</m:t>
        </m:r>
      </m:oMath>
      <w:r w:rsidRPr="009725BC">
        <w:t xml:space="preserve"> shift operation applied to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before r</w:t>
      </w:r>
      <w:proofErr w:type="spellStart"/>
      <w:r w:rsidRPr="009725BC">
        <w:t>eporting</w:t>
      </w:r>
      <w:proofErr w:type="spellEnd"/>
      <w:r w:rsidRPr="009725BC">
        <w:t>.</w:t>
      </w:r>
      <w:bookmarkEnd w:id="15"/>
    </w:p>
    <w:p w14:paraId="0539B194" w14:textId="77777777" w:rsidR="00A8051E" w:rsidRPr="009725BC" w:rsidRDefault="00A8051E" w:rsidP="00A8051E">
      <w:pPr>
        <w:rPr>
          <w:rFonts w:eastAsia="Times New Roman"/>
        </w:rPr>
      </w:pPr>
      <w:bookmarkStart w:id="17" w:name="_Hlk79052967"/>
      <w:r w:rsidRPr="009725BC">
        <w:t xml:space="preserve">In Rel-16, where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layer-specific, the reference component is that of the s</w:t>
      </w:r>
      <w:proofErr w:type="spellStart"/>
      <w:r w:rsidRPr="009725BC">
        <w:t>trongest</w:t>
      </w:r>
      <w:proofErr w:type="spellEnd"/>
      <w:r w:rsidRPr="009725BC">
        <w:t xml:space="preserve"> coefficient for a layer </w:t>
      </w:r>
      <m:oMath>
        <m:r>
          <w:rPr>
            <w:rFonts w:ascii="Cambria Math" w:hAnsi="Cambria Math"/>
          </w:rPr>
          <m:t>l</m:t>
        </m:r>
      </m:oMath>
      <w:r w:rsidRPr="009725BC">
        <w:t xml:space="preserve">, such that the component indices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remapped with respect to </w:t>
      </w:r>
      <w:bookmarkStart w:id="18" w:name="_Hlk79018294"/>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bookmarkEnd w:id="18"/>
      <w:r w:rsidRPr="009725BC">
        <w:t xml:space="preserve"> </w:t>
      </w:r>
      <w:r w:rsidRPr="009725BC">
        <w:rPr>
          <w:rFonts w:eastAsia="Times New Roman"/>
        </w:rPr>
        <w:t xml:space="preserve">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e>
                </m:d>
              </m:sup>
            </m:sSubSup>
          </m:e>
        </m:d>
        <m:r>
          <w:rPr>
            <w:rFonts w:ascii="Cambria Math" w:eastAsia="Times New Roman" w:hAnsi="Cambria Math"/>
          </w:rPr>
          <m:t xml:space="preserve">mod </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oMath>
      <w:r w:rsidRPr="009725BC">
        <w:rPr>
          <w:rFonts w:eastAsia="Times New Roman"/>
        </w:rPr>
        <w:t xml:space="preserve">. This choice of shift for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in Rel-16 allows to r</w:t>
      </w:r>
      <w:proofErr w:type="spellStart"/>
      <w:r w:rsidRPr="009725BC">
        <w:rPr>
          <w:rFonts w:eastAsia="Times New Roman"/>
        </w:rPr>
        <w:t>educe</w:t>
      </w:r>
      <w:proofErr w:type="spellEnd"/>
      <w:r w:rsidRPr="009725BC">
        <w:rPr>
          <w:rFonts w:eastAsia="Times New Roman"/>
        </w:rPr>
        <w:t xml:space="preserve"> overhead in the reporting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as well as in the reporting of the SCI because only the first coordinate of the pair </w:t>
      </w:r>
      <m:oMath>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oMath>
      <w:r w:rsidRPr="009725BC">
        <w:rPr>
          <w:rFonts w:eastAsia="Times New Roman"/>
        </w:rPr>
        <w:t xml:space="preserve"> identifying the position of the strongest coefficient for layer </w:t>
      </w:r>
      <m:oMath>
        <m:r>
          <w:rPr>
            <w:rFonts w:ascii="Cambria Math" w:eastAsia="Times New Roman" w:hAnsi="Cambria Math"/>
          </w:rPr>
          <m:t>l</m:t>
        </m:r>
      </m:oMath>
      <w:r w:rsidRPr="009725BC">
        <w:rPr>
          <w:rFonts w:eastAsia="Times New Roman"/>
        </w:rPr>
        <w:t xml:space="preserve"> needs reporting. For this latter overh</w:t>
      </w:r>
      <w:proofErr w:type="spellStart"/>
      <w:r w:rsidRPr="009725BC">
        <w:rPr>
          <w:rFonts w:eastAsia="Times New Roman"/>
        </w:rPr>
        <w:t>ead</w:t>
      </w:r>
      <w:proofErr w:type="spellEnd"/>
      <w:r w:rsidRPr="009725BC">
        <w:rPr>
          <w:rFonts w:eastAsia="Times New Roman"/>
        </w:rPr>
        <w:t xml:space="preserve"> saving to be possible in Rel-16 a second shift needs to be applied to the column indices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which are remapped with respect to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oMath>
      <w:r w:rsidRPr="009725BC">
        <w:rPr>
          <w:rFonts w:eastAsia="Times New Roman"/>
        </w:rPr>
        <w:t xml:space="preserve"> as </w:t>
      </w:r>
      <m:oMath>
        <m:r>
          <w:rPr>
            <w:rFonts w:ascii="Cambria Math" w:eastAsia="Times New Roman" w:hAnsi="Cambria Math"/>
          </w:rPr>
          <m:t>f=</m:t>
        </m:r>
        <m:d>
          <m:dPr>
            <m:ctrlPr>
              <w:rPr>
                <w:rFonts w:ascii="Cambria Math" w:eastAsia="Times New Roman" w:hAnsi="Cambria Math"/>
                <w:i/>
              </w:rPr>
            </m:ctrlPr>
          </m:dPr>
          <m:e>
            <m:r>
              <w:rPr>
                <w:rFonts w:ascii="Cambria Math" w:eastAsia="Times New Roman" w:hAnsi="Cambria Math"/>
              </w:rPr>
              <m:t>f-</m:t>
            </m:r>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e>
        </m:d>
        <m:r>
          <w:rPr>
            <w:rFonts w:ascii="Cambria Math" w:eastAsia="Times New Roman" w:hAnsi="Cambria Math"/>
          </w:rPr>
          <m:t xml:space="preserve"> mod </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Pr="009725BC">
        <w:rPr>
          <w:rFonts w:eastAsia="Times New Roman"/>
        </w:rPr>
        <w:t xml:space="preserve">, such that the columns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correspond to those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after the shift.</w:t>
      </w:r>
    </w:p>
    <w:p w14:paraId="115E2DCC" w14:textId="08808473" w:rsidR="00A8051E" w:rsidRPr="009725BC" w:rsidRDefault="00A8051E" w:rsidP="00A8051E">
      <w:pPr>
        <w:rPr>
          <w:rFonts w:eastAsia="Times New Roman"/>
        </w:rPr>
      </w:pPr>
      <w:r w:rsidRPr="009725BC">
        <w:rPr>
          <w:rFonts w:eastAsia="Times New Roman"/>
        </w:rPr>
        <w:t xml:space="preserve">In Rel-17, however, both coordinates of the SCI need reporting </w:t>
      </w:r>
      <w:r w:rsidR="00C34664">
        <w:rPr>
          <w:rFonts w:eastAsia="Times New Roman"/>
        </w:rPr>
        <w:t xml:space="preserve">in all cases, including </w:t>
      </w:r>
      <w:r w:rsidRPr="009725BC">
        <w:rPr>
          <w:rFonts w:eastAsia="Times New Roman"/>
        </w:rPr>
        <w:t xml:space="preserve">the case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is reported (for </w:t>
      </w:r>
      <m:oMath>
        <m:r>
          <w:rPr>
            <w:rFonts w:ascii="Cambria Math" w:eastAsia="Times New Roman" w:hAnsi="Cambria Math"/>
          </w:rPr>
          <m:t>N&gt;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Pr="009725BC">
        <w:rPr>
          <w:rFonts w:eastAsia="Times New Roman"/>
        </w:rPr>
        <w:t xml:space="preserve">) and the strongest coefficient is shifted to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=0</m:t>
        </m:r>
      </m:oMath>
      <w:r w:rsidRPr="009725BC">
        <w:rPr>
          <w:rFonts w:eastAsia="Times New Roman"/>
        </w:rPr>
        <w:t>.</w:t>
      </w:r>
      <w:r w:rsidR="00C34664">
        <w:rPr>
          <w:rFonts w:eastAsia="Times New Roman"/>
        </w:rPr>
        <w:t xml:space="preserve"> Note that if remapping is applied to </w:t>
      </w:r>
      <m:oMath>
        <m:r>
          <w:rPr>
            <w:rFonts w:ascii="Cambria Math" w:eastAsia="Times New Roman" w:hAnsi="Cambria Math"/>
          </w:rPr>
          <m:t>f</m:t>
        </m:r>
      </m:oMath>
      <w:r w:rsidR="00C34664">
        <w:rPr>
          <w:rFonts w:eastAsia="Times New Roman"/>
        </w:rPr>
        <w:t xml:space="preserve">, the reported SCI component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oMath>
      <w:r w:rsidR="00C34664">
        <w:rPr>
          <w:rFonts w:eastAsia="Times New Roman"/>
        </w:rPr>
        <w:t xml:space="preserve"> is the one before</w:t>
      </w:r>
      <w:r w:rsidRPr="009725BC">
        <w:rPr>
          <w:rFonts w:eastAsia="Times New Roman"/>
        </w:rPr>
        <w:t xml:space="preserve"> </w:t>
      </w:r>
      <w:r w:rsidR="00C34664">
        <w:rPr>
          <w:rFonts w:eastAsia="Times New Roman"/>
        </w:rPr>
        <w:t xml:space="preserve">the remapping. </w:t>
      </w:r>
      <w:r w:rsidRPr="009725BC">
        <w:rPr>
          <w:rFonts w:eastAsia="Times New Roman"/>
        </w:rPr>
        <w:t xml:space="preserve">Hence, in case of reporting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a different shift from Rel-16 may be specified for the components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and the shift to the columns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may not be applied.</w:t>
      </w:r>
      <w:bookmarkEnd w:id="17"/>
    </w:p>
    <w:p w14:paraId="3A211EC8" w14:textId="2215DB6A" w:rsidR="000C2156" w:rsidRPr="000C2156" w:rsidRDefault="00A8051E" w:rsidP="000C2156">
      <w:pPr>
        <w:pStyle w:val="ListParagraph"/>
        <w:numPr>
          <w:ilvl w:val="0"/>
          <w:numId w:val="25"/>
        </w:numPr>
        <w:spacing w:after="180"/>
        <w:ind w:left="1701" w:hanging="357"/>
        <w:contextualSpacing w:val="0"/>
        <w:rPr>
          <w:rFonts w:eastAsia="Times New Roman"/>
          <w:b/>
          <w:bCs/>
        </w:rPr>
      </w:pPr>
      <w:bookmarkStart w:id="19" w:name="_Ref79169616"/>
      <w:r w:rsidRPr="009725BC">
        <w:rPr>
          <w:rFonts w:eastAsia="Times New Roman"/>
          <w:b/>
          <w:bCs/>
        </w:rPr>
        <w:t xml:space="preserve">The additional indication of </w:t>
      </w:r>
      <m:oMath>
        <m:sSubSup>
          <m:sSubSupPr>
            <m:ctrlPr>
              <w:rPr>
                <w:rFonts w:ascii="Cambria Math" w:eastAsia="Times New Roman" w:hAnsi="Cambria Math"/>
                <w:b/>
                <w:bCs/>
                <w:i/>
              </w:rPr>
            </m:ctrlPr>
          </m:sSubSupPr>
          <m:e>
            <m:r>
              <m:rPr>
                <m:sty m:val="bi"/>
              </m:rPr>
              <w:rPr>
                <w:rFonts w:ascii="Cambria Math" w:eastAsia="Times New Roman" w:hAnsi="Cambria Math"/>
              </w:rPr>
              <m:t>f</m:t>
            </m:r>
          </m:e>
          <m:sub>
            <m:r>
              <m:rPr>
                <m:sty m:val="bi"/>
              </m:rPr>
              <w:rPr>
                <w:rFonts w:ascii="Cambria Math" w:eastAsia="Times New Roman" w:hAnsi="Cambria Math"/>
              </w:rPr>
              <m:t>l</m:t>
            </m:r>
          </m:sub>
          <m:sup>
            <m:r>
              <m:rPr>
                <m:sty m:val="bi"/>
              </m:rPr>
              <w:rPr>
                <w:rFonts w:ascii="Cambria Math" w:eastAsia="Times New Roman" w:hAnsi="Cambria Math"/>
              </w:rPr>
              <m:t>*</m:t>
            </m:r>
          </m:sup>
        </m:sSubSup>
      </m:oMath>
      <w:r w:rsidRPr="009725BC">
        <w:rPr>
          <w:rFonts w:eastAsia="Times New Roman"/>
          <w:b/>
          <w:bCs/>
        </w:rPr>
        <w:t xml:space="preserve"> in the SCI for each layer is needed both in the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9725BC">
        <w:rPr>
          <w:rFonts w:eastAsia="Times New Roman"/>
          <w:b/>
          <w:bCs/>
        </w:rPr>
        <w:t xml:space="preserve"> is not reported (</w:t>
      </w:r>
      <m:oMath>
        <m:r>
          <m:rPr>
            <m:sty m:val="bi"/>
          </m:rPr>
          <w:rPr>
            <w:rFonts w:ascii="Cambria Math" w:eastAsia="Times New Roman" w:hAnsi="Cambria Math"/>
          </w:rPr>
          <m:t>N=</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Pr="009725BC">
        <w:rPr>
          <w:rFonts w:eastAsia="Times New Roman"/>
          <w:b/>
          <w:bCs/>
        </w:rPr>
        <w:t xml:space="preserve">) and in the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9725BC">
        <w:rPr>
          <w:rFonts w:eastAsia="Times New Roman"/>
          <w:b/>
          <w:bCs/>
        </w:rPr>
        <w:t xml:space="preserve"> is reported (</w:t>
      </w:r>
      <m:oMath>
        <m:r>
          <m:rPr>
            <m:sty m:val="bi"/>
          </m:rPr>
          <w:rPr>
            <w:rFonts w:ascii="Cambria Math" w:eastAsia="Times New Roman" w:hAnsi="Cambria Math"/>
          </w:rPr>
          <m:t>N&gt;</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Pr="009725BC">
        <w:rPr>
          <w:rFonts w:eastAsia="Times New Roman"/>
          <w:b/>
          <w:bCs/>
        </w:rPr>
        <w:t>).</w:t>
      </w:r>
      <w:bookmarkEnd w:id="19"/>
      <w:r w:rsidRPr="009725BC">
        <w:rPr>
          <w:rFonts w:eastAsia="Times New Roman"/>
          <w:b/>
          <w:bCs/>
        </w:rPr>
        <w:t xml:space="preserve"> </w:t>
      </w:r>
    </w:p>
    <w:p w14:paraId="21862636" w14:textId="77777777" w:rsidR="00A8051E" w:rsidRPr="009725BC" w:rsidRDefault="00A8051E" w:rsidP="00A8051E">
      <w:pPr>
        <w:rPr>
          <w:rFonts w:eastAsia="Times New Roman"/>
        </w:rPr>
      </w:pPr>
      <w:bookmarkStart w:id="20" w:name="_Hlk79053065"/>
      <w:r w:rsidRPr="009725BC">
        <w:rPr>
          <w:rFonts w:eastAsia="Times New Roman"/>
        </w:rPr>
        <w:t xml:space="preserve">In practice, there are two possible components that can be taken as reference for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the component of the strongest coefficient as in Rel-16, or the ‘first’ selected component, </w:t>
      </w:r>
      <w:r w:rsidRPr="009725BC">
        <w:rPr>
          <w:rFonts w:eastAsia="Times New Roman"/>
          <w:i/>
          <w:iCs/>
        </w:rPr>
        <w:t>i.e.</w:t>
      </w:r>
      <w:r w:rsidRPr="009725BC">
        <w:rPr>
          <w:rFonts w:eastAsia="Times New Roman"/>
        </w:rPr>
        <w:t xml:space="preserve">, the component with the lowest index value in the window: </w:t>
      </w:r>
      <m:oMath>
        <m:r>
          <w:rPr>
            <w:rFonts w:ascii="Cambria Math" w:eastAsia="Times New Roman" w:hAnsi="Cambria Math"/>
          </w:rPr>
          <m:t>{0,1…,N-1}</m:t>
        </m:r>
      </m:oMath>
      <w:r w:rsidRPr="009725BC">
        <w:rPr>
          <w:rFonts w:eastAsia="Times New Roman"/>
        </w:rPr>
        <w:t xml:space="preserve">. Depending on the choice of layer-common or -specific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the following mapping choices are available for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p>
    <w:p w14:paraId="3274B198" w14:textId="77777777" w:rsidR="00A8051E" w:rsidRPr="009725BC" w:rsidRDefault="00A8051E" w:rsidP="00A8051E">
      <w:pPr>
        <w:pStyle w:val="ListParagraph"/>
        <w:numPr>
          <w:ilvl w:val="0"/>
          <w:numId w:val="31"/>
        </w:numPr>
        <w:spacing w:after="180"/>
      </w:pPr>
      <w:r w:rsidRPr="009725BC">
        <w:t xml:space="preserve">Layer-common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sup>
        </m:sSubSup>
        <m:r>
          <w:rPr>
            <w:rFonts w:ascii="Cambria Math" w:hAnsi="Cambria Math"/>
          </w:rPr>
          <m:t>]</m:t>
        </m:r>
      </m:oMath>
    </w:p>
    <w:p w14:paraId="41CDF51A" w14:textId="77777777" w:rsidR="00A8051E" w:rsidRPr="009725BC" w:rsidRDefault="00A8051E" w:rsidP="00A8051E">
      <w:pPr>
        <w:pStyle w:val="ListParagraph"/>
        <w:numPr>
          <w:ilvl w:val="1"/>
          <w:numId w:val="31"/>
        </w:numPr>
        <w:spacing w:after="180"/>
      </w:pPr>
      <w:bookmarkStart w:id="21" w:name="_Ref76028262"/>
      <w:r w:rsidRPr="009725BC">
        <w:t xml:space="preserve">The reference is the component of the strongest coefficient for layer 1,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m:t>
            </m:r>
          </m:sup>
        </m:sSubSup>
      </m:oMath>
      <w:r w:rsidRPr="009725BC">
        <w:t xml:space="preserve">. </w:t>
      </w:r>
      <w:r w:rsidRPr="009725BC">
        <w:rPr>
          <w:rFonts w:eastAsia="Times New Roman"/>
        </w:rPr>
        <w:t xml:space="preserve">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oMath>
      <w:r w:rsidRPr="009725BC">
        <w:rPr>
          <w:rFonts w:eastAsia="Times New Roman"/>
        </w:rPr>
        <w:t xml:space="preserve"> as </w:t>
      </w:r>
      <w:bookmarkStart w:id="22" w:name="_Hlk79018001"/>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e>
        </m:d>
        <m:r>
          <w:rPr>
            <w:rFonts w:ascii="Cambria Math" w:eastAsia="Times New Roman" w:hAnsi="Cambria Math"/>
          </w:rPr>
          <m:t>mod N</m:t>
        </m:r>
      </m:oMath>
      <w:bookmarkEnd w:id="22"/>
      <w:r w:rsidRPr="009725BC">
        <w:rPr>
          <w:rFonts w:eastAsia="Times New Roman"/>
        </w:rPr>
        <w:t xml:space="preserve">, such that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r>
          <w:rPr>
            <w:rFonts w:ascii="Cambria Math" w:eastAsia="Times New Roman" w:hAnsi="Cambria Math"/>
          </w:rPr>
          <m:t>=0</m:t>
        </m:r>
      </m:oMath>
      <w:r w:rsidRPr="009725BC">
        <w:rPr>
          <w:rFonts w:eastAsia="Times New Roman"/>
        </w:rPr>
        <w:t xml:space="preserve"> after remapping.</w:t>
      </w:r>
      <w:bookmarkEnd w:id="21"/>
    </w:p>
    <w:p w14:paraId="1540BAF8" w14:textId="77777777" w:rsidR="00A8051E" w:rsidRPr="009725BC" w:rsidRDefault="00A8051E" w:rsidP="00A8051E">
      <w:pPr>
        <w:pStyle w:val="ListParagraph"/>
        <w:numPr>
          <w:ilvl w:val="1"/>
          <w:numId w:val="31"/>
        </w:numPr>
        <w:spacing w:after="180"/>
      </w:pPr>
      <w:bookmarkStart w:id="23" w:name="_Ref76403659"/>
      <w:r w:rsidRPr="009725BC">
        <w:rPr>
          <w:rFonts w:eastAsia="Times New Roman"/>
        </w:rPr>
        <w:t xml:space="preserve">The reference is the ‘first’ component,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r>
              <w:rPr>
                <w:rFonts w:ascii="Cambria Math" w:eastAsia="Times New Roman" w:hAnsi="Cambria Math"/>
              </w:rPr>
              <m:t>(0)</m:t>
            </m:r>
          </m:sup>
        </m:sSubSup>
      </m:oMath>
      <w:r w:rsidRPr="009725BC">
        <w:rPr>
          <w:rFonts w:eastAsia="Times New Roman"/>
        </w:rPr>
        <w:t xml:space="preserve">. 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oMath>
      <w:r w:rsidRPr="009725BC">
        <w:rPr>
          <w:rFonts w:eastAsia="Times New Roman"/>
        </w:rPr>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e>
        </m:d>
      </m:oMath>
      <w:r w:rsidRPr="009725BC">
        <w:rPr>
          <w:rFonts w:eastAsia="Times New Roman"/>
        </w:rPr>
        <w:t xml:space="preserve">, such that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=0</m:t>
        </m:r>
      </m:oMath>
      <w:r w:rsidRPr="009725BC">
        <w:rPr>
          <w:rFonts w:eastAsia="Times New Roman"/>
        </w:rPr>
        <w:t xml:space="preserve"> after remapping.</w:t>
      </w:r>
      <w:bookmarkEnd w:id="23"/>
    </w:p>
    <w:p w14:paraId="6F516B5F" w14:textId="77777777" w:rsidR="00A8051E" w:rsidRPr="009725BC" w:rsidRDefault="00A8051E" w:rsidP="00A8051E">
      <w:pPr>
        <w:pStyle w:val="ListParagraph"/>
        <w:numPr>
          <w:ilvl w:val="0"/>
          <w:numId w:val="31"/>
        </w:numPr>
        <w:spacing w:after="180"/>
      </w:pPr>
      <w:r w:rsidRPr="009725BC">
        <w:rPr>
          <w:rFonts w:eastAsia="Times New Roman"/>
        </w:rPr>
        <w:t xml:space="preserve">Layer-specific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sup>
        </m:sSubSup>
        <m:r>
          <w:rPr>
            <w:rFonts w:ascii="Cambria Math" w:hAnsi="Cambria Math"/>
          </w:rPr>
          <m:t>]</m:t>
        </m:r>
      </m:oMath>
      <w:r w:rsidRPr="009725BC">
        <w:rPr>
          <w:rFonts w:eastAsia="Times New Roman"/>
        </w:rPr>
        <w:t xml:space="preserve">, for </w:t>
      </w:r>
      <m:oMath>
        <m:r>
          <w:rPr>
            <w:rFonts w:ascii="Cambria Math" w:eastAsia="Times New Roman" w:hAnsi="Cambria Math"/>
          </w:rPr>
          <m:t>l=1,…,ν</m:t>
        </m:r>
      </m:oMath>
    </w:p>
    <w:p w14:paraId="21910CF5" w14:textId="77777777" w:rsidR="00A8051E" w:rsidRPr="009725BC" w:rsidRDefault="00A8051E" w:rsidP="00A8051E">
      <w:pPr>
        <w:pStyle w:val="ListParagraph"/>
        <w:numPr>
          <w:ilvl w:val="1"/>
          <w:numId w:val="31"/>
        </w:numPr>
        <w:spacing w:after="180"/>
      </w:pPr>
      <w:r w:rsidRPr="009725BC">
        <w:lastRenderedPageBreak/>
        <w:t xml:space="preserve">The reference is the component of the strongest coefficient for layer </w:t>
      </w:r>
      <m:oMath>
        <m:r>
          <w:rPr>
            <w:rFonts w:ascii="Cambria Math" w:hAnsi="Cambria Math"/>
          </w:rPr>
          <m:t>l</m:t>
        </m:r>
      </m:oMath>
      <w:r w:rsidRPr="009725B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Pr="009725BC">
        <w:t xml:space="preserve">. </w:t>
      </w:r>
      <w:r w:rsidRPr="009725BC">
        <w:rPr>
          <w:rFonts w:eastAsia="Times New Roman"/>
        </w:rPr>
        <w:t xml:space="preserve">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oMath>
      <w:r w:rsidRPr="009725BC">
        <w:rPr>
          <w:rFonts w:eastAsia="Times New Roman"/>
        </w:rPr>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e>
                </m:d>
              </m:sup>
            </m:sSubSup>
          </m:e>
        </m:d>
        <m:r>
          <w:rPr>
            <w:rFonts w:ascii="Cambria Math" w:eastAsia="Times New Roman" w:hAnsi="Cambria Math"/>
          </w:rPr>
          <m:t>mod N</m:t>
        </m:r>
      </m:oMath>
      <w:r w:rsidRPr="009725BC">
        <w:rPr>
          <w:rFonts w:eastAsia="Times New Roman"/>
        </w:rPr>
        <w:t xml:space="preserve">, such that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e>
            </m:d>
          </m:sup>
        </m:sSubSup>
        <m:r>
          <w:rPr>
            <w:rFonts w:ascii="Cambria Math" w:eastAsia="Times New Roman" w:hAnsi="Cambria Math"/>
          </w:rPr>
          <m:t>=0</m:t>
        </m:r>
      </m:oMath>
      <w:r w:rsidRPr="009725BC">
        <w:rPr>
          <w:rFonts w:eastAsia="Times New Roman"/>
        </w:rPr>
        <w:t xml:space="preserve"> after remapping.</w:t>
      </w:r>
    </w:p>
    <w:p w14:paraId="54AAC6C7" w14:textId="77777777" w:rsidR="00A8051E" w:rsidRPr="009725BC" w:rsidRDefault="00A8051E" w:rsidP="00A8051E">
      <w:pPr>
        <w:pStyle w:val="ListParagraph"/>
        <w:numPr>
          <w:ilvl w:val="1"/>
          <w:numId w:val="31"/>
        </w:numPr>
        <w:spacing w:after="180"/>
      </w:pPr>
      <w:r w:rsidRPr="009725BC">
        <w:rPr>
          <w:rFonts w:eastAsia="Times New Roman"/>
        </w:rPr>
        <w:t xml:space="preserve">The reference is the ‘first’ component,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r>
              <w:rPr>
                <w:rFonts w:ascii="Cambria Math" w:eastAsia="Times New Roman" w:hAnsi="Cambria Math"/>
              </w:rPr>
              <m:t>(0)</m:t>
            </m:r>
          </m:sup>
        </m:sSubSup>
      </m:oMath>
      <w:r w:rsidRPr="009725BC">
        <w:rPr>
          <w:rFonts w:eastAsia="Times New Roman"/>
        </w:rPr>
        <w:t xml:space="preserve">. 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0</m:t>
                </m:r>
              </m:e>
            </m:d>
          </m:sup>
        </m:sSubSup>
      </m:oMath>
      <w:r w:rsidRPr="009725BC">
        <w:rPr>
          <w:rFonts w:eastAsia="Times New Roman"/>
        </w:rPr>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0</m:t>
                    </m:r>
                  </m:e>
                </m:d>
              </m:sup>
            </m:sSubSup>
          </m:e>
        </m:d>
      </m:oMath>
      <w:r w:rsidRPr="009725BC">
        <w:rPr>
          <w:rFonts w:eastAsia="Times New Roman"/>
        </w:rPr>
        <w:t>, su</w:t>
      </w:r>
      <w:proofErr w:type="spellStart"/>
      <w:r w:rsidRPr="009725BC">
        <w:rPr>
          <w:rFonts w:eastAsia="Times New Roman"/>
        </w:rPr>
        <w:t>ch</w:t>
      </w:r>
      <w:proofErr w:type="spellEnd"/>
      <w:r w:rsidRPr="009725BC">
        <w:rPr>
          <w:rFonts w:eastAsia="Times New Roman"/>
        </w:rPr>
        <w:t xml:space="preserve"> that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3,l</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=0</m:t>
        </m:r>
      </m:oMath>
      <w:r w:rsidRPr="009725BC">
        <w:rPr>
          <w:rFonts w:eastAsia="Times New Roman"/>
        </w:rPr>
        <w:t xml:space="preserve"> after remapping.</w:t>
      </w:r>
    </w:p>
    <w:p w14:paraId="3698ADD7" w14:textId="77777777" w:rsidR="00A8051E" w:rsidRPr="009725BC" w:rsidRDefault="00A8051E" w:rsidP="00A8051E">
      <w:r w:rsidRPr="009725BC">
        <w:t xml:space="preserve">If no shift is specified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 UE may understand that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sup>
        </m:sSubSup>
        <m:r>
          <w:rPr>
            <w:rFonts w:ascii="Cambria Math" w:hAnsi="Cambria Math"/>
          </w:rPr>
          <m:t>]</m:t>
        </m:r>
      </m:oMath>
      <w:r w:rsidRPr="009725BC">
        <w:t xml:space="preserve">, in the layer-common case, for example, </w:t>
      </w:r>
      <w:r w:rsidRPr="009725BC">
        <w:rPr>
          <w:i/>
          <w:iCs/>
        </w:rPr>
        <w:t>i.e.</w:t>
      </w:r>
      <w:r w:rsidRPr="009725BC">
        <w:t xml:space="preserve">, it may assume that the first component,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r>
          <w:rPr>
            <w:rFonts w:ascii="Cambria Math" w:hAnsi="Cambria Math"/>
          </w:rPr>
          <m:t>=0</m:t>
        </m:r>
      </m:oMath>
      <w:r w:rsidRPr="009725BC">
        <w:t xml:space="preserve"> is fixed and only select and report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Pr="009725BC">
        <w:t xml:space="preserve"> nonzero components in the window of size </w:t>
      </w:r>
      <m:oMath>
        <m:r>
          <w:rPr>
            <w:rFonts w:ascii="Cambria Math" w:hAnsi="Cambria Math"/>
          </w:rPr>
          <m:t>N</m:t>
        </m:r>
      </m:oMath>
      <w:r w:rsidRPr="009725BC">
        <w:t>.</w:t>
      </w:r>
    </w:p>
    <w:p w14:paraId="1A51DA03" w14:textId="77777777" w:rsidR="00A8051E" w:rsidRPr="009725BC" w:rsidRDefault="00A8051E" w:rsidP="00A8051E">
      <w:pPr>
        <w:rPr>
          <w:rFonts w:eastAsia="Times New Roman"/>
        </w:rPr>
      </w:pPr>
      <w:r w:rsidRPr="009725BC">
        <w:t xml:space="preserve">Regarding the shift applied to the columns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there are in practice two possible options: no shift or shifting the index </w:t>
      </w:r>
      <m:oMath>
        <m:r>
          <w:rPr>
            <w:rFonts w:ascii="Cambria Math" w:hAnsi="Cambria Math"/>
          </w:rPr>
          <m:t>f</m:t>
        </m:r>
      </m:oMath>
      <w:r w:rsidRPr="009725BC">
        <w:t xml:space="preserve"> with respect to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t xml:space="preserve"> as </w:t>
      </w:r>
      <m:oMath>
        <m:r>
          <w:rPr>
            <w:rFonts w:ascii="Cambria Math" w:eastAsia="Times New Roman" w:hAnsi="Cambria Math"/>
          </w:rPr>
          <m:t>f=</m:t>
        </m:r>
        <m:d>
          <m:dPr>
            <m:ctrlPr>
              <w:rPr>
                <w:rFonts w:ascii="Cambria Math" w:eastAsia="Times New Roman" w:hAnsi="Cambria Math"/>
                <w:i/>
              </w:rPr>
            </m:ctrlPr>
          </m:dPr>
          <m:e>
            <m:r>
              <w:rPr>
                <w:rFonts w:ascii="Cambria Math" w:eastAsia="Times New Roman" w:hAnsi="Cambria Math"/>
              </w:rPr>
              <m:t>f-</m:t>
            </m:r>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e>
        </m:d>
        <m:r>
          <w:rPr>
            <w:rFonts w:ascii="Cambria Math" w:eastAsia="Times New Roman" w:hAnsi="Cambria Math"/>
          </w:rPr>
          <m:t xml:space="preserve"> mod </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 xml:space="preserve"> </m:t>
        </m:r>
      </m:oMath>
      <w:r w:rsidRPr="009725BC">
        <w:rPr>
          <w:rFonts w:eastAsia="Times New Roman"/>
        </w:rPr>
        <w:t xml:space="preserve">, such that the index of the strongest coefficient is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=0</m:t>
        </m:r>
      </m:oMath>
      <w:r w:rsidRPr="009725BC">
        <w:rPr>
          <w:rFonts w:eastAsia="Times New Roman"/>
        </w:rPr>
        <w:t xml:space="preserve"> a</w:t>
      </w:r>
      <w:proofErr w:type="spellStart"/>
      <w:r w:rsidRPr="009725BC">
        <w:rPr>
          <w:rFonts w:eastAsia="Times New Roman"/>
        </w:rPr>
        <w:t>fter</w:t>
      </w:r>
      <w:proofErr w:type="spellEnd"/>
      <w:r w:rsidRPr="009725BC">
        <w:rPr>
          <w:rFonts w:eastAsia="Times New Roman"/>
        </w:rPr>
        <w:t xml:space="preserve"> remapping.</w:t>
      </w:r>
    </w:p>
    <w:p w14:paraId="512574D0" w14:textId="70D9CC11" w:rsidR="00A8051E" w:rsidRPr="009725BC" w:rsidRDefault="00A8051E" w:rsidP="00A8051E">
      <w:pPr>
        <w:rPr>
          <w:rFonts w:eastAsia="Times New Roman"/>
          <w:iCs/>
        </w:rPr>
      </w:pPr>
      <w:r w:rsidRPr="009725BC">
        <w:rPr>
          <w:rFonts w:eastAsia="Times New Roman"/>
        </w:rPr>
        <w:t xml:space="preserve">For all the above alternatives of index mapping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reporting of the pair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w:r w:rsidRPr="009725BC">
        <w:rPr>
          <w:rFonts w:eastAsia="Times New Roman"/>
        </w:rPr>
        <w:t xml:space="preserve"> as SCI for layer </w:t>
      </w:r>
      <m:oMath>
        <m:r>
          <w:rPr>
            <w:rFonts w:ascii="Cambria Math" w:eastAsia="Times New Roman" w:hAnsi="Cambria Math"/>
          </w:rPr>
          <m:t>l</m:t>
        </m:r>
      </m:oMath>
      <w:r w:rsidRPr="009725BC">
        <w:rPr>
          <w:rFonts w:eastAsia="Times New Roman"/>
        </w:rPr>
        <w:t xml:space="preserve"> is enough to loca</w:t>
      </w:r>
      <w:proofErr w:type="spellStart"/>
      <w:r w:rsidRPr="009725BC">
        <w:rPr>
          <w:rFonts w:eastAsia="Times New Roman"/>
        </w:rPr>
        <w:t>te</w:t>
      </w:r>
      <w:proofErr w:type="spellEnd"/>
      <w:r w:rsidRPr="009725BC">
        <w:rPr>
          <w:rFonts w:eastAsia="Times New Roman"/>
        </w:rPr>
        <w:t xml:space="preserve"> the strongest coefficient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and to ensure correct reconstruction of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Report</w:t>
      </w:r>
      <w:proofErr w:type="spellStart"/>
      <w:r w:rsidRPr="009725BC">
        <w:rPr>
          <w:rFonts w:eastAsia="Times New Roman"/>
        </w:rPr>
        <w:t>ing</w:t>
      </w:r>
      <w:proofErr w:type="spellEnd"/>
      <w:r w:rsidRPr="009725BC">
        <w:rPr>
          <w:rFonts w:eastAsia="Times New Roman"/>
        </w:rPr>
        <w:t xml:space="preserve"> the values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sup>
            </m:sSubSup>
          </m:e>
        </m:d>
      </m:oMath>
      <w:r w:rsidRPr="009725BC">
        <w:rPr>
          <w:rFonts w:eastAsia="Times New Roman"/>
        </w:rPr>
        <w:t xml:space="preserve">, according to Alt 2 proposed in RAN1#105-e, also works but requires more feedback bits if </w:t>
      </w:r>
      <m:oMath>
        <m:r>
          <w:rPr>
            <w:rFonts w:ascii="Cambria Math" w:eastAsia="Times New Roman" w:hAnsi="Cambria Math"/>
          </w:rPr>
          <m:t>N&gt;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Pr="009725BC">
        <w:rPr>
          <w:rFonts w:eastAsia="Times New Roman"/>
        </w:rPr>
        <w:t xml:space="preserve"> because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sup>
        </m:sSubSup>
        <m:r>
          <w:rPr>
            <w:rFonts w:ascii="Cambria Math" w:hAnsi="Cambria Math"/>
          </w:rPr>
          <m:t>∈{0,1,…,N-1}</m:t>
        </m:r>
      </m:oMath>
      <w:r w:rsidRPr="009725BC">
        <w:rPr>
          <w:rFonts w:eastAsia="Times New Roman"/>
        </w:rPr>
        <w:t xml:space="preserve">, whereas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eastAsia="Times New Roman" w:hAnsi="Cambria Math"/>
          </w:rPr>
          <m:t>∈{0,1,…,</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-1}</m:t>
        </m:r>
      </m:oMath>
      <w:r w:rsidRPr="009725BC">
        <w:rPr>
          <w:rFonts w:eastAsia="Times New Roman"/>
          <w:iCs/>
        </w:rPr>
        <w:t>.</w:t>
      </w:r>
      <w:bookmarkEnd w:id="20"/>
    </w:p>
    <w:p w14:paraId="24FF3398" w14:textId="46FC871E" w:rsidR="00A8051E" w:rsidRPr="009725BC" w:rsidRDefault="00A8051E" w:rsidP="00A8051E">
      <w:r w:rsidRPr="009725BC">
        <w:rPr>
          <w:rFonts w:eastAsia="Times New Roman"/>
          <w:iCs/>
        </w:rPr>
        <w:t xml:space="preserve">To show that reporting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rPr>
          <w:rFonts w:eastAsia="Times New Roman"/>
        </w:rPr>
        <w:t xml:space="preserve"> allows correct reconstruction, </w:t>
      </w:r>
      <w:bookmarkStart w:id="24" w:name="_Hlk79053601"/>
      <w:r w:rsidRPr="009725BC">
        <w:rPr>
          <w:rFonts w:eastAsia="Times New Roman"/>
        </w:rPr>
        <w:t xml:space="preserve">let us consider an example for the cases </w:t>
      </w:r>
      <w:r w:rsidRPr="009725BC">
        <w:rPr>
          <w:rFonts w:eastAsia="Times New Roman"/>
        </w:rPr>
        <w:fldChar w:fldCharType="begin"/>
      </w:r>
      <w:r w:rsidRPr="009725BC">
        <w:rPr>
          <w:rFonts w:eastAsia="Times New Roman"/>
        </w:rPr>
        <w:instrText xml:space="preserve"> REF _Ref76028262 \r \h </w:instrText>
      </w:r>
      <w:r w:rsidRPr="009725BC">
        <w:rPr>
          <w:rFonts w:eastAsia="Times New Roman"/>
        </w:rPr>
      </w:r>
      <w:r w:rsidRPr="009725BC">
        <w:rPr>
          <w:rFonts w:eastAsia="Times New Roman"/>
        </w:rPr>
        <w:fldChar w:fldCharType="separate"/>
      </w:r>
      <w:r w:rsidR="005B3745">
        <w:rPr>
          <w:rFonts w:eastAsia="Times New Roman"/>
        </w:rPr>
        <w:t>1.a</w:t>
      </w:r>
      <w:r w:rsidRPr="009725BC">
        <w:rPr>
          <w:rFonts w:eastAsia="Times New Roman"/>
        </w:rPr>
        <w:fldChar w:fldCharType="end"/>
      </w:r>
      <w:r w:rsidRPr="009725BC">
        <w:rPr>
          <w:rFonts w:eastAsia="Times New Roman"/>
        </w:rPr>
        <w:t xml:space="preserve"> and </w:t>
      </w:r>
      <w:r w:rsidRPr="009725BC">
        <w:rPr>
          <w:rFonts w:eastAsia="Times New Roman"/>
        </w:rPr>
        <w:fldChar w:fldCharType="begin"/>
      </w:r>
      <w:r w:rsidRPr="009725BC">
        <w:rPr>
          <w:rFonts w:eastAsia="Times New Roman"/>
        </w:rPr>
        <w:instrText xml:space="preserve"> REF _Ref76403659 \r \h </w:instrText>
      </w:r>
      <w:r w:rsidRPr="009725BC">
        <w:rPr>
          <w:rFonts w:eastAsia="Times New Roman"/>
        </w:rPr>
      </w:r>
      <w:r w:rsidRPr="009725BC">
        <w:rPr>
          <w:rFonts w:eastAsia="Times New Roman"/>
        </w:rPr>
        <w:fldChar w:fldCharType="separate"/>
      </w:r>
      <w:r w:rsidR="005B3745">
        <w:rPr>
          <w:rFonts w:eastAsia="Times New Roman"/>
        </w:rPr>
        <w:t>1.b</w:t>
      </w:r>
      <w:r w:rsidRPr="009725BC">
        <w:rPr>
          <w:rFonts w:eastAsia="Times New Roman"/>
        </w:rPr>
        <w:fldChar w:fldCharType="end"/>
      </w:r>
      <w:r w:rsidRPr="009725BC">
        <w:rPr>
          <w:rFonts w:eastAsia="Times New Roman"/>
        </w:rPr>
        <w:t xml:space="preserve"> above, with </w:t>
      </w:r>
      <m:oMath>
        <m:r>
          <w:rPr>
            <w:rFonts w:ascii="Cambria Math" w:eastAsia="Times New Roman" w:hAnsi="Cambria Math"/>
          </w:rPr>
          <m:t>N=4&gt;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=2</m:t>
        </m:r>
      </m:oMath>
      <w:r w:rsidRPr="009725BC">
        <w:rPr>
          <w:rFonts w:eastAsia="Times New Roman"/>
        </w:rPr>
        <w:t xml:space="preserve"> and with layer-common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r>
          <w:rPr>
            <w:rFonts w:ascii="Cambria Math" w:eastAsia="Times New Roman"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e>
        </m:d>
        <m:r>
          <w:rPr>
            <w:rFonts w:ascii="Cambria Math" w:eastAsia="Times New Roman" w:hAnsi="Cambria Math"/>
          </w:rPr>
          <m:t>=[1, 2]</m:t>
        </m:r>
      </m:oMath>
      <w:r w:rsidRPr="009725BC">
        <w:t xml:space="preserve">. Let us assume that, for layer 1,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a</m:t>
                  </m:r>
                </m:e>
                <m:e>
                  <m:r>
                    <m:rPr>
                      <m:sty m:val="p"/>
                    </m:rPr>
                    <w:rPr>
                      <w:rFonts w:ascii="Cambria Math" w:hAnsi="Cambria Math"/>
                    </w:rPr>
                    <m:t>c</m:t>
                  </m:r>
                </m:e>
              </m:mr>
              <m:mr>
                <m:e>
                  <m:r>
                    <m:rPr>
                      <m:sty m:val="p"/>
                    </m:rPr>
                    <w:rPr>
                      <w:rFonts w:ascii="Cambria Math" w:hAnsi="Cambria Math"/>
                    </w:rPr>
                    <m:t>b</m:t>
                  </m:r>
                </m:e>
                <m:e>
                  <m:r>
                    <m:rPr>
                      <m:sty m:val="p"/>
                    </m:rPr>
                    <w:rPr>
                      <w:rFonts w:ascii="Cambria Math" w:hAnsi="Cambria Math"/>
                    </w:rPr>
                    <m:t>d</m:t>
                  </m:r>
                </m:e>
              </m:mr>
            </m:m>
          </m:e>
        </m:d>
      </m:oMath>
      <w:r w:rsidRPr="009725BC">
        <w:t xml:space="preserve"> and the strongest coefficient is </w:t>
      </w:r>
      <m:oMath>
        <m:r>
          <m:rPr>
            <m:sty m:val="p"/>
          </m:rPr>
          <w:rPr>
            <w:rFonts w:ascii="Cambria Math" w:hAnsi="Cambria Math"/>
          </w:rPr>
          <m:t>c</m:t>
        </m:r>
      </m:oMath>
      <w:r w:rsidRPr="009725BC">
        <w:t xml:space="preserve"> in position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=[0,1]</m:t>
        </m:r>
      </m:oMath>
      <w:r w:rsidRPr="009725BC">
        <w:t xml:space="preserve">; for layer 2,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m:t>
                  </m:r>
                </m:e>
                <m:e>
                  <m:r>
                    <w:rPr>
                      <w:rFonts w:ascii="Cambria Math" w:hAnsi="Cambria Math"/>
                    </w:rPr>
                    <m:t>g</m:t>
                  </m:r>
                </m:e>
              </m:mr>
              <m:mr>
                <m:e>
                  <m:r>
                    <m:rPr>
                      <m:sty m:val="p"/>
                    </m:rPr>
                    <w:rPr>
                      <w:rFonts w:ascii="Cambria Math" w:hAnsi="Cambria Math"/>
                    </w:rPr>
                    <m:t>f</m:t>
                  </m:r>
                </m:e>
                <m:e>
                  <m:r>
                    <w:rPr>
                      <w:rFonts w:ascii="Cambria Math" w:hAnsi="Cambria Math"/>
                    </w:rPr>
                    <m:t>h</m:t>
                  </m:r>
                </m:e>
              </m:mr>
            </m:m>
          </m:e>
        </m:d>
      </m:oMath>
      <w:r w:rsidRPr="009725BC">
        <w:t xml:space="preserve"> and the strongest coeffici</w:t>
      </w:r>
      <w:proofErr w:type="spellStart"/>
      <w:r w:rsidRPr="009725BC">
        <w:t>ent</w:t>
      </w:r>
      <w:proofErr w:type="spellEnd"/>
      <w:r w:rsidRPr="009725BC">
        <w:t xml:space="preserve"> is </w:t>
      </w:r>
      <m:oMath>
        <m:r>
          <m:rPr>
            <m:sty m:val="p"/>
          </m:rPr>
          <w:rPr>
            <w:rFonts w:ascii="Cambria Math" w:hAnsi="Cambria Math"/>
          </w:rPr>
          <m:t>f</m:t>
        </m:r>
      </m:oMath>
      <w:r w:rsidRPr="009725BC">
        <w:t xml:space="preserve"> in position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2</m:t>
                </m:r>
              </m:sub>
              <m:sup>
                <m:r>
                  <w:rPr>
                    <w:rFonts w:ascii="Cambria Math" w:hAnsi="Cambria Math"/>
                  </w:rPr>
                  <m:t>*</m:t>
                </m:r>
              </m:sup>
            </m:sSubSup>
          </m:e>
        </m:d>
        <m:r>
          <w:rPr>
            <w:rFonts w:ascii="Cambria Math" w:hAnsi="Cambria Math"/>
          </w:rPr>
          <m:t>=[1,0]</m:t>
        </m:r>
      </m:oMath>
      <w:r w:rsidRPr="009725BC">
        <w:t xml:space="preserve">. This example is illustrated in </w:t>
      </w:r>
      <w:r w:rsidRPr="009725BC">
        <w:fldChar w:fldCharType="begin"/>
      </w:r>
      <w:r w:rsidRPr="009725BC">
        <w:instrText xml:space="preserve"> REF _Ref76403110 \h </w:instrText>
      </w:r>
      <w:r w:rsidRPr="009725BC">
        <w:fldChar w:fldCharType="separate"/>
      </w:r>
      <w:r w:rsidR="005B3745" w:rsidRPr="009725BC">
        <w:t xml:space="preserve">Figure </w:t>
      </w:r>
      <w:r w:rsidR="005B3745">
        <w:rPr>
          <w:noProof/>
        </w:rPr>
        <w:t>4</w:t>
      </w:r>
      <w:r w:rsidRPr="009725BC">
        <w:fldChar w:fldCharType="end"/>
      </w:r>
      <w:r w:rsidRPr="009725BC">
        <w:t xml:space="preserve">. On the left-hand side the UE and </w:t>
      </w:r>
      <w:proofErr w:type="spellStart"/>
      <w:r w:rsidRPr="009725BC">
        <w:t>gNB</w:t>
      </w:r>
      <w:proofErr w:type="spellEnd"/>
      <w:r w:rsidRPr="009725BC">
        <w:t xml:space="preserve"> operations are shown in the case </w:t>
      </w:r>
      <w:r w:rsidRPr="009725BC">
        <w:fldChar w:fldCharType="begin"/>
      </w:r>
      <w:r w:rsidRPr="009725BC">
        <w:instrText xml:space="preserve"> REF _Ref76028262 \r \h </w:instrText>
      </w:r>
      <w:r w:rsidRPr="009725BC">
        <w:fldChar w:fldCharType="separate"/>
      </w:r>
      <w:r w:rsidR="005B3745">
        <w:t>1.a</w:t>
      </w:r>
      <w:r w:rsidRPr="009725BC">
        <w:fldChar w:fldCharType="end"/>
      </w:r>
      <w:r w:rsidRPr="009725BC">
        <w:t xml:space="preserve">, wherein the strongest coefficient for each layer is shifted to FD component 0 and the shift applied to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follows that of layer 1. Case </w:t>
      </w:r>
      <w:r w:rsidRPr="009725BC">
        <w:fldChar w:fldCharType="begin"/>
      </w:r>
      <w:r w:rsidRPr="009725BC">
        <w:instrText xml:space="preserve"> REF _Ref76403659 \r \h </w:instrText>
      </w:r>
      <w:r w:rsidRPr="009725BC">
        <w:fldChar w:fldCharType="separate"/>
      </w:r>
      <w:r w:rsidR="005B3745">
        <w:t>1.b</w:t>
      </w:r>
      <w:r w:rsidRPr="009725BC">
        <w:fldChar w:fldCharType="end"/>
      </w:r>
      <w:r w:rsidRPr="009725BC">
        <w:t xml:space="preserve"> is shown on the right-hand side, wherein the strongest coefficient is not shifted and the shift applied to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with respect to the selected component of lowest index. </w:t>
      </w:r>
    </w:p>
    <w:p w14:paraId="6D6B1480" w14:textId="662F9595" w:rsidR="00A8051E" w:rsidRPr="009725BC" w:rsidRDefault="00A8051E" w:rsidP="00A8051E">
      <w:r w:rsidRPr="009725BC">
        <w:t xml:space="preserve">In case </w:t>
      </w:r>
      <w:r w:rsidRPr="009725BC">
        <w:fldChar w:fldCharType="begin"/>
      </w:r>
      <w:r w:rsidRPr="009725BC">
        <w:instrText xml:space="preserve"> REF _Ref76028262 \r \h </w:instrText>
      </w:r>
      <w:r w:rsidRPr="009725BC">
        <w:fldChar w:fldCharType="separate"/>
      </w:r>
      <w:r w:rsidR="005B3745">
        <w:t>1.a</w:t>
      </w:r>
      <w:r w:rsidRPr="009725BC">
        <w:fldChar w:fldCharType="end"/>
      </w:r>
      <w:r w:rsidRPr="009725BC">
        <w:t xml:space="preserve">,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remapped with respect to </w:t>
      </w:r>
      <w:bookmarkStart w:id="25" w:name="_Hlk79017918"/>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w:bookmarkEnd w:id="25"/>
        <m:r>
          <w:rPr>
            <w:rFonts w:ascii="Cambria Math" w:eastAsia="Times New Roman" w:hAnsi="Cambria Math"/>
          </w:rPr>
          <m:t>=2</m:t>
        </m:r>
      </m:oMath>
      <w:r w:rsidRPr="009725BC">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-2</m:t>
            </m:r>
          </m:e>
        </m:d>
        <m:r>
          <w:rPr>
            <w:rFonts w:ascii="Cambria Math" w:eastAsia="Times New Roman" w:hAnsi="Cambria Math"/>
          </w:rPr>
          <m:t>mod 4</m:t>
        </m:r>
      </m:oMath>
      <w:r w:rsidRPr="009725BC">
        <w:t xml:space="preserve">, </w:t>
      </w:r>
      <m:oMath>
        <m:r>
          <w:rPr>
            <w:rFonts w:ascii="Cambria Math" w:hAnsi="Cambria Math"/>
          </w:rPr>
          <m:t>f=0,1</m:t>
        </m:r>
      </m:oMath>
      <w:r w:rsidRPr="009725BC">
        <w:t xml:space="preserve">, such that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=[0,3]</m:t>
        </m:r>
      </m:oMath>
      <w:r w:rsidRPr="009725BC">
        <w:t xml:space="preserve"> is the reported FD basis set. The index </w:t>
      </w:r>
      <m:oMath>
        <m:r>
          <w:rPr>
            <w:rFonts w:ascii="Cambria Math" w:hAnsi="Cambria Math"/>
          </w:rPr>
          <m:t>f</m:t>
        </m:r>
      </m:oMath>
      <w:r w:rsidRPr="009725BC">
        <w:t xml:space="preserve"> is remapped with respect to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oMath>
      <w:r w:rsidRPr="009725BC">
        <w:t xml:space="preserve"> as </w:t>
      </w:r>
      <m:oMath>
        <m:r>
          <w:rPr>
            <w:rFonts w:ascii="Cambria Math" w:eastAsia="Times New Roman" w:hAnsi="Cambria Math"/>
          </w:rPr>
          <m:t>f=</m:t>
        </m:r>
        <m:d>
          <m:dPr>
            <m:ctrlPr>
              <w:rPr>
                <w:rFonts w:ascii="Cambria Math" w:eastAsia="Times New Roman" w:hAnsi="Cambria Math"/>
                <w:i/>
              </w:rPr>
            </m:ctrlPr>
          </m:dPr>
          <m:e>
            <m:r>
              <w:rPr>
                <w:rFonts w:ascii="Cambria Math" w:eastAsia="Times New Roman" w:hAnsi="Cambria Math"/>
              </w:rPr>
              <m:t>f-1</m:t>
            </m:r>
          </m:e>
        </m:d>
        <m:r>
          <w:rPr>
            <w:rFonts w:ascii="Cambria Math" w:eastAsia="Times New Roman" w:hAnsi="Cambria Math"/>
          </w:rPr>
          <m:t xml:space="preserve"> mod 2</m:t>
        </m:r>
      </m:oMath>
      <w:r w:rsidRPr="009725BC">
        <w:t xml:space="preserve">, for layer 1, and with respect to </w:t>
      </w:r>
      <m:oMath>
        <m:sSubSup>
          <m:sSubSupPr>
            <m:ctrlPr>
              <w:rPr>
                <w:rFonts w:ascii="Cambria Math" w:hAnsi="Cambria Math"/>
                <w:i/>
              </w:rPr>
            </m:ctrlPr>
          </m:sSubSupPr>
          <m:e>
            <m:r>
              <w:rPr>
                <w:rFonts w:ascii="Cambria Math" w:hAnsi="Cambria Math"/>
              </w:rPr>
              <m:t>f</m:t>
            </m:r>
          </m:e>
          <m:sub>
            <m:r>
              <w:rPr>
                <w:rFonts w:ascii="Cambria Math" w:hAnsi="Cambria Math"/>
              </w:rPr>
              <m:t>2</m:t>
            </m:r>
          </m:sub>
          <m:sup>
            <m:r>
              <w:rPr>
                <w:rFonts w:ascii="Cambria Math" w:hAnsi="Cambria Math"/>
              </w:rPr>
              <m:t>*</m:t>
            </m:r>
          </m:sup>
        </m:sSubSup>
        <m:r>
          <w:rPr>
            <w:rFonts w:ascii="Cambria Math" w:hAnsi="Cambria Math"/>
          </w:rPr>
          <m:t>=0</m:t>
        </m:r>
      </m:oMath>
      <w:r w:rsidRPr="009725BC">
        <w:t xml:space="preserve">, </w:t>
      </w:r>
      <w:r w:rsidRPr="009725BC">
        <w:rPr>
          <w:i/>
          <w:iCs/>
        </w:rPr>
        <w:t>i.e.</w:t>
      </w:r>
      <w:r w:rsidRPr="009725BC">
        <w:t xml:space="preserve">, no shift is applied, for layer 2. The reported combination coefficient matrices are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c</m:t>
                  </m:r>
                </m:e>
                <m:e>
                  <m:r>
                    <m:rPr>
                      <m:sty m:val="p"/>
                    </m:rPr>
                    <w:rPr>
                      <w:rFonts w:ascii="Cambria Math" w:hAnsi="Cambria Math"/>
                    </w:rPr>
                    <m:t>a</m:t>
                  </m:r>
                </m:e>
              </m:mr>
              <m:mr>
                <m:e>
                  <m:r>
                    <m:rPr>
                      <m:sty m:val="p"/>
                    </m:rPr>
                    <w:rPr>
                      <w:rFonts w:ascii="Cambria Math" w:hAnsi="Cambria Math"/>
                    </w:rPr>
                    <m:t>d</m:t>
                  </m:r>
                </m:e>
                <m:e>
                  <m:r>
                    <m:rPr>
                      <m:sty m:val="p"/>
                    </m:rPr>
                    <w:rPr>
                      <w:rFonts w:ascii="Cambria Math" w:hAnsi="Cambria Math"/>
                    </w:rPr>
                    <m:t>b</m:t>
                  </m:r>
                </m:e>
              </m:mr>
            </m:m>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e</m:t>
                  </m:r>
                </m:e>
                <m:e>
                  <m:r>
                    <m:rPr>
                      <m:sty m:val="p"/>
                    </m:rPr>
                    <w:rPr>
                      <w:rFonts w:ascii="Cambria Math" w:hAnsi="Cambria Math"/>
                    </w:rPr>
                    <m:t>g</m:t>
                  </m:r>
                </m:e>
              </m:mr>
              <m:mr>
                <m:e>
                  <m:r>
                    <m:rPr>
                      <m:sty m:val="p"/>
                    </m:rPr>
                    <w:rPr>
                      <w:rFonts w:ascii="Cambria Math" w:hAnsi="Cambria Math"/>
                    </w:rPr>
                    <m:t>f</m:t>
                  </m:r>
                </m:e>
                <m:e>
                  <m:r>
                    <m:rPr>
                      <m:sty m:val="p"/>
                    </m:rPr>
                    <w:rPr>
                      <w:rFonts w:ascii="Cambria Math" w:hAnsi="Cambria Math"/>
                    </w:rPr>
                    <m:t>h</m:t>
                  </m:r>
                </m:e>
              </m:mr>
            </m:m>
          </m:e>
        </m:d>
      </m:oMath>
      <w:r w:rsidRPr="009725BC">
        <w:t xml:space="preserve">. </w:t>
      </w:r>
      <w:bookmarkStart w:id="26" w:name="_Hlk79018631"/>
      <w:r w:rsidRPr="009725BC">
        <w:t xml:space="preserve">At the gNB, using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=[0,3]</m:t>
        </m:r>
      </m:oMath>
      <w:r w:rsidRPr="009725BC">
        <w:t xml:space="preserve"> in the precoder reconstruction would not be correct bec</w:t>
      </w:r>
      <w:proofErr w:type="spellStart"/>
      <w:r w:rsidRPr="009725BC">
        <w:t>ause</w:t>
      </w:r>
      <w:proofErr w:type="spellEnd"/>
      <w:r w:rsidRPr="009725BC">
        <w:t xml:space="preserve"> the selected components to the left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m:t>
            </m:r>
          </m:sup>
        </m:sSubSup>
      </m:oMath>
      <w:r w:rsidRPr="009725BC">
        <w:t xml:space="preserve">, </w:t>
      </w:r>
      <w:r w:rsidRPr="009725BC">
        <w:rPr>
          <w:i/>
          <w:iCs/>
        </w:rPr>
        <w:t>i.e.</w:t>
      </w:r>
      <w:r w:rsidRPr="009725B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sup>
        </m:sSubSup>
      </m:oMath>
      <w:r w:rsidRPr="009725BC">
        <w:t xml:space="preserve"> have been remapped inside the window by the modulo </w:t>
      </w:r>
      <m:oMath>
        <m:r>
          <w:rPr>
            <w:rFonts w:ascii="Cambria Math" w:hAnsi="Cambria Math"/>
          </w:rPr>
          <m:t>N</m:t>
        </m:r>
      </m:oMath>
      <w:r w:rsidRPr="009725BC">
        <w:t xml:space="preserve">, as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sup>
        </m:sSubSup>
      </m:oMath>
      <w:r w:rsidRPr="009725BC">
        <w:t xml:space="preserve">. </w:t>
      </w:r>
      <w:bookmarkEnd w:id="26"/>
      <w:r w:rsidR="00292112" w:rsidRPr="00292112">
        <w:t xml:space="preserve">Hence, </w:t>
      </w:r>
      <w:bookmarkStart w:id="27" w:name="_Hlk79019156"/>
      <w:r w:rsidR="00292112" w:rsidRPr="00292112">
        <w:t xml:space="preserve">the </w:t>
      </w:r>
      <w:proofErr w:type="spellStart"/>
      <w:r w:rsidR="00292112" w:rsidRPr="00292112">
        <w:t>gNB</w:t>
      </w:r>
      <w:proofErr w:type="spellEnd"/>
      <w:r w:rsidR="00292112" w:rsidRPr="00292112">
        <w:t xml:space="preserve"> needs to remap the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292112" w:rsidRPr="00292112">
        <w:t xml:space="preserv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92112" w:rsidRPr="00292112">
        <w:t xml:space="preserve"> with respect to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sup>
        </m:sSubSup>
      </m:oMath>
      <w:r w:rsidR="00292112" w:rsidRPr="00292112">
        <w:t xml:space="preserve">, if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&gt;0</m:t>
        </m:r>
      </m:oMath>
      <w:r w:rsidR="00292112" w:rsidRPr="00292112">
        <w:t xml:space="preserve">, as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f</m:t>
                </m:r>
              </m:e>
            </m:d>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f</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sup>
            </m:sSubSup>
          </m:e>
        </m:d>
        <m:r>
          <w:rPr>
            <w:rFonts w:ascii="Cambria Math" w:hAnsi="Cambria Math"/>
          </w:rPr>
          <m:t>mod N</m:t>
        </m:r>
      </m:oMath>
      <w:r w:rsidR="00292112" w:rsidRPr="00292112">
        <w:t xml:space="preserve">, such that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sup>
        </m:sSubSup>
        <m:r>
          <w:rPr>
            <w:rFonts w:ascii="Cambria Math" w:hAnsi="Cambria Math"/>
          </w:rPr>
          <m:t>=0</m:t>
        </m:r>
      </m:oMath>
      <w:r w:rsidR="00292112" w:rsidRPr="00292112">
        <w:t xml:space="preserve"> after </w:t>
      </w:r>
      <w:proofErr w:type="spellStart"/>
      <w:r w:rsidR="00292112" w:rsidRPr="00292112">
        <w:t>demapping</w:t>
      </w:r>
      <w:bookmarkEnd w:id="27"/>
      <w:proofErr w:type="spellEnd"/>
      <w:r w:rsidR="00292112" w:rsidRPr="00292112">
        <w:t xml:space="preserve">. If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=0</m:t>
        </m:r>
      </m:oMath>
      <w:r w:rsidR="00292112" w:rsidRPr="00292112">
        <w:t xml:space="preserve">, no remapping is needed because no component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92112" w:rsidRPr="00292112">
        <w:t xml:space="preserve"> was remapped by the modulo operation. An equivalent way to describe the </w:t>
      </w:r>
      <w:proofErr w:type="spellStart"/>
      <w:r w:rsidR="00292112" w:rsidRPr="00292112">
        <w:t>demapping</w:t>
      </w:r>
      <w:proofErr w:type="spellEnd"/>
      <w:r w:rsidR="00292112" w:rsidRPr="00292112">
        <w:t xml:space="preserve"> at the </w:t>
      </w:r>
      <w:proofErr w:type="spellStart"/>
      <w:r w:rsidR="00292112" w:rsidRPr="00292112">
        <w:t>gNB</w:t>
      </w:r>
      <w:proofErr w:type="spellEnd"/>
      <w:r w:rsidR="00292112" w:rsidRPr="00292112">
        <w:t xml:space="preserve"> is by remapping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92112" w:rsidRPr="00292112">
        <w:t xml:space="preserve"> with respect to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oMath>
      <w:r w:rsidR="00292112" w:rsidRPr="00292112">
        <w:t xml:space="preserve">, as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f</m:t>
                </m:r>
              </m:e>
            </m:d>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f</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e>
        </m:d>
        <m:r>
          <w:rPr>
            <w:rFonts w:ascii="Cambria Math" w:hAnsi="Cambria Math"/>
          </w:rPr>
          <m:t>mod N</m:t>
        </m:r>
      </m:oMath>
      <w:r w:rsidR="00292112" w:rsidRPr="00292112">
        <w:t xml:space="preserve">, such that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r>
          <w:rPr>
            <w:rFonts w:ascii="Cambria Math" w:hAnsi="Cambria Math"/>
          </w:rPr>
          <m:t>=0</m:t>
        </m:r>
      </m:oMath>
      <w:r w:rsidR="00292112" w:rsidRPr="00292112">
        <w:t>, after demapping.</w:t>
      </w:r>
      <w:r w:rsidR="00292112">
        <w:t xml:space="preserve"> </w:t>
      </w:r>
      <w:r w:rsidRPr="009725BC">
        <w:t xml:space="preserve">The </w:t>
      </w:r>
      <w:proofErr w:type="spellStart"/>
      <w:r w:rsidRPr="009725BC">
        <w:t>gNB</w:t>
      </w:r>
      <w:proofErr w:type="spellEnd"/>
      <w:r w:rsidRPr="009725BC">
        <w:t xml:space="preserve"> also de-maps </w:t>
      </w:r>
      <m:oMath>
        <m:r>
          <w:rPr>
            <w:rFonts w:ascii="Cambria Math" w:hAnsi="Cambria Math"/>
          </w:rPr>
          <m:t>f</m:t>
        </m:r>
      </m:oMath>
      <w:r w:rsidRPr="009725BC">
        <w:t xml:space="preserve"> as </w:t>
      </w:r>
      <m:oMath>
        <m:r>
          <w:rPr>
            <w:rFonts w:ascii="Cambria Math" w:hAnsi="Cambria Math"/>
          </w:rPr>
          <m:t>f=</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e>
        </m:d>
        <m:r>
          <w:rPr>
            <w:rFonts w:ascii="Cambria Math" w:hAnsi="Cambria Math"/>
          </w:rPr>
          <m:t xml:space="preserve"> mod </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d>
          <m:dPr>
            <m:ctrlPr>
              <w:rPr>
                <w:rFonts w:ascii="Cambria Math" w:hAnsi="Cambria Math"/>
                <w:i/>
              </w:rPr>
            </m:ctrlPr>
          </m:dPr>
          <m:e>
            <m:r>
              <w:rPr>
                <w:rFonts w:ascii="Cambria Math" w:hAnsi="Cambria Math"/>
              </w:rPr>
              <m:t>f+</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r>
          <w:rPr>
            <w:rFonts w:ascii="Cambria Math" w:hAnsi="Cambria Math"/>
          </w:rPr>
          <m:t xml:space="preserve"> mod </m:t>
        </m:r>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for </w:t>
      </w:r>
      <m:oMath>
        <m:r>
          <w:rPr>
            <w:rFonts w:ascii="Cambria Math" w:hAnsi="Cambria Math"/>
          </w:rPr>
          <m:t>l=1,2</m:t>
        </m:r>
      </m:oMath>
      <w:r w:rsidRPr="009725BC">
        <w:t xml:space="preserve"> such that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=[0,1]</m:t>
        </m:r>
      </m:oMath>
      <w:r w:rsidRPr="009725BC">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a</m:t>
                  </m:r>
                </m:e>
                <m:e>
                  <m:r>
                    <m:rPr>
                      <m:sty m:val="p"/>
                    </m:rPr>
                    <w:rPr>
                      <w:rFonts w:ascii="Cambria Math" w:hAnsi="Cambria Math"/>
                    </w:rPr>
                    <m:t>c</m:t>
                  </m:r>
                </m:e>
              </m:mr>
              <m:mr>
                <m:e>
                  <m:r>
                    <m:rPr>
                      <m:sty m:val="p"/>
                    </m:rPr>
                    <w:rPr>
                      <w:rFonts w:ascii="Cambria Math" w:hAnsi="Cambria Math"/>
                    </w:rPr>
                    <m:t>b</m:t>
                  </m:r>
                </m:e>
                <m:e>
                  <m:r>
                    <m:rPr>
                      <m:sty m:val="p"/>
                    </m:rPr>
                    <w:rPr>
                      <w:rFonts w:ascii="Cambria Math" w:hAnsi="Cambria Math"/>
                    </w:rPr>
                    <m:t>d</m:t>
                  </m:r>
                </m:e>
              </m:mr>
            </m:m>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e</m:t>
                  </m:r>
                </m:e>
                <m:e>
                  <m:r>
                    <m:rPr>
                      <m:sty m:val="p"/>
                    </m:rPr>
                    <w:rPr>
                      <w:rFonts w:ascii="Cambria Math" w:hAnsi="Cambria Math"/>
                    </w:rPr>
                    <m:t>g</m:t>
                  </m:r>
                </m:e>
              </m:mr>
              <m:mr>
                <m:e>
                  <m:r>
                    <m:rPr>
                      <m:sty m:val="p"/>
                    </m:rPr>
                    <w:rPr>
                      <w:rFonts w:ascii="Cambria Math" w:hAnsi="Cambria Math"/>
                    </w:rPr>
                    <m:t>f</m:t>
                  </m:r>
                </m:e>
                <m:e>
                  <m:r>
                    <m:rPr>
                      <m:sty m:val="p"/>
                    </m:rPr>
                    <w:rPr>
                      <w:rFonts w:ascii="Cambria Math" w:hAnsi="Cambria Math"/>
                    </w:rPr>
                    <m:t>h</m:t>
                  </m:r>
                </m:e>
              </m:mr>
            </m:m>
          </m:e>
        </m:d>
      </m:oMath>
      <w:r w:rsidRPr="009725BC">
        <w:t xml:space="preserve"> are used in the precoder reconstruction.</w:t>
      </w:r>
    </w:p>
    <w:p w14:paraId="3FFE5AE0" w14:textId="3B963D21" w:rsidR="00A8051E" w:rsidRPr="009725BC" w:rsidRDefault="00A8051E" w:rsidP="00A8051E">
      <w:r w:rsidRPr="009725BC">
        <w:t xml:space="preserve">In case </w:t>
      </w:r>
      <w:r w:rsidRPr="009725BC">
        <w:fldChar w:fldCharType="begin"/>
      </w:r>
      <w:r w:rsidRPr="009725BC">
        <w:instrText xml:space="preserve"> REF _Ref76403659 \r \h </w:instrText>
      </w:r>
      <w:r w:rsidRPr="009725BC">
        <w:fldChar w:fldCharType="separate"/>
      </w:r>
      <w:r w:rsidR="005B3745">
        <w:t>1.b</w:t>
      </w:r>
      <w:r w:rsidRPr="009725BC">
        <w:fldChar w:fldCharType="end"/>
      </w:r>
      <w:r w:rsidRPr="009725BC">
        <w:t xml:space="preserve">,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=1</m:t>
        </m:r>
      </m:oMath>
      <w:r w:rsidRPr="009725BC">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-1</m:t>
            </m:r>
          </m:e>
        </m:d>
      </m:oMath>
      <w:r w:rsidRPr="009725BC">
        <w:t xml:space="preserve">, </w:t>
      </w:r>
      <m:oMath>
        <m:r>
          <w:rPr>
            <w:rFonts w:ascii="Cambria Math" w:hAnsi="Cambria Math"/>
          </w:rPr>
          <m:t>f=0,1</m:t>
        </m:r>
      </m:oMath>
      <w:r w:rsidRPr="009725BC">
        <w:t xml:space="preserve">, such that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=[0,1]</m:t>
        </m:r>
      </m:oMath>
      <w:r w:rsidRPr="009725BC">
        <w:t xml:space="preserve"> is the reported FD basis set. No mapping is applied to the index </w:t>
      </w:r>
      <m:oMath>
        <m:r>
          <w:rPr>
            <w:rFonts w:ascii="Cambria Math" w:hAnsi="Cambria Math"/>
          </w:rPr>
          <m:t>f</m:t>
        </m:r>
      </m:oMath>
      <w:r w:rsidRPr="009725BC">
        <w:t xml:space="preserve">, hence the combination coefficient matrices are reported without shifting the strongest coefficient to FD component 0, as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a</m:t>
                  </m:r>
                </m:e>
                <m:e>
                  <m:r>
                    <m:rPr>
                      <m:sty m:val="p"/>
                    </m:rPr>
                    <w:rPr>
                      <w:rFonts w:ascii="Cambria Math" w:hAnsi="Cambria Math"/>
                    </w:rPr>
                    <m:t>c</m:t>
                  </m:r>
                </m:e>
              </m:mr>
              <m:mr>
                <m:e>
                  <m:r>
                    <m:rPr>
                      <m:sty m:val="p"/>
                    </m:rPr>
                    <w:rPr>
                      <w:rFonts w:ascii="Cambria Math" w:hAnsi="Cambria Math"/>
                    </w:rPr>
                    <m:t>b</m:t>
                  </m:r>
                </m:e>
                <m:e>
                  <m:r>
                    <m:rPr>
                      <m:sty m:val="p"/>
                    </m:rPr>
                    <w:rPr>
                      <w:rFonts w:ascii="Cambria Math" w:hAnsi="Cambria Math"/>
                    </w:rPr>
                    <m:t>d</m:t>
                  </m:r>
                </m:e>
              </m:mr>
            </m:m>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Cs/>
                  </w:rPr>
                </m:ctrlPr>
              </m:mPr>
              <m:mr>
                <m:e>
                  <m:r>
                    <m:rPr>
                      <m:sty m:val="p"/>
                    </m:rPr>
                    <w:rPr>
                      <w:rFonts w:ascii="Cambria Math" w:hAnsi="Cambria Math"/>
                    </w:rPr>
                    <m:t>e</m:t>
                  </m:r>
                </m:e>
                <m:e>
                  <m:r>
                    <m:rPr>
                      <m:sty m:val="p"/>
                    </m:rPr>
                    <w:rPr>
                      <w:rFonts w:ascii="Cambria Math" w:hAnsi="Cambria Math"/>
                    </w:rPr>
                    <m:t>g</m:t>
                  </m:r>
                </m:e>
              </m:mr>
              <m:mr>
                <m:e>
                  <m:r>
                    <m:rPr>
                      <m:sty m:val="p"/>
                    </m:rPr>
                    <w:rPr>
                      <w:rFonts w:ascii="Cambria Math" w:hAnsi="Cambria Math"/>
                    </w:rPr>
                    <m:t>f</m:t>
                  </m:r>
                </m:e>
                <m:e>
                  <m:r>
                    <m:rPr>
                      <m:sty m:val="p"/>
                    </m:rPr>
                    <w:rPr>
                      <w:rFonts w:ascii="Cambria Math" w:hAnsi="Cambria Math"/>
                    </w:rPr>
                    <m:t>h</m:t>
                  </m:r>
                </m:e>
              </m:mr>
            </m:m>
          </m:e>
        </m:d>
      </m:oMath>
      <w:r w:rsidRPr="009725BC">
        <w:t xml:space="preserve">. At the </w:t>
      </w:r>
      <w:proofErr w:type="spellStart"/>
      <w:r w:rsidRPr="009725BC">
        <w:t>gNB</w:t>
      </w:r>
      <w:proofErr w:type="spellEnd"/>
      <w:r w:rsidRPr="009725BC">
        <w:t xml:space="preserve">, no de-mapping is required and the reported quantities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are used in the precoder reconstruction.</w:t>
      </w:r>
    </w:p>
    <w:p w14:paraId="1BF11E44" w14:textId="77777777" w:rsidR="00A8051E" w:rsidRPr="009725BC" w:rsidRDefault="00A8051E" w:rsidP="00A8051E">
      <w:r w:rsidRPr="009725BC">
        <w:t xml:space="preserve">This example illustrates that, no matter what solution is adopted for the representation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the SCI can always be reported as the index pair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w:r w:rsidRPr="009725BC">
        <w:t xml:space="preserve"> for </w:t>
      </w:r>
      <m:oMath>
        <m:r>
          <w:rPr>
            <w:rFonts w:ascii="Cambria Math" w:hAnsi="Cambria Math"/>
          </w:rPr>
          <m:t>l=1,…,ν</m:t>
        </m:r>
      </m:oMath>
      <w:r w:rsidRPr="009725BC">
        <w:t>.</w:t>
      </w:r>
    </w:p>
    <w:bookmarkEnd w:id="24"/>
    <w:p w14:paraId="0C22D6D8" w14:textId="77777777" w:rsidR="00A8051E" w:rsidRPr="009725BC" w:rsidRDefault="00A8051E" w:rsidP="00A8051E"/>
    <w:p w14:paraId="2F98E287" w14:textId="77777777" w:rsidR="00A8051E" w:rsidRPr="009725BC" w:rsidRDefault="00A8051E" w:rsidP="00A8051E">
      <w:pPr>
        <w:keepNext/>
        <w:jc w:val="center"/>
      </w:pPr>
      <w:bookmarkStart w:id="28" w:name="_Hlk79053871"/>
      <w:r w:rsidRPr="009725BC">
        <w:rPr>
          <w:noProof/>
        </w:rPr>
        <w:lastRenderedPageBreak/>
        <w:drawing>
          <wp:inline distT="0" distB="0" distL="0" distR="0" wp14:anchorId="6A9F9A9B" wp14:editId="07FB2865">
            <wp:extent cx="6055904" cy="552513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55904" cy="5525135"/>
                    </a:xfrm>
                    <a:prstGeom prst="rect">
                      <a:avLst/>
                    </a:prstGeom>
                  </pic:spPr>
                </pic:pic>
              </a:graphicData>
            </a:graphic>
          </wp:inline>
        </w:drawing>
      </w:r>
    </w:p>
    <w:p w14:paraId="17372884" w14:textId="30898F85" w:rsidR="00A8051E" w:rsidRPr="009725BC" w:rsidRDefault="00A8051E" w:rsidP="00A8051E">
      <w:pPr>
        <w:pStyle w:val="Caption"/>
        <w:jc w:val="center"/>
      </w:pPr>
      <w:bookmarkStart w:id="29" w:name="_Ref76403110"/>
      <w:r w:rsidRPr="009725BC">
        <w:t xml:space="preserve">Figure </w:t>
      </w:r>
      <w:r w:rsidRPr="009725BC">
        <w:fldChar w:fldCharType="begin"/>
      </w:r>
      <w:r w:rsidRPr="009725BC">
        <w:instrText xml:space="preserve"> SEQ Figure \* ARABIC </w:instrText>
      </w:r>
      <w:r w:rsidRPr="009725BC">
        <w:fldChar w:fldCharType="separate"/>
      </w:r>
      <w:r w:rsidR="005B3745">
        <w:rPr>
          <w:noProof/>
        </w:rPr>
        <w:t>4</w:t>
      </w:r>
      <w:r w:rsidRPr="009725BC">
        <w:fldChar w:fldCharType="end"/>
      </w:r>
      <w:bookmarkEnd w:id="29"/>
      <w:r w:rsidRPr="009725BC">
        <w:t xml:space="preserve">. Example of operations for two possible mappings of layer-common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9725BC">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Pr="009725BC">
        <w:t xml:space="preserve">: </w:t>
      </w:r>
      <w:r w:rsidRPr="009725BC">
        <w:fldChar w:fldCharType="begin"/>
      </w:r>
      <w:r w:rsidRPr="009725BC">
        <w:instrText xml:space="preserve"> REF _Ref76028262 \r \h </w:instrText>
      </w:r>
      <w:r w:rsidRPr="009725BC">
        <w:fldChar w:fldCharType="separate"/>
      </w:r>
      <w:r w:rsidR="005B3745">
        <w:t>1.a</w:t>
      </w:r>
      <w:r w:rsidRPr="009725BC">
        <w:fldChar w:fldCharType="end"/>
      </w:r>
      <w:r w:rsidRPr="009725BC">
        <w:t xml:space="preserve">) the strongest coefficient is shifted to component 0 (left), or </w:t>
      </w:r>
      <w:r w:rsidRPr="009725BC">
        <w:fldChar w:fldCharType="begin"/>
      </w:r>
      <w:r w:rsidRPr="009725BC">
        <w:instrText xml:space="preserve"> REF _Ref76403659 \r \h </w:instrText>
      </w:r>
      <w:r w:rsidRPr="009725BC">
        <w:fldChar w:fldCharType="separate"/>
      </w:r>
      <w:r w:rsidR="005B3745">
        <w:t>1.b</w:t>
      </w:r>
      <w:r w:rsidRPr="009725BC">
        <w:fldChar w:fldCharType="end"/>
      </w:r>
      <w:r w:rsidRPr="009725BC">
        <w:t xml:space="preserve">) the strongest coefficient is not shifted (right). In both cases the SCI can be reported as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t>.</w:t>
      </w:r>
    </w:p>
    <w:p w14:paraId="5C8AEC3A" w14:textId="77777777" w:rsidR="000048AE" w:rsidRDefault="000048AE" w:rsidP="00A8051E"/>
    <w:p w14:paraId="3A1A10C4" w14:textId="7D19CA3F" w:rsidR="00A8051E" w:rsidRPr="009725BC" w:rsidRDefault="00A8051E" w:rsidP="00A8051E">
      <w:r w:rsidRPr="009725BC">
        <w:fldChar w:fldCharType="begin"/>
      </w:r>
      <w:r w:rsidRPr="009725BC">
        <w:instrText xml:space="preserve"> REF _Ref76047326 \h </w:instrText>
      </w:r>
      <w:r w:rsidRPr="009725BC">
        <w:fldChar w:fldCharType="separate"/>
      </w:r>
      <w:r w:rsidR="005B3745" w:rsidRPr="009725BC">
        <w:t xml:space="preserve">Table </w:t>
      </w:r>
      <w:r w:rsidR="005B3745">
        <w:rPr>
          <w:noProof/>
        </w:rPr>
        <w:t>1</w:t>
      </w:r>
      <w:r w:rsidRPr="009725BC">
        <w:fldChar w:fldCharType="end"/>
      </w:r>
      <w:r w:rsidRPr="009725BC">
        <w:t xml:space="preserve"> and </w:t>
      </w:r>
      <w:r w:rsidRPr="009725BC">
        <w:fldChar w:fldCharType="begin"/>
      </w:r>
      <w:r w:rsidRPr="009725BC">
        <w:instrText xml:space="preserve"> REF _Ref76485510 \h </w:instrText>
      </w:r>
      <w:r w:rsidRPr="009725BC">
        <w:fldChar w:fldCharType="separate"/>
      </w:r>
      <w:r w:rsidR="005B3745" w:rsidRPr="009725BC">
        <w:t xml:space="preserve">Table </w:t>
      </w:r>
      <w:r w:rsidR="005B3745">
        <w:rPr>
          <w:noProof/>
        </w:rPr>
        <w:t>2</w:t>
      </w:r>
      <w:r w:rsidRPr="009725BC">
        <w:fldChar w:fldCharType="end"/>
      </w:r>
      <w:r w:rsidRPr="009725BC">
        <w:t xml:space="preserve"> summarise the mapping options discussed above for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and the column index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in case of layer-common and layer-specific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Note that the mapping and de-mapping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only applicable for </w:t>
      </w:r>
      <m:oMath>
        <m:r>
          <w:rPr>
            <w:rFonts w:ascii="Cambria Math" w:hAnsi="Cambria Math"/>
          </w:rPr>
          <m:t>N&gt;</m:t>
        </m:r>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whereas for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layer-common and fixed by configuration.</w:t>
      </w:r>
    </w:p>
    <w:p w14:paraId="15020D9E" w14:textId="77777777" w:rsidR="00A8051E" w:rsidRPr="009725BC" w:rsidRDefault="00A8051E" w:rsidP="00A8051E"/>
    <w:p w14:paraId="0AD114C8" w14:textId="0BA43944" w:rsidR="00A8051E" w:rsidRPr="009725BC" w:rsidRDefault="00A8051E" w:rsidP="00A8051E">
      <w:pPr>
        <w:pStyle w:val="Caption"/>
        <w:keepNext/>
        <w:jc w:val="center"/>
      </w:pPr>
      <w:bookmarkStart w:id="30" w:name="_Ref76047326"/>
      <w:r w:rsidRPr="009725BC">
        <w:t xml:space="preserve">Table </w:t>
      </w:r>
      <w:r w:rsidRPr="009725BC">
        <w:fldChar w:fldCharType="begin"/>
      </w:r>
      <w:r w:rsidRPr="009725BC">
        <w:instrText xml:space="preserve"> SEQ Table \* ARABIC </w:instrText>
      </w:r>
      <w:r w:rsidRPr="009725BC">
        <w:fldChar w:fldCharType="separate"/>
      </w:r>
      <w:r w:rsidR="005B3745">
        <w:rPr>
          <w:noProof/>
        </w:rPr>
        <w:t>1</w:t>
      </w:r>
      <w:r w:rsidRPr="009725BC">
        <w:fldChar w:fldCharType="end"/>
      </w:r>
      <w:bookmarkEnd w:id="30"/>
      <w:r w:rsidRPr="009725BC">
        <w:t xml:space="preserve">. Summary of UE’s mapping options for the components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9725BC">
        <w:t xml:space="preserve"> and column index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Pr="009725BC">
        <w:t xml:space="preserve">. In all cases the SCI can be reported as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t xml:space="preserve"> for layer </w:t>
      </w:r>
      <m:oMath>
        <m:r>
          <m:rPr>
            <m:sty m:val="bi"/>
          </m:rPr>
          <w:rPr>
            <w:rFonts w:ascii="Cambria Math" w:hAnsi="Cambria Math"/>
          </w:rPr>
          <m:t>l</m:t>
        </m:r>
      </m:oMath>
    </w:p>
    <w:tbl>
      <w:tblPr>
        <w:tblStyle w:val="TableGrid"/>
        <w:tblW w:w="9216" w:type="dxa"/>
        <w:jc w:val="center"/>
        <w:tblLayout w:type="fixed"/>
        <w:tblLook w:val="04A0" w:firstRow="1" w:lastRow="0" w:firstColumn="1" w:lastColumn="0" w:noHBand="0" w:noVBand="1"/>
      </w:tblPr>
      <w:tblGrid>
        <w:gridCol w:w="1560"/>
        <w:gridCol w:w="2080"/>
        <w:gridCol w:w="2494"/>
        <w:gridCol w:w="2055"/>
        <w:gridCol w:w="1027"/>
      </w:tblGrid>
      <w:tr w:rsidR="00A8051E" w:rsidRPr="009725BC" w14:paraId="7FBA597A" w14:textId="77777777" w:rsidTr="00292112">
        <w:trPr>
          <w:jc w:val="center"/>
        </w:trPr>
        <w:tc>
          <w:tcPr>
            <w:tcW w:w="1560" w:type="dxa"/>
            <w:vMerge w:val="restart"/>
            <w:tcBorders>
              <w:top w:val="nil"/>
              <w:left w:val="nil"/>
              <w:right w:val="nil"/>
            </w:tcBorders>
            <w:vAlign w:val="center"/>
          </w:tcPr>
          <w:p w14:paraId="121700D8" w14:textId="77777777" w:rsidR="00A8051E" w:rsidRPr="009725BC" w:rsidRDefault="00A8051E" w:rsidP="00C97BB5">
            <w:pPr>
              <w:spacing w:after="0"/>
              <w:jc w:val="center"/>
            </w:pPr>
          </w:p>
        </w:tc>
        <w:tc>
          <w:tcPr>
            <w:tcW w:w="2080" w:type="dxa"/>
            <w:tcBorders>
              <w:top w:val="nil"/>
              <w:left w:val="nil"/>
              <w:bottom w:val="single" w:sz="4" w:space="0" w:color="auto"/>
            </w:tcBorders>
            <w:vAlign w:val="center"/>
          </w:tcPr>
          <w:p w14:paraId="17881D30" w14:textId="77777777" w:rsidR="00A8051E" w:rsidRPr="009725BC" w:rsidRDefault="00A8051E" w:rsidP="00C97BB5">
            <w:pPr>
              <w:spacing w:after="0"/>
              <w:jc w:val="center"/>
            </w:pPr>
          </w:p>
        </w:tc>
        <w:tc>
          <w:tcPr>
            <w:tcW w:w="5576" w:type="dxa"/>
            <w:gridSpan w:val="3"/>
            <w:vAlign w:val="center"/>
          </w:tcPr>
          <w:p w14:paraId="5BD46F30" w14:textId="77777777" w:rsidR="00A8051E" w:rsidRPr="009725BC" w:rsidRDefault="00A8051E" w:rsidP="00C97BB5">
            <w:pPr>
              <w:spacing w:after="0"/>
              <w:jc w:val="center"/>
              <w:rPr>
                <w:b/>
                <w:bCs/>
              </w:rPr>
            </w:pPr>
            <w:r w:rsidRPr="009725BC">
              <w:rPr>
                <w:b/>
                <w:bCs/>
              </w:rPr>
              <w:t>UE</w:t>
            </w:r>
          </w:p>
        </w:tc>
      </w:tr>
      <w:tr w:rsidR="00A8051E" w:rsidRPr="009725BC" w14:paraId="2C20D3D4" w14:textId="77777777" w:rsidTr="00292112">
        <w:trPr>
          <w:jc w:val="center"/>
        </w:trPr>
        <w:tc>
          <w:tcPr>
            <w:tcW w:w="1560" w:type="dxa"/>
            <w:vMerge/>
            <w:tcBorders>
              <w:top w:val="nil"/>
              <w:left w:val="nil"/>
              <w:right w:val="single" w:sz="4" w:space="0" w:color="auto"/>
            </w:tcBorders>
            <w:vAlign w:val="center"/>
          </w:tcPr>
          <w:p w14:paraId="2B07A3BE" w14:textId="77777777" w:rsidR="00A8051E" w:rsidRPr="009725BC" w:rsidRDefault="00A8051E" w:rsidP="00C97BB5">
            <w:pPr>
              <w:spacing w:after="0"/>
              <w:jc w:val="center"/>
            </w:pPr>
          </w:p>
        </w:tc>
        <w:tc>
          <w:tcPr>
            <w:tcW w:w="4574" w:type="dxa"/>
            <w:gridSpan w:val="2"/>
            <w:tcBorders>
              <w:top w:val="single" w:sz="4" w:space="0" w:color="auto"/>
              <w:left w:val="single" w:sz="4" w:space="0" w:color="auto"/>
            </w:tcBorders>
            <w:vAlign w:val="center"/>
          </w:tcPr>
          <w:p w14:paraId="5F2184C4" w14:textId="77777777" w:rsidR="00A8051E" w:rsidRPr="009725BC" w:rsidRDefault="00A8051E" w:rsidP="00C97BB5">
            <w:pPr>
              <w:spacing w:after="0"/>
              <w:jc w:val="center"/>
              <w:rPr>
                <w:b/>
                <w:bCs/>
              </w:rPr>
            </w:pP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reported)</w:t>
            </w:r>
          </w:p>
        </w:tc>
        <w:tc>
          <w:tcPr>
            <w:tcW w:w="3082" w:type="dxa"/>
            <w:gridSpan w:val="2"/>
            <w:vAlign w:val="center"/>
          </w:tcPr>
          <w:p w14:paraId="23EF3DC1" w14:textId="77777777" w:rsidR="00A8051E" w:rsidRPr="009725BC" w:rsidRDefault="00A8051E" w:rsidP="00C97BB5">
            <w:pPr>
              <w:spacing w:after="0"/>
              <w:jc w:val="center"/>
              <w:rPr>
                <w:b/>
                <w:bCs/>
              </w:rPr>
            </w:pPr>
            <m:oMathPara>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m:oMathPara>
          </w:p>
        </w:tc>
      </w:tr>
      <w:tr w:rsidR="00A8051E" w:rsidRPr="009725BC" w14:paraId="050DE299" w14:textId="77777777" w:rsidTr="00292112">
        <w:trPr>
          <w:jc w:val="center"/>
        </w:trPr>
        <w:tc>
          <w:tcPr>
            <w:tcW w:w="1560" w:type="dxa"/>
            <w:vMerge/>
            <w:tcBorders>
              <w:left w:val="nil"/>
            </w:tcBorders>
            <w:vAlign w:val="center"/>
          </w:tcPr>
          <w:p w14:paraId="026B4722" w14:textId="77777777" w:rsidR="00A8051E" w:rsidRPr="009725BC" w:rsidRDefault="00A8051E" w:rsidP="00C97BB5">
            <w:pPr>
              <w:spacing w:after="0"/>
              <w:jc w:val="center"/>
            </w:pPr>
          </w:p>
        </w:tc>
        <w:tc>
          <w:tcPr>
            <w:tcW w:w="2080" w:type="dxa"/>
            <w:tcBorders>
              <w:left w:val="nil"/>
            </w:tcBorders>
            <w:vAlign w:val="center"/>
          </w:tcPr>
          <w:p w14:paraId="68949208" w14:textId="77777777" w:rsidR="00A8051E" w:rsidRPr="009725BC" w:rsidRDefault="00A8051E" w:rsidP="00C97BB5">
            <w:pPr>
              <w:spacing w:after="0"/>
              <w:jc w:val="center"/>
              <w:rPr>
                <w:b/>
                <w:bCs/>
              </w:rPr>
            </w:pPr>
            <w:r w:rsidRPr="009725BC">
              <w:rPr>
                <w:b/>
                <w:bCs/>
              </w:rPr>
              <w:t xml:space="preserve">choice of shift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p>
        </w:tc>
        <w:tc>
          <w:tcPr>
            <w:tcW w:w="2494" w:type="dxa"/>
            <w:vAlign w:val="center"/>
          </w:tcPr>
          <w:p w14:paraId="26B31CF8" w14:textId="77777777" w:rsidR="00A8051E" w:rsidRPr="009725BC" w:rsidRDefault="00A8051E" w:rsidP="00C97BB5">
            <w:pPr>
              <w:spacing w:after="0"/>
              <w:jc w:val="center"/>
              <w:rPr>
                <w:b/>
                <w:bCs/>
              </w:rPr>
            </w:pPr>
            <w:r w:rsidRPr="009725BC">
              <w:rPr>
                <w:b/>
                <w:bCs/>
              </w:rPr>
              <w:t xml:space="preserve">map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f</m:t>
                      </m:r>
                    </m:e>
                  </m:d>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3,l</m:t>
                  </m:r>
                </m:sub>
                <m:sup>
                  <m:r>
                    <m:rPr>
                      <m:sty m:val="bi"/>
                    </m:rPr>
                    <w:rPr>
                      <w:rFonts w:ascii="Cambria Math" w:hAnsi="Cambria Math"/>
                    </w:rPr>
                    <m:t>(f)</m:t>
                  </m:r>
                </m:sup>
              </m:sSubSup>
            </m:oMath>
            <w:r w:rsidRPr="009725BC">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m:t>
              </m:r>
            </m:oMath>
          </w:p>
        </w:tc>
        <w:tc>
          <w:tcPr>
            <w:tcW w:w="2055" w:type="dxa"/>
            <w:vAlign w:val="center"/>
          </w:tcPr>
          <w:p w14:paraId="406B1B54" w14:textId="77777777" w:rsidR="00A8051E" w:rsidRPr="009725BC" w:rsidRDefault="00A8051E" w:rsidP="00C97BB5">
            <w:pPr>
              <w:spacing w:after="0"/>
              <w:jc w:val="center"/>
              <w:rPr>
                <w:b/>
                <w:bCs/>
              </w:rPr>
            </w:pPr>
            <w:r w:rsidRPr="009725BC">
              <w:rPr>
                <w:b/>
                <w:bCs/>
              </w:rPr>
              <w:t xml:space="preserve">map of </w:t>
            </w:r>
            <m:oMath>
              <m:r>
                <m:rPr>
                  <m:sty m:val="bi"/>
                </m:rPr>
                <w:rPr>
                  <w:rFonts w:ascii="Cambria Math" w:hAnsi="Cambria Math"/>
                </w:rPr>
                <m:t>f</m:t>
              </m:r>
            </m:oMath>
            <w:r w:rsidRPr="009725BC">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oMath>
          </w:p>
        </w:tc>
        <w:tc>
          <w:tcPr>
            <w:tcW w:w="1027" w:type="dxa"/>
            <w:vAlign w:val="center"/>
          </w:tcPr>
          <w:p w14:paraId="6804390F" w14:textId="77777777" w:rsidR="00A8051E" w:rsidRPr="009725BC" w:rsidRDefault="00A8051E" w:rsidP="00C97BB5">
            <w:pPr>
              <w:spacing w:after="0"/>
              <w:jc w:val="center"/>
              <w:rPr>
                <w:b/>
                <w:bCs/>
              </w:rPr>
            </w:pPr>
            <w:r w:rsidRPr="009725BC">
              <w:rPr>
                <w:b/>
                <w:bCs/>
              </w:rPr>
              <w:t xml:space="preserve">SCI layer </w:t>
            </w:r>
            <m:oMath>
              <m:r>
                <m:rPr>
                  <m:sty m:val="bi"/>
                </m:rPr>
                <w:rPr>
                  <w:rFonts w:ascii="Cambria Math" w:hAnsi="Cambria Math"/>
                </w:rPr>
                <m:t>l</m:t>
              </m:r>
            </m:oMath>
          </w:p>
        </w:tc>
      </w:tr>
      <w:tr w:rsidR="00A8051E" w:rsidRPr="009725BC" w14:paraId="7068C59C" w14:textId="77777777" w:rsidTr="00292112">
        <w:trPr>
          <w:jc w:val="center"/>
        </w:trPr>
        <w:tc>
          <w:tcPr>
            <w:tcW w:w="1560" w:type="dxa"/>
            <w:vMerge w:val="restart"/>
            <w:vAlign w:val="center"/>
          </w:tcPr>
          <w:p w14:paraId="00BABB83" w14:textId="77777777" w:rsidR="00A8051E" w:rsidRPr="009725BC" w:rsidRDefault="00A8051E" w:rsidP="00C97BB5">
            <w:pPr>
              <w:spacing w:after="0"/>
              <w:jc w:val="center"/>
              <w:rPr>
                <w:b/>
                <w:bCs/>
              </w:rPr>
            </w:pPr>
            <w:r w:rsidRPr="009725BC">
              <w:rPr>
                <w:b/>
                <w:bCs/>
              </w:rPr>
              <w:t xml:space="preserve">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p>
        </w:tc>
        <w:tc>
          <w:tcPr>
            <w:tcW w:w="2080" w:type="dxa"/>
            <w:vAlign w:val="center"/>
          </w:tcPr>
          <w:p w14:paraId="16B83F59" w14:textId="77777777" w:rsidR="00A8051E" w:rsidRPr="009725BC" w:rsidRDefault="00A8051E" w:rsidP="00C97BB5">
            <w:pPr>
              <w:spacing w:after="0"/>
              <w:jc w:val="center"/>
              <w:rPr>
                <w:b/>
                <w:bCs/>
              </w:rPr>
            </w:pPr>
            <w:r w:rsidRPr="009725BC">
              <w:rPr>
                <w:b/>
                <w:bCs/>
              </w:rPr>
              <w:t xml:space="preserve">Strongest coefficient is shifted to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=0</m:t>
              </m:r>
            </m:oMath>
          </w:p>
        </w:tc>
        <w:tc>
          <w:tcPr>
            <w:tcW w:w="2494" w:type="dxa"/>
            <w:vAlign w:val="center"/>
          </w:tcPr>
          <w:p w14:paraId="3562F9FF" w14:textId="77777777" w:rsidR="00A8051E" w:rsidRPr="009725BC" w:rsidRDefault="00C97BB5" w:rsidP="00C97BB5">
            <w:pPr>
              <w:spacing w:after="0"/>
              <w:jc w:val="center"/>
              <w:rPr>
                <w:spacing w:val="-40"/>
              </w:rPr>
            </w:pPr>
            <m:oMathPara>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f</m:t>
                                </m:r>
                              </m:e>
                              <m:sub>
                                <m:r>
                                  <w:rPr>
                                    <w:rFonts w:ascii="Cambria Math" w:eastAsia="Times New Roman" w:hAnsi="Cambria Math"/>
                                    <w:sz w:val="18"/>
                                    <w:szCs w:val="18"/>
                                  </w:rPr>
                                  <m:t>1</m:t>
                                </m:r>
                              </m:sub>
                              <m:sup>
                                <m:r>
                                  <w:rPr>
                                    <w:rFonts w:ascii="Cambria Math" w:eastAsia="Times New Roman" w:hAnsi="Cambria Math"/>
                                    <w:sz w:val="18"/>
                                    <w:szCs w:val="18"/>
                                  </w:rPr>
                                  <m:t>*</m:t>
                                </m:r>
                              </m:sup>
                            </m:sSubSup>
                          </m:e>
                        </m:d>
                      </m:sup>
                    </m:sSubSup>
                  </m:e>
                </m:d>
                <m:r>
                  <w:rPr>
                    <w:rFonts w:ascii="Cambria Math" w:eastAsia="Times New Roman" w:hAnsi="Cambria Math"/>
                    <w:sz w:val="18"/>
                    <w:szCs w:val="18"/>
                  </w:rPr>
                  <m:t>mod N</m:t>
                </m:r>
              </m:oMath>
            </m:oMathPara>
          </w:p>
        </w:tc>
        <w:tc>
          <w:tcPr>
            <w:tcW w:w="2055" w:type="dxa"/>
            <w:vAlign w:val="center"/>
          </w:tcPr>
          <w:p w14:paraId="311D879D" w14:textId="77777777" w:rsidR="00A8051E" w:rsidRPr="009725BC" w:rsidRDefault="00A8051E" w:rsidP="00C97BB5">
            <w:pPr>
              <w:spacing w:after="0"/>
              <w:jc w:val="center"/>
              <w:rPr>
                <w:spacing w:val="-40"/>
              </w:rPr>
            </w:pPr>
            <m:oMathPara>
              <m:oMath>
                <m:r>
                  <w:rPr>
                    <w:rFonts w:ascii="Cambria Math" w:eastAsia="Times New Roman" w:hAnsi="Cambria Math"/>
                    <w:spacing w:val="-40"/>
                    <w:sz w:val="18"/>
                    <w:szCs w:val="18"/>
                  </w:rPr>
                  <m:t>f=</m:t>
                </m:r>
                <m:d>
                  <m:dPr>
                    <m:ctrlPr>
                      <w:rPr>
                        <w:rFonts w:ascii="Cambria Math" w:eastAsia="Times New Roman" w:hAnsi="Cambria Math"/>
                        <w:i/>
                        <w:spacing w:val="-40"/>
                        <w:sz w:val="18"/>
                        <w:szCs w:val="18"/>
                      </w:rPr>
                    </m:ctrlPr>
                  </m:dPr>
                  <m:e>
                    <m:r>
                      <w:rPr>
                        <w:rFonts w:ascii="Cambria Math" w:eastAsia="Times New Roman" w:hAnsi="Cambria Math"/>
                        <w:spacing w:val="-40"/>
                        <w:sz w:val="18"/>
                        <w:szCs w:val="18"/>
                      </w:rPr>
                      <m:t>f-</m:t>
                    </m:r>
                    <m:sSubSup>
                      <m:sSubSupPr>
                        <m:ctrlPr>
                          <w:rPr>
                            <w:rFonts w:ascii="Cambria Math" w:eastAsia="Times New Roman" w:hAnsi="Cambria Math"/>
                            <w:i/>
                            <w:spacing w:val="-40"/>
                            <w:sz w:val="18"/>
                            <w:szCs w:val="18"/>
                          </w:rPr>
                        </m:ctrlPr>
                      </m:sSubSupPr>
                      <m:e>
                        <m:r>
                          <w:rPr>
                            <w:rFonts w:ascii="Cambria Math" w:eastAsia="Times New Roman" w:hAnsi="Cambria Math"/>
                            <w:spacing w:val="-40"/>
                            <w:sz w:val="18"/>
                            <w:szCs w:val="18"/>
                          </w:rPr>
                          <m:t>f</m:t>
                        </m:r>
                      </m:e>
                      <m:sub>
                        <m:r>
                          <w:rPr>
                            <w:rFonts w:ascii="Cambria Math" w:eastAsia="Times New Roman" w:hAnsi="Cambria Math"/>
                            <w:spacing w:val="-40"/>
                            <w:sz w:val="18"/>
                            <w:szCs w:val="18"/>
                          </w:rPr>
                          <m:t>l</m:t>
                        </m:r>
                      </m:sub>
                      <m:sup>
                        <m:r>
                          <w:rPr>
                            <w:rFonts w:ascii="Cambria Math" w:eastAsia="Times New Roman" w:hAnsi="Cambria Math"/>
                            <w:spacing w:val="-40"/>
                            <w:sz w:val="18"/>
                            <w:szCs w:val="18"/>
                          </w:rPr>
                          <m:t>*</m:t>
                        </m:r>
                      </m:sup>
                    </m:sSubSup>
                  </m:e>
                </m:d>
                <m:r>
                  <w:rPr>
                    <w:rFonts w:ascii="Cambria Math" w:eastAsia="Times New Roman" w:hAnsi="Cambria Math"/>
                    <w:spacing w:val="-40"/>
                    <w:sz w:val="18"/>
                    <w:szCs w:val="18"/>
                  </w:rPr>
                  <m:t xml:space="preserve"> mod </m:t>
                </m:r>
                <m:sSub>
                  <m:sSubPr>
                    <m:ctrlPr>
                      <w:rPr>
                        <w:rFonts w:ascii="Cambria Math" w:eastAsia="Times New Roman" w:hAnsi="Cambria Math"/>
                        <w:i/>
                        <w:spacing w:val="-40"/>
                        <w:sz w:val="18"/>
                        <w:szCs w:val="18"/>
                      </w:rPr>
                    </m:ctrlPr>
                  </m:sSubPr>
                  <m:e>
                    <m:r>
                      <w:rPr>
                        <w:rFonts w:ascii="Cambria Math" w:eastAsia="Times New Roman" w:hAnsi="Cambria Math"/>
                        <w:spacing w:val="-40"/>
                        <w:sz w:val="18"/>
                        <w:szCs w:val="18"/>
                      </w:rPr>
                      <m:t>M</m:t>
                    </m:r>
                  </m:e>
                  <m:sub>
                    <m:r>
                      <w:rPr>
                        <w:rFonts w:ascii="Cambria Math" w:eastAsia="Times New Roman" w:hAnsi="Cambria Math"/>
                        <w:spacing w:val="-40"/>
                        <w:sz w:val="18"/>
                        <w:szCs w:val="18"/>
                      </w:rPr>
                      <m:t>ν</m:t>
                    </m:r>
                  </m:sub>
                </m:sSub>
              </m:oMath>
            </m:oMathPara>
          </w:p>
        </w:tc>
        <w:tc>
          <w:tcPr>
            <w:tcW w:w="1027" w:type="dxa"/>
            <w:vAlign w:val="center"/>
          </w:tcPr>
          <w:p w14:paraId="54E85745" w14:textId="77777777" w:rsidR="00A8051E" w:rsidRPr="009725BC" w:rsidRDefault="00C97BB5" w:rsidP="00C97BB5">
            <w:pPr>
              <w:spacing w:after="0"/>
              <w:jc w:val="center"/>
            </w:pPr>
            <m:oMathPara>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m:oMathPara>
          </w:p>
        </w:tc>
      </w:tr>
      <w:tr w:rsidR="00A8051E" w:rsidRPr="009725BC" w14:paraId="3748CDE9" w14:textId="77777777" w:rsidTr="00292112">
        <w:trPr>
          <w:jc w:val="center"/>
        </w:trPr>
        <w:tc>
          <w:tcPr>
            <w:tcW w:w="1560" w:type="dxa"/>
            <w:vMerge/>
            <w:vAlign w:val="center"/>
          </w:tcPr>
          <w:p w14:paraId="7E71DFD0" w14:textId="77777777" w:rsidR="00A8051E" w:rsidRPr="009725BC" w:rsidRDefault="00A8051E" w:rsidP="00C97BB5">
            <w:pPr>
              <w:spacing w:after="0"/>
              <w:jc w:val="center"/>
              <w:rPr>
                <w:b/>
                <w:bCs/>
              </w:rPr>
            </w:pPr>
          </w:p>
        </w:tc>
        <w:tc>
          <w:tcPr>
            <w:tcW w:w="2080" w:type="dxa"/>
            <w:vAlign w:val="center"/>
          </w:tcPr>
          <w:p w14:paraId="71A42F5D" w14:textId="77777777" w:rsidR="00A8051E" w:rsidRPr="009725BC" w:rsidRDefault="00A8051E" w:rsidP="00C97BB5">
            <w:pPr>
              <w:spacing w:after="0"/>
              <w:jc w:val="center"/>
              <w:rPr>
                <w:b/>
                <w:bCs/>
              </w:rPr>
            </w:pPr>
            <w:r w:rsidRPr="009725BC">
              <w:rPr>
                <w:rFonts w:eastAsia="Times New Roman"/>
                <w:b/>
                <w:bCs/>
              </w:rPr>
              <w:t>Strongest coefficient is not shifted</w:t>
            </w:r>
          </w:p>
        </w:tc>
        <w:bookmarkStart w:id="31" w:name="_Hlk79017605"/>
        <w:tc>
          <w:tcPr>
            <w:tcW w:w="2494" w:type="dxa"/>
            <w:vAlign w:val="center"/>
          </w:tcPr>
          <w:p w14:paraId="42B9E5EA" w14:textId="77777777" w:rsidR="00A8051E" w:rsidRPr="009725BC" w:rsidRDefault="00C97BB5" w:rsidP="00C97BB5">
            <w:pPr>
              <w:spacing w:after="0"/>
              <w:jc w:val="center"/>
            </w:pPr>
            <m:oMathPara>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0</m:t>
                            </m:r>
                          </m:e>
                        </m:d>
                      </m:sup>
                    </m:sSubSup>
                  </m:e>
                </m:d>
              </m:oMath>
            </m:oMathPara>
            <w:bookmarkEnd w:id="31"/>
          </w:p>
        </w:tc>
        <w:tc>
          <w:tcPr>
            <w:tcW w:w="2055" w:type="dxa"/>
            <w:vAlign w:val="center"/>
          </w:tcPr>
          <w:p w14:paraId="70B627D5" w14:textId="77777777" w:rsidR="00A8051E" w:rsidRPr="009725BC" w:rsidRDefault="00A8051E" w:rsidP="00C97BB5">
            <w:pPr>
              <w:spacing w:after="0"/>
              <w:jc w:val="center"/>
            </w:pPr>
            <w:r w:rsidRPr="009725BC">
              <w:t>-</w:t>
            </w:r>
          </w:p>
        </w:tc>
        <w:tc>
          <w:tcPr>
            <w:tcW w:w="1027" w:type="dxa"/>
            <w:vAlign w:val="center"/>
          </w:tcPr>
          <w:p w14:paraId="172310D1" w14:textId="77777777" w:rsidR="00A8051E" w:rsidRPr="009725BC" w:rsidRDefault="00C97BB5" w:rsidP="00C97BB5">
            <w:pPr>
              <w:spacing w:after="0"/>
              <w:jc w:val="center"/>
            </w:pPr>
            <m:oMathPara>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m:oMathPara>
          </w:p>
        </w:tc>
      </w:tr>
      <w:tr w:rsidR="00A8051E" w:rsidRPr="009725BC" w14:paraId="43C5D9EB" w14:textId="77777777" w:rsidTr="00292112">
        <w:trPr>
          <w:jc w:val="center"/>
        </w:trPr>
        <w:tc>
          <w:tcPr>
            <w:tcW w:w="1560" w:type="dxa"/>
            <w:vMerge w:val="restart"/>
            <w:vAlign w:val="center"/>
          </w:tcPr>
          <w:p w14:paraId="7F102F05" w14:textId="77777777" w:rsidR="00A8051E" w:rsidRPr="009725BC" w:rsidRDefault="00A8051E" w:rsidP="00C97BB5">
            <w:pPr>
              <w:spacing w:after="0"/>
              <w:jc w:val="center"/>
              <w:rPr>
                <w:b/>
                <w:bCs/>
              </w:rPr>
            </w:pPr>
            <w:r w:rsidRPr="009725BC">
              <w:rPr>
                <w:b/>
                <w:bCs/>
              </w:rPr>
              <w:lastRenderedPageBreak/>
              <w:t>layer-specific</w:t>
            </w:r>
          </w:p>
          <w:p w14:paraId="2AE8C8AE" w14:textId="77777777" w:rsidR="00A8051E" w:rsidRPr="009725BC" w:rsidRDefault="00C97BB5" w:rsidP="00C97BB5">
            <w:pPr>
              <w:spacing w:after="0"/>
              <w:jc w:val="center"/>
              <w:rPr>
                <w:b/>
                <w:bCs/>
              </w:rPr>
            </w:pPr>
            <m:oMathPara>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m:oMathPara>
          </w:p>
        </w:tc>
        <w:tc>
          <w:tcPr>
            <w:tcW w:w="2080" w:type="dxa"/>
            <w:vAlign w:val="center"/>
          </w:tcPr>
          <w:p w14:paraId="3F678A69" w14:textId="77777777" w:rsidR="00A8051E" w:rsidRPr="009725BC" w:rsidRDefault="00A8051E" w:rsidP="00C97BB5">
            <w:pPr>
              <w:spacing w:after="0"/>
              <w:jc w:val="center"/>
              <w:rPr>
                <w:b/>
                <w:bCs/>
              </w:rPr>
            </w:pPr>
            <w:r w:rsidRPr="009725BC">
              <w:rPr>
                <w:b/>
                <w:bCs/>
              </w:rPr>
              <w:t xml:space="preserve">Strongest coefficient is shifted to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=0</m:t>
              </m:r>
            </m:oMath>
          </w:p>
        </w:tc>
        <w:tc>
          <w:tcPr>
            <w:tcW w:w="2494" w:type="dxa"/>
            <w:vAlign w:val="center"/>
          </w:tcPr>
          <w:p w14:paraId="0235B7C3" w14:textId="77777777" w:rsidR="00A8051E" w:rsidRPr="009725BC" w:rsidRDefault="00C97BB5" w:rsidP="00C97BB5">
            <w:pPr>
              <w:spacing w:after="0"/>
              <w:jc w:val="center"/>
            </w:pPr>
            <m:oMathPara>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f</m:t>
                                </m:r>
                              </m:e>
                              <m:sub>
                                <m:r>
                                  <w:rPr>
                                    <w:rFonts w:ascii="Cambria Math" w:eastAsia="Times New Roman" w:hAnsi="Cambria Math"/>
                                    <w:sz w:val="18"/>
                                    <w:szCs w:val="18"/>
                                  </w:rPr>
                                  <m:t>l</m:t>
                                </m:r>
                              </m:sub>
                              <m:sup>
                                <m:r>
                                  <w:rPr>
                                    <w:rFonts w:ascii="Cambria Math" w:eastAsia="Times New Roman" w:hAnsi="Cambria Math"/>
                                    <w:sz w:val="18"/>
                                    <w:szCs w:val="18"/>
                                  </w:rPr>
                                  <m:t>*</m:t>
                                </m:r>
                              </m:sup>
                            </m:sSubSup>
                          </m:e>
                        </m:d>
                      </m:sup>
                    </m:sSubSup>
                  </m:e>
                </m:d>
                <m:r>
                  <w:rPr>
                    <w:rFonts w:ascii="Cambria Math" w:eastAsia="Times New Roman" w:hAnsi="Cambria Math"/>
                    <w:sz w:val="18"/>
                    <w:szCs w:val="18"/>
                  </w:rPr>
                  <m:t>mod N</m:t>
                </m:r>
              </m:oMath>
            </m:oMathPara>
          </w:p>
        </w:tc>
        <w:tc>
          <w:tcPr>
            <w:tcW w:w="2055" w:type="dxa"/>
            <w:vAlign w:val="center"/>
          </w:tcPr>
          <w:p w14:paraId="61D7709B" w14:textId="77777777" w:rsidR="00A8051E" w:rsidRPr="009725BC" w:rsidRDefault="00A8051E" w:rsidP="00C97BB5">
            <w:pPr>
              <w:spacing w:after="0"/>
              <w:jc w:val="center"/>
            </w:pPr>
            <m:oMathPara>
              <m:oMath>
                <m:r>
                  <w:rPr>
                    <w:rFonts w:ascii="Cambria Math" w:eastAsia="Times New Roman" w:hAnsi="Cambria Math"/>
                    <w:spacing w:val="-40"/>
                    <w:sz w:val="18"/>
                    <w:szCs w:val="18"/>
                  </w:rPr>
                  <m:t>f=</m:t>
                </m:r>
                <m:d>
                  <m:dPr>
                    <m:ctrlPr>
                      <w:rPr>
                        <w:rFonts w:ascii="Cambria Math" w:eastAsia="Times New Roman" w:hAnsi="Cambria Math"/>
                        <w:i/>
                        <w:spacing w:val="-40"/>
                        <w:sz w:val="18"/>
                        <w:szCs w:val="18"/>
                      </w:rPr>
                    </m:ctrlPr>
                  </m:dPr>
                  <m:e>
                    <m:r>
                      <w:rPr>
                        <w:rFonts w:ascii="Cambria Math" w:eastAsia="Times New Roman" w:hAnsi="Cambria Math"/>
                        <w:spacing w:val="-40"/>
                        <w:sz w:val="18"/>
                        <w:szCs w:val="18"/>
                      </w:rPr>
                      <m:t>f-</m:t>
                    </m:r>
                    <m:sSubSup>
                      <m:sSubSupPr>
                        <m:ctrlPr>
                          <w:rPr>
                            <w:rFonts w:ascii="Cambria Math" w:eastAsia="Times New Roman" w:hAnsi="Cambria Math"/>
                            <w:i/>
                            <w:spacing w:val="-40"/>
                            <w:sz w:val="18"/>
                            <w:szCs w:val="18"/>
                          </w:rPr>
                        </m:ctrlPr>
                      </m:sSubSupPr>
                      <m:e>
                        <m:r>
                          <w:rPr>
                            <w:rFonts w:ascii="Cambria Math" w:eastAsia="Times New Roman" w:hAnsi="Cambria Math"/>
                            <w:spacing w:val="-40"/>
                            <w:sz w:val="18"/>
                            <w:szCs w:val="18"/>
                          </w:rPr>
                          <m:t>f</m:t>
                        </m:r>
                      </m:e>
                      <m:sub>
                        <m:r>
                          <w:rPr>
                            <w:rFonts w:ascii="Cambria Math" w:eastAsia="Times New Roman" w:hAnsi="Cambria Math"/>
                            <w:spacing w:val="-40"/>
                            <w:sz w:val="18"/>
                            <w:szCs w:val="18"/>
                          </w:rPr>
                          <m:t>l</m:t>
                        </m:r>
                      </m:sub>
                      <m:sup>
                        <m:r>
                          <w:rPr>
                            <w:rFonts w:ascii="Cambria Math" w:eastAsia="Times New Roman" w:hAnsi="Cambria Math"/>
                            <w:spacing w:val="-40"/>
                            <w:sz w:val="18"/>
                            <w:szCs w:val="18"/>
                          </w:rPr>
                          <m:t>*</m:t>
                        </m:r>
                      </m:sup>
                    </m:sSubSup>
                  </m:e>
                </m:d>
                <m:r>
                  <w:rPr>
                    <w:rFonts w:ascii="Cambria Math" w:eastAsia="Times New Roman" w:hAnsi="Cambria Math"/>
                    <w:spacing w:val="-40"/>
                    <w:sz w:val="18"/>
                    <w:szCs w:val="18"/>
                  </w:rPr>
                  <m:t xml:space="preserve"> mod </m:t>
                </m:r>
                <m:sSub>
                  <m:sSubPr>
                    <m:ctrlPr>
                      <w:rPr>
                        <w:rFonts w:ascii="Cambria Math" w:eastAsia="Times New Roman" w:hAnsi="Cambria Math"/>
                        <w:i/>
                        <w:spacing w:val="-40"/>
                        <w:sz w:val="18"/>
                        <w:szCs w:val="18"/>
                      </w:rPr>
                    </m:ctrlPr>
                  </m:sSubPr>
                  <m:e>
                    <m:r>
                      <w:rPr>
                        <w:rFonts w:ascii="Cambria Math" w:eastAsia="Times New Roman" w:hAnsi="Cambria Math"/>
                        <w:spacing w:val="-40"/>
                        <w:sz w:val="18"/>
                        <w:szCs w:val="18"/>
                      </w:rPr>
                      <m:t>M</m:t>
                    </m:r>
                  </m:e>
                  <m:sub>
                    <m:r>
                      <w:rPr>
                        <w:rFonts w:ascii="Cambria Math" w:eastAsia="Times New Roman" w:hAnsi="Cambria Math"/>
                        <w:spacing w:val="-40"/>
                        <w:sz w:val="18"/>
                        <w:szCs w:val="18"/>
                      </w:rPr>
                      <m:t>ν</m:t>
                    </m:r>
                  </m:sub>
                </m:sSub>
              </m:oMath>
            </m:oMathPara>
          </w:p>
        </w:tc>
        <w:tc>
          <w:tcPr>
            <w:tcW w:w="1027" w:type="dxa"/>
            <w:vAlign w:val="center"/>
          </w:tcPr>
          <w:p w14:paraId="2107D011" w14:textId="77777777" w:rsidR="00A8051E" w:rsidRPr="009725BC" w:rsidRDefault="00C97BB5" w:rsidP="00C97BB5">
            <w:pPr>
              <w:spacing w:after="0"/>
              <w:jc w:val="center"/>
            </w:pPr>
            <m:oMathPara>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m:oMathPara>
          </w:p>
        </w:tc>
      </w:tr>
      <w:tr w:rsidR="00A8051E" w:rsidRPr="009725BC" w14:paraId="56B9D4B7" w14:textId="77777777" w:rsidTr="00292112">
        <w:trPr>
          <w:jc w:val="center"/>
        </w:trPr>
        <w:tc>
          <w:tcPr>
            <w:tcW w:w="1560" w:type="dxa"/>
            <w:vMerge/>
            <w:vAlign w:val="center"/>
          </w:tcPr>
          <w:p w14:paraId="1845D9A0" w14:textId="77777777" w:rsidR="00A8051E" w:rsidRPr="009725BC" w:rsidRDefault="00A8051E" w:rsidP="00C97BB5">
            <w:pPr>
              <w:spacing w:after="0"/>
              <w:jc w:val="center"/>
            </w:pPr>
          </w:p>
        </w:tc>
        <w:tc>
          <w:tcPr>
            <w:tcW w:w="2080" w:type="dxa"/>
            <w:vAlign w:val="center"/>
          </w:tcPr>
          <w:p w14:paraId="4ABA8D04" w14:textId="77777777" w:rsidR="00A8051E" w:rsidRPr="009725BC" w:rsidRDefault="00A8051E" w:rsidP="00C97BB5">
            <w:pPr>
              <w:spacing w:after="0"/>
              <w:jc w:val="center"/>
              <w:rPr>
                <w:b/>
                <w:bCs/>
              </w:rPr>
            </w:pPr>
            <w:r w:rsidRPr="009725BC">
              <w:rPr>
                <w:rFonts w:eastAsia="Times New Roman"/>
                <w:b/>
                <w:bCs/>
              </w:rPr>
              <w:t>Strongest coefficient is not shifted</w:t>
            </w:r>
          </w:p>
        </w:tc>
        <w:tc>
          <w:tcPr>
            <w:tcW w:w="2494" w:type="dxa"/>
            <w:vAlign w:val="center"/>
          </w:tcPr>
          <w:p w14:paraId="71C0ADA3" w14:textId="77777777" w:rsidR="00A8051E" w:rsidRPr="009725BC" w:rsidRDefault="00C97BB5" w:rsidP="00C97BB5">
            <w:pPr>
              <w:spacing w:after="0"/>
              <w:jc w:val="center"/>
            </w:pPr>
            <m:oMathPara>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3,l</m:t>
                        </m:r>
                      </m:sub>
                      <m:sup>
                        <m:d>
                          <m:dPr>
                            <m:ctrlPr>
                              <w:rPr>
                                <w:rFonts w:ascii="Cambria Math" w:eastAsia="Times New Roman" w:hAnsi="Cambria Math"/>
                                <w:i/>
                                <w:sz w:val="18"/>
                                <w:szCs w:val="18"/>
                              </w:rPr>
                            </m:ctrlPr>
                          </m:dPr>
                          <m:e>
                            <m:r>
                              <w:rPr>
                                <w:rFonts w:ascii="Cambria Math" w:eastAsia="Times New Roman" w:hAnsi="Cambria Math"/>
                                <w:sz w:val="18"/>
                                <w:szCs w:val="18"/>
                              </w:rPr>
                              <m:t>0</m:t>
                            </m:r>
                          </m:e>
                        </m:d>
                      </m:sup>
                    </m:sSubSup>
                  </m:e>
                </m:d>
              </m:oMath>
            </m:oMathPara>
          </w:p>
        </w:tc>
        <w:tc>
          <w:tcPr>
            <w:tcW w:w="2055" w:type="dxa"/>
            <w:vAlign w:val="center"/>
          </w:tcPr>
          <w:p w14:paraId="07D24898" w14:textId="77777777" w:rsidR="00A8051E" w:rsidRPr="009725BC" w:rsidRDefault="00A8051E" w:rsidP="00C97BB5">
            <w:pPr>
              <w:spacing w:after="0"/>
              <w:jc w:val="center"/>
            </w:pPr>
            <w:r w:rsidRPr="009725BC">
              <w:t>-</w:t>
            </w:r>
          </w:p>
        </w:tc>
        <w:tc>
          <w:tcPr>
            <w:tcW w:w="1027" w:type="dxa"/>
            <w:vAlign w:val="center"/>
          </w:tcPr>
          <w:p w14:paraId="2937A4CB" w14:textId="77777777" w:rsidR="00A8051E" w:rsidRPr="009725BC" w:rsidRDefault="00C97BB5" w:rsidP="00C97BB5">
            <w:pPr>
              <w:spacing w:after="0"/>
              <w:jc w:val="center"/>
            </w:pPr>
            <m:oMathPara>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m:oMathPara>
          </w:p>
        </w:tc>
      </w:tr>
    </w:tbl>
    <w:p w14:paraId="32224992" w14:textId="77777777" w:rsidR="00A8051E" w:rsidRPr="009725BC" w:rsidRDefault="00A8051E" w:rsidP="00A8051E"/>
    <w:p w14:paraId="686D3EC1" w14:textId="77777777" w:rsidR="00A8051E" w:rsidRPr="009725BC" w:rsidRDefault="00A8051E" w:rsidP="00A8051E"/>
    <w:p w14:paraId="420D4E5A" w14:textId="716348C9" w:rsidR="00A8051E" w:rsidRPr="009725BC" w:rsidRDefault="00A8051E" w:rsidP="00A8051E">
      <w:pPr>
        <w:pStyle w:val="Caption"/>
        <w:keepNext/>
        <w:jc w:val="center"/>
      </w:pPr>
      <w:bookmarkStart w:id="32" w:name="_Ref76485510"/>
      <w:r w:rsidRPr="009725BC">
        <w:t xml:space="preserve">Table </w:t>
      </w:r>
      <w:r w:rsidRPr="009725BC">
        <w:fldChar w:fldCharType="begin"/>
      </w:r>
      <w:r w:rsidRPr="009725BC">
        <w:instrText xml:space="preserve"> SEQ Table \* ARABIC </w:instrText>
      </w:r>
      <w:r w:rsidRPr="009725BC">
        <w:fldChar w:fldCharType="separate"/>
      </w:r>
      <w:r w:rsidR="005B3745">
        <w:rPr>
          <w:noProof/>
        </w:rPr>
        <w:t>2</w:t>
      </w:r>
      <w:r w:rsidRPr="009725BC">
        <w:fldChar w:fldCharType="end"/>
      </w:r>
      <w:bookmarkEnd w:id="32"/>
      <w:r w:rsidRPr="009725BC">
        <w:t xml:space="preserve">. Summary of </w:t>
      </w:r>
      <w:proofErr w:type="spellStart"/>
      <w:r w:rsidRPr="009725BC">
        <w:t>gNB’s</w:t>
      </w:r>
      <w:proofErr w:type="spellEnd"/>
      <w:r w:rsidRPr="009725BC">
        <w:t xml:space="preserve"> de-mapping options for the components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9725BC">
        <w:t xml:space="preserve"> and column index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Pr="009725BC">
        <w:t xml:space="preserve">. In all cases the SCI can be reported as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t xml:space="preserve"> for layer </w:t>
      </w:r>
      <m:oMath>
        <m:r>
          <m:rPr>
            <m:sty m:val="bi"/>
          </m:rPr>
          <w:rPr>
            <w:rFonts w:ascii="Cambria Math" w:hAnsi="Cambria Math"/>
          </w:rPr>
          <m:t>l</m:t>
        </m:r>
      </m:oMath>
    </w:p>
    <w:tbl>
      <w:tblPr>
        <w:tblStyle w:val="TableGrid"/>
        <w:tblW w:w="9215" w:type="dxa"/>
        <w:jc w:val="center"/>
        <w:tblLayout w:type="fixed"/>
        <w:tblLook w:val="04A0" w:firstRow="1" w:lastRow="0" w:firstColumn="1" w:lastColumn="0" w:noHBand="0" w:noVBand="1"/>
      </w:tblPr>
      <w:tblGrid>
        <w:gridCol w:w="1701"/>
        <w:gridCol w:w="1985"/>
        <w:gridCol w:w="3544"/>
        <w:gridCol w:w="1985"/>
      </w:tblGrid>
      <w:tr w:rsidR="00A8051E" w:rsidRPr="009725BC" w14:paraId="135968B6" w14:textId="77777777" w:rsidTr="00292112">
        <w:trPr>
          <w:jc w:val="center"/>
        </w:trPr>
        <w:tc>
          <w:tcPr>
            <w:tcW w:w="1701" w:type="dxa"/>
            <w:vMerge w:val="restart"/>
            <w:tcBorders>
              <w:top w:val="nil"/>
              <w:left w:val="nil"/>
              <w:right w:val="nil"/>
            </w:tcBorders>
            <w:vAlign w:val="center"/>
          </w:tcPr>
          <w:p w14:paraId="13839D2D" w14:textId="77777777" w:rsidR="00A8051E" w:rsidRPr="009725BC" w:rsidRDefault="00A8051E" w:rsidP="00C97BB5">
            <w:pPr>
              <w:spacing w:after="0"/>
              <w:jc w:val="center"/>
            </w:pPr>
          </w:p>
        </w:tc>
        <w:tc>
          <w:tcPr>
            <w:tcW w:w="1985" w:type="dxa"/>
            <w:tcBorders>
              <w:top w:val="nil"/>
              <w:left w:val="nil"/>
              <w:bottom w:val="single" w:sz="4" w:space="0" w:color="auto"/>
            </w:tcBorders>
            <w:vAlign w:val="center"/>
          </w:tcPr>
          <w:p w14:paraId="3B318FF4" w14:textId="77777777" w:rsidR="00A8051E" w:rsidRPr="009725BC" w:rsidRDefault="00A8051E" w:rsidP="00C97BB5">
            <w:pPr>
              <w:spacing w:after="0"/>
              <w:jc w:val="center"/>
            </w:pPr>
          </w:p>
        </w:tc>
        <w:tc>
          <w:tcPr>
            <w:tcW w:w="5529" w:type="dxa"/>
            <w:gridSpan w:val="2"/>
            <w:vAlign w:val="center"/>
          </w:tcPr>
          <w:p w14:paraId="776C5DDA" w14:textId="77777777" w:rsidR="00A8051E" w:rsidRPr="009725BC" w:rsidRDefault="00A8051E" w:rsidP="00C97BB5">
            <w:pPr>
              <w:spacing w:after="0"/>
              <w:jc w:val="center"/>
              <w:rPr>
                <w:b/>
                <w:bCs/>
              </w:rPr>
            </w:pPr>
            <w:proofErr w:type="spellStart"/>
            <w:r w:rsidRPr="009725BC">
              <w:rPr>
                <w:b/>
                <w:bCs/>
              </w:rPr>
              <w:t>gNB</w:t>
            </w:r>
            <w:proofErr w:type="spellEnd"/>
          </w:p>
        </w:tc>
      </w:tr>
      <w:tr w:rsidR="00A8051E" w:rsidRPr="009725BC" w14:paraId="333A729D" w14:textId="77777777" w:rsidTr="00292112">
        <w:trPr>
          <w:jc w:val="center"/>
        </w:trPr>
        <w:tc>
          <w:tcPr>
            <w:tcW w:w="1701" w:type="dxa"/>
            <w:vMerge/>
            <w:tcBorders>
              <w:top w:val="nil"/>
              <w:left w:val="nil"/>
              <w:right w:val="single" w:sz="4" w:space="0" w:color="auto"/>
            </w:tcBorders>
            <w:vAlign w:val="center"/>
          </w:tcPr>
          <w:p w14:paraId="6812D2F9" w14:textId="77777777" w:rsidR="00A8051E" w:rsidRPr="009725BC" w:rsidRDefault="00A8051E" w:rsidP="00C97BB5">
            <w:pPr>
              <w:spacing w:after="0"/>
              <w:jc w:val="center"/>
            </w:pPr>
          </w:p>
        </w:tc>
        <w:tc>
          <w:tcPr>
            <w:tcW w:w="5529" w:type="dxa"/>
            <w:gridSpan w:val="2"/>
            <w:tcBorders>
              <w:top w:val="single" w:sz="4" w:space="0" w:color="auto"/>
              <w:left w:val="single" w:sz="4" w:space="0" w:color="auto"/>
            </w:tcBorders>
            <w:vAlign w:val="center"/>
          </w:tcPr>
          <w:p w14:paraId="353497E3" w14:textId="77777777" w:rsidR="00A8051E" w:rsidRPr="009725BC" w:rsidRDefault="00A8051E" w:rsidP="00C97BB5">
            <w:pPr>
              <w:spacing w:after="0"/>
              <w:jc w:val="center"/>
              <w:rPr>
                <w:b/>
                <w:bCs/>
              </w:rPr>
            </w:pP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reported)</w:t>
            </w:r>
          </w:p>
        </w:tc>
        <w:tc>
          <w:tcPr>
            <w:tcW w:w="1985" w:type="dxa"/>
            <w:vAlign w:val="center"/>
          </w:tcPr>
          <w:p w14:paraId="3DB3BBDA" w14:textId="77777777" w:rsidR="00A8051E" w:rsidRPr="009725BC" w:rsidRDefault="00A8051E" w:rsidP="00C97BB5">
            <w:pPr>
              <w:spacing w:after="0"/>
              <w:jc w:val="center"/>
              <w:rPr>
                <w:b/>
                <w:bCs/>
              </w:rPr>
            </w:pPr>
            <m:oMathPara>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m:oMathPara>
          </w:p>
        </w:tc>
      </w:tr>
      <w:tr w:rsidR="00A8051E" w:rsidRPr="009725BC" w14:paraId="7F37061C" w14:textId="77777777" w:rsidTr="00292112">
        <w:trPr>
          <w:jc w:val="center"/>
        </w:trPr>
        <w:tc>
          <w:tcPr>
            <w:tcW w:w="1701" w:type="dxa"/>
            <w:vMerge/>
            <w:tcBorders>
              <w:left w:val="nil"/>
            </w:tcBorders>
            <w:vAlign w:val="center"/>
          </w:tcPr>
          <w:p w14:paraId="644BB166" w14:textId="77777777" w:rsidR="00A8051E" w:rsidRPr="009725BC" w:rsidRDefault="00A8051E" w:rsidP="00C97BB5">
            <w:pPr>
              <w:spacing w:after="0"/>
              <w:jc w:val="center"/>
            </w:pPr>
          </w:p>
        </w:tc>
        <w:tc>
          <w:tcPr>
            <w:tcW w:w="1985" w:type="dxa"/>
            <w:tcBorders>
              <w:left w:val="nil"/>
            </w:tcBorders>
            <w:vAlign w:val="center"/>
          </w:tcPr>
          <w:p w14:paraId="46E17104" w14:textId="77777777" w:rsidR="00A8051E" w:rsidRPr="009725BC" w:rsidRDefault="00A8051E" w:rsidP="00C97BB5">
            <w:pPr>
              <w:spacing w:after="0"/>
              <w:jc w:val="center"/>
              <w:rPr>
                <w:b/>
                <w:bCs/>
              </w:rPr>
            </w:pPr>
            <w:r w:rsidRPr="009725BC">
              <w:rPr>
                <w:b/>
                <w:bCs/>
              </w:rPr>
              <w:t xml:space="preserve">choice of shift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p>
        </w:tc>
        <w:tc>
          <w:tcPr>
            <w:tcW w:w="3544" w:type="dxa"/>
            <w:vAlign w:val="center"/>
          </w:tcPr>
          <w:p w14:paraId="51B993EC" w14:textId="77777777" w:rsidR="00A8051E" w:rsidRPr="009725BC" w:rsidRDefault="00A8051E" w:rsidP="00C97BB5">
            <w:pPr>
              <w:spacing w:after="0"/>
              <w:jc w:val="center"/>
              <w:rPr>
                <w:b/>
                <w:bCs/>
              </w:rPr>
            </w:pPr>
            <w:r w:rsidRPr="009725BC">
              <w:rPr>
                <w:b/>
                <w:bCs/>
              </w:rPr>
              <w:t xml:space="preserve">De-map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f</m:t>
                      </m:r>
                    </m:e>
                  </m:d>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3,l</m:t>
                  </m:r>
                </m:sub>
                <m:sup>
                  <m:r>
                    <m:rPr>
                      <m:sty m:val="bi"/>
                    </m:rPr>
                    <w:rPr>
                      <w:rFonts w:ascii="Cambria Math" w:hAnsi="Cambria Math"/>
                    </w:rPr>
                    <m:t>(f)</m:t>
                  </m:r>
                </m:sup>
              </m:sSubSup>
            </m:oMath>
            <w:r w:rsidRPr="009725BC">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m:t>
              </m:r>
            </m:oMath>
          </w:p>
        </w:tc>
        <w:tc>
          <w:tcPr>
            <w:tcW w:w="1985" w:type="dxa"/>
            <w:vAlign w:val="center"/>
          </w:tcPr>
          <w:p w14:paraId="576CAD09" w14:textId="77777777" w:rsidR="00A8051E" w:rsidRPr="009725BC" w:rsidRDefault="00A8051E" w:rsidP="00C97BB5">
            <w:pPr>
              <w:spacing w:after="0"/>
              <w:jc w:val="center"/>
              <w:rPr>
                <w:b/>
                <w:bCs/>
              </w:rPr>
            </w:pPr>
            <w:r w:rsidRPr="009725BC">
              <w:rPr>
                <w:b/>
                <w:bCs/>
              </w:rPr>
              <w:t xml:space="preserve">De-map of </w:t>
            </w:r>
            <m:oMath>
              <m:r>
                <m:rPr>
                  <m:sty m:val="bi"/>
                </m:rPr>
                <w:rPr>
                  <w:rFonts w:ascii="Cambria Math" w:hAnsi="Cambria Math"/>
                </w:rPr>
                <m:t>f</m:t>
              </m:r>
            </m:oMath>
            <w:r w:rsidRPr="009725BC">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oMath>
          </w:p>
        </w:tc>
      </w:tr>
      <w:tr w:rsidR="00A8051E" w:rsidRPr="009725BC" w14:paraId="3C2BBC94" w14:textId="77777777" w:rsidTr="00292112">
        <w:trPr>
          <w:jc w:val="center"/>
        </w:trPr>
        <w:tc>
          <w:tcPr>
            <w:tcW w:w="1701" w:type="dxa"/>
            <w:vMerge w:val="restart"/>
            <w:vAlign w:val="center"/>
          </w:tcPr>
          <w:p w14:paraId="7CF26A30" w14:textId="77777777" w:rsidR="00A8051E" w:rsidRPr="009725BC" w:rsidRDefault="00A8051E" w:rsidP="00C97BB5">
            <w:pPr>
              <w:spacing w:after="0"/>
              <w:jc w:val="center"/>
              <w:rPr>
                <w:b/>
                <w:bCs/>
              </w:rPr>
            </w:pPr>
            <w:r w:rsidRPr="009725BC">
              <w:rPr>
                <w:b/>
                <w:bCs/>
              </w:rPr>
              <w:t xml:space="preserve">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p>
        </w:tc>
        <w:tc>
          <w:tcPr>
            <w:tcW w:w="1985" w:type="dxa"/>
            <w:vAlign w:val="center"/>
          </w:tcPr>
          <w:p w14:paraId="7AE0A3C0" w14:textId="77777777" w:rsidR="00A8051E" w:rsidRPr="009725BC" w:rsidRDefault="00A8051E" w:rsidP="00C97BB5">
            <w:pPr>
              <w:spacing w:after="0"/>
              <w:jc w:val="center"/>
              <w:rPr>
                <w:b/>
                <w:bCs/>
              </w:rPr>
            </w:pPr>
            <w:r w:rsidRPr="009725BC">
              <w:rPr>
                <w:b/>
                <w:bCs/>
              </w:rPr>
              <w:t xml:space="preserve">Strongest coefficient is shifted to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=0</m:t>
              </m:r>
            </m:oMath>
          </w:p>
        </w:tc>
        <w:tc>
          <w:tcPr>
            <w:tcW w:w="3544" w:type="dxa"/>
            <w:vAlign w:val="center"/>
          </w:tcPr>
          <w:p w14:paraId="16F707BF" w14:textId="59BC4B33" w:rsidR="00A8051E" w:rsidRPr="009725BC" w:rsidRDefault="00292112" w:rsidP="00C97BB5">
            <w:pPr>
              <w:spacing w:after="0"/>
              <w:jc w:val="center"/>
              <w:rPr>
                <w:spacing w:val="-40"/>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m:t>
                                  </m:r>
                                </m:sub>
                                <m: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ν</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1</m:t>
                                          </m:r>
                                        </m:sub>
                                        <m:sup>
                                          <m:r>
                                            <w:rPr>
                                              <w:rFonts w:ascii="Cambria Math" w:hAnsi="Cambria Math"/>
                                              <w:sz w:val="18"/>
                                              <w:szCs w:val="18"/>
                                            </w:rPr>
                                            <m:t>*</m:t>
                                          </m:r>
                                        </m:sup>
                                      </m:sSubSup>
                                    </m:e>
                                  </m:d>
                                </m:sup>
                              </m:sSubSup>
                            </m:e>
                          </m:d>
                          <m:r>
                            <w:rPr>
                              <w:rFonts w:ascii="Cambria Math" w:hAnsi="Cambria Math"/>
                              <w:sz w:val="18"/>
                              <w:szCs w:val="18"/>
                            </w:rPr>
                            <m:t>mod N,</m:t>
                          </m:r>
                        </m:e>
                        <m:e>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&gt;0</m:t>
                          </m:r>
                        </m:e>
                      </m:mr>
                      <m:m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e>
                        <m:e>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=0</m:t>
                          </m:r>
                        </m:e>
                      </m:mr>
                    </m:m>
                  </m:e>
                </m:d>
              </m:oMath>
            </m:oMathPara>
          </w:p>
        </w:tc>
        <w:tc>
          <w:tcPr>
            <w:tcW w:w="1985" w:type="dxa"/>
            <w:vAlign w:val="center"/>
          </w:tcPr>
          <w:p w14:paraId="1DF0DBC4" w14:textId="77777777" w:rsidR="00A8051E" w:rsidRPr="009725BC" w:rsidRDefault="00A8051E" w:rsidP="00C97BB5">
            <w:pPr>
              <w:spacing w:after="0"/>
              <w:jc w:val="center"/>
            </w:pPr>
            <m:oMathPara>
              <m:oMath>
                <m:r>
                  <w:rPr>
                    <w:rFonts w:ascii="Cambria Math" w:eastAsia="Times New Roman" w:hAnsi="Cambria Math"/>
                    <w:spacing w:val="-40"/>
                    <w:sz w:val="18"/>
                    <w:szCs w:val="18"/>
                  </w:rPr>
                  <m:t>f=</m:t>
                </m:r>
                <m:d>
                  <m:dPr>
                    <m:ctrlPr>
                      <w:rPr>
                        <w:rFonts w:ascii="Cambria Math" w:eastAsia="Times New Roman" w:hAnsi="Cambria Math"/>
                        <w:i/>
                        <w:spacing w:val="-40"/>
                        <w:sz w:val="18"/>
                        <w:szCs w:val="18"/>
                      </w:rPr>
                    </m:ctrlPr>
                  </m:dPr>
                  <m:e>
                    <m:r>
                      <w:rPr>
                        <w:rFonts w:ascii="Cambria Math" w:eastAsia="Times New Roman" w:hAnsi="Cambria Math"/>
                        <w:spacing w:val="-40"/>
                        <w:sz w:val="18"/>
                        <w:szCs w:val="18"/>
                      </w:rPr>
                      <m:t>f+</m:t>
                    </m:r>
                    <m:sSubSup>
                      <m:sSubSupPr>
                        <m:ctrlPr>
                          <w:rPr>
                            <w:rFonts w:ascii="Cambria Math" w:eastAsia="Times New Roman" w:hAnsi="Cambria Math"/>
                            <w:i/>
                            <w:spacing w:val="-40"/>
                            <w:sz w:val="18"/>
                            <w:szCs w:val="18"/>
                          </w:rPr>
                        </m:ctrlPr>
                      </m:sSubSupPr>
                      <m:e>
                        <m:r>
                          <w:rPr>
                            <w:rFonts w:ascii="Cambria Math" w:eastAsia="Times New Roman" w:hAnsi="Cambria Math"/>
                            <w:spacing w:val="-40"/>
                            <w:sz w:val="18"/>
                            <w:szCs w:val="18"/>
                          </w:rPr>
                          <m:t>f</m:t>
                        </m:r>
                      </m:e>
                      <m:sub>
                        <m:r>
                          <w:rPr>
                            <w:rFonts w:ascii="Cambria Math" w:eastAsia="Times New Roman" w:hAnsi="Cambria Math"/>
                            <w:spacing w:val="-40"/>
                            <w:sz w:val="18"/>
                            <w:szCs w:val="18"/>
                          </w:rPr>
                          <m:t>l</m:t>
                        </m:r>
                      </m:sub>
                      <m:sup>
                        <m:r>
                          <w:rPr>
                            <w:rFonts w:ascii="Cambria Math" w:eastAsia="Times New Roman" w:hAnsi="Cambria Math"/>
                            <w:spacing w:val="-40"/>
                            <w:sz w:val="18"/>
                            <w:szCs w:val="18"/>
                          </w:rPr>
                          <m:t>*</m:t>
                        </m:r>
                      </m:sup>
                    </m:sSubSup>
                  </m:e>
                </m:d>
                <m:r>
                  <w:rPr>
                    <w:rFonts w:ascii="Cambria Math" w:eastAsia="Times New Roman" w:hAnsi="Cambria Math"/>
                    <w:spacing w:val="-40"/>
                    <w:sz w:val="18"/>
                    <w:szCs w:val="18"/>
                  </w:rPr>
                  <m:t xml:space="preserve"> mod </m:t>
                </m:r>
                <m:sSub>
                  <m:sSubPr>
                    <m:ctrlPr>
                      <w:rPr>
                        <w:rFonts w:ascii="Cambria Math" w:eastAsia="Times New Roman" w:hAnsi="Cambria Math"/>
                        <w:i/>
                        <w:spacing w:val="-40"/>
                        <w:sz w:val="18"/>
                        <w:szCs w:val="18"/>
                      </w:rPr>
                    </m:ctrlPr>
                  </m:sSubPr>
                  <m:e>
                    <m:r>
                      <w:rPr>
                        <w:rFonts w:ascii="Cambria Math" w:eastAsia="Times New Roman" w:hAnsi="Cambria Math"/>
                        <w:spacing w:val="-40"/>
                        <w:sz w:val="18"/>
                        <w:szCs w:val="18"/>
                      </w:rPr>
                      <m:t>M</m:t>
                    </m:r>
                  </m:e>
                  <m:sub>
                    <m:r>
                      <w:rPr>
                        <w:rFonts w:ascii="Cambria Math" w:eastAsia="Times New Roman" w:hAnsi="Cambria Math"/>
                        <w:spacing w:val="-40"/>
                        <w:sz w:val="18"/>
                        <w:szCs w:val="18"/>
                      </w:rPr>
                      <m:t>ν</m:t>
                    </m:r>
                  </m:sub>
                </m:sSub>
              </m:oMath>
            </m:oMathPara>
          </w:p>
        </w:tc>
      </w:tr>
      <w:tr w:rsidR="00A8051E" w:rsidRPr="009725BC" w14:paraId="362B1E60" w14:textId="77777777" w:rsidTr="00292112">
        <w:trPr>
          <w:jc w:val="center"/>
        </w:trPr>
        <w:tc>
          <w:tcPr>
            <w:tcW w:w="1701" w:type="dxa"/>
            <w:vMerge/>
            <w:vAlign w:val="center"/>
          </w:tcPr>
          <w:p w14:paraId="74EE5374" w14:textId="77777777" w:rsidR="00A8051E" w:rsidRPr="009725BC" w:rsidRDefault="00A8051E" w:rsidP="00C97BB5">
            <w:pPr>
              <w:spacing w:after="0"/>
              <w:jc w:val="center"/>
              <w:rPr>
                <w:b/>
                <w:bCs/>
              </w:rPr>
            </w:pPr>
          </w:p>
        </w:tc>
        <w:tc>
          <w:tcPr>
            <w:tcW w:w="1985" w:type="dxa"/>
            <w:vAlign w:val="center"/>
          </w:tcPr>
          <w:p w14:paraId="7604733C" w14:textId="77777777" w:rsidR="00A8051E" w:rsidRPr="009725BC" w:rsidRDefault="00A8051E" w:rsidP="00C97BB5">
            <w:pPr>
              <w:spacing w:after="0"/>
              <w:jc w:val="center"/>
              <w:rPr>
                <w:b/>
                <w:bCs/>
              </w:rPr>
            </w:pPr>
            <w:r w:rsidRPr="009725BC">
              <w:rPr>
                <w:rFonts w:eastAsia="Times New Roman"/>
                <w:b/>
                <w:bCs/>
              </w:rPr>
              <w:t>Strongest coefficient is not shifted</w:t>
            </w:r>
          </w:p>
        </w:tc>
        <w:tc>
          <w:tcPr>
            <w:tcW w:w="3544" w:type="dxa"/>
            <w:vAlign w:val="center"/>
          </w:tcPr>
          <w:p w14:paraId="23C5CCCB" w14:textId="77777777" w:rsidR="00A8051E" w:rsidRPr="009725BC" w:rsidRDefault="00A8051E" w:rsidP="00C97BB5">
            <w:pPr>
              <w:spacing w:after="0"/>
              <w:jc w:val="center"/>
            </w:pPr>
            <w:r w:rsidRPr="009725BC">
              <w:t>-</w:t>
            </w:r>
          </w:p>
        </w:tc>
        <w:tc>
          <w:tcPr>
            <w:tcW w:w="1985" w:type="dxa"/>
            <w:vAlign w:val="center"/>
          </w:tcPr>
          <w:p w14:paraId="764E554B" w14:textId="77777777" w:rsidR="00A8051E" w:rsidRPr="009725BC" w:rsidRDefault="00A8051E" w:rsidP="00C97BB5">
            <w:pPr>
              <w:spacing w:after="0"/>
              <w:jc w:val="center"/>
            </w:pPr>
            <w:r w:rsidRPr="009725BC">
              <w:t>-</w:t>
            </w:r>
          </w:p>
        </w:tc>
      </w:tr>
      <w:tr w:rsidR="00A8051E" w:rsidRPr="009725BC" w14:paraId="0A3D3724" w14:textId="77777777" w:rsidTr="00292112">
        <w:trPr>
          <w:jc w:val="center"/>
        </w:trPr>
        <w:tc>
          <w:tcPr>
            <w:tcW w:w="1701" w:type="dxa"/>
            <w:vMerge w:val="restart"/>
            <w:vAlign w:val="center"/>
          </w:tcPr>
          <w:p w14:paraId="2F3913BB" w14:textId="77777777" w:rsidR="00A8051E" w:rsidRPr="009725BC" w:rsidRDefault="00A8051E" w:rsidP="00C97BB5">
            <w:pPr>
              <w:spacing w:after="0"/>
              <w:jc w:val="center"/>
              <w:rPr>
                <w:b/>
                <w:bCs/>
              </w:rPr>
            </w:pPr>
            <w:r w:rsidRPr="009725BC">
              <w:rPr>
                <w:b/>
                <w:bCs/>
              </w:rPr>
              <w:t>layer-specific</w:t>
            </w:r>
          </w:p>
          <w:p w14:paraId="3BB6B205" w14:textId="77777777" w:rsidR="00A8051E" w:rsidRPr="009725BC" w:rsidRDefault="00C97BB5" w:rsidP="00C97BB5">
            <w:pPr>
              <w:spacing w:after="0"/>
              <w:jc w:val="center"/>
              <w:rPr>
                <w:b/>
                <w:bCs/>
              </w:rPr>
            </w:pPr>
            <m:oMathPara>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m:oMathPara>
          </w:p>
        </w:tc>
        <w:tc>
          <w:tcPr>
            <w:tcW w:w="1985" w:type="dxa"/>
            <w:vAlign w:val="center"/>
          </w:tcPr>
          <w:p w14:paraId="6AD82F6C" w14:textId="77777777" w:rsidR="00A8051E" w:rsidRPr="009725BC" w:rsidRDefault="00A8051E" w:rsidP="00C97BB5">
            <w:pPr>
              <w:spacing w:after="0"/>
              <w:jc w:val="center"/>
              <w:rPr>
                <w:b/>
                <w:bCs/>
              </w:rPr>
            </w:pPr>
            <w:r w:rsidRPr="009725BC">
              <w:rPr>
                <w:b/>
                <w:bCs/>
              </w:rPr>
              <w:t xml:space="preserve">Strongest coefficient is shifted to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=0</m:t>
              </m:r>
            </m:oMath>
          </w:p>
        </w:tc>
        <w:tc>
          <w:tcPr>
            <w:tcW w:w="3544" w:type="dxa"/>
            <w:vAlign w:val="center"/>
          </w:tcPr>
          <w:p w14:paraId="02A038A0" w14:textId="279DD066" w:rsidR="00A8051E" w:rsidRPr="009725BC" w:rsidRDefault="00292112" w:rsidP="00C97BB5">
            <w:pPr>
              <w:spacing w:after="0"/>
              <w:jc w:val="cente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ν</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l</m:t>
                                          </m:r>
                                        </m:sub>
                                        <m:sup>
                                          <m:r>
                                            <w:rPr>
                                              <w:rFonts w:ascii="Cambria Math" w:hAnsi="Cambria Math"/>
                                              <w:sz w:val="18"/>
                                              <w:szCs w:val="18"/>
                                            </w:rPr>
                                            <m:t>*</m:t>
                                          </m:r>
                                        </m:sup>
                                      </m:sSubSup>
                                    </m:e>
                                  </m:d>
                                </m:sup>
                              </m:sSubSup>
                            </m:e>
                          </m:d>
                          <m:r>
                            <w:rPr>
                              <w:rFonts w:ascii="Cambria Math" w:hAnsi="Cambria Math"/>
                              <w:sz w:val="18"/>
                              <w:szCs w:val="18"/>
                            </w:rPr>
                            <m:t>mod N,</m:t>
                          </m:r>
                        </m:e>
                        <m:e>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l</m:t>
                              </m:r>
                            </m:sub>
                            <m:sup>
                              <m:r>
                                <w:rPr>
                                  <w:rFonts w:ascii="Cambria Math" w:hAnsi="Cambria Math"/>
                                  <w:sz w:val="18"/>
                                  <w:szCs w:val="18"/>
                                </w:rPr>
                                <m:t>*</m:t>
                              </m:r>
                            </m:sup>
                          </m:sSubSup>
                          <m:r>
                            <w:rPr>
                              <w:rFonts w:ascii="Cambria Math" w:hAnsi="Cambria Math"/>
                              <w:sz w:val="18"/>
                              <w:szCs w:val="18"/>
                            </w:rPr>
                            <m:t>&gt;0</m:t>
                          </m:r>
                        </m:e>
                      </m:mr>
                      <m:m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3,l</m:t>
                              </m:r>
                            </m:sub>
                            <m:sup>
                              <m:d>
                                <m:dPr>
                                  <m:ctrlPr>
                                    <w:rPr>
                                      <w:rFonts w:ascii="Cambria Math" w:hAnsi="Cambria Math"/>
                                      <w:i/>
                                      <w:sz w:val="18"/>
                                      <w:szCs w:val="18"/>
                                    </w:rPr>
                                  </m:ctrlPr>
                                </m:dPr>
                                <m:e>
                                  <m:r>
                                    <w:rPr>
                                      <w:rFonts w:ascii="Cambria Math" w:hAnsi="Cambria Math"/>
                                      <w:sz w:val="18"/>
                                      <w:szCs w:val="18"/>
                                    </w:rPr>
                                    <m:t>f</m:t>
                                  </m:r>
                                </m:e>
                              </m:d>
                            </m:sup>
                          </m:sSubSup>
                          <m:r>
                            <w:rPr>
                              <w:rFonts w:ascii="Cambria Math" w:hAnsi="Cambria Math"/>
                              <w:sz w:val="18"/>
                              <w:szCs w:val="18"/>
                            </w:rPr>
                            <m:t>,</m:t>
                          </m:r>
                        </m:e>
                        <m:e>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l</m:t>
                              </m:r>
                            </m:sub>
                            <m:sup>
                              <m:r>
                                <w:rPr>
                                  <w:rFonts w:ascii="Cambria Math" w:hAnsi="Cambria Math"/>
                                  <w:sz w:val="18"/>
                                  <w:szCs w:val="18"/>
                                </w:rPr>
                                <m:t>*</m:t>
                              </m:r>
                            </m:sup>
                          </m:sSubSup>
                          <m:r>
                            <w:rPr>
                              <w:rFonts w:ascii="Cambria Math" w:hAnsi="Cambria Math"/>
                              <w:sz w:val="18"/>
                              <w:szCs w:val="18"/>
                            </w:rPr>
                            <m:t>=0</m:t>
                          </m:r>
                        </m:e>
                      </m:mr>
                    </m:m>
                  </m:e>
                </m:d>
              </m:oMath>
            </m:oMathPara>
          </w:p>
        </w:tc>
        <w:tc>
          <w:tcPr>
            <w:tcW w:w="1985" w:type="dxa"/>
            <w:vAlign w:val="center"/>
          </w:tcPr>
          <w:p w14:paraId="57A9054D" w14:textId="77777777" w:rsidR="00A8051E" w:rsidRPr="009725BC" w:rsidRDefault="00A8051E" w:rsidP="00C97BB5">
            <w:pPr>
              <w:spacing w:after="0"/>
              <w:jc w:val="center"/>
            </w:pPr>
            <m:oMathPara>
              <m:oMath>
                <m:r>
                  <w:rPr>
                    <w:rFonts w:ascii="Cambria Math" w:eastAsia="Times New Roman" w:hAnsi="Cambria Math"/>
                    <w:spacing w:val="-40"/>
                    <w:sz w:val="18"/>
                    <w:szCs w:val="18"/>
                  </w:rPr>
                  <m:t>f=</m:t>
                </m:r>
                <m:d>
                  <m:dPr>
                    <m:ctrlPr>
                      <w:rPr>
                        <w:rFonts w:ascii="Cambria Math" w:eastAsia="Times New Roman" w:hAnsi="Cambria Math"/>
                        <w:i/>
                        <w:spacing w:val="-40"/>
                        <w:sz w:val="18"/>
                        <w:szCs w:val="18"/>
                      </w:rPr>
                    </m:ctrlPr>
                  </m:dPr>
                  <m:e>
                    <m:r>
                      <w:rPr>
                        <w:rFonts w:ascii="Cambria Math" w:eastAsia="Times New Roman" w:hAnsi="Cambria Math"/>
                        <w:spacing w:val="-40"/>
                        <w:sz w:val="18"/>
                        <w:szCs w:val="18"/>
                      </w:rPr>
                      <m:t>f+</m:t>
                    </m:r>
                    <m:sSubSup>
                      <m:sSubSupPr>
                        <m:ctrlPr>
                          <w:rPr>
                            <w:rFonts w:ascii="Cambria Math" w:eastAsia="Times New Roman" w:hAnsi="Cambria Math"/>
                            <w:i/>
                            <w:spacing w:val="-40"/>
                            <w:sz w:val="18"/>
                            <w:szCs w:val="18"/>
                          </w:rPr>
                        </m:ctrlPr>
                      </m:sSubSupPr>
                      <m:e>
                        <m:r>
                          <w:rPr>
                            <w:rFonts w:ascii="Cambria Math" w:eastAsia="Times New Roman" w:hAnsi="Cambria Math"/>
                            <w:spacing w:val="-40"/>
                            <w:sz w:val="18"/>
                            <w:szCs w:val="18"/>
                          </w:rPr>
                          <m:t>f</m:t>
                        </m:r>
                      </m:e>
                      <m:sub>
                        <m:r>
                          <w:rPr>
                            <w:rFonts w:ascii="Cambria Math" w:eastAsia="Times New Roman" w:hAnsi="Cambria Math"/>
                            <w:spacing w:val="-40"/>
                            <w:sz w:val="18"/>
                            <w:szCs w:val="18"/>
                          </w:rPr>
                          <m:t>l</m:t>
                        </m:r>
                      </m:sub>
                      <m:sup>
                        <m:r>
                          <w:rPr>
                            <w:rFonts w:ascii="Cambria Math" w:eastAsia="Times New Roman" w:hAnsi="Cambria Math"/>
                            <w:spacing w:val="-40"/>
                            <w:sz w:val="18"/>
                            <w:szCs w:val="18"/>
                          </w:rPr>
                          <m:t>*</m:t>
                        </m:r>
                      </m:sup>
                    </m:sSubSup>
                  </m:e>
                </m:d>
                <m:r>
                  <w:rPr>
                    <w:rFonts w:ascii="Cambria Math" w:eastAsia="Times New Roman" w:hAnsi="Cambria Math"/>
                    <w:spacing w:val="-40"/>
                    <w:sz w:val="18"/>
                    <w:szCs w:val="18"/>
                  </w:rPr>
                  <m:t xml:space="preserve"> mod </m:t>
                </m:r>
                <m:sSub>
                  <m:sSubPr>
                    <m:ctrlPr>
                      <w:rPr>
                        <w:rFonts w:ascii="Cambria Math" w:eastAsia="Times New Roman" w:hAnsi="Cambria Math"/>
                        <w:i/>
                        <w:spacing w:val="-40"/>
                        <w:sz w:val="18"/>
                        <w:szCs w:val="18"/>
                      </w:rPr>
                    </m:ctrlPr>
                  </m:sSubPr>
                  <m:e>
                    <m:r>
                      <w:rPr>
                        <w:rFonts w:ascii="Cambria Math" w:eastAsia="Times New Roman" w:hAnsi="Cambria Math"/>
                        <w:spacing w:val="-40"/>
                        <w:sz w:val="18"/>
                        <w:szCs w:val="18"/>
                      </w:rPr>
                      <m:t>M</m:t>
                    </m:r>
                  </m:e>
                  <m:sub>
                    <m:r>
                      <w:rPr>
                        <w:rFonts w:ascii="Cambria Math" w:eastAsia="Times New Roman" w:hAnsi="Cambria Math"/>
                        <w:spacing w:val="-40"/>
                        <w:sz w:val="18"/>
                        <w:szCs w:val="18"/>
                      </w:rPr>
                      <m:t>ν</m:t>
                    </m:r>
                  </m:sub>
                </m:sSub>
              </m:oMath>
            </m:oMathPara>
          </w:p>
        </w:tc>
      </w:tr>
      <w:tr w:rsidR="00A8051E" w:rsidRPr="009725BC" w14:paraId="3772F9F3" w14:textId="77777777" w:rsidTr="00292112">
        <w:trPr>
          <w:jc w:val="center"/>
        </w:trPr>
        <w:tc>
          <w:tcPr>
            <w:tcW w:w="1701" w:type="dxa"/>
            <w:vMerge/>
            <w:vAlign w:val="center"/>
          </w:tcPr>
          <w:p w14:paraId="6979143A" w14:textId="77777777" w:rsidR="00A8051E" w:rsidRPr="009725BC" w:rsidRDefault="00A8051E" w:rsidP="00C97BB5">
            <w:pPr>
              <w:spacing w:after="0"/>
              <w:jc w:val="center"/>
            </w:pPr>
          </w:p>
        </w:tc>
        <w:tc>
          <w:tcPr>
            <w:tcW w:w="1985" w:type="dxa"/>
            <w:vAlign w:val="center"/>
          </w:tcPr>
          <w:p w14:paraId="6509DF18" w14:textId="77777777" w:rsidR="00A8051E" w:rsidRPr="009725BC" w:rsidRDefault="00A8051E" w:rsidP="00C97BB5">
            <w:pPr>
              <w:spacing w:after="0"/>
              <w:jc w:val="center"/>
              <w:rPr>
                <w:b/>
                <w:bCs/>
              </w:rPr>
            </w:pPr>
            <w:r w:rsidRPr="009725BC">
              <w:rPr>
                <w:rFonts w:eastAsia="Times New Roman"/>
                <w:b/>
                <w:bCs/>
              </w:rPr>
              <w:t>Strongest coefficient is not shifted</w:t>
            </w:r>
          </w:p>
        </w:tc>
        <w:tc>
          <w:tcPr>
            <w:tcW w:w="3544" w:type="dxa"/>
            <w:vAlign w:val="center"/>
          </w:tcPr>
          <w:p w14:paraId="46C07662" w14:textId="77777777" w:rsidR="00A8051E" w:rsidRPr="009725BC" w:rsidRDefault="00A8051E" w:rsidP="00C97BB5">
            <w:pPr>
              <w:spacing w:after="0"/>
              <w:jc w:val="center"/>
            </w:pPr>
            <w:r w:rsidRPr="009725BC">
              <w:t>-</w:t>
            </w:r>
          </w:p>
        </w:tc>
        <w:tc>
          <w:tcPr>
            <w:tcW w:w="1985" w:type="dxa"/>
            <w:vAlign w:val="center"/>
          </w:tcPr>
          <w:p w14:paraId="608A5F32" w14:textId="77777777" w:rsidR="00A8051E" w:rsidRPr="009725BC" w:rsidRDefault="00A8051E" w:rsidP="00C97BB5">
            <w:pPr>
              <w:spacing w:after="0"/>
              <w:jc w:val="center"/>
            </w:pPr>
            <w:r w:rsidRPr="009725BC">
              <w:t>-</w:t>
            </w:r>
          </w:p>
        </w:tc>
      </w:tr>
    </w:tbl>
    <w:p w14:paraId="50EBB19F" w14:textId="77777777" w:rsidR="00A8051E" w:rsidRPr="009725BC" w:rsidRDefault="00A8051E" w:rsidP="00A8051E"/>
    <w:p w14:paraId="7D0A1280" w14:textId="4BC27DCF" w:rsidR="00A8051E" w:rsidRPr="009725BC" w:rsidRDefault="00A8051E" w:rsidP="00A8051E">
      <w:pPr>
        <w:pStyle w:val="ListParagraph"/>
        <w:numPr>
          <w:ilvl w:val="0"/>
          <w:numId w:val="25"/>
        </w:numPr>
        <w:spacing w:after="180"/>
        <w:ind w:left="1701" w:hanging="357"/>
        <w:rPr>
          <w:b/>
          <w:bCs/>
        </w:rPr>
      </w:pPr>
      <w:bookmarkStart w:id="33" w:name="_Ref79169644"/>
      <w:bookmarkEnd w:id="28"/>
      <w:r w:rsidRPr="009725BC">
        <w:rPr>
          <w:rFonts w:eastAsia="Times New Roman"/>
          <w:b/>
          <w:bCs/>
        </w:rPr>
        <w:t xml:space="preserve">For all </w:t>
      </w:r>
      <w:r w:rsidR="00E01CB9">
        <w:rPr>
          <w:rFonts w:eastAsia="Times New Roman"/>
          <w:b/>
          <w:bCs/>
        </w:rPr>
        <w:t>possible</w:t>
      </w:r>
      <w:r w:rsidRPr="009725BC">
        <w:rPr>
          <w:rFonts w:eastAsia="Times New Roman"/>
          <w:b/>
          <w:bCs/>
        </w:rPr>
        <w:t xml:space="preserve"> index mapping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9725BC">
        <w:rPr>
          <w:rFonts w:eastAsia="Times New Roman"/>
          <w:b/>
          <w:bCs/>
        </w:rPr>
        <w:t xml:space="preserve"> and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oMath>
      <w:r w:rsidRPr="009725BC">
        <w:rPr>
          <w:rFonts w:eastAsia="Times New Roman"/>
          <w:b/>
          <w:bCs/>
        </w:rPr>
        <w:t xml:space="preserve">, 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rPr>
          <w:rFonts w:eastAsia="Times New Roman"/>
          <w:b/>
          <w:bCs/>
        </w:rPr>
        <w:t xml:space="preserve"> as SCI for layer </w:t>
      </w:r>
      <m:oMath>
        <m:r>
          <m:rPr>
            <m:sty m:val="bi"/>
          </m:rPr>
          <w:rPr>
            <w:rFonts w:ascii="Cambria Math" w:eastAsia="Times New Roman" w:hAnsi="Cambria Math"/>
          </w:rPr>
          <m:t>l</m:t>
        </m:r>
      </m:oMath>
      <w:r w:rsidRPr="009725BC">
        <w:rPr>
          <w:rFonts w:eastAsia="Times New Roman"/>
          <w:b/>
          <w:bCs/>
        </w:rPr>
        <w:t xml:space="preserve"> is enou</w:t>
      </w:r>
      <w:proofErr w:type="spellStart"/>
      <w:r w:rsidRPr="009725BC">
        <w:rPr>
          <w:rFonts w:eastAsia="Times New Roman"/>
          <w:b/>
          <w:bCs/>
        </w:rPr>
        <w:t>gh</w:t>
      </w:r>
      <w:proofErr w:type="spellEnd"/>
      <w:r w:rsidRPr="009725BC">
        <w:rPr>
          <w:rFonts w:eastAsia="Times New Roman"/>
          <w:b/>
          <w:bCs/>
        </w:rPr>
        <w:t xml:space="preserve"> to locate the strongest coefficient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oMath>
      <w:r w:rsidRPr="009725BC">
        <w:rPr>
          <w:rFonts w:eastAsia="Times New Roman"/>
          <w:b/>
          <w:bCs/>
        </w:rPr>
        <w:t xml:space="preserve"> and to ensure correct reconstruction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9725BC">
        <w:rPr>
          <w:rFonts w:eastAsia="Times New Roman"/>
          <w:b/>
          <w:bCs/>
        </w:rPr>
        <w:t xml:space="preserve">, in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9725BC">
        <w:rPr>
          <w:rFonts w:eastAsia="Times New Roman"/>
          <w:b/>
          <w:bCs/>
        </w:rPr>
        <w:t xml:space="preserve"> is reported.</w:t>
      </w:r>
      <w:bookmarkEnd w:id="33"/>
    </w:p>
    <w:p w14:paraId="0674AE5E" w14:textId="77777777" w:rsidR="00A8051E" w:rsidRPr="009725BC" w:rsidRDefault="00A8051E" w:rsidP="00A8051E">
      <w:pPr>
        <w:rPr>
          <w:iCs/>
        </w:rPr>
      </w:pPr>
      <w:r w:rsidRPr="009725BC">
        <w:t xml:space="preserve">Regarding the choice between separate reporting of the two SCI indices by using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sSub>
                  <m:sSubPr>
                    <m:ctrlPr>
                      <w:rPr>
                        <w:rFonts w:ascii="Cambria Math" w:hAnsi="Cambria Math"/>
                        <w:i/>
                        <w:iCs/>
                      </w:rPr>
                    </m:ctrlPr>
                  </m:sSubPr>
                  <m:e>
                    <m:r>
                      <w:rPr>
                        <w:rFonts w:ascii="Cambria Math" w:hAnsi="Cambria Math"/>
                      </w:rPr>
                      <m:t>K</m:t>
                    </m:r>
                  </m:e>
                  <m:sub>
                    <m:r>
                      <w:rPr>
                        <w:rFonts w:ascii="Cambria Math" w:hAnsi="Cambria Math"/>
                      </w:rPr>
                      <m:t>1</m:t>
                    </m:r>
                  </m:sub>
                </m:sSub>
              </m:e>
            </m:func>
          </m:e>
        </m:d>
        <m:r>
          <w:rPr>
            <w:rFonts w:ascii="Cambria Math" w:hAnsi="Cambria Math"/>
          </w:rPr>
          <m:t>+</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sSub>
                  <m:sSubPr>
                    <m:ctrlPr>
                      <w:rPr>
                        <w:rFonts w:ascii="Cambria Math" w:hAnsi="Cambria Math"/>
                        <w:i/>
                        <w:iCs/>
                      </w:rPr>
                    </m:ctrlPr>
                  </m:sSubPr>
                  <m:e>
                    <m:r>
                      <w:rPr>
                        <w:rFonts w:ascii="Cambria Math" w:hAnsi="Cambria Math"/>
                      </w:rPr>
                      <m:t>M</m:t>
                    </m:r>
                  </m:e>
                  <m:sub>
                    <m:r>
                      <w:rPr>
                        <w:rFonts w:ascii="Cambria Math" w:hAnsi="Cambria Math"/>
                      </w:rPr>
                      <m:t>ν</m:t>
                    </m:r>
                  </m:sub>
                </m:sSub>
              </m:e>
            </m:func>
          </m:e>
        </m:d>
      </m:oMath>
      <w:r w:rsidRPr="009725BC">
        <w:rPr>
          <w:iCs/>
        </w:rPr>
        <w:t xml:space="preserve"> bits, or joint reporting, by using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ν</m:t>
                        </m:r>
                      </m:sub>
                    </m:sSub>
                  </m:e>
                </m:d>
              </m:e>
            </m:func>
          </m:e>
        </m:d>
      </m:oMath>
      <w:r w:rsidRPr="009725BC">
        <w:rPr>
          <w:iCs/>
        </w:rPr>
        <w:t xml:space="preserve"> bits, the latter is preferable because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9725BC">
        <w:rPr>
          <w:iCs/>
        </w:rPr>
        <w:t xml:space="preserve"> may not be a power of 2, hence there is some overhead saving in encoding the two indices jointly, for example,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8051E" w:rsidRPr="009725BC" w14:paraId="7A40A505" w14:textId="77777777" w:rsidTr="00C97BB5">
        <w:tc>
          <w:tcPr>
            <w:tcW w:w="8926" w:type="dxa"/>
          </w:tcPr>
          <w:p w14:paraId="4551F4FC" w14:textId="77777777" w:rsidR="00A8051E" w:rsidRPr="009725BC" w:rsidRDefault="00A8051E" w:rsidP="00C97BB5">
            <w:pPr>
              <w:jc w:val="center"/>
            </w:pPr>
            <m:oMath>
              <m:r>
                <w:rPr>
                  <w:rFonts w:ascii="Cambria Math" w:eastAsia="Times New Roman" w:hAnsi="Cambria Math"/>
                </w:rPr>
                <m:t>SCI=</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l</m:t>
                  </m:r>
                </m:sub>
                <m:sup>
                  <m:r>
                    <w:rPr>
                      <w:rFonts w:ascii="Cambria Math" w:eastAsia="Times New Roman" w:hAnsi="Cambria Math"/>
                    </w:rPr>
                    <m:t>*</m:t>
                  </m:r>
                </m:sup>
              </m:sSubSup>
            </m:oMath>
            <w:r w:rsidRPr="009725BC">
              <w:t>.</w:t>
            </w:r>
          </w:p>
        </w:tc>
        <w:tc>
          <w:tcPr>
            <w:tcW w:w="703" w:type="dxa"/>
            <w:vAlign w:val="center"/>
          </w:tcPr>
          <w:p w14:paraId="74304129" w14:textId="07B64F4B" w:rsidR="00A8051E" w:rsidRPr="009725BC" w:rsidRDefault="00A8051E" w:rsidP="00C97BB5">
            <w:pPr>
              <w:keepNext/>
              <w:jc w:val="right"/>
            </w:pPr>
            <w:r w:rsidRPr="009725BC">
              <w:t>(</w:t>
            </w:r>
            <w:r w:rsidRPr="009725BC">
              <w:fldChar w:fldCharType="begin"/>
            </w:r>
            <w:r w:rsidRPr="009725BC">
              <w:instrText xml:space="preserve"> SEQ Equation \* ARABIC </w:instrText>
            </w:r>
            <w:r w:rsidRPr="009725BC">
              <w:fldChar w:fldCharType="separate"/>
            </w:r>
            <w:r w:rsidR="005B3745">
              <w:rPr>
                <w:noProof/>
              </w:rPr>
              <w:t>1</w:t>
            </w:r>
            <w:r w:rsidRPr="009725BC">
              <w:fldChar w:fldCharType="end"/>
            </w:r>
            <w:r w:rsidRPr="009725BC">
              <w:t>)</w:t>
            </w:r>
          </w:p>
        </w:tc>
      </w:tr>
    </w:tbl>
    <w:p w14:paraId="1D07BD02" w14:textId="77777777" w:rsidR="00A8051E" w:rsidRPr="009725BC" w:rsidRDefault="00A8051E" w:rsidP="00A8051E">
      <w:pPr>
        <w:rPr>
          <w:rFonts w:eastAsia="Times New Roman"/>
        </w:rPr>
      </w:pPr>
      <w:r w:rsidRPr="009725BC">
        <w:t>There are two remaining alternative designs for the SCI that have been proposed: Alt 0 and Alt 3. In Alt 0, the</w:t>
      </w:r>
      <w:r w:rsidRPr="009725BC">
        <w:rPr>
          <w:rFonts w:eastAsia="Times New Roman"/>
        </w:rPr>
        <w:t xml:space="preserve"> SCI is calculated from the bitmap </w:t>
      </w:r>
      <m:oMath>
        <m:r>
          <w:rPr>
            <w:rFonts w:ascii="Cambria Math" w:eastAsia="Times New Roman" w:hAnsi="Cambria Math"/>
          </w:rPr>
          <m:t>B=[</m:t>
        </m:r>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i,f</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i,f</m:t>
            </m:r>
          </m:sub>
        </m:sSub>
        <m:r>
          <w:rPr>
            <w:rFonts w:ascii="Cambria Math" w:eastAsia="Times New Roman" w:hAnsi="Cambria Math"/>
          </w:rPr>
          <m:t>∈{0,1}</m:t>
        </m:r>
      </m:oMath>
      <w:r w:rsidRPr="009725BC">
        <w:rPr>
          <w:rFonts w:eastAsia="Times New Roman"/>
        </w:rPr>
        <w:t xml:space="preserve"> and the coordinates of the strongest coeffic</w:t>
      </w:r>
      <w:proofErr w:type="spellStart"/>
      <w:r w:rsidRPr="009725BC">
        <w:rPr>
          <w:rFonts w:eastAsia="Times New Roman"/>
        </w:rPr>
        <w:t>ient</w:t>
      </w:r>
      <w:proofErr w:type="spellEnd"/>
      <w:r w:rsidRPr="009725BC">
        <w:rPr>
          <w:rFonts w:eastAsia="Times New Roman"/>
        </w:rPr>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w:r w:rsidRPr="009725BC">
        <w:rPr>
          <w:rFonts w:eastAsia="Times New Roman"/>
        </w:rPr>
        <w:t>, for example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8051E" w:rsidRPr="009725BC" w14:paraId="0AB72309" w14:textId="77777777" w:rsidTr="00C97BB5">
        <w:tc>
          <w:tcPr>
            <w:tcW w:w="8926" w:type="dxa"/>
          </w:tcPr>
          <w:p w14:paraId="4CEAC9DF" w14:textId="77777777" w:rsidR="00A8051E" w:rsidRPr="009725BC" w:rsidRDefault="00A8051E" w:rsidP="00C97BB5">
            <w:pPr>
              <w:jc w:val="center"/>
            </w:pPr>
            <m:oMathPara>
              <m:oMath>
                <m:r>
                  <w:rPr>
                    <w:rFonts w:ascii="Cambria Math" w:eastAsia="Times New Roman" w:hAnsi="Cambria Math"/>
                  </w:rPr>
                  <m:t>SCI=</m:t>
                </m:r>
                <m:nary>
                  <m:naryPr>
                    <m:chr m:val="∑"/>
                    <m:ctrlPr>
                      <w:rPr>
                        <w:rFonts w:ascii="Cambria Math" w:eastAsia="Times New Roman" w:hAnsi="Cambria Math"/>
                        <w:i/>
                      </w:rPr>
                    </m:ctrlPr>
                  </m:naryPr>
                  <m:sub>
                    <m:r>
                      <w:rPr>
                        <w:rFonts w:ascii="Cambria Math" w:eastAsia="Times New Roman" w:hAnsi="Cambria Math"/>
                      </w:rPr>
                      <m:t>f=0</m:t>
                    </m:r>
                  </m:sub>
                  <m:sup>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-1</m:t>
                    </m:r>
                  </m:sup>
                  <m:e>
                    <m:nary>
                      <m:naryPr>
                        <m:chr m:val="∑"/>
                        <m:ctrlPr>
                          <w:rPr>
                            <w:rFonts w:ascii="Cambria Math" w:eastAsia="Times New Roman" w:hAnsi="Cambria Math"/>
                            <w:i/>
                          </w:rPr>
                        </m:ctrlPr>
                      </m:naryPr>
                      <m:sub>
                        <m:r>
                          <w:rPr>
                            <w:rFonts w:ascii="Cambria Math" w:eastAsia="Times New Roman" w:hAnsi="Cambria Math"/>
                          </w:rPr>
                          <m:t>i=0</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sup>
                      <m:e>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i,f</m:t>
                            </m:r>
                          </m:sub>
                        </m:sSub>
                      </m:e>
                    </m:nary>
                  </m:e>
                </m:nary>
                <m:r>
                  <w:rPr>
                    <w:rFonts w:ascii="Cambria Math" w:eastAsia="Times New Roman" w:hAnsi="Cambria Math"/>
                  </w:rPr>
                  <m:t>+</m:t>
                </m:r>
                <m:nary>
                  <m:naryPr>
                    <m:chr m:val="∑"/>
                    <m:ctrlPr>
                      <w:rPr>
                        <w:rFonts w:ascii="Cambria Math" w:eastAsia="Times New Roman" w:hAnsi="Cambria Math"/>
                        <w:i/>
                      </w:rPr>
                    </m:ctrlPr>
                  </m:naryPr>
                  <m:sub>
                    <m:r>
                      <w:rPr>
                        <w:rFonts w:ascii="Cambria Math" w:eastAsia="Times New Roman" w:hAnsi="Cambria Math"/>
                      </w:rPr>
                      <m:t>i=0</m:t>
                    </m:r>
                  </m:sub>
                  <m:sup>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l</m:t>
                        </m:r>
                      </m:sub>
                      <m:sup>
                        <m:r>
                          <w:rPr>
                            <w:rFonts w:ascii="Cambria Math" w:eastAsia="Times New Roman" w:hAnsi="Cambria Math"/>
                          </w:rPr>
                          <m:t>*</m:t>
                        </m:r>
                      </m:sup>
                    </m:sSubSup>
                  </m:sup>
                  <m:e>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m:t>
                        </m:r>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sub>
                    </m:sSub>
                  </m:e>
                </m:nary>
                <m:r>
                  <w:rPr>
                    <w:rFonts w:ascii="Cambria Math" w:eastAsia="Times New Roman" w:hAnsi="Cambria Math"/>
                  </w:rPr>
                  <m:t>-1</m:t>
                </m:r>
              </m:oMath>
            </m:oMathPara>
          </w:p>
        </w:tc>
        <w:tc>
          <w:tcPr>
            <w:tcW w:w="703" w:type="dxa"/>
            <w:vAlign w:val="center"/>
          </w:tcPr>
          <w:p w14:paraId="664F492D" w14:textId="4D42F75B" w:rsidR="00A8051E" w:rsidRPr="009725BC" w:rsidRDefault="00A8051E" w:rsidP="00C97BB5">
            <w:pPr>
              <w:keepNext/>
              <w:jc w:val="right"/>
            </w:pPr>
            <w:bookmarkStart w:id="34" w:name="_Ref534994984"/>
            <w:bookmarkStart w:id="35" w:name="_Ref534994990"/>
            <w:r w:rsidRPr="009725BC">
              <w:t>(</w:t>
            </w:r>
            <w:r w:rsidRPr="009725BC">
              <w:fldChar w:fldCharType="begin"/>
            </w:r>
            <w:r w:rsidRPr="009725BC">
              <w:instrText xml:space="preserve"> SEQ Equation \* ARABIC </w:instrText>
            </w:r>
            <w:r w:rsidRPr="009725BC">
              <w:fldChar w:fldCharType="separate"/>
            </w:r>
            <w:r w:rsidR="005B3745">
              <w:rPr>
                <w:noProof/>
              </w:rPr>
              <w:t>2</w:t>
            </w:r>
            <w:r w:rsidRPr="009725BC">
              <w:fldChar w:fldCharType="end"/>
            </w:r>
            <w:bookmarkEnd w:id="34"/>
            <w:r w:rsidRPr="009725BC">
              <w:t>)</w:t>
            </w:r>
            <w:bookmarkEnd w:id="35"/>
          </w:p>
        </w:tc>
      </w:tr>
    </w:tbl>
    <w:p w14:paraId="2EC7C206" w14:textId="77777777" w:rsidR="00A8051E" w:rsidRPr="009725BC" w:rsidRDefault="00A8051E" w:rsidP="00A8051E">
      <w:pPr>
        <w:jc w:val="both"/>
        <w:rPr>
          <w:rFonts w:eastAsia="Times New Roman"/>
        </w:rPr>
      </w:pPr>
      <w:r w:rsidRPr="009725BC">
        <w:rPr>
          <w:rFonts w:eastAsia="Times New Roman"/>
        </w:rPr>
        <w:t xml:space="preserve">which is represented with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(β</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e>
            </m:func>
          </m:e>
        </m:d>
      </m:oMath>
      <w:r w:rsidRPr="009725BC">
        <w:rPr>
          <w:rFonts w:eastAsia="Times New Roman"/>
        </w:rPr>
        <w:t xml:space="preserve"> bits. The main problem with this approach is that it introduces an unnecessary dependency between the SCI encoding and the bitmap, such that the strongest coefficient cannot be located by the </w:t>
      </w:r>
      <w:proofErr w:type="spellStart"/>
      <w:r w:rsidRPr="009725BC">
        <w:rPr>
          <w:rFonts w:eastAsia="Times New Roman"/>
        </w:rPr>
        <w:t>gNB</w:t>
      </w:r>
      <w:proofErr w:type="spellEnd"/>
      <w:r w:rsidRPr="009725BC">
        <w:rPr>
          <w:rFonts w:eastAsia="Times New Roman"/>
        </w:rPr>
        <w:t xml:space="preserve"> without decoding the bitmap first. However, it is desirable for the SCI to be mapped in the highest priority group together with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1</m:t>
            </m:r>
          </m:sub>
        </m:sSub>
      </m:oMath>
      <w:r w:rsidRPr="009725BC">
        <w:rPr>
          <w:rFonts w:eastAsia="Times New Roman"/>
        </w:rPr>
        <w:t xml:space="preserve"> reporting to allow a precoder reconstr</w:t>
      </w:r>
      <w:proofErr w:type="spellStart"/>
      <w:r w:rsidRPr="009725BC">
        <w:rPr>
          <w:rFonts w:eastAsia="Times New Roman"/>
        </w:rPr>
        <w:t>uction</w:t>
      </w:r>
      <w:proofErr w:type="spellEnd"/>
      <w:r w:rsidRPr="009725BC">
        <w:rPr>
          <w:rFonts w:eastAsia="Times New Roman"/>
        </w:rPr>
        <w:t xml:space="preserve"> in case one or both lower priority groups are omitted. On the other hand, the bitmap, which occupies larger payload size, can be assigned to lower priority groups together with the other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sidRPr="009725BC">
        <w:rPr>
          <w:rFonts w:eastAsia="Times New Roman"/>
        </w:rPr>
        <w:t xml:space="preserve"> components. This principle was adopted in Rel-16 where the bitmap is split between Group 1 and 2 of UCI part 2, whereas the SCI is found in Group 0. Therefore, for Alt 0 to work in combination with the omission rules, the bitmap would need to be also mapped to Group 0, but in case Group 1 and 2 are omitted its only use in Group 0 is to allow the SCI decoding.</w:t>
      </w:r>
    </w:p>
    <w:p w14:paraId="406B2B09" w14:textId="0BABBE95" w:rsidR="00A8051E" w:rsidRPr="009725BC" w:rsidRDefault="00A8051E" w:rsidP="00A8051E">
      <w:pPr>
        <w:pStyle w:val="ListParagraph"/>
        <w:numPr>
          <w:ilvl w:val="0"/>
          <w:numId w:val="25"/>
        </w:numPr>
        <w:spacing w:after="180"/>
        <w:ind w:left="1701" w:hanging="357"/>
        <w:jc w:val="both"/>
        <w:rPr>
          <w:rFonts w:eastAsia="Times New Roman"/>
          <w:b/>
          <w:bCs/>
        </w:rPr>
      </w:pPr>
      <w:bookmarkStart w:id="36" w:name="_Ref79169668"/>
      <w:r w:rsidRPr="009725BC">
        <w:rPr>
          <w:rFonts w:eastAsia="Times New Roman"/>
          <w:b/>
          <w:bCs/>
        </w:rPr>
        <w:t xml:space="preserve">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rPr>
          <w:rFonts w:eastAsia="Times New Roman"/>
          <w:b/>
          <w:bCs/>
        </w:rPr>
        <w:t xml:space="preserve"> as SCI for layer </w:t>
      </w:r>
      <m:oMath>
        <m:r>
          <m:rPr>
            <m:sty m:val="bi"/>
          </m:rPr>
          <w:rPr>
            <w:rFonts w:ascii="Cambria Math" w:eastAsia="Times New Roman" w:hAnsi="Cambria Math"/>
          </w:rPr>
          <m:t>l</m:t>
        </m:r>
      </m:oMath>
      <w:r w:rsidRPr="009725BC">
        <w:rPr>
          <w:rFonts w:eastAsia="Times New Roman"/>
          <w:b/>
          <w:bCs/>
        </w:rPr>
        <w:t xml:space="preserve"> </w:t>
      </w:r>
      <w:r w:rsidRPr="009725BC">
        <w:rPr>
          <w:b/>
          <w:bCs/>
          <w:szCs w:val="20"/>
        </w:rPr>
        <w:t>using</w:t>
      </w:r>
      <w:r w:rsidRPr="009725BC">
        <w:rPr>
          <w:b/>
          <w:bCs/>
          <w:i/>
          <w:iCs/>
          <w:szCs w:val="20"/>
        </w:rPr>
        <w:t xml:space="preserve"> </w:t>
      </w:r>
      <m:oMath>
        <m:d>
          <m:dPr>
            <m:begChr m:val="⌈"/>
            <m:endChr m:val="⌉"/>
            <m:ctrlPr>
              <w:rPr>
                <w:rFonts w:ascii="Cambria Math" w:hAnsi="Cambria Math"/>
                <w:b/>
                <w:bCs/>
                <w:i/>
                <w:iCs/>
                <w:szCs w:val="20"/>
              </w:rPr>
            </m:ctrlPr>
          </m:dPr>
          <m:e>
            <m:func>
              <m:funcPr>
                <m:ctrlPr>
                  <w:rPr>
                    <w:rFonts w:ascii="Cambria Math" w:hAnsi="Cambria Math"/>
                    <w:b/>
                    <w:bCs/>
                    <w:i/>
                    <w:iCs/>
                    <w:szCs w:val="20"/>
                  </w:rPr>
                </m:ctrlPr>
              </m:funcPr>
              <m:fName>
                <m:sSub>
                  <m:sSubPr>
                    <m:ctrlPr>
                      <w:rPr>
                        <w:rFonts w:ascii="Cambria Math" w:hAnsi="Cambria Math"/>
                        <w:b/>
                        <w:bCs/>
                        <w:i/>
                        <w:iCs/>
                        <w:szCs w:val="20"/>
                      </w:rPr>
                    </m:ctrlPr>
                  </m:sSubPr>
                  <m:e>
                    <m:r>
                      <m:rPr>
                        <m:sty m:val="b"/>
                      </m:rPr>
                      <w:rPr>
                        <w:rFonts w:ascii="Cambria Math" w:hAnsi="Cambria Math"/>
                        <w:szCs w:val="20"/>
                      </w:rPr>
                      <m:t>log</m:t>
                    </m:r>
                    <m:ctrlPr>
                      <w:rPr>
                        <w:rFonts w:ascii="Cambria Math" w:hAnsi="Cambria Math"/>
                        <w:b/>
                        <w:bCs/>
                        <w:iCs/>
                        <w:szCs w:val="20"/>
                      </w:rPr>
                    </m:ctrlPr>
                  </m:e>
                  <m:sub>
                    <m:r>
                      <m:rPr>
                        <m:sty m:val="bi"/>
                      </m:rPr>
                      <w:rPr>
                        <w:rFonts w:ascii="Cambria Math" w:hAnsi="Cambria Math"/>
                        <w:szCs w:val="20"/>
                      </w:rPr>
                      <m:t>2</m:t>
                    </m:r>
                    <m:ctrlPr>
                      <w:rPr>
                        <w:rFonts w:ascii="Cambria Math" w:hAnsi="Cambria Math"/>
                        <w:b/>
                        <w:bCs/>
                        <w:iCs/>
                        <w:szCs w:val="20"/>
                      </w:rPr>
                    </m:ctrlPr>
                  </m:sub>
                </m:sSub>
              </m:fName>
              <m:e>
                <m:sSub>
                  <m:sSubPr>
                    <m:ctrlPr>
                      <w:rPr>
                        <w:rFonts w:ascii="Cambria Math"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0</m:t>
                    </m:r>
                  </m:sub>
                </m:sSub>
              </m:e>
            </m:func>
          </m:e>
        </m:d>
      </m:oMath>
      <w:r w:rsidRPr="009725BC">
        <w:rPr>
          <w:b/>
          <w:bCs/>
          <w:i/>
          <w:iCs/>
          <w:szCs w:val="20"/>
        </w:rPr>
        <w:t xml:space="preserve"> </w:t>
      </w:r>
      <w:r w:rsidRPr="009725BC">
        <w:rPr>
          <w:b/>
          <w:bCs/>
          <w:szCs w:val="20"/>
        </w:rPr>
        <w:t xml:space="preserve">bits (Alt 0) requires correct decoding of the bitmap before the strongest coefficient can be located. Therefore, the bitmap needs to be mapped in the same UCI Group 0 as the SCI and </w:t>
      </w:r>
      <m:oMath>
        <m:sSub>
          <m:sSubPr>
            <m:ctrlPr>
              <w:rPr>
                <w:rFonts w:ascii="Cambria Math" w:hAnsi="Cambria Math"/>
                <w:b/>
                <w:bCs/>
                <w:i/>
                <w:szCs w:val="20"/>
              </w:rPr>
            </m:ctrlPr>
          </m:sSubPr>
          <m:e>
            <m:r>
              <m:rPr>
                <m:sty m:val="bi"/>
              </m:rPr>
              <w:rPr>
                <w:rFonts w:ascii="Cambria Math" w:hAnsi="Cambria Math"/>
                <w:szCs w:val="20"/>
              </w:rPr>
              <m:t>W</m:t>
            </m:r>
          </m:e>
          <m:sub>
            <m:r>
              <m:rPr>
                <m:sty m:val="bi"/>
              </m:rPr>
              <w:rPr>
                <w:rFonts w:ascii="Cambria Math" w:hAnsi="Cambria Math"/>
                <w:szCs w:val="20"/>
              </w:rPr>
              <m:t>1</m:t>
            </m:r>
          </m:sub>
        </m:sSub>
      </m:oMath>
      <w:r w:rsidRPr="009725BC">
        <w:rPr>
          <w:b/>
          <w:bCs/>
          <w:szCs w:val="20"/>
        </w:rPr>
        <w:t>, where</w:t>
      </w:r>
      <w:r w:rsidR="00E01CB9">
        <w:rPr>
          <w:b/>
          <w:bCs/>
          <w:szCs w:val="20"/>
        </w:rPr>
        <w:t>as the nonzero coefficients are mapped in Groups 1 and 2</w:t>
      </w:r>
      <w:r w:rsidRPr="009725BC">
        <w:rPr>
          <w:b/>
          <w:bCs/>
          <w:szCs w:val="20"/>
        </w:rPr>
        <w:t>.</w:t>
      </w:r>
      <w:bookmarkEnd w:id="36"/>
      <w:r w:rsidRPr="009725BC">
        <w:rPr>
          <w:b/>
          <w:bCs/>
          <w:szCs w:val="20"/>
        </w:rPr>
        <w:t xml:space="preserve"> </w:t>
      </w:r>
    </w:p>
    <w:p w14:paraId="6A5EBD5A" w14:textId="26E5EDF6" w:rsidR="00A8051E" w:rsidRPr="009725BC" w:rsidRDefault="00A8051E" w:rsidP="00A8051E">
      <w:pPr>
        <w:jc w:val="both"/>
        <w:rPr>
          <w:rFonts w:eastAsia="Times New Roman"/>
        </w:rPr>
      </w:pPr>
      <w:r w:rsidRPr="009725BC">
        <w:rPr>
          <w:rFonts w:eastAsia="Times New Roman"/>
        </w:rPr>
        <w:t xml:space="preserve">One additional problem with making the encoding of the position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w:r w:rsidRPr="009725BC">
        <w:rPr>
          <w:rFonts w:eastAsia="Times New Roman"/>
        </w:rPr>
        <w:t xml:space="preserve"> dependent on the bitmap is that it is not possible to apply to the bitmap the s</w:t>
      </w:r>
      <w:proofErr w:type="spellStart"/>
      <w:r w:rsidRPr="009725BC">
        <w:rPr>
          <w:rFonts w:eastAsia="Times New Roman"/>
        </w:rPr>
        <w:t>ame</w:t>
      </w:r>
      <w:proofErr w:type="spellEnd"/>
      <w:r w:rsidRPr="009725BC">
        <w:rPr>
          <w:rFonts w:eastAsia="Times New Roman"/>
        </w:rPr>
        <w:t xml:space="preserve"> shift of the strongest coefficient such that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=0</m:t>
        </m:r>
      </m:oMath>
      <w:r w:rsidRPr="009725BC">
        <w:rPr>
          <w:rFonts w:eastAsia="Times New Roman"/>
        </w:rPr>
        <w:t xml:space="preserve">. Decoding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sidRPr="009725BC">
        <w:rPr>
          <w:rFonts w:eastAsia="Times New Roman"/>
        </w:rPr>
        <w:t xml:space="preserve"> from </w:t>
      </w:r>
      <w:r w:rsidRPr="009725BC">
        <w:rPr>
          <w:rFonts w:eastAsia="Times New Roman"/>
        </w:rPr>
        <w:fldChar w:fldCharType="begin"/>
      </w:r>
      <w:r w:rsidRPr="009725BC">
        <w:rPr>
          <w:rFonts w:eastAsia="Times New Roman"/>
        </w:rPr>
        <w:instrText xml:space="preserve"> REF _Ref534994990 \h </w:instrText>
      </w:r>
      <w:r w:rsidRPr="009725BC">
        <w:rPr>
          <w:rFonts w:eastAsia="Times New Roman"/>
        </w:rPr>
      </w:r>
      <w:r w:rsidRPr="009725BC">
        <w:rPr>
          <w:rFonts w:eastAsia="Times New Roman"/>
        </w:rPr>
        <w:fldChar w:fldCharType="separate"/>
      </w:r>
      <w:r w:rsidR="005B3745" w:rsidRPr="009725BC">
        <w:t>(</w:t>
      </w:r>
      <w:r w:rsidR="005B3745">
        <w:rPr>
          <w:noProof/>
        </w:rPr>
        <w:t>2</w:t>
      </w:r>
      <w:r w:rsidR="005B3745" w:rsidRPr="009725BC">
        <w:t>)</w:t>
      </w:r>
      <w:r w:rsidRPr="009725BC">
        <w:rPr>
          <w:rFonts w:eastAsia="Times New Roman"/>
        </w:rPr>
        <w:fldChar w:fldCharType="end"/>
      </w:r>
      <w:r w:rsidRPr="009725BC">
        <w:rPr>
          <w:rFonts w:eastAsia="Times New Roman"/>
        </w:rPr>
        <w:t xml:space="preserve"> requires the </w:t>
      </w:r>
      <w:r w:rsidRPr="009725BC">
        <w:rPr>
          <w:rFonts w:eastAsia="Times New Roman"/>
        </w:rPr>
        <w:lastRenderedPageBreak/>
        <w:t xml:space="preserve">bitmap columns to be in their original unshifted order, hence if the strongest coefficient is to be reported in position </w:t>
      </w:r>
      <m:oMath>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l</m:t>
            </m:r>
          </m:sub>
          <m:sup>
            <m:r>
              <w:rPr>
                <w:rFonts w:ascii="Cambria Math" w:eastAsia="Times New Roman" w:hAnsi="Cambria Math"/>
              </w:rPr>
              <m:t>*</m:t>
            </m:r>
          </m:sup>
        </m:sSubSup>
        <m:r>
          <w:rPr>
            <w:rFonts w:ascii="Cambria Math" w:eastAsia="Times New Roman" w:hAnsi="Cambria Math"/>
          </w:rPr>
          <m:t>=0</m:t>
        </m:r>
      </m:oMath>
      <w:r w:rsidRPr="009725BC">
        <w:rPr>
          <w:rFonts w:eastAsia="Times New Roman"/>
        </w:rPr>
        <w:t>, the shift of i</w:t>
      </w:r>
      <w:proofErr w:type="spellStart"/>
      <w:r w:rsidRPr="009725BC">
        <w:rPr>
          <w:rFonts w:eastAsia="Times New Roman"/>
        </w:rPr>
        <w:t>ndex</w:t>
      </w:r>
      <w:proofErr w:type="spellEnd"/>
      <w:r w:rsidRPr="009725BC">
        <w:rPr>
          <w:rFonts w:eastAsia="Times New Roman"/>
        </w:rPr>
        <w:t xml:space="preserve"> </w:t>
      </w:r>
      <m:oMath>
        <m:r>
          <w:rPr>
            <w:rFonts w:ascii="Cambria Math" w:eastAsia="Times New Roman" w:hAnsi="Cambria Math"/>
          </w:rPr>
          <m:t>f</m:t>
        </m:r>
      </m:oMath>
      <w:r w:rsidRPr="009725BC">
        <w:rPr>
          <w:rFonts w:eastAsia="Times New Roman"/>
        </w:rPr>
        <w:t xml:space="preserve"> can only be applied to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2</m:t>
            </m:r>
          </m:sub>
        </m:sSub>
      </m:oMath>
      <w:r w:rsidRPr="009725BC">
        <w:rPr>
          <w:rFonts w:eastAsia="Times New Roman"/>
        </w:rPr>
        <w:t xml:space="preserve"> but not the bitmap.</w:t>
      </w:r>
    </w:p>
    <w:p w14:paraId="4F9311AB" w14:textId="38AF9E49" w:rsidR="00A8051E" w:rsidRPr="009725BC" w:rsidRDefault="00A8051E" w:rsidP="00A8051E">
      <w:pPr>
        <w:pStyle w:val="ListParagraph"/>
        <w:numPr>
          <w:ilvl w:val="0"/>
          <w:numId w:val="25"/>
        </w:numPr>
        <w:spacing w:after="180"/>
        <w:ind w:left="1701" w:hanging="357"/>
        <w:jc w:val="both"/>
        <w:rPr>
          <w:rFonts w:eastAsia="Times New Roman"/>
        </w:rPr>
      </w:pPr>
      <w:bookmarkStart w:id="37" w:name="_Ref79169682"/>
      <w:r w:rsidRPr="009725BC">
        <w:rPr>
          <w:rFonts w:eastAsia="Times New Roman"/>
          <w:b/>
          <w:bCs/>
        </w:rPr>
        <w:t xml:space="preserve">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Pr="009725BC">
        <w:rPr>
          <w:rFonts w:eastAsia="Times New Roman"/>
          <w:b/>
          <w:bCs/>
        </w:rPr>
        <w:t xml:space="preserve"> as SCI for layer </w:t>
      </w:r>
      <m:oMath>
        <m:r>
          <m:rPr>
            <m:sty m:val="bi"/>
          </m:rPr>
          <w:rPr>
            <w:rFonts w:ascii="Cambria Math" w:eastAsia="Times New Roman" w:hAnsi="Cambria Math"/>
          </w:rPr>
          <m:t>l</m:t>
        </m:r>
      </m:oMath>
      <w:r w:rsidRPr="009725BC">
        <w:rPr>
          <w:rFonts w:eastAsia="Times New Roman"/>
          <w:b/>
          <w:bCs/>
        </w:rPr>
        <w:t xml:space="preserve"> </w:t>
      </w:r>
      <w:r w:rsidRPr="009725BC">
        <w:rPr>
          <w:b/>
          <w:bCs/>
          <w:szCs w:val="20"/>
        </w:rPr>
        <w:t>using</w:t>
      </w:r>
      <w:r w:rsidRPr="009725BC">
        <w:rPr>
          <w:b/>
          <w:bCs/>
          <w:i/>
          <w:iCs/>
          <w:szCs w:val="20"/>
        </w:rPr>
        <w:t xml:space="preserve"> </w:t>
      </w:r>
      <m:oMath>
        <m:d>
          <m:dPr>
            <m:begChr m:val="⌈"/>
            <m:endChr m:val="⌉"/>
            <m:ctrlPr>
              <w:rPr>
                <w:rFonts w:ascii="Cambria Math" w:hAnsi="Cambria Math"/>
                <w:b/>
                <w:bCs/>
                <w:i/>
                <w:iCs/>
                <w:szCs w:val="20"/>
              </w:rPr>
            </m:ctrlPr>
          </m:dPr>
          <m:e>
            <m:func>
              <m:funcPr>
                <m:ctrlPr>
                  <w:rPr>
                    <w:rFonts w:ascii="Cambria Math" w:hAnsi="Cambria Math"/>
                    <w:b/>
                    <w:bCs/>
                    <w:i/>
                    <w:iCs/>
                    <w:szCs w:val="20"/>
                  </w:rPr>
                </m:ctrlPr>
              </m:funcPr>
              <m:fName>
                <m:sSub>
                  <m:sSubPr>
                    <m:ctrlPr>
                      <w:rPr>
                        <w:rFonts w:ascii="Cambria Math" w:hAnsi="Cambria Math"/>
                        <w:b/>
                        <w:bCs/>
                        <w:i/>
                        <w:iCs/>
                        <w:szCs w:val="20"/>
                      </w:rPr>
                    </m:ctrlPr>
                  </m:sSubPr>
                  <m:e>
                    <m:r>
                      <m:rPr>
                        <m:sty m:val="b"/>
                      </m:rPr>
                      <w:rPr>
                        <w:rFonts w:ascii="Cambria Math" w:hAnsi="Cambria Math"/>
                        <w:szCs w:val="20"/>
                      </w:rPr>
                      <m:t>log</m:t>
                    </m:r>
                    <m:ctrlPr>
                      <w:rPr>
                        <w:rFonts w:ascii="Cambria Math" w:hAnsi="Cambria Math"/>
                        <w:b/>
                        <w:bCs/>
                        <w:iCs/>
                        <w:szCs w:val="20"/>
                      </w:rPr>
                    </m:ctrlPr>
                  </m:e>
                  <m:sub>
                    <m:r>
                      <m:rPr>
                        <m:sty m:val="bi"/>
                      </m:rPr>
                      <w:rPr>
                        <w:rFonts w:ascii="Cambria Math" w:hAnsi="Cambria Math"/>
                        <w:szCs w:val="20"/>
                      </w:rPr>
                      <m:t>2</m:t>
                    </m:r>
                    <m:ctrlPr>
                      <w:rPr>
                        <w:rFonts w:ascii="Cambria Math" w:hAnsi="Cambria Math"/>
                        <w:b/>
                        <w:bCs/>
                        <w:iCs/>
                        <w:szCs w:val="20"/>
                      </w:rPr>
                    </m:ctrlPr>
                  </m:sub>
                </m:sSub>
              </m:fName>
              <m:e>
                <m:sSub>
                  <m:sSubPr>
                    <m:ctrlPr>
                      <w:rPr>
                        <w:rFonts w:ascii="Cambria Math"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0</m:t>
                    </m:r>
                  </m:sub>
                </m:sSub>
              </m:e>
            </m:func>
          </m:e>
        </m:d>
      </m:oMath>
      <w:r w:rsidRPr="009725BC">
        <w:rPr>
          <w:b/>
          <w:bCs/>
          <w:i/>
          <w:iCs/>
          <w:szCs w:val="20"/>
        </w:rPr>
        <w:t xml:space="preserve"> </w:t>
      </w:r>
      <w:r w:rsidRPr="009725BC">
        <w:rPr>
          <w:b/>
          <w:bCs/>
          <w:szCs w:val="20"/>
        </w:rPr>
        <w:t>bits (Alt 0) requires that the bitmap is reported without any shift</w:t>
      </w:r>
      <w:r w:rsidR="00746B0F">
        <w:rPr>
          <w:b/>
          <w:bCs/>
          <w:szCs w:val="20"/>
        </w:rPr>
        <w:t xml:space="preserve"> that depends on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oMath>
      <w:r w:rsidRPr="009725BC">
        <w:rPr>
          <w:b/>
          <w:bCs/>
          <w:szCs w:val="20"/>
        </w:rPr>
        <w:t xml:space="preserve">. If the strongest coefficient is shifted such that </w:t>
      </w:r>
      <m:oMath>
        <m:sSubSup>
          <m:sSubSupPr>
            <m:ctrlPr>
              <w:rPr>
                <w:rFonts w:ascii="Cambria Math" w:hAnsi="Cambria Math"/>
                <w:b/>
                <w:bCs/>
                <w:i/>
                <w:szCs w:val="20"/>
              </w:rPr>
            </m:ctrlPr>
          </m:sSubSupPr>
          <m:e>
            <m:r>
              <m:rPr>
                <m:sty m:val="bi"/>
              </m:rPr>
              <w:rPr>
                <w:rFonts w:ascii="Cambria Math" w:hAnsi="Cambria Math"/>
                <w:szCs w:val="20"/>
              </w:rPr>
              <m:t>f</m:t>
            </m:r>
          </m:e>
          <m:sub>
            <m:r>
              <m:rPr>
                <m:sty m:val="bi"/>
              </m:rPr>
              <w:rPr>
                <w:rFonts w:ascii="Cambria Math" w:hAnsi="Cambria Math"/>
                <w:szCs w:val="20"/>
              </w:rPr>
              <m:t>l</m:t>
            </m:r>
          </m:sub>
          <m:sup>
            <m:r>
              <m:rPr>
                <m:sty m:val="bi"/>
              </m:rPr>
              <w:rPr>
                <w:rFonts w:ascii="Cambria Math" w:hAnsi="Cambria Math"/>
                <w:szCs w:val="20"/>
              </w:rPr>
              <m:t>*</m:t>
            </m:r>
          </m:sup>
        </m:sSubSup>
        <m:r>
          <m:rPr>
            <m:sty m:val="bi"/>
          </m:rPr>
          <w:rPr>
            <w:rFonts w:ascii="Cambria Math" w:hAnsi="Cambria Math"/>
            <w:szCs w:val="20"/>
          </w:rPr>
          <m:t>=0</m:t>
        </m:r>
      </m:oMath>
      <w:r w:rsidRPr="009725BC">
        <w:rPr>
          <w:b/>
          <w:bCs/>
          <w:szCs w:val="20"/>
        </w:rPr>
        <w:t xml:space="preserve">, the shift can only be applied to the nonzero coefficients of </w:t>
      </w:r>
      <m:oMath>
        <m:sSub>
          <m:sSubPr>
            <m:ctrlPr>
              <w:rPr>
                <w:rFonts w:ascii="Cambria Math" w:hAnsi="Cambria Math"/>
                <w:b/>
                <w:bCs/>
                <w:i/>
                <w:szCs w:val="20"/>
              </w:rPr>
            </m:ctrlPr>
          </m:sSubPr>
          <m:e>
            <m:r>
              <m:rPr>
                <m:sty m:val="bi"/>
              </m:rPr>
              <w:rPr>
                <w:rFonts w:ascii="Cambria Math" w:hAnsi="Cambria Math"/>
                <w:szCs w:val="20"/>
              </w:rPr>
              <m:t>W</m:t>
            </m:r>
          </m:e>
          <m:sub>
            <m:r>
              <m:rPr>
                <m:sty m:val="bi"/>
              </m:rPr>
              <w:rPr>
                <w:rFonts w:ascii="Cambria Math" w:hAnsi="Cambria Math"/>
                <w:szCs w:val="20"/>
              </w:rPr>
              <m:t>2</m:t>
            </m:r>
          </m:sub>
        </m:sSub>
      </m:oMath>
      <w:r w:rsidRPr="009725BC">
        <w:rPr>
          <w:b/>
          <w:bCs/>
          <w:szCs w:val="20"/>
        </w:rPr>
        <w:t xml:space="preserve"> but not to the bitmap.</w:t>
      </w:r>
      <w:bookmarkEnd w:id="37"/>
    </w:p>
    <w:p w14:paraId="58199D25" w14:textId="77777777" w:rsidR="00A8051E" w:rsidRPr="009725BC" w:rsidRDefault="00A8051E" w:rsidP="00A8051E">
      <w:pPr>
        <w:jc w:val="both"/>
        <w:rPr>
          <w:iCs/>
        </w:rPr>
      </w:pPr>
      <w:r w:rsidRPr="009725BC">
        <w:t xml:space="preserve">Finally, Alt 3 proposes not to report the SCI and instead report the differential amplitude and phase of the strongest coefficient for each layer, like for all the other nonzero coefficients. Besides, a new one-bit indicator is added to identify the polarisation corresponding to the weaker reported reference amplitude. This solution requires a redesign of the reporting mechanism and does not seem to provide any benefit. In fact, the solution requires 8 bits per layer for any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725BC">
        <w:t xml:space="preserve"> and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7 bits for the amplitude (3 bits) and phase (4 bits) quantisation of the strongest coefficient plus the additional 1 bit for the new polarisation indicator. Conversely, reporting the position of the strongest coefficient,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e>
        </m:d>
      </m:oMath>
      <w:r w:rsidRPr="009725BC">
        <w:t xml:space="preserve">, with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ν</m:t>
                        </m:r>
                      </m:sub>
                    </m:sSub>
                  </m:e>
                </m:d>
              </m:e>
            </m:func>
          </m:e>
        </m:d>
      </m:oMath>
      <w:r w:rsidRPr="009725BC">
        <w:rPr>
          <w:iCs/>
        </w:rPr>
        <w:t xml:space="preserve"> bits requires, at most, 6 bits for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=32</m:t>
        </m:r>
      </m:oMath>
      <w:r w:rsidRPr="009725BC">
        <w:rPr>
          <w:iCs/>
        </w:rPr>
        <w:t xml:space="preserve"> and </w:t>
      </w:r>
      <m:oMath>
        <m:sSub>
          <m:sSubPr>
            <m:ctrlPr>
              <w:rPr>
                <w:rFonts w:ascii="Cambria Math" w:hAnsi="Cambria Math"/>
                <w:i/>
                <w:iCs/>
              </w:rPr>
            </m:ctrlPr>
          </m:sSubPr>
          <m:e>
            <m:r>
              <w:rPr>
                <w:rFonts w:ascii="Cambria Math" w:hAnsi="Cambria Math"/>
              </w:rPr>
              <m:t>M</m:t>
            </m:r>
          </m:e>
          <m:sub>
            <m:r>
              <w:rPr>
                <w:rFonts w:ascii="Cambria Math" w:hAnsi="Cambria Math"/>
              </w:rPr>
              <m:t>ν</m:t>
            </m:r>
          </m:sub>
        </m:sSub>
        <m:r>
          <w:rPr>
            <w:rFonts w:ascii="Cambria Math" w:hAnsi="Cambria Math"/>
          </w:rPr>
          <m:t>=2</m:t>
        </m:r>
      </m:oMath>
      <w:r w:rsidRPr="009725BC">
        <w:rPr>
          <w:iCs/>
        </w:rPr>
        <w:t>.</w:t>
      </w:r>
    </w:p>
    <w:p w14:paraId="69AE6DFA" w14:textId="77777777" w:rsidR="00A8051E" w:rsidRPr="009725BC" w:rsidRDefault="00A8051E" w:rsidP="00A8051E">
      <w:pPr>
        <w:pStyle w:val="ListParagraph"/>
        <w:numPr>
          <w:ilvl w:val="0"/>
          <w:numId w:val="25"/>
        </w:numPr>
        <w:spacing w:after="180"/>
        <w:ind w:left="1701" w:hanging="357"/>
        <w:jc w:val="both"/>
        <w:rPr>
          <w:rFonts w:eastAsia="Times New Roman"/>
          <w:b/>
          <w:bCs/>
        </w:rPr>
      </w:pPr>
      <w:bookmarkStart w:id="38" w:name="_Ref79169696"/>
      <w:r w:rsidRPr="009725BC">
        <w:rPr>
          <w:rFonts w:eastAsia="Times New Roman"/>
          <w:b/>
          <w:bCs/>
        </w:rPr>
        <w:t xml:space="preserve">Replacing the SCI with a one-bit indicator of the stronger polarisation (Alt 3) requires larger overhead: </w:t>
      </w:r>
      <w:r w:rsidRPr="009725BC">
        <w:rPr>
          <w:b/>
          <w:bCs/>
        </w:rPr>
        <w:t xml:space="preserve">8 bits per layer for any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compared to </w:t>
      </w:r>
      <w:r w:rsidRPr="009725BC">
        <w:rPr>
          <w:b/>
          <w:bCs/>
          <w:iCs/>
        </w:rPr>
        <w:t xml:space="preserve">at most 6 bits for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=32</m:t>
        </m:r>
      </m:oMath>
      <w:r w:rsidRPr="009725BC">
        <w:rPr>
          <w:b/>
          <w:bCs/>
          <w:iCs/>
        </w:rPr>
        <w:t xml:space="preserve"> and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rPr>
          <w:b/>
          <w:bCs/>
        </w:rPr>
        <w:t xml:space="preserve"> for the SCI reported with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2</m:t>
                    </m:r>
                    <m:ctrlPr>
                      <w:rPr>
                        <w:rFonts w:ascii="Cambria Math" w:hAnsi="Cambria Math"/>
                        <w:b/>
                        <w:bCs/>
                        <w:iCs/>
                      </w:rPr>
                    </m:ctrlPr>
                  </m:sub>
                </m:sSub>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e>
                </m:d>
              </m:e>
            </m:func>
          </m:e>
        </m:d>
      </m:oMath>
      <w:r w:rsidRPr="009725BC">
        <w:rPr>
          <w:b/>
          <w:bCs/>
          <w:iCs/>
        </w:rPr>
        <w:t xml:space="preserve"> bits.</w:t>
      </w:r>
      <w:bookmarkEnd w:id="38"/>
    </w:p>
    <w:p w14:paraId="63BE1258" w14:textId="77777777" w:rsidR="00A8051E" w:rsidRPr="009725BC" w:rsidRDefault="00A8051E" w:rsidP="00A8051E"/>
    <w:p w14:paraId="50DB74B4" w14:textId="77777777" w:rsidR="00D7522F" w:rsidRPr="00D7522F" w:rsidRDefault="00D7522F" w:rsidP="00A8051E">
      <w:pPr>
        <w:pStyle w:val="ListParagraph"/>
        <w:numPr>
          <w:ilvl w:val="0"/>
          <w:numId w:val="22"/>
        </w:numPr>
        <w:spacing w:after="180"/>
        <w:ind w:left="1418" w:hanging="357"/>
        <w:rPr>
          <w:b/>
          <w:bCs/>
          <w:vanish/>
        </w:rPr>
      </w:pPr>
      <w:bookmarkStart w:id="39" w:name="_Ref71684916"/>
    </w:p>
    <w:p w14:paraId="6E67145A" w14:textId="77777777" w:rsidR="00D7522F" w:rsidRPr="00D7522F" w:rsidRDefault="00D7522F" w:rsidP="00A8051E">
      <w:pPr>
        <w:pStyle w:val="ListParagraph"/>
        <w:numPr>
          <w:ilvl w:val="0"/>
          <w:numId w:val="22"/>
        </w:numPr>
        <w:spacing w:after="180"/>
        <w:ind w:left="1418" w:hanging="357"/>
        <w:rPr>
          <w:b/>
          <w:bCs/>
          <w:vanish/>
        </w:rPr>
      </w:pPr>
    </w:p>
    <w:p w14:paraId="682BE208" w14:textId="0E18F476" w:rsidR="00A8051E" w:rsidRPr="009725BC" w:rsidRDefault="00A8051E" w:rsidP="00A8051E">
      <w:pPr>
        <w:pStyle w:val="ListParagraph"/>
        <w:numPr>
          <w:ilvl w:val="0"/>
          <w:numId w:val="22"/>
        </w:numPr>
        <w:spacing w:after="180"/>
        <w:ind w:left="1418" w:hanging="357"/>
      </w:pPr>
      <w:bookmarkStart w:id="40" w:name="_Ref79170310"/>
      <w:r w:rsidRPr="009725BC">
        <w:rPr>
          <w:b/>
          <w:bCs/>
        </w:rPr>
        <w:t>Regarding the bitmap and SCI reporting, support:</w:t>
      </w:r>
      <w:bookmarkEnd w:id="39"/>
      <w:bookmarkEnd w:id="40"/>
    </w:p>
    <w:p w14:paraId="768B4CA8" w14:textId="77777777" w:rsidR="00A8051E" w:rsidRPr="009725BC" w:rsidRDefault="00A8051E" w:rsidP="00A8051E">
      <w:pPr>
        <w:pStyle w:val="ListParagraph"/>
        <w:numPr>
          <w:ilvl w:val="0"/>
          <w:numId w:val="23"/>
        </w:numPr>
        <w:spacing w:after="180"/>
      </w:pPr>
      <w:r w:rsidRPr="009725BC">
        <w:rPr>
          <w:b/>
          <w:bCs/>
        </w:rPr>
        <w:t xml:space="preserve">Reporting of </w:t>
      </w:r>
      <w:r w:rsidRPr="009725BC">
        <w:rPr>
          <w:rFonts w:eastAsia="+mn-ea"/>
          <w:b/>
          <w:bCs/>
          <w:color w:val="000000"/>
          <w:kern w:val="24"/>
        </w:rPr>
        <w:t xml:space="preserve">the position, </w:t>
      </w:r>
      <w:r w:rsidRPr="009725BC">
        <w:rPr>
          <w:rFonts w:eastAsia="+mn-ea"/>
          <w:b/>
          <w:bCs/>
          <w:color w:val="000000"/>
        </w:rPr>
        <w:t>[</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rPr>
              <m:t>i</m:t>
            </m:r>
          </m:e>
          <m:sub>
            <m:r>
              <m:rPr>
                <m:sty m:val="bi"/>
              </m:rPr>
              <w:rPr>
                <w:rFonts w:ascii="Cambria Math" w:eastAsia="+mn-ea" w:hAnsi="Cambria Math"/>
                <w:color w:val="000000"/>
              </w:rPr>
              <m:t>l</m:t>
            </m:r>
          </m:sub>
          <m:sup>
            <m:r>
              <m:rPr>
                <m:sty m:val="bi"/>
              </m:rPr>
              <w:rPr>
                <w:rFonts w:ascii="Cambria Math" w:eastAsia="+mn-ea" w:hAnsi="Cambria Math"/>
                <w:color w:val="000000"/>
              </w:rPr>
              <m:t>*</m:t>
            </m:r>
          </m:sup>
        </m:sSubSup>
      </m:oMath>
      <w:r w:rsidRPr="009725BC">
        <w:rPr>
          <w:rFonts w:eastAsia="+mn-ea"/>
          <w:b/>
          <w:bCs/>
          <w:color w:val="000000"/>
        </w:rPr>
        <w:t xml:space="preserve">, </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rPr>
              <m:t>f</m:t>
            </m:r>
          </m:e>
          <m:sub>
            <m:r>
              <m:rPr>
                <m:sty m:val="bi"/>
              </m:rPr>
              <w:rPr>
                <w:rFonts w:ascii="Cambria Math" w:eastAsia="+mn-ea" w:hAnsi="Cambria Math"/>
                <w:color w:val="000000"/>
              </w:rPr>
              <m:t>l</m:t>
            </m:r>
          </m:sub>
          <m:sup>
            <m:r>
              <m:rPr>
                <m:sty m:val="bi"/>
              </m:rPr>
              <w:rPr>
                <w:rFonts w:ascii="Cambria Math" w:eastAsia="+mn-ea" w:hAnsi="Cambria Math"/>
                <w:color w:val="000000"/>
              </w:rPr>
              <m:t>*</m:t>
            </m:r>
          </m:sup>
        </m:sSubSup>
      </m:oMath>
      <w:r w:rsidRPr="009725BC">
        <w:rPr>
          <w:rFonts w:eastAsia="+mn-ea"/>
          <w:b/>
          <w:bCs/>
          <w:color w:val="000000"/>
        </w:rPr>
        <w:t xml:space="preserve">], </w:t>
      </w:r>
      <w:r w:rsidRPr="009725BC">
        <w:rPr>
          <w:rFonts w:eastAsia="+mn-ea"/>
          <w:b/>
          <w:bCs/>
          <w:color w:val="000000"/>
          <w:kern w:val="24"/>
        </w:rPr>
        <w:t xml:space="preserve">of the strongest coefficient of layer </w:t>
      </w:r>
      <m:oMath>
        <m:r>
          <m:rPr>
            <m:sty m:val="bi"/>
          </m:rPr>
          <w:rPr>
            <w:rFonts w:ascii="Cambria Math" w:eastAsia="+mn-ea" w:hAnsi="Cambria Math"/>
            <w:color w:val="000000"/>
            <w:kern w:val="24"/>
          </w:rPr>
          <m:t>l</m:t>
        </m:r>
      </m:oMath>
      <w:r w:rsidRPr="009725BC">
        <w:rPr>
          <w:rFonts w:eastAsia="+mn-ea"/>
          <w:b/>
          <w:bCs/>
          <w:iCs/>
          <w:color w:val="000000"/>
          <w:kern w:val="24"/>
        </w:rPr>
        <w:t xml:space="preserve">, for </w:t>
      </w:r>
      <m:oMath>
        <m:sSub>
          <m:sSubPr>
            <m:ctrlPr>
              <w:rPr>
                <w:rFonts w:ascii="Cambria Math" w:eastAsia="+mn-ea" w:hAnsi="Cambria Math"/>
                <w:b/>
                <w:bCs/>
                <w:i/>
                <w:iCs/>
                <w:color w:val="000000"/>
                <w:kern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r>
          <m:rPr>
            <m:sty m:val="bi"/>
          </m:rPr>
          <w:rPr>
            <w:rFonts w:ascii="Cambria Math" w:eastAsia="+mn-ea" w:hAnsi="Cambria Math"/>
            <w:color w:val="000000"/>
            <w:kern w:val="24"/>
          </w:rPr>
          <m:t>&gt;1</m:t>
        </m:r>
      </m:oMath>
      <w:r w:rsidRPr="009725BC">
        <w:rPr>
          <w:rFonts w:eastAsia="+mn-ea"/>
          <w:b/>
          <w:bCs/>
          <w:iCs/>
          <w:color w:val="000000"/>
          <w:kern w:val="24"/>
        </w:rPr>
        <w:t>,</w:t>
      </w:r>
      <w:r w:rsidRPr="009725BC">
        <w:rPr>
          <w:rFonts w:eastAsia="+mn-ea"/>
          <w:b/>
          <w:bCs/>
          <w:color w:val="000000"/>
          <w:kern w:val="24"/>
        </w:rPr>
        <w:t xml:space="preserve"> </w:t>
      </w:r>
      <w:r w:rsidRPr="009725BC">
        <w:rPr>
          <w:rFonts w:eastAsia="+mn-ea"/>
          <w:b/>
          <w:bCs/>
          <w:color w:val="000000"/>
        </w:rPr>
        <w:t xml:space="preserve">using </w:t>
      </w:r>
      <m:oMath>
        <m:d>
          <m:dPr>
            <m:begChr m:val="⌈"/>
            <m:endChr m:val="⌉"/>
            <m:ctrlPr>
              <w:rPr>
                <w:rFonts w:ascii="Cambria Math" w:eastAsia="+mn-ea" w:hAnsi="Cambria Math"/>
                <w:b/>
                <w:bCs/>
                <w:i/>
                <w:iCs/>
                <w:color w:val="000000"/>
                <w:kern w:val="24"/>
                <w:sz w:val="24"/>
              </w:rPr>
            </m:ctrlPr>
          </m:dPr>
          <m:e>
            <m:func>
              <m:funcPr>
                <m:ctrlPr>
                  <w:rPr>
                    <w:rFonts w:ascii="Cambria Math" w:eastAsia="+mn-ea" w:hAnsi="Cambria Math"/>
                    <w:b/>
                    <w:bCs/>
                    <w:i/>
                    <w:iCs/>
                    <w:color w:val="000000"/>
                    <w:kern w:val="24"/>
                    <w:sz w:val="24"/>
                  </w:rPr>
                </m:ctrlPr>
              </m:funcPr>
              <m:fName>
                <m:sSub>
                  <m:sSubPr>
                    <m:ctrlPr>
                      <w:rPr>
                        <w:rFonts w:ascii="Cambria Math" w:eastAsia="+mn-ea" w:hAnsi="Cambria Math"/>
                        <w:b/>
                        <w:bCs/>
                        <w:i/>
                        <w:iCs/>
                        <w:color w:val="000000"/>
                        <w:kern w:val="24"/>
                        <w:sz w:val="24"/>
                      </w:rPr>
                    </m:ctrlPr>
                  </m:sSubPr>
                  <m:e>
                    <m:r>
                      <m:rPr>
                        <m:sty m:val="b"/>
                      </m:rPr>
                      <w:rPr>
                        <w:rFonts w:ascii="Cambria Math" w:eastAsia="+mn-ea" w:hAnsi="Cambria Math"/>
                        <w:color w:val="000000"/>
                        <w:kern w:val="24"/>
                      </w:rPr>
                      <m:t>log</m:t>
                    </m:r>
                  </m:e>
                  <m:sub>
                    <m:r>
                      <m:rPr>
                        <m:sty m:val="bi"/>
                      </m:rPr>
                      <w:rPr>
                        <w:rFonts w:ascii="Cambria Math" w:eastAsia="+mn-ea" w:hAnsi="Cambria Math"/>
                        <w:color w:val="000000"/>
                        <w:kern w:val="24"/>
                      </w:rPr>
                      <m:t>2</m:t>
                    </m:r>
                  </m:sub>
                </m:sSub>
              </m:fName>
              <m:e>
                <m:d>
                  <m:dPr>
                    <m:ctrlPr>
                      <w:rPr>
                        <w:rFonts w:ascii="Cambria Math" w:eastAsia="+mn-ea" w:hAnsi="Cambria Math"/>
                        <w:b/>
                        <w:bCs/>
                        <w:i/>
                        <w:iCs/>
                        <w:color w:val="000000"/>
                        <w:kern w:val="24"/>
                        <w:sz w:val="24"/>
                      </w:rPr>
                    </m:ctrlPr>
                  </m:dPr>
                  <m:e>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K</m:t>
                        </m:r>
                      </m:e>
                      <m:sub>
                        <m:r>
                          <m:rPr>
                            <m:sty m:val="bi"/>
                          </m:rPr>
                          <w:rPr>
                            <w:rFonts w:ascii="Cambria Math" w:eastAsia="+mn-ea" w:hAnsi="Cambria Math"/>
                            <w:color w:val="000000"/>
                            <w:kern w:val="24"/>
                          </w:rPr>
                          <m:t>1</m:t>
                        </m:r>
                      </m:sub>
                    </m:sSub>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e>
                </m:d>
              </m:e>
            </m:func>
          </m:e>
        </m:d>
      </m:oMath>
      <w:r w:rsidRPr="009725BC">
        <w:rPr>
          <w:rFonts w:eastAsia="+mn-ea"/>
          <w:b/>
          <w:bCs/>
          <w:color w:val="000000"/>
          <w:kern w:val="24"/>
        </w:rPr>
        <w:t xml:space="preserve"> bits.</w:t>
      </w:r>
    </w:p>
    <w:p w14:paraId="5908BD9E" w14:textId="4F5DFEC7" w:rsidR="00A8051E" w:rsidRPr="009725BC" w:rsidRDefault="00FE25E5" w:rsidP="00A8051E">
      <w:pPr>
        <w:pStyle w:val="ListParagraph"/>
        <w:numPr>
          <w:ilvl w:val="0"/>
          <w:numId w:val="23"/>
        </w:numPr>
        <w:spacing w:after="180"/>
        <w:rPr>
          <w:b/>
          <w:bCs/>
        </w:rPr>
      </w:pPr>
      <w:r>
        <w:rPr>
          <w:b/>
          <w:bCs/>
        </w:rPr>
        <w:t xml:space="preserve">Remapping </w:t>
      </w:r>
      <w:r w:rsidR="00A8051E" w:rsidRPr="009725BC">
        <w:rPr>
          <w:b/>
          <w:bCs/>
        </w:rPr>
        <w:t xml:space="preserve">the strongest coefficient to </w:t>
      </w:r>
      <m:oMath>
        <m:sSubSup>
          <m:sSubSupPr>
            <m:ctrlPr>
              <w:rPr>
                <w:rFonts w:ascii="Cambria Math" w:eastAsiaTheme="minorEastAsia" w:hAnsi="Cambria Math"/>
                <w:b/>
                <w:bCs/>
                <w:sz w:val="24"/>
              </w:rPr>
            </m:ctrlPr>
          </m:sSubSupPr>
          <m:e>
            <m:r>
              <m:rPr>
                <m:sty m:val="bi"/>
              </m:rPr>
              <w:rPr>
                <w:rFonts w:ascii="Cambria Math" w:eastAsiaTheme="minorEastAsia" w:hAnsi="Cambria Math"/>
              </w:rPr>
              <m:t>f</m:t>
            </m:r>
          </m:e>
          <m:sub>
            <m:r>
              <m:rPr>
                <m:sty m:val="bi"/>
              </m:rPr>
              <w:rPr>
                <w:rFonts w:ascii="Cambria Math" w:eastAsiaTheme="minorEastAsia" w:hAnsi="Cambria Math"/>
              </w:rPr>
              <m:t>l</m:t>
            </m:r>
          </m:sub>
          <m:sup>
            <m:r>
              <m:rPr>
                <m:sty m:val="b"/>
              </m:rPr>
              <w:rPr>
                <w:rFonts w:ascii="Cambria Math" w:eastAsiaTheme="minorEastAsia" w:hAnsi="Cambria Math"/>
              </w:rPr>
              <m:t>*</m:t>
            </m:r>
          </m:sup>
        </m:sSubSup>
        <m:r>
          <m:rPr>
            <m:sty m:val="b"/>
          </m:rPr>
          <w:rPr>
            <w:rFonts w:ascii="Cambria Math" w:eastAsiaTheme="minorEastAsia" w:hAnsi="Cambria Math"/>
          </w:rPr>
          <m:t>=0</m:t>
        </m:r>
      </m:oMath>
      <w:r>
        <w:rPr>
          <w:b/>
        </w:rPr>
        <w:t xml:space="preserve"> as in Rel-16</w:t>
      </w:r>
      <w:r w:rsidR="00A8051E" w:rsidRPr="009725BC">
        <w:rPr>
          <w:rFonts w:eastAsiaTheme="minorEastAsia"/>
          <w:b/>
          <w:bCs/>
        </w:rPr>
        <w:t>.</w:t>
      </w:r>
    </w:p>
    <w:p w14:paraId="3F5F4884" w14:textId="77777777" w:rsidR="00A8051E" w:rsidRPr="009725BC" w:rsidRDefault="00A8051E" w:rsidP="00A8051E"/>
    <w:p w14:paraId="456DBBEE" w14:textId="77777777" w:rsidR="00A8051E" w:rsidRPr="009725BC" w:rsidRDefault="00A8051E" w:rsidP="00A8051E">
      <w:r w:rsidRPr="009725BC">
        <w:t>In RAN1#105-e, a conclusion was reached to consider the possibility that the bitmap may not be reported in some special cases described in the following text.</w:t>
      </w:r>
    </w:p>
    <w:p w14:paraId="1DCF7A58" w14:textId="77777777" w:rsidR="00A8051E" w:rsidRPr="009725BC" w:rsidRDefault="00A8051E" w:rsidP="00A8051E">
      <w:pPr>
        <w:spacing w:after="0"/>
        <w:jc w:val="both"/>
        <w:rPr>
          <w:rFonts w:eastAsia="Times New Roman"/>
          <w:bCs/>
          <w:i/>
          <w:iCs/>
          <w:color w:val="000000"/>
        </w:rPr>
      </w:pPr>
      <w:r w:rsidRPr="009725BC">
        <w:rPr>
          <w:rFonts w:eastAsia="Times New Roman"/>
          <w:b/>
          <w:bCs/>
          <w:i/>
          <w:iCs/>
          <w:color w:val="000000"/>
        </w:rPr>
        <w:t>For future RAN1 meeting:</w:t>
      </w:r>
    </w:p>
    <w:p w14:paraId="3B95567D" w14:textId="77777777" w:rsidR="00A8051E" w:rsidRPr="009725BC" w:rsidRDefault="00A8051E" w:rsidP="00A8051E">
      <w:pPr>
        <w:spacing w:after="0"/>
        <w:jc w:val="both"/>
        <w:rPr>
          <w:rFonts w:eastAsia="Times New Roman"/>
          <w:i/>
          <w:iCs/>
          <w:color w:val="000000"/>
        </w:rPr>
      </w:pPr>
      <w:r w:rsidRPr="009725BC">
        <w:rPr>
          <w:rFonts w:eastAsia="Times New Roman"/>
          <w:i/>
          <w:iCs/>
          <w:color w:val="000000"/>
        </w:rPr>
        <w:t>Study whether/how the bitmap for indicating non-zero coefficients for W</w:t>
      </w:r>
      <w:r w:rsidRPr="009725BC">
        <w:rPr>
          <w:rFonts w:eastAsia="Times New Roman"/>
          <w:i/>
          <w:iCs/>
          <w:color w:val="000000"/>
          <w:vertAlign w:val="subscript"/>
        </w:rPr>
        <w:t>2</w:t>
      </w:r>
      <w:r w:rsidRPr="009725BC">
        <w:rPr>
          <w:rFonts w:eastAsia="Times New Roman"/>
          <w:i/>
          <w:iCs/>
          <w:color w:val="000000"/>
        </w:rPr>
        <w:t xml:space="preserve"> can be absent for CSI reporting</w:t>
      </w:r>
    </w:p>
    <w:p w14:paraId="6B23CF0D" w14:textId="77777777" w:rsidR="00A8051E" w:rsidRPr="009725BC" w:rsidRDefault="00A8051E" w:rsidP="00A8051E">
      <w:pPr>
        <w:numPr>
          <w:ilvl w:val="0"/>
          <w:numId w:val="33"/>
        </w:numPr>
        <w:overflowPunct/>
        <w:autoSpaceDE/>
        <w:autoSpaceDN/>
        <w:adjustRightInd/>
        <w:spacing w:after="0"/>
        <w:jc w:val="both"/>
        <w:textAlignment w:val="auto"/>
        <w:rPr>
          <w:rFonts w:eastAsia="Times New Roman"/>
          <w:i/>
          <w:iCs/>
          <w:color w:val="000000"/>
          <w:lang w:eastAsia="x-none"/>
        </w:rPr>
      </w:pPr>
      <w:r w:rsidRPr="009725BC">
        <w:rPr>
          <w:rFonts w:eastAsia="Times New Roman"/>
          <w:i/>
          <w:iCs/>
          <w:color w:val="000000"/>
          <w:lang w:eastAsia="x-none"/>
        </w:rPr>
        <w:t>FFS: applicable conditions of being absent</w:t>
      </w:r>
      <w:proofErr w:type="gramStart"/>
      <w:r w:rsidRPr="009725BC">
        <w:rPr>
          <w:rFonts w:eastAsia="Times New Roman"/>
          <w:i/>
          <w:iCs/>
          <w:color w:val="000000"/>
          <w:lang w:eastAsia="x-none"/>
        </w:rPr>
        <w:t>, .</w:t>
      </w:r>
      <w:proofErr w:type="gramEnd"/>
      <w:r w:rsidRPr="009725BC">
        <w:rPr>
          <w:rFonts w:eastAsia="Times New Roman"/>
          <w:i/>
          <w:iCs/>
          <w:color w:val="000000"/>
          <w:lang w:eastAsia="x-none"/>
        </w:rPr>
        <w:t>e.g. M</w:t>
      </w:r>
      <w:r w:rsidRPr="009725BC">
        <w:rPr>
          <w:rFonts w:eastAsia="Times New Roman"/>
          <w:i/>
          <w:iCs/>
          <w:color w:val="000000"/>
          <w:vertAlign w:val="subscript"/>
          <w:lang w:eastAsia="x-none"/>
        </w:rPr>
        <w:t>v</w:t>
      </w:r>
      <w:r w:rsidRPr="009725BC">
        <w:rPr>
          <w:rFonts w:eastAsia="Times New Roman"/>
          <w:i/>
          <w:iCs/>
          <w:color w:val="000000"/>
          <w:lang w:eastAsia="x-none"/>
        </w:rPr>
        <w:t>=1 and Beta =1 for rank 1 or higher ranks</w:t>
      </w:r>
    </w:p>
    <w:p w14:paraId="57CB172A" w14:textId="77777777" w:rsidR="00A8051E" w:rsidRPr="009725BC" w:rsidRDefault="00A8051E" w:rsidP="00A8051E">
      <w:pPr>
        <w:numPr>
          <w:ilvl w:val="0"/>
          <w:numId w:val="33"/>
        </w:numPr>
        <w:overflowPunct/>
        <w:autoSpaceDE/>
        <w:autoSpaceDN/>
        <w:adjustRightInd/>
        <w:spacing w:after="0"/>
        <w:jc w:val="both"/>
        <w:textAlignment w:val="auto"/>
        <w:rPr>
          <w:rFonts w:eastAsia="Times New Roman"/>
          <w:i/>
          <w:iCs/>
          <w:color w:val="000000"/>
          <w:lang w:eastAsia="x-none"/>
        </w:rPr>
      </w:pPr>
      <w:r w:rsidRPr="009725BC">
        <w:rPr>
          <w:rFonts w:eastAsia="Times New Roman"/>
          <w:i/>
          <w:iCs/>
          <w:color w:val="000000"/>
          <w:lang w:eastAsia="x-none"/>
        </w:rPr>
        <w:t>FFS: additional impact for reporting mechanism when/how the bitmap is absent</w:t>
      </w:r>
    </w:p>
    <w:p w14:paraId="25448066" w14:textId="77777777" w:rsidR="00A8051E" w:rsidRPr="009725BC" w:rsidRDefault="00A8051E" w:rsidP="00A8051E">
      <w:pPr>
        <w:numPr>
          <w:ilvl w:val="0"/>
          <w:numId w:val="33"/>
        </w:numPr>
        <w:overflowPunct/>
        <w:autoSpaceDE/>
        <w:autoSpaceDN/>
        <w:adjustRightInd/>
        <w:spacing w:after="0"/>
        <w:jc w:val="both"/>
        <w:textAlignment w:val="auto"/>
        <w:rPr>
          <w:rFonts w:eastAsia="Times New Roman"/>
          <w:i/>
          <w:iCs/>
          <w:color w:val="000000"/>
          <w:lang w:eastAsia="x-none"/>
        </w:rPr>
      </w:pPr>
      <w:r w:rsidRPr="009725BC">
        <w:rPr>
          <w:rFonts w:eastAsia="Times New Roman"/>
          <w:i/>
          <w:iCs/>
          <w:color w:val="000000"/>
          <w:lang w:eastAsia="x-none"/>
        </w:rPr>
        <w:t>Note: The principle of UE determining the real number of NZC (same as Rel-15 and Rel-16) is unchanged in Rel-17</w:t>
      </w:r>
    </w:p>
    <w:p w14:paraId="4FFE903C" w14:textId="77777777" w:rsidR="00A8051E" w:rsidRPr="009725BC" w:rsidRDefault="00A8051E" w:rsidP="00A8051E">
      <w:pPr>
        <w:rPr>
          <w:rFonts w:eastAsia="Times New Roman"/>
          <w:i/>
          <w:iCs/>
          <w:color w:val="000000"/>
          <w:lang w:eastAsia="x-none"/>
        </w:rPr>
      </w:pPr>
      <w:r w:rsidRPr="009725BC">
        <w:rPr>
          <w:rFonts w:eastAsia="Times New Roman"/>
          <w:i/>
          <w:iCs/>
          <w:color w:val="000000"/>
          <w:lang w:eastAsia="x-none"/>
        </w:rPr>
        <w:t>based on trade-off among UPT performance, feedback overhead and complexity</w:t>
      </w:r>
    </w:p>
    <w:p w14:paraId="73F03D10" w14:textId="77777777" w:rsidR="00A8051E" w:rsidRPr="009725BC" w:rsidRDefault="00A8051E" w:rsidP="00A8051E">
      <w:r w:rsidRPr="009725BC">
        <w:t xml:space="preserve">The configurations for which the bitmap may not need reporting is when </w:t>
      </w:r>
      <m:oMath>
        <m:r>
          <w:rPr>
            <w:rFonts w:ascii="Cambria Math" w:hAnsi="Cambria Math"/>
          </w:rPr>
          <m:t>β=1</m:t>
        </m:r>
      </m:oMath>
      <w:r w:rsidRPr="009725BC">
        <w:t xml:space="preserve">, </w:t>
      </w:r>
      <w:r w:rsidRPr="009725BC">
        <w:rPr>
          <w:i/>
          <w:iCs/>
        </w:rPr>
        <w:t>i.e.</w:t>
      </w:r>
      <w:r w:rsidRPr="009725BC">
        <w:t xml:space="preserve">, the maximum number of nonzero coefficients per layer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This may only be possible for reported rank </w:t>
      </w:r>
      <m:oMath>
        <m:r>
          <w:rPr>
            <w:rFonts w:ascii="Cambria Math" w:hAnsi="Cambria Math"/>
          </w:rPr>
          <m:t>ν≤2</m:t>
        </m:r>
      </m:oMath>
      <w:r w:rsidRPr="009725BC">
        <w:t xml:space="preserve">, because for larger ranks some coefficients are not reported to reduce the feedback overhead, hence the location of the nonzero coefficients needs to be indicated. However, there are two complications: if the bitmap is absent in this case, a UE must report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9725BC">
        <w:t xml:space="preserve"> c</w:t>
      </w:r>
      <w:proofErr w:type="spellStart"/>
      <w:r w:rsidRPr="009725BC">
        <w:t>oefficients</w:t>
      </w:r>
      <w:proofErr w:type="spellEnd"/>
      <w:r w:rsidRPr="009725BC">
        <w:t xml:space="preserve"> for rank 1 and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9725BC">
        <w:t xml:space="preserve"> coefficients for rank 2, which implies that a UE cannot report fewer than the maximum number of nonzero coefficients and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9725BC">
        <w:t xml:space="preserve"> indicator  in part 1 becomes redundant. Moreover, the amplitude quantisation levels do not comprise the zero value by construction because only the nonzero coefficients are reported. Hence if some of the coefficients are very close to zero, these would need to be reported anyway with a nonzero value, which may degrade performance and increase overhead unnecessarily.</w:t>
      </w:r>
    </w:p>
    <w:p w14:paraId="626384E6" w14:textId="77777777" w:rsidR="00A8051E" w:rsidRPr="009725BC" w:rsidRDefault="00A8051E" w:rsidP="00A8051E">
      <w:pPr>
        <w:pStyle w:val="ListParagraph"/>
        <w:numPr>
          <w:ilvl w:val="0"/>
          <w:numId w:val="25"/>
        </w:numPr>
        <w:spacing w:after="180"/>
        <w:ind w:left="1701" w:hanging="357"/>
        <w:contextualSpacing w:val="0"/>
        <w:rPr>
          <w:b/>
          <w:bCs/>
        </w:rPr>
      </w:pPr>
      <w:bookmarkStart w:id="41" w:name="_Ref79169709"/>
      <w:r w:rsidRPr="009725BC">
        <w:rPr>
          <w:b/>
          <w:bCs/>
        </w:rPr>
        <w:t xml:space="preserve">If the bitmap is absent from the CSI reporting for some configurations, e.g.,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9725BC">
        <w:rPr>
          <w:b/>
          <w:bCs/>
        </w:rPr>
        <w:t xml:space="preserve">, </w:t>
      </w:r>
      <m:oMath>
        <m:r>
          <m:rPr>
            <m:sty m:val="bi"/>
          </m:rPr>
          <w:rPr>
            <w:rFonts w:ascii="Cambria Math" w:hAnsi="Cambria Math"/>
          </w:rPr>
          <m:t>β=1</m:t>
        </m:r>
      </m:oMath>
      <w:r w:rsidRPr="009725BC">
        <w:rPr>
          <w:b/>
          <w:bCs/>
        </w:rPr>
        <w:t xml:space="preserve"> and rank </w:t>
      </w:r>
      <m:oMath>
        <m:r>
          <m:rPr>
            <m:sty m:val="bi"/>
          </m:rPr>
          <w:rPr>
            <w:rFonts w:ascii="Cambria Math" w:hAnsi="Cambria Math"/>
          </w:rPr>
          <m:t>ν≤2</m:t>
        </m:r>
      </m:oMath>
      <w:r w:rsidRPr="009725BC">
        <w:rPr>
          <w:b/>
          <w:bCs/>
        </w:rPr>
        <w:t xml:space="preserve">, a UE cannot determine the real number of NZC, as the maximum number of NZC must be reported. In this case the indicator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Pr="009725BC">
        <w:rPr>
          <w:b/>
          <w:bCs/>
        </w:rPr>
        <w:t xml:space="preserve"> in part 1 CSI becomes redundant and coefficients that may be virtually zero are reported with a nonzero quantisation level.</w:t>
      </w:r>
      <w:bookmarkEnd w:id="41"/>
    </w:p>
    <w:p w14:paraId="1EEE4F96" w14:textId="2FF4F39F" w:rsidR="00A8051E" w:rsidRPr="009725BC" w:rsidRDefault="00B868D2" w:rsidP="00A8051E">
      <w:pPr>
        <w:pStyle w:val="ListParagraph"/>
        <w:numPr>
          <w:ilvl w:val="0"/>
          <w:numId w:val="22"/>
        </w:numPr>
        <w:spacing w:after="180"/>
        <w:ind w:left="1417" w:hanging="357"/>
        <w:contextualSpacing w:val="0"/>
        <w:rPr>
          <w:b/>
          <w:bCs/>
        </w:rPr>
      </w:pPr>
      <w:bookmarkStart w:id="42" w:name="_Ref79170387"/>
      <w:r>
        <w:rPr>
          <w:b/>
          <w:bCs/>
        </w:rPr>
        <w:t>Regarding the reporting of the bitmap, i</w:t>
      </w:r>
      <w:r w:rsidR="00A8051E" w:rsidRPr="009725BC">
        <w:rPr>
          <w:b/>
          <w:bCs/>
        </w:rPr>
        <w:t xml:space="preserve">f </w:t>
      </w:r>
      <m:oMath>
        <m:r>
          <m:rPr>
            <m:sty m:val="bi"/>
          </m:rPr>
          <w:rPr>
            <w:rFonts w:ascii="Cambria Math" w:hAnsi="Cambria Math"/>
          </w:rPr>
          <m:t>β=1</m:t>
        </m:r>
      </m:oMath>
      <w:r w:rsidR="00A8051E" w:rsidRPr="009725BC">
        <w:rPr>
          <w:b/>
          <w:bCs/>
        </w:rPr>
        <w:t xml:space="preserve"> and a UE reports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A8051E" w:rsidRPr="009725BC">
        <w:rPr>
          <w:b/>
          <w:bCs/>
        </w:rPr>
        <w:t xml:space="preserve"> nonzero coefficients for </w:t>
      </w:r>
      <m:oMath>
        <m:r>
          <m:rPr>
            <m:sty m:val="bi"/>
          </m:rPr>
          <w:rPr>
            <w:rFonts w:ascii="Cambria Math" w:hAnsi="Cambria Math"/>
          </w:rPr>
          <m:t>ν=1</m:t>
        </m:r>
      </m:oMath>
      <w:r w:rsidR="00A8051E" w:rsidRPr="009725BC">
        <w:rPr>
          <w:b/>
          <w:bCs/>
        </w:rPr>
        <w:t xml:space="preserve"> 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2</m:t>
            </m:r>
            <m:r>
              <m:rPr>
                <m:sty m:val="bi"/>
              </m:rPr>
              <w:rPr>
                <w:rFonts w:ascii="Cambria Math" w:hAnsi="Cambria Math"/>
              </w:rPr>
              <m:t>K</m:t>
            </m:r>
          </m:e>
          <m:sub>
            <m:r>
              <m:rPr>
                <m:sty m:val="bi"/>
              </m:rPr>
              <w:rPr>
                <w:rFonts w:ascii="Cambria Math" w:hAnsi="Cambria Math"/>
              </w:rPr>
              <m:t>0</m:t>
            </m:r>
          </m:sub>
        </m:sSub>
      </m:oMath>
      <w:r w:rsidR="00A8051E" w:rsidRPr="009725BC">
        <w:rPr>
          <w:b/>
          <w:bCs/>
        </w:rPr>
        <w:t xml:space="preserve"> nonzero coef</w:t>
      </w:r>
      <w:proofErr w:type="spellStart"/>
      <w:r w:rsidR="00A8051E" w:rsidRPr="009725BC">
        <w:rPr>
          <w:b/>
          <w:bCs/>
        </w:rPr>
        <w:t>ficients</w:t>
      </w:r>
      <w:proofErr w:type="spellEnd"/>
      <w:r w:rsidR="00A8051E" w:rsidRPr="009725BC">
        <w:rPr>
          <w:b/>
          <w:bCs/>
        </w:rPr>
        <w:t xml:space="preserve"> for </w:t>
      </w:r>
      <m:oMath>
        <m:r>
          <m:rPr>
            <m:sty m:val="bi"/>
          </m:rPr>
          <w:rPr>
            <w:rFonts w:ascii="Cambria Math" w:hAnsi="Cambria Math"/>
          </w:rPr>
          <m:t>ν=2</m:t>
        </m:r>
      </m:oMath>
      <w:r w:rsidR="00A8051E" w:rsidRPr="009725BC">
        <w:rPr>
          <w:b/>
          <w:bCs/>
        </w:rPr>
        <w:t>, the bitmap can be assumed to be absent from the CSI report.</w:t>
      </w:r>
      <w:r>
        <w:rPr>
          <w:b/>
          <w:bCs/>
        </w:rPr>
        <w:t xml:space="preserve"> In all other cases, support reporting of the bitmap.</w:t>
      </w:r>
      <w:bookmarkEnd w:id="42"/>
    </w:p>
    <w:p w14:paraId="376FF3C7" w14:textId="77777777" w:rsidR="00A8051E" w:rsidRPr="009725BC" w:rsidRDefault="00A8051E" w:rsidP="00A8051E"/>
    <w:p w14:paraId="5CE7DB4E" w14:textId="77777777" w:rsidR="00A8051E" w:rsidRPr="009725BC" w:rsidRDefault="00A8051E" w:rsidP="00A8051E">
      <w:r w:rsidRPr="009725BC">
        <w:t xml:space="preserve">Regarding the quantisation mechanism for the nonzero coefficients, in RAN1#105-e it was agreed to reuse the same mechanism as for Rel-16 </w:t>
      </w:r>
      <w:proofErr w:type="spellStart"/>
      <w:r w:rsidRPr="009725BC">
        <w:t>eType</w:t>
      </w:r>
      <w:proofErr w:type="spellEnd"/>
      <w:r w:rsidRPr="009725BC">
        <w:t xml:space="preserve"> II, as detailed in the following agreement:</w:t>
      </w:r>
    </w:p>
    <w:p w14:paraId="45D51A26" w14:textId="77777777" w:rsidR="00A8051E" w:rsidRPr="009725BC" w:rsidRDefault="00A8051E" w:rsidP="00A8051E">
      <w:pPr>
        <w:shd w:val="clear" w:color="auto" w:fill="FFFFFF"/>
        <w:spacing w:after="0"/>
        <w:rPr>
          <w:rStyle w:val="Strong"/>
          <w:i/>
          <w:iCs/>
          <w:szCs w:val="18"/>
          <w:highlight w:val="green"/>
        </w:rPr>
      </w:pPr>
      <w:r w:rsidRPr="009725BC">
        <w:rPr>
          <w:rStyle w:val="Strong"/>
          <w:i/>
          <w:iCs/>
          <w:szCs w:val="18"/>
          <w:highlight w:val="green"/>
        </w:rPr>
        <w:lastRenderedPageBreak/>
        <w:t>Agreement</w:t>
      </w:r>
    </w:p>
    <w:p w14:paraId="1B590357" w14:textId="77777777" w:rsidR="00A8051E" w:rsidRPr="009725BC" w:rsidRDefault="00A8051E" w:rsidP="00A8051E">
      <w:pPr>
        <w:shd w:val="clear" w:color="auto" w:fill="FFFFFF"/>
        <w:spacing w:after="0"/>
        <w:jc w:val="both"/>
        <w:rPr>
          <w:rFonts w:ascii="Times" w:hAnsi="Times" w:cs="Times"/>
          <w:i/>
          <w:iCs/>
        </w:rPr>
      </w:pPr>
      <w:r w:rsidRPr="009725BC">
        <w:rPr>
          <w:rFonts w:ascii="Times" w:hAnsi="Times" w:cs="Times"/>
          <w:i/>
          <w:iCs/>
        </w:rPr>
        <w:t>For the quantization of W</w:t>
      </w:r>
      <w:r w:rsidRPr="009725BC">
        <w:rPr>
          <w:rFonts w:ascii="Times" w:hAnsi="Times" w:cs="Times"/>
          <w:i/>
          <w:iCs/>
          <w:vertAlign w:val="subscript"/>
        </w:rPr>
        <w:t>2</w:t>
      </w:r>
      <w:r w:rsidRPr="009725BC">
        <w:rPr>
          <w:rFonts w:ascii="Times" w:hAnsi="Times" w:cs="Times"/>
          <w:i/>
          <w:iCs/>
        </w:rPr>
        <w:t xml:space="preserve"> coefficient, reusing following Rel-16 quantization mechanism for Rank1 at least:</w:t>
      </w:r>
    </w:p>
    <w:p w14:paraId="40E1EAC9" w14:textId="77777777" w:rsidR="00A8051E" w:rsidRPr="009725BC" w:rsidRDefault="00A8051E" w:rsidP="00A8051E">
      <w:pPr>
        <w:numPr>
          <w:ilvl w:val="0"/>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Two polarization-specific reference amplitudes:</w:t>
      </w:r>
    </w:p>
    <w:p w14:paraId="35F8F41E"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for the polarization associated with the strongest coefficient, the reference amplitude is not reported</w:t>
      </w:r>
    </w:p>
    <w:p w14:paraId="2AB9E73C"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for the other polarization, reference amplitude is quantized to 4 bits</w:t>
      </w:r>
    </w:p>
    <w:p w14:paraId="38E8B573" w14:textId="77777777" w:rsidR="00A8051E" w:rsidRPr="009725BC" w:rsidRDefault="00A8051E" w:rsidP="00A8051E">
      <w:pPr>
        <w:numPr>
          <w:ilvl w:val="2"/>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 xml:space="preserve">The alphabet </w:t>
      </w:r>
      <w:proofErr w:type="gramStart"/>
      <w:r w:rsidRPr="009725BC">
        <w:rPr>
          <w:rFonts w:ascii="Times" w:hAnsi="Times" w:cs="Times"/>
          <w:i/>
          <w:iCs/>
          <w:lang w:eastAsia="x-none"/>
        </w:rPr>
        <w:t>is{</w:t>
      </w:r>
      <w:proofErr w:type="gramEnd"/>
      <w:r w:rsidRPr="009725BC">
        <w:rPr>
          <w:rFonts w:ascii="Times" w:hAnsi="Times" w:cs="Times"/>
          <w:i/>
          <w:iCs/>
          <w:lang w:eastAsia="x-none"/>
        </w:rPr>
        <w:t>1, 1/2)^(1/4), (1/4)^(1/4), (1/8)^(1/4), …, (1/2^14)^(1/4), [</w:t>
      </w:r>
      <w:r w:rsidRPr="009725BC">
        <w:rPr>
          <w:rFonts w:ascii="Times" w:hAnsi="Times" w:cs="Times"/>
          <w:i/>
          <w:iCs/>
          <w:color w:val="FF0000"/>
          <w:lang w:eastAsia="x-none"/>
        </w:rPr>
        <w:t>Reserved</w:t>
      </w:r>
      <w:r w:rsidRPr="009725BC">
        <w:rPr>
          <w:rFonts w:ascii="Times" w:hAnsi="Times" w:cs="Times"/>
          <w:i/>
          <w:iCs/>
          <w:lang w:eastAsia="x-none"/>
        </w:rPr>
        <w:t>]} (-1.5dB step size)</w:t>
      </w:r>
    </w:p>
    <w:p w14:paraId="5285CFA6" w14:textId="77777777" w:rsidR="00A8051E" w:rsidRPr="009725BC" w:rsidRDefault="00A8051E" w:rsidP="00A8051E">
      <w:pPr>
        <w:numPr>
          <w:ilvl w:val="0"/>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For coefficients other than the strongest coefficient</w:t>
      </w:r>
    </w:p>
    <w:p w14:paraId="727BE918"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differential amplitude is calculated relative to the associated polarization-specific reference amplitude and quantized to 3 bits</w:t>
      </w:r>
    </w:p>
    <w:p w14:paraId="16AA3D1A" w14:textId="77777777" w:rsidR="00A8051E" w:rsidRPr="009725BC" w:rsidRDefault="00A8051E" w:rsidP="00A8051E">
      <w:pPr>
        <w:numPr>
          <w:ilvl w:val="2"/>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The alphabet is {1, 1/sqrt(2), 1/2, 1/(2*sqrt(2)), 1/4, 1/(4*sqrt(2)), 1/8, 1/(8*sqrt(2))} (-3dB step size)</w:t>
      </w:r>
    </w:p>
    <w:p w14:paraId="1BF6B9D5"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phase is quantized to 16PSK</w:t>
      </w:r>
    </w:p>
    <w:p w14:paraId="6343DA5F" w14:textId="77777777" w:rsidR="00A8051E" w:rsidRPr="009725BC" w:rsidRDefault="00A8051E" w:rsidP="00A8051E">
      <w:pPr>
        <w:numPr>
          <w:ilvl w:val="0"/>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 xml:space="preserve">For the reserved state for reference amplitude, down-select one Alt </w:t>
      </w:r>
    </w:p>
    <w:p w14:paraId="3D1D5EFB"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 xml:space="preserve">Alt 1: it is kept </w:t>
      </w:r>
      <w:proofErr w:type="gramStart"/>
      <w:r w:rsidRPr="009725BC">
        <w:rPr>
          <w:rFonts w:ascii="Times" w:hAnsi="Times" w:cs="Times"/>
          <w:i/>
          <w:iCs/>
          <w:lang w:eastAsia="x-none"/>
        </w:rPr>
        <w:t>to be</w:t>
      </w:r>
      <w:proofErr w:type="gramEnd"/>
      <w:r w:rsidRPr="009725BC">
        <w:rPr>
          <w:rFonts w:ascii="Times" w:hAnsi="Times" w:cs="Times"/>
          <w:i/>
          <w:iCs/>
          <w:lang w:eastAsia="x-none"/>
        </w:rPr>
        <w:t xml:space="preserve"> reserved</w:t>
      </w:r>
    </w:p>
    <w:p w14:paraId="2AD18F50"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Alt 2: it is replaced as (1/</w:t>
      </w:r>
      <w:proofErr w:type="gramStart"/>
      <w:r w:rsidRPr="009725BC">
        <w:rPr>
          <w:rFonts w:ascii="Times" w:hAnsi="Times" w:cs="Times"/>
          <w:i/>
          <w:iCs/>
          <w:lang w:eastAsia="x-none"/>
        </w:rPr>
        <w:t>2)^</w:t>
      </w:r>
      <w:proofErr w:type="gramEnd"/>
      <w:r w:rsidRPr="009725BC">
        <w:rPr>
          <w:rFonts w:ascii="Times" w:hAnsi="Times" w:cs="Times"/>
          <w:i/>
          <w:iCs/>
          <w:lang w:eastAsia="x-none"/>
        </w:rPr>
        <w:t>(15/4)</w:t>
      </w:r>
    </w:p>
    <w:p w14:paraId="4473B885" w14:textId="77777777" w:rsidR="00A8051E" w:rsidRPr="009725BC" w:rsidRDefault="00A8051E" w:rsidP="00A8051E">
      <w:pPr>
        <w:numPr>
          <w:ilvl w:val="1"/>
          <w:numId w:val="34"/>
        </w:numPr>
        <w:shd w:val="clear" w:color="auto" w:fill="FFFFFF"/>
        <w:overflowPunct/>
        <w:autoSpaceDE/>
        <w:autoSpaceDN/>
        <w:adjustRightInd/>
        <w:spacing w:after="0"/>
        <w:contextualSpacing/>
        <w:jc w:val="both"/>
        <w:textAlignment w:val="auto"/>
        <w:rPr>
          <w:rFonts w:ascii="Times" w:hAnsi="Times" w:cs="Times"/>
          <w:i/>
          <w:iCs/>
          <w:lang w:eastAsia="x-none"/>
        </w:rPr>
      </w:pPr>
      <w:r w:rsidRPr="009725BC">
        <w:rPr>
          <w:rFonts w:ascii="Times" w:hAnsi="Times" w:cs="Times"/>
          <w:i/>
          <w:iCs/>
          <w:lang w:eastAsia="x-none"/>
        </w:rPr>
        <w:t>Alt 3: it is replaced as (1/</w:t>
      </w:r>
      <w:proofErr w:type="gramStart"/>
      <w:r w:rsidRPr="009725BC">
        <w:rPr>
          <w:rFonts w:ascii="Times" w:hAnsi="Times" w:cs="Times"/>
          <w:i/>
          <w:iCs/>
          <w:lang w:eastAsia="x-none"/>
        </w:rPr>
        <w:t>2)^</w:t>
      </w:r>
      <w:proofErr w:type="gramEnd"/>
      <w:r w:rsidRPr="009725BC">
        <w:rPr>
          <w:rFonts w:ascii="Times" w:hAnsi="Times" w:cs="Times"/>
          <w:i/>
          <w:iCs/>
          <w:lang w:eastAsia="x-none"/>
        </w:rPr>
        <w:t>(3/8)</w:t>
      </w:r>
    </w:p>
    <w:p w14:paraId="267A9298" w14:textId="77777777" w:rsidR="00A8051E" w:rsidRPr="009725BC" w:rsidRDefault="00A8051E" w:rsidP="00A8051E">
      <w:pPr>
        <w:shd w:val="clear" w:color="auto" w:fill="FFFFFF"/>
        <w:jc w:val="both"/>
        <w:rPr>
          <w:rFonts w:ascii="Times" w:hAnsi="Times" w:cs="Times"/>
          <w:i/>
          <w:iCs/>
        </w:rPr>
      </w:pPr>
      <w:r w:rsidRPr="009725BC">
        <w:rPr>
          <w:rFonts w:ascii="Times" w:hAnsi="Times" w:cs="Times"/>
          <w:i/>
          <w:iCs/>
        </w:rPr>
        <w:t>Note: whether/how SCI is supported for R17 codebook will be discussed separately</w:t>
      </w:r>
    </w:p>
    <w:p w14:paraId="4756A79C" w14:textId="77777777" w:rsidR="00A8051E" w:rsidRPr="009725BC" w:rsidRDefault="00A8051E" w:rsidP="00A8051E">
      <w:r w:rsidRPr="009725BC">
        <w:t xml:space="preserve">One open issue is whether the level ‘0’ for the reference amplitude quantisation should be mapped to a valid quantisation level or it should be kept ‘reserved’. It was proposed to replace this reserved value with an additional level at -1.5dB lower than the current lowest level, </w:t>
      </w:r>
      <w:r w:rsidRPr="009725BC">
        <w:rPr>
          <w:i/>
          <w:iCs/>
        </w:rPr>
        <w:t>i.e.</w:t>
      </w:r>
      <w:r w:rsidRPr="009725BC">
        <w:t>, at -22.5dB (Alt 2) or with a value obtained by some further optimisation based on simulation-based distribution of the coefficient amplitudes (Alt 3). Whilst Alt 2 provides negligible performance improvement because of the very low quantisation value, Alt 3 depends on the assumed distribution of the coefficient amplitudes and may not be the best choice for other distributions.</w:t>
      </w:r>
    </w:p>
    <w:p w14:paraId="6268F611" w14:textId="77777777" w:rsidR="00A8051E" w:rsidRPr="009725BC" w:rsidRDefault="00A8051E" w:rsidP="00A8051E">
      <w:pPr>
        <w:pStyle w:val="ListParagraph"/>
        <w:numPr>
          <w:ilvl w:val="0"/>
          <w:numId w:val="22"/>
        </w:numPr>
        <w:spacing w:after="180"/>
        <w:ind w:left="1559" w:hanging="357"/>
        <w:contextualSpacing w:val="0"/>
        <w:rPr>
          <w:b/>
          <w:bCs/>
        </w:rPr>
      </w:pPr>
      <w:bookmarkStart w:id="43" w:name="_Ref79170406"/>
      <w:r w:rsidRPr="009725BC">
        <w:rPr>
          <w:b/>
          <w:bCs/>
        </w:rPr>
        <w:t xml:space="preserve">Regarding the quantisation mechanism for the reference amplitude, support Alt 1, </w:t>
      </w:r>
      <w:r w:rsidRPr="009725BC">
        <w:rPr>
          <w:b/>
          <w:bCs/>
          <w:i/>
          <w:iCs/>
        </w:rPr>
        <w:t>i.e.</w:t>
      </w:r>
      <w:r w:rsidRPr="009725BC">
        <w:rPr>
          <w:b/>
          <w:bCs/>
        </w:rPr>
        <w:t>, keep the codepoint ‘0’ as reserved.</w:t>
      </w:r>
      <w:bookmarkEnd w:id="43"/>
    </w:p>
    <w:p w14:paraId="1C2924C3" w14:textId="77777777" w:rsidR="00A8051E" w:rsidRPr="009725BC" w:rsidRDefault="00A8051E" w:rsidP="00A8051E"/>
    <w:p w14:paraId="4C14CDBB" w14:textId="4EF97D6E" w:rsidR="00530188" w:rsidRPr="009725BC" w:rsidRDefault="00530188">
      <w:pPr>
        <w:pStyle w:val="Heading2"/>
      </w:pPr>
      <w:r w:rsidRPr="009725BC">
        <w:t>2.</w:t>
      </w:r>
      <w:r w:rsidR="00A8051E">
        <w:t>3</w:t>
      </w:r>
      <w:r w:rsidRPr="009725BC">
        <w:tab/>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FF2956" w:rsidRPr="009725BC">
        <w:t xml:space="preserve"> configuration</w:t>
      </w:r>
      <w:r w:rsidR="00D84D93" w:rsidRPr="009725BC">
        <w:t>, selection and reporting</w:t>
      </w:r>
    </w:p>
    <w:p w14:paraId="283E926D" w14:textId="124F20B4" w:rsidR="008A4246" w:rsidRPr="009725BC" w:rsidRDefault="00FF2956" w:rsidP="00FF2956">
      <w:r w:rsidRPr="009725BC">
        <w:t>In RAN1#10</w:t>
      </w:r>
      <w:r w:rsidR="00FB7EBF" w:rsidRPr="009725BC">
        <w:t>5</w:t>
      </w:r>
      <w:r w:rsidRPr="009725BC">
        <w:t>-e</w:t>
      </w:r>
      <w:r w:rsidR="0031566F" w:rsidRPr="009725BC">
        <w:t xml:space="preserve"> there was a discussion on the length of the all-one vector when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31566F" w:rsidRPr="009725BC">
        <w:t xml:space="preserve"> is turned off by the gNB</w:t>
      </w:r>
      <w:r w:rsidR="000B21E1" w:rsidRPr="009725BC">
        <w:t>. This was an FFS point identified in RAN1#104-e. The following three alternatives were proposed in the last meeting.</w:t>
      </w:r>
      <w:r w:rsidRPr="009725BC">
        <w:t xml:space="preserve"> </w:t>
      </w:r>
    </w:p>
    <w:p w14:paraId="177F312E" w14:textId="77777777" w:rsidR="008A4246" w:rsidRPr="009725BC" w:rsidRDefault="008A4246" w:rsidP="008A4246">
      <w:pPr>
        <w:spacing w:after="0"/>
        <w:jc w:val="both"/>
        <w:rPr>
          <w:rFonts w:asciiTheme="minorHAnsi" w:eastAsia="Times New Roman" w:hAnsiTheme="minorHAnsi" w:cstheme="minorHAnsi"/>
          <w:b/>
          <w:bCs/>
          <w:i/>
          <w:iCs/>
          <w:color w:val="000000"/>
          <w:highlight w:val="green"/>
        </w:rPr>
      </w:pPr>
      <w:r w:rsidRPr="009725BC">
        <w:rPr>
          <w:rFonts w:asciiTheme="minorHAnsi" w:eastAsia="Times New Roman" w:hAnsiTheme="minorHAnsi" w:cstheme="minorHAnsi"/>
          <w:b/>
          <w:bCs/>
          <w:i/>
          <w:iCs/>
          <w:color w:val="000000"/>
          <w:highlight w:val="green"/>
        </w:rPr>
        <w:t>Agreement</w:t>
      </w:r>
    </w:p>
    <w:p w14:paraId="058E5D9F" w14:textId="77777777" w:rsidR="008A4246" w:rsidRPr="009725BC" w:rsidRDefault="008A4246" w:rsidP="008A4246">
      <w:pPr>
        <w:spacing w:after="0"/>
        <w:jc w:val="both"/>
        <w:rPr>
          <w:rFonts w:asciiTheme="minorHAnsi" w:eastAsia="Times New Roman" w:hAnsiTheme="minorHAnsi" w:cstheme="minorHAnsi"/>
          <w:i/>
          <w:iCs/>
          <w:color w:val="000000"/>
        </w:rPr>
      </w:pPr>
      <w:r w:rsidRPr="009725BC">
        <w:rPr>
          <w:rFonts w:asciiTheme="minorHAnsi" w:eastAsia="Times New Roman" w:hAnsiTheme="minorHAnsi" w:cstheme="minorHAnsi"/>
          <w:i/>
          <w:iCs/>
          <w:color w:val="000000"/>
        </w:rPr>
        <w:t>For Rel-17 port selection codebook, study following Alternatives and down-select in RAN1 106e:</w:t>
      </w:r>
    </w:p>
    <w:p w14:paraId="41AA612C" w14:textId="77777777" w:rsidR="008A4246" w:rsidRPr="009725BC" w:rsidRDefault="008A4246" w:rsidP="00D770CC">
      <w:pPr>
        <w:numPr>
          <w:ilvl w:val="0"/>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 xml:space="preserve">Alt 1: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OFF and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ON with M</w:t>
      </w:r>
      <w:r w:rsidRPr="009725BC">
        <w:rPr>
          <w:rFonts w:asciiTheme="minorHAnsi" w:eastAsia="Times New Roman" w:hAnsiTheme="minorHAnsi" w:cstheme="minorHAnsi"/>
          <w:i/>
          <w:iCs/>
          <w:color w:val="000000"/>
          <w:vertAlign w:val="subscript"/>
          <w:lang w:eastAsia="x-none"/>
        </w:rPr>
        <w:t>v</w:t>
      </w:r>
      <w:r w:rsidRPr="009725BC">
        <w:rPr>
          <w:rFonts w:asciiTheme="minorHAnsi" w:eastAsia="Times New Roman" w:hAnsiTheme="minorHAnsi" w:cstheme="minorHAnsi"/>
          <w:i/>
          <w:iCs/>
          <w:color w:val="000000"/>
          <w:lang w:eastAsia="x-none"/>
        </w:rPr>
        <w:t xml:space="preserve">=1 </w:t>
      </w:r>
      <w:proofErr w:type="gramStart"/>
      <w:r w:rsidRPr="009725BC">
        <w:rPr>
          <w:rFonts w:asciiTheme="minorHAnsi" w:eastAsia="Times New Roman" w:hAnsiTheme="minorHAnsi" w:cstheme="minorHAnsi"/>
          <w:i/>
          <w:iCs/>
          <w:color w:val="000000"/>
          <w:lang w:eastAsia="x-none"/>
        </w:rPr>
        <w:t>are</w:t>
      </w:r>
      <w:proofErr w:type="gramEnd"/>
      <w:r w:rsidRPr="009725BC">
        <w:rPr>
          <w:rFonts w:asciiTheme="minorHAnsi" w:eastAsia="Times New Roman" w:hAnsiTheme="minorHAnsi" w:cstheme="minorHAnsi"/>
          <w:i/>
          <w:iCs/>
          <w:color w:val="000000"/>
          <w:lang w:eastAsia="x-none"/>
        </w:rPr>
        <w:t xml:space="preserve"> same, and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is an all-one vector of length N</w:t>
      </w:r>
      <w:r w:rsidRPr="009725BC">
        <w:rPr>
          <w:rFonts w:asciiTheme="minorHAnsi" w:eastAsia="Times New Roman" w:hAnsiTheme="minorHAnsi" w:cstheme="minorHAnsi"/>
          <w:i/>
          <w:iCs/>
          <w:color w:val="000000"/>
          <w:vertAlign w:val="subscript"/>
          <w:lang w:eastAsia="x-none"/>
        </w:rPr>
        <w:t>3</w:t>
      </w:r>
      <w:r w:rsidRPr="009725BC">
        <w:rPr>
          <w:rFonts w:asciiTheme="minorHAnsi" w:eastAsia="Times New Roman" w:hAnsiTheme="minorHAnsi" w:cstheme="minorHAnsi"/>
          <w:i/>
          <w:iCs/>
          <w:color w:val="000000"/>
          <w:lang w:eastAsia="x-none"/>
        </w:rPr>
        <w:t xml:space="preserve">.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as an all-one vector of length 1 is not needed</w:t>
      </w:r>
    </w:p>
    <w:p w14:paraId="405EA89B" w14:textId="77777777" w:rsidR="008A4246" w:rsidRPr="009725BC" w:rsidRDefault="008A4246" w:rsidP="00D770CC">
      <w:pPr>
        <w:numPr>
          <w:ilvl w:val="0"/>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 xml:space="preserve">Alt 2: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OFF and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ON with M</w:t>
      </w:r>
      <w:r w:rsidRPr="009725BC">
        <w:rPr>
          <w:rFonts w:asciiTheme="minorHAnsi" w:eastAsia="Times New Roman" w:hAnsiTheme="minorHAnsi" w:cstheme="minorHAnsi"/>
          <w:i/>
          <w:iCs/>
          <w:color w:val="000000"/>
          <w:vertAlign w:val="subscript"/>
          <w:lang w:eastAsia="x-none"/>
        </w:rPr>
        <w:t>v</w:t>
      </w:r>
      <w:r w:rsidRPr="009725BC">
        <w:rPr>
          <w:rFonts w:asciiTheme="minorHAnsi" w:eastAsia="Times New Roman" w:hAnsiTheme="minorHAnsi" w:cstheme="minorHAnsi"/>
          <w:i/>
          <w:iCs/>
          <w:color w:val="000000"/>
          <w:lang w:eastAsia="x-none"/>
        </w:rPr>
        <w:t xml:space="preserve">=1 </w:t>
      </w:r>
      <w:proofErr w:type="gramStart"/>
      <w:r w:rsidRPr="009725BC">
        <w:rPr>
          <w:rFonts w:asciiTheme="minorHAnsi" w:eastAsia="Times New Roman" w:hAnsiTheme="minorHAnsi" w:cstheme="minorHAnsi"/>
          <w:i/>
          <w:iCs/>
          <w:color w:val="000000"/>
          <w:lang w:eastAsia="x-none"/>
        </w:rPr>
        <w:t>are</w:t>
      </w:r>
      <w:proofErr w:type="gramEnd"/>
      <w:r w:rsidRPr="009725BC">
        <w:rPr>
          <w:rFonts w:asciiTheme="minorHAnsi" w:eastAsia="Times New Roman" w:hAnsiTheme="minorHAnsi" w:cstheme="minorHAnsi"/>
          <w:i/>
          <w:iCs/>
          <w:color w:val="000000"/>
          <w:lang w:eastAsia="x-none"/>
        </w:rPr>
        <w:t xml:space="preserve"> same, and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is an all-one vector of length 1, i.e., a scalar.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as an all-one vector of length N</w:t>
      </w:r>
      <w:r w:rsidRPr="009725BC">
        <w:rPr>
          <w:rFonts w:asciiTheme="minorHAnsi" w:eastAsia="Times New Roman" w:hAnsiTheme="minorHAnsi" w:cstheme="minorHAnsi"/>
          <w:i/>
          <w:iCs/>
          <w:color w:val="000000"/>
          <w:vertAlign w:val="subscript"/>
          <w:lang w:eastAsia="x-none"/>
        </w:rPr>
        <w:t>3</w:t>
      </w:r>
      <w:r w:rsidRPr="009725BC">
        <w:rPr>
          <w:rFonts w:asciiTheme="minorHAnsi" w:eastAsia="Times New Roman" w:hAnsiTheme="minorHAnsi" w:cstheme="minorHAnsi"/>
          <w:i/>
          <w:iCs/>
          <w:color w:val="000000"/>
          <w:lang w:eastAsia="x-none"/>
        </w:rPr>
        <w:t xml:space="preserve"> is not needed.</w:t>
      </w:r>
    </w:p>
    <w:p w14:paraId="0A771110" w14:textId="77777777" w:rsidR="008A4246" w:rsidRPr="009725BC" w:rsidRDefault="008A4246" w:rsidP="00D770CC">
      <w:pPr>
        <w:numPr>
          <w:ilvl w:val="0"/>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 xml:space="preserve">Alt 3: Keep both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vertAlign w:val="subscript"/>
          <w:lang w:eastAsia="x-none"/>
        </w:rPr>
        <w:t xml:space="preserve"> </w:t>
      </w:r>
      <w:r w:rsidRPr="009725BC">
        <w:rPr>
          <w:rFonts w:asciiTheme="minorHAnsi" w:eastAsia="Times New Roman" w:hAnsiTheme="minorHAnsi" w:cstheme="minorHAnsi"/>
          <w:i/>
          <w:iCs/>
          <w:color w:val="000000"/>
          <w:lang w:eastAsia="x-none"/>
        </w:rPr>
        <w:t xml:space="preserve">OFF and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ON with M</w:t>
      </w:r>
      <w:r w:rsidRPr="009725BC">
        <w:rPr>
          <w:rFonts w:asciiTheme="minorHAnsi" w:eastAsia="Times New Roman" w:hAnsiTheme="minorHAnsi" w:cstheme="minorHAnsi"/>
          <w:i/>
          <w:iCs/>
          <w:color w:val="000000"/>
          <w:vertAlign w:val="subscript"/>
          <w:lang w:eastAsia="x-none"/>
        </w:rPr>
        <w:t>v</w:t>
      </w:r>
      <w:r w:rsidRPr="009725BC">
        <w:rPr>
          <w:rFonts w:asciiTheme="minorHAnsi" w:eastAsia="Times New Roman" w:hAnsiTheme="minorHAnsi" w:cstheme="minorHAnsi"/>
          <w:i/>
          <w:iCs/>
          <w:color w:val="000000"/>
          <w:lang w:eastAsia="x-none"/>
        </w:rPr>
        <w:t>=1.</w:t>
      </w:r>
    </w:p>
    <w:p w14:paraId="14D6429F" w14:textId="77777777" w:rsidR="008A4246" w:rsidRPr="009725BC" w:rsidRDefault="008A4246" w:rsidP="00D770CC">
      <w:pPr>
        <w:numPr>
          <w:ilvl w:val="1"/>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 xml:space="preserve">If PMI format is SB, </w:t>
      </w:r>
      <w:proofErr w:type="spellStart"/>
      <w:proofErr w:type="gram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vertAlign w:val="subscript"/>
          <w:lang w:eastAsia="x-none"/>
        </w:rPr>
        <w:t xml:space="preserve">  </w:t>
      </w:r>
      <w:r w:rsidRPr="009725BC">
        <w:rPr>
          <w:rFonts w:asciiTheme="minorHAnsi" w:eastAsia="Times New Roman" w:hAnsiTheme="minorHAnsi" w:cstheme="minorHAnsi"/>
          <w:i/>
          <w:iCs/>
          <w:color w:val="000000"/>
          <w:lang w:eastAsia="x-none"/>
        </w:rPr>
        <w:t>is</w:t>
      </w:r>
      <w:proofErr w:type="gramEnd"/>
      <w:r w:rsidRPr="009725BC">
        <w:rPr>
          <w:rFonts w:asciiTheme="minorHAnsi" w:eastAsia="Times New Roman" w:hAnsiTheme="minorHAnsi" w:cstheme="minorHAnsi"/>
          <w:i/>
          <w:iCs/>
          <w:color w:val="000000"/>
          <w:lang w:eastAsia="x-none"/>
        </w:rPr>
        <w:t xml:space="preserve"> an all-one vector of length N</w:t>
      </w:r>
      <w:r w:rsidRPr="009725BC">
        <w:rPr>
          <w:rFonts w:asciiTheme="minorHAnsi" w:eastAsia="Times New Roman" w:hAnsiTheme="minorHAnsi" w:cstheme="minorHAnsi"/>
          <w:i/>
          <w:iCs/>
          <w:color w:val="000000"/>
          <w:vertAlign w:val="subscript"/>
          <w:lang w:eastAsia="x-none"/>
        </w:rPr>
        <w:t xml:space="preserve">3 </w:t>
      </w:r>
    </w:p>
    <w:p w14:paraId="7AC67CE3" w14:textId="77777777" w:rsidR="008A4246" w:rsidRPr="009725BC" w:rsidRDefault="008A4246" w:rsidP="00D770CC">
      <w:pPr>
        <w:numPr>
          <w:ilvl w:val="2"/>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Informative note: this case is considered as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ON with M</w:t>
      </w:r>
      <w:r w:rsidRPr="009725BC">
        <w:rPr>
          <w:rFonts w:asciiTheme="minorHAnsi" w:eastAsia="Times New Roman" w:hAnsiTheme="minorHAnsi" w:cstheme="minorHAnsi"/>
          <w:i/>
          <w:iCs/>
          <w:color w:val="000000"/>
          <w:vertAlign w:val="subscript"/>
          <w:lang w:eastAsia="x-none"/>
        </w:rPr>
        <w:t>v</w:t>
      </w:r>
      <w:r w:rsidRPr="009725BC">
        <w:rPr>
          <w:rFonts w:asciiTheme="minorHAnsi" w:eastAsia="Times New Roman" w:hAnsiTheme="minorHAnsi" w:cstheme="minorHAnsi"/>
          <w:i/>
          <w:iCs/>
          <w:color w:val="000000"/>
          <w:lang w:eastAsia="x-none"/>
        </w:rPr>
        <w:t xml:space="preserve">=1” in the agreement in RAN1 104e </w:t>
      </w:r>
    </w:p>
    <w:p w14:paraId="2BB21A56" w14:textId="77777777" w:rsidR="008A4246" w:rsidRPr="009725BC" w:rsidRDefault="008A4246" w:rsidP="00D770CC">
      <w:pPr>
        <w:numPr>
          <w:ilvl w:val="1"/>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 xml:space="preserve">If PMI format is WB,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vertAlign w:val="subscript"/>
          <w:lang w:eastAsia="x-none"/>
        </w:rPr>
        <w:t xml:space="preserve"> </w:t>
      </w:r>
      <w:r w:rsidRPr="009725BC">
        <w:rPr>
          <w:rFonts w:asciiTheme="minorHAnsi" w:eastAsia="Times New Roman" w:hAnsiTheme="minorHAnsi" w:cstheme="minorHAnsi"/>
          <w:i/>
          <w:iCs/>
          <w:color w:val="000000"/>
          <w:lang w:eastAsia="x-none"/>
        </w:rPr>
        <w:t xml:space="preserve">is an all-one vector of length 1, i.e., a scalar </w:t>
      </w:r>
    </w:p>
    <w:p w14:paraId="6AA9111C" w14:textId="77777777" w:rsidR="008A4246" w:rsidRPr="009725BC" w:rsidRDefault="008A4246" w:rsidP="00D770CC">
      <w:pPr>
        <w:numPr>
          <w:ilvl w:val="2"/>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i/>
          <w:iCs/>
          <w:color w:val="000000"/>
          <w:lang w:eastAsia="x-none"/>
        </w:rPr>
        <w:t>Informative note: this case is considered as “</w:t>
      </w:r>
      <w:proofErr w:type="spellStart"/>
      <w:r w:rsidRPr="009725BC">
        <w:rPr>
          <w:rFonts w:asciiTheme="minorHAnsi" w:eastAsia="Times New Roman" w:hAnsiTheme="minorHAnsi" w:cstheme="minorHAnsi"/>
          <w:i/>
          <w:iCs/>
          <w:color w:val="000000"/>
          <w:lang w:eastAsia="x-none"/>
        </w:rPr>
        <w:t>W</w:t>
      </w:r>
      <w:r w:rsidRPr="009725BC">
        <w:rPr>
          <w:rFonts w:asciiTheme="minorHAnsi" w:eastAsia="Times New Roman" w:hAnsiTheme="minorHAnsi" w:cstheme="minorHAnsi"/>
          <w:i/>
          <w:iCs/>
          <w:color w:val="000000"/>
          <w:vertAlign w:val="subscript"/>
          <w:lang w:eastAsia="x-none"/>
        </w:rPr>
        <w:t>f</w:t>
      </w:r>
      <w:proofErr w:type="spellEnd"/>
      <w:r w:rsidRPr="009725BC">
        <w:rPr>
          <w:rFonts w:asciiTheme="minorHAnsi" w:eastAsia="Times New Roman" w:hAnsiTheme="minorHAnsi" w:cstheme="minorHAnsi"/>
          <w:i/>
          <w:iCs/>
          <w:color w:val="000000"/>
          <w:lang w:eastAsia="x-none"/>
        </w:rPr>
        <w:t xml:space="preserve"> OFF” in the agreement in RAN1 104e</w:t>
      </w:r>
    </w:p>
    <w:p w14:paraId="73023E07" w14:textId="77777777" w:rsidR="008A4246" w:rsidRPr="009725BC" w:rsidRDefault="008A4246" w:rsidP="00D770CC">
      <w:pPr>
        <w:numPr>
          <w:ilvl w:val="0"/>
          <w:numId w:val="33"/>
        </w:numPr>
        <w:overflowPunct/>
        <w:autoSpaceDE/>
        <w:autoSpaceDN/>
        <w:adjustRightInd/>
        <w:spacing w:after="0"/>
        <w:jc w:val="both"/>
        <w:textAlignment w:val="auto"/>
        <w:rPr>
          <w:rFonts w:asciiTheme="minorHAnsi" w:eastAsia="Times New Roman" w:hAnsiTheme="minorHAnsi" w:cstheme="minorHAnsi"/>
          <w:i/>
          <w:iCs/>
          <w:color w:val="000000"/>
          <w:lang w:eastAsia="x-none"/>
        </w:rPr>
      </w:pPr>
      <w:r w:rsidRPr="009725BC">
        <w:rPr>
          <w:rFonts w:asciiTheme="minorHAnsi" w:eastAsia="Times New Roman" w:hAnsiTheme="minorHAnsi" w:cstheme="minorHAnsi"/>
          <w:bCs/>
          <w:i/>
          <w:iCs/>
          <w:color w:val="000000"/>
          <w:lang w:eastAsia="x-none"/>
        </w:rPr>
        <w:t xml:space="preserve">Note: </w:t>
      </w:r>
      <w:r w:rsidRPr="009725BC">
        <w:rPr>
          <w:rFonts w:asciiTheme="minorHAnsi" w:eastAsia="Batang" w:hAnsiTheme="minorHAnsi" w:cstheme="minorHAnsi"/>
          <w:i/>
          <w:iCs/>
          <w:color w:val="000000"/>
          <w:lang w:eastAsia="x-none"/>
        </w:rPr>
        <w:t xml:space="preserve">N3 = </w:t>
      </w:r>
      <w:proofErr w:type="spellStart"/>
      <w:r w:rsidRPr="009725BC">
        <w:rPr>
          <w:rFonts w:asciiTheme="minorHAnsi" w:eastAsia="Batang" w:hAnsiTheme="minorHAnsi" w:cstheme="minorHAnsi"/>
          <w:i/>
          <w:iCs/>
          <w:color w:val="000000"/>
          <w:lang w:eastAsia="x-none"/>
        </w:rPr>
        <w:t>N</w:t>
      </w:r>
      <w:r w:rsidRPr="009725BC">
        <w:rPr>
          <w:rFonts w:asciiTheme="minorHAnsi" w:eastAsia="Batang" w:hAnsiTheme="minorHAnsi" w:cstheme="minorHAnsi"/>
          <w:i/>
          <w:iCs/>
          <w:color w:val="000000"/>
          <w:vertAlign w:val="subscript"/>
          <w:lang w:eastAsia="x-none"/>
        </w:rPr>
        <w:t>CQISubband</w:t>
      </w:r>
      <w:proofErr w:type="spellEnd"/>
      <w:r w:rsidRPr="009725BC">
        <w:rPr>
          <w:rFonts w:asciiTheme="minorHAnsi" w:eastAsia="Batang" w:hAnsiTheme="minorHAnsi" w:cstheme="minorHAnsi"/>
          <w:i/>
          <w:iCs/>
          <w:color w:val="000000"/>
          <w:lang w:eastAsia="x-none"/>
        </w:rPr>
        <w:t>*R</w:t>
      </w:r>
      <w:r w:rsidRPr="009725BC">
        <w:rPr>
          <w:rFonts w:asciiTheme="minorHAnsi" w:eastAsia="Times New Roman" w:hAnsiTheme="minorHAnsi" w:cstheme="minorHAnsi"/>
          <w:bCs/>
          <w:i/>
          <w:iCs/>
          <w:color w:val="000000"/>
          <w:lang w:eastAsia="x-none"/>
        </w:rPr>
        <w:t xml:space="preserve">. </w:t>
      </w:r>
    </w:p>
    <w:p w14:paraId="38129119" w14:textId="77777777" w:rsidR="008A4246" w:rsidRPr="009725BC" w:rsidRDefault="008A4246" w:rsidP="00D770CC">
      <w:pPr>
        <w:numPr>
          <w:ilvl w:val="0"/>
          <w:numId w:val="33"/>
        </w:numPr>
        <w:overflowPunct/>
        <w:autoSpaceDE/>
        <w:autoSpaceDN/>
        <w:adjustRightInd/>
        <w:ind w:left="714" w:hanging="357"/>
        <w:jc w:val="both"/>
        <w:textAlignment w:val="auto"/>
        <w:rPr>
          <w:rFonts w:eastAsia="Times New Roman"/>
          <w:color w:val="000000"/>
          <w:lang w:eastAsia="x-none"/>
        </w:rPr>
      </w:pPr>
      <w:r w:rsidRPr="009725BC">
        <w:rPr>
          <w:rFonts w:asciiTheme="minorHAnsi" w:eastAsia="Times New Roman" w:hAnsiTheme="minorHAnsi" w:cstheme="minorHAnsi"/>
          <w:bCs/>
          <w:i/>
          <w:iCs/>
          <w:color w:val="000000"/>
          <w:lang w:eastAsia="x-none"/>
        </w:rPr>
        <w:t>FFS: the case when no SB size is configured.</w:t>
      </w:r>
      <w:r w:rsidRPr="009725BC">
        <w:rPr>
          <w:rFonts w:eastAsia="Times New Roman"/>
          <w:bCs/>
          <w:color w:val="000000"/>
          <w:lang w:eastAsia="x-none"/>
        </w:rPr>
        <w:t xml:space="preserve"> </w:t>
      </w:r>
    </w:p>
    <w:p w14:paraId="7F54F51E" w14:textId="58F7FBA1" w:rsidR="008A4246" w:rsidRPr="009725BC" w:rsidRDefault="000B21E1" w:rsidP="00FF2956">
      <w:r w:rsidRPr="009725BC">
        <w:t xml:space="preserve">It was noted during the discussion that the UE behaviour in calculating the PMI is the same in the two cases described in Alt 1 and 2, </w:t>
      </w:r>
      <w:r w:rsidRPr="009725BC">
        <w:rPr>
          <w:i/>
          <w:iCs/>
        </w:rPr>
        <w:t>i.e.</w:t>
      </w:r>
      <w:r w:rsidRPr="009725BC">
        <w:t xml:space="preserve">, in the case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B459E0" w:rsidRPr="009725BC">
        <w:t xml:space="preserve"> and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B459E0" w:rsidRPr="009725BC">
        <w:t xml:space="preserve"> is an all-one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B459E0" w:rsidRPr="009725BC">
        <w:t xml:space="preserve"> (Alt 1) and the case</w:t>
      </w:r>
      <w:r w:rsidRPr="009725BC">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OFF and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the scalar 1 (Alt 2)</w:t>
      </w:r>
      <w:r w:rsidR="00B459E0" w:rsidRPr="009725BC">
        <w:t>. Therefore, supporting both configurations as proposed in Alt 3 is redundant from specifications perspective.</w:t>
      </w:r>
    </w:p>
    <w:p w14:paraId="3C7D238F" w14:textId="293F6E94" w:rsidR="00B459E0" w:rsidRPr="009725BC" w:rsidRDefault="00B459E0" w:rsidP="001808E2">
      <w:pPr>
        <w:pStyle w:val="ListParagraph"/>
        <w:numPr>
          <w:ilvl w:val="0"/>
          <w:numId w:val="22"/>
        </w:numPr>
        <w:spacing w:after="180"/>
        <w:ind w:left="1418"/>
        <w:contextualSpacing w:val="0"/>
        <w:rPr>
          <w:b/>
          <w:bCs/>
        </w:rPr>
      </w:pPr>
      <w:bookmarkStart w:id="44" w:name="_Ref79170418"/>
      <w:r w:rsidRPr="009725BC">
        <w:rPr>
          <w:b/>
          <w:bCs/>
        </w:rPr>
        <w:t xml:space="preserve">Regarding the configuration with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OFF, s</w:t>
      </w:r>
      <w:proofErr w:type="spellStart"/>
      <w:r w:rsidRPr="009725BC">
        <w:rPr>
          <w:b/>
          <w:bCs/>
        </w:rPr>
        <w:t>upport</w:t>
      </w:r>
      <w:proofErr w:type="spellEnd"/>
      <w:r w:rsidRPr="009725BC">
        <w:rPr>
          <w:b/>
          <w:bCs/>
        </w:rPr>
        <w:t xml:space="preserve"> Alt 1, </w:t>
      </w:r>
      <w:r w:rsidRPr="009725BC">
        <w:rPr>
          <w:b/>
          <w:bCs/>
          <w:i/>
          <w:iCs/>
        </w:rPr>
        <w:t>i.e.</w:t>
      </w:r>
      <w:r w:rsidRPr="009725BC">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9725BC">
        <w:rPr>
          <w:b/>
          <w:bCs/>
        </w:rPr>
        <w:t xml:space="preserve"> are the same,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is an all-one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9725BC">
        <w:rPr>
          <w:b/>
          <w:bCs/>
        </w:rPr>
        <w:t>.</w:t>
      </w:r>
      <w:bookmarkEnd w:id="44"/>
    </w:p>
    <w:p w14:paraId="34FA9619" w14:textId="77777777" w:rsidR="0050585A" w:rsidRDefault="0042661C" w:rsidP="00B1393B">
      <w:r w:rsidRPr="009725BC">
        <w:t xml:space="preserve">In a related discussion, it was proposed to extend support for Rel-17 PS codebook to </w:t>
      </w:r>
      <w:r w:rsidR="00E04B9C" w:rsidRPr="009725BC">
        <w:t>BWP sizes smaller than 24 PRBs</w:t>
      </w:r>
      <w:r w:rsidR="0050585A">
        <w:t xml:space="preserve"> in wideband reporting mode</w:t>
      </w:r>
      <w:r w:rsidR="00E04B9C" w:rsidRPr="009725BC">
        <w:t>.</w:t>
      </w:r>
    </w:p>
    <w:p w14:paraId="7A567302" w14:textId="5F756041" w:rsidR="00B1393B" w:rsidRPr="009725BC" w:rsidRDefault="00E04B9C" w:rsidP="00B1393B">
      <w:r w:rsidRPr="009725BC">
        <w:lastRenderedPageBreak/>
        <w:t xml:space="preserve">Currently, there is no </w:t>
      </w:r>
      <w:proofErr w:type="spellStart"/>
      <w:r w:rsidRPr="009725BC">
        <w:t>subband</w:t>
      </w:r>
      <w:proofErr w:type="spellEnd"/>
      <w:r w:rsidRPr="009725BC">
        <w:t xml:space="preserve"> definition for BWP&lt;24 PRB and only Rel-15 Type I and Type II CBs are supported for these bandwidth parts with wideband frequency granularity (</w:t>
      </w:r>
      <w:proofErr w:type="spellStart"/>
      <w:r w:rsidRPr="009725BC">
        <w:rPr>
          <w:i/>
          <w:iCs/>
        </w:rPr>
        <w:t>pmi-FormatIndicator</w:t>
      </w:r>
      <w:proofErr w:type="spellEnd"/>
      <w:r w:rsidRPr="009725BC">
        <w:t xml:space="preserve"> is set to '</w:t>
      </w:r>
      <w:proofErr w:type="spellStart"/>
      <w:r w:rsidRPr="009725BC">
        <w:t>widebandPMI</w:t>
      </w:r>
      <w:proofErr w:type="spellEnd"/>
      <w:r w:rsidRPr="009725BC">
        <w:t>').</w:t>
      </w:r>
      <w:r w:rsidR="00F55453" w:rsidRPr="009725BC">
        <w:t xml:space="preserve"> Possible use cases for BWP&lt;24 PRB involve </w:t>
      </w:r>
      <w:proofErr w:type="spellStart"/>
      <w:r w:rsidR="00F55453" w:rsidRPr="009725BC">
        <w:t>RedCap</w:t>
      </w:r>
      <w:proofErr w:type="spellEnd"/>
      <w:r w:rsidR="00F55453" w:rsidRPr="009725BC">
        <w:t xml:space="preserve"> and NR railway where smaller carrier bandwidths (CBW) are being considered, such as 3 and 3.6 </w:t>
      </w:r>
      <w:proofErr w:type="spellStart"/>
      <w:r w:rsidR="00F55453" w:rsidRPr="009725BC">
        <w:t>MHz.</w:t>
      </w:r>
      <w:proofErr w:type="spellEnd"/>
      <w:r w:rsidR="00F55453" w:rsidRPr="009725BC">
        <w:t xml:space="preserve"> However, currently, the smallest CBW of 5MHz is only supported at 15KHz SCS, hence there is no supported 5MHz UE channel bandwidth &lt;24 PRB. The only few cases with 11PRBs and 18PRBs are with 60kHz SCS for 10MHz and 15MHz UE channel bandwidth (see tables 5.3.5-1 and 5.3.2-1 in TS 38.101-1), but 60kHZ is not a commonly used SCS.</w:t>
      </w:r>
    </w:p>
    <w:p w14:paraId="3C39B92F" w14:textId="7540E2E0" w:rsidR="00F55453" w:rsidRPr="009725BC" w:rsidRDefault="00F55453" w:rsidP="00B1393B">
      <w:r w:rsidRPr="009725BC">
        <w:t xml:space="preserve">In </w:t>
      </w:r>
      <w:proofErr w:type="spellStart"/>
      <w:r w:rsidRPr="009725BC">
        <w:t>RedCap</w:t>
      </w:r>
      <w:proofErr w:type="spellEnd"/>
      <w:r w:rsidRPr="009725BC">
        <w:t xml:space="preserve"> WI, there is an ongoing discussion on supporting </w:t>
      </w:r>
      <w:proofErr w:type="spellStart"/>
      <w:r w:rsidRPr="009725BC">
        <w:t>subband</w:t>
      </w:r>
      <w:proofErr w:type="spellEnd"/>
      <w:r w:rsidRPr="009725BC">
        <w:t xml:space="preserve"> CSI reporting for BWP&lt;24</w:t>
      </w:r>
      <w:r w:rsidR="009A64DD" w:rsidRPr="009725BC">
        <w:t>, for example</w:t>
      </w:r>
      <w:r w:rsidRPr="009725BC">
        <w:t xml:space="preserve"> by introducing a SB size (e.g. 2 or 4) for BWP size &lt; 24 PRBs (</w:t>
      </w:r>
      <w:r w:rsidR="009A64DD" w:rsidRPr="009725BC">
        <w:t xml:space="preserve">see </w:t>
      </w:r>
      <w:r w:rsidRPr="009725BC">
        <w:t>P9 in R1-2105316</w:t>
      </w:r>
      <w:r w:rsidR="009A64DD" w:rsidRPr="009725BC">
        <w:t xml:space="preserve"> </w:t>
      </w:r>
      <w:r w:rsidR="003B0879" w:rsidRPr="009725BC">
        <w:fldChar w:fldCharType="begin"/>
      </w:r>
      <w:r w:rsidR="003B0879" w:rsidRPr="009725BC">
        <w:instrText xml:space="preserve"> REF _Ref78801605 \r \h </w:instrText>
      </w:r>
      <w:r w:rsidR="003B0879" w:rsidRPr="009725BC">
        <w:fldChar w:fldCharType="separate"/>
      </w:r>
      <w:r w:rsidR="005B3745">
        <w:t>[9]</w:t>
      </w:r>
      <w:r w:rsidR="003B0879" w:rsidRPr="009725BC">
        <w:fldChar w:fldCharType="end"/>
      </w:r>
      <w:r w:rsidRPr="009725BC">
        <w:t>).</w:t>
      </w:r>
      <w:r w:rsidR="0050585A">
        <w:t xml:space="preserve"> If a </w:t>
      </w:r>
      <w:proofErr w:type="spellStart"/>
      <w:r w:rsidR="0050585A">
        <w:t>subband</w:t>
      </w:r>
      <w:proofErr w:type="spellEnd"/>
      <w:r w:rsidR="0050585A">
        <w:t xml:space="preserve"> definition is introduced for BWP&lt;24 PRB, both Rel-16 and Rel-17 CBs could be configured for these small BWP without further chances in the specifications.</w:t>
      </w:r>
    </w:p>
    <w:p w14:paraId="330C49A3" w14:textId="3363DFDC" w:rsidR="004E30C4" w:rsidRPr="0050585A" w:rsidRDefault="00D3413B" w:rsidP="001808E2">
      <w:pPr>
        <w:pStyle w:val="ListParagraph"/>
        <w:numPr>
          <w:ilvl w:val="0"/>
          <w:numId w:val="22"/>
        </w:numPr>
        <w:spacing w:after="180"/>
        <w:ind w:left="1418"/>
        <w:contextualSpacing w:val="0"/>
        <w:rPr>
          <w:b/>
          <w:bCs/>
        </w:rPr>
      </w:pPr>
      <w:bookmarkStart w:id="45" w:name="_Ref79170432"/>
      <w:r w:rsidRPr="009725BC">
        <w:rPr>
          <w:b/>
          <w:bCs/>
        </w:rPr>
        <w:t xml:space="preserve">Regarding a possible extension to support Rel-17 CB to BWP&lt;24 PRB, consider the outcome of the discussion in </w:t>
      </w:r>
      <w:proofErr w:type="spellStart"/>
      <w:r w:rsidRPr="009725BC">
        <w:rPr>
          <w:b/>
          <w:bCs/>
        </w:rPr>
        <w:t>RedCap</w:t>
      </w:r>
      <w:proofErr w:type="spellEnd"/>
      <w:r w:rsidR="00073A32" w:rsidRPr="009725BC">
        <w:rPr>
          <w:b/>
          <w:bCs/>
        </w:rPr>
        <w:t xml:space="preserve"> WI to </w:t>
      </w:r>
      <w:r w:rsidR="0050585A">
        <w:rPr>
          <w:b/>
          <w:bCs/>
        </w:rPr>
        <w:t>extend the</w:t>
      </w:r>
      <w:r w:rsidR="00073A32" w:rsidRPr="009725BC">
        <w:rPr>
          <w:b/>
          <w:bCs/>
        </w:rPr>
        <w:t xml:space="preserve"> </w:t>
      </w:r>
      <w:proofErr w:type="spellStart"/>
      <w:r w:rsidR="00073A32" w:rsidRPr="009725BC">
        <w:rPr>
          <w:b/>
          <w:bCs/>
        </w:rPr>
        <w:t>subband</w:t>
      </w:r>
      <w:proofErr w:type="spellEnd"/>
      <w:r w:rsidR="0050585A">
        <w:rPr>
          <w:b/>
          <w:bCs/>
        </w:rPr>
        <w:t xml:space="preserve"> definition to BWP&lt;24 PRB.</w:t>
      </w:r>
      <w:r w:rsidR="002B27E7">
        <w:rPr>
          <w:b/>
          <w:bCs/>
        </w:rPr>
        <w:t xml:space="preserve"> If the </w:t>
      </w:r>
      <w:proofErr w:type="spellStart"/>
      <w:r w:rsidR="002B27E7">
        <w:rPr>
          <w:b/>
          <w:bCs/>
        </w:rPr>
        <w:t>subband</w:t>
      </w:r>
      <w:proofErr w:type="spellEnd"/>
      <w:r w:rsidR="002B27E7">
        <w:rPr>
          <w:b/>
          <w:bCs/>
        </w:rPr>
        <w:t xml:space="preserve"> definition is extended to BWP&lt;24 PRB, no further changes are needed to support Rel-17 CB for such small BWPs.</w:t>
      </w:r>
      <w:bookmarkEnd w:id="45"/>
    </w:p>
    <w:p w14:paraId="631EB814" w14:textId="5C19BC4A" w:rsidR="00793023" w:rsidRPr="009725BC" w:rsidRDefault="004E30C4" w:rsidP="00FF2956">
      <w:r w:rsidRPr="009725BC">
        <w:t xml:space="preserve">Another open issue related to the definition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for rank larger than 1 and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rsidRPr="009725BC">
        <w:t xml:space="preserve"> is whether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should be layer-common or layer-specific. In </w:t>
      </w:r>
      <w:r w:rsidR="00793023" w:rsidRPr="009725BC">
        <w:t xml:space="preserve">Rel-16 </w:t>
      </w:r>
      <w:proofErr w:type="spellStart"/>
      <w:r w:rsidR="00793023" w:rsidRPr="009725BC">
        <w:t>eType</w:t>
      </w:r>
      <w:proofErr w:type="spellEnd"/>
      <w:r w:rsidR="00793023" w:rsidRPr="009725BC">
        <w:t xml:space="preserve"> II CBs, in a typical implementation, the “layer extraction” operation follows the port selection for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793023" w:rsidRPr="009725BC">
        <w:t xml:space="preserve"> and precedes the FD basis selection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793023" w:rsidRPr="009725BC">
        <w:t xml:space="preserve"> and the nonzero coefficients selection and quantisation for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93023" w:rsidRPr="009725BC">
        <w:t>, as illustrated, in principle, by the high-level block diagram of</w:t>
      </w:r>
      <w:r w:rsidR="000F5E4B" w:rsidRPr="009725BC">
        <w:t xml:space="preserve"> </w:t>
      </w:r>
      <w:r w:rsidR="000F5E4B" w:rsidRPr="009725BC">
        <w:fldChar w:fldCharType="begin"/>
      </w:r>
      <w:r w:rsidR="000F5E4B" w:rsidRPr="009725BC">
        <w:instrText xml:space="preserve"> REF _Ref78812249 \h </w:instrText>
      </w:r>
      <w:r w:rsidR="000F5E4B" w:rsidRPr="009725BC">
        <w:fldChar w:fldCharType="separate"/>
      </w:r>
      <w:r w:rsidR="005B3745" w:rsidRPr="009725BC">
        <w:t xml:space="preserve">Figure </w:t>
      </w:r>
      <w:r w:rsidR="005B3745">
        <w:rPr>
          <w:noProof/>
        </w:rPr>
        <w:t>5</w:t>
      </w:r>
      <w:r w:rsidR="000F5E4B" w:rsidRPr="009725BC">
        <w:fldChar w:fldCharType="end"/>
      </w:r>
      <w:r w:rsidR="00877A3B" w:rsidRPr="009725BC">
        <w:t xml:space="preserve">. Naturally, the operations before the layer extraction are layer-common, whilst those performed after layer extraction are layer-specific. In Rel-16 design, of the codebook components,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877A3B" w:rsidRPr="009725BC">
        <w:t xml:space="preserve"> is layer-common, whereas both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877A3B" w:rsidRPr="009725BC">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877A3B" w:rsidRPr="009725BC">
        <w:t xml:space="preserve"> are layer-specific.</w:t>
      </w:r>
    </w:p>
    <w:p w14:paraId="4FD9D5FD" w14:textId="77777777" w:rsidR="00877A3B" w:rsidRPr="009725BC" w:rsidRDefault="00877A3B" w:rsidP="00FF2956"/>
    <w:p w14:paraId="344680FB" w14:textId="77777777" w:rsidR="007B774D" w:rsidRPr="009725BC" w:rsidRDefault="007B774D" w:rsidP="007B774D">
      <w:pPr>
        <w:keepNext/>
        <w:jc w:val="center"/>
      </w:pPr>
      <w:r w:rsidRPr="009725BC">
        <w:rPr>
          <w:noProof/>
        </w:rPr>
        <w:drawing>
          <wp:inline distT="0" distB="0" distL="0" distR="0" wp14:anchorId="02CD31F1" wp14:editId="0D9EDC18">
            <wp:extent cx="6120765" cy="19847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984796"/>
                    </a:xfrm>
                    <a:prstGeom prst="rect">
                      <a:avLst/>
                    </a:prstGeom>
                  </pic:spPr>
                </pic:pic>
              </a:graphicData>
            </a:graphic>
          </wp:inline>
        </w:drawing>
      </w:r>
    </w:p>
    <w:p w14:paraId="1501B356" w14:textId="075610AB" w:rsidR="00793023" w:rsidRPr="009725BC" w:rsidRDefault="007B774D" w:rsidP="007B774D">
      <w:pPr>
        <w:pStyle w:val="Caption"/>
        <w:jc w:val="center"/>
      </w:pPr>
      <w:bookmarkStart w:id="46" w:name="_Ref78812249"/>
      <w:r w:rsidRPr="009725BC">
        <w:t xml:space="preserve">Figure </w:t>
      </w:r>
      <w:r w:rsidRPr="009725BC">
        <w:fldChar w:fldCharType="begin"/>
      </w:r>
      <w:r w:rsidRPr="009725BC">
        <w:instrText xml:space="preserve"> SEQ Figure \* ARABIC </w:instrText>
      </w:r>
      <w:r w:rsidRPr="009725BC">
        <w:fldChar w:fldCharType="separate"/>
      </w:r>
      <w:r w:rsidR="005B3745">
        <w:rPr>
          <w:noProof/>
        </w:rPr>
        <w:t>5</w:t>
      </w:r>
      <w:r w:rsidRPr="009725BC">
        <w:fldChar w:fldCharType="end"/>
      </w:r>
      <w:bookmarkEnd w:id="46"/>
      <w:r w:rsidRPr="009725BC">
        <w:t xml:space="preserve">. </w:t>
      </w:r>
      <w:r w:rsidR="004A5F3A" w:rsidRPr="009725BC">
        <w:t>High-level diagram of the operations involved in Rel-16 PS CB showing the</w:t>
      </w:r>
      <w:r w:rsidR="00FD724B" w:rsidRPr="009725BC">
        <w:t xml:space="preserve"> position of the</w:t>
      </w:r>
      <w:r w:rsidR="004A5F3A" w:rsidRPr="009725BC">
        <w:t xml:space="preserve"> “layer extraction” operation</w:t>
      </w:r>
      <w:r w:rsidR="00FD724B" w:rsidRPr="009725BC">
        <w:t xml:space="preserve"> relative to the codebook components</w:t>
      </w:r>
      <w:r w:rsidR="004A5F3A" w:rsidRPr="009725BC">
        <w:t>. Of the</w:t>
      </w:r>
      <w:r w:rsidR="00FD724B" w:rsidRPr="009725BC">
        <w:t>se</w:t>
      </w:r>
      <w:r w:rsidR="004A5F3A" w:rsidRPr="009725BC">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004A5F3A" w:rsidRPr="009725BC">
        <w:t xml:space="preserve"> is layer-common, whilst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4A5F3A" w:rsidRPr="009725BC">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004A5F3A" w:rsidRPr="009725BC">
        <w:t xml:space="preserve"> are layer-s</w:t>
      </w:r>
      <w:proofErr w:type="spellStart"/>
      <w:r w:rsidR="004A5F3A" w:rsidRPr="009725BC">
        <w:t>pecific</w:t>
      </w:r>
      <w:proofErr w:type="spellEnd"/>
      <w:r w:rsidR="004A5F3A" w:rsidRPr="009725BC">
        <w:t>.</w:t>
      </w:r>
    </w:p>
    <w:p w14:paraId="0AD2DD6D" w14:textId="77777777" w:rsidR="00793023" w:rsidRPr="009725BC" w:rsidRDefault="00793023" w:rsidP="00FF2956"/>
    <w:p w14:paraId="54D56720" w14:textId="6299BF48" w:rsidR="00793023" w:rsidRPr="009725BC" w:rsidRDefault="00877A3B" w:rsidP="00FF2956">
      <w:r w:rsidRPr="009725BC">
        <w:t xml:space="preserve">In Rel-17, however, there are strong motivations to define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as layer-common instead of layer-specific.</w:t>
      </w:r>
      <w:r w:rsidR="00D760F5" w:rsidRPr="009725BC">
        <w:t xml:space="preserve"> The main advantage of a layer-common design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D760F5" w:rsidRPr="009725BC">
        <w:t xml:space="preserve"> is the lower complexity in</w:t>
      </w:r>
      <w:r w:rsidR="00BA02EA" w:rsidRPr="009725BC">
        <w:t xml:space="preserve"> the</w:t>
      </w:r>
      <w:r w:rsidR="00D760F5" w:rsidRPr="009725BC">
        <w:t xml:space="preserve"> layer-extraction operation at the UE. As illustrated in the high-level block diagram of </w:t>
      </w:r>
      <w:r w:rsidR="00202EC5" w:rsidRPr="009725BC">
        <w:fldChar w:fldCharType="begin"/>
      </w:r>
      <w:r w:rsidR="00202EC5" w:rsidRPr="009725BC">
        <w:instrText xml:space="preserve"> REF _Ref78812957 \h </w:instrText>
      </w:r>
      <w:r w:rsidR="00202EC5" w:rsidRPr="009725BC">
        <w:fldChar w:fldCharType="separate"/>
      </w:r>
      <w:r w:rsidR="005B3745" w:rsidRPr="009725BC">
        <w:t xml:space="preserve">Figure </w:t>
      </w:r>
      <w:r w:rsidR="005B3745">
        <w:rPr>
          <w:noProof/>
        </w:rPr>
        <w:t>8</w:t>
      </w:r>
      <w:r w:rsidR="00202EC5" w:rsidRPr="009725BC">
        <w:fldChar w:fldCharType="end"/>
      </w:r>
      <w:r w:rsidR="00BA02EA" w:rsidRPr="009725BC">
        <w:t xml:space="preserve">. In Rel-17, because most of the FD compression is carried out at the </w:t>
      </w:r>
      <w:proofErr w:type="spellStart"/>
      <w:r w:rsidR="00BA02EA" w:rsidRPr="009725BC">
        <w:t>gNB</w:t>
      </w:r>
      <w:proofErr w:type="spellEnd"/>
      <w:r w:rsidR="00BA02EA" w:rsidRPr="009725BC">
        <w:t xml:space="preserve">, it is possible to replace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BA02EA" w:rsidRPr="009725BC">
        <w:t xml:space="preserve"> EVD operations, which calculate </w:t>
      </w:r>
      <m:oMath>
        <m:r>
          <w:rPr>
            <w:rFonts w:ascii="Cambria Math" w:hAnsi="Cambria Math"/>
          </w:rPr>
          <m:t>ν</m:t>
        </m:r>
      </m:oMath>
      <w:r w:rsidR="00BA02EA" w:rsidRPr="009725BC">
        <w:t xml:space="preserve"> eigenvectors each, of length </w:t>
      </w:r>
      <m:oMath>
        <m:r>
          <w:rPr>
            <w:rFonts w:ascii="Cambria Math" w:hAnsi="Cambria Math"/>
          </w:rPr>
          <m:t>2L=</m:t>
        </m:r>
        <m:sSub>
          <m:sSubPr>
            <m:ctrlPr>
              <w:rPr>
                <w:rFonts w:ascii="Cambria Math" w:hAnsi="Cambria Math"/>
                <w:i/>
              </w:rPr>
            </m:ctrlPr>
          </m:sSubPr>
          <m:e>
            <m:r>
              <w:rPr>
                <w:rFonts w:ascii="Cambria Math" w:hAnsi="Cambria Math"/>
              </w:rPr>
              <m:t>K</m:t>
            </m:r>
          </m:e>
          <m:sub>
            <m:r>
              <w:rPr>
                <w:rFonts w:ascii="Cambria Math" w:hAnsi="Cambria Math"/>
              </w:rPr>
              <m:t>1</m:t>
            </m:r>
          </m:sub>
        </m:sSub>
      </m:oMath>
      <w:r w:rsidR="00BA02EA" w:rsidRPr="009725BC">
        <w:t xml:space="preserve">, with a single </w:t>
      </w:r>
      <w:r w:rsidR="00A07A51" w:rsidRPr="009725BC">
        <w:t xml:space="preserve">SVD that yields </w:t>
      </w:r>
      <m:oMath>
        <m:r>
          <w:rPr>
            <w:rFonts w:ascii="Cambria Math" w:hAnsi="Cambria Math"/>
          </w:rPr>
          <m:t>ν</m:t>
        </m:r>
      </m:oMath>
      <w:r w:rsidR="00A07A51" w:rsidRPr="009725BC">
        <w:t xml:space="preserve"> singular vectors. The length of these singular vectors depends on whether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A07A51" w:rsidRPr="009725BC">
        <w:t xml:space="preserve"> can be assumed layer-common or layer-specific. In case of layer-common assumption, the si</w:t>
      </w:r>
      <w:proofErr w:type="spellStart"/>
      <w:r w:rsidR="00A07A51" w:rsidRPr="009725BC">
        <w:t>ngular</w:t>
      </w:r>
      <w:proofErr w:type="spellEnd"/>
      <w:r w:rsidR="00A07A51" w:rsidRPr="009725BC">
        <w:t xml:space="preserve"> vectors can be of length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ν</m:t>
            </m:r>
          </m:sub>
        </m:sSub>
      </m:oMath>
      <w:r w:rsidR="00A07A51" w:rsidRPr="009725BC">
        <w:t>, whereas in the layer-specific case</w:t>
      </w:r>
      <w:r w:rsidR="007D4C88" w:rsidRPr="009725BC">
        <w:t xml:space="preserve"> the SVD need to be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3</m:t>
            </m:r>
          </m:sub>
        </m:sSub>
      </m:oMath>
      <w:r w:rsidR="007D4C88" w:rsidRPr="009725BC">
        <w:t>.</w:t>
      </w:r>
    </w:p>
    <w:p w14:paraId="6E29793D" w14:textId="77777777" w:rsidR="001808E2" w:rsidRPr="001808E2" w:rsidRDefault="001808E2" w:rsidP="00D770CC">
      <w:pPr>
        <w:pStyle w:val="ListParagraph"/>
        <w:numPr>
          <w:ilvl w:val="0"/>
          <w:numId w:val="36"/>
        </w:numPr>
        <w:spacing w:after="180"/>
        <w:ind w:left="1701" w:hanging="357"/>
        <w:contextualSpacing w:val="0"/>
        <w:rPr>
          <w:b/>
          <w:bCs/>
          <w:vanish/>
        </w:rPr>
      </w:pPr>
    </w:p>
    <w:p w14:paraId="200F4EC6" w14:textId="77777777" w:rsidR="001808E2" w:rsidRPr="001808E2" w:rsidRDefault="001808E2" w:rsidP="00D770CC">
      <w:pPr>
        <w:pStyle w:val="ListParagraph"/>
        <w:numPr>
          <w:ilvl w:val="0"/>
          <w:numId w:val="36"/>
        </w:numPr>
        <w:spacing w:after="180"/>
        <w:ind w:left="1701" w:hanging="357"/>
        <w:contextualSpacing w:val="0"/>
        <w:rPr>
          <w:b/>
          <w:bCs/>
          <w:vanish/>
        </w:rPr>
      </w:pPr>
    </w:p>
    <w:p w14:paraId="725F9878" w14:textId="77777777" w:rsidR="001808E2" w:rsidRPr="001808E2" w:rsidRDefault="001808E2" w:rsidP="00D770CC">
      <w:pPr>
        <w:pStyle w:val="ListParagraph"/>
        <w:numPr>
          <w:ilvl w:val="0"/>
          <w:numId w:val="36"/>
        </w:numPr>
        <w:spacing w:after="180"/>
        <w:ind w:left="1701" w:hanging="357"/>
        <w:contextualSpacing w:val="0"/>
        <w:rPr>
          <w:b/>
          <w:bCs/>
          <w:vanish/>
        </w:rPr>
      </w:pPr>
    </w:p>
    <w:p w14:paraId="57BB41DB" w14:textId="77777777" w:rsidR="001808E2" w:rsidRPr="001808E2" w:rsidRDefault="001808E2" w:rsidP="00D770CC">
      <w:pPr>
        <w:pStyle w:val="ListParagraph"/>
        <w:numPr>
          <w:ilvl w:val="0"/>
          <w:numId w:val="36"/>
        </w:numPr>
        <w:spacing w:after="180"/>
        <w:ind w:left="1701" w:hanging="357"/>
        <w:contextualSpacing w:val="0"/>
        <w:rPr>
          <w:b/>
          <w:bCs/>
          <w:vanish/>
        </w:rPr>
      </w:pPr>
    </w:p>
    <w:p w14:paraId="65683C93" w14:textId="77777777" w:rsidR="001808E2" w:rsidRPr="001808E2" w:rsidRDefault="001808E2" w:rsidP="00D770CC">
      <w:pPr>
        <w:pStyle w:val="ListParagraph"/>
        <w:numPr>
          <w:ilvl w:val="0"/>
          <w:numId w:val="36"/>
        </w:numPr>
        <w:spacing w:after="180"/>
        <w:ind w:left="1701" w:hanging="357"/>
        <w:contextualSpacing w:val="0"/>
        <w:rPr>
          <w:b/>
          <w:bCs/>
          <w:vanish/>
        </w:rPr>
      </w:pPr>
    </w:p>
    <w:p w14:paraId="7D02C168" w14:textId="77777777" w:rsidR="001808E2" w:rsidRPr="001808E2" w:rsidRDefault="001808E2" w:rsidP="00D770CC">
      <w:pPr>
        <w:pStyle w:val="ListParagraph"/>
        <w:numPr>
          <w:ilvl w:val="0"/>
          <w:numId w:val="36"/>
        </w:numPr>
        <w:spacing w:after="180"/>
        <w:ind w:left="1701" w:hanging="357"/>
        <w:contextualSpacing w:val="0"/>
        <w:rPr>
          <w:b/>
          <w:bCs/>
          <w:vanish/>
        </w:rPr>
      </w:pPr>
    </w:p>
    <w:p w14:paraId="5EC9DCC7" w14:textId="77777777" w:rsidR="001808E2" w:rsidRPr="001808E2" w:rsidRDefault="001808E2" w:rsidP="00D770CC">
      <w:pPr>
        <w:pStyle w:val="ListParagraph"/>
        <w:numPr>
          <w:ilvl w:val="0"/>
          <w:numId w:val="36"/>
        </w:numPr>
        <w:spacing w:after="180"/>
        <w:ind w:left="1701" w:hanging="357"/>
        <w:contextualSpacing w:val="0"/>
        <w:rPr>
          <w:b/>
          <w:bCs/>
          <w:vanish/>
        </w:rPr>
      </w:pPr>
    </w:p>
    <w:p w14:paraId="6AD5760D" w14:textId="77777777" w:rsidR="001808E2" w:rsidRPr="001808E2" w:rsidRDefault="001808E2" w:rsidP="00D770CC">
      <w:pPr>
        <w:pStyle w:val="ListParagraph"/>
        <w:numPr>
          <w:ilvl w:val="0"/>
          <w:numId w:val="36"/>
        </w:numPr>
        <w:spacing w:after="180"/>
        <w:ind w:left="1701" w:hanging="357"/>
        <w:contextualSpacing w:val="0"/>
        <w:rPr>
          <w:b/>
          <w:bCs/>
          <w:vanish/>
        </w:rPr>
      </w:pPr>
    </w:p>
    <w:p w14:paraId="746A42D0" w14:textId="0127B19D" w:rsidR="007D4C88" w:rsidRPr="009725BC" w:rsidRDefault="007D4C88" w:rsidP="00D770CC">
      <w:pPr>
        <w:pStyle w:val="ListParagraph"/>
        <w:numPr>
          <w:ilvl w:val="0"/>
          <w:numId w:val="36"/>
        </w:numPr>
        <w:spacing w:after="180"/>
        <w:ind w:left="1701" w:hanging="357"/>
        <w:contextualSpacing w:val="0"/>
        <w:rPr>
          <w:b/>
          <w:bCs/>
        </w:rPr>
      </w:pPr>
      <w:bookmarkStart w:id="47" w:name="_Ref79169724"/>
      <w:r w:rsidRPr="009725BC">
        <w:rPr>
          <w:b/>
          <w:bCs/>
        </w:rPr>
        <w:t xml:space="preserve">Regarding the </w:t>
      </w:r>
      <w:r w:rsidR="00574CAD" w:rsidRPr="009725BC">
        <w:rPr>
          <w:b/>
          <w:bCs/>
        </w:rPr>
        <w:t>choice of layer-common vs layer-specific</w:t>
      </w:r>
      <w:r w:rsidRPr="009725BC">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w:t>
      </w:r>
      <w:r w:rsidR="00A90124" w:rsidRPr="009725BC">
        <w:rPr>
          <w:b/>
          <w:bCs/>
        </w:rPr>
        <w:t xml:space="preserve">for rank </w:t>
      </w:r>
      <m:oMath>
        <m:r>
          <m:rPr>
            <m:sty m:val="bi"/>
          </m:rPr>
          <w:rPr>
            <w:rFonts w:ascii="Cambria Math" w:hAnsi="Cambria Math"/>
          </w:rPr>
          <m:t>ν&gt;1</m:t>
        </m:r>
      </m:oMath>
      <w:r w:rsidR="00A90124"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A90124" w:rsidRPr="009725BC">
        <w:rPr>
          <w:b/>
          <w:bCs/>
        </w:rPr>
        <w:t xml:space="preserve">, assuming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A90124" w:rsidRPr="009725BC">
        <w:rPr>
          <w:b/>
          <w:bCs/>
        </w:rPr>
        <w:t xml:space="preserve"> layer-common allows to reduce the size and complexity of the SVD operation from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A90124" w:rsidRPr="009725BC">
        <w:rPr>
          <w:b/>
          <w:bCs/>
        </w:rPr>
        <w:t xml:space="preserve">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A90124" w:rsidRPr="009725BC">
        <w:rPr>
          <w:b/>
          <w:bCs/>
        </w:rPr>
        <w:t>.</w:t>
      </w:r>
      <w:bookmarkEnd w:id="47"/>
      <w:r w:rsidRPr="009725BC">
        <w:rPr>
          <w:b/>
          <w:bCs/>
        </w:rPr>
        <w:t xml:space="preserve"> </w:t>
      </w:r>
    </w:p>
    <w:p w14:paraId="27896513" w14:textId="7C42A772" w:rsidR="00C32068" w:rsidRPr="009725BC" w:rsidRDefault="00C32068" w:rsidP="00C32068">
      <w:r w:rsidRPr="009725BC">
        <w:t xml:space="preserve">The main reason for the network to configure a window of components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to provide robustness against imperfect UL-DL reciprocity of delays and any timing offset between delay estimation at </w:t>
      </w:r>
      <w:proofErr w:type="spellStart"/>
      <w:r w:rsidRPr="009725BC">
        <w:t>gNB</w:t>
      </w:r>
      <w:proofErr w:type="spellEnd"/>
      <w:r w:rsidRPr="009725BC">
        <w:t xml:space="preserve"> and UE. Because these </w:t>
      </w:r>
      <w:r w:rsidRPr="009725BC">
        <w:lastRenderedPageBreak/>
        <w:t xml:space="preserve">impairments are common across receive antennas, it makes sense for the selection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c</w:t>
      </w:r>
      <w:proofErr w:type="spellStart"/>
      <w:r w:rsidRPr="009725BC">
        <w:t>omponents</w:t>
      </w:r>
      <w:proofErr w:type="spellEnd"/>
      <w:r w:rsidRPr="009725BC">
        <w:t xml:space="preserve"> at the UE to be layer common</w:t>
      </w:r>
    </w:p>
    <w:p w14:paraId="241ECB8F" w14:textId="1BA04EA4" w:rsidR="00C32068" w:rsidRPr="009725BC" w:rsidRDefault="00C32068" w:rsidP="00D770CC">
      <w:pPr>
        <w:pStyle w:val="ListParagraph"/>
        <w:numPr>
          <w:ilvl w:val="0"/>
          <w:numId w:val="36"/>
        </w:numPr>
        <w:spacing w:after="180"/>
        <w:ind w:left="1701" w:hanging="357"/>
        <w:contextualSpacing w:val="0"/>
        <w:rPr>
          <w:b/>
          <w:bCs/>
        </w:rPr>
      </w:pPr>
      <w:bookmarkStart w:id="48" w:name="_Ref79169739"/>
      <w:r w:rsidRPr="009725BC">
        <w:rPr>
          <w:b/>
          <w:bCs/>
        </w:rPr>
        <w:t xml:space="preserve">The main reason for the network to configure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9725BC">
        <w:rPr>
          <w:b/>
          <w:bCs/>
        </w:rPr>
        <w:t xml:space="preserve"> is to increase robustness against non-ideal delay reciprocity and timing offsets</w:t>
      </w:r>
      <w:r w:rsidR="00F201A5" w:rsidRPr="009725BC">
        <w:rPr>
          <w:b/>
          <w:bCs/>
        </w:rPr>
        <w:t xml:space="preserve">. Because these impairments are common across receive antennas, the selection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F201A5" w:rsidRPr="009725BC">
        <w:rPr>
          <w:b/>
          <w:bCs/>
        </w:rPr>
        <w:t xml:space="preserve"> components at the UE can be layer common.</w:t>
      </w:r>
      <w:bookmarkEnd w:id="48"/>
    </w:p>
    <w:p w14:paraId="2398CC52" w14:textId="0E269697" w:rsidR="00574CAD" w:rsidRDefault="00574CAD" w:rsidP="00574CAD">
      <w:r w:rsidRPr="00275EF3">
        <w:t xml:space="preserve">Simulation results confirm that there is negligible performance loss in restricting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275EF3">
        <w:t xml:space="preserve"> to be layer common.</w:t>
      </w:r>
      <w:r w:rsidR="00CC30D7">
        <w:t xml:space="preserve"> In </w:t>
      </w:r>
      <w:r w:rsidR="00CC30D7">
        <w:fldChar w:fldCharType="begin"/>
      </w:r>
      <w:r w:rsidR="00CC30D7">
        <w:instrText xml:space="preserve"> REF _Ref79162030 \h </w:instrText>
      </w:r>
      <w:r w:rsidR="00CC30D7">
        <w:fldChar w:fldCharType="separate"/>
      </w:r>
      <w:r w:rsidR="005B3745" w:rsidRPr="009725BC">
        <w:t xml:space="preserve">Figure </w:t>
      </w:r>
      <w:r w:rsidR="005B3745">
        <w:rPr>
          <w:noProof/>
        </w:rPr>
        <w:t>6</w:t>
      </w:r>
      <w:r w:rsidR="00CC30D7">
        <w:fldChar w:fldCharType="end"/>
      </w:r>
      <w:r w:rsidR="00CC30D7">
        <w:t xml:space="preserve"> and </w:t>
      </w:r>
      <w:r w:rsidR="00CC30D7">
        <w:fldChar w:fldCharType="begin"/>
      </w:r>
      <w:r w:rsidR="00CC30D7">
        <w:instrText xml:space="preserve"> REF _Ref79162031 \h </w:instrText>
      </w:r>
      <w:r w:rsidR="00CC30D7">
        <w:fldChar w:fldCharType="separate"/>
      </w:r>
      <w:r w:rsidR="005B3745" w:rsidRPr="009725BC">
        <w:t xml:space="preserve">Figure </w:t>
      </w:r>
      <w:r w:rsidR="005B3745">
        <w:rPr>
          <w:noProof/>
        </w:rPr>
        <w:t>7</w:t>
      </w:r>
      <w:r w:rsidR="00CC30D7">
        <w:fldChar w:fldCharType="end"/>
      </w:r>
      <w:r w:rsidR="00CC30D7">
        <w:t xml:space="preserve"> we compare performance between layer-common and layer-specific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CC30D7">
        <w:t xml:space="preserve"> for MR2, with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00CC30D7">
        <w:t xml:space="preserve"> and measurement window </w:t>
      </w:r>
      <m:oMath>
        <m:r>
          <w:rPr>
            <w:rFonts w:ascii="Cambria Math" w:hAnsi="Cambria Math"/>
          </w:rPr>
          <m:t>N=4</m:t>
        </m:r>
      </m:oMath>
      <w:r w:rsidR="00CC30D7">
        <w:t xml:space="preserve"> and for different param</w:t>
      </w:r>
      <w:proofErr w:type="spellStart"/>
      <w:r w:rsidR="00CC30D7">
        <w:t>eter</w:t>
      </w:r>
      <w:proofErr w:type="spellEnd"/>
      <w:r w:rsidR="00CC30D7">
        <w:t xml:space="preserve"> combinations </w:t>
      </w:r>
      <m:oMath>
        <m:r>
          <w:rPr>
            <w:rFonts w:ascii="Cambria Math" w:hAnsi="Cambria Math"/>
          </w:rPr>
          <m:t>(α,β)</m:t>
        </m:r>
      </m:oMath>
      <w:r w:rsidR="00CC30D7">
        <w:t xml:space="preserve">, and number of ports </w:t>
      </w:r>
      <m:oMath>
        <m:r>
          <w:rPr>
            <w:rFonts w:ascii="Cambria Math" w:hAnsi="Cambria Math"/>
          </w:rPr>
          <m:t>P={8,16,32}</m:t>
        </m:r>
      </m:oMath>
      <w:r w:rsidR="00CC30D7">
        <w:t>.</w:t>
      </w:r>
    </w:p>
    <w:tbl>
      <w:tblPr>
        <w:tblStyle w:val="TableGrid"/>
        <w:tblW w:w="0" w:type="auto"/>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F43928" w:rsidRPr="009725BC" w14:paraId="3E35019C" w14:textId="77777777" w:rsidTr="005A04FB">
        <w:trPr>
          <w:trHeight w:val="3887"/>
          <w:tblCellSpacing w:w="11" w:type="dxa"/>
        </w:trPr>
        <w:tc>
          <w:tcPr>
            <w:tcW w:w="4832" w:type="dxa"/>
            <w:vAlign w:val="center"/>
          </w:tcPr>
          <w:p w14:paraId="78A54EB9" w14:textId="77777777" w:rsidR="00F43928" w:rsidRPr="009725BC" w:rsidRDefault="00F43928" w:rsidP="00480F8A">
            <w:pPr>
              <w:keepNext/>
              <w:jc w:val="center"/>
            </w:pPr>
            <w:r w:rsidRPr="009725BC">
              <w:rPr>
                <w:noProof/>
              </w:rPr>
              <w:drawing>
                <wp:inline distT="0" distB="0" distL="0" distR="0" wp14:anchorId="128BA108" wp14:editId="7348C681">
                  <wp:extent cx="3307012" cy="2480259"/>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8">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8CA0FC8" w14:textId="09CF0B4E" w:rsidR="00F43928" w:rsidRPr="009725BC" w:rsidRDefault="00F43928" w:rsidP="00480F8A">
            <w:pPr>
              <w:pStyle w:val="Caption"/>
              <w:jc w:val="center"/>
            </w:pPr>
            <w:bookmarkStart w:id="49" w:name="_Ref79162030"/>
            <w:r w:rsidRPr="009725BC">
              <w:t xml:space="preserve">Figure </w:t>
            </w:r>
            <w:r w:rsidRPr="009725BC">
              <w:fldChar w:fldCharType="begin"/>
            </w:r>
            <w:r w:rsidRPr="009725BC">
              <w:instrText xml:space="preserve"> SEQ Figure \* ARABIC </w:instrText>
            </w:r>
            <w:r w:rsidRPr="009725BC">
              <w:fldChar w:fldCharType="separate"/>
            </w:r>
            <w:r w:rsidR="005B3745">
              <w:rPr>
                <w:noProof/>
              </w:rPr>
              <w:t>6</w:t>
            </w:r>
            <w:r w:rsidRPr="009725BC">
              <w:fldChar w:fldCharType="end"/>
            </w:r>
            <w:bookmarkEnd w:id="49"/>
            <w:r>
              <w:t xml:space="preserve">. </w:t>
            </w:r>
            <w:r w:rsidR="005A04FB">
              <w:t xml:space="preserve">Performance for MR2 and layer-common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5A04FB">
              <w:t xml:space="preserve">, with </w:t>
            </w:r>
            <m:oMath>
              <m:r>
                <m:rPr>
                  <m:sty m:val="bi"/>
                </m:rPr>
                <w:rPr>
                  <w:rFonts w:ascii="Cambria Math" w:hAnsi="Cambria Math"/>
                </w:rPr>
                <m:t>N=4</m:t>
              </m:r>
            </m:oMath>
            <w:r w:rsidR="005A04FB">
              <w:t xml:space="preserve"> and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t xml:space="preserve"> </w:t>
            </w:r>
          </w:p>
        </w:tc>
        <w:tc>
          <w:tcPr>
            <w:tcW w:w="4807" w:type="dxa"/>
            <w:vAlign w:val="center"/>
          </w:tcPr>
          <w:p w14:paraId="7ACC602B" w14:textId="77777777" w:rsidR="00F43928" w:rsidRPr="009725BC" w:rsidRDefault="00F43928" w:rsidP="00480F8A">
            <w:pPr>
              <w:keepNext/>
              <w:jc w:val="center"/>
            </w:pPr>
            <w:r w:rsidRPr="009725BC">
              <w:rPr>
                <w:noProof/>
              </w:rPr>
              <w:drawing>
                <wp:inline distT="0" distB="0" distL="0" distR="0" wp14:anchorId="42F5C1D8" wp14:editId="37E0B5D4">
                  <wp:extent cx="3298088" cy="2473566"/>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9">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0D923CD9" w14:textId="156E457D" w:rsidR="00F43928" w:rsidRPr="009725BC" w:rsidRDefault="00F43928" w:rsidP="00480F8A">
            <w:pPr>
              <w:pStyle w:val="Caption"/>
              <w:jc w:val="center"/>
            </w:pPr>
            <w:bookmarkStart w:id="50" w:name="_Ref79162031"/>
            <w:r w:rsidRPr="009725BC">
              <w:t xml:space="preserve">Figure </w:t>
            </w:r>
            <w:r w:rsidRPr="009725BC">
              <w:fldChar w:fldCharType="begin"/>
            </w:r>
            <w:r w:rsidRPr="009725BC">
              <w:instrText xml:space="preserve"> SEQ Figure \* ARABIC </w:instrText>
            </w:r>
            <w:r w:rsidRPr="009725BC">
              <w:fldChar w:fldCharType="separate"/>
            </w:r>
            <w:r w:rsidR="005B3745">
              <w:rPr>
                <w:noProof/>
              </w:rPr>
              <w:t>7</w:t>
            </w:r>
            <w:r w:rsidRPr="009725BC">
              <w:fldChar w:fldCharType="end"/>
            </w:r>
            <w:bookmarkEnd w:id="50"/>
            <w:r w:rsidR="005A04FB">
              <w:t xml:space="preserve">. Performance for MR2 and layer-specific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5A04FB">
              <w:t xml:space="preserve">, with </w:t>
            </w:r>
            <m:oMath>
              <m:r>
                <m:rPr>
                  <m:sty m:val="bi"/>
                </m:rPr>
                <w:rPr>
                  <w:rFonts w:ascii="Cambria Math" w:hAnsi="Cambria Math"/>
                </w:rPr>
                <m:t>N=4</m:t>
              </m:r>
            </m:oMath>
            <w:r w:rsidR="005A04FB">
              <w:t xml:space="preserve"> and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t xml:space="preserve"> </w:t>
            </w:r>
          </w:p>
        </w:tc>
      </w:tr>
    </w:tbl>
    <w:p w14:paraId="7817A911" w14:textId="77777777" w:rsidR="00275EF3" w:rsidRPr="00275EF3" w:rsidRDefault="00275EF3" w:rsidP="00574CAD"/>
    <w:p w14:paraId="440279F2" w14:textId="5921FFFE" w:rsidR="00574CAD" w:rsidRPr="00275EF3" w:rsidRDefault="00574CAD" w:rsidP="00D770CC">
      <w:pPr>
        <w:pStyle w:val="ListParagraph"/>
        <w:numPr>
          <w:ilvl w:val="0"/>
          <w:numId w:val="36"/>
        </w:numPr>
        <w:spacing w:after="180"/>
        <w:ind w:left="1701" w:hanging="357"/>
        <w:contextualSpacing w:val="0"/>
      </w:pPr>
      <w:bookmarkStart w:id="51" w:name="_Ref79169759"/>
      <w:r w:rsidRPr="00275EF3">
        <w:rPr>
          <w:b/>
          <w:bCs/>
        </w:rPr>
        <w:t xml:space="preserve">Regarding the choice of layer-common vs layer-specific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275EF3">
        <w:rPr>
          <w:b/>
          <w:bCs/>
        </w:rPr>
        <w:t xml:space="preserve"> for rank </w:t>
      </w:r>
      <m:oMath>
        <m:r>
          <m:rPr>
            <m:sty m:val="bi"/>
          </m:rPr>
          <w:rPr>
            <w:rFonts w:ascii="Cambria Math" w:hAnsi="Cambria Math"/>
          </w:rPr>
          <m:t>ν&gt;1</m:t>
        </m:r>
      </m:oMath>
      <w:r w:rsidRPr="00275EF3">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275EF3">
        <w:rPr>
          <w:b/>
          <w:bCs/>
        </w:rPr>
        <w:t>, we observed no performance difference between the two assumptions in simulation results.</w:t>
      </w:r>
      <w:bookmarkEnd w:id="51"/>
    </w:p>
    <w:p w14:paraId="3F0F0598" w14:textId="3EFB5757" w:rsidR="00743EAA" w:rsidRPr="009725BC" w:rsidRDefault="00574CAD" w:rsidP="001808E2">
      <w:pPr>
        <w:pStyle w:val="ListParagraph"/>
        <w:numPr>
          <w:ilvl w:val="0"/>
          <w:numId w:val="22"/>
        </w:numPr>
        <w:spacing w:after="180"/>
        <w:ind w:left="1276"/>
        <w:contextualSpacing w:val="0"/>
      </w:pPr>
      <w:bookmarkStart w:id="52" w:name="_Ref79170449"/>
      <w:r w:rsidRPr="009725BC">
        <w:rPr>
          <w:b/>
          <w:bCs/>
        </w:rPr>
        <w:t xml:space="preserve">Regarding the choice of layer-common vs layer-specific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for rank </w:t>
      </w:r>
      <m:oMath>
        <m:r>
          <m:rPr>
            <m:sty m:val="bi"/>
          </m:rPr>
          <w:rPr>
            <w:rFonts w:ascii="Cambria Math" w:hAnsi="Cambria Math"/>
          </w:rPr>
          <m:t>ν&gt;1</m:t>
        </m:r>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9725BC">
        <w:rPr>
          <w:b/>
          <w:bCs/>
        </w:rPr>
        <w:t xml:space="preserve">, support 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w:t>
      </w:r>
      <w:bookmarkEnd w:id="52"/>
    </w:p>
    <w:p w14:paraId="7025DA47" w14:textId="77777777" w:rsidR="00FD724B" w:rsidRPr="009725BC" w:rsidRDefault="00FD724B" w:rsidP="00FD724B">
      <w:pPr>
        <w:keepNext/>
        <w:jc w:val="center"/>
      </w:pPr>
      <w:r w:rsidRPr="009725BC">
        <w:rPr>
          <w:noProof/>
        </w:rPr>
        <w:lastRenderedPageBreak/>
        <w:drawing>
          <wp:inline distT="0" distB="0" distL="0" distR="0" wp14:anchorId="76299CFD" wp14:editId="7C4E86BA">
            <wp:extent cx="6120404" cy="27724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0404" cy="2772410"/>
                    </a:xfrm>
                    <a:prstGeom prst="rect">
                      <a:avLst/>
                    </a:prstGeom>
                  </pic:spPr>
                </pic:pic>
              </a:graphicData>
            </a:graphic>
          </wp:inline>
        </w:drawing>
      </w:r>
    </w:p>
    <w:p w14:paraId="14CD01D9" w14:textId="3A7B7402" w:rsidR="00743EAA" w:rsidRPr="009725BC" w:rsidRDefault="00FD724B" w:rsidP="00FD724B">
      <w:pPr>
        <w:pStyle w:val="Caption"/>
        <w:jc w:val="center"/>
      </w:pPr>
      <w:bookmarkStart w:id="53" w:name="_Ref78812957"/>
      <w:r w:rsidRPr="009725BC">
        <w:t xml:space="preserve">Figure </w:t>
      </w:r>
      <w:r w:rsidRPr="009725BC">
        <w:fldChar w:fldCharType="begin"/>
      </w:r>
      <w:r w:rsidRPr="009725BC">
        <w:instrText xml:space="preserve"> SEQ Figure \* ARABIC </w:instrText>
      </w:r>
      <w:r w:rsidRPr="009725BC">
        <w:fldChar w:fldCharType="separate"/>
      </w:r>
      <w:r w:rsidR="005B3745">
        <w:rPr>
          <w:noProof/>
        </w:rPr>
        <w:t>8</w:t>
      </w:r>
      <w:r w:rsidRPr="009725BC">
        <w:fldChar w:fldCharType="end"/>
      </w:r>
      <w:bookmarkEnd w:id="53"/>
      <w:r w:rsidRPr="009725BC">
        <w:t xml:space="preserve">. </w:t>
      </w:r>
      <w:r w:rsidR="00202EC5" w:rsidRPr="009725BC">
        <w:t xml:space="preserve">High-level diagram of the operations involved in Rel-17 PS CB showing the position of the “layer extraction” operation relative to the codebook components. Of these, it is proposed that both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00202EC5" w:rsidRPr="009725BC">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202EC5" w:rsidRPr="009725BC">
        <w:t xml:space="preserve"> are layer-common, whilst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00202EC5" w:rsidRPr="009725BC">
        <w:t xml:space="preserve"> remains layer-spe</w:t>
      </w:r>
      <w:proofErr w:type="spellStart"/>
      <w:r w:rsidR="00202EC5" w:rsidRPr="009725BC">
        <w:t>cific</w:t>
      </w:r>
      <w:proofErr w:type="spellEnd"/>
      <w:r w:rsidR="00202EC5" w:rsidRPr="009725BC">
        <w:t>.</w:t>
      </w:r>
    </w:p>
    <w:p w14:paraId="1AB728E7" w14:textId="03EE8971" w:rsidR="004E30C4" w:rsidRPr="009725BC" w:rsidRDefault="00793023" w:rsidP="00FF2956">
      <w:r w:rsidRPr="009725BC">
        <w:t xml:space="preserve"> </w:t>
      </w:r>
    </w:p>
    <w:p w14:paraId="711B6B4F" w14:textId="4E5F0134" w:rsidR="00010DAE" w:rsidRPr="009725BC" w:rsidRDefault="00CF4F46" w:rsidP="00FF2956">
      <w:r w:rsidRPr="009725BC">
        <w:t xml:space="preserve">Another outstanding issue identified in RAN1#105-e is </w:t>
      </w:r>
      <w:bookmarkStart w:id="54" w:name="_Hlk79051844"/>
      <w:r w:rsidR="007A10AB" w:rsidRPr="009725BC">
        <w:t xml:space="preserve">the relationship between the window size </w:t>
      </w:r>
      <m:oMath>
        <m:r>
          <w:rPr>
            <w:rFonts w:ascii="Cambria Math" w:hAnsi="Cambria Math"/>
          </w:rPr>
          <m:t>N</m:t>
        </m:r>
      </m:oMath>
      <w:r w:rsidR="007A10AB" w:rsidRPr="009725BC">
        <w:t xml:space="preserve"> and the number of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7A10AB"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rsidR="007A10AB" w:rsidRPr="009725BC">
        <w:t>, as described in the following agreement.</w:t>
      </w:r>
    </w:p>
    <w:p w14:paraId="54A075CD" w14:textId="77777777" w:rsidR="007A10AB" w:rsidRPr="007A10AB" w:rsidRDefault="007A10AB" w:rsidP="007A10AB">
      <w:pPr>
        <w:overflowPunct/>
        <w:autoSpaceDE/>
        <w:autoSpaceDN/>
        <w:adjustRightInd/>
        <w:spacing w:after="0"/>
        <w:jc w:val="both"/>
        <w:textAlignment w:val="auto"/>
        <w:rPr>
          <w:rFonts w:asciiTheme="minorHAnsi" w:eastAsia="Times New Roman" w:hAnsiTheme="minorHAnsi" w:cstheme="minorHAnsi"/>
          <w:b/>
          <w:bCs/>
          <w:i/>
          <w:iCs/>
          <w:color w:val="000000"/>
          <w:highlight w:val="green"/>
        </w:rPr>
      </w:pPr>
      <w:r w:rsidRPr="007A10AB">
        <w:rPr>
          <w:rFonts w:asciiTheme="minorHAnsi" w:eastAsia="Times New Roman" w:hAnsiTheme="minorHAnsi" w:cstheme="minorHAnsi"/>
          <w:b/>
          <w:bCs/>
          <w:i/>
          <w:iCs/>
          <w:color w:val="000000"/>
          <w:highlight w:val="green"/>
        </w:rPr>
        <w:t>Agreement</w:t>
      </w:r>
    </w:p>
    <w:p w14:paraId="2AD415C9" w14:textId="77777777" w:rsidR="007A10AB" w:rsidRPr="007A10AB" w:rsidRDefault="007A10AB" w:rsidP="007A10AB">
      <w:pPr>
        <w:overflowPunct/>
        <w:autoSpaceDE/>
        <w:autoSpaceDN/>
        <w:adjustRightInd/>
        <w:spacing w:after="0"/>
        <w:jc w:val="both"/>
        <w:textAlignment w:val="auto"/>
        <w:rPr>
          <w:rFonts w:asciiTheme="minorHAnsi" w:eastAsia="Times New Roman" w:hAnsiTheme="minorHAnsi" w:cstheme="minorHAnsi"/>
          <w:i/>
          <w:iCs/>
          <w:color w:val="000000"/>
        </w:rPr>
      </w:pPr>
      <w:r w:rsidRPr="007A10AB">
        <w:rPr>
          <w:rFonts w:asciiTheme="minorHAnsi" w:eastAsia="Times New Roman" w:hAnsiTheme="minorHAnsi" w:cstheme="minorHAnsi"/>
          <w:i/>
          <w:iCs/>
          <w:color w:val="000000"/>
        </w:rPr>
        <w:t>At least for rank 1 and 2 and M</w:t>
      </w:r>
      <w:r w:rsidRPr="007A10AB">
        <w:rPr>
          <w:rFonts w:asciiTheme="minorHAnsi" w:eastAsia="Times New Roman" w:hAnsiTheme="minorHAnsi" w:cstheme="minorHAnsi"/>
          <w:i/>
          <w:iCs/>
          <w:color w:val="000000"/>
          <w:vertAlign w:val="subscript"/>
        </w:rPr>
        <w:t>v</w:t>
      </w:r>
      <w:r w:rsidRPr="007A10AB">
        <w:rPr>
          <w:rFonts w:asciiTheme="minorHAnsi" w:eastAsia="Times New Roman" w:hAnsiTheme="minorHAnsi" w:cstheme="minorHAnsi"/>
          <w:i/>
          <w:iCs/>
          <w:color w:val="000000"/>
        </w:rPr>
        <w:t xml:space="preserve"> &gt; 1, for relationship between N and M</w:t>
      </w:r>
      <w:r w:rsidRPr="007A10AB">
        <w:rPr>
          <w:rFonts w:asciiTheme="minorHAnsi" w:eastAsia="Times New Roman" w:hAnsiTheme="minorHAnsi" w:cstheme="minorHAnsi"/>
          <w:i/>
          <w:iCs/>
          <w:color w:val="000000"/>
          <w:vertAlign w:val="subscript"/>
        </w:rPr>
        <w:t>v</w:t>
      </w:r>
      <w:r w:rsidRPr="007A10AB">
        <w:rPr>
          <w:rFonts w:asciiTheme="minorHAnsi" w:eastAsia="Times New Roman" w:hAnsiTheme="minorHAnsi" w:cstheme="minorHAnsi"/>
          <w:i/>
          <w:iCs/>
          <w:color w:val="000000"/>
        </w:rPr>
        <w:t>, study and down-select one alternative from following in RAN1#106-e</w:t>
      </w:r>
    </w:p>
    <w:p w14:paraId="25549178" w14:textId="77777777" w:rsidR="007A10AB" w:rsidRPr="007A10AB" w:rsidRDefault="007A10AB" w:rsidP="00D770CC">
      <w:pPr>
        <w:numPr>
          <w:ilvl w:val="0"/>
          <w:numId w:val="33"/>
        </w:numPr>
        <w:overflowPunct/>
        <w:autoSpaceDE/>
        <w:autoSpaceDN/>
        <w:adjustRightInd/>
        <w:spacing w:after="0" w:line="259" w:lineRule="auto"/>
        <w:jc w:val="both"/>
        <w:textAlignment w:val="auto"/>
        <w:rPr>
          <w:rFonts w:asciiTheme="minorHAnsi" w:eastAsia="Times New Roman" w:hAnsiTheme="minorHAnsi" w:cstheme="minorHAnsi"/>
          <w:i/>
          <w:iCs/>
          <w:color w:val="000000"/>
          <w:lang w:eastAsia="x-none"/>
        </w:rPr>
      </w:pPr>
      <w:r w:rsidRPr="007A10AB">
        <w:rPr>
          <w:rFonts w:asciiTheme="minorHAnsi" w:eastAsia="Times New Roman" w:hAnsiTheme="minorHAnsi" w:cstheme="minorHAnsi"/>
          <w:i/>
          <w:iCs/>
          <w:color w:val="000000"/>
          <w:lang w:eastAsia="x-none"/>
        </w:rPr>
        <w:t>Alt 1: N= M</w:t>
      </w:r>
      <w:r w:rsidRPr="007A10AB">
        <w:rPr>
          <w:rFonts w:asciiTheme="minorHAnsi" w:eastAsia="Times New Roman" w:hAnsiTheme="minorHAnsi" w:cstheme="minorHAnsi"/>
          <w:i/>
          <w:iCs/>
          <w:color w:val="000000"/>
          <w:vertAlign w:val="subscript"/>
          <w:lang w:eastAsia="x-none"/>
        </w:rPr>
        <w:t>v</w:t>
      </w:r>
      <w:r w:rsidRPr="007A10AB">
        <w:rPr>
          <w:rFonts w:asciiTheme="minorHAnsi" w:eastAsia="Times New Roman" w:hAnsiTheme="minorHAnsi" w:cstheme="minorHAnsi"/>
          <w:i/>
          <w:iCs/>
          <w:color w:val="000000"/>
          <w:lang w:eastAsia="x-none"/>
        </w:rPr>
        <w:t xml:space="preserve"> always, no UE reporting of </w:t>
      </w:r>
      <w:proofErr w:type="spellStart"/>
      <w:r w:rsidRPr="007A10AB">
        <w:rPr>
          <w:rFonts w:asciiTheme="minorHAnsi" w:eastAsia="Times New Roman" w:hAnsiTheme="minorHAnsi" w:cstheme="minorHAnsi"/>
          <w:i/>
          <w:iCs/>
          <w:color w:val="000000"/>
          <w:lang w:eastAsia="x-none"/>
        </w:rPr>
        <w:t>W</w:t>
      </w:r>
      <w:r w:rsidRPr="007A10AB">
        <w:rPr>
          <w:rFonts w:asciiTheme="minorHAnsi" w:eastAsia="Times New Roman" w:hAnsiTheme="minorHAnsi" w:cstheme="minorHAnsi"/>
          <w:i/>
          <w:iCs/>
          <w:color w:val="000000"/>
          <w:vertAlign w:val="subscript"/>
          <w:lang w:eastAsia="x-none"/>
        </w:rPr>
        <w:t>f</w:t>
      </w:r>
      <w:proofErr w:type="spellEnd"/>
    </w:p>
    <w:p w14:paraId="385D6D14" w14:textId="77777777" w:rsidR="007A10AB" w:rsidRPr="007A10AB" w:rsidRDefault="007A10AB" w:rsidP="00D770CC">
      <w:pPr>
        <w:numPr>
          <w:ilvl w:val="0"/>
          <w:numId w:val="33"/>
        </w:numPr>
        <w:overflowPunct/>
        <w:autoSpaceDE/>
        <w:autoSpaceDN/>
        <w:adjustRightInd/>
        <w:spacing w:after="0" w:line="259" w:lineRule="auto"/>
        <w:jc w:val="both"/>
        <w:textAlignment w:val="auto"/>
        <w:rPr>
          <w:rFonts w:asciiTheme="minorHAnsi" w:eastAsia="Times New Roman" w:hAnsiTheme="minorHAnsi" w:cstheme="minorHAnsi"/>
          <w:i/>
          <w:iCs/>
          <w:color w:val="000000"/>
          <w:lang w:eastAsia="x-none"/>
        </w:rPr>
      </w:pPr>
      <w:r w:rsidRPr="007A10AB">
        <w:rPr>
          <w:rFonts w:asciiTheme="minorHAnsi" w:eastAsia="Times New Roman" w:hAnsiTheme="minorHAnsi" w:cstheme="minorHAnsi"/>
          <w:i/>
          <w:iCs/>
          <w:color w:val="000000"/>
          <w:lang w:eastAsia="x-none"/>
        </w:rPr>
        <w:t>Alt 2-1: N &gt;= M</w:t>
      </w:r>
      <w:r w:rsidRPr="007A10AB">
        <w:rPr>
          <w:rFonts w:asciiTheme="minorHAnsi" w:eastAsia="Times New Roman" w:hAnsiTheme="minorHAnsi" w:cstheme="minorHAnsi"/>
          <w:i/>
          <w:iCs/>
          <w:color w:val="000000"/>
          <w:vertAlign w:val="subscript"/>
          <w:lang w:eastAsia="x-none"/>
        </w:rPr>
        <w:t>v</w:t>
      </w:r>
      <w:r w:rsidRPr="007A10AB">
        <w:rPr>
          <w:rFonts w:asciiTheme="minorHAnsi" w:eastAsia="Times New Roman" w:hAnsiTheme="minorHAnsi" w:cstheme="minorHAnsi"/>
          <w:i/>
          <w:iCs/>
          <w:color w:val="000000"/>
          <w:lang w:eastAsia="x-none"/>
        </w:rPr>
        <w:t xml:space="preserve">, </w:t>
      </w:r>
      <w:proofErr w:type="spellStart"/>
      <w:proofErr w:type="gramStart"/>
      <w:r w:rsidRPr="007A10AB">
        <w:rPr>
          <w:rFonts w:asciiTheme="minorHAnsi" w:eastAsia="Times New Roman" w:hAnsiTheme="minorHAnsi" w:cstheme="minorHAnsi"/>
          <w:i/>
          <w:iCs/>
          <w:color w:val="000000"/>
          <w:lang w:eastAsia="x-none"/>
        </w:rPr>
        <w:t>W</w:t>
      </w:r>
      <w:r w:rsidRPr="007A10AB">
        <w:rPr>
          <w:rFonts w:asciiTheme="minorHAnsi" w:eastAsia="Times New Roman" w:hAnsiTheme="minorHAnsi" w:cstheme="minorHAnsi"/>
          <w:i/>
          <w:iCs/>
          <w:color w:val="000000"/>
          <w:vertAlign w:val="subscript"/>
          <w:lang w:eastAsia="x-none"/>
        </w:rPr>
        <w:t>f</w:t>
      </w:r>
      <w:proofErr w:type="spellEnd"/>
      <w:r w:rsidRPr="007A10AB">
        <w:rPr>
          <w:rFonts w:asciiTheme="minorHAnsi" w:eastAsia="Times New Roman" w:hAnsiTheme="minorHAnsi" w:cstheme="minorHAnsi"/>
          <w:i/>
          <w:iCs/>
          <w:color w:val="000000"/>
          <w:vertAlign w:val="subscript"/>
          <w:lang w:eastAsia="x-none"/>
        </w:rPr>
        <w:t xml:space="preserve">  </w:t>
      </w:r>
      <w:r w:rsidRPr="007A10AB">
        <w:rPr>
          <w:rFonts w:asciiTheme="minorHAnsi" w:eastAsia="Times New Roman" w:hAnsiTheme="minorHAnsi" w:cstheme="minorHAnsi"/>
          <w:i/>
          <w:iCs/>
          <w:color w:val="000000"/>
          <w:lang w:eastAsia="x-none"/>
        </w:rPr>
        <w:t>is</w:t>
      </w:r>
      <w:proofErr w:type="gramEnd"/>
      <w:r w:rsidRPr="007A10AB">
        <w:rPr>
          <w:rFonts w:asciiTheme="minorHAnsi" w:eastAsia="Times New Roman" w:hAnsiTheme="minorHAnsi" w:cstheme="minorHAnsi"/>
          <w:i/>
          <w:iCs/>
          <w:color w:val="000000"/>
          <w:lang w:eastAsia="x-none"/>
        </w:rPr>
        <w:t xml:space="preserve"> layer-common and reported by UE for N&gt;M</w:t>
      </w:r>
      <w:r w:rsidRPr="007A10AB">
        <w:rPr>
          <w:rFonts w:asciiTheme="minorHAnsi" w:eastAsia="Times New Roman" w:hAnsiTheme="minorHAnsi" w:cstheme="minorHAnsi"/>
          <w:i/>
          <w:iCs/>
          <w:color w:val="000000"/>
          <w:vertAlign w:val="subscript"/>
          <w:lang w:eastAsia="x-none"/>
        </w:rPr>
        <w:t>v</w:t>
      </w:r>
      <w:r w:rsidRPr="007A10AB">
        <w:rPr>
          <w:rFonts w:asciiTheme="minorHAnsi" w:eastAsia="Times New Roman" w:hAnsiTheme="minorHAnsi" w:cstheme="minorHAnsi"/>
          <w:i/>
          <w:iCs/>
          <w:color w:val="000000"/>
          <w:lang w:eastAsia="x-none"/>
        </w:rPr>
        <w:t>.</w:t>
      </w:r>
    </w:p>
    <w:p w14:paraId="732E72DA" w14:textId="77777777" w:rsidR="007A10AB" w:rsidRPr="007A10AB" w:rsidRDefault="007A10AB" w:rsidP="00D770CC">
      <w:pPr>
        <w:numPr>
          <w:ilvl w:val="0"/>
          <w:numId w:val="33"/>
        </w:numPr>
        <w:overflowPunct/>
        <w:autoSpaceDE/>
        <w:autoSpaceDN/>
        <w:adjustRightInd/>
        <w:spacing w:after="0" w:line="259" w:lineRule="auto"/>
        <w:jc w:val="both"/>
        <w:textAlignment w:val="auto"/>
        <w:rPr>
          <w:rFonts w:asciiTheme="minorHAnsi" w:eastAsia="Times New Roman" w:hAnsiTheme="minorHAnsi" w:cstheme="minorHAnsi"/>
          <w:i/>
          <w:iCs/>
          <w:color w:val="000000"/>
          <w:lang w:eastAsia="x-none"/>
        </w:rPr>
      </w:pPr>
      <w:r w:rsidRPr="007A10AB">
        <w:rPr>
          <w:rFonts w:asciiTheme="minorHAnsi" w:eastAsia="Times New Roman" w:hAnsiTheme="minorHAnsi" w:cstheme="minorHAnsi"/>
          <w:i/>
          <w:iCs/>
          <w:color w:val="000000"/>
          <w:lang w:eastAsia="x-none"/>
        </w:rPr>
        <w:t xml:space="preserve">Alt 2-2: N &gt;= Mv, </w:t>
      </w:r>
      <w:proofErr w:type="spellStart"/>
      <w:r w:rsidRPr="007A10AB">
        <w:rPr>
          <w:rFonts w:asciiTheme="minorHAnsi" w:eastAsia="Times New Roman" w:hAnsiTheme="minorHAnsi" w:cstheme="minorHAnsi"/>
          <w:i/>
          <w:iCs/>
          <w:color w:val="000000"/>
          <w:lang w:eastAsia="x-none"/>
        </w:rPr>
        <w:t>W</w:t>
      </w:r>
      <w:r w:rsidRPr="007A10AB">
        <w:rPr>
          <w:rFonts w:asciiTheme="minorHAnsi" w:eastAsia="Times New Roman" w:hAnsiTheme="minorHAnsi" w:cstheme="minorHAnsi"/>
          <w:i/>
          <w:iCs/>
          <w:color w:val="000000"/>
          <w:vertAlign w:val="subscript"/>
          <w:lang w:eastAsia="x-none"/>
        </w:rPr>
        <w:t>f</w:t>
      </w:r>
      <w:proofErr w:type="spellEnd"/>
      <w:r w:rsidRPr="007A10AB">
        <w:rPr>
          <w:rFonts w:asciiTheme="minorHAnsi" w:eastAsia="Times New Roman" w:hAnsiTheme="minorHAnsi" w:cstheme="minorHAnsi"/>
          <w:i/>
          <w:iCs/>
          <w:color w:val="000000"/>
          <w:lang w:eastAsia="x-none"/>
        </w:rPr>
        <w:t xml:space="preserve"> is layer-specific and reported by UE for N&gt;M</w:t>
      </w:r>
      <w:r w:rsidRPr="007A10AB">
        <w:rPr>
          <w:rFonts w:asciiTheme="minorHAnsi" w:eastAsia="Times New Roman" w:hAnsiTheme="minorHAnsi" w:cstheme="minorHAnsi"/>
          <w:i/>
          <w:iCs/>
          <w:color w:val="000000"/>
          <w:vertAlign w:val="subscript"/>
          <w:lang w:eastAsia="x-none"/>
        </w:rPr>
        <w:t>v</w:t>
      </w:r>
      <w:r w:rsidRPr="007A10AB">
        <w:rPr>
          <w:rFonts w:asciiTheme="minorHAnsi" w:eastAsia="Times New Roman" w:hAnsiTheme="minorHAnsi" w:cstheme="minorHAnsi"/>
          <w:i/>
          <w:iCs/>
          <w:color w:val="000000"/>
          <w:lang w:eastAsia="x-none"/>
        </w:rPr>
        <w:t>.</w:t>
      </w:r>
    </w:p>
    <w:p w14:paraId="57F90630" w14:textId="77777777" w:rsidR="007A10AB" w:rsidRPr="007A10AB" w:rsidRDefault="007A10AB" w:rsidP="007A10AB">
      <w:pPr>
        <w:overflowPunct/>
        <w:autoSpaceDE/>
        <w:autoSpaceDN/>
        <w:adjustRightInd/>
        <w:spacing w:after="0"/>
        <w:jc w:val="both"/>
        <w:textAlignment w:val="auto"/>
        <w:rPr>
          <w:rFonts w:asciiTheme="minorHAnsi" w:eastAsia="Times New Roman" w:hAnsiTheme="minorHAnsi" w:cstheme="minorHAnsi"/>
          <w:i/>
          <w:iCs/>
          <w:color w:val="000000"/>
        </w:rPr>
      </w:pPr>
      <w:r w:rsidRPr="007A10AB">
        <w:rPr>
          <w:rFonts w:asciiTheme="minorHAnsi" w:eastAsia="Times New Roman" w:hAnsiTheme="minorHAnsi" w:cstheme="minorHAnsi"/>
          <w:i/>
          <w:iCs/>
          <w:color w:val="000000"/>
        </w:rPr>
        <w:t xml:space="preserve">Note: </w:t>
      </w:r>
      <w:proofErr w:type="spellStart"/>
      <w:r w:rsidRPr="007A10AB">
        <w:rPr>
          <w:rFonts w:asciiTheme="minorHAnsi" w:eastAsia="Times New Roman" w:hAnsiTheme="minorHAnsi" w:cstheme="minorHAnsi"/>
          <w:i/>
          <w:iCs/>
          <w:color w:val="000000"/>
        </w:rPr>
        <w:t>W</w:t>
      </w:r>
      <w:r w:rsidRPr="007A10AB">
        <w:rPr>
          <w:rFonts w:asciiTheme="minorHAnsi" w:eastAsia="Times New Roman" w:hAnsiTheme="minorHAnsi" w:cstheme="minorHAnsi"/>
          <w:i/>
          <w:iCs/>
          <w:color w:val="000000"/>
          <w:vertAlign w:val="subscript"/>
        </w:rPr>
        <w:t>f</w:t>
      </w:r>
      <w:proofErr w:type="spellEnd"/>
      <w:r w:rsidRPr="007A10AB">
        <w:rPr>
          <w:rFonts w:asciiTheme="minorHAnsi" w:eastAsia="Times New Roman" w:hAnsiTheme="minorHAnsi" w:cstheme="minorHAnsi"/>
          <w:i/>
          <w:iCs/>
          <w:color w:val="000000"/>
        </w:rPr>
        <w:t xml:space="preserve"> is layer-common for N=M</w:t>
      </w:r>
      <w:r w:rsidRPr="007A10AB">
        <w:rPr>
          <w:rFonts w:asciiTheme="minorHAnsi" w:eastAsia="Times New Roman" w:hAnsiTheme="minorHAnsi" w:cstheme="minorHAnsi"/>
          <w:i/>
          <w:iCs/>
          <w:color w:val="000000"/>
          <w:vertAlign w:val="subscript"/>
        </w:rPr>
        <w:t>v</w:t>
      </w:r>
    </w:p>
    <w:p w14:paraId="076F35FC" w14:textId="77777777" w:rsidR="007A10AB" w:rsidRPr="007A10AB" w:rsidRDefault="007A10AB" w:rsidP="007A10AB">
      <w:pPr>
        <w:overflowPunct/>
        <w:autoSpaceDE/>
        <w:autoSpaceDN/>
        <w:adjustRightInd/>
        <w:jc w:val="both"/>
        <w:textAlignment w:val="auto"/>
        <w:rPr>
          <w:rFonts w:ascii="Times" w:hAnsi="Times" w:cs="Times"/>
          <w:color w:val="000000"/>
          <w:lang w:eastAsia="zh-CN"/>
        </w:rPr>
      </w:pPr>
      <w:r w:rsidRPr="007A10AB">
        <w:rPr>
          <w:rFonts w:asciiTheme="minorHAnsi" w:hAnsiTheme="minorHAnsi" w:cstheme="minorHAnsi"/>
          <w:i/>
          <w:iCs/>
          <w:color w:val="000000"/>
          <w:lang w:eastAsia="zh-CN"/>
        </w:rPr>
        <w:t>Note: For all alternatives, a layer-common window/set of size N is configured.</w:t>
      </w:r>
    </w:p>
    <w:bookmarkEnd w:id="54"/>
    <w:p w14:paraId="01646477" w14:textId="49860E46" w:rsidR="00010DAE" w:rsidRPr="009725BC" w:rsidRDefault="00F201A5" w:rsidP="00FF2956">
      <w:r w:rsidRPr="009725BC">
        <w:t xml:space="preserve">Alt 2 provides a wider selection of candidate components for the UE to select, hence increased robustness against non-ideal delay reciprocity and timing offsets. Additionally, for Alt 2-1, for </w:t>
      </w:r>
      <m:oMath>
        <m:sSub>
          <m:sSubPr>
            <m:ctrlPr>
              <w:rPr>
                <w:rFonts w:ascii="Cambria Math" w:hAnsi="Cambria Math"/>
                <w:i/>
              </w:rPr>
            </m:ctrlPr>
          </m:sSubPr>
          <m:e>
            <m:r>
              <w:rPr>
                <w:rFonts w:ascii="Cambria Math" w:hAnsi="Cambria Math"/>
              </w:rPr>
              <m:t>N&gt;M</m:t>
            </m:r>
          </m:e>
          <m:sub>
            <m:r>
              <w:rPr>
                <w:rFonts w:ascii="Cambria Math" w:hAnsi="Cambria Math"/>
              </w:rPr>
              <m:t>ν</m:t>
            </m:r>
          </m:sub>
        </m:sSub>
      </m:oMath>
      <w:r w:rsidRPr="009725BC">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reported as layer-common, which only 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(N-1)</m:t>
            </m:r>
          </m:e>
        </m:func>
      </m:oMath>
      <w:r w:rsidRPr="009725BC">
        <w:t xml:space="preserve"> bits to report 1 additional component besides component 0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Pr="009725BC">
        <w:t>.</w:t>
      </w:r>
    </w:p>
    <w:p w14:paraId="36DE748A" w14:textId="06A5643B" w:rsidR="00F201A5" w:rsidRPr="009725BC" w:rsidRDefault="00D4441A" w:rsidP="001808E2">
      <w:pPr>
        <w:pStyle w:val="ListParagraph"/>
        <w:numPr>
          <w:ilvl w:val="0"/>
          <w:numId w:val="22"/>
        </w:numPr>
        <w:spacing w:after="180"/>
        <w:ind w:left="1418"/>
        <w:contextualSpacing w:val="0"/>
        <w:rPr>
          <w:b/>
          <w:bCs/>
        </w:rPr>
      </w:pPr>
      <w:bookmarkStart w:id="55" w:name="_Ref79170460"/>
      <w:r w:rsidRPr="009725BC">
        <w:rPr>
          <w:b/>
          <w:bCs/>
        </w:rPr>
        <w:t xml:space="preserve">Regarding the relationship between </w:t>
      </w:r>
      <m:oMath>
        <m:r>
          <m:rPr>
            <m:sty m:val="bi"/>
          </m:rPr>
          <w:rPr>
            <w:rFonts w:ascii="Cambria Math" w:hAnsi="Cambria Math"/>
          </w:rPr>
          <m:t>N</m:t>
        </m:r>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support Alt 2-1, </w:t>
      </w:r>
      <w:r w:rsidRPr="009725BC">
        <w:rPr>
          <w:b/>
          <w:bCs/>
          <w:i/>
          <w:iCs/>
        </w:rPr>
        <w:t>i.e.</w:t>
      </w:r>
      <w:r w:rsidRPr="009725BC">
        <w:rPr>
          <w:b/>
          <w:bCs/>
        </w:rPr>
        <w:t xml:space="preserve">,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with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layer-common and reported by a UE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w:t>
      </w:r>
      <w:bookmarkEnd w:id="55"/>
    </w:p>
    <w:tbl>
      <w:tblPr>
        <w:tblStyle w:val="TableGrid"/>
        <w:tblW w:w="0" w:type="auto"/>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48"/>
        <w:gridCol w:w="4991"/>
      </w:tblGrid>
      <w:tr w:rsidR="00673C1F" w:rsidRPr="009725BC" w14:paraId="0448FA4F" w14:textId="77777777" w:rsidTr="00480F8A">
        <w:trPr>
          <w:trHeight w:val="3887"/>
          <w:tblCellSpacing w:w="11" w:type="dxa"/>
        </w:trPr>
        <w:tc>
          <w:tcPr>
            <w:tcW w:w="4832" w:type="dxa"/>
            <w:vAlign w:val="center"/>
          </w:tcPr>
          <w:p w14:paraId="1F668F74" w14:textId="77777777" w:rsidR="00673C1F" w:rsidRPr="009725BC" w:rsidRDefault="00673C1F" w:rsidP="00480F8A">
            <w:pPr>
              <w:keepNext/>
              <w:jc w:val="center"/>
            </w:pPr>
            <w:r w:rsidRPr="009725BC">
              <w:rPr>
                <w:noProof/>
              </w:rPr>
              <w:lastRenderedPageBreak/>
              <w:drawing>
                <wp:inline distT="0" distB="0" distL="0" distR="0" wp14:anchorId="7EB75A8F" wp14:editId="47B11AF5">
                  <wp:extent cx="3069674" cy="248025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1">
                            <a:extLst>
                              <a:ext uri="{28A0092B-C50C-407E-A947-70E740481C1C}">
                                <a14:useLocalDpi xmlns:a14="http://schemas.microsoft.com/office/drawing/2010/main" val="0"/>
                              </a:ext>
                            </a:extLst>
                          </a:blip>
                          <a:stretch>
                            <a:fillRect/>
                          </a:stretch>
                        </pic:blipFill>
                        <pic:spPr>
                          <a:xfrm>
                            <a:off x="0" y="0"/>
                            <a:ext cx="3069674" cy="2480259"/>
                          </a:xfrm>
                          <a:prstGeom prst="rect">
                            <a:avLst/>
                          </a:prstGeom>
                        </pic:spPr>
                      </pic:pic>
                    </a:graphicData>
                  </a:graphic>
                </wp:inline>
              </w:drawing>
            </w:r>
          </w:p>
          <w:p w14:paraId="3C9A2A1B" w14:textId="5110B01B" w:rsidR="00673C1F" w:rsidRPr="009725BC" w:rsidRDefault="00673C1F" w:rsidP="00480F8A">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5B3745">
              <w:rPr>
                <w:noProof/>
              </w:rPr>
              <w:t>9</w:t>
            </w:r>
            <w:r w:rsidRPr="009725BC">
              <w:fldChar w:fldCharType="end"/>
            </w:r>
            <w:r>
              <w:t xml:space="preserve">. Performance for MR2 and layer-common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t xml:space="preserve">, with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t xml:space="preserve"> </w:t>
            </w:r>
          </w:p>
        </w:tc>
        <w:tc>
          <w:tcPr>
            <w:tcW w:w="4807" w:type="dxa"/>
            <w:vAlign w:val="center"/>
          </w:tcPr>
          <w:p w14:paraId="014E13C2" w14:textId="77777777" w:rsidR="00673C1F" w:rsidRPr="009725BC" w:rsidRDefault="00673C1F" w:rsidP="00480F8A">
            <w:pPr>
              <w:keepNext/>
              <w:jc w:val="center"/>
            </w:pPr>
            <w:r w:rsidRPr="009725BC">
              <w:rPr>
                <w:noProof/>
              </w:rPr>
              <w:drawing>
                <wp:inline distT="0" distB="0" distL="0" distR="0" wp14:anchorId="168240AC" wp14:editId="493819D8">
                  <wp:extent cx="3298088" cy="2473566"/>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2">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2B58AF47" w14:textId="4938930D" w:rsidR="00673C1F" w:rsidRPr="009725BC" w:rsidRDefault="00673C1F" w:rsidP="00480F8A">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5B3745">
              <w:rPr>
                <w:noProof/>
              </w:rPr>
              <w:t>10</w:t>
            </w:r>
            <w:r w:rsidRPr="009725BC">
              <w:fldChar w:fldCharType="end"/>
            </w:r>
            <w:r>
              <w:t xml:space="preserve">. Performance for MR2 and layer-common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t xml:space="preserve">, with </w:t>
            </w:r>
            <m:oMath>
              <m:r>
                <m:rPr>
                  <m:sty m:val="bi"/>
                </m:rPr>
                <w:rPr>
                  <w:rFonts w:ascii="Cambria Math" w:hAnsi="Cambria Math"/>
                </w:rPr>
                <m:t>N=4</m:t>
              </m:r>
            </m:oMath>
            <w:r>
              <w:t xml:space="preserve"> and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9725BC">
              <w:t xml:space="preserve"> </w:t>
            </w:r>
          </w:p>
        </w:tc>
      </w:tr>
    </w:tbl>
    <w:p w14:paraId="5641A57E" w14:textId="2F76BBE6" w:rsidR="002B57AC" w:rsidRDefault="002B57AC" w:rsidP="00F201A5"/>
    <w:p w14:paraId="79133A52" w14:textId="77777777" w:rsidR="002B57AC" w:rsidRDefault="002B57AC" w:rsidP="00F201A5"/>
    <w:p w14:paraId="11D58480" w14:textId="5E64A603" w:rsidR="00F201A5" w:rsidRPr="009725BC" w:rsidRDefault="00F201A5" w:rsidP="00F201A5">
      <w:r w:rsidRPr="009725BC">
        <w:t xml:space="preserve">Regarding the reporting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B57AC">
        <w:t>,</w:t>
      </w:r>
      <w:r w:rsidRPr="009725BC">
        <w:t xml:space="preserve"> </w:t>
      </w:r>
      <w:r w:rsidR="002B57AC">
        <w:t xml:space="preserve">for </w:t>
      </w:r>
      <m:oMath>
        <m:r>
          <w:rPr>
            <w:rFonts w:ascii="Cambria Math" w:hAnsi="Cambria Math"/>
          </w:rPr>
          <m:t>N&gt;</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2B57AC">
        <w:t xml:space="preserve">, </w:t>
      </w:r>
      <w:r w:rsidRPr="009725BC">
        <w:t>the following simple solution requires the smallest overhead</w:t>
      </w:r>
    </w:p>
    <w:p w14:paraId="4EDF3FE2" w14:textId="4D19B549" w:rsidR="00010DAE" w:rsidRPr="009725BC" w:rsidRDefault="00D4441A" w:rsidP="00412A82">
      <w:pPr>
        <w:pStyle w:val="ListParagraph"/>
        <w:numPr>
          <w:ilvl w:val="0"/>
          <w:numId w:val="22"/>
        </w:numPr>
        <w:ind w:left="1418"/>
      </w:pPr>
      <w:bookmarkStart w:id="56" w:name="_Ref79170471"/>
      <w:r w:rsidRPr="009725BC">
        <w:rPr>
          <w:b/>
          <w:bCs/>
        </w:rPr>
        <w:t xml:space="preserve">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9725BC">
        <w:rPr>
          <w:b/>
          <w:bCs/>
        </w:rPr>
        <w:t>, s</w:t>
      </w:r>
      <w:proofErr w:type="spellStart"/>
      <w:r w:rsidR="00F201A5" w:rsidRPr="009725BC">
        <w:rPr>
          <w:b/>
          <w:bCs/>
        </w:rPr>
        <w:t>upport</w:t>
      </w:r>
      <w:proofErr w:type="spellEnd"/>
      <w:r w:rsidR="00F201A5" w:rsidRPr="009725BC">
        <w:rPr>
          <w:b/>
          <w:bCs/>
        </w:rPr>
        <w:t xml:space="preserve"> reporting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F201A5" w:rsidRPr="009725BC">
        <w:rPr>
          <w:b/>
          <w:bCs/>
        </w:rPr>
        <w:t xml:space="preserve"> nonzero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F201A5" w:rsidRPr="009725BC">
        <w:rPr>
          <w:b/>
          <w:bCs/>
        </w:rPr>
        <w:t xml:space="preserve"> using a combinatorial indicator of </w:t>
      </w:r>
      <m:oMath>
        <m:d>
          <m:dPr>
            <m:begChr m:val="⌈"/>
            <m:endChr m:val="⌉"/>
            <m:ctrlPr>
              <w:rPr>
                <w:rFonts w:ascii="Cambria Math" w:hAnsi="Cambria Math"/>
                <w:b/>
                <w:bCs/>
                <w:i/>
                <w:iCs/>
              </w:rPr>
            </m:ctrlPr>
          </m:dPr>
          <m:e>
            <m:func>
              <m:funcPr>
                <m:ctrlPr>
                  <w:rPr>
                    <w:rFonts w:ascii="Cambria Math" w:hAnsi="Cambria Math"/>
                    <w:b/>
                    <w:bCs/>
                    <w:i/>
                    <w:iCs/>
                  </w:rPr>
                </m:ctrlPr>
              </m:funcPr>
              <m:fName>
                <m:r>
                  <m:rPr>
                    <m:sty m:val="bi"/>
                  </m:rPr>
                  <w:rPr>
                    <w:rFonts w:ascii="Cambria Math" w:hAnsi="Cambria Math"/>
                  </w:rPr>
                  <m:t>lo</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2</m:t>
                    </m:r>
                  </m:sub>
                </m:sSub>
              </m:fName>
              <m:e>
                <m:d>
                  <m:dPr>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N-1</m:t>
                          </m:r>
                        </m:e>
                      </m:mr>
                      <m:mr>
                        <m:e>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e>
                      </m:mr>
                    </m:m>
                  </m:e>
                </m:d>
              </m:e>
            </m:func>
          </m:e>
        </m:d>
      </m:oMath>
      <w:r w:rsidR="00F201A5" w:rsidRPr="009725BC">
        <w:rPr>
          <w:b/>
          <w:bCs/>
          <w:iCs/>
        </w:rPr>
        <w:t xml:space="preserve"> bits.</w:t>
      </w:r>
      <w:bookmarkEnd w:id="56"/>
    </w:p>
    <w:p w14:paraId="2C030D77" w14:textId="065FA121" w:rsidR="00010DAE" w:rsidRPr="009725BC" w:rsidRDefault="00010DAE" w:rsidP="00FF2956"/>
    <w:p w14:paraId="1DB51342" w14:textId="6895C318" w:rsidR="003C1505" w:rsidRPr="009725BC" w:rsidRDefault="00CB0B5F" w:rsidP="00FF2956">
      <w:r w:rsidRPr="009725BC">
        <w:t xml:space="preserve">Regarding the </w:t>
      </w:r>
      <w:proofErr w:type="spellStart"/>
      <w:r w:rsidRPr="009725BC">
        <w:t>gNB</w:t>
      </w:r>
      <w:proofErr w:type="spellEnd"/>
      <w:r w:rsidRPr="009725BC">
        <w:t xml:space="preserve"> configuration of the measurement window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as a cons</w:t>
      </w:r>
      <w:proofErr w:type="spellStart"/>
      <w:r w:rsidRPr="009725BC">
        <w:t>ecutive</w:t>
      </w:r>
      <w:proofErr w:type="spellEnd"/>
      <w:r w:rsidRPr="009725BC">
        <w:t xml:space="preserve"> window of size </w:t>
      </w:r>
      <m:oMath>
        <m:r>
          <w:rPr>
            <w:rFonts w:ascii="Cambria Math" w:hAnsi="Cambria Math"/>
          </w:rPr>
          <m:t>N</m:t>
        </m:r>
      </m:oMath>
      <w:r w:rsidRPr="009725BC">
        <w:t>, the following working assumption was agreed in RAN1#105-e</w:t>
      </w:r>
    </w:p>
    <w:p w14:paraId="3A0F409C" w14:textId="77777777" w:rsidR="00CB0B5F" w:rsidRPr="00CB0B5F" w:rsidRDefault="00CB0B5F" w:rsidP="00CB0B5F">
      <w:pPr>
        <w:shd w:val="clear" w:color="auto" w:fill="FFFFFF"/>
        <w:overflowPunct/>
        <w:autoSpaceDE/>
        <w:autoSpaceDN/>
        <w:adjustRightInd/>
        <w:spacing w:after="0"/>
        <w:jc w:val="both"/>
        <w:textAlignment w:val="auto"/>
        <w:rPr>
          <w:rFonts w:asciiTheme="minorHAnsi" w:hAnsiTheme="minorHAnsi" w:cstheme="minorHAnsi"/>
          <w:b/>
          <w:bCs/>
          <w:i/>
          <w:iCs/>
          <w:highlight w:val="darkYellow"/>
        </w:rPr>
      </w:pPr>
      <w:r w:rsidRPr="00CB0B5F">
        <w:rPr>
          <w:rFonts w:asciiTheme="minorHAnsi" w:hAnsiTheme="minorHAnsi" w:cstheme="minorHAnsi"/>
          <w:b/>
          <w:bCs/>
          <w:i/>
          <w:iCs/>
          <w:highlight w:val="darkYellow"/>
        </w:rPr>
        <w:t>Working assumption</w:t>
      </w:r>
    </w:p>
    <w:p w14:paraId="762E80BA" w14:textId="77777777" w:rsidR="00CB0B5F" w:rsidRPr="00CB0B5F" w:rsidRDefault="00CB0B5F" w:rsidP="00CB0B5F">
      <w:pPr>
        <w:shd w:val="clear" w:color="auto" w:fill="FFFFFF"/>
        <w:overflowPunct/>
        <w:autoSpaceDE/>
        <w:autoSpaceDN/>
        <w:adjustRightInd/>
        <w:spacing w:after="0"/>
        <w:jc w:val="both"/>
        <w:textAlignment w:val="auto"/>
        <w:rPr>
          <w:rFonts w:asciiTheme="minorHAnsi" w:hAnsiTheme="minorHAnsi" w:cstheme="minorHAnsi"/>
          <w:i/>
          <w:iCs/>
        </w:rPr>
      </w:pPr>
      <w:r w:rsidRPr="00CB0B5F">
        <w:rPr>
          <w:rFonts w:asciiTheme="minorHAnsi" w:hAnsiTheme="minorHAnsi" w:cstheme="minorHAnsi"/>
          <w:i/>
          <w:iCs/>
        </w:rPr>
        <w:t xml:space="preserve">At least for rank 1, FD bases used for </w:t>
      </w:r>
      <w:proofErr w:type="spellStart"/>
      <w:r w:rsidRPr="00CB0B5F">
        <w:rPr>
          <w:rFonts w:asciiTheme="minorHAnsi" w:hAnsiTheme="minorHAnsi" w:cstheme="minorHAnsi"/>
          <w:i/>
          <w:iCs/>
        </w:rPr>
        <w:t>W</w:t>
      </w:r>
      <w:r w:rsidRPr="00CB0B5F">
        <w:rPr>
          <w:rFonts w:asciiTheme="minorHAnsi" w:hAnsiTheme="minorHAnsi" w:cstheme="minorHAnsi"/>
          <w:i/>
          <w:iCs/>
          <w:vertAlign w:val="subscript"/>
        </w:rPr>
        <w:t>f</w:t>
      </w:r>
      <w:proofErr w:type="spellEnd"/>
      <w:r w:rsidRPr="00CB0B5F">
        <w:rPr>
          <w:rFonts w:asciiTheme="minorHAnsi" w:hAnsiTheme="minorHAnsi" w:cstheme="minorHAnsi"/>
          <w:i/>
          <w:iCs/>
        </w:rPr>
        <w:t xml:space="preserve"> quantization are limited within a single window with size N configured to the UE whereas FD bases in the window must be consecutive from an orthogonal DFT matrix, i.e. Alt 1 </w:t>
      </w:r>
    </w:p>
    <w:p w14:paraId="710D5A86" w14:textId="77777777" w:rsidR="00CB0B5F" w:rsidRPr="00CB0B5F" w:rsidRDefault="00CB0B5F" w:rsidP="00D770CC">
      <w:pPr>
        <w:numPr>
          <w:ilvl w:val="0"/>
          <w:numId w:val="37"/>
        </w:numPr>
        <w:shd w:val="clear" w:color="auto" w:fill="FFFFFF"/>
        <w:overflowPunct/>
        <w:autoSpaceDE/>
        <w:autoSpaceDN/>
        <w:adjustRightInd/>
        <w:spacing w:after="0" w:line="259" w:lineRule="auto"/>
        <w:contextualSpacing/>
        <w:jc w:val="both"/>
        <w:textAlignment w:val="auto"/>
        <w:rPr>
          <w:rFonts w:asciiTheme="minorHAnsi" w:hAnsiTheme="minorHAnsi" w:cstheme="minorHAnsi"/>
          <w:i/>
          <w:iCs/>
          <w:lang w:eastAsia="x-none"/>
        </w:rPr>
      </w:pPr>
      <w:r w:rsidRPr="00CB0B5F">
        <w:rPr>
          <w:rFonts w:asciiTheme="minorHAnsi" w:hAnsiTheme="minorHAnsi" w:cstheme="minorHAnsi"/>
          <w:i/>
          <w:iCs/>
          <w:lang w:eastAsia="x-none"/>
        </w:rPr>
        <w:t>FFS: Further dependence/restriction, e.g. conditioned on N</w:t>
      </w:r>
      <w:r w:rsidRPr="00CB0B5F">
        <w:rPr>
          <w:rFonts w:asciiTheme="minorHAnsi" w:hAnsiTheme="minorHAnsi" w:cstheme="minorHAnsi"/>
          <w:i/>
          <w:iCs/>
          <w:vertAlign w:val="subscript"/>
          <w:lang w:eastAsia="x-none"/>
        </w:rPr>
        <w:t>3</w:t>
      </w:r>
      <w:r w:rsidRPr="00CB0B5F">
        <w:rPr>
          <w:rFonts w:asciiTheme="minorHAnsi" w:hAnsiTheme="minorHAnsi" w:cstheme="minorHAnsi"/>
          <w:i/>
          <w:iCs/>
          <w:lang w:eastAsia="x-none"/>
        </w:rPr>
        <w:t xml:space="preserve"> or the number of CSI-RS ports, can be applied to above design. If does, how to support a non-consecutive FD bases used for </w:t>
      </w:r>
      <w:proofErr w:type="spellStart"/>
      <w:r w:rsidRPr="00CB0B5F">
        <w:rPr>
          <w:rFonts w:asciiTheme="minorHAnsi" w:hAnsiTheme="minorHAnsi" w:cstheme="minorHAnsi"/>
          <w:i/>
          <w:iCs/>
          <w:lang w:eastAsia="x-none"/>
        </w:rPr>
        <w:t>W</w:t>
      </w:r>
      <w:r w:rsidRPr="00CB0B5F">
        <w:rPr>
          <w:rFonts w:asciiTheme="minorHAnsi" w:hAnsiTheme="minorHAnsi" w:cstheme="minorHAnsi"/>
          <w:i/>
          <w:iCs/>
          <w:vertAlign w:val="subscript"/>
          <w:lang w:eastAsia="x-none"/>
        </w:rPr>
        <w:t>f</w:t>
      </w:r>
      <w:proofErr w:type="spellEnd"/>
      <w:r w:rsidRPr="00CB0B5F">
        <w:rPr>
          <w:rFonts w:asciiTheme="minorHAnsi" w:hAnsiTheme="minorHAnsi" w:cstheme="minorHAnsi"/>
          <w:i/>
          <w:iCs/>
          <w:lang w:eastAsia="x-none"/>
        </w:rPr>
        <w:t xml:space="preserve"> quantization </w:t>
      </w:r>
    </w:p>
    <w:p w14:paraId="2856C9BB" w14:textId="77777777" w:rsidR="00CB0B5F" w:rsidRPr="00CB0B5F" w:rsidRDefault="00CB0B5F" w:rsidP="00D770CC">
      <w:pPr>
        <w:numPr>
          <w:ilvl w:val="0"/>
          <w:numId w:val="37"/>
        </w:numPr>
        <w:shd w:val="clear" w:color="auto" w:fill="FFFFFF"/>
        <w:overflowPunct/>
        <w:autoSpaceDE/>
        <w:autoSpaceDN/>
        <w:adjustRightInd/>
        <w:spacing w:line="259" w:lineRule="auto"/>
        <w:ind w:left="714" w:hanging="357"/>
        <w:jc w:val="both"/>
        <w:textAlignment w:val="auto"/>
        <w:rPr>
          <w:rFonts w:ascii="Times" w:hAnsi="Times" w:cs="Times"/>
          <w:lang w:eastAsia="x-none"/>
        </w:rPr>
      </w:pPr>
      <w:r w:rsidRPr="00CB0B5F">
        <w:rPr>
          <w:rFonts w:asciiTheme="minorHAnsi" w:hAnsiTheme="minorHAnsi" w:cstheme="minorHAnsi"/>
          <w:i/>
          <w:iCs/>
          <w:lang w:eastAsia="x-none"/>
        </w:rPr>
        <w:t>FFS: Whether to introduce thresholds for N</w:t>
      </w:r>
      <w:r w:rsidRPr="00CB0B5F">
        <w:rPr>
          <w:rFonts w:asciiTheme="minorHAnsi" w:hAnsiTheme="minorHAnsi" w:cstheme="minorHAnsi"/>
          <w:i/>
          <w:iCs/>
          <w:vertAlign w:val="subscript"/>
          <w:lang w:eastAsia="x-none"/>
        </w:rPr>
        <w:t>3</w:t>
      </w:r>
      <w:r w:rsidRPr="00CB0B5F">
        <w:rPr>
          <w:rFonts w:asciiTheme="minorHAnsi" w:hAnsiTheme="minorHAnsi" w:cstheme="minorHAnsi"/>
          <w:i/>
          <w:iCs/>
          <w:lang w:eastAsia="x-none"/>
        </w:rPr>
        <w:t xml:space="preserve"> and/or P</w:t>
      </w:r>
    </w:p>
    <w:p w14:paraId="546A5A44" w14:textId="2A0DCCBF" w:rsidR="00CB0B5F" w:rsidRPr="009725BC" w:rsidRDefault="006F2881" w:rsidP="00FF2956">
      <w:r w:rsidRPr="009725BC">
        <w:t xml:space="preserve">We recall that the main reason for the network to configure a window/set of components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to provide robustness against imperfect UL-DL reciprocity of delays and any timing offset between delay estimation at gNB a</w:t>
      </w:r>
      <w:proofErr w:type="spellStart"/>
      <w:r w:rsidRPr="009725BC">
        <w:t>nd</w:t>
      </w:r>
      <w:proofErr w:type="spellEnd"/>
      <w:r w:rsidRPr="009725BC">
        <w:t xml:space="preserve"> UE. For these use cases, configuring non-consecutive components does not seem to provide any advantage. In fact, if the components of the measurement set are selected freely by the </w:t>
      </w:r>
      <w:proofErr w:type="spellStart"/>
      <w:r w:rsidRPr="009725BC">
        <w:t>gNB</w:t>
      </w:r>
      <w:proofErr w:type="spellEnd"/>
      <w:r w:rsidRPr="009725BC">
        <w:t>, based on delay estimation from SRS, this set would need to be updated dynamically, which requires significant extra signalling.</w:t>
      </w:r>
    </w:p>
    <w:p w14:paraId="5BA94D94" w14:textId="39F14685" w:rsidR="00CB0B5F" w:rsidRPr="009725BC" w:rsidRDefault="006F2881" w:rsidP="00412A82">
      <w:pPr>
        <w:pStyle w:val="ListParagraph"/>
        <w:numPr>
          <w:ilvl w:val="0"/>
          <w:numId w:val="22"/>
        </w:numPr>
        <w:ind w:left="1418"/>
      </w:pPr>
      <w:bookmarkStart w:id="57" w:name="_Ref79170491"/>
      <w:r w:rsidRPr="009725BC">
        <w:rPr>
          <w:b/>
          <w:bCs/>
        </w:rPr>
        <w:t xml:space="preserve">Confirm the working assumption on a single measurement window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for all supported ranks, without further dependence/restriction on the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9725BC">
        <w:rPr>
          <w:b/>
          <w:bCs/>
        </w:rPr>
        <w:t xml:space="preserve"> and/or </w:t>
      </w:r>
      <m:oMath>
        <m:r>
          <m:rPr>
            <m:sty m:val="bi"/>
          </m:rPr>
          <w:rPr>
            <w:rFonts w:ascii="Cambria Math" w:hAnsi="Cambria Math"/>
          </w:rPr>
          <m:t>P</m:t>
        </m:r>
      </m:oMath>
      <w:r w:rsidRPr="009725BC">
        <w:rPr>
          <w:b/>
          <w:bCs/>
        </w:rPr>
        <w:t>.</w:t>
      </w:r>
      <w:bookmarkEnd w:id="57"/>
    </w:p>
    <w:p w14:paraId="0439FD7F" w14:textId="77777777" w:rsidR="00B26E1A" w:rsidRPr="009725BC" w:rsidRDefault="00B26E1A" w:rsidP="00FF2956"/>
    <w:p w14:paraId="7B3D940E" w14:textId="6B2F7AE0" w:rsidR="00043167" w:rsidRPr="009725BC" w:rsidRDefault="00BC721A" w:rsidP="00043167">
      <w:r w:rsidRPr="00C4357D">
        <w:t xml:space="preserve">Regarding the supported values for the parameter </w:t>
      </w:r>
      <m:oMath>
        <m:r>
          <w:rPr>
            <w:rFonts w:ascii="Cambria Math" w:hAnsi="Cambria Math"/>
          </w:rPr>
          <m:t>R</m:t>
        </m:r>
      </m:oMath>
      <w:r w:rsidRPr="00C4357D">
        <w:t>, the following was agreed in RAN1#104bis-e</w:t>
      </w:r>
    </w:p>
    <w:p w14:paraId="1E2C0AB1" w14:textId="77777777" w:rsidR="00BC721A" w:rsidRPr="009725BC" w:rsidRDefault="00BC721A" w:rsidP="00BC721A">
      <w:pPr>
        <w:pStyle w:val="NormalWeb"/>
        <w:spacing w:before="0" w:beforeAutospacing="0" w:after="0" w:afterAutospacing="0"/>
        <w:rPr>
          <w:rStyle w:val="Strong"/>
          <w:i/>
          <w:iCs/>
          <w:sz w:val="20"/>
          <w:szCs w:val="20"/>
          <w:highlight w:val="green"/>
          <w:lang w:val="en-GB"/>
        </w:rPr>
      </w:pPr>
      <w:r w:rsidRPr="009725BC">
        <w:rPr>
          <w:rStyle w:val="Strong"/>
          <w:i/>
          <w:iCs/>
          <w:sz w:val="20"/>
          <w:szCs w:val="20"/>
          <w:highlight w:val="green"/>
          <w:lang w:val="en-GB"/>
        </w:rPr>
        <w:t xml:space="preserve">Agreement </w:t>
      </w:r>
    </w:p>
    <w:p w14:paraId="1AA2D902" w14:textId="77777777" w:rsidR="00BC721A" w:rsidRPr="009725BC" w:rsidRDefault="00BC721A" w:rsidP="00BC721A">
      <w:pPr>
        <w:pStyle w:val="NormalWeb"/>
        <w:spacing w:before="0" w:beforeAutospacing="0" w:after="0" w:afterAutospacing="0"/>
        <w:rPr>
          <w:i/>
          <w:iCs/>
          <w:sz w:val="20"/>
          <w:szCs w:val="20"/>
          <w:lang w:val="en-GB"/>
        </w:rPr>
      </w:pPr>
      <w:r w:rsidRPr="009725BC">
        <w:rPr>
          <w:rStyle w:val="Strong"/>
          <w:b w:val="0"/>
          <w:bCs w:val="0"/>
          <w:i/>
          <w:iCs/>
          <w:sz w:val="20"/>
          <w:szCs w:val="20"/>
          <w:lang w:val="en-GB"/>
        </w:rPr>
        <w:t xml:space="preserve">At least for rank 1, </w:t>
      </w:r>
      <w:r w:rsidRPr="009725BC">
        <w:rPr>
          <w:i/>
          <w:iCs/>
          <w:sz w:val="20"/>
          <w:szCs w:val="20"/>
          <w:lang w:val="en-GB"/>
        </w:rPr>
        <w:t>regarding the value(s) of R for Rel-17 PS codebook enhancement, study and down-select one or more than one Alternative (or a subset of corresponding values) in RAN1 105e:  </w:t>
      </w:r>
    </w:p>
    <w:p w14:paraId="746BD7BF" w14:textId="77777777"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i/>
          <w:iCs/>
          <w:sz w:val="20"/>
          <w:szCs w:val="20"/>
          <w:lang w:val="en-GB"/>
        </w:rPr>
        <w:t>Alt 0:  R &lt; 1 (e.g. 1/4, 1/2)</w:t>
      </w:r>
    </w:p>
    <w:p w14:paraId="6840B92A" w14:textId="77777777"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i/>
          <w:iCs/>
          <w:sz w:val="20"/>
          <w:szCs w:val="20"/>
          <w:lang w:val="en-GB"/>
        </w:rPr>
        <w:t>Alt 1: R=1</w:t>
      </w:r>
    </w:p>
    <w:p w14:paraId="160C66FD" w14:textId="77777777"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i/>
          <w:iCs/>
          <w:sz w:val="20"/>
          <w:szCs w:val="20"/>
          <w:lang w:val="en-GB"/>
        </w:rPr>
        <w:t>Alt 2: R=1 and 2</w:t>
      </w:r>
    </w:p>
    <w:p w14:paraId="74D7AC82" w14:textId="77777777"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i/>
          <w:iCs/>
          <w:sz w:val="20"/>
          <w:szCs w:val="20"/>
          <w:lang w:val="en-GB"/>
        </w:rPr>
        <w:t>Alt 3: R=1,2, 4, and 8</w:t>
      </w:r>
    </w:p>
    <w:p w14:paraId="1101E4B3" w14:textId="37E4C86B"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i/>
          <w:iCs/>
          <w:sz w:val="20"/>
          <w:szCs w:val="20"/>
          <w:lang w:val="en-GB"/>
        </w:rPr>
        <w:t>Alt 4: R= {</w:t>
      </w:r>
      <w:proofErr w:type="gramStart"/>
      <w:r w:rsidRPr="009725BC">
        <w:rPr>
          <w:i/>
          <w:iCs/>
          <w:sz w:val="20"/>
          <w:szCs w:val="20"/>
          <w:lang w:val="en-GB"/>
        </w:rPr>
        <w:t>1,2,…</w:t>
      </w:r>
      <w:proofErr w:type="gramEnd"/>
      <w:r w:rsidRPr="009725BC">
        <w:rPr>
          <w:i/>
          <w:iCs/>
          <w:sz w:val="20"/>
          <w:szCs w:val="20"/>
          <w:lang w:val="en-GB"/>
        </w:rPr>
        <w:t>, D*</w:t>
      </w:r>
      <m:oMath>
        <m:sSubSup>
          <m:sSubSupPr>
            <m:ctrlPr>
              <w:rPr>
                <w:rFonts w:ascii="Cambria Math" w:hAnsi="Cambria Math"/>
                <w:i/>
                <w:iCs/>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PRB</m:t>
            </m:r>
          </m:sub>
          <m:sup>
            <m:r>
              <w:rPr>
                <w:rFonts w:ascii="Cambria Math" w:hAnsi="Cambria Math"/>
                <w:sz w:val="20"/>
                <w:szCs w:val="20"/>
                <w:lang w:val="en-GB"/>
              </w:rPr>
              <m:t>SB</m:t>
            </m:r>
          </m:sup>
        </m:sSubSup>
      </m:oMath>
      <w:r w:rsidRPr="009725BC">
        <w:rPr>
          <w:i/>
          <w:iCs/>
          <w:sz w:val="20"/>
          <w:szCs w:val="20"/>
          <w:lang w:val="en-GB"/>
        </w:rPr>
        <w:t>} whereas D is the density of CSI-RS in frequency domain</w:t>
      </w:r>
    </w:p>
    <w:p w14:paraId="10AF690B" w14:textId="77777777" w:rsidR="00BC721A" w:rsidRPr="009725BC" w:rsidRDefault="00BC721A" w:rsidP="00D770CC">
      <w:pPr>
        <w:pStyle w:val="NormalWeb"/>
        <w:numPr>
          <w:ilvl w:val="0"/>
          <w:numId w:val="24"/>
        </w:numPr>
        <w:spacing w:before="0" w:beforeAutospacing="0" w:after="0" w:afterAutospacing="0"/>
        <w:rPr>
          <w:rStyle w:val="Strong"/>
          <w:b w:val="0"/>
          <w:bCs w:val="0"/>
          <w:i/>
          <w:iCs/>
          <w:sz w:val="20"/>
          <w:szCs w:val="20"/>
          <w:lang w:val="en-GB"/>
        </w:rPr>
      </w:pPr>
      <w:r w:rsidRPr="009725BC">
        <w:rPr>
          <w:rStyle w:val="Strong"/>
          <w:b w:val="0"/>
          <w:bCs w:val="0"/>
          <w:i/>
          <w:iCs/>
          <w:sz w:val="20"/>
          <w:szCs w:val="20"/>
          <w:lang w:val="en-GB"/>
        </w:rPr>
        <w:lastRenderedPageBreak/>
        <w:t xml:space="preserve">FFS: applicable conditions: e.g. </w:t>
      </w:r>
      <w:proofErr w:type="spellStart"/>
      <w:r w:rsidRPr="009725BC">
        <w:rPr>
          <w:rStyle w:val="Strong"/>
          <w:b w:val="0"/>
          <w:bCs w:val="0"/>
          <w:i/>
          <w:iCs/>
          <w:sz w:val="20"/>
          <w:szCs w:val="20"/>
          <w:lang w:val="en-GB"/>
        </w:rPr>
        <w:t>W</w:t>
      </w:r>
      <w:r w:rsidRPr="009725BC">
        <w:rPr>
          <w:rStyle w:val="Strong"/>
          <w:b w:val="0"/>
          <w:bCs w:val="0"/>
          <w:i/>
          <w:iCs/>
          <w:sz w:val="20"/>
          <w:szCs w:val="20"/>
          <w:vertAlign w:val="subscript"/>
          <w:lang w:val="en-GB"/>
        </w:rPr>
        <w:t>f</w:t>
      </w:r>
      <w:proofErr w:type="spellEnd"/>
      <w:r w:rsidRPr="009725BC">
        <w:rPr>
          <w:rStyle w:val="Strong"/>
          <w:b w:val="0"/>
          <w:bCs w:val="0"/>
          <w:i/>
          <w:iCs/>
          <w:sz w:val="20"/>
          <w:szCs w:val="20"/>
          <w:lang w:val="en-GB"/>
        </w:rPr>
        <w:t xml:space="preserve"> turned ON/OFF and/or associated value of M</w:t>
      </w:r>
      <w:r w:rsidRPr="009725BC">
        <w:rPr>
          <w:rStyle w:val="Strong"/>
          <w:b w:val="0"/>
          <w:bCs w:val="0"/>
          <w:i/>
          <w:iCs/>
          <w:sz w:val="20"/>
          <w:szCs w:val="20"/>
          <w:vertAlign w:val="subscript"/>
          <w:lang w:val="en-GB"/>
        </w:rPr>
        <w:t>v</w:t>
      </w:r>
    </w:p>
    <w:p w14:paraId="345D7F72" w14:textId="77777777" w:rsidR="00BC721A" w:rsidRPr="009725BC" w:rsidRDefault="00BC721A" w:rsidP="00D770CC">
      <w:pPr>
        <w:pStyle w:val="NormalWeb"/>
        <w:numPr>
          <w:ilvl w:val="0"/>
          <w:numId w:val="24"/>
        </w:numPr>
        <w:spacing w:before="0" w:beforeAutospacing="0" w:after="0" w:afterAutospacing="0"/>
        <w:rPr>
          <w:i/>
          <w:iCs/>
          <w:sz w:val="20"/>
          <w:szCs w:val="20"/>
          <w:lang w:val="en-GB"/>
        </w:rPr>
      </w:pPr>
      <w:r w:rsidRPr="009725BC">
        <w:rPr>
          <w:rStyle w:val="Strong"/>
          <w:b w:val="0"/>
          <w:bCs w:val="0"/>
          <w:i/>
          <w:iCs/>
          <w:sz w:val="20"/>
          <w:szCs w:val="20"/>
          <w:lang w:val="en-GB"/>
        </w:rPr>
        <w:t xml:space="preserve">FFS: Whether this applies when </w:t>
      </w:r>
      <w:proofErr w:type="spellStart"/>
      <w:r w:rsidRPr="009725BC">
        <w:rPr>
          <w:rStyle w:val="Strong"/>
          <w:b w:val="0"/>
          <w:bCs w:val="0"/>
          <w:i/>
          <w:iCs/>
          <w:sz w:val="20"/>
          <w:szCs w:val="20"/>
          <w:lang w:val="en-GB"/>
        </w:rPr>
        <w:t>Wf</w:t>
      </w:r>
      <w:proofErr w:type="spellEnd"/>
      <w:r w:rsidRPr="009725BC">
        <w:rPr>
          <w:rStyle w:val="Strong"/>
          <w:b w:val="0"/>
          <w:bCs w:val="0"/>
          <w:i/>
          <w:iCs/>
          <w:sz w:val="20"/>
          <w:szCs w:val="20"/>
          <w:lang w:val="en-GB"/>
        </w:rPr>
        <w:t xml:space="preserve"> is turned OFF</w:t>
      </w:r>
    </w:p>
    <w:p w14:paraId="01EF17F4" w14:textId="77777777" w:rsidR="00BC721A" w:rsidRPr="009725BC" w:rsidRDefault="00BC721A" w:rsidP="00BC721A">
      <w:pPr>
        <w:pStyle w:val="NormalWeb"/>
        <w:spacing w:before="0" w:beforeAutospacing="0" w:after="0" w:afterAutospacing="0"/>
        <w:rPr>
          <w:i/>
          <w:iCs/>
          <w:sz w:val="20"/>
          <w:szCs w:val="20"/>
          <w:lang w:val="en-GB"/>
        </w:rPr>
      </w:pPr>
      <w:r w:rsidRPr="009725BC">
        <w:rPr>
          <w:rStyle w:val="Strong"/>
          <w:b w:val="0"/>
          <w:bCs w:val="0"/>
          <w:i/>
          <w:iCs/>
          <w:sz w:val="20"/>
          <w:szCs w:val="20"/>
          <w:lang w:val="en-GB"/>
        </w:rPr>
        <w:t>Note that “at least for rank 1” does not imply for the support of rank 1 only in Rel-17 or restrictions of supporting/not supporting additional alternatives for higher rank.</w:t>
      </w:r>
    </w:p>
    <w:p w14:paraId="1789D7E4" w14:textId="367E6271" w:rsidR="00BC721A" w:rsidRPr="009725BC" w:rsidRDefault="00BC721A" w:rsidP="00043167"/>
    <w:p w14:paraId="2993672A" w14:textId="0FBFF85E" w:rsidR="00BC721A" w:rsidRPr="009725BC" w:rsidRDefault="002B2715" w:rsidP="00043167">
      <w:r w:rsidRPr="009725BC">
        <w:t xml:space="preserve">As shown in </w:t>
      </w:r>
      <w:r w:rsidR="006E6F46" w:rsidRPr="009725BC">
        <w:t xml:space="preserve">our previous contribution </w:t>
      </w:r>
      <w:r w:rsidR="006E6F46" w:rsidRPr="009725BC">
        <w:fldChar w:fldCharType="begin"/>
      </w:r>
      <w:r w:rsidR="006E6F46" w:rsidRPr="009725BC">
        <w:instrText xml:space="preserve"> REF _Ref71669509 \r \h </w:instrText>
      </w:r>
      <w:r w:rsidR="006E6F46" w:rsidRPr="009725BC">
        <w:fldChar w:fldCharType="separate"/>
      </w:r>
      <w:r w:rsidR="005B3745">
        <w:t>[8]</w:t>
      </w:r>
      <w:r w:rsidR="006E6F46" w:rsidRPr="009725BC">
        <w:fldChar w:fldCharType="end"/>
      </w:r>
      <w:r w:rsidR="006E6F46" w:rsidRPr="009725BC">
        <w:t xml:space="preserve"> and confirmed in results presented below, we observe best performance when parameter </w:t>
      </w:r>
      <m:oMath>
        <m:r>
          <w:rPr>
            <w:rFonts w:ascii="Cambria Math" w:hAnsi="Cambria Math"/>
          </w:rPr>
          <m:t>R</m:t>
        </m:r>
      </m:oMath>
      <w:r w:rsidR="006E6F46" w:rsidRPr="009725BC">
        <w:t xml:space="preserve"> is configured at </w:t>
      </w:r>
      <w:r w:rsidR="00711991" w:rsidRPr="009725BC">
        <w:t>the maximum value</w:t>
      </w:r>
      <w:r w:rsidR="006E6F46" w:rsidRPr="009725BC">
        <w:t xml:space="preserve">, for </w:t>
      </w:r>
      <m:oMath>
        <m:r>
          <w:rPr>
            <w:rFonts w:ascii="Cambria Math" w:hAnsi="Cambria Math"/>
          </w:rPr>
          <m:t>R=D/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6E6F46" w:rsidRPr="009725BC">
        <w:t xml:space="preserve">, </w:t>
      </w:r>
      <w:r w:rsidR="006E6F46" w:rsidRPr="009725BC">
        <w:rPr>
          <w:i/>
          <w:iCs/>
        </w:rPr>
        <w:t>i.e.</w:t>
      </w:r>
      <w:r w:rsidR="006E6F46" w:rsidRPr="009725BC">
        <w:t xml:space="preserve">, when only one RB per PMI </w:t>
      </w:r>
      <w:proofErr w:type="spellStart"/>
      <w:r w:rsidR="006E6F46" w:rsidRPr="009725BC">
        <w:t>subband</w:t>
      </w:r>
      <w:proofErr w:type="spellEnd"/>
      <w:r w:rsidR="006E6F46" w:rsidRPr="009725BC">
        <w:t xml:space="preserve"> carries CSI-RS.</w:t>
      </w:r>
      <w:r w:rsidR="00711991" w:rsidRPr="009725BC">
        <w:t xml:space="preserve"> Generally, we observe performance degradation for values of </w:t>
      </w:r>
      <m:oMath>
        <m:r>
          <w:rPr>
            <w:rFonts w:ascii="Cambria Math" w:hAnsi="Cambria Math"/>
          </w:rPr>
          <m:t>R</m:t>
        </m:r>
      </m:oMath>
      <w:r w:rsidR="00711991" w:rsidRPr="009725BC">
        <w:t xml:space="preserve"> smaller than the maximum, however there is at least a use case where values </w:t>
      </w:r>
      <m:oMath>
        <m:r>
          <w:rPr>
            <w:rFonts w:ascii="Cambria Math" w:hAnsi="Cambria Math"/>
          </w:rPr>
          <m:t>R</m:t>
        </m:r>
      </m:oMath>
      <w:r w:rsidR="00711991" w:rsidRPr="009725BC">
        <w:t xml:space="preserve"> smaller than the maximum may be beneficial, </w:t>
      </w:r>
      <w:r w:rsidR="00711991" w:rsidRPr="009725BC">
        <w:rPr>
          <w:i/>
          <w:iCs/>
        </w:rPr>
        <w:t>i.e.</w:t>
      </w:r>
      <w:r w:rsidR="00711991" w:rsidRPr="009725BC">
        <w:t xml:space="preserve">, when the </w:t>
      </w:r>
      <w:proofErr w:type="spellStart"/>
      <w:r w:rsidR="00711991" w:rsidRPr="009725BC">
        <w:t>gNB</w:t>
      </w:r>
      <w:proofErr w:type="spellEnd"/>
      <w:r w:rsidR="00711991" w:rsidRPr="009725BC">
        <w:t xml:space="preserve"> has lower delay resolution </w:t>
      </w:r>
      <w:r w:rsidR="007A5C11" w:rsidRPr="009725BC">
        <w:t xml:space="preserve">due, for example to the SRS bandwidth </w:t>
      </w:r>
      <w:r w:rsidR="00E047C7" w:rsidRPr="009725BC">
        <w:t>being a fraction of that of CSI-RS.</w:t>
      </w:r>
    </w:p>
    <w:p w14:paraId="0BC02ECC" w14:textId="77777777" w:rsidR="00412A82" w:rsidRPr="00412A82" w:rsidRDefault="00412A82" w:rsidP="00D770CC">
      <w:pPr>
        <w:pStyle w:val="ListParagraph"/>
        <w:numPr>
          <w:ilvl w:val="0"/>
          <w:numId w:val="25"/>
        </w:numPr>
        <w:spacing w:after="180"/>
        <w:ind w:left="1701" w:hanging="357"/>
        <w:contextualSpacing w:val="0"/>
        <w:rPr>
          <w:b/>
          <w:bCs/>
          <w:vanish/>
        </w:rPr>
      </w:pPr>
      <w:bookmarkStart w:id="58" w:name="_Ref68636996"/>
      <w:bookmarkStart w:id="59" w:name="_Ref71684053"/>
    </w:p>
    <w:p w14:paraId="5297AAD0" w14:textId="77777777" w:rsidR="00412A82" w:rsidRPr="00412A82" w:rsidRDefault="00412A82" w:rsidP="00D770CC">
      <w:pPr>
        <w:pStyle w:val="ListParagraph"/>
        <w:numPr>
          <w:ilvl w:val="0"/>
          <w:numId w:val="25"/>
        </w:numPr>
        <w:spacing w:after="180"/>
        <w:ind w:left="1701" w:hanging="357"/>
        <w:contextualSpacing w:val="0"/>
        <w:rPr>
          <w:b/>
          <w:bCs/>
          <w:vanish/>
        </w:rPr>
      </w:pPr>
    </w:p>
    <w:p w14:paraId="2A5A6CFF" w14:textId="77777777" w:rsidR="00412A82" w:rsidRPr="00412A82" w:rsidRDefault="00412A82" w:rsidP="00D770CC">
      <w:pPr>
        <w:pStyle w:val="ListParagraph"/>
        <w:numPr>
          <w:ilvl w:val="0"/>
          <w:numId w:val="25"/>
        </w:numPr>
        <w:spacing w:after="180"/>
        <w:ind w:left="1701" w:hanging="357"/>
        <w:contextualSpacing w:val="0"/>
        <w:rPr>
          <w:b/>
          <w:bCs/>
          <w:vanish/>
        </w:rPr>
      </w:pPr>
    </w:p>
    <w:p w14:paraId="78D75B36" w14:textId="1F80C6E1" w:rsidR="00E047C7" w:rsidRPr="009725BC" w:rsidRDefault="00E047C7" w:rsidP="00D770CC">
      <w:pPr>
        <w:pStyle w:val="ListParagraph"/>
        <w:numPr>
          <w:ilvl w:val="0"/>
          <w:numId w:val="25"/>
        </w:numPr>
        <w:spacing w:after="180"/>
        <w:ind w:left="1701" w:hanging="357"/>
        <w:contextualSpacing w:val="0"/>
      </w:pPr>
      <w:bookmarkStart w:id="60" w:name="_Ref79169781"/>
      <w:r w:rsidRPr="009725BC">
        <w:rPr>
          <w:b/>
          <w:bCs/>
        </w:rPr>
        <w:t xml:space="preserve">The minimum configurable value of </w:t>
      </w:r>
      <m:oMath>
        <m:r>
          <m:rPr>
            <m:sty m:val="bi"/>
          </m:rPr>
          <w:rPr>
            <w:rFonts w:ascii="Cambria Math" w:hAnsi="Cambria Math"/>
          </w:rPr>
          <m:t>R</m:t>
        </m:r>
      </m:oMath>
      <w:r w:rsidRPr="009725BC">
        <w:rPr>
          <w:b/>
          <w:bCs/>
        </w:rPr>
        <w:t xml:space="preserve"> depends on the CSI-RS density </w:t>
      </w:r>
      <m:oMath>
        <m:r>
          <m:rPr>
            <m:sty m:val="bi"/>
          </m:rPr>
          <w:rPr>
            <w:rFonts w:ascii="Cambria Math" w:hAnsi="Cambria Math"/>
          </w:rPr>
          <m:t>D</m:t>
        </m:r>
      </m:oMath>
      <w:r w:rsidRPr="009725BC">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rPr>
        <w:t>, which states that the</w:t>
      </w:r>
      <w:r w:rsidRPr="009725BC">
        <w:t xml:space="preserve"> </w:t>
      </w:r>
      <w:r w:rsidRPr="009725BC">
        <w:rPr>
          <w:b/>
          <w:bCs/>
        </w:rPr>
        <w:t xml:space="preserve">number of RBs carrying CSI-RS in a PMI </w:t>
      </w:r>
      <w:proofErr w:type="spellStart"/>
      <w:r w:rsidRPr="009725BC">
        <w:rPr>
          <w:b/>
          <w:bCs/>
        </w:rPr>
        <w:t>subband</w:t>
      </w:r>
      <w:proofErr w:type="spellEnd"/>
      <w:r w:rsidRPr="009725BC">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Pr="009725BC">
        <w:rPr>
          <w:b/>
          <w:bCs/>
        </w:rPr>
        <w:t>, must be la</w:t>
      </w:r>
      <w:proofErr w:type="spellStart"/>
      <w:r w:rsidRPr="009725BC">
        <w:rPr>
          <w:b/>
          <w:bCs/>
        </w:rPr>
        <w:t>rger</w:t>
      </w:r>
      <w:proofErr w:type="spellEnd"/>
      <w:r w:rsidRPr="009725BC">
        <w:rPr>
          <w:b/>
          <w:bCs/>
        </w:rPr>
        <w:t xml:space="preserve"> than 1.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bCs/>
        </w:rPr>
        <w:t xml:space="preserve">, </w:t>
      </w:r>
      <w:r w:rsidRPr="009725BC">
        <w:rPr>
          <w:b/>
          <w:bCs/>
          <w:i/>
          <w:iCs/>
        </w:rPr>
        <w:t>i.e.</w:t>
      </w:r>
      <w:r w:rsidRPr="009725BC">
        <w:rPr>
          <w:b/>
          <w:bCs/>
        </w:rPr>
        <w:t xml:space="preserve">, when only one RB per PMI </w:t>
      </w:r>
      <w:proofErr w:type="spellStart"/>
      <w:r w:rsidRPr="009725BC">
        <w:rPr>
          <w:b/>
          <w:bCs/>
        </w:rPr>
        <w:t>subband</w:t>
      </w:r>
      <w:proofErr w:type="spellEnd"/>
      <w:r w:rsidRPr="009725BC">
        <w:rPr>
          <w:b/>
          <w:bCs/>
        </w:rPr>
        <w:t xml:space="preserve"> carries CSI-RS.</w:t>
      </w:r>
      <w:bookmarkEnd w:id="58"/>
      <w:r w:rsidRPr="009725BC">
        <w:rPr>
          <w:b/>
          <w:bCs/>
        </w:rPr>
        <w:t xml:space="preserve"> Values of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bCs/>
        </w:rPr>
        <w:t xml:space="preserve"> may be beneficial for some special use cases, such as when the </w:t>
      </w:r>
      <w:proofErr w:type="spellStart"/>
      <w:r w:rsidRPr="009725BC">
        <w:rPr>
          <w:b/>
          <w:bCs/>
        </w:rPr>
        <w:t>gNB</w:t>
      </w:r>
      <w:proofErr w:type="spellEnd"/>
      <w:r w:rsidRPr="009725BC">
        <w:rPr>
          <w:b/>
          <w:bCs/>
        </w:rPr>
        <w:t xml:space="preserve"> has lower delay resolution due, for example to the SRS bandwidth being a fraction of the CSI-RS bandwidth.</w:t>
      </w:r>
      <w:bookmarkEnd w:id="59"/>
      <w:bookmarkEnd w:id="60"/>
    </w:p>
    <w:p w14:paraId="107BBCFF" w14:textId="77777777" w:rsidR="00412A82" w:rsidRPr="00412A82" w:rsidRDefault="00412A82" w:rsidP="00D770CC">
      <w:pPr>
        <w:pStyle w:val="ListParagraph"/>
        <w:numPr>
          <w:ilvl w:val="0"/>
          <w:numId w:val="26"/>
        </w:numPr>
        <w:ind w:left="1418"/>
        <w:rPr>
          <w:b/>
          <w:bCs/>
          <w:vanish/>
        </w:rPr>
      </w:pPr>
      <w:bookmarkStart w:id="61" w:name="_Ref71684869"/>
    </w:p>
    <w:p w14:paraId="19199567" w14:textId="77777777" w:rsidR="00412A82" w:rsidRPr="00412A82" w:rsidRDefault="00412A82" w:rsidP="00D770CC">
      <w:pPr>
        <w:pStyle w:val="ListParagraph"/>
        <w:numPr>
          <w:ilvl w:val="0"/>
          <w:numId w:val="26"/>
        </w:numPr>
        <w:ind w:left="1418"/>
        <w:rPr>
          <w:b/>
          <w:bCs/>
          <w:vanish/>
        </w:rPr>
      </w:pPr>
    </w:p>
    <w:p w14:paraId="6439FD7C" w14:textId="77777777" w:rsidR="00412A82" w:rsidRPr="00412A82" w:rsidRDefault="00412A82" w:rsidP="00D770CC">
      <w:pPr>
        <w:pStyle w:val="ListParagraph"/>
        <w:numPr>
          <w:ilvl w:val="0"/>
          <w:numId w:val="26"/>
        </w:numPr>
        <w:ind w:left="1418"/>
        <w:rPr>
          <w:b/>
          <w:bCs/>
          <w:vanish/>
        </w:rPr>
      </w:pPr>
    </w:p>
    <w:p w14:paraId="6438B165" w14:textId="77777777" w:rsidR="00412A82" w:rsidRPr="00412A82" w:rsidRDefault="00412A82" w:rsidP="00D770CC">
      <w:pPr>
        <w:pStyle w:val="ListParagraph"/>
        <w:numPr>
          <w:ilvl w:val="0"/>
          <w:numId w:val="26"/>
        </w:numPr>
        <w:ind w:left="1418"/>
        <w:rPr>
          <w:b/>
          <w:bCs/>
          <w:vanish/>
        </w:rPr>
      </w:pPr>
    </w:p>
    <w:p w14:paraId="370EAAA1" w14:textId="77777777" w:rsidR="00412A82" w:rsidRPr="00412A82" w:rsidRDefault="00412A82" w:rsidP="00D770CC">
      <w:pPr>
        <w:pStyle w:val="ListParagraph"/>
        <w:numPr>
          <w:ilvl w:val="0"/>
          <w:numId w:val="26"/>
        </w:numPr>
        <w:ind w:left="1418"/>
        <w:rPr>
          <w:b/>
          <w:bCs/>
          <w:vanish/>
        </w:rPr>
      </w:pPr>
    </w:p>
    <w:p w14:paraId="57A14016" w14:textId="77777777" w:rsidR="00412A82" w:rsidRPr="00412A82" w:rsidRDefault="00412A82" w:rsidP="00D770CC">
      <w:pPr>
        <w:pStyle w:val="ListParagraph"/>
        <w:numPr>
          <w:ilvl w:val="0"/>
          <w:numId w:val="26"/>
        </w:numPr>
        <w:ind w:left="1418"/>
        <w:rPr>
          <w:b/>
          <w:bCs/>
          <w:vanish/>
        </w:rPr>
      </w:pPr>
    </w:p>
    <w:p w14:paraId="6EA5B695" w14:textId="77777777" w:rsidR="00412A82" w:rsidRPr="00412A82" w:rsidRDefault="00412A82" w:rsidP="00D770CC">
      <w:pPr>
        <w:pStyle w:val="ListParagraph"/>
        <w:numPr>
          <w:ilvl w:val="0"/>
          <w:numId w:val="26"/>
        </w:numPr>
        <w:ind w:left="1418"/>
        <w:rPr>
          <w:b/>
          <w:bCs/>
          <w:vanish/>
        </w:rPr>
      </w:pPr>
    </w:p>
    <w:p w14:paraId="3753F374" w14:textId="77777777" w:rsidR="00412A82" w:rsidRPr="00412A82" w:rsidRDefault="00412A82" w:rsidP="00D770CC">
      <w:pPr>
        <w:pStyle w:val="ListParagraph"/>
        <w:numPr>
          <w:ilvl w:val="0"/>
          <w:numId w:val="26"/>
        </w:numPr>
        <w:ind w:left="1418"/>
        <w:rPr>
          <w:b/>
          <w:bCs/>
          <w:vanish/>
        </w:rPr>
      </w:pPr>
    </w:p>
    <w:p w14:paraId="2985D143" w14:textId="77777777" w:rsidR="00412A82" w:rsidRPr="00412A82" w:rsidRDefault="00412A82" w:rsidP="00D770CC">
      <w:pPr>
        <w:pStyle w:val="ListParagraph"/>
        <w:numPr>
          <w:ilvl w:val="0"/>
          <w:numId w:val="26"/>
        </w:numPr>
        <w:ind w:left="1418"/>
        <w:rPr>
          <w:b/>
          <w:bCs/>
          <w:vanish/>
        </w:rPr>
      </w:pPr>
    </w:p>
    <w:p w14:paraId="2C6F8553" w14:textId="77777777" w:rsidR="00412A82" w:rsidRPr="00412A82" w:rsidRDefault="00412A82" w:rsidP="00D770CC">
      <w:pPr>
        <w:pStyle w:val="ListParagraph"/>
        <w:numPr>
          <w:ilvl w:val="0"/>
          <w:numId w:val="26"/>
        </w:numPr>
        <w:ind w:left="1418"/>
        <w:rPr>
          <w:b/>
          <w:bCs/>
          <w:vanish/>
        </w:rPr>
      </w:pPr>
    </w:p>
    <w:p w14:paraId="25AB8E76" w14:textId="77777777" w:rsidR="00412A82" w:rsidRPr="00412A82" w:rsidRDefault="00412A82" w:rsidP="00D770CC">
      <w:pPr>
        <w:pStyle w:val="ListParagraph"/>
        <w:numPr>
          <w:ilvl w:val="0"/>
          <w:numId w:val="26"/>
        </w:numPr>
        <w:ind w:left="1418"/>
        <w:rPr>
          <w:b/>
          <w:bCs/>
          <w:vanish/>
        </w:rPr>
      </w:pPr>
    </w:p>
    <w:p w14:paraId="36DD5F27" w14:textId="4D5A8BA1" w:rsidR="00E047C7" w:rsidRPr="009725BC" w:rsidRDefault="00E047C7" w:rsidP="00D770CC">
      <w:pPr>
        <w:pStyle w:val="ListParagraph"/>
        <w:numPr>
          <w:ilvl w:val="0"/>
          <w:numId w:val="26"/>
        </w:numPr>
        <w:ind w:left="1418"/>
      </w:pPr>
      <w:bookmarkStart w:id="62" w:name="_Ref79170515"/>
      <w:r w:rsidRPr="009725BC">
        <w:rPr>
          <w:b/>
          <w:bCs/>
        </w:rPr>
        <w:t xml:space="preserve">Regarding the values of </w:t>
      </w:r>
      <m:oMath>
        <m:r>
          <m:rPr>
            <m:sty m:val="bi"/>
          </m:rPr>
          <w:rPr>
            <w:rFonts w:ascii="Cambria Math" w:hAnsi="Cambria Math"/>
          </w:rPr>
          <m:t>R</m:t>
        </m:r>
      </m:oMath>
      <w:r w:rsidRPr="009725BC">
        <w:rPr>
          <w:b/>
          <w:bCs/>
        </w:rPr>
        <w:t>, support</w:t>
      </w:r>
      <w:r w:rsidR="007E67D0" w:rsidRPr="009725BC">
        <w:rPr>
          <w:b/>
          <w:bCs/>
        </w:rPr>
        <w:t xml:space="preserve"> configuration</w:t>
      </w:r>
      <w:r w:rsidR="00C4357D">
        <w:rPr>
          <w:b/>
          <w:bCs/>
        </w:rPr>
        <w:t>s</w:t>
      </w:r>
      <w:r w:rsidR="007E67D0" w:rsidRPr="009725BC">
        <w:rPr>
          <w:b/>
          <w:bCs/>
        </w:rPr>
        <w:t xml:space="preserve"> with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7E67D0" w:rsidRPr="009725BC">
        <w:rPr>
          <w:b/>
          <w:bCs/>
        </w:rPr>
        <w:t>.</w:t>
      </w:r>
      <w:bookmarkEnd w:id="61"/>
      <w:bookmarkEnd w:id="62"/>
    </w:p>
    <w:p w14:paraId="0320A91C" w14:textId="77777777" w:rsidR="00E047C7" w:rsidRPr="009725BC" w:rsidRDefault="00E047C7" w:rsidP="00E047C7"/>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796E2E" w14:paraId="7FCC11E9" w14:textId="77777777" w:rsidTr="00BB7582">
        <w:trPr>
          <w:trHeight w:val="3887"/>
          <w:tblCellSpacing w:w="11" w:type="dxa"/>
        </w:trPr>
        <w:tc>
          <w:tcPr>
            <w:tcW w:w="2500" w:type="pct"/>
            <w:vAlign w:val="center"/>
          </w:tcPr>
          <w:p w14:paraId="1FEBAF78" w14:textId="77777777" w:rsidR="00796E2E" w:rsidRDefault="00796E2E" w:rsidP="00480F8A">
            <w:pPr>
              <w:keepNext/>
              <w:jc w:val="center"/>
            </w:pPr>
            <w:r>
              <w:rPr>
                <w:noProof/>
              </w:rPr>
              <w:drawing>
                <wp:inline distT="0" distB="0" distL="0" distR="0" wp14:anchorId="52D8202A" wp14:editId="4856C34C">
                  <wp:extent cx="3307012" cy="2480259"/>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2FB7467E" w14:textId="7BF8718C" w:rsidR="00796E2E" w:rsidRDefault="00796E2E" w:rsidP="00480F8A">
            <w:pPr>
              <w:pStyle w:val="Caption"/>
              <w:jc w:val="center"/>
            </w:pPr>
            <w:r>
              <w:t xml:space="preserve">Figure </w:t>
            </w:r>
            <w:r>
              <w:fldChar w:fldCharType="begin"/>
            </w:r>
            <w:r>
              <w:instrText xml:space="preserve"> SEQ Figure \* ARABIC </w:instrText>
            </w:r>
            <w:r>
              <w:fldChar w:fldCharType="separate"/>
            </w:r>
            <w:r w:rsidR="005B3745">
              <w:rPr>
                <w:noProof/>
              </w:rPr>
              <w:t>11</w:t>
            </w:r>
            <w:r>
              <w:fldChar w:fldCharType="end"/>
            </w:r>
            <w:r w:rsidR="00BB7582">
              <w:t>.</w:t>
            </w:r>
            <w:r>
              <w:t xml:space="preserve"> </w:t>
            </w:r>
            <w:r w:rsidR="00BB7582">
              <w:t xml:space="preserve">Performance for MR1 and </w:t>
            </w:r>
            <m:oMath>
              <m:r>
                <m:rPr>
                  <m:sty m:val="bi"/>
                </m:rPr>
                <w:rPr>
                  <w:rFonts w:ascii="Cambria Math" w:hAnsi="Cambria Math"/>
                </w:rPr>
                <m:t>R=</m:t>
              </m:r>
              <m:r>
                <w:rPr>
                  <w:rFonts w:ascii="Cambria Math" w:hAnsi="Cambria Math"/>
                </w:rPr>
                <m:t>D⋅</m:t>
              </m:r>
              <m:sSubSup>
                <m:sSubSupPr>
                  <m:ctrlPr>
                    <w:rPr>
                      <w:rFonts w:ascii="Cambria Math" w:hAnsi="Cambria Math"/>
                      <w:b w:val="0"/>
                      <w:bCs/>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=4</m:t>
              </m:r>
            </m:oMath>
            <w:r w:rsidR="00BB7582">
              <w:t xml:space="preserve"> and different parameter combinations.</w:t>
            </w:r>
          </w:p>
        </w:tc>
        <w:tc>
          <w:tcPr>
            <w:tcW w:w="2500" w:type="pct"/>
            <w:vAlign w:val="center"/>
          </w:tcPr>
          <w:p w14:paraId="25181695" w14:textId="77777777" w:rsidR="00796E2E" w:rsidRDefault="00796E2E" w:rsidP="00480F8A">
            <w:pPr>
              <w:keepNext/>
              <w:jc w:val="center"/>
            </w:pPr>
            <w:r>
              <w:rPr>
                <w:noProof/>
              </w:rPr>
              <w:drawing>
                <wp:inline distT="0" distB="0" distL="0" distR="0" wp14:anchorId="438F24DC" wp14:editId="6585D520">
                  <wp:extent cx="3298089" cy="2473566"/>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4">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28271E8F" w14:textId="190BC273" w:rsidR="00796E2E" w:rsidRDefault="00796E2E" w:rsidP="00480F8A">
            <w:pPr>
              <w:pStyle w:val="Caption"/>
              <w:jc w:val="center"/>
            </w:pPr>
            <w:r>
              <w:t xml:space="preserve">Figure </w:t>
            </w:r>
            <w:r>
              <w:fldChar w:fldCharType="begin"/>
            </w:r>
            <w:r>
              <w:instrText xml:space="preserve"> SEQ Figure \* ARABIC </w:instrText>
            </w:r>
            <w:r>
              <w:fldChar w:fldCharType="separate"/>
            </w:r>
            <w:r w:rsidR="005B3745">
              <w:rPr>
                <w:noProof/>
              </w:rPr>
              <w:t>12</w:t>
            </w:r>
            <w:r>
              <w:fldChar w:fldCharType="end"/>
            </w:r>
            <w:r w:rsidR="00BB7582">
              <w:t xml:space="preserve">. Performance for MR1 and </w:t>
            </w:r>
            <m:oMath>
              <m:r>
                <m:rPr>
                  <m:sty m:val="bi"/>
                </m:rPr>
                <w:rPr>
                  <w:rFonts w:ascii="Cambria Math" w:hAnsi="Cambria Math"/>
                </w:rPr>
                <m:t>R=2&lt;</m:t>
              </m:r>
              <m:r>
                <w:rPr>
                  <w:rFonts w:ascii="Cambria Math" w:hAnsi="Cambria Math"/>
                </w:rPr>
                <m:t>D⋅</m:t>
              </m:r>
              <m:sSubSup>
                <m:sSubSupPr>
                  <m:ctrlPr>
                    <w:rPr>
                      <w:rFonts w:ascii="Cambria Math" w:hAnsi="Cambria Math"/>
                      <w:b w:val="0"/>
                      <w:bCs/>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BB7582">
              <w:t xml:space="preserve"> and different parameter combinations.</w:t>
            </w:r>
            <w:r>
              <w:t xml:space="preserve"> </w:t>
            </w:r>
          </w:p>
        </w:tc>
      </w:tr>
    </w:tbl>
    <w:p w14:paraId="2E573C76" w14:textId="63B73B9A" w:rsidR="0075374B" w:rsidRPr="009725BC" w:rsidRDefault="0075374B" w:rsidP="00043167"/>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75374B" w:rsidRPr="009725BC" w14:paraId="0B6EEA2F" w14:textId="77777777" w:rsidTr="00BB7582">
        <w:trPr>
          <w:trHeight w:val="3887"/>
          <w:tblCellSpacing w:w="11" w:type="dxa"/>
        </w:trPr>
        <w:tc>
          <w:tcPr>
            <w:tcW w:w="2500" w:type="pct"/>
            <w:vAlign w:val="center"/>
          </w:tcPr>
          <w:p w14:paraId="68361E9D" w14:textId="77777777" w:rsidR="0075374B" w:rsidRPr="009725BC" w:rsidRDefault="0075374B" w:rsidP="00F55FF6">
            <w:pPr>
              <w:keepNext/>
              <w:jc w:val="center"/>
            </w:pPr>
            <w:r w:rsidRPr="009725BC">
              <w:rPr>
                <w:noProof/>
              </w:rPr>
              <w:lastRenderedPageBreak/>
              <w:drawing>
                <wp:inline distT="0" distB="0" distL="0" distR="0" wp14:anchorId="391AB204" wp14:editId="4E74836E">
                  <wp:extent cx="3307012" cy="2480259"/>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F415734" w14:textId="1774930E" w:rsidR="0075374B" w:rsidRPr="009725BC" w:rsidRDefault="0075374B" w:rsidP="00F55FF6">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5B3745">
              <w:rPr>
                <w:noProof/>
              </w:rPr>
              <w:t>13</w:t>
            </w:r>
            <w:r w:rsidRPr="009725BC">
              <w:fldChar w:fldCharType="end"/>
            </w:r>
            <w:r w:rsidR="00BB7582">
              <w:t>.</w:t>
            </w:r>
            <w:r w:rsidRPr="009725BC">
              <w:t xml:space="preserve"> </w:t>
            </w:r>
            <w:r w:rsidR="00BB7582">
              <w:t xml:space="preserve">Performance for MR2 and </w:t>
            </w:r>
            <m:oMath>
              <m:r>
                <m:rPr>
                  <m:sty m:val="bi"/>
                </m:rPr>
                <w:rPr>
                  <w:rFonts w:ascii="Cambria Math" w:hAnsi="Cambria Math"/>
                </w:rPr>
                <m:t>R=</m:t>
              </m:r>
              <m:r>
                <w:rPr>
                  <w:rFonts w:ascii="Cambria Math" w:hAnsi="Cambria Math"/>
                </w:rPr>
                <m:t>D⋅</m:t>
              </m:r>
              <m:sSubSup>
                <m:sSubSupPr>
                  <m:ctrlPr>
                    <w:rPr>
                      <w:rFonts w:ascii="Cambria Math" w:hAnsi="Cambria Math"/>
                      <w:b w:val="0"/>
                      <w:bCs/>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=4</m:t>
              </m:r>
            </m:oMath>
            <w:r w:rsidR="00BB7582">
              <w:t xml:space="preserve"> and different parameter combinations.</w:t>
            </w:r>
          </w:p>
        </w:tc>
        <w:tc>
          <w:tcPr>
            <w:tcW w:w="2500" w:type="pct"/>
            <w:vAlign w:val="center"/>
          </w:tcPr>
          <w:p w14:paraId="08BB74DC" w14:textId="77777777" w:rsidR="0075374B" w:rsidRPr="009725BC" w:rsidRDefault="0075374B" w:rsidP="00F55FF6">
            <w:pPr>
              <w:keepNext/>
              <w:jc w:val="center"/>
            </w:pPr>
            <w:r w:rsidRPr="009725BC">
              <w:rPr>
                <w:noProof/>
              </w:rPr>
              <w:drawing>
                <wp:inline distT="0" distB="0" distL="0" distR="0" wp14:anchorId="44D495CB" wp14:editId="318FA668">
                  <wp:extent cx="3298089" cy="2473566"/>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6">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1A7EBEEA" w14:textId="4C61CEB4" w:rsidR="0075374B" w:rsidRPr="009725BC" w:rsidRDefault="0075374B" w:rsidP="00F55FF6">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5B3745">
              <w:rPr>
                <w:noProof/>
              </w:rPr>
              <w:t>14</w:t>
            </w:r>
            <w:r w:rsidRPr="009725BC">
              <w:fldChar w:fldCharType="end"/>
            </w:r>
            <w:r w:rsidR="00BB7582">
              <w:t xml:space="preserve">. Performance for MR2 and </w:t>
            </w:r>
            <m:oMath>
              <m:r>
                <m:rPr>
                  <m:sty m:val="bi"/>
                </m:rPr>
                <w:rPr>
                  <w:rFonts w:ascii="Cambria Math" w:hAnsi="Cambria Math"/>
                </w:rPr>
                <m:t>R=2&lt;</m:t>
              </m:r>
              <m:r>
                <w:rPr>
                  <w:rFonts w:ascii="Cambria Math" w:hAnsi="Cambria Math"/>
                </w:rPr>
                <m:t>D⋅</m:t>
              </m:r>
              <m:sSubSup>
                <m:sSubSupPr>
                  <m:ctrlPr>
                    <w:rPr>
                      <w:rFonts w:ascii="Cambria Math" w:hAnsi="Cambria Math"/>
                      <w:b w:val="0"/>
                      <w:bCs/>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BB7582">
              <w:t xml:space="preserve"> and different parameter combinations.</w:t>
            </w:r>
            <w:r w:rsidRPr="009725BC">
              <w:t xml:space="preserve"> </w:t>
            </w:r>
          </w:p>
        </w:tc>
      </w:tr>
    </w:tbl>
    <w:p w14:paraId="077680C1" w14:textId="677C3F6D" w:rsidR="0075374B" w:rsidRPr="009725BC" w:rsidRDefault="0075374B" w:rsidP="00043167"/>
    <w:p w14:paraId="4912D178" w14:textId="77777777" w:rsidR="00821617" w:rsidRPr="009725BC" w:rsidRDefault="00821617" w:rsidP="00043167"/>
    <w:p w14:paraId="0BFAA22B" w14:textId="4A4FECD4" w:rsidR="0008494F" w:rsidRPr="009725BC" w:rsidRDefault="0008494F" w:rsidP="00656FFE"/>
    <w:p w14:paraId="36CC0B75" w14:textId="579510DC" w:rsidR="000E1FAC" w:rsidRPr="009725BC" w:rsidRDefault="000E1FAC" w:rsidP="005558B8">
      <w:pPr>
        <w:pStyle w:val="Heading1"/>
      </w:pPr>
      <w:r w:rsidRPr="009725BC">
        <w:t>3</w:t>
      </w:r>
      <w:r w:rsidRPr="009725BC">
        <w:tab/>
      </w:r>
      <w:r w:rsidR="00021C0A" w:rsidRPr="009725BC">
        <w:t xml:space="preserve">M-TRP </w:t>
      </w:r>
      <w:r w:rsidR="005558B8" w:rsidRPr="009725BC">
        <w:t xml:space="preserve">CSI reporting </w:t>
      </w:r>
      <w:r w:rsidR="00021C0A" w:rsidRPr="009725BC">
        <w:t>enhancement</w:t>
      </w:r>
      <w:bookmarkEnd w:id="2"/>
    </w:p>
    <w:p w14:paraId="5E494AB7" w14:textId="5060E0B4" w:rsidR="009E7DE2" w:rsidRPr="009725BC" w:rsidRDefault="009E7DE2" w:rsidP="009E7DE2">
      <w:pPr>
        <w:overflowPunct/>
        <w:autoSpaceDE/>
        <w:autoSpaceDN/>
        <w:adjustRightInd/>
        <w:spacing w:after="0"/>
        <w:contextualSpacing/>
        <w:textAlignment w:val="auto"/>
        <w:rPr>
          <w:rFonts w:eastAsia="Times New Roman"/>
          <w:lang w:eastAsia="en-GB"/>
        </w:rPr>
      </w:pPr>
    </w:p>
    <w:p w14:paraId="462A96AC" w14:textId="475DFBF8" w:rsidR="00D80C39" w:rsidRPr="009725BC" w:rsidRDefault="00D80C39" w:rsidP="00D80C39">
      <w:pPr>
        <w:pStyle w:val="Heading2"/>
      </w:pPr>
      <w:r w:rsidRPr="009725BC">
        <w:t>3.</w:t>
      </w:r>
      <w:r w:rsidR="00A8051E">
        <w:t>1</w:t>
      </w:r>
      <w:r w:rsidRPr="009725BC">
        <w:tab/>
        <w:t>Remaining aspects of a Reporting Setting configuration</w:t>
      </w:r>
    </w:p>
    <w:p w14:paraId="6AE3201F" w14:textId="092707F8" w:rsidR="00D80C39" w:rsidRPr="009725BC" w:rsidRDefault="00D80C39" w:rsidP="00D80C39">
      <w:r w:rsidRPr="009725BC">
        <w:t xml:space="preserve">With regard to the configuration parameters for a single M-TRP CSI Reporting Setting, in the following we address the remaining open issues regarding the value of </w:t>
      </w:r>
      <m:oMath>
        <m:sSub>
          <m:sSubPr>
            <m:ctrlPr>
              <w:rPr>
                <w:rFonts w:ascii="Cambria Math" w:hAnsi="Cambria Math"/>
                <w:i/>
              </w:rPr>
            </m:ctrlPr>
          </m:sSubPr>
          <m:e>
            <m:r>
              <w:rPr>
                <w:rFonts w:ascii="Cambria Math" w:hAnsi="Cambria Math"/>
              </w:rPr>
              <m:t>K</m:t>
            </m:r>
          </m:e>
          <m:sub>
            <m:r>
              <w:rPr>
                <w:rFonts w:ascii="Cambria Math" w:hAnsi="Cambria Math"/>
              </w:rPr>
              <m:t>s,max</m:t>
            </m:r>
          </m:sub>
        </m:sSub>
      </m:oMath>
      <w:r w:rsidRPr="009725BC">
        <w:t xml:space="preserve"> and </w:t>
      </w:r>
      <m:oMath>
        <m:r>
          <w:rPr>
            <w:rFonts w:ascii="Cambria Math" w:hAnsi="Cambria Math"/>
          </w:rPr>
          <m:t>M</m:t>
        </m:r>
      </m:oMath>
      <w:r w:rsidRPr="009725BC">
        <w:t xml:space="preserve"> and the mechanism to configure </w:t>
      </w:r>
      <m:oMath>
        <m:r>
          <w:rPr>
            <w:rFonts w:ascii="Cambria Math" w:hAnsi="Cambria Math"/>
          </w:rPr>
          <m:t xml:space="preserve">M (M≤ </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rsidRPr="009725BC">
        <w:t xml:space="preserve"> CMRs from the CSI-RS resource set for Single-TRP measurement hypotheses.</w:t>
      </w:r>
    </w:p>
    <w:p w14:paraId="39696918" w14:textId="67214E97" w:rsidR="00D80C39" w:rsidRPr="009725BC" w:rsidRDefault="00D80C39" w:rsidP="00D80C39">
      <w:r w:rsidRPr="009725BC">
        <w:t xml:space="preserve">In RAN1#105-e, the following alternatives were identified for the maximum default value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9725BC">
        <w:t xml:space="preserve">, </w:t>
      </w:r>
      <w:r w:rsidRPr="009725BC">
        <w:rPr>
          <w:i/>
          <w:iCs/>
        </w:rPr>
        <w:t>i.e.</w:t>
      </w:r>
      <w:r w:rsidRPr="009725BC">
        <w:t xml:space="preserve">, the </w:t>
      </w:r>
      <w:r w:rsidR="008B4C4F" w:rsidRPr="009725BC">
        <w:t xml:space="preserve">maximum </w:t>
      </w:r>
      <w:r w:rsidR="00D77C0C" w:rsidRPr="009725BC">
        <w:t>number of CMR resources in a set that a UE can support by default, if M-TRP CSI reporting is supported.</w:t>
      </w:r>
    </w:p>
    <w:p w14:paraId="0184537A" w14:textId="77777777" w:rsidR="00D80C39" w:rsidRPr="00D80C39" w:rsidRDefault="00D80C39" w:rsidP="00D80C39">
      <w:pPr>
        <w:overflowPunct/>
        <w:autoSpaceDE/>
        <w:autoSpaceDN/>
        <w:adjustRightInd/>
        <w:spacing w:after="0"/>
        <w:jc w:val="both"/>
        <w:textAlignment w:val="auto"/>
        <w:rPr>
          <w:rFonts w:asciiTheme="minorHAnsi" w:hAnsiTheme="minorHAnsi" w:cstheme="minorHAnsi"/>
          <w:i/>
          <w:iCs/>
          <w:lang w:eastAsia="ko-KR"/>
        </w:rPr>
      </w:pPr>
      <w:r w:rsidRPr="00D80C39">
        <w:rPr>
          <w:rFonts w:asciiTheme="minorHAnsi" w:hAnsiTheme="minorHAnsi" w:cstheme="minorHAnsi"/>
          <w:b/>
          <w:bCs/>
          <w:i/>
          <w:iCs/>
          <w:highlight w:val="green"/>
          <w:lang w:eastAsia="zh-CN"/>
        </w:rPr>
        <w:t>Agreement</w:t>
      </w:r>
    </w:p>
    <w:p w14:paraId="4C830E0A" w14:textId="77777777" w:rsidR="00D80C39" w:rsidRPr="00D80C39" w:rsidRDefault="00D80C39" w:rsidP="00D80C39">
      <w:pPr>
        <w:overflowPunct/>
        <w:autoSpaceDE/>
        <w:autoSpaceDN/>
        <w:adjustRightInd/>
        <w:spacing w:after="0"/>
        <w:jc w:val="both"/>
        <w:textAlignment w:val="auto"/>
        <w:rPr>
          <w:rFonts w:asciiTheme="minorHAnsi" w:hAnsiTheme="minorHAnsi" w:cstheme="minorHAnsi"/>
          <w:i/>
          <w:iCs/>
          <w:lang w:eastAsia="zh-CN"/>
        </w:rPr>
      </w:pPr>
      <w:r w:rsidRPr="00D80C39">
        <w:rPr>
          <w:rFonts w:asciiTheme="minorHAnsi" w:hAnsiTheme="minorHAnsi" w:cstheme="minorHAnsi"/>
          <w:i/>
          <w:iCs/>
          <w:lang w:eastAsia="zh-CN"/>
        </w:rPr>
        <w:t>For a CSI-RS resource set with K</w:t>
      </w:r>
      <w:r w:rsidRPr="00D80C39">
        <w:rPr>
          <w:rFonts w:asciiTheme="minorHAnsi" w:hAnsiTheme="minorHAnsi" w:cstheme="minorHAnsi"/>
          <w:i/>
          <w:iCs/>
          <w:vertAlign w:val="subscript"/>
          <w:lang w:eastAsia="zh-CN"/>
        </w:rPr>
        <w:t>s</w:t>
      </w:r>
      <w:r w:rsidRPr="00D80C39">
        <w:rPr>
          <w:rFonts w:asciiTheme="minorHAnsi" w:hAnsiTheme="minorHAnsi" w:cstheme="minorHAnsi"/>
          <w:i/>
          <w:iCs/>
          <w:lang w:eastAsia="zh-CN"/>
        </w:rPr>
        <w:t xml:space="preserve"> NZP CSI-RS resources configured for CMR and N NZP CSI-RS resource pairs configured for NCJT measurement hypotheses, study following default value of </w:t>
      </w:r>
      <w:proofErr w:type="spellStart"/>
      <w:proofErr w:type="gramStart"/>
      <w:r w:rsidRPr="00D80C39">
        <w:rPr>
          <w:rFonts w:asciiTheme="minorHAnsi" w:hAnsiTheme="minorHAnsi" w:cstheme="minorHAnsi"/>
          <w:i/>
          <w:iCs/>
          <w:lang w:eastAsia="zh-CN"/>
        </w:rPr>
        <w:t>K</w:t>
      </w:r>
      <w:r w:rsidRPr="00D80C39">
        <w:rPr>
          <w:rFonts w:asciiTheme="minorHAnsi" w:hAnsiTheme="minorHAnsi" w:cstheme="minorHAnsi"/>
          <w:i/>
          <w:iCs/>
          <w:vertAlign w:val="subscript"/>
          <w:lang w:eastAsia="zh-CN"/>
        </w:rPr>
        <w:t>s,max</w:t>
      </w:r>
      <w:proofErr w:type="spellEnd"/>
      <w:proofErr w:type="gramEnd"/>
      <w:r w:rsidRPr="00D80C39">
        <w:rPr>
          <w:rFonts w:asciiTheme="minorHAnsi" w:hAnsiTheme="minorHAnsi" w:cstheme="minorHAnsi"/>
          <w:i/>
          <w:iCs/>
          <w:lang w:eastAsia="zh-CN"/>
        </w:rPr>
        <w:t>,</w:t>
      </w:r>
    </w:p>
    <w:p w14:paraId="5ABE819B" w14:textId="77777777" w:rsidR="00D80C39" w:rsidRPr="00D80C39" w:rsidRDefault="00D80C39" w:rsidP="00D770CC">
      <w:pPr>
        <w:widowControl w:val="0"/>
        <w:numPr>
          <w:ilvl w:val="0"/>
          <w:numId w:val="38"/>
        </w:numPr>
        <w:shd w:val="clear" w:color="auto" w:fill="FFFFFF"/>
        <w:overflowPunct/>
        <w:autoSpaceDE/>
        <w:autoSpaceDN/>
        <w:adjustRightInd/>
        <w:spacing w:after="0" w:line="259" w:lineRule="auto"/>
        <w:contextualSpacing/>
        <w:jc w:val="both"/>
        <w:textAlignment w:val="auto"/>
        <w:rPr>
          <w:rFonts w:asciiTheme="minorHAnsi" w:hAnsiTheme="minorHAnsi" w:cstheme="minorHAnsi"/>
          <w:i/>
          <w:iCs/>
          <w:szCs w:val="24"/>
          <w:lang w:eastAsia="x-none"/>
        </w:rPr>
      </w:pPr>
      <w:r w:rsidRPr="00D80C39">
        <w:rPr>
          <w:rFonts w:asciiTheme="minorHAnsi" w:eastAsia="Batang" w:hAnsiTheme="minorHAnsi" w:cstheme="minorHAnsi"/>
          <w:i/>
          <w:iCs/>
          <w:lang w:eastAsia="x-none"/>
        </w:rPr>
        <w:t xml:space="preserve">Alt 1: </w:t>
      </w:r>
      <w:proofErr w:type="spellStart"/>
      <w:proofErr w:type="gramStart"/>
      <w:r w:rsidRPr="00D80C39">
        <w:rPr>
          <w:rFonts w:asciiTheme="minorHAnsi" w:eastAsia="Batang" w:hAnsiTheme="minorHAnsi" w:cstheme="minorHAnsi"/>
          <w:i/>
          <w:iCs/>
          <w:lang w:eastAsia="x-none"/>
        </w:rPr>
        <w:t>K</w:t>
      </w:r>
      <w:r w:rsidRPr="00D80C39">
        <w:rPr>
          <w:rFonts w:asciiTheme="minorHAnsi" w:eastAsia="Batang" w:hAnsiTheme="minorHAnsi" w:cstheme="minorHAnsi"/>
          <w:i/>
          <w:iCs/>
          <w:vertAlign w:val="subscript"/>
          <w:lang w:eastAsia="x-none"/>
        </w:rPr>
        <w:t>s,max</w:t>
      </w:r>
      <w:proofErr w:type="spellEnd"/>
      <w:proofErr w:type="gramEnd"/>
      <w:r w:rsidRPr="00D80C39">
        <w:rPr>
          <w:rFonts w:asciiTheme="minorHAnsi" w:eastAsia="Batang" w:hAnsiTheme="minorHAnsi" w:cstheme="minorHAnsi"/>
          <w:i/>
          <w:iCs/>
          <w:vertAlign w:val="subscript"/>
          <w:lang w:eastAsia="x-none"/>
        </w:rPr>
        <w:t xml:space="preserve"> </w:t>
      </w:r>
      <w:r w:rsidRPr="00D80C39">
        <w:rPr>
          <w:rFonts w:asciiTheme="minorHAnsi" w:eastAsia="Batang" w:hAnsiTheme="minorHAnsi" w:cstheme="minorHAnsi"/>
          <w:i/>
          <w:iCs/>
          <w:lang w:eastAsia="x-none"/>
        </w:rPr>
        <w:t>= 4</w:t>
      </w:r>
    </w:p>
    <w:p w14:paraId="597EF2CB" w14:textId="77777777" w:rsidR="00D80C39" w:rsidRPr="00D80C39" w:rsidRDefault="00D80C39" w:rsidP="00D770CC">
      <w:pPr>
        <w:widowControl w:val="0"/>
        <w:numPr>
          <w:ilvl w:val="0"/>
          <w:numId w:val="38"/>
        </w:numPr>
        <w:shd w:val="clear" w:color="auto" w:fill="FFFFFF"/>
        <w:overflowPunct/>
        <w:autoSpaceDE/>
        <w:autoSpaceDN/>
        <w:adjustRightInd/>
        <w:spacing w:after="0" w:line="259" w:lineRule="auto"/>
        <w:contextualSpacing/>
        <w:jc w:val="both"/>
        <w:textAlignment w:val="auto"/>
        <w:rPr>
          <w:rFonts w:asciiTheme="minorHAnsi" w:hAnsiTheme="minorHAnsi" w:cstheme="minorHAnsi"/>
          <w:i/>
          <w:iCs/>
          <w:szCs w:val="24"/>
          <w:lang w:eastAsia="x-none"/>
        </w:rPr>
      </w:pPr>
      <w:r w:rsidRPr="00D80C39">
        <w:rPr>
          <w:rFonts w:asciiTheme="minorHAnsi" w:eastAsia="Batang" w:hAnsiTheme="minorHAnsi" w:cstheme="minorHAnsi"/>
          <w:i/>
          <w:iCs/>
          <w:lang w:eastAsia="x-none"/>
        </w:rPr>
        <w:t xml:space="preserve">Alt 2: </w:t>
      </w:r>
      <w:proofErr w:type="spellStart"/>
      <w:proofErr w:type="gramStart"/>
      <w:r w:rsidRPr="00D80C39">
        <w:rPr>
          <w:rFonts w:asciiTheme="minorHAnsi" w:eastAsia="Batang" w:hAnsiTheme="minorHAnsi" w:cstheme="minorHAnsi"/>
          <w:i/>
          <w:iCs/>
          <w:lang w:eastAsia="x-none"/>
        </w:rPr>
        <w:t>K</w:t>
      </w:r>
      <w:r w:rsidRPr="00D80C39">
        <w:rPr>
          <w:rFonts w:asciiTheme="minorHAnsi" w:eastAsia="Batang" w:hAnsiTheme="minorHAnsi" w:cstheme="minorHAnsi"/>
          <w:i/>
          <w:iCs/>
          <w:vertAlign w:val="subscript"/>
          <w:lang w:eastAsia="x-none"/>
        </w:rPr>
        <w:t>s,max</w:t>
      </w:r>
      <w:proofErr w:type="spellEnd"/>
      <w:proofErr w:type="gramEnd"/>
      <w:r w:rsidRPr="00D80C39">
        <w:rPr>
          <w:rFonts w:asciiTheme="minorHAnsi" w:eastAsia="Batang" w:hAnsiTheme="minorHAnsi" w:cstheme="minorHAnsi"/>
          <w:i/>
          <w:iCs/>
          <w:vertAlign w:val="subscript"/>
          <w:lang w:eastAsia="x-none"/>
        </w:rPr>
        <w:t xml:space="preserve"> </w:t>
      </w:r>
      <w:r w:rsidRPr="00D80C39">
        <w:rPr>
          <w:rFonts w:asciiTheme="minorHAnsi" w:eastAsia="Batang" w:hAnsiTheme="minorHAnsi" w:cstheme="minorHAnsi"/>
          <w:i/>
          <w:iCs/>
          <w:lang w:eastAsia="x-none"/>
        </w:rPr>
        <w:t>= 2</w:t>
      </w:r>
    </w:p>
    <w:p w14:paraId="76354DA1" w14:textId="77777777" w:rsidR="00D80C39" w:rsidRPr="00D80C39" w:rsidRDefault="00D80C39" w:rsidP="00D770CC">
      <w:pPr>
        <w:widowControl w:val="0"/>
        <w:numPr>
          <w:ilvl w:val="0"/>
          <w:numId w:val="38"/>
        </w:numPr>
        <w:shd w:val="clear" w:color="auto" w:fill="FFFFFF"/>
        <w:overflowPunct/>
        <w:autoSpaceDE/>
        <w:autoSpaceDN/>
        <w:adjustRightInd/>
        <w:spacing w:after="0" w:line="259" w:lineRule="auto"/>
        <w:contextualSpacing/>
        <w:jc w:val="both"/>
        <w:textAlignment w:val="auto"/>
        <w:rPr>
          <w:rFonts w:asciiTheme="minorHAnsi" w:hAnsiTheme="minorHAnsi" w:cstheme="minorHAnsi"/>
          <w:i/>
          <w:iCs/>
          <w:szCs w:val="24"/>
          <w:lang w:eastAsia="x-none"/>
        </w:rPr>
      </w:pPr>
      <w:r w:rsidRPr="00D80C39">
        <w:rPr>
          <w:rFonts w:asciiTheme="minorHAnsi" w:eastAsia="Batang" w:hAnsiTheme="minorHAnsi" w:cstheme="minorHAnsi"/>
          <w:i/>
          <w:iCs/>
          <w:lang w:eastAsia="x-none"/>
        </w:rPr>
        <w:t xml:space="preserve">Alt 3: </w:t>
      </w:r>
      <w:proofErr w:type="spellStart"/>
      <w:proofErr w:type="gramStart"/>
      <w:r w:rsidRPr="00D80C39">
        <w:rPr>
          <w:rFonts w:asciiTheme="minorHAnsi" w:eastAsia="Batang" w:hAnsiTheme="minorHAnsi" w:cstheme="minorHAnsi"/>
          <w:i/>
          <w:iCs/>
          <w:lang w:eastAsia="x-none"/>
        </w:rPr>
        <w:t>K</w:t>
      </w:r>
      <w:r w:rsidRPr="00D80C39">
        <w:rPr>
          <w:rFonts w:asciiTheme="minorHAnsi" w:eastAsia="Batang" w:hAnsiTheme="minorHAnsi" w:cstheme="minorHAnsi"/>
          <w:i/>
          <w:iCs/>
          <w:vertAlign w:val="subscript"/>
          <w:lang w:eastAsia="x-none"/>
        </w:rPr>
        <w:t>s,max</w:t>
      </w:r>
      <w:proofErr w:type="spellEnd"/>
      <w:proofErr w:type="gramEnd"/>
      <w:r w:rsidRPr="00D80C39">
        <w:rPr>
          <w:rFonts w:asciiTheme="minorHAnsi" w:eastAsia="Batang" w:hAnsiTheme="minorHAnsi" w:cstheme="minorHAnsi"/>
          <w:i/>
          <w:iCs/>
          <w:vertAlign w:val="subscript"/>
          <w:lang w:eastAsia="x-none"/>
        </w:rPr>
        <w:t xml:space="preserve"> </w:t>
      </w:r>
      <w:r w:rsidRPr="00D80C39">
        <w:rPr>
          <w:rFonts w:asciiTheme="minorHAnsi" w:eastAsia="Batang" w:hAnsiTheme="minorHAnsi" w:cstheme="minorHAnsi"/>
          <w:i/>
          <w:iCs/>
          <w:lang w:eastAsia="x-none"/>
        </w:rPr>
        <w:t xml:space="preserve">= 4 for FR2, and </w:t>
      </w:r>
      <w:proofErr w:type="spellStart"/>
      <w:r w:rsidRPr="00D80C39">
        <w:rPr>
          <w:rFonts w:asciiTheme="minorHAnsi" w:eastAsia="Batang" w:hAnsiTheme="minorHAnsi" w:cstheme="minorHAnsi"/>
          <w:i/>
          <w:iCs/>
          <w:lang w:eastAsia="x-none"/>
        </w:rPr>
        <w:t>K</w:t>
      </w:r>
      <w:r w:rsidRPr="00D80C39">
        <w:rPr>
          <w:rFonts w:asciiTheme="minorHAnsi" w:eastAsia="Batang" w:hAnsiTheme="minorHAnsi" w:cstheme="minorHAnsi"/>
          <w:i/>
          <w:iCs/>
          <w:vertAlign w:val="subscript"/>
          <w:lang w:eastAsia="x-none"/>
        </w:rPr>
        <w:t>s,max</w:t>
      </w:r>
      <w:proofErr w:type="spellEnd"/>
      <w:r w:rsidRPr="00D80C39">
        <w:rPr>
          <w:rFonts w:asciiTheme="minorHAnsi" w:eastAsia="Batang" w:hAnsiTheme="minorHAnsi" w:cstheme="minorHAnsi"/>
          <w:i/>
          <w:iCs/>
          <w:vertAlign w:val="subscript"/>
          <w:lang w:eastAsia="x-none"/>
        </w:rPr>
        <w:t xml:space="preserve"> </w:t>
      </w:r>
      <w:r w:rsidRPr="00D80C39">
        <w:rPr>
          <w:rFonts w:asciiTheme="minorHAnsi" w:eastAsia="Batang" w:hAnsiTheme="minorHAnsi" w:cstheme="minorHAnsi"/>
          <w:i/>
          <w:iCs/>
          <w:lang w:eastAsia="x-none"/>
        </w:rPr>
        <w:t>= 2 for FR1</w:t>
      </w:r>
    </w:p>
    <w:p w14:paraId="1F30EA15" w14:textId="75F00B4D" w:rsidR="00D80C39" w:rsidRPr="009725BC" w:rsidRDefault="00D80C39" w:rsidP="00D80C39">
      <w:pPr>
        <w:rPr>
          <w:rFonts w:asciiTheme="minorHAnsi" w:hAnsiTheme="minorHAnsi" w:cstheme="minorHAnsi"/>
          <w:i/>
        </w:rPr>
      </w:pPr>
      <w:r w:rsidRPr="009725BC">
        <w:rPr>
          <w:rFonts w:asciiTheme="minorHAnsi" w:eastAsia="Batang" w:hAnsiTheme="minorHAnsi" w:cstheme="minorHAnsi"/>
          <w:i/>
          <w:iCs/>
          <w:lang w:eastAsia="x-none"/>
        </w:rPr>
        <w:t xml:space="preserve">Note that default value means the minimal supported value for </w:t>
      </w:r>
      <w:proofErr w:type="spellStart"/>
      <w:proofErr w:type="gramStart"/>
      <w:r w:rsidRPr="009725BC">
        <w:rPr>
          <w:rFonts w:asciiTheme="minorHAnsi" w:eastAsia="Batang" w:hAnsiTheme="minorHAnsi" w:cstheme="minorHAnsi"/>
          <w:i/>
          <w:iCs/>
          <w:lang w:eastAsia="x-none"/>
        </w:rPr>
        <w:t>K</w:t>
      </w:r>
      <w:r w:rsidRPr="009725BC">
        <w:rPr>
          <w:rFonts w:asciiTheme="minorHAnsi" w:eastAsia="Batang" w:hAnsiTheme="minorHAnsi" w:cstheme="minorHAnsi"/>
          <w:i/>
          <w:iCs/>
          <w:vertAlign w:val="subscript"/>
          <w:lang w:eastAsia="x-none"/>
        </w:rPr>
        <w:t>s,max</w:t>
      </w:r>
      <w:proofErr w:type="spellEnd"/>
      <w:proofErr w:type="gramEnd"/>
      <w:r w:rsidRPr="009725BC">
        <w:rPr>
          <w:rFonts w:asciiTheme="minorHAnsi" w:eastAsia="Batang" w:hAnsiTheme="minorHAnsi" w:cstheme="minorHAnsi"/>
          <w:i/>
          <w:iCs/>
          <w:vertAlign w:val="subscript"/>
          <w:lang w:eastAsia="x-none"/>
        </w:rPr>
        <w:t xml:space="preserve"> </w:t>
      </w:r>
      <w:r w:rsidRPr="009725BC">
        <w:rPr>
          <w:rFonts w:asciiTheme="minorHAnsi" w:eastAsia="Batang" w:hAnsiTheme="minorHAnsi" w:cstheme="minorHAnsi"/>
          <w:i/>
          <w:iCs/>
          <w:lang w:eastAsia="x-none"/>
        </w:rPr>
        <w:t>in UE capability reporting, if UE support this feature.</w:t>
      </w:r>
    </w:p>
    <w:p w14:paraId="5258FB6F" w14:textId="77777777" w:rsidR="0005557E" w:rsidRPr="009725BC" w:rsidRDefault="00ED539E" w:rsidP="0005557E">
      <w:pPr>
        <w:overflowPunct/>
        <w:textAlignment w:val="auto"/>
        <w:rPr>
          <w:rFonts w:eastAsiaTheme="minorEastAsia"/>
          <w:iCs/>
        </w:rPr>
      </w:pPr>
      <w:r w:rsidRPr="009725BC">
        <w:rPr>
          <w:rStyle w:val="Emphasis"/>
          <w:i w:val="0"/>
        </w:rPr>
        <w:t xml:space="preserve">Configuring different CMR resources for NCJT and S-TRP measurement is possible in both FR1 and FR2 without additional capability signalling. </w:t>
      </w:r>
      <w:r w:rsidR="0005557E" w:rsidRPr="009725BC">
        <w:t xml:space="preserve">In fact, </w:t>
      </w:r>
      <w:r w:rsidR="0005557E" w:rsidRPr="009725BC">
        <w:rPr>
          <w:rFonts w:eastAsiaTheme="minorEastAsia"/>
          <w:iCs/>
        </w:rPr>
        <w:t>there exist use cases for which configuring different CMR resources for NCJT and single-TRP measurement hypotheses is beneficial, for example:</w:t>
      </w:r>
    </w:p>
    <w:p w14:paraId="3AB2B9C6" w14:textId="77777777" w:rsidR="0005557E" w:rsidRPr="009725BC" w:rsidRDefault="0005557E" w:rsidP="0005557E">
      <w:pPr>
        <w:pStyle w:val="ListParagraph"/>
        <w:numPr>
          <w:ilvl w:val="0"/>
          <w:numId w:val="4"/>
        </w:numPr>
        <w:spacing w:after="180"/>
        <w:ind w:left="714" w:hanging="357"/>
        <w:contextualSpacing w:val="0"/>
        <w:rPr>
          <w:rFonts w:eastAsiaTheme="minorEastAsia"/>
          <w:iCs/>
        </w:rPr>
      </w:pPr>
      <w:r w:rsidRPr="009725BC">
        <w:rPr>
          <w:rFonts w:cs="Arial"/>
        </w:rPr>
        <w:t xml:space="preserve">The </w:t>
      </w:r>
      <w:proofErr w:type="spellStart"/>
      <w:r w:rsidRPr="009725BC">
        <w:rPr>
          <w:rFonts w:cs="Arial"/>
        </w:rPr>
        <w:t>gNB</w:t>
      </w:r>
      <w:proofErr w:type="spellEnd"/>
      <w:r w:rsidRPr="009725BC">
        <w:rPr>
          <w:rFonts w:cs="Arial"/>
        </w:rPr>
        <w:t xml:space="preserve"> may apply different beamforming to the CSI-RS resources intended for NCJT and single-TRP measurement. For example, the CMR resources to be measured for NCJT may be beamformed such that interference between two TRP is minimised for cell-edge UEs, whereas the CMR resources intended for single-TRP measurement are beamformed to maximise beamforming gain.</w:t>
      </w:r>
    </w:p>
    <w:p w14:paraId="758DC2B5" w14:textId="77777777" w:rsidR="0005557E" w:rsidRPr="009725BC" w:rsidRDefault="0005557E" w:rsidP="0005557E">
      <w:pPr>
        <w:pStyle w:val="ListParagraph"/>
        <w:numPr>
          <w:ilvl w:val="0"/>
          <w:numId w:val="4"/>
        </w:numPr>
        <w:spacing w:after="180"/>
        <w:ind w:left="714" w:hanging="357"/>
        <w:contextualSpacing w:val="0"/>
        <w:rPr>
          <w:rFonts w:eastAsiaTheme="minorEastAsia"/>
          <w:iCs/>
        </w:rPr>
      </w:pPr>
      <w:r w:rsidRPr="009725BC">
        <w:rPr>
          <w:rFonts w:cs="Arial"/>
        </w:rPr>
        <w:t xml:space="preserve">In FR2, a UE may use different receive spatial filters to measure NCJT and single-TRP hypotheses. For example, when measuring a CMR resource for an NCJT hypothesis, the receive spatial filters may be optimised for single-panel reception, with two different panels measuring each CMR resource in the NCJT </w:t>
      </w:r>
      <w:r w:rsidRPr="009725BC">
        <w:rPr>
          <w:rFonts w:cs="Arial"/>
        </w:rPr>
        <w:lastRenderedPageBreak/>
        <w:t>pair. Conversely, for a single-TRP measurement hypothesis the spatial filters may be optimised for two-panel reception, as both panels can receive a single TRP. Therefore, CMR measurement may be impacted if a single CMR resource is configured for both single-TRP and NCJT measurements if only one spatial filter can be used per measurement. In this case, it would be beneficial to configure different CMR resources for single-TRP and NCJT measurement hypotheses.</w:t>
      </w:r>
    </w:p>
    <w:p w14:paraId="09B527B2" w14:textId="5A739B87" w:rsidR="00ED539E" w:rsidRPr="009725BC" w:rsidRDefault="00ED539E" w:rsidP="0005557E">
      <w:pPr>
        <w:jc w:val="both"/>
        <w:rPr>
          <w:rStyle w:val="Emphasis"/>
          <w:i w:val="0"/>
        </w:rPr>
      </w:pPr>
      <w:r w:rsidRPr="009725BC">
        <w:rPr>
          <w:rFonts w:eastAsiaTheme="minorEastAsia"/>
          <w:iCs/>
        </w:rPr>
        <w:t xml:space="preserve">Therefore, it is beneficial for both network and UE to be able to configure </w:t>
      </w:r>
      <m:oMath>
        <m:sSub>
          <m:sSubPr>
            <m:ctrlPr>
              <w:rPr>
                <w:rFonts w:ascii="Cambria Math" w:eastAsiaTheme="minorEastAsia" w:hAnsi="Cambria Math"/>
                <w:i/>
                <w:iCs/>
              </w:rPr>
            </m:ctrlPr>
          </m:sSubPr>
          <m:e>
            <m:r>
              <w:rPr>
                <w:rFonts w:ascii="Cambria Math" w:eastAsiaTheme="minorEastAsia" w:hAnsi="Cambria Math"/>
              </w:rPr>
              <m:t>K</m:t>
            </m:r>
          </m:e>
          <m:sub>
            <m:r>
              <w:rPr>
                <w:rFonts w:ascii="Cambria Math" w:eastAsiaTheme="minorEastAsia" w:hAnsi="Cambria Math"/>
              </w:rPr>
              <m:t>s</m:t>
            </m:r>
          </m:sub>
        </m:sSub>
        <m:r>
          <w:rPr>
            <w:rFonts w:ascii="Cambria Math" w:eastAsiaTheme="minorEastAsia" w:hAnsi="Cambria Math"/>
          </w:rPr>
          <m:t>&gt;2</m:t>
        </m:r>
      </m:oMath>
      <w:r w:rsidRPr="009725BC">
        <w:rPr>
          <w:rFonts w:eastAsiaTheme="minorEastAsia"/>
          <w:iCs/>
        </w:rPr>
        <w:t xml:space="preserve"> CMR resources in a set and restr</w:t>
      </w:r>
      <w:proofErr w:type="spellStart"/>
      <w:r w:rsidRPr="009725BC">
        <w:rPr>
          <w:rFonts w:eastAsiaTheme="minorEastAsia"/>
          <w:iCs/>
        </w:rPr>
        <w:t>ict</w:t>
      </w:r>
      <w:proofErr w:type="spellEnd"/>
      <w:r w:rsidRPr="009725BC">
        <w:rPr>
          <w:rFonts w:eastAsiaTheme="minorEastAsia"/>
          <w:iCs/>
        </w:rPr>
        <w:t xml:space="preserve"> single-TRP measurements, when applicable, to only a subset </w:t>
      </w:r>
      <m:oMath>
        <m:r>
          <w:rPr>
            <w:rFonts w:ascii="Cambria Math" w:eastAsiaTheme="minorEastAsia" w:hAnsi="Cambria Math"/>
          </w:rPr>
          <m:t>M≤</m:t>
        </m:r>
        <m:sSub>
          <m:sSubPr>
            <m:ctrlPr>
              <w:rPr>
                <w:rFonts w:ascii="Cambria Math" w:eastAsiaTheme="minorEastAsia" w:hAnsi="Cambria Math"/>
                <w:i/>
                <w:iCs/>
              </w:rPr>
            </m:ctrlPr>
          </m:sSubPr>
          <m:e>
            <m:r>
              <w:rPr>
                <w:rFonts w:ascii="Cambria Math" w:eastAsiaTheme="minorEastAsia" w:hAnsi="Cambria Math"/>
              </w:rPr>
              <m:t>K</m:t>
            </m:r>
          </m:e>
          <m:sub>
            <m:r>
              <w:rPr>
                <w:rFonts w:ascii="Cambria Math" w:eastAsiaTheme="minorEastAsia" w:hAnsi="Cambria Math"/>
              </w:rPr>
              <m:t>s</m:t>
            </m:r>
          </m:sub>
        </m:sSub>
      </m:oMath>
      <w:r w:rsidRPr="009725BC">
        <w:rPr>
          <w:rFonts w:eastAsiaTheme="minorEastAsia"/>
          <w:iCs/>
        </w:rPr>
        <w:t xml:space="preserve"> resources.</w:t>
      </w:r>
    </w:p>
    <w:p w14:paraId="60D06655"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bookmarkStart w:id="63" w:name="_Ref68637517"/>
    </w:p>
    <w:p w14:paraId="39A5CD02"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7DCA153D"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5892D605"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141F96A9"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24B818D5"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44724F2E"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74F94458"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7242367C"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086B05DC"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1B09AF86"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47280BCE" w14:textId="77777777" w:rsidR="00412A82" w:rsidRPr="00412A82" w:rsidRDefault="00412A82" w:rsidP="00D770CC">
      <w:pPr>
        <w:pStyle w:val="ListParagraph"/>
        <w:numPr>
          <w:ilvl w:val="0"/>
          <w:numId w:val="39"/>
        </w:numPr>
        <w:spacing w:after="180"/>
        <w:ind w:left="1701" w:hanging="357"/>
        <w:contextualSpacing w:val="0"/>
        <w:rPr>
          <w:rFonts w:eastAsiaTheme="minorEastAsia"/>
          <w:b/>
          <w:bCs/>
          <w:iCs/>
          <w:vanish/>
        </w:rPr>
      </w:pPr>
    </w:p>
    <w:p w14:paraId="33CE5B4B" w14:textId="5D9F6665" w:rsidR="00D770CC" w:rsidRPr="009725BC" w:rsidRDefault="00D770CC" w:rsidP="00D770CC">
      <w:pPr>
        <w:pStyle w:val="ListParagraph"/>
        <w:numPr>
          <w:ilvl w:val="0"/>
          <w:numId w:val="39"/>
        </w:numPr>
        <w:spacing w:after="180"/>
        <w:ind w:left="1701" w:hanging="357"/>
        <w:contextualSpacing w:val="0"/>
        <w:rPr>
          <w:rFonts w:eastAsiaTheme="minorEastAsia"/>
          <w:iCs/>
        </w:rPr>
      </w:pPr>
      <w:bookmarkStart w:id="64" w:name="_Ref79169793"/>
      <w:r w:rsidRPr="009725BC">
        <w:rPr>
          <w:rFonts w:eastAsiaTheme="minorEastAsia"/>
          <w:b/>
          <w:bCs/>
          <w:iCs/>
        </w:rPr>
        <w:t xml:space="preserve">For a multi-TRP CSI Reporting Setting, configuring </w:t>
      </w:r>
      <m:oMath>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r>
          <m:rPr>
            <m:sty m:val="bi"/>
          </m:rPr>
          <w:rPr>
            <w:rFonts w:ascii="Cambria Math" w:eastAsiaTheme="minorEastAsia" w:hAnsi="Cambria Math"/>
          </w:rPr>
          <m:t>&gt;2</m:t>
        </m:r>
      </m:oMath>
      <w:r w:rsidRPr="009725BC">
        <w:rPr>
          <w:rFonts w:eastAsiaTheme="minorEastAsia"/>
          <w:b/>
          <w:bCs/>
          <w:iCs/>
        </w:rPr>
        <w:t xml:space="preserve"> CMR resources in a set and restricting single-TRP measurements to a subset, </w:t>
      </w:r>
      <m:oMath>
        <m:r>
          <m:rPr>
            <m:sty m:val="bi"/>
          </m:rPr>
          <w:rPr>
            <w:rFonts w:ascii="Cambria Math" w:eastAsiaTheme="minorEastAsia" w:hAnsi="Cambria Math"/>
          </w:rPr>
          <m:t>M≤</m:t>
        </m:r>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oMath>
      <w:r w:rsidRPr="009725BC">
        <w:rPr>
          <w:rFonts w:eastAsiaTheme="minorEastAsia"/>
          <w:b/>
          <w:bCs/>
          <w:iCs/>
        </w:rPr>
        <w:t>, of CMR resources allows the fl</w:t>
      </w:r>
      <w:proofErr w:type="spellStart"/>
      <w:r w:rsidRPr="009725BC">
        <w:rPr>
          <w:rFonts w:eastAsiaTheme="minorEastAsia"/>
          <w:b/>
          <w:bCs/>
          <w:iCs/>
        </w:rPr>
        <w:t>exibility</w:t>
      </w:r>
      <w:proofErr w:type="spellEnd"/>
      <w:r w:rsidRPr="009725BC">
        <w:rPr>
          <w:rFonts w:eastAsiaTheme="minorEastAsia"/>
          <w:b/>
          <w:bCs/>
          <w:iCs/>
        </w:rPr>
        <w:t xml:space="preserve"> to configure different resources for NCJT and single-TRP measurements.</w:t>
      </w:r>
      <w:bookmarkEnd w:id="63"/>
      <w:bookmarkEnd w:id="64"/>
    </w:p>
    <w:p w14:paraId="0E9120C5" w14:textId="77777777" w:rsidR="00D770CC" w:rsidRPr="009725BC" w:rsidRDefault="00D770CC" w:rsidP="00D770CC">
      <w:pPr>
        <w:pStyle w:val="ListParagraph"/>
        <w:numPr>
          <w:ilvl w:val="0"/>
          <w:numId w:val="39"/>
        </w:numPr>
        <w:spacing w:after="180"/>
        <w:ind w:left="1701" w:hanging="357"/>
        <w:contextualSpacing w:val="0"/>
        <w:rPr>
          <w:rFonts w:eastAsiaTheme="minorEastAsia"/>
          <w:iCs/>
        </w:rPr>
      </w:pPr>
      <w:bookmarkStart w:id="65" w:name="_Ref79169809"/>
      <w:r w:rsidRPr="009725BC">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bookmarkEnd w:id="65"/>
    </w:p>
    <w:p w14:paraId="19EFED01"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2C535227"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368F6685"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21379DB9"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447F120D"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25D43B44"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424B07EA"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434ACD28"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415C210F"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23A6536B" w14:textId="77777777" w:rsidR="00412A82" w:rsidRPr="00412A82" w:rsidRDefault="00412A82" w:rsidP="00486C0B">
      <w:pPr>
        <w:pStyle w:val="ListParagraph"/>
        <w:numPr>
          <w:ilvl w:val="0"/>
          <w:numId w:val="32"/>
        </w:numPr>
        <w:spacing w:after="180"/>
        <w:ind w:left="1417" w:hanging="357"/>
        <w:contextualSpacing w:val="0"/>
        <w:jc w:val="both"/>
        <w:rPr>
          <w:b/>
          <w:bCs/>
          <w:iCs/>
          <w:vanish/>
        </w:rPr>
      </w:pPr>
    </w:p>
    <w:p w14:paraId="2C8C5C9E" w14:textId="066D2162" w:rsidR="00D770CC" w:rsidRPr="009725BC" w:rsidRDefault="00486C0B" w:rsidP="00486C0B">
      <w:pPr>
        <w:pStyle w:val="ListParagraph"/>
        <w:numPr>
          <w:ilvl w:val="0"/>
          <w:numId w:val="32"/>
        </w:numPr>
        <w:spacing w:after="180"/>
        <w:ind w:left="1417" w:hanging="357"/>
        <w:contextualSpacing w:val="0"/>
        <w:jc w:val="both"/>
        <w:rPr>
          <w:b/>
          <w:bCs/>
          <w:iCs/>
        </w:rPr>
      </w:pPr>
      <w:bookmarkStart w:id="66" w:name="_Ref79170539"/>
      <w:r w:rsidRPr="009725BC">
        <w:rPr>
          <w:b/>
          <w:bCs/>
          <w:iCs/>
        </w:rPr>
        <w:t xml:space="preserve">Regarding the default value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s,max</m:t>
            </m:r>
          </m:sub>
        </m:sSub>
      </m:oMath>
      <w:r w:rsidRPr="009725BC">
        <w:rPr>
          <w:b/>
          <w:bCs/>
          <w:iCs/>
        </w:rPr>
        <w:t xml:space="preserve">, support Alt 1, </w:t>
      </w:r>
      <w:r w:rsidRPr="009725BC">
        <w:rPr>
          <w:b/>
          <w:bCs/>
          <w:i/>
        </w:rPr>
        <w:t>i.e.</w:t>
      </w:r>
      <w:r w:rsidRPr="009725BC">
        <w:rPr>
          <w:b/>
          <w:bCs/>
          <w:iCs/>
        </w:rPr>
        <w:t xml:space="preserve">,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s,max</m:t>
            </m:r>
          </m:sub>
        </m:sSub>
        <m:r>
          <m:rPr>
            <m:sty m:val="bi"/>
          </m:rPr>
          <w:rPr>
            <w:rFonts w:ascii="Cambria Math" w:hAnsi="Cambria Math"/>
          </w:rPr>
          <m:t>=4</m:t>
        </m:r>
      </m:oMath>
      <w:r w:rsidRPr="009725BC">
        <w:rPr>
          <w:b/>
          <w:bCs/>
          <w:iCs/>
        </w:rPr>
        <w:t>.</w:t>
      </w:r>
      <w:bookmarkEnd w:id="66"/>
    </w:p>
    <w:p w14:paraId="21F557CA" w14:textId="77777777" w:rsidR="00D770CC" w:rsidRPr="009725BC" w:rsidRDefault="00D770CC" w:rsidP="00D80C39">
      <w:pPr>
        <w:jc w:val="both"/>
        <w:rPr>
          <w:iCs/>
        </w:rPr>
      </w:pPr>
    </w:p>
    <w:p w14:paraId="130DDBB4" w14:textId="68AFB3AC" w:rsidR="00D770CC" w:rsidRPr="009725BC" w:rsidRDefault="00854416" w:rsidP="00D80C39">
      <w:pPr>
        <w:jc w:val="both"/>
        <w:rPr>
          <w:iCs/>
        </w:rPr>
      </w:pPr>
      <w:r w:rsidRPr="009725BC">
        <w:rPr>
          <w:iCs/>
        </w:rPr>
        <w:t xml:space="preserve">Regarding the definition and value of </w:t>
      </w:r>
      <m:oMath>
        <m:r>
          <w:rPr>
            <w:rFonts w:ascii="Cambria Math" w:hAnsi="Cambria Math"/>
          </w:rPr>
          <m:t>M</m:t>
        </m:r>
      </m:oMath>
      <w:r w:rsidRPr="009725BC">
        <w:rPr>
          <w:iCs/>
        </w:rPr>
        <w:t xml:space="preserve">, </w:t>
      </w:r>
      <w:r w:rsidRPr="009725BC">
        <w:rPr>
          <w:i/>
        </w:rPr>
        <w:t>i.e.</w:t>
      </w:r>
      <w:r w:rsidRPr="009725BC">
        <w:rPr>
          <w:iCs/>
        </w:rPr>
        <w:t>, the number of CMR resources configured for single-TRP measurement</w:t>
      </w:r>
      <w:r w:rsidR="00DA263C" w:rsidRPr="009725BC">
        <w:rPr>
          <w:iCs/>
        </w:rPr>
        <w:t>, this affects, for example,</w:t>
      </w:r>
      <w:r w:rsidR="00C423B8">
        <w:rPr>
          <w:iCs/>
        </w:rPr>
        <w:t xml:space="preserve"> the CRI </w:t>
      </w:r>
      <w:proofErr w:type="spellStart"/>
      <w:r w:rsidR="00C423B8">
        <w:rPr>
          <w:iCs/>
        </w:rPr>
        <w:t>bitwidth</w:t>
      </w:r>
      <w:proofErr w:type="spellEnd"/>
      <w:r w:rsidR="00C423B8">
        <w:rPr>
          <w:iCs/>
        </w:rPr>
        <w:t xml:space="preserve"> for Option 2 </w:t>
      </w:r>
      <w:r w:rsidR="00DA263C" w:rsidRPr="009725BC">
        <w:rPr>
          <w:iCs/>
        </w:rPr>
        <w:t xml:space="preserve"> the number of CSI-IM resources that can be configured, according to the following agreement</w:t>
      </w:r>
      <w:r w:rsidR="0029658E" w:rsidRPr="009725BC">
        <w:rPr>
          <w:iCs/>
        </w:rPr>
        <w:t>:</w:t>
      </w:r>
    </w:p>
    <w:p w14:paraId="53208BEA" w14:textId="77777777" w:rsidR="0029658E" w:rsidRPr="009725BC" w:rsidRDefault="0029658E" w:rsidP="0029658E">
      <w:pPr>
        <w:spacing w:after="0"/>
        <w:jc w:val="both"/>
        <w:rPr>
          <w:rFonts w:asciiTheme="minorHAnsi" w:hAnsiTheme="minorHAnsi" w:cstheme="minorHAnsi"/>
          <w:b/>
          <w:bCs/>
          <w:i/>
          <w:iCs/>
          <w:lang w:eastAsia="zh-CN"/>
        </w:rPr>
      </w:pPr>
      <w:r w:rsidRPr="009725BC">
        <w:rPr>
          <w:rFonts w:asciiTheme="minorHAnsi" w:hAnsiTheme="minorHAnsi" w:cstheme="minorHAnsi"/>
          <w:b/>
          <w:bCs/>
          <w:i/>
          <w:iCs/>
          <w:highlight w:val="green"/>
          <w:lang w:eastAsia="zh-CN"/>
        </w:rPr>
        <w:t>Agreement</w:t>
      </w:r>
    </w:p>
    <w:p w14:paraId="22A4667A" w14:textId="77777777" w:rsidR="0029658E" w:rsidRPr="009725BC" w:rsidRDefault="0029658E" w:rsidP="0029658E">
      <w:pPr>
        <w:spacing w:after="0"/>
        <w:jc w:val="both"/>
        <w:rPr>
          <w:rFonts w:asciiTheme="minorHAnsi" w:hAnsiTheme="minorHAnsi" w:cstheme="minorHAnsi"/>
          <w:i/>
          <w:iCs/>
          <w:lang w:eastAsia="zh-CN"/>
        </w:rPr>
      </w:pPr>
      <w:r w:rsidRPr="009725BC">
        <w:rPr>
          <w:rFonts w:asciiTheme="minorHAnsi" w:hAnsiTheme="minorHAnsi" w:cstheme="minorHAnsi"/>
          <w:i/>
          <w:iCs/>
          <w:lang w:eastAsia="zh-CN"/>
        </w:rPr>
        <w:t>A CSI-IM resource is configured to be associated with either a CMR for Single-TRP measurement hypothesis or a CMR pair for NCJT measurement hypothesis:  </w:t>
      </w:r>
    </w:p>
    <w:p w14:paraId="17FC2154" w14:textId="77777777" w:rsidR="0029658E" w:rsidRPr="009725BC" w:rsidRDefault="0029658E" w:rsidP="0029658E">
      <w:pPr>
        <w:numPr>
          <w:ilvl w:val="0"/>
          <w:numId w:val="33"/>
        </w:numPr>
        <w:overflowPunct/>
        <w:autoSpaceDE/>
        <w:autoSpaceDN/>
        <w:adjustRightInd/>
        <w:spacing w:after="0"/>
        <w:jc w:val="both"/>
        <w:textAlignment w:val="auto"/>
        <w:rPr>
          <w:rFonts w:asciiTheme="minorHAnsi" w:hAnsiTheme="minorHAnsi" w:cstheme="minorHAnsi"/>
          <w:i/>
          <w:iCs/>
          <w:lang w:eastAsia="zh-CN"/>
        </w:rPr>
      </w:pPr>
      <w:r w:rsidRPr="009725BC">
        <w:rPr>
          <w:rFonts w:asciiTheme="minorHAnsi" w:hAnsiTheme="minorHAnsi" w:cstheme="minorHAnsi"/>
          <w:i/>
          <w:iCs/>
          <w:lang w:eastAsia="zh-CN"/>
        </w:rPr>
        <w:t>One-to-one mapping between M+N CSI-IM resources versus M NZP CSI-RS resources for single-TRP measurement hypothesis and N NZP CSI-RS resource pairs for NCJT measurement hypothesis configured in a CSI-RS resource set.</w:t>
      </w:r>
    </w:p>
    <w:p w14:paraId="3E97402C" w14:textId="77777777" w:rsidR="0029658E" w:rsidRPr="009725BC" w:rsidRDefault="0029658E" w:rsidP="0029658E">
      <w:pPr>
        <w:numPr>
          <w:ilvl w:val="1"/>
          <w:numId w:val="33"/>
        </w:numPr>
        <w:overflowPunct/>
        <w:autoSpaceDE/>
        <w:autoSpaceDN/>
        <w:adjustRightInd/>
        <w:spacing w:after="0"/>
        <w:jc w:val="both"/>
        <w:textAlignment w:val="auto"/>
        <w:rPr>
          <w:rFonts w:asciiTheme="minorHAnsi" w:hAnsiTheme="minorHAnsi" w:cstheme="minorHAnsi"/>
          <w:i/>
          <w:iCs/>
          <w:lang w:eastAsia="zh-CN"/>
        </w:rPr>
      </w:pPr>
      <w:r w:rsidRPr="009725BC">
        <w:rPr>
          <w:rFonts w:asciiTheme="minorHAnsi" w:hAnsiTheme="minorHAnsi" w:cstheme="minorHAnsi"/>
          <w:bCs/>
          <w:i/>
          <w:iCs/>
          <w:lang w:eastAsia="zh-CN"/>
        </w:rPr>
        <w:t xml:space="preserve">FFS the value/definition of M </w:t>
      </w:r>
    </w:p>
    <w:p w14:paraId="4B85BBB7" w14:textId="77777777" w:rsidR="0029658E" w:rsidRPr="009725BC" w:rsidRDefault="0029658E" w:rsidP="0029658E">
      <w:pPr>
        <w:jc w:val="both"/>
        <w:rPr>
          <w:rFonts w:ascii="Times" w:hAnsi="Times" w:cs="Times"/>
          <w:lang w:eastAsia="zh-CN"/>
        </w:rPr>
      </w:pPr>
      <w:r w:rsidRPr="009725BC">
        <w:rPr>
          <w:rFonts w:asciiTheme="minorHAnsi" w:hAnsiTheme="minorHAnsi" w:cstheme="minorHAnsi"/>
          <w:i/>
          <w:iCs/>
          <w:lang w:eastAsia="zh-CN"/>
        </w:rPr>
        <w:t xml:space="preserve">Note: it is possible to configure the same </w:t>
      </w:r>
      <w:r w:rsidRPr="009725BC">
        <w:rPr>
          <w:rFonts w:asciiTheme="minorHAnsi" w:hAnsiTheme="minorHAnsi" w:cstheme="minorHAnsi"/>
          <w:bCs/>
          <w:i/>
          <w:iCs/>
          <w:lang w:eastAsia="zh-CN"/>
        </w:rPr>
        <w:t xml:space="preserve">value of </w:t>
      </w:r>
      <w:r w:rsidRPr="009725BC">
        <w:rPr>
          <w:rFonts w:asciiTheme="minorHAnsi" w:hAnsiTheme="minorHAnsi" w:cstheme="minorHAnsi"/>
          <w:i/>
          <w:iCs/>
          <w:lang w:eastAsia="zh-CN"/>
        </w:rPr>
        <w:t>CSI-IM resource ID for both NCJT and Single-TRP measurement hypotheses i</w:t>
      </w:r>
      <w:r w:rsidRPr="009725BC">
        <w:rPr>
          <w:rFonts w:asciiTheme="minorHAnsi" w:hAnsiTheme="minorHAnsi" w:cstheme="minorHAnsi"/>
          <w:bCs/>
          <w:i/>
          <w:iCs/>
          <w:lang w:eastAsia="zh-CN"/>
        </w:rPr>
        <w:t>n FR1 and FR2, subject to QCL-Type D consistency between measurement hypotheses of the shared CMR in FR2</w:t>
      </w:r>
    </w:p>
    <w:p w14:paraId="66446FA5" w14:textId="7C33A282" w:rsidR="00DA263C" w:rsidRPr="009725BC" w:rsidRDefault="0029658E" w:rsidP="00D80C39">
      <w:pPr>
        <w:jc w:val="both"/>
        <w:rPr>
          <w:iCs/>
        </w:rPr>
      </w:pPr>
      <w:r w:rsidRPr="009725BC">
        <w:rPr>
          <w:iCs/>
        </w:rPr>
        <w:t xml:space="preserve">The definition of </w:t>
      </w:r>
      <m:oMath>
        <m:r>
          <w:rPr>
            <w:rFonts w:ascii="Cambria Math" w:hAnsi="Cambria Math"/>
          </w:rPr>
          <m:t>M</m:t>
        </m:r>
      </m:oMath>
      <w:r w:rsidRPr="009725BC">
        <w:rPr>
          <w:iCs/>
        </w:rPr>
        <w:t xml:space="preserve"> depends on the mechanism used to configure the CMR for single-TRP measurement in a Reporting Setting. The following three alternatives were identified in RAN1#105-e:</w:t>
      </w:r>
    </w:p>
    <w:p w14:paraId="03858F00" w14:textId="77777777" w:rsidR="0029658E" w:rsidRPr="009725BC" w:rsidRDefault="0029658E" w:rsidP="0029658E">
      <w:pPr>
        <w:spacing w:after="0"/>
        <w:jc w:val="both"/>
        <w:rPr>
          <w:rFonts w:asciiTheme="minorHAnsi" w:eastAsia="Times New Roman" w:hAnsiTheme="minorHAnsi" w:cstheme="minorHAnsi"/>
          <w:bCs/>
          <w:i/>
          <w:color w:val="000000"/>
          <w:highlight w:val="green"/>
        </w:rPr>
      </w:pPr>
      <w:r w:rsidRPr="009725BC">
        <w:rPr>
          <w:rFonts w:asciiTheme="minorHAnsi" w:eastAsia="Times New Roman" w:hAnsiTheme="minorHAnsi" w:cstheme="minorHAnsi"/>
          <w:b/>
          <w:bCs/>
          <w:i/>
          <w:color w:val="000000"/>
          <w:highlight w:val="green"/>
        </w:rPr>
        <w:t xml:space="preserve">Agreement </w:t>
      </w:r>
    </w:p>
    <w:p w14:paraId="35CBAC06" w14:textId="77777777" w:rsidR="0029658E" w:rsidRPr="009725BC" w:rsidRDefault="0029658E" w:rsidP="0029658E">
      <w:pPr>
        <w:spacing w:after="0"/>
        <w:jc w:val="both"/>
        <w:rPr>
          <w:rFonts w:asciiTheme="minorHAnsi" w:eastAsia="Times New Roman" w:hAnsiTheme="minorHAnsi" w:cstheme="minorHAnsi"/>
          <w:i/>
          <w:color w:val="000000"/>
        </w:rPr>
      </w:pPr>
      <w:r w:rsidRPr="009725BC">
        <w:rPr>
          <w:rFonts w:asciiTheme="minorHAnsi" w:eastAsia="Times New Roman" w:hAnsiTheme="minorHAnsi" w:cstheme="minorHAnsi"/>
          <w:i/>
          <w:color w:val="000000"/>
        </w:rPr>
        <w:t>For CSI measurement associated with a CSI-</w:t>
      </w:r>
      <w:proofErr w:type="spellStart"/>
      <w:r w:rsidRPr="009725BC">
        <w:rPr>
          <w:rFonts w:asciiTheme="minorHAnsi" w:eastAsia="Times New Roman" w:hAnsiTheme="minorHAnsi" w:cstheme="minorHAnsi"/>
          <w:i/>
          <w:color w:val="000000"/>
        </w:rPr>
        <w:t>ReportConfig</w:t>
      </w:r>
      <w:proofErr w:type="spellEnd"/>
      <w:r w:rsidRPr="009725BC">
        <w:rPr>
          <w:rFonts w:asciiTheme="minorHAnsi" w:eastAsia="Times New Roman" w:hAnsiTheme="minorHAnsi" w:cstheme="minorHAnsi"/>
          <w:i/>
          <w:color w:val="000000"/>
        </w:rPr>
        <w:t xml:space="preserve"> for NC-JT, down-select one or more Alts in RAN1#106-e:</w:t>
      </w:r>
    </w:p>
    <w:p w14:paraId="6193356A" w14:textId="77777777" w:rsidR="0029658E" w:rsidRPr="009725BC" w:rsidRDefault="0029658E" w:rsidP="0029658E">
      <w:pPr>
        <w:numPr>
          <w:ilvl w:val="0"/>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Alt 2: additional RRC signalling is needed to configure M (M≤ Ks) CMRs from the CSI-RS resource set for CMR for Single-TRP measurement hypotheses</w:t>
      </w:r>
    </w:p>
    <w:p w14:paraId="67750CDB" w14:textId="77777777" w:rsidR="0029658E" w:rsidRPr="009725BC" w:rsidRDefault="0029658E" w:rsidP="0029658E">
      <w:pPr>
        <w:numPr>
          <w:ilvl w:val="1"/>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 xml:space="preserve">Example: For a given set of {{#0, #1}, {#2, #3}} with N=1, {#0, #2} are for NCJT measurement hypothesis. Additional RRC </w:t>
      </w:r>
      <w:proofErr w:type="spellStart"/>
      <w:r w:rsidRPr="009725BC">
        <w:rPr>
          <w:rFonts w:asciiTheme="minorHAnsi" w:eastAsia="Times New Roman" w:hAnsiTheme="minorHAnsi" w:cstheme="minorHAnsi"/>
          <w:i/>
          <w:color w:val="000000"/>
          <w:lang w:eastAsia="x-none"/>
        </w:rPr>
        <w:t>signaling</w:t>
      </w:r>
      <w:proofErr w:type="spellEnd"/>
      <w:r w:rsidRPr="009725BC">
        <w:rPr>
          <w:rFonts w:asciiTheme="minorHAnsi" w:eastAsia="Times New Roman" w:hAnsiTheme="minorHAnsi" w:cstheme="minorHAnsi"/>
          <w:i/>
          <w:color w:val="000000"/>
          <w:lang w:eastAsia="x-none"/>
        </w:rPr>
        <w:t xml:space="preserve"> may select {#</w:t>
      </w:r>
      <w:proofErr w:type="gramStart"/>
      <w:r w:rsidRPr="009725BC">
        <w:rPr>
          <w:rFonts w:asciiTheme="minorHAnsi" w:eastAsia="Times New Roman" w:hAnsiTheme="minorHAnsi" w:cstheme="minorHAnsi"/>
          <w:i/>
          <w:color w:val="000000"/>
          <w:lang w:eastAsia="x-none"/>
        </w:rPr>
        <w:t>0,#</w:t>
      </w:r>
      <w:proofErr w:type="gramEnd"/>
      <w:r w:rsidRPr="009725BC">
        <w:rPr>
          <w:rFonts w:asciiTheme="minorHAnsi" w:eastAsia="Times New Roman" w:hAnsiTheme="minorHAnsi" w:cstheme="minorHAnsi"/>
          <w:i/>
          <w:color w:val="000000"/>
          <w:lang w:eastAsia="x-none"/>
        </w:rPr>
        <w:t xml:space="preserve">3} (if sharing is allowed), or {#1, #3} (if not allowed), or </w:t>
      </w:r>
      <w:r w:rsidRPr="009725BC">
        <w:rPr>
          <w:rFonts w:asciiTheme="minorHAnsi" w:eastAsia="Times New Roman" w:hAnsiTheme="minorHAnsi" w:cstheme="minorHAnsi"/>
          <w:bCs/>
          <w:i/>
          <w:color w:val="000000"/>
          <w:lang w:eastAsia="x-none"/>
        </w:rPr>
        <w:t xml:space="preserve">select any from the set </w:t>
      </w:r>
      <w:r w:rsidRPr="009725BC">
        <w:rPr>
          <w:rFonts w:asciiTheme="minorHAnsi" w:eastAsia="Times New Roman" w:hAnsiTheme="minorHAnsi" w:cstheme="minorHAnsi"/>
          <w:i/>
          <w:color w:val="000000"/>
          <w:lang w:eastAsia="x-none"/>
        </w:rPr>
        <w:t xml:space="preserve">for single-TRP measurement hypotheses. </w:t>
      </w:r>
    </w:p>
    <w:p w14:paraId="107B163D" w14:textId="77777777" w:rsidR="0029658E" w:rsidRPr="009725BC" w:rsidRDefault="0029658E" w:rsidP="0029658E">
      <w:pPr>
        <w:numPr>
          <w:ilvl w:val="0"/>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Alt 3: For CMRs configured in the CSI-RS resource set, support RRC signalling to enable/disable single-TRP measurement hypothesis using CMR configured within CMR pairs for NCJT measurement hypothesis</w:t>
      </w:r>
    </w:p>
    <w:p w14:paraId="5D10CC1E" w14:textId="77777777" w:rsidR="0029658E" w:rsidRPr="009725BC" w:rsidRDefault="0029658E" w:rsidP="0029658E">
      <w:pPr>
        <w:numPr>
          <w:ilvl w:val="1"/>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 xml:space="preserve">Example: For a given set of {{#0, #1}, {#2, #3}} with N=1, {#0, #2} are for NCJT measurement hypothesis. If </w:t>
      </w:r>
      <w:proofErr w:type="spellStart"/>
      <w:r w:rsidRPr="009725BC">
        <w:rPr>
          <w:rFonts w:asciiTheme="minorHAnsi" w:eastAsia="Times New Roman" w:hAnsiTheme="minorHAnsi" w:cstheme="minorHAnsi"/>
          <w:i/>
          <w:color w:val="000000"/>
          <w:lang w:eastAsia="x-none"/>
        </w:rPr>
        <w:t>gNB</w:t>
      </w:r>
      <w:proofErr w:type="spellEnd"/>
      <w:r w:rsidRPr="009725BC">
        <w:rPr>
          <w:rFonts w:asciiTheme="minorHAnsi" w:eastAsia="Times New Roman" w:hAnsiTheme="minorHAnsi" w:cstheme="minorHAnsi"/>
          <w:i/>
          <w:color w:val="000000"/>
          <w:lang w:eastAsia="x-none"/>
        </w:rPr>
        <w:t xml:space="preserve"> enables the sharing, {#0, #1, #2, #3} are for single-TRP measurement. If </w:t>
      </w:r>
      <w:proofErr w:type="spellStart"/>
      <w:r w:rsidRPr="009725BC">
        <w:rPr>
          <w:rFonts w:asciiTheme="minorHAnsi" w:eastAsia="Times New Roman" w:hAnsiTheme="minorHAnsi" w:cstheme="minorHAnsi"/>
          <w:i/>
          <w:color w:val="000000"/>
          <w:lang w:eastAsia="x-none"/>
        </w:rPr>
        <w:t>gNB</w:t>
      </w:r>
      <w:proofErr w:type="spellEnd"/>
      <w:r w:rsidRPr="009725BC">
        <w:rPr>
          <w:rFonts w:asciiTheme="minorHAnsi" w:eastAsia="Times New Roman" w:hAnsiTheme="minorHAnsi" w:cstheme="minorHAnsi"/>
          <w:i/>
          <w:color w:val="000000"/>
          <w:lang w:eastAsia="x-none"/>
        </w:rPr>
        <w:t xml:space="preserve"> disable the sharing, {#1, #3} are for single-TRP measurement hypotheses. </w:t>
      </w:r>
    </w:p>
    <w:p w14:paraId="6873904F" w14:textId="77777777" w:rsidR="0029658E" w:rsidRPr="009725BC" w:rsidRDefault="0029658E" w:rsidP="0029658E">
      <w:pPr>
        <w:numPr>
          <w:ilvl w:val="0"/>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Alt 4: CMR sharing between single-TRP measurement hypothesis and NCJT measurement hypothesis is realized by configuring the same value of CMR ID for single-TRP CMR and NCJT CMR pair.</w:t>
      </w:r>
    </w:p>
    <w:p w14:paraId="347418BE" w14:textId="77777777" w:rsidR="0029658E" w:rsidRPr="009725BC" w:rsidRDefault="0029658E" w:rsidP="0029658E">
      <w:pPr>
        <w:numPr>
          <w:ilvl w:val="1"/>
          <w:numId w:val="40"/>
        </w:numPr>
        <w:overflowPunct/>
        <w:autoSpaceDE/>
        <w:autoSpaceDN/>
        <w:adjustRightInd/>
        <w:spacing w:after="0"/>
        <w:jc w:val="both"/>
        <w:textAlignment w:val="auto"/>
        <w:rPr>
          <w:rFonts w:asciiTheme="minorHAnsi" w:eastAsia="Times New Roman" w:hAnsiTheme="minorHAnsi" w:cstheme="minorHAnsi"/>
          <w:i/>
          <w:color w:val="000000"/>
          <w:lang w:eastAsia="x-none"/>
        </w:rPr>
      </w:pPr>
      <w:r w:rsidRPr="009725BC">
        <w:rPr>
          <w:rFonts w:asciiTheme="minorHAnsi" w:eastAsia="Times New Roman" w:hAnsiTheme="minorHAnsi" w:cstheme="minorHAnsi"/>
          <w:i/>
          <w:color w:val="000000"/>
          <w:lang w:eastAsia="x-none"/>
        </w:rPr>
        <w:t xml:space="preserve">Example: When the UE supports sharing, for a given set of {{#0, #0}, {#2, #3}} with N=1, {#0, #2} are for NCJT measurement hypotheses, the rest {#0, #3} are for single-TRP measurement hypotheses. </w:t>
      </w:r>
      <w:r w:rsidRPr="009725BC">
        <w:rPr>
          <w:rFonts w:asciiTheme="minorHAnsi" w:eastAsia="Times New Roman" w:hAnsiTheme="minorHAnsi" w:cstheme="minorHAnsi"/>
          <w:bCs/>
          <w:i/>
          <w:color w:val="000000"/>
          <w:lang w:eastAsia="x-none"/>
        </w:rPr>
        <w:t>The CMRs for STRP can be updated by re-configuring the CSI resource set.</w:t>
      </w:r>
    </w:p>
    <w:p w14:paraId="63EE568D" w14:textId="64E5F608" w:rsidR="0029658E" w:rsidRPr="009725BC" w:rsidRDefault="0029658E" w:rsidP="0029658E">
      <w:pPr>
        <w:jc w:val="both"/>
        <w:rPr>
          <w:iCs/>
        </w:rPr>
      </w:pPr>
      <w:r w:rsidRPr="009725BC">
        <w:rPr>
          <w:rFonts w:asciiTheme="minorHAnsi" w:eastAsia="Times New Roman" w:hAnsiTheme="minorHAnsi" w:cstheme="minorHAnsi"/>
          <w:i/>
          <w:color w:val="000000"/>
        </w:rPr>
        <w:t>Note that above examples are only for the purpose of illustrating/discussing Alternatives.</w:t>
      </w:r>
    </w:p>
    <w:p w14:paraId="1E5FAAB7" w14:textId="77777777" w:rsidR="009725BC" w:rsidRDefault="009725BC" w:rsidP="00D80C39">
      <w:pPr>
        <w:jc w:val="both"/>
        <w:rPr>
          <w:iCs/>
        </w:rPr>
      </w:pPr>
      <w:r w:rsidRPr="009725BC">
        <w:rPr>
          <w:iCs/>
        </w:rPr>
        <w:t>Alt 2 comprises two possible RRC signalling mechanism</w:t>
      </w:r>
      <w:r>
        <w:rPr>
          <w:iCs/>
        </w:rPr>
        <w:t xml:space="preserve">s to configure </w:t>
      </w:r>
      <m:oMath>
        <m:r>
          <w:rPr>
            <w:rFonts w:ascii="Cambria Math" w:hAnsi="Cambria Math"/>
          </w:rPr>
          <m:t>M</m:t>
        </m:r>
      </m:oMath>
      <w:r>
        <w:rPr>
          <w:iCs/>
        </w:rPr>
        <w:t>:</w:t>
      </w:r>
    </w:p>
    <w:p w14:paraId="71FD21D3" w14:textId="40FF5DC9" w:rsidR="00D770CC" w:rsidRDefault="009725BC" w:rsidP="009725BC">
      <w:pPr>
        <w:pStyle w:val="ListParagraph"/>
        <w:numPr>
          <w:ilvl w:val="0"/>
          <w:numId w:val="41"/>
        </w:numPr>
        <w:spacing w:after="180"/>
        <w:ind w:left="714" w:hanging="357"/>
        <w:contextualSpacing w:val="0"/>
        <w:jc w:val="both"/>
        <w:rPr>
          <w:iCs/>
        </w:rPr>
      </w:pPr>
      <w:r w:rsidRPr="009725BC">
        <w:rPr>
          <w:iCs/>
        </w:rPr>
        <w:lastRenderedPageBreak/>
        <w:t xml:space="preserve">a bitmap of size </w:t>
      </w:r>
      <m:oMath>
        <m:sSub>
          <m:sSubPr>
            <m:ctrlPr>
              <w:rPr>
                <w:rFonts w:ascii="Cambria Math" w:hAnsi="Cambria Math"/>
                <w:i/>
                <w:iCs/>
              </w:rPr>
            </m:ctrlPr>
          </m:sSubPr>
          <m:e>
            <m:r>
              <w:rPr>
                <w:rFonts w:ascii="Cambria Math" w:hAnsi="Cambria Math"/>
              </w:rPr>
              <m:t>K</m:t>
            </m:r>
          </m:e>
          <m:sub>
            <m:r>
              <w:rPr>
                <w:rFonts w:ascii="Cambria Math" w:hAnsi="Cambria Math"/>
              </w:rPr>
              <m:t>s</m:t>
            </m:r>
          </m:sub>
        </m:sSub>
      </m:oMath>
      <w:r w:rsidRPr="009725BC">
        <w:rPr>
          <w:iCs/>
        </w:rPr>
        <w:t xml:space="preserve"> to select the CMR resources for single-TRP measurement</w:t>
      </w:r>
    </w:p>
    <w:p w14:paraId="1FBDAEE7" w14:textId="1163862C" w:rsidR="009725BC" w:rsidRDefault="009725BC" w:rsidP="009725BC">
      <w:pPr>
        <w:pStyle w:val="ListParagraph"/>
        <w:numPr>
          <w:ilvl w:val="0"/>
          <w:numId w:val="41"/>
        </w:numPr>
        <w:spacing w:after="180"/>
        <w:ind w:left="714" w:hanging="357"/>
        <w:contextualSpacing w:val="0"/>
        <w:jc w:val="both"/>
        <w:rPr>
          <w:iCs/>
        </w:rPr>
      </w:pPr>
      <w:r>
        <w:rPr>
          <w:iCs/>
        </w:rPr>
        <w:t xml:space="preserve">indication of the value of </w:t>
      </w:r>
      <m:oMath>
        <m:r>
          <w:rPr>
            <w:rFonts w:ascii="Cambria Math" w:hAnsi="Cambria Math"/>
          </w:rPr>
          <m:t>M</m:t>
        </m:r>
      </m:oMath>
      <w:r>
        <w:rPr>
          <w:iCs/>
        </w:rPr>
        <w:t xml:space="preserve"> only, such that, for example, the first </w:t>
      </w:r>
      <m:oMath>
        <m:r>
          <w:rPr>
            <w:rFonts w:ascii="Cambria Math" w:hAnsi="Cambria Math"/>
          </w:rPr>
          <m:t>M≤</m:t>
        </m:r>
        <m:sSub>
          <m:sSubPr>
            <m:ctrlPr>
              <w:rPr>
                <w:rFonts w:ascii="Cambria Math" w:hAnsi="Cambria Math"/>
                <w:i/>
                <w:iCs/>
              </w:rPr>
            </m:ctrlPr>
          </m:sSubPr>
          <m:e>
            <m:r>
              <w:rPr>
                <w:rFonts w:ascii="Cambria Math" w:hAnsi="Cambria Math"/>
              </w:rPr>
              <m:t>K</m:t>
            </m:r>
          </m:e>
          <m:sub>
            <m:r>
              <w:rPr>
                <w:rFonts w:ascii="Cambria Math" w:hAnsi="Cambria Math"/>
              </w:rPr>
              <m:t>s</m:t>
            </m:r>
          </m:sub>
        </m:sSub>
      </m:oMath>
      <w:r>
        <w:rPr>
          <w:iCs/>
        </w:rPr>
        <w:t xml:space="preserve"> </w:t>
      </w:r>
      <w:r w:rsidRPr="009725BC">
        <w:rPr>
          <w:rFonts w:hint="eastAsia"/>
          <w:iCs/>
        </w:rPr>
        <w:t>CMR resources in the set are configured for s-TRP measurement</w:t>
      </w:r>
      <w:r>
        <w:rPr>
          <w:iCs/>
        </w:rPr>
        <w:t>.</w:t>
      </w:r>
    </w:p>
    <w:p w14:paraId="321F0560" w14:textId="12A2E9C5" w:rsidR="009725BC" w:rsidRDefault="009725BC" w:rsidP="009725BC">
      <w:pPr>
        <w:jc w:val="both"/>
        <w:rPr>
          <w:iCs/>
        </w:rPr>
      </w:pPr>
      <w:r>
        <w:rPr>
          <w:iCs/>
        </w:rPr>
        <w:t xml:space="preserve">Note that the details of the RRC design for the CSI Reporting Setting are left to RAN2. However, it is worth clarifying that the configuration of the </w:t>
      </w:r>
      <m:oMath>
        <m:r>
          <w:rPr>
            <w:rFonts w:ascii="Cambria Math" w:hAnsi="Cambria Math"/>
          </w:rPr>
          <m:t>N</m:t>
        </m:r>
      </m:oMath>
      <w:r>
        <w:rPr>
          <w:iCs/>
        </w:rPr>
        <w:t xml:space="preserve"> NCJT pairs is such that any pair of CMR resources can be configured for NCJT measurement. Hence, there is no need to assume </w:t>
      </w:r>
      <w:r w:rsidR="00C83DBC">
        <w:rPr>
          <w:iCs/>
        </w:rPr>
        <w:t xml:space="preserve">any predefined order of assignment of CMR resources to CMR groups, for example </w:t>
      </w:r>
      <w:r>
        <w:rPr>
          <w:iCs/>
        </w:rPr>
        <w:t xml:space="preserve">that the two CMR groups are formed by the first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Pr>
          <w:iCs/>
        </w:rPr>
        <w:t xml:space="preserve"> and </w:t>
      </w:r>
      <w:r w:rsidR="00C83DBC">
        <w:rPr>
          <w:iCs/>
        </w:rPr>
        <w:t xml:space="preserve">the last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00C83DBC">
        <w:rPr>
          <w:iCs/>
        </w:rPr>
        <w:t xml:space="preserve"> CMR resources in the set, respectively.</w:t>
      </w:r>
      <w:r w:rsidR="00393B95">
        <w:rPr>
          <w:iCs/>
        </w:rPr>
        <w:t xml:space="preserve"> In fact, to reduce the RRC signalling overhead, one can assume, without loss of generality, that the first </w:t>
      </w:r>
      <m:oMath>
        <m:r>
          <w:rPr>
            <w:rFonts w:ascii="Cambria Math" w:hAnsi="Cambria Math"/>
          </w:rPr>
          <m:t>M</m:t>
        </m:r>
      </m:oMath>
      <w:r w:rsidR="00393B95">
        <w:rPr>
          <w:iCs/>
        </w:rPr>
        <w:t xml:space="preserve"> CMR resources in the </w:t>
      </w:r>
      <w:r w:rsidR="0005557E">
        <w:rPr>
          <w:iCs/>
        </w:rPr>
        <w:t>set are configured for single-TRP measurement hypotheses.</w:t>
      </w:r>
    </w:p>
    <w:p w14:paraId="0CE777C1" w14:textId="77777777" w:rsidR="00915FD9" w:rsidRDefault="008927B8" w:rsidP="008927B8">
      <w:r>
        <w:t xml:space="preserve">In the following, we illustrate an example of CSI Reporting Setting configuration according to Alt 2. </w:t>
      </w:r>
      <w:r w:rsidRPr="009725BC">
        <w:t xml:space="preserve">In the CSI Reporting Setting the CMR resource set consists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9725BC">
        <w:t xml:space="preserve"> resources and the network can assign any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725BC">
        <w:t xml:space="preserve"> of these CMR resources to group 1 and the remaining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9725BC">
        <w:t xml:space="preserve"> to group 2. Moreover, the network can select </w:t>
      </w:r>
      <m:oMath>
        <m:r>
          <w:rPr>
            <w:rFonts w:ascii="Cambria Math" w:hAnsi="Cambria Math"/>
          </w:rPr>
          <m:t>N</m:t>
        </m:r>
      </m:oMath>
      <w:r w:rsidRPr="009725BC">
        <w:t xml:space="preserve"> CMR pairs for NCJT measurement from any combination of CMRs from the two groups, by using a bitmap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K</m:t>
            </m:r>
          </m:e>
          <m:sub>
            <m:r>
              <w:rPr>
                <w:rFonts w:ascii="Cambria Math" w:hAnsi="Cambria Math"/>
              </w:rPr>
              <m:t>2</m:t>
            </m:r>
          </m:sub>
        </m:sSub>
      </m:oMath>
      <w:r w:rsidRPr="009725BC">
        <w:t xml:space="preserve">. As for the single-TRP measurement hypotheses, if the network wants to configure, say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9725BC">
        <w:t xml:space="preserve"> CMR resources for single-TRP measurement wi</w:t>
      </w:r>
      <w:proofErr w:type="spellStart"/>
      <w:r w:rsidRPr="009725BC">
        <w:t>th</w:t>
      </w:r>
      <w:proofErr w:type="spellEnd"/>
      <w:r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9725BC">
        <w:t xml:space="preserve"> taken from group 1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9725BC">
        <w:t xml:space="preserve"> from group 2, it can simply arrange these </w:t>
      </w:r>
      <m:oMath>
        <m:r>
          <w:rPr>
            <w:rFonts w:ascii="Cambria Math" w:hAnsi="Cambria Math"/>
          </w:rPr>
          <m:t>M</m:t>
        </m:r>
      </m:oMath>
      <w:r w:rsidRPr="009725BC">
        <w:t xml:space="preserve"> CMR resources at the beginning of the resource set list, without restricting the choice for the CMR group and NCJT pairs configuration. In practice, full flexibil</w:t>
      </w:r>
      <w:proofErr w:type="spellStart"/>
      <w:r w:rsidRPr="009725BC">
        <w:t>ity</w:t>
      </w:r>
      <w:proofErr w:type="spellEnd"/>
      <w:r w:rsidRPr="009725BC">
        <w:t xml:space="preserve"> in the configuration of NCJT and single-TRP hypotheses can be achieved with minimal signalling overhead by using a bitmap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K</m:t>
            </m:r>
          </m:e>
          <m:sub>
            <m:r>
              <w:rPr>
                <w:rFonts w:ascii="Cambria Math" w:hAnsi="Cambria Math"/>
              </w:rPr>
              <m:t>2</m:t>
            </m:r>
          </m:sub>
        </m:sSub>
      </m:oMath>
      <w:r w:rsidRPr="009725BC">
        <w:t xml:space="preserve"> for the NCJT pairs and configuring the first</w:t>
      </w:r>
      <m:oMath>
        <m:r>
          <w:rPr>
            <w:rFonts w:ascii="Cambria Math" w:hAnsi="Cambria Math"/>
          </w:rPr>
          <m:t xml:space="preserve"> M</m:t>
        </m:r>
      </m:oMath>
      <w:r w:rsidRPr="009725BC">
        <w:t xml:space="preserve"> CMR resources in the CSI-RS resource set list for single-TRP measur</w:t>
      </w:r>
      <w:proofErr w:type="spellStart"/>
      <w:r w:rsidRPr="009725BC">
        <w:t>ement</w:t>
      </w:r>
      <w:proofErr w:type="spellEnd"/>
      <w:r w:rsidRPr="009725BC">
        <w:t>.</w:t>
      </w:r>
    </w:p>
    <w:p w14:paraId="7221E43F" w14:textId="2D5AD97C" w:rsidR="008927B8" w:rsidRPr="009725BC" w:rsidRDefault="008927B8" w:rsidP="008927B8">
      <w:r w:rsidRPr="009725BC">
        <w:t xml:space="preserve">The configuration of CMR groups, NCJT hypotheses and single-TRP hypotheses is shown in </w:t>
      </w:r>
      <w:r w:rsidRPr="009725BC">
        <w:fldChar w:fldCharType="begin"/>
      </w:r>
      <w:r w:rsidRPr="009725BC">
        <w:instrText xml:space="preserve"> REF _Ref71190506 \h </w:instrText>
      </w:r>
      <w:r w:rsidRPr="009725BC">
        <w:fldChar w:fldCharType="separate"/>
      </w:r>
      <w:r w:rsidR="005B3745" w:rsidRPr="009725BC">
        <w:t xml:space="preserve">Figure </w:t>
      </w:r>
      <w:r w:rsidR="005B3745">
        <w:rPr>
          <w:noProof/>
        </w:rPr>
        <w:t>15</w:t>
      </w:r>
      <w:r w:rsidRPr="009725BC">
        <w:fldChar w:fldCharType="end"/>
      </w:r>
      <w:r>
        <w:t xml:space="preserve">, for an example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=5</m:t>
        </m:r>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=3</m:t>
        </m:r>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=2</m:t>
        </m:r>
      </m:oMath>
      <w:r>
        <w:t xml:space="preserve">, </w:t>
      </w:r>
      <m:oMath>
        <m:r>
          <w:rPr>
            <w:rFonts w:ascii="Cambria Math" w:hAnsi="Cambria Math"/>
          </w:rPr>
          <m:t>N=2</m:t>
        </m:r>
      </m:oMath>
      <w:r w:rsidRPr="009725BC">
        <w:t>.</w:t>
      </w:r>
      <w:r w:rsidR="00A10698">
        <w:t xml:space="preserve"> The example shows a possible RRC definition for </w:t>
      </w:r>
      <m:oMath>
        <m:r>
          <w:rPr>
            <w:rFonts w:ascii="Cambria Math" w:hAnsi="Cambria Math"/>
          </w:rPr>
          <m:t>M</m:t>
        </m:r>
      </m:oMath>
      <w:r w:rsidR="00A10698">
        <w:t xml:space="preserve"> as well as the RRC parameter </w:t>
      </w:r>
      <m:oMath>
        <m:r>
          <w:rPr>
            <w:rFonts w:ascii="Cambria Math" w:hAnsi="Cambria Math"/>
          </w:rPr>
          <m:t>X∈{0,1,2}</m:t>
        </m:r>
      </m:oMath>
      <w:r w:rsidR="00A10698">
        <w:t xml:space="preserve">. Parameters </w:t>
      </w:r>
      <m:oMath>
        <m:r>
          <w:rPr>
            <w:rFonts w:ascii="Cambria Math" w:hAnsi="Cambria Math"/>
          </w:rPr>
          <m:t>M</m:t>
        </m:r>
      </m:oMath>
      <w:r w:rsidR="00A10698">
        <w:t xml:space="preserve"> and </w:t>
      </w:r>
      <m:oMath>
        <m:r>
          <w:rPr>
            <w:rFonts w:ascii="Cambria Math" w:hAnsi="Cambria Math"/>
          </w:rPr>
          <m:t>X</m:t>
        </m:r>
      </m:oMath>
      <w:r w:rsidR="00A10698">
        <w:t xml:space="preserve"> together determine the rep</w:t>
      </w:r>
      <w:proofErr w:type="spellStart"/>
      <w:r w:rsidR="00A10698">
        <w:t>orting</w:t>
      </w:r>
      <w:proofErr w:type="spellEnd"/>
      <w:r w:rsidR="00A10698">
        <w:t xml:space="preserve"> quantities for both Option 1 and 2 reporting, as illustrated in the Figure.</w:t>
      </w:r>
    </w:p>
    <w:p w14:paraId="193E4085" w14:textId="77777777" w:rsidR="008927B8" w:rsidRPr="009725BC" w:rsidRDefault="008927B8" w:rsidP="008927B8">
      <w:pPr>
        <w:keepNext/>
        <w:jc w:val="center"/>
      </w:pPr>
      <w:r w:rsidRPr="009725BC">
        <w:rPr>
          <w:noProof/>
        </w:rPr>
        <w:lastRenderedPageBreak/>
        <w:drawing>
          <wp:inline distT="0" distB="0" distL="0" distR="0" wp14:anchorId="13B14477" wp14:editId="48AB915A">
            <wp:extent cx="5868151" cy="549737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868151" cy="5497371"/>
                    </a:xfrm>
                    <a:prstGeom prst="rect">
                      <a:avLst/>
                    </a:prstGeom>
                  </pic:spPr>
                </pic:pic>
              </a:graphicData>
            </a:graphic>
          </wp:inline>
        </w:drawing>
      </w:r>
    </w:p>
    <w:p w14:paraId="043DFD12" w14:textId="331F1EA9" w:rsidR="008927B8" w:rsidRPr="009725BC" w:rsidRDefault="008927B8" w:rsidP="008927B8">
      <w:pPr>
        <w:pStyle w:val="Caption"/>
        <w:jc w:val="center"/>
      </w:pPr>
      <w:bookmarkStart w:id="67" w:name="_Ref71190506"/>
      <w:r w:rsidRPr="009725BC">
        <w:t xml:space="preserve">Figure </w:t>
      </w:r>
      <w:r w:rsidRPr="009725BC">
        <w:fldChar w:fldCharType="begin"/>
      </w:r>
      <w:r w:rsidRPr="009725BC">
        <w:instrText xml:space="preserve"> SEQ Figure \* ARABIC </w:instrText>
      </w:r>
      <w:r w:rsidRPr="009725BC">
        <w:fldChar w:fldCharType="separate"/>
      </w:r>
      <w:r w:rsidR="005B3745">
        <w:rPr>
          <w:noProof/>
        </w:rPr>
        <w:t>15</w:t>
      </w:r>
      <w:r w:rsidRPr="009725BC">
        <w:fldChar w:fldCharType="end"/>
      </w:r>
      <w:bookmarkEnd w:id="67"/>
      <w:r w:rsidRPr="009725BC">
        <w:t>. CSI Reporting Setting configuration for multi-TRP showing the configuration parameters for the NCJT hypotheses (bitmap), single-TRP hypotheses (</w:t>
      </w:r>
      <m:oMath>
        <m:r>
          <m:rPr>
            <m:sty m:val="bi"/>
          </m:rPr>
          <w:rPr>
            <w:rFonts w:ascii="Cambria Math" w:hAnsi="Cambria Math"/>
          </w:rPr>
          <m:t>M</m:t>
        </m:r>
      </m:oMath>
      <w:r w:rsidRPr="009725BC">
        <w:t>) and single-TRP reported CSIs (</w:t>
      </w:r>
      <m:oMath>
        <m:r>
          <m:rPr>
            <m:sty m:val="bi"/>
          </m:rPr>
          <w:rPr>
            <w:rFonts w:ascii="Cambria Math" w:hAnsi="Cambria Math"/>
          </w:rPr>
          <m:t>X</m:t>
        </m:r>
      </m:oMath>
      <w:r w:rsidRPr="009725BC">
        <w:t>).</w:t>
      </w:r>
    </w:p>
    <w:p w14:paraId="59224B58" w14:textId="77777777" w:rsidR="008927B8" w:rsidRPr="009725BC" w:rsidRDefault="008927B8" w:rsidP="008927B8"/>
    <w:p w14:paraId="0EEEE7C9" w14:textId="77777777" w:rsidR="008927B8" w:rsidRPr="009725BC" w:rsidRDefault="008927B8" w:rsidP="009725BC">
      <w:pPr>
        <w:jc w:val="both"/>
        <w:rPr>
          <w:iCs/>
        </w:rPr>
      </w:pPr>
    </w:p>
    <w:p w14:paraId="05DE8E0C" w14:textId="77777777" w:rsidR="0075024B" w:rsidRPr="0075024B" w:rsidRDefault="0075024B" w:rsidP="0005557E">
      <w:pPr>
        <w:pStyle w:val="ListParagraph"/>
        <w:numPr>
          <w:ilvl w:val="0"/>
          <w:numId w:val="25"/>
        </w:numPr>
        <w:spacing w:after="180"/>
        <w:ind w:left="1843" w:hanging="357"/>
        <w:contextualSpacing w:val="0"/>
        <w:jc w:val="both"/>
        <w:rPr>
          <w:b/>
          <w:bCs/>
          <w:vanish/>
        </w:rPr>
      </w:pPr>
    </w:p>
    <w:p w14:paraId="72F8633F" w14:textId="77777777" w:rsidR="0075024B" w:rsidRPr="0075024B" w:rsidRDefault="0075024B" w:rsidP="0005557E">
      <w:pPr>
        <w:pStyle w:val="ListParagraph"/>
        <w:numPr>
          <w:ilvl w:val="0"/>
          <w:numId w:val="25"/>
        </w:numPr>
        <w:spacing w:after="180"/>
        <w:ind w:left="1843" w:hanging="357"/>
        <w:contextualSpacing w:val="0"/>
        <w:jc w:val="both"/>
        <w:rPr>
          <w:b/>
          <w:bCs/>
          <w:vanish/>
        </w:rPr>
      </w:pPr>
    </w:p>
    <w:p w14:paraId="554445C2" w14:textId="45FC1682" w:rsidR="0029658E" w:rsidRPr="0005557E" w:rsidRDefault="0005557E" w:rsidP="0005557E">
      <w:pPr>
        <w:pStyle w:val="ListParagraph"/>
        <w:numPr>
          <w:ilvl w:val="0"/>
          <w:numId w:val="25"/>
        </w:numPr>
        <w:spacing w:after="180"/>
        <w:ind w:left="1843" w:hanging="357"/>
        <w:contextualSpacing w:val="0"/>
        <w:jc w:val="both"/>
        <w:rPr>
          <w:iCs/>
        </w:rPr>
      </w:pPr>
      <w:bookmarkStart w:id="68" w:name="_Ref79169824"/>
      <w:r w:rsidRPr="0005557E">
        <w:rPr>
          <w:b/>
          <w:bCs/>
        </w:rPr>
        <w:t>Full flexibility in the configuration of NCJT and single-TRP hypotheses can be achieved</w:t>
      </w:r>
      <w:r w:rsidR="00E46632">
        <w:rPr>
          <w:b/>
          <w:bCs/>
        </w:rPr>
        <w:t xml:space="preserve"> by Alt 2</w:t>
      </w:r>
      <w:r w:rsidRPr="0005557E">
        <w:rPr>
          <w:b/>
          <w:bCs/>
        </w:rPr>
        <w:t xml:space="preserve"> with minimal signalling overhead by using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Pr="0005557E">
        <w:rPr>
          <w:b/>
          <w:bCs/>
        </w:rPr>
        <w:t xml:space="preserve"> for the NCJT pairs and configuring the first</w:t>
      </w:r>
      <m:oMath>
        <m:r>
          <m:rPr>
            <m:sty m:val="bi"/>
          </m:rPr>
          <w:rPr>
            <w:rFonts w:ascii="Cambria Math" w:hAnsi="Cambria Math"/>
          </w:rPr>
          <m:t xml:space="preserve"> M</m:t>
        </m:r>
      </m:oMath>
      <w:r w:rsidRPr="0005557E">
        <w:rPr>
          <w:b/>
          <w:bCs/>
        </w:rPr>
        <w:t xml:space="preserve"> CMR resources in the CSI-RS resource set for single-TRP measurement.</w:t>
      </w:r>
      <w:bookmarkEnd w:id="68"/>
    </w:p>
    <w:p w14:paraId="068242A1" w14:textId="411DFDF7" w:rsidR="0029658E" w:rsidRDefault="0069684F" w:rsidP="00D80C39">
      <w:pPr>
        <w:jc w:val="both"/>
        <w:rPr>
          <w:iCs/>
        </w:rPr>
      </w:pPr>
      <w:r>
        <w:rPr>
          <w:iCs/>
        </w:rPr>
        <w:t xml:space="preserve">Alt 3 </w:t>
      </w:r>
      <w:r w:rsidR="00C423B8">
        <w:rPr>
          <w:iCs/>
        </w:rPr>
        <w:t xml:space="preserve">proposes to use a single bit in RRC signalling to enable or disable the sharing of CMR resources between NCJT and single-TRP measurement. </w:t>
      </w:r>
      <w:r w:rsidR="003F437C">
        <w:rPr>
          <w:iCs/>
        </w:rPr>
        <w:t xml:space="preserve">If </w:t>
      </w:r>
      <w:r w:rsidR="00C83B7D">
        <w:rPr>
          <w:iCs/>
        </w:rPr>
        <w:t xml:space="preserve">CMR </w:t>
      </w:r>
      <w:r w:rsidR="003F437C">
        <w:rPr>
          <w:iCs/>
        </w:rPr>
        <w:t>sharing is e</w:t>
      </w:r>
      <w:r w:rsidR="00C83B7D">
        <w:rPr>
          <w:iCs/>
        </w:rPr>
        <w:t xml:space="preserve">nabled, then </w:t>
      </w:r>
      <m:oMath>
        <m:r>
          <w:rPr>
            <w:rFonts w:ascii="Cambria Math" w:hAnsi="Cambria Math"/>
          </w:rPr>
          <m:t>M=</m:t>
        </m:r>
        <m:sSub>
          <m:sSubPr>
            <m:ctrlPr>
              <w:rPr>
                <w:rFonts w:ascii="Cambria Math" w:hAnsi="Cambria Math"/>
                <w:i/>
                <w:iCs/>
              </w:rPr>
            </m:ctrlPr>
          </m:sSubPr>
          <m:e>
            <m:r>
              <w:rPr>
                <w:rFonts w:ascii="Cambria Math" w:hAnsi="Cambria Math"/>
              </w:rPr>
              <m:t>K</m:t>
            </m:r>
          </m:e>
          <m:sub>
            <m:r>
              <w:rPr>
                <w:rFonts w:ascii="Cambria Math" w:hAnsi="Cambria Math"/>
              </w:rPr>
              <m:t>s</m:t>
            </m:r>
          </m:sub>
        </m:sSub>
      </m:oMath>
      <w:r w:rsidR="00C83B7D">
        <w:rPr>
          <w:iCs/>
        </w:rPr>
        <w:t xml:space="preserve">. However, if CMR sharing is disabled, determining the value of </w:t>
      </w:r>
      <m:oMath>
        <m:r>
          <w:rPr>
            <w:rFonts w:ascii="Cambria Math" w:hAnsi="Cambria Math"/>
          </w:rPr>
          <m:t>M</m:t>
        </m:r>
      </m:oMath>
      <w:r w:rsidR="00C83B7D">
        <w:rPr>
          <w:iCs/>
        </w:rPr>
        <w:t xml:space="preserve"> is more complicated as it depends on whether some CMRs are referred to by </w:t>
      </w:r>
      <w:r w:rsidR="00894CC9">
        <w:rPr>
          <w:iCs/>
        </w:rPr>
        <w:t>two</w:t>
      </w:r>
      <w:r w:rsidR="00C83B7D">
        <w:rPr>
          <w:iCs/>
        </w:rPr>
        <w:t xml:space="preserve"> NCJT pairs, which is feasible in FR1. In this case, one has to count the unique CMR IDs that are configured in the NCJT pairs</w:t>
      </w:r>
      <w:r w:rsidR="00E239B0">
        <w:rPr>
          <w:iCs/>
        </w:rPr>
        <w:t xml:space="preserve">, say </w:t>
      </w:r>
      <m:oMath>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&lt;2N</m:t>
        </m:r>
      </m:oMath>
      <w:r w:rsidR="00E239B0">
        <w:rPr>
          <w:iCs/>
        </w:rPr>
        <w:t xml:space="preserve">, and the number of single-TRP hypotheses is given by </w:t>
      </w:r>
      <m:oMath>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-N'</m:t>
        </m:r>
      </m:oMath>
      <w:r w:rsidR="00E239B0">
        <w:rPr>
          <w:iCs/>
        </w:rPr>
        <w:t xml:space="preserve">. Moreover, with Alt 3, it is not possible to configure partial sharing of the NCJT CMRs, so, for example, in the case no CMR is referred to by two NCJT pairs, the only configurable values for </w:t>
      </w:r>
      <m:oMath>
        <m:r>
          <w:rPr>
            <w:rFonts w:ascii="Cambria Math" w:hAnsi="Cambria Math"/>
          </w:rPr>
          <m:t>M</m:t>
        </m:r>
      </m:oMath>
      <w:r w:rsidR="00E239B0">
        <w:rPr>
          <w:iCs/>
        </w:rPr>
        <w:t xml:space="preserve"> are </w:t>
      </w:r>
      <m:oMath>
        <m:r>
          <w:rPr>
            <w:rFonts w:ascii="Cambria Math" w:hAnsi="Cambria Math"/>
          </w:rPr>
          <m:t>M=</m:t>
        </m:r>
        <m:sSub>
          <m:sSubPr>
            <m:ctrlPr>
              <w:rPr>
                <w:rFonts w:ascii="Cambria Math" w:hAnsi="Cambria Math"/>
                <w:i/>
                <w:iCs/>
              </w:rPr>
            </m:ctrlPr>
          </m:sSubPr>
          <m:e>
            <m:r>
              <w:rPr>
                <w:rFonts w:ascii="Cambria Math" w:hAnsi="Cambria Math"/>
              </w:rPr>
              <m:t>K</m:t>
            </m:r>
          </m:e>
          <m:sub>
            <m:r>
              <w:rPr>
                <w:rFonts w:ascii="Cambria Math" w:hAnsi="Cambria Math"/>
              </w:rPr>
              <m:t>s</m:t>
            </m:r>
          </m:sub>
        </m:sSub>
      </m:oMath>
      <w:r w:rsidR="00E239B0">
        <w:rPr>
          <w:iCs/>
        </w:rPr>
        <w:t xml:space="preserve"> and </w:t>
      </w:r>
      <m:oMath>
        <m:r>
          <w:rPr>
            <w:rFonts w:ascii="Cambria Math" w:hAnsi="Cambria Math"/>
          </w:rPr>
          <m:t>M=</m:t>
        </m:r>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-2N</m:t>
        </m:r>
      </m:oMath>
      <w:r w:rsidR="00E239B0">
        <w:rPr>
          <w:iCs/>
        </w:rPr>
        <w:t xml:space="preserve">, and the values </w:t>
      </w:r>
      <m:oMath>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-2N&lt;M&lt;</m:t>
        </m:r>
        <m:sSub>
          <m:sSubPr>
            <m:ctrlPr>
              <w:rPr>
                <w:rFonts w:ascii="Cambria Math" w:hAnsi="Cambria Math"/>
                <w:i/>
                <w:iCs/>
              </w:rPr>
            </m:ctrlPr>
          </m:sSubPr>
          <m:e>
            <m:r>
              <w:rPr>
                <w:rFonts w:ascii="Cambria Math" w:hAnsi="Cambria Math"/>
              </w:rPr>
              <m:t>K</m:t>
            </m:r>
          </m:e>
          <m:sub>
            <m:r>
              <w:rPr>
                <w:rFonts w:ascii="Cambria Math" w:hAnsi="Cambria Math"/>
              </w:rPr>
              <m:t>s</m:t>
            </m:r>
          </m:sub>
        </m:sSub>
      </m:oMath>
      <w:r w:rsidR="00E239B0">
        <w:rPr>
          <w:iCs/>
        </w:rPr>
        <w:t xml:space="preserve"> are not configurable.</w:t>
      </w:r>
    </w:p>
    <w:p w14:paraId="1C04CB32" w14:textId="77E562A4" w:rsidR="00E239B0" w:rsidRPr="007D1CB3" w:rsidRDefault="007D1CB3" w:rsidP="007D1CB3">
      <w:pPr>
        <w:pStyle w:val="ListParagraph"/>
        <w:numPr>
          <w:ilvl w:val="0"/>
          <w:numId w:val="25"/>
        </w:numPr>
        <w:spacing w:after="180"/>
        <w:ind w:left="1843" w:hanging="357"/>
        <w:contextualSpacing w:val="0"/>
        <w:jc w:val="both"/>
        <w:rPr>
          <w:b/>
          <w:bCs/>
          <w:iCs/>
        </w:rPr>
      </w:pPr>
      <w:bookmarkStart w:id="69" w:name="_Ref79169836"/>
      <w:r w:rsidRPr="007D1CB3">
        <w:rPr>
          <w:b/>
          <w:bCs/>
          <w:iCs/>
        </w:rPr>
        <w:t>Alt 3 is less flexible as it only allows to configure full sharing</w:t>
      </w:r>
      <w:r w:rsidR="00894CC9">
        <w:rPr>
          <w:b/>
          <w:bCs/>
          <w:iCs/>
        </w:rPr>
        <w:t xml:space="preserve">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oMath>
      <w:r w:rsidR="00894CC9">
        <w:rPr>
          <w:b/>
          <w:bCs/>
          <w:iCs/>
        </w:rPr>
        <w:t>)</w:t>
      </w:r>
      <w:r w:rsidRPr="007D1CB3">
        <w:rPr>
          <w:b/>
          <w:bCs/>
          <w:iCs/>
        </w:rPr>
        <w:t xml:space="preserve"> or no sharing</w:t>
      </w:r>
      <w:r w:rsidR="00894CC9">
        <w:rPr>
          <w:b/>
          <w:bCs/>
          <w:iCs/>
        </w:rPr>
        <w:t xml:space="preserve">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-2</m:t>
        </m:r>
        <m:r>
          <m:rPr>
            <m:sty m:val="bi"/>
          </m:rPr>
          <w:rPr>
            <w:rFonts w:ascii="Cambria Math" w:hAnsi="Cambria Math"/>
          </w:rPr>
          <m:t>N</m:t>
        </m:r>
      </m:oMath>
      <w:r w:rsidR="00894CC9">
        <w:rPr>
          <w:b/>
          <w:bCs/>
          <w:iCs/>
        </w:rPr>
        <w:t>)</w:t>
      </w:r>
      <w:r w:rsidRPr="007D1CB3">
        <w:rPr>
          <w:b/>
          <w:bCs/>
          <w:iCs/>
        </w:rPr>
        <w:t xml:space="preserve"> of CMRs between NCJT and single-TRP measurements. Besides, determining the value of </w:t>
      </w:r>
      <m:oMath>
        <m:r>
          <m:rPr>
            <m:sty m:val="bi"/>
          </m:rPr>
          <w:rPr>
            <w:rFonts w:ascii="Cambria Math" w:hAnsi="Cambria Math"/>
          </w:rPr>
          <m:t>M</m:t>
        </m:r>
      </m:oMath>
      <w:r w:rsidRPr="007D1CB3">
        <w:rPr>
          <w:b/>
          <w:bCs/>
          <w:iCs/>
        </w:rPr>
        <w:t xml:space="preserve"> is complicated </w:t>
      </w:r>
      <w:r w:rsidR="00894CC9">
        <w:rPr>
          <w:b/>
          <w:bCs/>
          <w:iCs/>
        </w:rPr>
        <w:t>when sharing is disabled and</w:t>
      </w:r>
      <w:r w:rsidRPr="007D1CB3">
        <w:rPr>
          <w:b/>
          <w:bCs/>
          <w:iCs/>
        </w:rPr>
        <w:t xml:space="preserve"> some CMRs are referred to by </w:t>
      </w:r>
      <w:r w:rsidR="00894CC9">
        <w:rPr>
          <w:b/>
          <w:bCs/>
          <w:iCs/>
        </w:rPr>
        <w:t>two</w:t>
      </w:r>
      <w:r w:rsidRPr="007D1CB3">
        <w:rPr>
          <w:b/>
          <w:bCs/>
          <w:iCs/>
        </w:rPr>
        <w:t xml:space="preserve"> NCJT pairs.</w:t>
      </w:r>
      <w:bookmarkEnd w:id="69"/>
    </w:p>
    <w:p w14:paraId="402A39CB" w14:textId="6D45849F" w:rsidR="006C5D35" w:rsidRDefault="001223EC" w:rsidP="00D80C39">
      <w:pPr>
        <w:jc w:val="both"/>
        <w:rPr>
          <w:iCs/>
        </w:rPr>
      </w:pPr>
      <w:r>
        <w:rPr>
          <w:iCs/>
        </w:rPr>
        <w:lastRenderedPageBreak/>
        <w:t>On the other hand, Alt 4</w:t>
      </w:r>
      <w:r w:rsidR="00894CC9">
        <w:rPr>
          <w:iCs/>
        </w:rPr>
        <w:t xml:space="preserve"> assumes that the value of </w:t>
      </w:r>
      <m:oMath>
        <m:r>
          <w:rPr>
            <w:rFonts w:ascii="Cambria Math" w:hAnsi="Cambria Math"/>
          </w:rPr>
          <m:t>M</m:t>
        </m:r>
      </m:oMath>
      <w:r w:rsidR="00894CC9">
        <w:rPr>
          <w:iCs/>
        </w:rPr>
        <w:t xml:space="preserve"> is always </w:t>
      </w:r>
      <m:oMath>
        <m:r>
          <w:rPr>
            <w:rFonts w:ascii="Cambria Math" w:hAnsi="Cambria Math"/>
          </w:rPr>
          <m:t>M=</m:t>
        </m:r>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-2N</m:t>
        </m:r>
      </m:oMath>
      <w:r w:rsidR="00894CC9">
        <w:rPr>
          <w:iCs/>
        </w:rPr>
        <w:t xml:space="preserve"> and sharing of CMRs between NCJT and S-TRP is achieved by duplicating the IDs of the shared CMRs in the resource set. Compared to Alt3, Alt 4 offers more flexibility in allowing partial sharing of the NCJT CMRs at the cost of introducing unnecessary configuration redundancy</w:t>
      </w:r>
      <w:r w:rsidR="006C5D35">
        <w:rPr>
          <w:iCs/>
        </w:rPr>
        <w:t>, when compared to Alt 2</w:t>
      </w:r>
      <w:r w:rsidR="00894CC9">
        <w:rPr>
          <w:iCs/>
        </w:rPr>
        <w:t>. However,</w:t>
      </w:r>
      <w:r w:rsidR="006C5D35">
        <w:rPr>
          <w:iCs/>
        </w:rPr>
        <w:t xml:space="preserve"> Alt 4 has the same complication as Alt 3 in determining the value of </w:t>
      </w:r>
      <m:oMath>
        <m:r>
          <w:rPr>
            <w:rFonts w:ascii="Cambria Math" w:hAnsi="Cambria Math"/>
          </w:rPr>
          <m:t>M</m:t>
        </m:r>
      </m:oMath>
      <w:r w:rsidR="006C5D35">
        <w:rPr>
          <w:iCs/>
        </w:rPr>
        <w:t xml:space="preserve"> when sharing is disabled and some CMRs are referred to by two NCJT pairs.</w:t>
      </w:r>
    </w:p>
    <w:p w14:paraId="72717F15" w14:textId="200384B5" w:rsidR="0029658E" w:rsidRPr="00A34481" w:rsidRDefault="006C5D35" w:rsidP="00A34481">
      <w:pPr>
        <w:pStyle w:val="ListParagraph"/>
        <w:numPr>
          <w:ilvl w:val="0"/>
          <w:numId w:val="25"/>
        </w:numPr>
        <w:spacing w:after="180"/>
        <w:ind w:left="1843" w:hanging="357"/>
        <w:contextualSpacing w:val="0"/>
        <w:jc w:val="both"/>
        <w:rPr>
          <w:b/>
          <w:bCs/>
          <w:iCs/>
        </w:rPr>
      </w:pPr>
      <w:bookmarkStart w:id="70" w:name="_Ref79169851"/>
      <w:r w:rsidRPr="00A34481">
        <w:rPr>
          <w:b/>
          <w:bCs/>
          <w:iCs/>
        </w:rPr>
        <w:t xml:space="preserve">Alt 4 assumes that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-2</m:t>
        </m:r>
        <m:r>
          <m:rPr>
            <m:sty m:val="bi"/>
          </m:rPr>
          <w:rPr>
            <w:rFonts w:ascii="Cambria Math" w:hAnsi="Cambria Math"/>
          </w:rPr>
          <m:t>N</m:t>
        </m:r>
      </m:oMath>
      <w:r w:rsidRPr="00A34481">
        <w:rPr>
          <w:b/>
          <w:bCs/>
          <w:iCs/>
        </w:rPr>
        <w:t xml:space="preserve"> in all cases. It offers more flexibility than Alt 3 as it allows to configure partial sharing of the NCJT CMRs at the cost of introducing unnecessary configuration redundancy, if compared to Alt 2. Alt 4 has the same complication as Alt 3 in determining the value of </w:t>
      </w:r>
      <m:oMath>
        <m:r>
          <m:rPr>
            <m:sty m:val="bi"/>
          </m:rPr>
          <w:rPr>
            <w:rFonts w:ascii="Cambria Math" w:hAnsi="Cambria Math"/>
          </w:rPr>
          <m:t>M</m:t>
        </m:r>
      </m:oMath>
      <w:r w:rsidRPr="00A34481">
        <w:rPr>
          <w:b/>
          <w:bCs/>
          <w:iCs/>
        </w:rPr>
        <w:t xml:space="preserve"> when sharing is disabled and some CMRs are referred to by two NCJT pairs.</w:t>
      </w:r>
      <w:bookmarkEnd w:id="70"/>
    </w:p>
    <w:p w14:paraId="3B84CF45" w14:textId="5FE8B1D8" w:rsidR="0029658E" w:rsidRPr="006D7A23" w:rsidRDefault="00442D08" w:rsidP="0075024B">
      <w:pPr>
        <w:pStyle w:val="ListParagraph"/>
        <w:numPr>
          <w:ilvl w:val="0"/>
          <w:numId w:val="32"/>
        </w:numPr>
        <w:spacing w:after="180"/>
        <w:ind w:left="1560" w:hanging="357"/>
        <w:contextualSpacing w:val="0"/>
        <w:jc w:val="both"/>
        <w:rPr>
          <w:b/>
          <w:bCs/>
          <w:iCs/>
        </w:rPr>
      </w:pPr>
      <w:bookmarkStart w:id="71" w:name="_Ref79170557"/>
      <w:r w:rsidRPr="006D7A23">
        <w:rPr>
          <w:b/>
          <w:bCs/>
          <w:iCs/>
        </w:rPr>
        <w:t xml:space="preserve">Regarding the definition/value of </w:t>
      </w:r>
      <m:oMath>
        <m:r>
          <m:rPr>
            <m:sty m:val="bi"/>
          </m:rPr>
          <w:rPr>
            <w:rFonts w:ascii="Cambria Math" w:hAnsi="Cambria Math"/>
          </w:rPr>
          <m:t>M</m:t>
        </m:r>
      </m:oMath>
      <w:r w:rsidRPr="006D7A23">
        <w:rPr>
          <w:b/>
          <w:bCs/>
          <w:iCs/>
        </w:rPr>
        <w:t>, support Alt 2</w:t>
      </w:r>
      <w:r w:rsidR="006D7A23" w:rsidRPr="006D7A23">
        <w:rPr>
          <w:b/>
          <w:bCs/>
          <w:iCs/>
        </w:rPr>
        <w:t xml:space="preserve">, </w:t>
      </w:r>
      <w:r w:rsidR="006D7A23" w:rsidRPr="006D7A23">
        <w:rPr>
          <w:b/>
          <w:bCs/>
          <w:i/>
        </w:rPr>
        <w:t>i.e.</w:t>
      </w:r>
      <w:r w:rsidR="006D7A23" w:rsidRPr="006D7A23">
        <w:rPr>
          <w:b/>
          <w:bCs/>
          <w:iCs/>
        </w:rPr>
        <w:t xml:space="preserve">, additional RRC signalling to configure the value of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oMath>
      <w:r w:rsidR="006D7A23" w:rsidRPr="006D7A23">
        <w:rPr>
          <w:b/>
          <w:bCs/>
          <w:iCs/>
        </w:rPr>
        <w:t>.</w:t>
      </w:r>
      <w:bookmarkEnd w:id="71"/>
    </w:p>
    <w:p w14:paraId="08387C1A" w14:textId="58570485" w:rsidR="006D7A23" w:rsidRPr="00442D08" w:rsidRDefault="006D7A23" w:rsidP="0075024B">
      <w:pPr>
        <w:pStyle w:val="ListParagraph"/>
        <w:numPr>
          <w:ilvl w:val="0"/>
          <w:numId w:val="32"/>
        </w:numPr>
        <w:spacing w:after="180"/>
        <w:ind w:left="1560" w:hanging="357"/>
        <w:contextualSpacing w:val="0"/>
        <w:jc w:val="both"/>
        <w:rPr>
          <w:iCs/>
        </w:rPr>
      </w:pPr>
      <w:bookmarkStart w:id="72" w:name="_Ref79170570"/>
      <w:r w:rsidRPr="006D7A23">
        <w:rPr>
          <w:b/>
          <w:bCs/>
          <w:iCs/>
        </w:rPr>
        <w:t xml:space="preserve">Regarding the definition/value of </w:t>
      </w:r>
      <m:oMath>
        <m:r>
          <m:rPr>
            <m:sty m:val="bi"/>
          </m:rPr>
          <w:rPr>
            <w:rFonts w:ascii="Cambria Math" w:hAnsi="Cambria Math"/>
          </w:rPr>
          <m:t>M</m:t>
        </m:r>
      </m:oMath>
      <w:r w:rsidRPr="006D7A23">
        <w:rPr>
          <w:b/>
          <w:bCs/>
          <w:iCs/>
        </w:rPr>
        <w:t xml:space="preserve">, further clarify that the CMRs for single-TRP measurement can be configured from the first </w:t>
      </w:r>
      <m:oMath>
        <m:r>
          <m:rPr>
            <m:sty m:val="bi"/>
          </m:rPr>
          <w:rPr>
            <w:rFonts w:ascii="Cambria Math" w:hAnsi="Cambria Math"/>
          </w:rPr>
          <m:t>M</m:t>
        </m:r>
      </m:oMath>
      <w:r w:rsidRPr="006D7A23">
        <w:rPr>
          <w:b/>
          <w:bCs/>
          <w:iCs/>
        </w:rPr>
        <w:t xml:space="preserve"> CMRs in the resource set, without loss of flexibility.</w:t>
      </w:r>
      <w:bookmarkEnd w:id="72"/>
    </w:p>
    <w:p w14:paraId="6CC945D8" w14:textId="77777777" w:rsidR="00D80C39" w:rsidRPr="009725BC" w:rsidRDefault="00D80C39" w:rsidP="00D80C39">
      <w:pPr>
        <w:jc w:val="both"/>
      </w:pPr>
    </w:p>
    <w:p w14:paraId="00896D0E" w14:textId="77777777" w:rsidR="00D80C39" w:rsidRPr="009725BC" w:rsidRDefault="00D80C39" w:rsidP="00D80C39">
      <w:pPr>
        <w:jc w:val="both"/>
        <w:rPr>
          <w:iCs/>
        </w:rPr>
      </w:pPr>
      <w:r w:rsidRPr="009725BC">
        <w:t>Regarding CBSR and RI combinations/restrictions the following was agreed in RAN1#104bis-e:</w:t>
      </w:r>
    </w:p>
    <w:p w14:paraId="33294FAF" w14:textId="77777777" w:rsidR="00D80C39" w:rsidRPr="009725BC" w:rsidRDefault="00D80C39" w:rsidP="00D80C39">
      <w:pPr>
        <w:spacing w:after="0"/>
        <w:jc w:val="both"/>
        <w:rPr>
          <w:rFonts w:asciiTheme="minorHAnsi" w:hAnsiTheme="minorHAnsi" w:cstheme="minorHAnsi"/>
          <w:b/>
          <w:bCs/>
          <w:i/>
          <w:highlight w:val="green"/>
        </w:rPr>
      </w:pPr>
      <w:r w:rsidRPr="009725BC">
        <w:rPr>
          <w:rFonts w:asciiTheme="minorHAnsi" w:hAnsiTheme="minorHAnsi" w:cstheme="minorHAnsi"/>
          <w:b/>
          <w:bCs/>
          <w:i/>
          <w:highlight w:val="green"/>
        </w:rPr>
        <w:t>Agreement</w:t>
      </w:r>
    </w:p>
    <w:p w14:paraId="52E2BCBF" w14:textId="77777777" w:rsidR="00D80C39" w:rsidRPr="009725BC" w:rsidRDefault="00D80C39" w:rsidP="00D80C39">
      <w:pPr>
        <w:spacing w:after="0"/>
        <w:jc w:val="both"/>
        <w:rPr>
          <w:rFonts w:asciiTheme="minorHAnsi" w:hAnsiTheme="minorHAnsi" w:cstheme="minorHAnsi"/>
          <w:bCs/>
          <w:i/>
        </w:rPr>
      </w:pPr>
      <w:r w:rsidRPr="009725BC">
        <w:rPr>
          <w:rFonts w:asciiTheme="minorHAnsi" w:hAnsiTheme="minorHAnsi" w:cstheme="minorHAnsi"/>
          <w:bCs/>
          <w:i/>
        </w:rPr>
        <w:t xml:space="preserve">Support the indication of following RI combinations by a joint RI field for a NCJT measurement hypothesis in CSI part 1, when the maximal transmission layers </w:t>
      </w:r>
      <w:proofErr w:type="gramStart"/>
      <w:r w:rsidRPr="009725BC">
        <w:rPr>
          <w:rFonts w:asciiTheme="minorHAnsi" w:hAnsiTheme="minorHAnsi" w:cstheme="minorHAnsi"/>
          <w:bCs/>
          <w:i/>
        </w:rPr>
        <w:t>is</w:t>
      </w:r>
      <w:proofErr w:type="gramEnd"/>
      <w:r w:rsidRPr="009725BC">
        <w:rPr>
          <w:rFonts w:asciiTheme="minorHAnsi" w:hAnsiTheme="minorHAnsi" w:cstheme="minorHAnsi"/>
          <w:bCs/>
          <w:i/>
        </w:rPr>
        <w:t xml:space="preserve"> less than or equal to 4:    </w:t>
      </w:r>
    </w:p>
    <w:p w14:paraId="5F6FDE5D" w14:textId="77777777" w:rsidR="00D80C39" w:rsidRPr="009725BC" w:rsidRDefault="00D80C39" w:rsidP="00D80C39">
      <w:pPr>
        <w:pStyle w:val="ListParagraph"/>
        <w:numPr>
          <w:ilvl w:val="0"/>
          <w:numId w:val="10"/>
        </w:numPr>
        <w:contextualSpacing w:val="0"/>
        <w:jc w:val="both"/>
        <w:rPr>
          <w:rFonts w:asciiTheme="minorHAnsi" w:hAnsiTheme="minorHAnsi" w:cstheme="minorHAnsi"/>
          <w:bCs/>
          <w:i/>
          <w:szCs w:val="20"/>
        </w:rPr>
      </w:pPr>
      <w:r w:rsidRPr="009725BC">
        <w:rPr>
          <w:rFonts w:asciiTheme="minorHAnsi" w:hAnsiTheme="minorHAnsi" w:cstheme="minorHAnsi"/>
          <w:bCs/>
          <w:i/>
          <w:szCs w:val="20"/>
        </w:rPr>
        <w:t>{1, 1}, {1, 2}, {2,1}, {2,2}</w:t>
      </w:r>
    </w:p>
    <w:p w14:paraId="61B27864" w14:textId="77777777" w:rsidR="00D80C39" w:rsidRPr="009725BC" w:rsidRDefault="00D80C39" w:rsidP="00D80C39">
      <w:pPr>
        <w:pStyle w:val="ListParagraph"/>
        <w:numPr>
          <w:ilvl w:val="0"/>
          <w:numId w:val="10"/>
        </w:numPr>
        <w:contextualSpacing w:val="0"/>
        <w:jc w:val="both"/>
        <w:rPr>
          <w:rFonts w:asciiTheme="minorHAnsi" w:hAnsiTheme="minorHAnsi" w:cstheme="minorHAnsi"/>
          <w:bCs/>
          <w:i/>
          <w:szCs w:val="20"/>
        </w:rPr>
      </w:pPr>
      <w:r w:rsidRPr="009725BC">
        <w:rPr>
          <w:rFonts w:asciiTheme="minorHAnsi" w:hAnsiTheme="minorHAnsi" w:cstheme="minorHAnsi"/>
          <w:bCs/>
          <w:i/>
          <w:szCs w:val="20"/>
        </w:rPr>
        <w:t>FFS: CBSR and/or RI restrictions per TRP or across TRPs</w:t>
      </w:r>
    </w:p>
    <w:p w14:paraId="16C16FAB" w14:textId="77777777" w:rsidR="00D80C39" w:rsidRPr="009725BC" w:rsidRDefault="00D80C39" w:rsidP="00D80C39">
      <w:pPr>
        <w:rPr>
          <w:b/>
          <w:bCs/>
        </w:rPr>
      </w:pPr>
    </w:p>
    <w:p w14:paraId="15E5B6B6" w14:textId="77777777" w:rsidR="00D80C39" w:rsidRPr="009725BC" w:rsidRDefault="00D80C39" w:rsidP="00D80C39">
      <w:r w:rsidRPr="009725BC">
        <w:t xml:space="preserve">In Rel-15/16 these configurations are included in </w:t>
      </w:r>
      <w:proofErr w:type="spellStart"/>
      <w:r w:rsidRPr="009725BC">
        <w:rPr>
          <w:i/>
          <w:iCs/>
        </w:rPr>
        <w:t>CodebookConfig</w:t>
      </w:r>
      <w:proofErr w:type="spellEnd"/>
      <w:r w:rsidRPr="009725BC">
        <w:t xml:space="preserve"> and </w:t>
      </w:r>
      <w:r w:rsidRPr="009725BC">
        <w:rPr>
          <w:i/>
          <w:iCs/>
        </w:rPr>
        <w:t>CodebookConfig-r16</w:t>
      </w:r>
      <w:r w:rsidRPr="009725BC">
        <w:t xml:space="preserve">, respectively, of </w:t>
      </w:r>
      <w:r w:rsidRPr="009725BC">
        <w:rPr>
          <w:i/>
          <w:iCs/>
        </w:rPr>
        <w:t>CSI-</w:t>
      </w:r>
      <w:proofErr w:type="spellStart"/>
      <w:r w:rsidRPr="009725BC">
        <w:rPr>
          <w:i/>
          <w:iCs/>
        </w:rPr>
        <w:t>ReportConfig</w:t>
      </w:r>
      <w:proofErr w:type="spellEnd"/>
      <w:r w:rsidRPr="009725BC">
        <w:t xml:space="preserve">. Therefore, currently these restrictions pertain to the codebook configuration and because a </w:t>
      </w:r>
      <w:r w:rsidRPr="009725BC">
        <w:rPr>
          <w:i/>
          <w:iCs/>
        </w:rPr>
        <w:t>CSI-</w:t>
      </w:r>
      <w:proofErr w:type="spellStart"/>
      <w:r w:rsidRPr="009725BC">
        <w:rPr>
          <w:i/>
          <w:iCs/>
        </w:rPr>
        <w:t>ReportConfig</w:t>
      </w:r>
      <w:proofErr w:type="spellEnd"/>
      <w:r w:rsidRPr="009725BC">
        <w:t xml:space="preserve"> can include only a single codebook configuration, the same restrictions would apply to all measurement hypotheses. Because there is no TRP association to CMR resources, it is not possible to configure restrictions for individual TRPs. However, it is possible to have a </w:t>
      </w:r>
      <w:proofErr w:type="spellStart"/>
      <w:r w:rsidRPr="009725BC">
        <w:rPr>
          <w:i/>
          <w:iCs/>
        </w:rPr>
        <w:t>CodebookConfig</w:t>
      </w:r>
      <w:proofErr w:type="spellEnd"/>
      <w:r w:rsidRPr="009725BC">
        <w:t xml:space="preserve"> configuration in the Reporting Setting with two CBSR and RI restrictions, one for each CMR resource group. </w:t>
      </w:r>
    </w:p>
    <w:p w14:paraId="42280291" w14:textId="77777777" w:rsidR="0030788C" w:rsidRPr="0030788C" w:rsidRDefault="0030788C" w:rsidP="00D770CC">
      <w:pPr>
        <w:pStyle w:val="ListParagraph"/>
        <w:numPr>
          <w:ilvl w:val="0"/>
          <w:numId w:val="11"/>
        </w:numPr>
        <w:ind w:left="1418"/>
        <w:rPr>
          <w:b/>
          <w:bCs/>
          <w:vanish/>
        </w:rPr>
      </w:pPr>
      <w:bookmarkStart w:id="73" w:name="_Ref71685857"/>
    </w:p>
    <w:p w14:paraId="1135B382" w14:textId="77777777" w:rsidR="0030788C" w:rsidRPr="0030788C" w:rsidRDefault="0030788C" w:rsidP="00D770CC">
      <w:pPr>
        <w:pStyle w:val="ListParagraph"/>
        <w:numPr>
          <w:ilvl w:val="0"/>
          <w:numId w:val="11"/>
        </w:numPr>
        <w:ind w:left="1418"/>
        <w:rPr>
          <w:b/>
          <w:bCs/>
          <w:vanish/>
        </w:rPr>
      </w:pPr>
    </w:p>
    <w:p w14:paraId="73337E18" w14:textId="77777777" w:rsidR="0030788C" w:rsidRPr="0030788C" w:rsidRDefault="0030788C" w:rsidP="00D770CC">
      <w:pPr>
        <w:pStyle w:val="ListParagraph"/>
        <w:numPr>
          <w:ilvl w:val="0"/>
          <w:numId w:val="11"/>
        </w:numPr>
        <w:ind w:left="1418"/>
        <w:rPr>
          <w:b/>
          <w:bCs/>
          <w:vanish/>
        </w:rPr>
      </w:pPr>
    </w:p>
    <w:p w14:paraId="5CB4BE17" w14:textId="77777777" w:rsidR="0030788C" w:rsidRPr="0030788C" w:rsidRDefault="0030788C" w:rsidP="00D770CC">
      <w:pPr>
        <w:pStyle w:val="ListParagraph"/>
        <w:numPr>
          <w:ilvl w:val="0"/>
          <w:numId w:val="11"/>
        </w:numPr>
        <w:ind w:left="1418"/>
        <w:rPr>
          <w:b/>
          <w:bCs/>
          <w:vanish/>
        </w:rPr>
      </w:pPr>
    </w:p>
    <w:p w14:paraId="56E4806E" w14:textId="77777777" w:rsidR="0030788C" w:rsidRPr="0030788C" w:rsidRDefault="0030788C" w:rsidP="00D770CC">
      <w:pPr>
        <w:pStyle w:val="ListParagraph"/>
        <w:numPr>
          <w:ilvl w:val="0"/>
          <w:numId w:val="11"/>
        </w:numPr>
        <w:ind w:left="1418"/>
        <w:rPr>
          <w:b/>
          <w:bCs/>
          <w:vanish/>
        </w:rPr>
      </w:pPr>
    </w:p>
    <w:p w14:paraId="3E08EC3C" w14:textId="77777777" w:rsidR="0030788C" w:rsidRPr="0030788C" w:rsidRDefault="0030788C" w:rsidP="00D770CC">
      <w:pPr>
        <w:pStyle w:val="ListParagraph"/>
        <w:numPr>
          <w:ilvl w:val="0"/>
          <w:numId w:val="11"/>
        </w:numPr>
        <w:ind w:left="1418"/>
        <w:rPr>
          <w:b/>
          <w:bCs/>
          <w:vanish/>
        </w:rPr>
      </w:pPr>
    </w:p>
    <w:p w14:paraId="110A7112" w14:textId="77777777" w:rsidR="0030788C" w:rsidRPr="0030788C" w:rsidRDefault="0030788C" w:rsidP="00D770CC">
      <w:pPr>
        <w:pStyle w:val="ListParagraph"/>
        <w:numPr>
          <w:ilvl w:val="0"/>
          <w:numId w:val="11"/>
        </w:numPr>
        <w:ind w:left="1418"/>
        <w:rPr>
          <w:b/>
          <w:bCs/>
          <w:vanish/>
        </w:rPr>
      </w:pPr>
    </w:p>
    <w:p w14:paraId="1CA8C64D" w14:textId="77777777" w:rsidR="0030788C" w:rsidRPr="0030788C" w:rsidRDefault="0030788C" w:rsidP="00D770CC">
      <w:pPr>
        <w:pStyle w:val="ListParagraph"/>
        <w:numPr>
          <w:ilvl w:val="0"/>
          <w:numId w:val="11"/>
        </w:numPr>
        <w:ind w:left="1418"/>
        <w:rPr>
          <w:b/>
          <w:bCs/>
          <w:vanish/>
        </w:rPr>
      </w:pPr>
    </w:p>
    <w:p w14:paraId="64F5BB0B" w14:textId="77777777" w:rsidR="0030788C" w:rsidRPr="0030788C" w:rsidRDefault="0030788C" w:rsidP="00D770CC">
      <w:pPr>
        <w:pStyle w:val="ListParagraph"/>
        <w:numPr>
          <w:ilvl w:val="0"/>
          <w:numId w:val="11"/>
        </w:numPr>
        <w:ind w:left="1418"/>
        <w:rPr>
          <w:b/>
          <w:bCs/>
          <w:vanish/>
        </w:rPr>
      </w:pPr>
    </w:p>
    <w:p w14:paraId="50C49A4D" w14:textId="77777777" w:rsidR="0030788C" w:rsidRPr="0030788C" w:rsidRDefault="0030788C" w:rsidP="00D770CC">
      <w:pPr>
        <w:pStyle w:val="ListParagraph"/>
        <w:numPr>
          <w:ilvl w:val="0"/>
          <w:numId w:val="11"/>
        </w:numPr>
        <w:ind w:left="1418"/>
        <w:rPr>
          <w:b/>
          <w:bCs/>
          <w:vanish/>
        </w:rPr>
      </w:pPr>
    </w:p>
    <w:p w14:paraId="0B0A78BC" w14:textId="77777777" w:rsidR="0030788C" w:rsidRPr="0030788C" w:rsidRDefault="0030788C" w:rsidP="00D770CC">
      <w:pPr>
        <w:pStyle w:val="ListParagraph"/>
        <w:numPr>
          <w:ilvl w:val="0"/>
          <w:numId w:val="11"/>
        </w:numPr>
        <w:ind w:left="1418"/>
        <w:rPr>
          <w:b/>
          <w:bCs/>
          <w:vanish/>
        </w:rPr>
      </w:pPr>
    </w:p>
    <w:p w14:paraId="76FC4376" w14:textId="77777777" w:rsidR="0030788C" w:rsidRPr="0030788C" w:rsidRDefault="0030788C" w:rsidP="00D770CC">
      <w:pPr>
        <w:pStyle w:val="ListParagraph"/>
        <w:numPr>
          <w:ilvl w:val="0"/>
          <w:numId w:val="11"/>
        </w:numPr>
        <w:ind w:left="1418"/>
        <w:rPr>
          <w:b/>
          <w:bCs/>
          <w:vanish/>
        </w:rPr>
      </w:pPr>
    </w:p>
    <w:p w14:paraId="29C7F183" w14:textId="77777777" w:rsidR="0030788C" w:rsidRPr="0030788C" w:rsidRDefault="0030788C" w:rsidP="00D770CC">
      <w:pPr>
        <w:pStyle w:val="ListParagraph"/>
        <w:numPr>
          <w:ilvl w:val="0"/>
          <w:numId w:val="11"/>
        </w:numPr>
        <w:ind w:left="1418"/>
        <w:rPr>
          <w:b/>
          <w:bCs/>
          <w:vanish/>
        </w:rPr>
      </w:pPr>
    </w:p>
    <w:p w14:paraId="7F5AB50E" w14:textId="77777777" w:rsidR="0030788C" w:rsidRPr="0030788C" w:rsidRDefault="0030788C" w:rsidP="00D770CC">
      <w:pPr>
        <w:pStyle w:val="ListParagraph"/>
        <w:numPr>
          <w:ilvl w:val="0"/>
          <w:numId w:val="11"/>
        </w:numPr>
        <w:ind w:left="1418"/>
        <w:rPr>
          <w:b/>
          <w:bCs/>
          <w:vanish/>
        </w:rPr>
      </w:pPr>
    </w:p>
    <w:p w14:paraId="2EAD146C" w14:textId="77777777" w:rsidR="0030788C" w:rsidRPr="0030788C" w:rsidRDefault="0030788C" w:rsidP="00D770CC">
      <w:pPr>
        <w:pStyle w:val="ListParagraph"/>
        <w:numPr>
          <w:ilvl w:val="0"/>
          <w:numId w:val="11"/>
        </w:numPr>
        <w:ind w:left="1418"/>
        <w:rPr>
          <w:b/>
          <w:bCs/>
          <w:vanish/>
        </w:rPr>
      </w:pPr>
    </w:p>
    <w:p w14:paraId="7EE8E9D4" w14:textId="55E0DDE2" w:rsidR="00D80C39" w:rsidRPr="009725BC" w:rsidRDefault="00D80C39" w:rsidP="00D770CC">
      <w:pPr>
        <w:pStyle w:val="ListParagraph"/>
        <w:numPr>
          <w:ilvl w:val="0"/>
          <w:numId w:val="11"/>
        </w:numPr>
        <w:ind w:left="1418"/>
        <w:rPr>
          <w:b/>
          <w:bCs/>
        </w:rPr>
      </w:pPr>
      <w:bookmarkStart w:id="74" w:name="_Ref79170581"/>
      <w:r w:rsidRPr="009725BC">
        <w:rPr>
          <w:b/>
          <w:bCs/>
        </w:rPr>
        <w:t xml:space="preserve">Regarding CBSR and RI restriction, support a single </w:t>
      </w:r>
      <w:proofErr w:type="spellStart"/>
      <w:r w:rsidRPr="009725BC">
        <w:rPr>
          <w:b/>
          <w:bCs/>
          <w:i/>
          <w:iCs/>
        </w:rPr>
        <w:t>CodebookConfig</w:t>
      </w:r>
      <w:proofErr w:type="spellEnd"/>
      <w:r w:rsidRPr="009725BC">
        <w:t xml:space="preserve"> </w:t>
      </w:r>
      <w:r w:rsidRPr="009725BC">
        <w:rPr>
          <w:b/>
          <w:bCs/>
        </w:rPr>
        <w:t>configuration for a CSI Reporting Setting with two CMBS and RI restrictions, one for each CMR group.</w:t>
      </w:r>
      <w:bookmarkEnd w:id="73"/>
      <w:bookmarkEnd w:id="74"/>
    </w:p>
    <w:p w14:paraId="485F7203" w14:textId="77777777" w:rsidR="00D80C39" w:rsidRPr="009725BC" w:rsidRDefault="00D80C39" w:rsidP="00D80C39">
      <w:pPr>
        <w:rPr>
          <w:b/>
          <w:bCs/>
        </w:rPr>
      </w:pPr>
    </w:p>
    <w:p w14:paraId="10A5AAA5" w14:textId="77777777" w:rsidR="00D80C39" w:rsidRPr="009725BC" w:rsidRDefault="00D80C39" w:rsidP="00D80C39">
      <w:pPr>
        <w:rPr>
          <w:b/>
          <w:bCs/>
        </w:rPr>
      </w:pPr>
    </w:p>
    <w:p w14:paraId="28E56EF3" w14:textId="1A39FD3D" w:rsidR="0068001E" w:rsidRPr="009725BC" w:rsidRDefault="0068001E" w:rsidP="0068001E">
      <w:pPr>
        <w:pStyle w:val="Heading2"/>
      </w:pPr>
      <w:r w:rsidRPr="009725BC">
        <w:t>3.</w:t>
      </w:r>
      <w:r w:rsidR="00A8051E">
        <w:t>2</w:t>
      </w:r>
      <w:r w:rsidRPr="009725BC">
        <w:tab/>
      </w:r>
      <w:r w:rsidR="00EB70BD" w:rsidRPr="009725BC">
        <w:t>Dynamic update of configuration parameters</w:t>
      </w:r>
    </w:p>
    <w:p w14:paraId="73B9679A" w14:textId="73B457D5" w:rsidR="008557BE" w:rsidRPr="009725BC" w:rsidRDefault="00EB70BD" w:rsidP="00EB70BD">
      <w:pPr>
        <w:overflowPunct/>
        <w:textAlignment w:val="auto"/>
        <w:rPr>
          <w:rFonts w:eastAsiaTheme="minorHAnsi"/>
          <w:iCs/>
        </w:rPr>
      </w:pPr>
      <w:r w:rsidRPr="009725BC">
        <w:rPr>
          <w:rFonts w:eastAsiaTheme="minorHAnsi"/>
          <w:iCs/>
        </w:rPr>
        <w:t>In RAN1#10</w:t>
      </w:r>
      <w:r w:rsidR="00AC4D80">
        <w:rPr>
          <w:rFonts w:eastAsiaTheme="minorHAnsi"/>
          <w:iCs/>
        </w:rPr>
        <w:t>5</w:t>
      </w:r>
      <w:r w:rsidRPr="009725BC">
        <w:rPr>
          <w:rFonts w:eastAsiaTheme="minorHAnsi"/>
          <w:iCs/>
        </w:rPr>
        <w:t>-e, it was agreed to</w:t>
      </w:r>
      <w:r w:rsidR="002E3C16" w:rsidRPr="009725BC">
        <w:rPr>
          <w:rFonts w:eastAsiaTheme="minorHAnsi"/>
          <w:iCs/>
        </w:rPr>
        <w:t xml:space="preserve"> </w:t>
      </w:r>
      <w:r w:rsidR="00AC4D80">
        <w:rPr>
          <w:rFonts w:eastAsiaTheme="minorHAnsi"/>
          <w:iCs/>
        </w:rPr>
        <w:t xml:space="preserve">study whether to support dynamic updating of </w:t>
      </w:r>
      <w:proofErr w:type="gramStart"/>
      <w:r w:rsidR="00AC4D80">
        <w:rPr>
          <w:rFonts w:eastAsiaTheme="minorHAnsi"/>
          <w:iCs/>
        </w:rPr>
        <w:t>a number of</w:t>
      </w:r>
      <w:proofErr w:type="gramEnd"/>
      <w:r w:rsidR="00AC4D80">
        <w:rPr>
          <w:rFonts w:eastAsiaTheme="minorHAnsi"/>
          <w:iCs/>
        </w:rPr>
        <w:t xml:space="preserve"> configuration parameters, as indicated in the following agreement</w:t>
      </w:r>
      <w:r w:rsidR="002E3C16" w:rsidRPr="009725BC">
        <w:rPr>
          <w:rFonts w:eastAsiaTheme="minorHAnsi"/>
          <w:iCs/>
        </w:rPr>
        <w:t>:</w:t>
      </w:r>
    </w:p>
    <w:p w14:paraId="43FE81F7" w14:textId="77777777" w:rsidR="00AC4D80" w:rsidRPr="00AC4D80" w:rsidRDefault="00AC4D80" w:rsidP="00AC4D80">
      <w:pPr>
        <w:spacing w:after="0"/>
        <w:jc w:val="both"/>
        <w:rPr>
          <w:rFonts w:asciiTheme="minorHAnsi" w:hAnsiTheme="minorHAnsi" w:cstheme="minorHAnsi"/>
          <w:i/>
          <w:iCs/>
          <w:lang w:val="en-US" w:eastAsia="zh-CN"/>
        </w:rPr>
      </w:pPr>
      <w:r w:rsidRPr="00AC4D80">
        <w:rPr>
          <w:rFonts w:asciiTheme="minorHAnsi" w:hAnsiTheme="minorHAnsi" w:cstheme="minorHAnsi"/>
          <w:b/>
          <w:bCs/>
          <w:i/>
          <w:iCs/>
          <w:highlight w:val="green"/>
          <w:lang w:eastAsia="zh-CN"/>
        </w:rPr>
        <w:t>Agreement</w:t>
      </w:r>
    </w:p>
    <w:p w14:paraId="15CCAA63" w14:textId="77777777" w:rsidR="00AC4D80" w:rsidRPr="00AC4D80" w:rsidRDefault="00AC4D80" w:rsidP="00AC4D80">
      <w:pPr>
        <w:spacing w:after="0"/>
        <w:jc w:val="both"/>
        <w:rPr>
          <w:rFonts w:asciiTheme="minorHAnsi" w:eastAsia="Batang" w:hAnsiTheme="minorHAnsi" w:cstheme="minorHAnsi"/>
          <w:i/>
          <w:iCs/>
        </w:rPr>
      </w:pPr>
      <w:r w:rsidRPr="00AC4D80">
        <w:rPr>
          <w:rFonts w:asciiTheme="minorHAnsi" w:eastAsia="Batang" w:hAnsiTheme="minorHAnsi" w:cstheme="minorHAnsi"/>
          <w:i/>
          <w:iCs/>
          <w:szCs w:val="24"/>
        </w:rPr>
        <w:t>For CSI measurement associated with a CSI-</w:t>
      </w:r>
      <w:proofErr w:type="spellStart"/>
      <w:r w:rsidRPr="00AC4D80">
        <w:rPr>
          <w:rFonts w:asciiTheme="minorHAnsi" w:eastAsia="Batang" w:hAnsiTheme="minorHAnsi" w:cstheme="minorHAnsi"/>
          <w:i/>
          <w:iCs/>
          <w:szCs w:val="24"/>
        </w:rPr>
        <w:t>ReportConfig</w:t>
      </w:r>
      <w:proofErr w:type="spellEnd"/>
      <w:r w:rsidRPr="00AC4D80">
        <w:rPr>
          <w:rFonts w:asciiTheme="minorHAnsi" w:eastAsia="Batang" w:hAnsiTheme="minorHAnsi" w:cstheme="minorHAnsi"/>
          <w:i/>
          <w:iCs/>
          <w:szCs w:val="24"/>
        </w:rPr>
        <w:t xml:space="preserve"> for NC-JT, study whether/how to support following dynamic updating on, e.g. by MAC-CE</w:t>
      </w:r>
    </w:p>
    <w:p w14:paraId="67B160A5" w14:textId="77777777" w:rsidR="00AC4D80" w:rsidRPr="00AC4D80" w:rsidRDefault="00AC4D80" w:rsidP="00AC4D80">
      <w:pPr>
        <w:widowControl w:val="0"/>
        <w:numPr>
          <w:ilvl w:val="0"/>
          <w:numId w:val="38"/>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AC4D80">
        <w:rPr>
          <w:rFonts w:asciiTheme="minorHAnsi" w:hAnsiTheme="minorHAnsi" w:cstheme="minorHAnsi"/>
          <w:i/>
          <w:iCs/>
          <w:szCs w:val="24"/>
          <w:lang w:eastAsia="x-none"/>
        </w:rPr>
        <w:t>Alt 1: CMR pairs for NCJT measurement hypotheses</w:t>
      </w:r>
    </w:p>
    <w:p w14:paraId="1AD57B20" w14:textId="77777777" w:rsidR="00AC4D80" w:rsidRPr="00AC4D80" w:rsidRDefault="00AC4D80" w:rsidP="00AC4D80">
      <w:pPr>
        <w:widowControl w:val="0"/>
        <w:numPr>
          <w:ilvl w:val="0"/>
          <w:numId w:val="38"/>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AC4D80">
        <w:rPr>
          <w:rFonts w:asciiTheme="minorHAnsi" w:hAnsiTheme="minorHAnsi" w:cstheme="minorHAnsi"/>
          <w:i/>
          <w:iCs/>
          <w:szCs w:val="24"/>
          <w:lang w:eastAsia="x-none"/>
        </w:rPr>
        <w:t>Alt 2: CMRs for Single-TRP measurement hypotheses</w:t>
      </w:r>
    </w:p>
    <w:p w14:paraId="0AE144A8" w14:textId="77777777" w:rsidR="00AC4D80" w:rsidRPr="00AC4D80" w:rsidRDefault="00AC4D80" w:rsidP="00AC4D80">
      <w:pPr>
        <w:widowControl w:val="0"/>
        <w:numPr>
          <w:ilvl w:val="0"/>
          <w:numId w:val="38"/>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AC4D80">
        <w:rPr>
          <w:rFonts w:asciiTheme="minorHAnsi" w:hAnsiTheme="minorHAnsi" w:cstheme="minorHAnsi"/>
          <w:i/>
          <w:iCs/>
          <w:szCs w:val="24"/>
          <w:lang w:eastAsia="x-none"/>
        </w:rPr>
        <w:t>Alt 3: TCI states in CMRs</w:t>
      </w:r>
    </w:p>
    <w:p w14:paraId="7F13A630" w14:textId="77777777" w:rsidR="00AC4D80" w:rsidRPr="00AC4D80" w:rsidRDefault="00AC4D80" w:rsidP="00AC4D80">
      <w:pPr>
        <w:widowControl w:val="0"/>
        <w:numPr>
          <w:ilvl w:val="0"/>
          <w:numId w:val="38"/>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AC4D80">
        <w:rPr>
          <w:rFonts w:asciiTheme="minorHAnsi" w:hAnsiTheme="minorHAnsi" w:cstheme="minorHAnsi"/>
          <w:i/>
          <w:iCs/>
          <w:szCs w:val="24"/>
          <w:lang w:eastAsia="x-none"/>
        </w:rPr>
        <w:t>Alt 4: the number of single-TRP CSIs (i.e. X=0/1/2) in a NCJT CSI report</w:t>
      </w:r>
    </w:p>
    <w:p w14:paraId="6BD5D012" w14:textId="77777777" w:rsidR="00AC4D80" w:rsidRPr="00AC4D80" w:rsidRDefault="00AC4D80" w:rsidP="00086DEE">
      <w:pPr>
        <w:overflowPunct/>
        <w:textAlignment w:val="auto"/>
        <w:rPr>
          <w:rFonts w:asciiTheme="minorHAnsi" w:hAnsiTheme="minorHAnsi" w:cstheme="minorHAnsi"/>
        </w:rPr>
      </w:pPr>
    </w:p>
    <w:p w14:paraId="78ADF0DF" w14:textId="77777777" w:rsidR="00AC4D80" w:rsidRPr="00AC4D80" w:rsidRDefault="00AC4D80" w:rsidP="00086DEE">
      <w:pPr>
        <w:overflowPunct/>
        <w:textAlignment w:val="auto"/>
        <w:rPr>
          <w:rFonts w:asciiTheme="minorHAnsi" w:hAnsiTheme="minorHAnsi" w:cstheme="minorHAnsi"/>
        </w:rPr>
      </w:pPr>
    </w:p>
    <w:p w14:paraId="7E2616CA" w14:textId="113902BE" w:rsidR="00A560ED" w:rsidRPr="009725BC" w:rsidRDefault="00036618" w:rsidP="00A560ED">
      <w:pPr>
        <w:rPr>
          <w:rFonts w:eastAsiaTheme="minorEastAsia"/>
          <w:iCs/>
        </w:rPr>
      </w:pPr>
      <w:r w:rsidRPr="009725BC">
        <w:t>Regarding dynamic updating of configuration parameters</w:t>
      </w:r>
      <w:r w:rsidR="00E918EB" w:rsidRPr="009725BC">
        <w:t>,</w:t>
      </w:r>
      <w:r w:rsidR="00A560ED" w:rsidRPr="009725BC">
        <w:t xml:space="preserve"> there are </w:t>
      </w:r>
      <w:r w:rsidR="00942251" w:rsidRPr="009725BC">
        <w:t xml:space="preserve">several </w:t>
      </w:r>
      <w:r w:rsidR="00A560ED" w:rsidRPr="009725BC">
        <w:t xml:space="preserve">use cases </w:t>
      </w:r>
      <w:r w:rsidR="00A560ED" w:rsidRPr="009725BC">
        <w:rPr>
          <w:rFonts w:eastAsiaTheme="minorEastAsia"/>
          <w:iCs/>
        </w:rPr>
        <w:t xml:space="preserve">benefitting from dynamically updating the NCJT pairs, the number of single-TRP measurements, and the number </w:t>
      </w:r>
      <m:oMath>
        <m:r>
          <w:rPr>
            <w:rFonts w:ascii="Cambria Math" w:eastAsiaTheme="minorEastAsia" w:hAnsi="Cambria Math"/>
          </w:rPr>
          <m:t>X∈{0,1,2}</m:t>
        </m:r>
      </m:oMath>
      <w:r w:rsidR="00A560ED" w:rsidRPr="009725BC">
        <w:rPr>
          <w:rFonts w:eastAsiaTheme="minorEastAsia"/>
          <w:iCs/>
        </w:rPr>
        <w:t xml:space="preserve"> of single-TRP CSIs</w:t>
      </w:r>
      <w:r w:rsidR="00942251" w:rsidRPr="009725BC">
        <w:rPr>
          <w:rFonts w:eastAsiaTheme="minorEastAsia"/>
          <w:iCs/>
        </w:rPr>
        <w:t>,</w:t>
      </w:r>
      <w:r w:rsidR="00A560ED" w:rsidRPr="009725BC">
        <w:rPr>
          <w:rFonts w:eastAsiaTheme="minorEastAsia"/>
          <w:iCs/>
        </w:rPr>
        <w:t xml:space="preserve"> via MAC-CE. This </w:t>
      </w:r>
      <w:r w:rsidR="00F80AC5" w:rsidRPr="009725BC">
        <w:rPr>
          <w:rFonts w:eastAsiaTheme="minorEastAsia"/>
          <w:iCs/>
        </w:rPr>
        <w:t>MAC-CE update</w:t>
      </w:r>
      <w:r w:rsidR="00A560ED" w:rsidRPr="009725BC">
        <w:rPr>
          <w:rFonts w:eastAsiaTheme="minorEastAsia"/>
          <w:iCs/>
        </w:rPr>
        <w:t xml:space="preserve"> is applicable </w:t>
      </w:r>
      <w:r w:rsidR="00942251" w:rsidRPr="009725BC">
        <w:rPr>
          <w:rFonts w:eastAsiaTheme="minorEastAsia"/>
          <w:iCs/>
        </w:rPr>
        <w:t>to</w:t>
      </w:r>
      <w:r w:rsidR="00A560ED" w:rsidRPr="009725BC">
        <w:rPr>
          <w:rFonts w:eastAsiaTheme="minorEastAsia"/>
          <w:iCs/>
        </w:rPr>
        <w:t xml:space="preserve"> semi-persistent and aperiodic multi-TRP reporting.</w:t>
      </w:r>
    </w:p>
    <w:p w14:paraId="1645331B" w14:textId="4FC932FE" w:rsidR="00A560ED" w:rsidRPr="009725BC" w:rsidRDefault="00A560ED" w:rsidP="00A560ED">
      <w:pPr>
        <w:rPr>
          <w:rFonts w:eastAsiaTheme="minorEastAsia"/>
          <w:iCs/>
        </w:rPr>
      </w:pPr>
      <w:bookmarkStart w:id="75" w:name="_Hlk67575211"/>
      <w:r w:rsidRPr="009725BC">
        <w:rPr>
          <w:rFonts w:cs="Arial"/>
        </w:rPr>
        <w:lastRenderedPageBreak/>
        <w:t xml:space="preserve">In one use case, if a number of CPUs are already occupied, for example by other </w:t>
      </w:r>
      <w:r w:rsidR="00942251" w:rsidRPr="009725BC">
        <w:rPr>
          <w:rFonts w:cs="Arial"/>
        </w:rPr>
        <w:t xml:space="preserve">simultaneous </w:t>
      </w:r>
      <w:r w:rsidRPr="009725BC">
        <w:rPr>
          <w:rFonts w:cs="Arial"/>
        </w:rPr>
        <w:t xml:space="preserve">periodic CSI reports, the </w:t>
      </w:r>
      <w:proofErr w:type="spellStart"/>
      <w:r w:rsidRPr="009725BC">
        <w:rPr>
          <w:rFonts w:cs="Arial"/>
        </w:rPr>
        <w:t>gNB</w:t>
      </w:r>
      <w:proofErr w:type="spellEnd"/>
      <w:r w:rsidRPr="009725BC">
        <w:rPr>
          <w:rFonts w:cs="Arial"/>
        </w:rPr>
        <w:t xml:space="preserve"> may </w:t>
      </w:r>
      <w:r w:rsidR="00942251" w:rsidRPr="009725BC">
        <w:rPr>
          <w:rFonts w:cs="Arial"/>
        </w:rPr>
        <w:t>need</w:t>
      </w:r>
      <w:r w:rsidRPr="009725BC">
        <w:rPr>
          <w:rFonts w:cs="Arial"/>
        </w:rPr>
        <w:t xml:space="preserve"> to schedule, for example, an aperiodic multi-TRP report with reduced number of CSI calculations to avoid CPU overbooking. This can be done by reducing the number of single-TRP measurements or removing some NCJT pairs. In another use case, the </w:t>
      </w:r>
      <w:proofErr w:type="spellStart"/>
      <w:r w:rsidRPr="009725BC">
        <w:rPr>
          <w:rFonts w:cs="Arial"/>
        </w:rPr>
        <w:t>gNB</w:t>
      </w:r>
      <w:proofErr w:type="spellEnd"/>
      <w:r w:rsidRPr="009725BC">
        <w:rPr>
          <w:rFonts w:cs="Arial"/>
        </w:rPr>
        <w:t xml:space="preserve"> may dynamically update the NCJT pairs based on some prior information of the channel propagating conditions or some other CSI scheduling constraints. For example, the </w:t>
      </w:r>
      <w:proofErr w:type="spellStart"/>
      <w:r w:rsidRPr="009725BC">
        <w:rPr>
          <w:rFonts w:cs="Arial"/>
        </w:rPr>
        <w:t>gNB</w:t>
      </w:r>
      <w:proofErr w:type="spellEnd"/>
      <w:r w:rsidRPr="009725BC">
        <w:rPr>
          <w:rFonts w:cs="Arial"/>
        </w:rPr>
        <w:t xml:space="preserve"> may decide to remove an NCJT hypothesis that is unlikely to be selected</w:t>
      </w:r>
      <w:r w:rsidR="00F57589" w:rsidRPr="009725BC">
        <w:rPr>
          <w:rFonts w:cs="Arial"/>
        </w:rPr>
        <w:t xml:space="preserve"> and adjust the number of single-TRP hypotheses</w:t>
      </w:r>
      <w:r w:rsidRPr="009725BC">
        <w:rPr>
          <w:rFonts w:cs="Arial"/>
        </w:rPr>
        <w:t xml:space="preserve">. </w:t>
      </w:r>
      <w:bookmarkEnd w:id="75"/>
      <w:r w:rsidRPr="009725BC">
        <w:rPr>
          <w:rFonts w:cs="Arial"/>
        </w:rPr>
        <w:t>In a third</w:t>
      </w:r>
      <w:r w:rsidR="00F57589" w:rsidRPr="009725BC">
        <w:rPr>
          <w:rFonts w:cs="Arial"/>
        </w:rPr>
        <w:t xml:space="preserve"> use case, being able to dynamically adjust the number </w:t>
      </w:r>
      <m:oMath>
        <m:r>
          <w:rPr>
            <w:rFonts w:ascii="Cambria Math" w:hAnsi="Cambria Math" w:cs="Arial"/>
          </w:rPr>
          <m:t>X</m:t>
        </m:r>
      </m:oMath>
      <w:r w:rsidR="00F57589" w:rsidRPr="009725BC">
        <w:rPr>
          <w:rFonts w:cs="Arial"/>
        </w:rPr>
        <w:t xml:space="preserve"> of single-TRP CSIs</w:t>
      </w:r>
      <w:r w:rsidR="00942251" w:rsidRPr="009725BC">
        <w:rPr>
          <w:rFonts w:cs="Arial"/>
        </w:rPr>
        <w:t xml:space="preserve"> allows the </w:t>
      </w:r>
      <w:proofErr w:type="spellStart"/>
      <w:r w:rsidR="00942251" w:rsidRPr="009725BC">
        <w:rPr>
          <w:rFonts w:cs="Arial"/>
        </w:rPr>
        <w:t>gNB</w:t>
      </w:r>
      <w:proofErr w:type="spellEnd"/>
      <w:r w:rsidR="00942251" w:rsidRPr="009725BC">
        <w:rPr>
          <w:rFonts w:cs="Arial"/>
        </w:rPr>
        <w:t xml:space="preserve"> to better control the feedback overhead and avoid partial omission of part 2 of the CSI report, if the resources available on PUSCH are limited.</w:t>
      </w:r>
    </w:p>
    <w:p w14:paraId="708A9A04" w14:textId="58405094" w:rsidR="00036618" w:rsidRDefault="00942251" w:rsidP="005E5AB0">
      <w:pPr>
        <w:rPr>
          <w:rFonts w:eastAsiaTheme="minorEastAsia"/>
          <w:iCs/>
        </w:rPr>
      </w:pPr>
      <w:r w:rsidRPr="009725BC">
        <w:rPr>
          <w:rFonts w:eastAsiaTheme="minorEastAsia"/>
          <w:iCs/>
        </w:rPr>
        <w:t>On the other hand</w:t>
      </w:r>
      <w:r w:rsidR="000E0BCC" w:rsidRPr="009725BC">
        <w:rPr>
          <w:rFonts w:eastAsiaTheme="minorEastAsia"/>
          <w:iCs/>
        </w:rPr>
        <w:t>,</w:t>
      </w:r>
      <w:r w:rsidR="00F80AC5" w:rsidRPr="009725BC">
        <w:rPr>
          <w:rFonts w:eastAsiaTheme="minorEastAsia"/>
          <w:iCs/>
        </w:rPr>
        <w:t xml:space="preserve"> dynamic updating of TCI states for CMR resources is already supported </w:t>
      </w:r>
      <w:r w:rsidR="00F775A0" w:rsidRPr="009725BC">
        <w:rPr>
          <w:rFonts w:eastAsiaTheme="minorEastAsia"/>
          <w:iCs/>
        </w:rPr>
        <w:t>for aperiodic and semi-persistent reporting by means of multiple trigger states</w:t>
      </w:r>
      <w:r w:rsidR="00A560ED" w:rsidRPr="009725BC">
        <w:rPr>
          <w:rFonts w:eastAsiaTheme="minorEastAsia"/>
          <w:iCs/>
        </w:rPr>
        <w:t>.</w:t>
      </w:r>
    </w:p>
    <w:p w14:paraId="3E4D0421" w14:textId="6D5BA778" w:rsidR="00325C1A" w:rsidRPr="00325C1A" w:rsidRDefault="00325C1A" w:rsidP="00325C1A">
      <w:pPr>
        <w:pStyle w:val="ListParagraph"/>
        <w:numPr>
          <w:ilvl w:val="0"/>
          <w:numId w:val="25"/>
        </w:numPr>
        <w:ind w:left="1843" w:hanging="357"/>
        <w:contextualSpacing w:val="0"/>
        <w:rPr>
          <w:rFonts w:eastAsiaTheme="minorEastAsia"/>
          <w:b/>
          <w:bCs/>
          <w:iCs/>
        </w:rPr>
      </w:pPr>
      <w:bookmarkStart w:id="76" w:name="_Ref79169868"/>
      <w:r w:rsidRPr="00325C1A">
        <w:rPr>
          <w:rFonts w:eastAsiaTheme="minorEastAsia"/>
          <w:b/>
          <w:bCs/>
          <w:iCs/>
        </w:rPr>
        <w:t xml:space="preserve">There are some use cases benefitting from dynamically updating the NCJT pairs, the number of single-TRP measurements, and the number </w:t>
      </w:r>
      <m:oMath>
        <m:r>
          <m:rPr>
            <m:sty m:val="bi"/>
          </m:rPr>
          <w:rPr>
            <w:rFonts w:ascii="Cambria Math" w:eastAsiaTheme="minorEastAsia" w:hAnsi="Cambria Math"/>
          </w:rPr>
          <m:t>X∈{0,1,2}</m:t>
        </m:r>
      </m:oMath>
      <w:r w:rsidRPr="00325C1A">
        <w:rPr>
          <w:rFonts w:eastAsiaTheme="minorEastAsia"/>
          <w:b/>
          <w:bCs/>
          <w:iCs/>
        </w:rPr>
        <w:t xml:space="preserve"> of single-TRP CSIs, via MAC-CE:</w:t>
      </w:r>
      <w:bookmarkEnd w:id="76"/>
    </w:p>
    <w:p w14:paraId="56782B8D" w14:textId="77777777" w:rsidR="00325C1A" w:rsidRPr="00325C1A" w:rsidRDefault="00325C1A" w:rsidP="00325C1A">
      <w:pPr>
        <w:pStyle w:val="ListParagraph"/>
        <w:numPr>
          <w:ilvl w:val="0"/>
          <w:numId w:val="47"/>
        </w:numPr>
        <w:ind w:hanging="357"/>
        <w:contextualSpacing w:val="0"/>
        <w:rPr>
          <w:rFonts w:eastAsiaTheme="minorEastAsia"/>
          <w:b/>
          <w:bCs/>
          <w:iCs/>
        </w:rPr>
      </w:pPr>
      <w:r w:rsidRPr="00325C1A">
        <w:rPr>
          <w:rFonts w:eastAsiaTheme="minorEastAsia"/>
          <w:b/>
          <w:bCs/>
          <w:iCs/>
        </w:rPr>
        <w:t>Controlling the number of CSI calculations to avoid CPU overbooking</w:t>
      </w:r>
    </w:p>
    <w:p w14:paraId="18723E72" w14:textId="77777777" w:rsidR="00325C1A" w:rsidRPr="00325C1A" w:rsidRDefault="00325C1A" w:rsidP="00325C1A">
      <w:pPr>
        <w:pStyle w:val="ListParagraph"/>
        <w:numPr>
          <w:ilvl w:val="0"/>
          <w:numId w:val="47"/>
        </w:numPr>
        <w:ind w:hanging="357"/>
        <w:contextualSpacing w:val="0"/>
        <w:rPr>
          <w:rFonts w:eastAsiaTheme="minorEastAsia"/>
          <w:b/>
          <w:bCs/>
          <w:iCs/>
        </w:rPr>
      </w:pPr>
      <w:r w:rsidRPr="00325C1A">
        <w:rPr>
          <w:rFonts w:eastAsiaTheme="minorEastAsia"/>
          <w:b/>
          <w:bCs/>
          <w:iCs/>
        </w:rPr>
        <w:t>Updating the NCJT pairs based on some prior information of the channel propagating conditions or some other CSI scheduling constraints</w:t>
      </w:r>
    </w:p>
    <w:p w14:paraId="3660253E" w14:textId="2B0FFE8D" w:rsidR="00B263D2" w:rsidRPr="00325C1A" w:rsidRDefault="00325C1A" w:rsidP="00325C1A">
      <w:pPr>
        <w:pStyle w:val="ListParagraph"/>
        <w:numPr>
          <w:ilvl w:val="0"/>
          <w:numId w:val="47"/>
        </w:numPr>
        <w:spacing w:after="180"/>
        <w:contextualSpacing w:val="0"/>
        <w:rPr>
          <w:rFonts w:eastAsiaTheme="minorEastAsia"/>
          <w:iCs/>
        </w:rPr>
      </w:pPr>
      <w:r w:rsidRPr="00325C1A">
        <w:rPr>
          <w:rFonts w:eastAsiaTheme="minorEastAsia"/>
          <w:b/>
          <w:bCs/>
          <w:iCs/>
        </w:rPr>
        <w:t xml:space="preserve">Dynamically adjusting the number </w:t>
      </w:r>
      <m:oMath>
        <m:r>
          <m:rPr>
            <m:sty m:val="bi"/>
          </m:rPr>
          <w:rPr>
            <w:rFonts w:ascii="Cambria Math" w:eastAsiaTheme="minorEastAsia" w:hAnsi="Cambria Math"/>
          </w:rPr>
          <m:t>X</m:t>
        </m:r>
      </m:oMath>
      <w:r w:rsidRPr="00325C1A">
        <w:rPr>
          <w:rFonts w:eastAsiaTheme="minorEastAsia"/>
          <w:b/>
          <w:bCs/>
          <w:iCs/>
        </w:rPr>
        <w:t xml:space="preserve"> of single-TRP CSIs allows the </w:t>
      </w:r>
      <w:proofErr w:type="spellStart"/>
      <w:r w:rsidRPr="00325C1A">
        <w:rPr>
          <w:rFonts w:eastAsiaTheme="minorEastAsia"/>
          <w:b/>
          <w:bCs/>
          <w:iCs/>
        </w:rPr>
        <w:t>gNB</w:t>
      </w:r>
      <w:proofErr w:type="spellEnd"/>
      <w:r w:rsidRPr="00325C1A">
        <w:rPr>
          <w:rFonts w:eastAsiaTheme="minorEastAsia"/>
          <w:b/>
          <w:bCs/>
          <w:iCs/>
        </w:rPr>
        <w:t xml:space="preserve"> to better control the feedback overhead and avoid partial omission of part 2 of the CSI report, if the resources available on PUSCH are limited.</w:t>
      </w:r>
    </w:p>
    <w:p w14:paraId="249EFC50" w14:textId="77777777" w:rsidR="006355BF" w:rsidRPr="009725BC" w:rsidRDefault="006355BF" w:rsidP="00413C89">
      <w:pPr>
        <w:pStyle w:val="ListParagraph"/>
        <w:numPr>
          <w:ilvl w:val="0"/>
          <w:numId w:val="6"/>
        </w:numPr>
        <w:spacing w:after="180"/>
        <w:ind w:left="1417" w:hanging="357"/>
        <w:contextualSpacing w:val="0"/>
        <w:rPr>
          <w:b/>
          <w:bCs/>
          <w:vanish/>
        </w:rPr>
      </w:pPr>
    </w:p>
    <w:p w14:paraId="451029AA" w14:textId="77777777" w:rsidR="006355BF" w:rsidRPr="009725BC" w:rsidRDefault="006355BF" w:rsidP="00413C89">
      <w:pPr>
        <w:pStyle w:val="ListParagraph"/>
        <w:numPr>
          <w:ilvl w:val="0"/>
          <w:numId w:val="6"/>
        </w:numPr>
        <w:spacing w:after="180"/>
        <w:ind w:left="1417" w:hanging="357"/>
        <w:contextualSpacing w:val="0"/>
        <w:rPr>
          <w:b/>
          <w:bCs/>
          <w:vanish/>
        </w:rPr>
      </w:pPr>
    </w:p>
    <w:p w14:paraId="653506D4" w14:textId="77777777" w:rsidR="006355BF" w:rsidRPr="009725BC" w:rsidRDefault="006355BF" w:rsidP="00413C89">
      <w:pPr>
        <w:pStyle w:val="ListParagraph"/>
        <w:numPr>
          <w:ilvl w:val="0"/>
          <w:numId w:val="6"/>
        </w:numPr>
        <w:spacing w:after="180"/>
        <w:ind w:left="1417" w:hanging="357"/>
        <w:contextualSpacing w:val="0"/>
        <w:rPr>
          <w:b/>
          <w:bCs/>
          <w:vanish/>
        </w:rPr>
      </w:pPr>
    </w:p>
    <w:p w14:paraId="30D5547F" w14:textId="77777777" w:rsidR="006355BF" w:rsidRPr="009725BC" w:rsidRDefault="006355BF" w:rsidP="00413C89">
      <w:pPr>
        <w:pStyle w:val="ListParagraph"/>
        <w:numPr>
          <w:ilvl w:val="0"/>
          <w:numId w:val="6"/>
        </w:numPr>
        <w:spacing w:after="180"/>
        <w:ind w:left="1417" w:hanging="357"/>
        <w:contextualSpacing w:val="0"/>
        <w:rPr>
          <w:b/>
          <w:bCs/>
          <w:vanish/>
        </w:rPr>
      </w:pPr>
    </w:p>
    <w:p w14:paraId="341A54B5" w14:textId="77777777" w:rsidR="006355BF" w:rsidRPr="009725BC" w:rsidRDefault="006355BF" w:rsidP="00413C89">
      <w:pPr>
        <w:pStyle w:val="ListParagraph"/>
        <w:numPr>
          <w:ilvl w:val="0"/>
          <w:numId w:val="6"/>
        </w:numPr>
        <w:spacing w:after="180"/>
        <w:ind w:left="1417" w:hanging="357"/>
        <w:contextualSpacing w:val="0"/>
        <w:rPr>
          <w:b/>
          <w:bCs/>
          <w:vanish/>
        </w:rPr>
      </w:pPr>
    </w:p>
    <w:p w14:paraId="6C6337FC" w14:textId="77777777" w:rsidR="006355BF" w:rsidRPr="009725BC" w:rsidRDefault="006355BF" w:rsidP="00413C89">
      <w:pPr>
        <w:pStyle w:val="ListParagraph"/>
        <w:numPr>
          <w:ilvl w:val="0"/>
          <w:numId w:val="6"/>
        </w:numPr>
        <w:spacing w:after="180"/>
        <w:ind w:left="1417" w:hanging="357"/>
        <w:contextualSpacing w:val="0"/>
        <w:rPr>
          <w:b/>
          <w:bCs/>
          <w:vanish/>
        </w:rPr>
      </w:pPr>
    </w:p>
    <w:p w14:paraId="680D9D7F" w14:textId="77777777" w:rsidR="006355BF" w:rsidRPr="009725BC" w:rsidRDefault="006355BF" w:rsidP="00413C89">
      <w:pPr>
        <w:pStyle w:val="ListParagraph"/>
        <w:numPr>
          <w:ilvl w:val="0"/>
          <w:numId w:val="6"/>
        </w:numPr>
        <w:spacing w:after="180"/>
        <w:ind w:left="1417" w:hanging="357"/>
        <w:contextualSpacing w:val="0"/>
        <w:rPr>
          <w:b/>
          <w:bCs/>
          <w:vanish/>
        </w:rPr>
      </w:pPr>
    </w:p>
    <w:p w14:paraId="14C05F3E" w14:textId="77777777" w:rsidR="006355BF" w:rsidRPr="009725BC" w:rsidRDefault="006355BF" w:rsidP="00413C89">
      <w:pPr>
        <w:pStyle w:val="ListParagraph"/>
        <w:numPr>
          <w:ilvl w:val="0"/>
          <w:numId w:val="6"/>
        </w:numPr>
        <w:spacing w:after="180"/>
        <w:ind w:left="1417" w:hanging="357"/>
        <w:contextualSpacing w:val="0"/>
        <w:rPr>
          <w:b/>
          <w:bCs/>
          <w:vanish/>
        </w:rPr>
      </w:pPr>
    </w:p>
    <w:p w14:paraId="6BA043FE" w14:textId="77777777" w:rsidR="006355BF" w:rsidRPr="009725BC" w:rsidRDefault="006355BF" w:rsidP="00413C89">
      <w:pPr>
        <w:pStyle w:val="ListParagraph"/>
        <w:numPr>
          <w:ilvl w:val="0"/>
          <w:numId w:val="6"/>
        </w:numPr>
        <w:spacing w:after="180"/>
        <w:ind w:left="1417" w:hanging="357"/>
        <w:contextualSpacing w:val="0"/>
        <w:rPr>
          <w:b/>
          <w:bCs/>
          <w:vanish/>
        </w:rPr>
      </w:pPr>
    </w:p>
    <w:p w14:paraId="5DB12396" w14:textId="77777777" w:rsidR="006355BF" w:rsidRPr="009725BC" w:rsidRDefault="006355BF" w:rsidP="00413C89">
      <w:pPr>
        <w:pStyle w:val="ListParagraph"/>
        <w:numPr>
          <w:ilvl w:val="0"/>
          <w:numId w:val="6"/>
        </w:numPr>
        <w:spacing w:after="180"/>
        <w:ind w:left="1417" w:hanging="357"/>
        <w:contextualSpacing w:val="0"/>
        <w:rPr>
          <w:b/>
          <w:bCs/>
          <w:vanish/>
        </w:rPr>
      </w:pPr>
    </w:p>
    <w:p w14:paraId="2C54EAE5" w14:textId="77777777" w:rsidR="006355BF" w:rsidRPr="009725BC" w:rsidRDefault="006355BF" w:rsidP="00413C89">
      <w:pPr>
        <w:pStyle w:val="ListParagraph"/>
        <w:numPr>
          <w:ilvl w:val="0"/>
          <w:numId w:val="6"/>
        </w:numPr>
        <w:spacing w:after="180"/>
        <w:ind w:left="1417" w:hanging="357"/>
        <w:contextualSpacing w:val="0"/>
        <w:rPr>
          <w:b/>
          <w:bCs/>
          <w:vanish/>
        </w:rPr>
      </w:pPr>
    </w:p>
    <w:p w14:paraId="0C6B9259" w14:textId="77777777" w:rsidR="006355BF" w:rsidRPr="009725BC" w:rsidRDefault="006355BF" w:rsidP="00413C89">
      <w:pPr>
        <w:pStyle w:val="ListParagraph"/>
        <w:numPr>
          <w:ilvl w:val="0"/>
          <w:numId w:val="6"/>
        </w:numPr>
        <w:spacing w:after="180"/>
        <w:ind w:left="1417" w:hanging="357"/>
        <w:contextualSpacing w:val="0"/>
        <w:rPr>
          <w:b/>
          <w:bCs/>
          <w:vanish/>
        </w:rPr>
      </w:pPr>
    </w:p>
    <w:p w14:paraId="69288A07" w14:textId="77777777" w:rsidR="006355BF" w:rsidRPr="009725BC" w:rsidRDefault="006355BF" w:rsidP="00413C89">
      <w:pPr>
        <w:pStyle w:val="ListParagraph"/>
        <w:numPr>
          <w:ilvl w:val="0"/>
          <w:numId w:val="6"/>
        </w:numPr>
        <w:spacing w:after="180"/>
        <w:ind w:left="1417" w:hanging="357"/>
        <w:contextualSpacing w:val="0"/>
        <w:rPr>
          <w:b/>
          <w:bCs/>
          <w:vanish/>
        </w:rPr>
      </w:pPr>
    </w:p>
    <w:p w14:paraId="7480E395" w14:textId="77777777" w:rsidR="006355BF" w:rsidRPr="009725BC" w:rsidRDefault="006355BF" w:rsidP="00413C89">
      <w:pPr>
        <w:pStyle w:val="ListParagraph"/>
        <w:numPr>
          <w:ilvl w:val="0"/>
          <w:numId w:val="6"/>
        </w:numPr>
        <w:spacing w:after="180"/>
        <w:ind w:left="1417" w:hanging="357"/>
        <w:contextualSpacing w:val="0"/>
        <w:rPr>
          <w:b/>
          <w:bCs/>
          <w:vanish/>
        </w:rPr>
      </w:pPr>
    </w:p>
    <w:p w14:paraId="2EF1BE83" w14:textId="77777777" w:rsidR="006355BF" w:rsidRPr="009725BC" w:rsidRDefault="006355BF" w:rsidP="00413C89">
      <w:pPr>
        <w:pStyle w:val="ListParagraph"/>
        <w:numPr>
          <w:ilvl w:val="0"/>
          <w:numId w:val="6"/>
        </w:numPr>
        <w:spacing w:after="180"/>
        <w:ind w:left="1417" w:hanging="357"/>
        <w:contextualSpacing w:val="0"/>
        <w:rPr>
          <w:b/>
          <w:bCs/>
          <w:vanish/>
        </w:rPr>
      </w:pPr>
    </w:p>
    <w:p w14:paraId="5DF59981" w14:textId="77777777" w:rsidR="006355BF" w:rsidRPr="009725BC" w:rsidRDefault="006355BF" w:rsidP="00413C89">
      <w:pPr>
        <w:pStyle w:val="ListParagraph"/>
        <w:numPr>
          <w:ilvl w:val="0"/>
          <w:numId w:val="6"/>
        </w:numPr>
        <w:spacing w:after="180"/>
        <w:ind w:left="1417" w:hanging="357"/>
        <w:contextualSpacing w:val="0"/>
        <w:rPr>
          <w:b/>
          <w:bCs/>
          <w:vanish/>
        </w:rPr>
      </w:pPr>
    </w:p>
    <w:p w14:paraId="1D9C2AD8" w14:textId="091886B6" w:rsidR="005E5AB0" w:rsidRPr="009725BC" w:rsidRDefault="00AC4D80" w:rsidP="0030788C">
      <w:pPr>
        <w:pStyle w:val="ListParagraph"/>
        <w:numPr>
          <w:ilvl w:val="0"/>
          <w:numId w:val="6"/>
        </w:numPr>
        <w:spacing w:after="180"/>
        <w:ind w:left="1560" w:hanging="357"/>
        <w:contextualSpacing w:val="0"/>
      </w:pPr>
      <w:bookmarkStart w:id="77" w:name="_Ref71685738"/>
      <w:r>
        <w:rPr>
          <w:b/>
          <w:bCs/>
        </w:rPr>
        <w:t xml:space="preserve">Regarding the dynamic updating of configuration parameters, support Alt 1,2 and 4, by MAC-CE indication of the </w:t>
      </w:r>
      <m:oMath>
        <m:r>
          <m:rPr>
            <m:sty m:val="bi"/>
          </m:rPr>
          <w:rPr>
            <w:rFonts w:ascii="Cambria Math" w:hAnsi="Cambria Math"/>
          </w:rPr>
          <m:t>N</m:t>
        </m:r>
      </m:oMath>
      <w:r>
        <w:rPr>
          <w:b/>
          <w:bCs/>
        </w:rPr>
        <w:t xml:space="preserve"> NCJT pairs and/or the value of </w:t>
      </w:r>
      <m:oMath>
        <m:r>
          <m:rPr>
            <m:sty m:val="bi"/>
          </m:rPr>
          <w:rPr>
            <w:rFonts w:ascii="Cambria Math" w:hAnsi="Cambria Math"/>
          </w:rPr>
          <m:t>M</m:t>
        </m:r>
      </m:oMath>
      <w:r>
        <w:rPr>
          <w:b/>
          <w:bCs/>
        </w:rPr>
        <w:t xml:space="preserve"> and/or the value of </w:t>
      </w:r>
      <m:oMath>
        <m:r>
          <m:rPr>
            <m:sty m:val="bi"/>
          </m:rPr>
          <w:rPr>
            <w:rFonts w:ascii="Cambria Math" w:hAnsi="Cambria Math"/>
          </w:rPr>
          <m:t>X</m:t>
        </m:r>
      </m:oMath>
      <w:r w:rsidR="005E5AB0" w:rsidRPr="009725BC">
        <w:rPr>
          <w:b/>
          <w:bCs/>
        </w:rPr>
        <w:t>.</w:t>
      </w:r>
      <w:bookmarkEnd w:id="77"/>
    </w:p>
    <w:p w14:paraId="0717EB04" w14:textId="72E9CDAB" w:rsidR="005E5AB0" w:rsidRPr="009725BC" w:rsidRDefault="00C65349" w:rsidP="0030788C">
      <w:pPr>
        <w:pStyle w:val="ListParagraph"/>
        <w:numPr>
          <w:ilvl w:val="0"/>
          <w:numId w:val="6"/>
        </w:numPr>
        <w:spacing w:after="180"/>
        <w:ind w:left="1560" w:hanging="357"/>
        <w:contextualSpacing w:val="0"/>
      </w:pPr>
      <w:bookmarkStart w:id="78" w:name="_Ref68637660"/>
      <w:bookmarkStart w:id="79" w:name="_Ref71685781"/>
      <w:r w:rsidRPr="009725BC">
        <w:rPr>
          <w:b/>
          <w:bCs/>
        </w:rPr>
        <w:t>Support the use of parameter</w:t>
      </w:r>
      <w:r w:rsidR="00DB399F" w:rsidRPr="009725BC">
        <w:rPr>
          <w:b/>
          <w:bCs/>
        </w:rPr>
        <w:t>s</w:t>
      </w:r>
      <w:r w:rsidRPr="009725BC">
        <w:rPr>
          <w:b/>
          <w:bCs/>
        </w:rPr>
        <w:t xml:space="preserve"> </w:t>
      </w:r>
      <m:oMath>
        <m:r>
          <m:rPr>
            <m:sty m:val="bi"/>
          </m:rPr>
          <w:rPr>
            <w:rFonts w:ascii="Cambria Math" w:hAnsi="Cambria Math"/>
          </w:rPr>
          <m:t>M</m:t>
        </m:r>
      </m:oMath>
      <w:r w:rsidR="00DB399F" w:rsidRPr="009725BC">
        <w:rPr>
          <w:b/>
          <w:bCs/>
        </w:rPr>
        <w:t xml:space="preserve"> and </w:t>
      </w:r>
      <m:oMath>
        <m:r>
          <m:rPr>
            <m:sty m:val="bi"/>
          </m:rPr>
          <w:rPr>
            <w:rFonts w:ascii="Cambria Math" w:hAnsi="Cambria Math"/>
          </w:rPr>
          <m:t>X</m:t>
        </m:r>
      </m:oMath>
      <w:r w:rsidRPr="009725BC">
        <w:rPr>
          <w:b/>
          <w:bCs/>
        </w:rPr>
        <w:t xml:space="preserve"> to c</w:t>
      </w:r>
      <w:proofErr w:type="spellStart"/>
      <w:r w:rsidRPr="009725BC">
        <w:rPr>
          <w:b/>
          <w:bCs/>
        </w:rPr>
        <w:t>onfigure</w:t>
      </w:r>
      <w:proofErr w:type="spellEnd"/>
      <w:r w:rsidRPr="009725BC">
        <w:rPr>
          <w:b/>
          <w:bCs/>
        </w:rPr>
        <w:t xml:space="preserve"> Option 1/Option 2 report</w:t>
      </w:r>
      <w:r w:rsidR="00CE2C01" w:rsidRPr="009725BC">
        <w:rPr>
          <w:b/>
          <w:bCs/>
        </w:rPr>
        <w:t>ing</w:t>
      </w:r>
      <w:r w:rsidRPr="009725BC">
        <w:rPr>
          <w:b/>
          <w:bCs/>
        </w:rPr>
        <w:t xml:space="preserve">: </w:t>
      </w:r>
      <m:oMath>
        <m:r>
          <m:rPr>
            <m:sty m:val="bi"/>
          </m:rPr>
          <w:rPr>
            <w:rFonts w:ascii="Cambria Math" w:hAnsi="Cambria Math"/>
          </w:rPr>
          <m:t>M=X=0</m:t>
        </m:r>
      </m:oMath>
      <w:r w:rsidRPr="009725BC">
        <w:rPr>
          <w:b/>
          <w:bCs/>
        </w:rPr>
        <w:t xml:space="preserve"> configures Option </w:t>
      </w:r>
      <w:r w:rsidR="00CE2C01" w:rsidRPr="009725BC">
        <w:rPr>
          <w:b/>
          <w:bCs/>
        </w:rPr>
        <w:t>2</w:t>
      </w:r>
      <w:r w:rsidRPr="009725BC">
        <w:rPr>
          <w:b/>
          <w:bCs/>
        </w:rPr>
        <w:t xml:space="preserve"> with 1 CSI (best of </w:t>
      </w:r>
      <m:oMath>
        <m:r>
          <m:rPr>
            <m:sty m:val="bi"/>
          </m:rPr>
          <w:rPr>
            <w:rFonts w:ascii="Cambria Math" w:hAnsi="Cambria Math"/>
          </w:rPr>
          <m:t>N+M</m:t>
        </m:r>
      </m:oMath>
      <w:r w:rsidRPr="009725BC">
        <w:rPr>
          <w:b/>
          <w:bCs/>
        </w:rPr>
        <w:t xml:space="preserve"> hypotheses)</w:t>
      </w:r>
      <w:r w:rsidR="00CE2C01" w:rsidRPr="009725BC">
        <w:rPr>
          <w:b/>
          <w:bCs/>
        </w:rPr>
        <w:t xml:space="preserve">; otherwise Option 1 is configured with </w:t>
      </w:r>
      <m:oMath>
        <m:r>
          <m:rPr>
            <m:sty m:val="bi"/>
          </m:rPr>
          <w:rPr>
            <w:rFonts w:ascii="Cambria Math" w:hAnsi="Cambria Math"/>
          </w:rPr>
          <m:t>X+1</m:t>
        </m:r>
      </m:oMath>
      <w:r w:rsidR="00CE2C01" w:rsidRPr="009725BC">
        <w:rPr>
          <w:b/>
          <w:bCs/>
        </w:rPr>
        <w:t xml:space="preserve"> CSI(s)</w:t>
      </w:r>
      <w:r w:rsidR="00843882" w:rsidRPr="009725BC">
        <w:rPr>
          <w:b/>
          <w:bCs/>
        </w:rPr>
        <w:t>.</w:t>
      </w:r>
      <w:bookmarkEnd w:id="78"/>
      <w:bookmarkEnd w:id="79"/>
    </w:p>
    <w:p w14:paraId="13C27342" w14:textId="77777777" w:rsidR="008B1FB0" w:rsidRPr="009725BC" w:rsidRDefault="008B1FB0" w:rsidP="00EB70BD">
      <w:pPr>
        <w:overflowPunct/>
        <w:textAlignment w:val="auto"/>
      </w:pPr>
    </w:p>
    <w:p w14:paraId="7EE0B29B" w14:textId="505BD57D" w:rsidR="00C84275" w:rsidRPr="009725BC" w:rsidRDefault="00275659">
      <w:pPr>
        <w:pStyle w:val="Heading2"/>
      </w:pPr>
      <w:r w:rsidRPr="009725BC">
        <w:t>3.</w:t>
      </w:r>
      <w:r w:rsidR="00A8051E">
        <w:t>3</w:t>
      </w:r>
      <w:r w:rsidRPr="009725BC">
        <w:tab/>
      </w:r>
      <w:r w:rsidR="009C11E9" w:rsidRPr="009725BC">
        <w:t>CRI</w:t>
      </w:r>
      <w:r w:rsidR="00DF598A">
        <w:t xml:space="preserve"> mapping</w:t>
      </w:r>
    </w:p>
    <w:p w14:paraId="6A36E1B8" w14:textId="0864847D" w:rsidR="003B3132" w:rsidRPr="009725BC" w:rsidRDefault="003B3132" w:rsidP="003B3132">
      <w:r w:rsidRPr="009725BC">
        <w:t>In RAN1#10</w:t>
      </w:r>
      <w:r w:rsidR="00CC0E4F">
        <w:t>5</w:t>
      </w:r>
      <w:r w:rsidRPr="009725BC">
        <w:t xml:space="preserve">-e, </w:t>
      </w:r>
      <w:proofErr w:type="gramStart"/>
      <w:r w:rsidR="00CC0E4F">
        <w:t>a number of</w:t>
      </w:r>
      <w:proofErr w:type="gramEnd"/>
      <w:r w:rsidR="00CC0E4F">
        <w:t xml:space="preserve"> open items where identified for additional study, which have potential impact on specifications. Amongst them, CBSR and RI restriction was discussed in the previous section. Hereafter, we address the CRI codepoint mapping as indicated by the following agreement</w:t>
      </w:r>
      <w:r w:rsidRPr="009725BC">
        <w:t>:</w:t>
      </w:r>
    </w:p>
    <w:p w14:paraId="4D9C8040" w14:textId="77777777" w:rsidR="00CC0E4F" w:rsidRPr="00CC0E4F" w:rsidRDefault="00CC0E4F" w:rsidP="00CC0E4F">
      <w:pPr>
        <w:spacing w:after="0"/>
        <w:jc w:val="both"/>
        <w:rPr>
          <w:rFonts w:asciiTheme="minorHAnsi" w:hAnsiTheme="minorHAnsi" w:cstheme="minorHAnsi"/>
          <w:i/>
          <w:iCs/>
          <w:lang w:val="en-US" w:eastAsia="zh-CN"/>
        </w:rPr>
      </w:pPr>
      <w:r w:rsidRPr="00CC0E4F">
        <w:rPr>
          <w:rFonts w:asciiTheme="minorHAnsi" w:hAnsiTheme="minorHAnsi" w:cstheme="minorHAnsi"/>
          <w:b/>
          <w:bCs/>
          <w:i/>
          <w:iCs/>
          <w:highlight w:val="green"/>
          <w:lang w:eastAsia="zh-CN"/>
        </w:rPr>
        <w:t>Agreement</w:t>
      </w:r>
    </w:p>
    <w:p w14:paraId="07F0F391" w14:textId="77777777" w:rsidR="00CC0E4F" w:rsidRPr="00CC0E4F" w:rsidRDefault="00CC0E4F" w:rsidP="00CC0E4F">
      <w:pPr>
        <w:spacing w:after="0"/>
        <w:jc w:val="both"/>
        <w:rPr>
          <w:rFonts w:asciiTheme="minorHAnsi" w:eastAsia="Batang" w:hAnsiTheme="minorHAnsi" w:cstheme="minorHAnsi"/>
          <w:i/>
          <w:iCs/>
        </w:rPr>
      </w:pPr>
      <w:r w:rsidRPr="00CC0E4F">
        <w:rPr>
          <w:rFonts w:asciiTheme="minorHAnsi" w:eastAsia="Batang" w:hAnsiTheme="minorHAnsi" w:cstheme="minorHAnsi"/>
          <w:i/>
          <w:iCs/>
        </w:rPr>
        <w:t>For Rel-17 Multi-TRP CSI enhancement, companies are encouraged to study following potential specification impact: </w:t>
      </w:r>
    </w:p>
    <w:p w14:paraId="41BCACC3" w14:textId="77777777" w:rsidR="00CC0E4F" w:rsidRPr="00CC0E4F" w:rsidRDefault="00CC0E4F" w:rsidP="00CC0E4F">
      <w:pPr>
        <w:widowControl w:val="0"/>
        <w:numPr>
          <w:ilvl w:val="0"/>
          <w:numId w:val="12"/>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CC0E4F">
        <w:rPr>
          <w:rFonts w:asciiTheme="minorHAnsi" w:hAnsiTheme="minorHAnsi" w:cstheme="minorHAnsi"/>
          <w:i/>
          <w:iCs/>
          <w:lang w:eastAsia="x-none"/>
        </w:rPr>
        <w:t>CRI codepoint mapping order with CMRs and CMR pairs</w:t>
      </w:r>
    </w:p>
    <w:p w14:paraId="7E3C7952" w14:textId="77777777" w:rsidR="00CC0E4F" w:rsidRPr="00CC0E4F" w:rsidRDefault="00CC0E4F" w:rsidP="00CC0E4F">
      <w:pPr>
        <w:widowControl w:val="0"/>
        <w:numPr>
          <w:ilvl w:val="0"/>
          <w:numId w:val="12"/>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CC0E4F">
        <w:rPr>
          <w:rFonts w:asciiTheme="minorHAnsi" w:hAnsiTheme="minorHAnsi" w:cstheme="minorHAnsi"/>
          <w:i/>
          <w:iCs/>
          <w:lang w:eastAsia="x-none"/>
        </w:rPr>
        <w:t>Whether/how to configure RI restriction/CBSR configuration for NCJT CSI measurement</w:t>
      </w:r>
    </w:p>
    <w:p w14:paraId="71073FBD" w14:textId="77777777" w:rsidR="00CC0E4F" w:rsidRPr="00CC0E4F" w:rsidRDefault="00CC0E4F" w:rsidP="00CC0E4F">
      <w:pPr>
        <w:widowControl w:val="0"/>
        <w:numPr>
          <w:ilvl w:val="0"/>
          <w:numId w:val="12"/>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CC0E4F">
        <w:rPr>
          <w:rFonts w:asciiTheme="minorHAnsi" w:hAnsiTheme="minorHAnsi" w:cstheme="minorHAnsi"/>
          <w:i/>
          <w:iCs/>
          <w:lang w:eastAsia="x-none"/>
        </w:rPr>
        <w:t>Whether/how to enhance the CSI updating rule to address CPU overbooking</w:t>
      </w:r>
    </w:p>
    <w:p w14:paraId="3E2526BA" w14:textId="77777777" w:rsidR="00CC0E4F" w:rsidRPr="00CC0E4F" w:rsidRDefault="00CC0E4F" w:rsidP="00CC0E4F">
      <w:pPr>
        <w:widowControl w:val="0"/>
        <w:numPr>
          <w:ilvl w:val="0"/>
          <w:numId w:val="12"/>
        </w:numPr>
        <w:shd w:val="clear" w:color="auto" w:fill="FFFFFF"/>
        <w:overflowPunct/>
        <w:autoSpaceDE/>
        <w:autoSpaceDN/>
        <w:adjustRightInd/>
        <w:spacing w:after="0"/>
        <w:contextualSpacing/>
        <w:jc w:val="both"/>
        <w:textAlignment w:val="auto"/>
        <w:rPr>
          <w:rFonts w:asciiTheme="minorHAnsi" w:hAnsiTheme="minorHAnsi" w:cstheme="minorHAnsi"/>
          <w:i/>
          <w:iCs/>
          <w:lang w:eastAsia="x-none"/>
        </w:rPr>
      </w:pPr>
      <w:r w:rsidRPr="00CC0E4F">
        <w:rPr>
          <w:rFonts w:asciiTheme="minorHAnsi" w:hAnsiTheme="minorHAnsi" w:cstheme="minorHAnsi"/>
          <w:i/>
          <w:iCs/>
          <w:lang w:eastAsia="x-none"/>
        </w:rPr>
        <w:t>Whether/how to introduce new CSI computation delay requirement for NCJT CSI calculation</w:t>
      </w:r>
    </w:p>
    <w:p w14:paraId="6A34B64F" w14:textId="49D6206B" w:rsidR="0059000A" w:rsidRPr="004E5299" w:rsidRDefault="00CC0E4F" w:rsidP="004E5299">
      <w:pPr>
        <w:widowControl w:val="0"/>
        <w:numPr>
          <w:ilvl w:val="0"/>
          <w:numId w:val="12"/>
        </w:numPr>
        <w:shd w:val="clear" w:color="auto" w:fill="FFFFFF"/>
        <w:overflowPunct/>
        <w:autoSpaceDE/>
        <w:autoSpaceDN/>
        <w:adjustRightInd/>
        <w:ind w:left="714" w:hanging="357"/>
        <w:jc w:val="both"/>
        <w:textAlignment w:val="auto"/>
        <w:rPr>
          <w:rFonts w:asciiTheme="minorHAnsi" w:hAnsiTheme="minorHAnsi" w:cstheme="minorHAnsi"/>
          <w:i/>
          <w:iCs/>
          <w:lang w:eastAsia="x-none"/>
        </w:rPr>
      </w:pPr>
      <w:r w:rsidRPr="00CC0E4F">
        <w:rPr>
          <w:rFonts w:asciiTheme="minorHAnsi" w:hAnsiTheme="minorHAnsi" w:cstheme="minorHAnsi"/>
          <w:i/>
          <w:iCs/>
          <w:lang w:eastAsia="x-none"/>
        </w:rPr>
        <w:t>Whether/how to support wideband CSI report</w:t>
      </w:r>
    </w:p>
    <w:p w14:paraId="3D5E26FF" w14:textId="0D69E165" w:rsidR="00E37B1D" w:rsidRPr="009725BC" w:rsidRDefault="003B3132" w:rsidP="0059000A">
      <w:r w:rsidRPr="009725BC">
        <w:t xml:space="preserve">For </w:t>
      </w:r>
      <w:r w:rsidR="004E5299">
        <w:t>O</w:t>
      </w:r>
      <w:r w:rsidR="005F7BDA" w:rsidRPr="009725BC">
        <w:t>ption 1</w:t>
      </w:r>
      <w:r w:rsidRPr="009725BC">
        <w:t xml:space="preserve">, </w:t>
      </w:r>
      <w:r w:rsidR="004E5299">
        <w:t>one question is</w:t>
      </w:r>
      <w:r w:rsidRPr="009725BC">
        <w:t xml:space="preserve"> whether </w:t>
      </w:r>
      <w:proofErr w:type="spellStart"/>
      <w:r w:rsidRPr="009725BC">
        <w:t>the</w:t>
      </w:r>
      <w:proofErr w:type="spellEnd"/>
      <w:r w:rsidRPr="009725BC">
        <w:t xml:space="preserve"> </w:t>
      </w:r>
      <m:oMath>
        <m:r>
          <w:rPr>
            <w:rFonts w:ascii="Cambria Math" w:hAnsi="Cambria Math"/>
          </w:rPr>
          <m:t>X+1</m:t>
        </m:r>
      </m:oMath>
      <w:r w:rsidRPr="009725BC">
        <w:t xml:space="preserve"> CRI(s)</w:t>
      </w:r>
      <w:r w:rsidR="005F7BDA" w:rsidRPr="009725BC">
        <w:t xml:space="preserve"> </w:t>
      </w:r>
      <w:r w:rsidRPr="009725BC">
        <w:t xml:space="preserve">should be jointly </w:t>
      </w:r>
      <w:r w:rsidR="00E37B1D" w:rsidRPr="009725BC">
        <w:t xml:space="preserve">encoded as a single CRI report </w:t>
      </w:r>
      <w:r w:rsidRPr="009725BC">
        <w:t>or separately encoded</w:t>
      </w:r>
      <w:r w:rsidR="00E37B1D" w:rsidRPr="009725BC">
        <w:t xml:space="preserve"> as separate CRI reports</w:t>
      </w:r>
      <w:r w:rsidRPr="009725BC">
        <w:t xml:space="preserve"> </w:t>
      </w:r>
      <w:r w:rsidR="00E37B1D" w:rsidRPr="009725BC">
        <w:t>in the CSI report, because a single CSI report is associated with a Reporting Setting.</w:t>
      </w:r>
    </w:p>
    <w:p w14:paraId="259CD9CA" w14:textId="485B0B8E" w:rsidR="00E37B1D" w:rsidRPr="009725BC" w:rsidRDefault="00E37B1D" w:rsidP="0059000A">
      <w:r w:rsidRPr="009725BC">
        <w:t xml:space="preserve">In case of joint encoding, a single CRI report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w:r w:rsidRPr="009725BC">
        <w:t xml:space="preserve">, for </w:t>
      </w:r>
      <m:oMath>
        <m:r>
          <w:rPr>
            <w:rFonts w:ascii="Cambria Math" w:hAnsi="Cambria Math"/>
          </w:rPr>
          <m:t>X=0</m:t>
        </m:r>
      </m:oMath>
      <w:r w:rsidRPr="009725BC">
        <w:t xml:space="preserve">,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m:t>
            </m:r>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m:t>
                </m:r>
              </m:e>
            </m:func>
          </m:e>
        </m:d>
      </m:oMath>
      <w:r w:rsidRPr="009725BC">
        <w:t xml:space="preserve">, for </w:t>
      </w:r>
      <m:oMath>
        <m:r>
          <w:rPr>
            <w:rFonts w:ascii="Cambria Math" w:hAnsi="Cambria Math"/>
          </w:rPr>
          <m:t>X=1</m:t>
        </m:r>
      </m:oMath>
      <w:r w:rsidRPr="009725BC">
        <w:t xml:space="preserve">, and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M</m:t>
                    </m:r>
                  </m:e>
                  <m:sub>
                    <m:r>
                      <w:rPr>
                        <w:rFonts w:ascii="Cambria Math" w:hAnsi="Cambria Math"/>
                      </w:rPr>
                      <m:t>2</m:t>
                    </m:r>
                  </m:sub>
                </m:sSub>
              </m:e>
            </m:func>
          </m:e>
        </m:d>
      </m:oMath>
      <w:r w:rsidRPr="009725BC">
        <w:t xml:space="preserve">, for </w:t>
      </w:r>
      <m:oMath>
        <m:r>
          <w:rPr>
            <w:rFonts w:ascii="Cambria Math" w:hAnsi="Cambria Math"/>
          </w:rPr>
          <m:t>X=2</m:t>
        </m:r>
      </m:oMath>
      <w:r w:rsidRPr="009725BC">
        <w:t xml:space="preserve">, where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9725BC">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9725BC">
        <w:t xml:space="preserve"> are the number of single-TRP hypotheses configured from CMR group 1 and 2, respectively</w:t>
      </w:r>
      <w:r w:rsidR="004E5299">
        <w:t xml:space="preserve"> and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9725BC">
        <w:t>.</w:t>
      </w:r>
    </w:p>
    <w:p w14:paraId="58A4480A" w14:textId="2A6CF544" w:rsidR="00DD05CE" w:rsidRPr="009725BC" w:rsidRDefault="00E37B1D" w:rsidP="0059000A">
      <w:r w:rsidRPr="009725BC">
        <w:t xml:space="preserve">In case of separate encoding, </w:t>
      </w:r>
      <w:r w:rsidR="00DD05CE" w:rsidRPr="009725BC">
        <w:t xml:space="preserve">CRI 1 is associated to the NCJT CSI and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w:r w:rsidR="00DD05CE" w:rsidRPr="009725BC">
        <w:t xml:space="preserve">, CRI 2 is associated with the single-TRP CSI for </w:t>
      </w:r>
      <m:oMath>
        <m:r>
          <w:rPr>
            <w:rFonts w:ascii="Cambria Math" w:hAnsi="Cambria Math"/>
          </w:rPr>
          <m:t>X=1</m:t>
        </m:r>
      </m:oMath>
      <w:r w:rsidR="00DD05CE" w:rsidRPr="009725BC">
        <w:t xml:space="preserve"> and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m:t>
            </m:r>
          </m:e>
        </m:d>
      </m:oMath>
      <w:r w:rsidR="00DD05CE" w:rsidRPr="009725BC">
        <w:t xml:space="preserve">, whereas for </w:t>
      </w:r>
      <m:oMath>
        <m:r>
          <w:rPr>
            <w:rFonts w:ascii="Cambria Math" w:hAnsi="Cambria Math"/>
          </w:rPr>
          <m:t>X=2</m:t>
        </m:r>
      </m:oMath>
      <w:r w:rsidR="00DD05CE" w:rsidRPr="009725BC">
        <w:t xml:space="preserve">, CRI 2 and 3 are associated with the single-TRP CSI for CMR group 1 and 2, respectively, and have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i/>
                  </w:rPr>
                </m:ctrlPr>
              </m:sSubPr>
              <m:e>
                <m:r>
                  <w:rPr>
                    <w:rFonts w:ascii="Cambria Math" w:hAnsi="Cambria Math"/>
                  </w:rPr>
                  <m:t>M</m:t>
                </m:r>
              </m:e>
              <m:sub>
                <m:r>
                  <w:rPr>
                    <w:rFonts w:ascii="Cambria Math" w:hAnsi="Cambria Math"/>
                  </w:rPr>
                  <m:t>1</m:t>
                </m:r>
              </m:sub>
            </m:sSub>
          </m:e>
        </m:d>
      </m:oMath>
      <w:r w:rsidR="00DD05CE" w:rsidRPr="009725BC">
        <w:t xml:space="preserve"> and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i/>
                  </w:rPr>
                </m:ctrlPr>
              </m:sSubPr>
              <m:e>
                <m:r>
                  <w:rPr>
                    <w:rFonts w:ascii="Cambria Math" w:hAnsi="Cambria Math"/>
                  </w:rPr>
                  <m:t>M</m:t>
                </m:r>
              </m:e>
              <m:sub>
                <m:r>
                  <w:rPr>
                    <w:rFonts w:ascii="Cambria Math" w:hAnsi="Cambria Math"/>
                  </w:rPr>
                  <m:t>2</m:t>
                </m:r>
              </m:sub>
            </m:sSub>
          </m:e>
        </m:d>
      </m:oMath>
      <w:r w:rsidR="00DD05CE" w:rsidRPr="009725BC">
        <w:t>, r</w:t>
      </w:r>
      <w:proofErr w:type="spellStart"/>
      <w:r w:rsidR="00DD05CE" w:rsidRPr="009725BC">
        <w:t>espectively</w:t>
      </w:r>
      <w:proofErr w:type="spellEnd"/>
      <w:r w:rsidR="00DD05CE" w:rsidRPr="009725BC">
        <w:t>.</w:t>
      </w:r>
      <w:r w:rsidRPr="009725BC">
        <w:t xml:space="preserve"> </w:t>
      </w:r>
      <w:r w:rsidR="00DD05CE" w:rsidRPr="009725BC">
        <w:t xml:space="preserve">Note that if one or more values of </w:t>
      </w:r>
      <m:oMath>
        <m:r>
          <w:rPr>
            <w:rFonts w:ascii="Cambria Math" w:hAnsi="Cambria Math"/>
          </w:rPr>
          <m:t>N</m:t>
        </m:r>
      </m:oMath>
      <w:r w:rsidR="00DD05CE"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DD05CE"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DD05CE" w:rsidRPr="009725BC">
        <w:t xml:space="preserve"> equal 1, the corresponding CRI does not need reporting.</w:t>
      </w:r>
    </w:p>
    <w:p w14:paraId="53C53ECC" w14:textId="13B200CA" w:rsidR="0059000A" w:rsidRPr="009725BC" w:rsidRDefault="003B0F8A" w:rsidP="0059000A">
      <w:r w:rsidRPr="009725BC">
        <w:t xml:space="preserve">Although, in general, </w:t>
      </w:r>
      <m:oMath>
        <m:d>
          <m:dPr>
            <m:begChr m:val="⌈"/>
            <m:endChr m:val="⌉"/>
            <m:ctrlPr>
              <w:rPr>
                <w:rFonts w:ascii="Cambria Math" w:hAnsi="Cambria Math"/>
                <w:i/>
              </w:rPr>
            </m:ctrlPr>
          </m:dPr>
          <m:e>
            <m:r>
              <w:rPr>
                <w:rFonts w:ascii="Cambria Math" w:hAnsi="Cambria Math"/>
              </w:rPr>
              <m:t>x+y</m:t>
            </m:r>
          </m:e>
        </m:d>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r>
              <w:rPr>
                <w:rFonts w:ascii="Cambria Math" w:hAnsi="Cambria Math"/>
              </w:rPr>
              <m:t>y</m:t>
            </m:r>
          </m:e>
        </m:d>
      </m:oMath>
      <w:r w:rsidRPr="009725BC">
        <w:t xml:space="preserve">, </w:t>
      </w:r>
      <w:r w:rsidR="00DD05CE" w:rsidRPr="009725BC">
        <w:t xml:space="preserve">in practice, for most applicable combinations of </w:t>
      </w:r>
      <m:oMath>
        <m:r>
          <w:rPr>
            <w:rFonts w:ascii="Cambria Math" w:hAnsi="Cambria Math"/>
          </w:rPr>
          <m:t>N</m:t>
        </m:r>
      </m:oMath>
      <w:r w:rsidR="00DD05CE"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DD05CE" w:rsidRPr="009725BC">
        <w:t xml:space="preserve">,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9725BC">
        <w:t>,</w:t>
      </w:r>
      <w:r w:rsidR="00DD05CE" w:rsidRPr="009725BC">
        <w:t xml:space="preserve"> there is no difference in the number of bits required by joint and separate encoding</w:t>
      </w:r>
      <w:r w:rsidRPr="009725BC">
        <w:t>. Therefore, it is more straightforward to associate a separate CRI to each reported CSI, as illustrated in</w:t>
      </w:r>
      <w:r w:rsidR="005C3401" w:rsidRPr="009725BC">
        <w:t xml:space="preserve"> </w:t>
      </w:r>
      <w:r w:rsidR="005C3401" w:rsidRPr="009725BC">
        <w:fldChar w:fldCharType="begin"/>
      </w:r>
      <w:r w:rsidR="005C3401" w:rsidRPr="009725BC">
        <w:instrText xml:space="preserve"> REF _Ref71207453 \h </w:instrText>
      </w:r>
      <w:r w:rsidR="005C3401" w:rsidRPr="009725BC">
        <w:fldChar w:fldCharType="separate"/>
      </w:r>
      <w:r w:rsidR="005B3745" w:rsidRPr="009725BC">
        <w:t xml:space="preserve">Figure </w:t>
      </w:r>
      <w:r w:rsidR="005B3745">
        <w:rPr>
          <w:noProof/>
        </w:rPr>
        <w:t>16</w:t>
      </w:r>
      <w:r w:rsidR="005C3401" w:rsidRPr="009725BC">
        <w:fldChar w:fldCharType="end"/>
      </w:r>
      <w:r w:rsidR="005C3401" w:rsidRPr="009725BC">
        <w:t xml:space="preserve">, in </w:t>
      </w:r>
      <w:r w:rsidR="00DB399F" w:rsidRPr="009725BC">
        <w:t>a</w:t>
      </w:r>
      <w:r w:rsidR="005C3401" w:rsidRPr="009725BC">
        <w:t xml:space="preserve"> general case, for </w:t>
      </w:r>
      <w:r w:rsidR="009A15A0" w:rsidRPr="009725BC">
        <w:t>O</w:t>
      </w:r>
      <w:r w:rsidR="005C3401" w:rsidRPr="009725BC">
        <w:t>ption 1.</w:t>
      </w:r>
    </w:p>
    <w:p w14:paraId="48C325BD" w14:textId="77777777" w:rsidR="00891AFD" w:rsidRPr="00891AFD" w:rsidRDefault="00891AFD" w:rsidP="00413C89">
      <w:pPr>
        <w:pStyle w:val="ListParagraph"/>
        <w:numPr>
          <w:ilvl w:val="0"/>
          <w:numId w:val="5"/>
        </w:numPr>
        <w:spacing w:after="180"/>
        <w:ind w:left="1701" w:hanging="357"/>
        <w:contextualSpacing w:val="0"/>
        <w:rPr>
          <w:b/>
          <w:bCs/>
          <w:vanish/>
        </w:rPr>
      </w:pPr>
      <w:bookmarkStart w:id="80" w:name="_Ref71685389"/>
    </w:p>
    <w:p w14:paraId="659318BF" w14:textId="77777777" w:rsidR="00891AFD" w:rsidRPr="00891AFD" w:rsidRDefault="00891AFD" w:rsidP="00413C89">
      <w:pPr>
        <w:pStyle w:val="ListParagraph"/>
        <w:numPr>
          <w:ilvl w:val="0"/>
          <w:numId w:val="5"/>
        </w:numPr>
        <w:spacing w:after="180"/>
        <w:ind w:left="1701" w:hanging="357"/>
        <w:contextualSpacing w:val="0"/>
        <w:rPr>
          <w:b/>
          <w:bCs/>
          <w:vanish/>
        </w:rPr>
      </w:pPr>
    </w:p>
    <w:p w14:paraId="644F2450" w14:textId="77777777" w:rsidR="00891AFD" w:rsidRPr="00891AFD" w:rsidRDefault="00891AFD" w:rsidP="00413C89">
      <w:pPr>
        <w:pStyle w:val="ListParagraph"/>
        <w:numPr>
          <w:ilvl w:val="0"/>
          <w:numId w:val="5"/>
        </w:numPr>
        <w:spacing w:after="180"/>
        <w:ind w:left="1701" w:hanging="357"/>
        <w:contextualSpacing w:val="0"/>
        <w:rPr>
          <w:b/>
          <w:bCs/>
          <w:vanish/>
        </w:rPr>
      </w:pPr>
    </w:p>
    <w:p w14:paraId="33173EE5" w14:textId="77777777" w:rsidR="00891AFD" w:rsidRPr="00891AFD" w:rsidRDefault="00891AFD" w:rsidP="00413C89">
      <w:pPr>
        <w:pStyle w:val="ListParagraph"/>
        <w:numPr>
          <w:ilvl w:val="0"/>
          <w:numId w:val="5"/>
        </w:numPr>
        <w:spacing w:after="180"/>
        <w:ind w:left="1701" w:hanging="357"/>
        <w:contextualSpacing w:val="0"/>
        <w:rPr>
          <w:b/>
          <w:bCs/>
          <w:vanish/>
        </w:rPr>
      </w:pPr>
    </w:p>
    <w:p w14:paraId="02E6199A" w14:textId="77777777" w:rsidR="00891AFD" w:rsidRPr="00891AFD" w:rsidRDefault="00891AFD" w:rsidP="00413C89">
      <w:pPr>
        <w:pStyle w:val="ListParagraph"/>
        <w:numPr>
          <w:ilvl w:val="0"/>
          <w:numId w:val="5"/>
        </w:numPr>
        <w:spacing w:after="180"/>
        <w:ind w:left="1701" w:hanging="357"/>
        <w:contextualSpacing w:val="0"/>
        <w:rPr>
          <w:b/>
          <w:bCs/>
          <w:vanish/>
        </w:rPr>
      </w:pPr>
    </w:p>
    <w:p w14:paraId="12BF8431" w14:textId="77777777" w:rsidR="00891AFD" w:rsidRPr="00891AFD" w:rsidRDefault="00891AFD" w:rsidP="00413C89">
      <w:pPr>
        <w:pStyle w:val="ListParagraph"/>
        <w:numPr>
          <w:ilvl w:val="0"/>
          <w:numId w:val="5"/>
        </w:numPr>
        <w:spacing w:after="180"/>
        <w:ind w:left="1701" w:hanging="357"/>
        <w:contextualSpacing w:val="0"/>
        <w:rPr>
          <w:b/>
          <w:bCs/>
          <w:vanish/>
        </w:rPr>
      </w:pPr>
    </w:p>
    <w:p w14:paraId="0363FD83" w14:textId="77777777" w:rsidR="00891AFD" w:rsidRPr="00891AFD" w:rsidRDefault="00891AFD" w:rsidP="00413C89">
      <w:pPr>
        <w:pStyle w:val="ListParagraph"/>
        <w:numPr>
          <w:ilvl w:val="0"/>
          <w:numId w:val="5"/>
        </w:numPr>
        <w:spacing w:after="180"/>
        <w:ind w:left="1701" w:hanging="357"/>
        <w:contextualSpacing w:val="0"/>
        <w:rPr>
          <w:b/>
          <w:bCs/>
          <w:vanish/>
        </w:rPr>
      </w:pPr>
    </w:p>
    <w:p w14:paraId="01BC7815" w14:textId="77777777" w:rsidR="00891AFD" w:rsidRPr="00891AFD" w:rsidRDefault="00891AFD" w:rsidP="00413C89">
      <w:pPr>
        <w:pStyle w:val="ListParagraph"/>
        <w:numPr>
          <w:ilvl w:val="0"/>
          <w:numId w:val="5"/>
        </w:numPr>
        <w:spacing w:after="180"/>
        <w:ind w:left="1701" w:hanging="357"/>
        <w:contextualSpacing w:val="0"/>
        <w:rPr>
          <w:b/>
          <w:bCs/>
          <w:vanish/>
        </w:rPr>
      </w:pPr>
    </w:p>
    <w:p w14:paraId="54D43C63" w14:textId="77777777" w:rsidR="00891AFD" w:rsidRPr="00891AFD" w:rsidRDefault="00891AFD" w:rsidP="00413C89">
      <w:pPr>
        <w:pStyle w:val="ListParagraph"/>
        <w:numPr>
          <w:ilvl w:val="0"/>
          <w:numId w:val="5"/>
        </w:numPr>
        <w:spacing w:after="180"/>
        <w:ind w:left="1701" w:hanging="357"/>
        <w:contextualSpacing w:val="0"/>
        <w:rPr>
          <w:b/>
          <w:bCs/>
          <w:vanish/>
        </w:rPr>
      </w:pPr>
    </w:p>
    <w:p w14:paraId="1E712787" w14:textId="77777777" w:rsidR="00891AFD" w:rsidRPr="00891AFD" w:rsidRDefault="00891AFD" w:rsidP="00413C89">
      <w:pPr>
        <w:pStyle w:val="ListParagraph"/>
        <w:numPr>
          <w:ilvl w:val="0"/>
          <w:numId w:val="5"/>
        </w:numPr>
        <w:spacing w:after="180"/>
        <w:ind w:left="1701" w:hanging="357"/>
        <w:contextualSpacing w:val="0"/>
        <w:rPr>
          <w:b/>
          <w:bCs/>
          <w:vanish/>
        </w:rPr>
      </w:pPr>
    </w:p>
    <w:p w14:paraId="66C82A0D" w14:textId="77777777" w:rsidR="00891AFD" w:rsidRPr="00891AFD" w:rsidRDefault="00891AFD" w:rsidP="00413C89">
      <w:pPr>
        <w:pStyle w:val="ListParagraph"/>
        <w:numPr>
          <w:ilvl w:val="0"/>
          <w:numId w:val="5"/>
        </w:numPr>
        <w:spacing w:after="180"/>
        <w:ind w:left="1701" w:hanging="357"/>
        <w:contextualSpacing w:val="0"/>
        <w:rPr>
          <w:b/>
          <w:bCs/>
          <w:vanish/>
        </w:rPr>
      </w:pPr>
    </w:p>
    <w:p w14:paraId="73D86641" w14:textId="77777777" w:rsidR="00891AFD" w:rsidRPr="00891AFD" w:rsidRDefault="00891AFD" w:rsidP="00413C89">
      <w:pPr>
        <w:pStyle w:val="ListParagraph"/>
        <w:numPr>
          <w:ilvl w:val="0"/>
          <w:numId w:val="5"/>
        </w:numPr>
        <w:spacing w:after="180"/>
        <w:ind w:left="1701" w:hanging="357"/>
        <w:contextualSpacing w:val="0"/>
        <w:rPr>
          <w:b/>
          <w:bCs/>
          <w:vanish/>
        </w:rPr>
      </w:pPr>
    </w:p>
    <w:p w14:paraId="245CA68E" w14:textId="77777777" w:rsidR="00891AFD" w:rsidRPr="00891AFD" w:rsidRDefault="00891AFD" w:rsidP="00413C89">
      <w:pPr>
        <w:pStyle w:val="ListParagraph"/>
        <w:numPr>
          <w:ilvl w:val="0"/>
          <w:numId w:val="5"/>
        </w:numPr>
        <w:spacing w:after="180"/>
        <w:ind w:left="1701" w:hanging="357"/>
        <w:contextualSpacing w:val="0"/>
        <w:rPr>
          <w:b/>
          <w:bCs/>
          <w:vanish/>
        </w:rPr>
      </w:pPr>
    </w:p>
    <w:p w14:paraId="5137827D" w14:textId="77777777" w:rsidR="00891AFD" w:rsidRPr="00891AFD" w:rsidRDefault="00891AFD" w:rsidP="00413C89">
      <w:pPr>
        <w:pStyle w:val="ListParagraph"/>
        <w:numPr>
          <w:ilvl w:val="0"/>
          <w:numId w:val="5"/>
        </w:numPr>
        <w:spacing w:after="180"/>
        <w:ind w:left="1701" w:hanging="357"/>
        <w:contextualSpacing w:val="0"/>
        <w:rPr>
          <w:b/>
          <w:bCs/>
          <w:vanish/>
        </w:rPr>
      </w:pPr>
    </w:p>
    <w:p w14:paraId="658421AB" w14:textId="77777777" w:rsidR="00891AFD" w:rsidRPr="00891AFD" w:rsidRDefault="00891AFD" w:rsidP="00413C89">
      <w:pPr>
        <w:pStyle w:val="ListParagraph"/>
        <w:numPr>
          <w:ilvl w:val="0"/>
          <w:numId w:val="5"/>
        </w:numPr>
        <w:spacing w:after="180"/>
        <w:ind w:left="1701" w:hanging="357"/>
        <w:contextualSpacing w:val="0"/>
        <w:rPr>
          <w:b/>
          <w:bCs/>
          <w:vanish/>
        </w:rPr>
      </w:pPr>
    </w:p>
    <w:p w14:paraId="0F47E104" w14:textId="77777777" w:rsidR="00891AFD" w:rsidRPr="00891AFD" w:rsidRDefault="00891AFD" w:rsidP="00413C89">
      <w:pPr>
        <w:pStyle w:val="ListParagraph"/>
        <w:numPr>
          <w:ilvl w:val="0"/>
          <w:numId w:val="5"/>
        </w:numPr>
        <w:spacing w:after="180"/>
        <w:ind w:left="1701" w:hanging="357"/>
        <w:contextualSpacing w:val="0"/>
        <w:rPr>
          <w:b/>
          <w:bCs/>
          <w:vanish/>
        </w:rPr>
      </w:pPr>
    </w:p>
    <w:p w14:paraId="57D6E143" w14:textId="77777777" w:rsidR="00891AFD" w:rsidRPr="00891AFD" w:rsidRDefault="00891AFD" w:rsidP="00413C89">
      <w:pPr>
        <w:pStyle w:val="ListParagraph"/>
        <w:numPr>
          <w:ilvl w:val="0"/>
          <w:numId w:val="5"/>
        </w:numPr>
        <w:spacing w:after="180"/>
        <w:ind w:left="1701" w:hanging="357"/>
        <w:contextualSpacing w:val="0"/>
        <w:rPr>
          <w:b/>
          <w:bCs/>
          <w:vanish/>
        </w:rPr>
      </w:pPr>
    </w:p>
    <w:p w14:paraId="539D0D0C" w14:textId="77777777" w:rsidR="00891AFD" w:rsidRPr="00891AFD" w:rsidRDefault="00891AFD" w:rsidP="00413C89">
      <w:pPr>
        <w:pStyle w:val="ListParagraph"/>
        <w:numPr>
          <w:ilvl w:val="0"/>
          <w:numId w:val="5"/>
        </w:numPr>
        <w:spacing w:after="180"/>
        <w:ind w:left="1701" w:hanging="357"/>
        <w:contextualSpacing w:val="0"/>
        <w:rPr>
          <w:b/>
          <w:bCs/>
          <w:vanish/>
        </w:rPr>
      </w:pPr>
    </w:p>
    <w:p w14:paraId="3960C64C" w14:textId="698CA4D9" w:rsidR="009A15A0" w:rsidRPr="009725BC" w:rsidRDefault="009A15A0" w:rsidP="00413C89">
      <w:pPr>
        <w:pStyle w:val="ListParagraph"/>
        <w:numPr>
          <w:ilvl w:val="0"/>
          <w:numId w:val="5"/>
        </w:numPr>
        <w:spacing w:after="180"/>
        <w:ind w:left="1701" w:hanging="357"/>
        <w:contextualSpacing w:val="0"/>
        <w:rPr>
          <w:b/>
          <w:bCs/>
        </w:rPr>
      </w:pPr>
      <w:bookmarkStart w:id="81" w:name="_Ref79170074"/>
      <w:r w:rsidRPr="009725BC">
        <w:rPr>
          <w:b/>
          <w:bCs/>
        </w:rPr>
        <w:t xml:space="preserve">For Option 1, </w:t>
      </w:r>
      <w:r w:rsidR="002A64D8" w:rsidRPr="009725BC">
        <w:rPr>
          <w:b/>
          <w:bCs/>
        </w:rPr>
        <w:t xml:space="preserve">when </w:t>
      </w:r>
      <m:oMath>
        <m:r>
          <m:rPr>
            <m:sty m:val="bi"/>
          </m:rPr>
          <w:rPr>
            <w:rFonts w:ascii="Cambria Math" w:hAnsi="Cambria Math"/>
          </w:rPr>
          <m:t>X=1</m:t>
        </m:r>
      </m:oMath>
      <w:r w:rsidR="002A64D8" w:rsidRPr="009725BC">
        <w:rPr>
          <w:b/>
          <w:bCs/>
        </w:rPr>
        <w:t xml:space="preserve">, </w:t>
      </w:r>
      <w:r w:rsidRPr="009725BC">
        <w:rPr>
          <w:b/>
          <w:bCs/>
        </w:rPr>
        <w:t>joint CRI</w:t>
      </w:r>
      <w:r w:rsidR="002A64D8" w:rsidRPr="009725BC">
        <w:rPr>
          <w:b/>
          <w:bCs/>
        </w:rPr>
        <w:t xml:space="preserve"> reporting</w:t>
      </w:r>
      <w:r w:rsidRPr="009725BC">
        <w:rPr>
          <w:b/>
          <w:bCs/>
        </w:rPr>
        <w:t xml:space="preserve"> </w:t>
      </w:r>
      <w:r w:rsidR="002A64D8" w:rsidRPr="009725BC">
        <w:rPr>
          <w:b/>
          <w:bCs/>
        </w:rPr>
        <w:t xml:space="preserve">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r>
                  <m:rPr>
                    <m:sty m:val="bi"/>
                  </m:rPr>
                  <w:rPr>
                    <w:rFonts w:ascii="Cambria Math" w:hAnsi="Cambria Math"/>
                  </w:rPr>
                  <m:t>M</m:t>
                </m:r>
              </m:e>
            </m:func>
          </m:e>
        </m:d>
      </m:oMath>
      <w:r w:rsidR="002A64D8" w:rsidRPr="009725BC">
        <w:rPr>
          <w:b/>
          <w:bCs/>
          <w:szCs w:val="20"/>
          <w:lang w:eastAsia="en-US"/>
        </w:rPr>
        <w:t xml:space="preserve"> bits, whereas separate CRI reporting requires </w:t>
      </w:r>
      <w:r w:rsidR="002A64D8" w:rsidRPr="009725BC">
        <w:rPr>
          <w:b/>
          <w:bCs/>
        </w:rPr>
        <w:t xml:space="preserve">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002A64D8" w:rsidRPr="009725BC">
        <w:rPr>
          <w:b/>
          <w:bCs/>
          <w:szCs w:val="20"/>
          <w:lang w:eastAsia="en-US"/>
        </w:rPr>
        <w:t xml:space="preserve"> bits. When </w:t>
      </w:r>
      <m:oMath>
        <m:r>
          <m:rPr>
            <m:sty m:val="bi"/>
          </m:rPr>
          <w:rPr>
            <w:rFonts w:ascii="Cambria Math" w:hAnsi="Cambria Math"/>
            <w:szCs w:val="20"/>
            <w:lang w:eastAsia="en-US"/>
          </w:rPr>
          <m:t>X=2</m:t>
        </m:r>
      </m:oMath>
      <w:r w:rsidR="002A64D8" w:rsidRPr="009725BC">
        <w:rPr>
          <w:b/>
          <w:bCs/>
          <w:szCs w:val="20"/>
          <w:lang w:eastAsia="en-US"/>
        </w:rPr>
        <w:t>, joint CRI repo</w:t>
      </w:r>
      <w:proofErr w:type="spellStart"/>
      <w:r w:rsidR="002A64D8" w:rsidRPr="009725BC">
        <w:rPr>
          <w:b/>
          <w:bCs/>
          <w:szCs w:val="20"/>
          <w:lang w:eastAsia="en-US"/>
        </w:rPr>
        <w:t>rting</w:t>
      </w:r>
      <w:proofErr w:type="spellEnd"/>
      <w:r w:rsidR="002A64D8" w:rsidRPr="009725BC">
        <w:rPr>
          <w:b/>
          <w:bCs/>
          <w:szCs w:val="20"/>
          <w:lang w:eastAsia="en-US"/>
        </w:rPr>
        <w:t xml:space="preserve"> 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func>
            <m:r>
              <m:rPr>
                <m:sty m:val="bi"/>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func>
          </m:e>
        </m:d>
      </m:oMath>
      <w:r w:rsidR="002A64D8" w:rsidRPr="009725BC">
        <w:rPr>
          <w:b/>
          <w:bCs/>
          <w:szCs w:val="20"/>
          <w:lang w:eastAsia="en-US"/>
        </w:rPr>
        <w:t xml:space="preserve">, whereas separate CRI reporting 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002A64D8" w:rsidRPr="009725BC">
        <w:rPr>
          <w:b/>
          <w:bCs/>
          <w:szCs w:val="20"/>
          <w:lang w:eastAsia="en-U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002A64D8"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002A64D8" w:rsidRPr="009725BC">
        <w:rPr>
          <w:b/>
          <w:bCs/>
        </w:rPr>
        <w:t xml:space="preserve"> are the number of single-TRP hypotheses configured from CMR group 1 and 2, respectively.</w:t>
      </w:r>
      <w:bookmarkEnd w:id="80"/>
      <w:bookmarkEnd w:id="81"/>
    </w:p>
    <w:p w14:paraId="09FDB83D" w14:textId="41DE9A1E" w:rsidR="002A64D8" w:rsidRPr="009725BC" w:rsidRDefault="002A64D8" w:rsidP="00413C89">
      <w:pPr>
        <w:pStyle w:val="ListParagraph"/>
        <w:numPr>
          <w:ilvl w:val="0"/>
          <w:numId w:val="5"/>
        </w:numPr>
        <w:spacing w:after="180"/>
        <w:ind w:left="1701" w:hanging="357"/>
        <w:contextualSpacing w:val="0"/>
        <w:rPr>
          <w:b/>
          <w:bCs/>
        </w:rPr>
      </w:pPr>
      <w:bookmarkStart w:id="82" w:name="_Ref71685404"/>
      <w:r w:rsidRPr="009725BC">
        <w:rPr>
          <w:b/>
          <w:bCs/>
        </w:rPr>
        <w:t xml:space="preserve">For Option 1, in </w:t>
      </w:r>
      <w:r w:rsidR="00A15EF1" w:rsidRPr="009725BC">
        <w:rPr>
          <w:b/>
          <w:bCs/>
        </w:rPr>
        <w:t xml:space="preserve">all </w:t>
      </w:r>
      <w:r w:rsidRPr="009725BC">
        <w:rPr>
          <w:b/>
          <w:bCs/>
        </w:rPr>
        <w:t xml:space="preserve">practical </w:t>
      </w:r>
      <w:r w:rsidR="00A15EF1" w:rsidRPr="009725BC">
        <w:rPr>
          <w:b/>
          <w:bCs/>
        </w:rPr>
        <w:t>configurations, the bit width required by joint and separate CRI reporting is the same.</w:t>
      </w:r>
      <w:bookmarkEnd w:id="82"/>
    </w:p>
    <w:p w14:paraId="71C1C301" w14:textId="77777777" w:rsidR="00891AFD" w:rsidRPr="00891AFD" w:rsidRDefault="00891AFD" w:rsidP="004E5299">
      <w:pPr>
        <w:pStyle w:val="ListParagraph"/>
        <w:numPr>
          <w:ilvl w:val="0"/>
          <w:numId w:val="42"/>
        </w:numPr>
        <w:spacing w:after="180"/>
        <w:ind w:left="1418"/>
        <w:contextualSpacing w:val="0"/>
        <w:rPr>
          <w:b/>
          <w:bCs/>
          <w:vanish/>
        </w:rPr>
      </w:pPr>
      <w:bookmarkStart w:id="83" w:name="_Ref71685906"/>
    </w:p>
    <w:p w14:paraId="3B36B190" w14:textId="77777777" w:rsidR="00891AFD" w:rsidRPr="00891AFD" w:rsidRDefault="00891AFD" w:rsidP="004E5299">
      <w:pPr>
        <w:pStyle w:val="ListParagraph"/>
        <w:numPr>
          <w:ilvl w:val="0"/>
          <w:numId w:val="42"/>
        </w:numPr>
        <w:spacing w:after="180"/>
        <w:ind w:left="1418"/>
        <w:contextualSpacing w:val="0"/>
        <w:rPr>
          <w:b/>
          <w:bCs/>
          <w:vanish/>
        </w:rPr>
      </w:pPr>
    </w:p>
    <w:p w14:paraId="7E954F36" w14:textId="77777777" w:rsidR="00891AFD" w:rsidRPr="00891AFD" w:rsidRDefault="00891AFD" w:rsidP="004E5299">
      <w:pPr>
        <w:pStyle w:val="ListParagraph"/>
        <w:numPr>
          <w:ilvl w:val="0"/>
          <w:numId w:val="42"/>
        </w:numPr>
        <w:spacing w:after="180"/>
        <w:ind w:left="1418"/>
        <w:contextualSpacing w:val="0"/>
        <w:rPr>
          <w:b/>
          <w:bCs/>
          <w:vanish/>
        </w:rPr>
      </w:pPr>
    </w:p>
    <w:p w14:paraId="20582849" w14:textId="77777777" w:rsidR="00891AFD" w:rsidRPr="00891AFD" w:rsidRDefault="00891AFD" w:rsidP="004E5299">
      <w:pPr>
        <w:pStyle w:val="ListParagraph"/>
        <w:numPr>
          <w:ilvl w:val="0"/>
          <w:numId w:val="42"/>
        </w:numPr>
        <w:spacing w:after="180"/>
        <w:ind w:left="1418"/>
        <w:contextualSpacing w:val="0"/>
        <w:rPr>
          <w:b/>
          <w:bCs/>
          <w:vanish/>
        </w:rPr>
      </w:pPr>
    </w:p>
    <w:p w14:paraId="4AAEA54C" w14:textId="77777777" w:rsidR="00891AFD" w:rsidRPr="00891AFD" w:rsidRDefault="00891AFD" w:rsidP="004E5299">
      <w:pPr>
        <w:pStyle w:val="ListParagraph"/>
        <w:numPr>
          <w:ilvl w:val="0"/>
          <w:numId w:val="42"/>
        </w:numPr>
        <w:spacing w:after="180"/>
        <w:ind w:left="1418"/>
        <w:contextualSpacing w:val="0"/>
        <w:rPr>
          <w:b/>
          <w:bCs/>
          <w:vanish/>
        </w:rPr>
      </w:pPr>
    </w:p>
    <w:p w14:paraId="386994C8" w14:textId="77777777" w:rsidR="00891AFD" w:rsidRPr="00891AFD" w:rsidRDefault="00891AFD" w:rsidP="004E5299">
      <w:pPr>
        <w:pStyle w:val="ListParagraph"/>
        <w:numPr>
          <w:ilvl w:val="0"/>
          <w:numId w:val="42"/>
        </w:numPr>
        <w:spacing w:after="180"/>
        <w:ind w:left="1418"/>
        <w:contextualSpacing w:val="0"/>
        <w:rPr>
          <w:b/>
          <w:bCs/>
          <w:vanish/>
        </w:rPr>
      </w:pPr>
    </w:p>
    <w:p w14:paraId="7A7700AC" w14:textId="77777777" w:rsidR="00891AFD" w:rsidRPr="00891AFD" w:rsidRDefault="00891AFD" w:rsidP="004E5299">
      <w:pPr>
        <w:pStyle w:val="ListParagraph"/>
        <w:numPr>
          <w:ilvl w:val="0"/>
          <w:numId w:val="42"/>
        </w:numPr>
        <w:spacing w:after="180"/>
        <w:ind w:left="1418"/>
        <w:contextualSpacing w:val="0"/>
        <w:rPr>
          <w:b/>
          <w:bCs/>
          <w:vanish/>
        </w:rPr>
      </w:pPr>
    </w:p>
    <w:p w14:paraId="3BAE6415" w14:textId="77777777" w:rsidR="00891AFD" w:rsidRPr="00891AFD" w:rsidRDefault="00891AFD" w:rsidP="004E5299">
      <w:pPr>
        <w:pStyle w:val="ListParagraph"/>
        <w:numPr>
          <w:ilvl w:val="0"/>
          <w:numId w:val="42"/>
        </w:numPr>
        <w:spacing w:after="180"/>
        <w:ind w:left="1418"/>
        <w:contextualSpacing w:val="0"/>
        <w:rPr>
          <w:b/>
          <w:bCs/>
          <w:vanish/>
        </w:rPr>
      </w:pPr>
    </w:p>
    <w:p w14:paraId="0683600A" w14:textId="77777777" w:rsidR="00891AFD" w:rsidRPr="00891AFD" w:rsidRDefault="00891AFD" w:rsidP="004E5299">
      <w:pPr>
        <w:pStyle w:val="ListParagraph"/>
        <w:numPr>
          <w:ilvl w:val="0"/>
          <w:numId w:val="42"/>
        </w:numPr>
        <w:spacing w:after="180"/>
        <w:ind w:left="1418"/>
        <w:contextualSpacing w:val="0"/>
        <w:rPr>
          <w:b/>
          <w:bCs/>
          <w:vanish/>
        </w:rPr>
      </w:pPr>
    </w:p>
    <w:p w14:paraId="44761A7E" w14:textId="77777777" w:rsidR="00891AFD" w:rsidRPr="00891AFD" w:rsidRDefault="00891AFD" w:rsidP="004E5299">
      <w:pPr>
        <w:pStyle w:val="ListParagraph"/>
        <w:numPr>
          <w:ilvl w:val="0"/>
          <w:numId w:val="42"/>
        </w:numPr>
        <w:spacing w:after="180"/>
        <w:ind w:left="1418"/>
        <w:contextualSpacing w:val="0"/>
        <w:rPr>
          <w:b/>
          <w:bCs/>
          <w:vanish/>
        </w:rPr>
      </w:pPr>
    </w:p>
    <w:p w14:paraId="0348727D" w14:textId="77777777" w:rsidR="00891AFD" w:rsidRPr="00891AFD" w:rsidRDefault="00891AFD" w:rsidP="004E5299">
      <w:pPr>
        <w:pStyle w:val="ListParagraph"/>
        <w:numPr>
          <w:ilvl w:val="0"/>
          <w:numId w:val="42"/>
        </w:numPr>
        <w:spacing w:after="180"/>
        <w:ind w:left="1418"/>
        <w:contextualSpacing w:val="0"/>
        <w:rPr>
          <w:b/>
          <w:bCs/>
          <w:vanish/>
        </w:rPr>
      </w:pPr>
    </w:p>
    <w:p w14:paraId="3BDCFD73" w14:textId="77777777" w:rsidR="00891AFD" w:rsidRPr="00891AFD" w:rsidRDefault="00891AFD" w:rsidP="004E5299">
      <w:pPr>
        <w:pStyle w:val="ListParagraph"/>
        <w:numPr>
          <w:ilvl w:val="0"/>
          <w:numId w:val="42"/>
        </w:numPr>
        <w:spacing w:after="180"/>
        <w:ind w:left="1418"/>
        <w:contextualSpacing w:val="0"/>
        <w:rPr>
          <w:b/>
          <w:bCs/>
          <w:vanish/>
        </w:rPr>
      </w:pPr>
    </w:p>
    <w:p w14:paraId="5509ADB4" w14:textId="77777777" w:rsidR="00891AFD" w:rsidRPr="00891AFD" w:rsidRDefault="00891AFD" w:rsidP="004E5299">
      <w:pPr>
        <w:pStyle w:val="ListParagraph"/>
        <w:numPr>
          <w:ilvl w:val="0"/>
          <w:numId w:val="42"/>
        </w:numPr>
        <w:spacing w:after="180"/>
        <w:ind w:left="1418"/>
        <w:contextualSpacing w:val="0"/>
        <w:rPr>
          <w:b/>
          <w:bCs/>
          <w:vanish/>
        </w:rPr>
      </w:pPr>
    </w:p>
    <w:p w14:paraId="5CE3B41B" w14:textId="77777777" w:rsidR="00891AFD" w:rsidRPr="00891AFD" w:rsidRDefault="00891AFD" w:rsidP="004E5299">
      <w:pPr>
        <w:pStyle w:val="ListParagraph"/>
        <w:numPr>
          <w:ilvl w:val="0"/>
          <w:numId w:val="42"/>
        </w:numPr>
        <w:spacing w:after="180"/>
        <w:ind w:left="1418"/>
        <w:contextualSpacing w:val="0"/>
        <w:rPr>
          <w:b/>
          <w:bCs/>
          <w:vanish/>
        </w:rPr>
      </w:pPr>
    </w:p>
    <w:p w14:paraId="4B8E18F9" w14:textId="77777777" w:rsidR="00891AFD" w:rsidRPr="00891AFD" w:rsidRDefault="00891AFD" w:rsidP="004E5299">
      <w:pPr>
        <w:pStyle w:val="ListParagraph"/>
        <w:numPr>
          <w:ilvl w:val="0"/>
          <w:numId w:val="42"/>
        </w:numPr>
        <w:spacing w:after="180"/>
        <w:ind w:left="1418"/>
        <w:contextualSpacing w:val="0"/>
        <w:rPr>
          <w:b/>
          <w:bCs/>
          <w:vanish/>
        </w:rPr>
      </w:pPr>
    </w:p>
    <w:p w14:paraId="11380AE3" w14:textId="77777777" w:rsidR="00891AFD" w:rsidRPr="00891AFD" w:rsidRDefault="00891AFD" w:rsidP="004E5299">
      <w:pPr>
        <w:pStyle w:val="ListParagraph"/>
        <w:numPr>
          <w:ilvl w:val="0"/>
          <w:numId w:val="42"/>
        </w:numPr>
        <w:spacing w:after="180"/>
        <w:ind w:left="1418"/>
        <w:contextualSpacing w:val="0"/>
        <w:rPr>
          <w:b/>
          <w:bCs/>
          <w:vanish/>
        </w:rPr>
      </w:pPr>
    </w:p>
    <w:p w14:paraId="46A3ADFA" w14:textId="77777777" w:rsidR="00891AFD" w:rsidRPr="00891AFD" w:rsidRDefault="00891AFD" w:rsidP="004E5299">
      <w:pPr>
        <w:pStyle w:val="ListParagraph"/>
        <w:numPr>
          <w:ilvl w:val="0"/>
          <w:numId w:val="42"/>
        </w:numPr>
        <w:spacing w:after="180"/>
        <w:ind w:left="1418"/>
        <w:contextualSpacing w:val="0"/>
        <w:rPr>
          <w:b/>
          <w:bCs/>
          <w:vanish/>
        </w:rPr>
      </w:pPr>
    </w:p>
    <w:p w14:paraId="577A282F" w14:textId="77777777" w:rsidR="00891AFD" w:rsidRPr="00891AFD" w:rsidRDefault="00891AFD" w:rsidP="004E5299">
      <w:pPr>
        <w:pStyle w:val="ListParagraph"/>
        <w:numPr>
          <w:ilvl w:val="0"/>
          <w:numId w:val="42"/>
        </w:numPr>
        <w:spacing w:after="180"/>
        <w:ind w:left="1418"/>
        <w:contextualSpacing w:val="0"/>
        <w:rPr>
          <w:b/>
          <w:bCs/>
          <w:vanish/>
        </w:rPr>
      </w:pPr>
    </w:p>
    <w:p w14:paraId="4A7FFD87" w14:textId="10563D4B" w:rsidR="004E5299" w:rsidRPr="009725BC" w:rsidRDefault="004E5299" w:rsidP="004E5299">
      <w:pPr>
        <w:pStyle w:val="ListParagraph"/>
        <w:numPr>
          <w:ilvl w:val="0"/>
          <w:numId w:val="42"/>
        </w:numPr>
        <w:spacing w:after="180"/>
        <w:ind w:left="1418"/>
        <w:contextualSpacing w:val="0"/>
      </w:pPr>
      <w:bookmarkStart w:id="84" w:name="_Ref79170620"/>
      <w:r w:rsidRPr="009725BC">
        <w:rPr>
          <w:b/>
          <w:bCs/>
        </w:rPr>
        <w:t xml:space="preserve">For Option 1, support separate </w:t>
      </w:r>
      <m:oMath>
        <m:r>
          <m:rPr>
            <m:sty m:val="bi"/>
          </m:rPr>
          <w:rPr>
            <w:rFonts w:ascii="Cambria Math" w:hAnsi="Cambria Math"/>
          </w:rPr>
          <m:t>X+1</m:t>
        </m:r>
      </m:oMath>
      <w:r w:rsidRPr="009725BC">
        <w:rPr>
          <w:b/>
          <w:bCs/>
        </w:rPr>
        <w:t xml:space="preserve"> CRI(s), with bit width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szCs w:val="20"/>
          <w:lang w:eastAsia="en-US"/>
        </w:rPr>
        <w:t xml:space="preserve"> for </w:t>
      </w:r>
      <m:oMath>
        <m:r>
          <m:rPr>
            <m:sty m:val="bi"/>
          </m:rPr>
          <w:rPr>
            <w:rFonts w:ascii="Cambria Math" w:hAnsi="Cambria Math"/>
            <w:szCs w:val="20"/>
            <w:lang w:eastAsia="en-US"/>
          </w:rPr>
          <m:t>X=0</m:t>
        </m:r>
      </m:oMath>
      <w:r w:rsidRPr="009725BC">
        <w:rPr>
          <w:b/>
          <w:bCs/>
          <w:szCs w:val="20"/>
          <w:lang w:eastAsia="en-US"/>
        </w:rPr>
        <w:t xml:space="preserve">, </w:t>
      </w:r>
      <w:r w:rsidRPr="009725BC">
        <w:rPr>
          <w:b/>
          <w:bCs/>
        </w:rPr>
        <w:t xml:space="preserve">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Pr="009725BC">
        <w:rPr>
          <w:b/>
          <w:bCs/>
          <w:szCs w:val="20"/>
          <w:lang w:eastAsia="en-US"/>
        </w:rPr>
        <w:t xml:space="preserve">, for </w:t>
      </w:r>
      <m:oMath>
        <m:r>
          <m:rPr>
            <m:sty m:val="bi"/>
          </m:rPr>
          <w:rPr>
            <w:rFonts w:ascii="Cambria Math" w:hAnsi="Cambria Math"/>
            <w:szCs w:val="20"/>
            <w:lang w:eastAsia="en-US"/>
          </w:rPr>
          <m:t>X=1</m:t>
        </m:r>
      </m:oMath>
      <w:r w:rsidRPr="009725BC">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szCs w:val="20"/>
          <w:lang w:eastAsia="en-US"/>
        </w:rPr>
        <w:t xml:space="preserve">, </w:t>
      </w:r>
      <m:oMath>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Pr="009725BC">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Pr="009725BC">
        <w:rPr>
          <w:b/>
          <w:bCs/>
          <w:szCs w:val="20"/>
          <w:lang w:eastAsia="en-US"/>
        </w:rPr>
        <w:t xml:space="preserve"> for </w:t>
      </w:r>
      <m:oMath>
        <m:r>
          <m:rPr>
            <m:sty m:val="bi"/>
          </m:rPr>
          <w:rPr>
            <w:rFonts w:ascii="Cambria Math" w:hAnsi="Cambria Math"/>
            <w:szCs w:val="20"/>
            <w:lang w:eastAsia="en-US"/>
          </w:rPr>
          <m:t>X=2</m:t>
        </m:r>
      </m:oMath>
      <w:r w:rsidRPr="009725BC">
        <w:rPr>
          <w:b/>
          <w:bCs/>
          <w:szCs w:val="20"/>
          <w:lang w:eastAsia="en-U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9725BC">
        <w:rPr>
          <w:b/>
          <w:bCs/>
        </w:rPr>
        <w:t xml:space="preserve"> are the number of active single-TRP hypotheses from CMR group 1 and 2, respectively, with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9725BC">
        <w:rPr>
          <w:b/>
          <w:bCs/>
        </w:rPr>
        <w:t>.</w:t>
      </w:r>
      <w:bookmarkEnd w:id="83"/>
      <w:bookmarkEnd w:id="84"/>
    </w:p>
    <w:p w14:paraId="69198E50" w14:textId="77777777" w:rsidR="002A64D8" w:rsidRPr="009725BC" w:rsidRDefault="002A64D8" w:rsidP="002A64D8"/>
    <w:p w14:paraId="288A74AB" w14:textId="77777777" w:rsidR="005F7BDA" w:rsidRPr="009725BC" w:rsidRDefault="005F7BDA" w:rsidP="005F7BDA">
      <w:pPr>
        <w:keepNext/>
        <w:jc w:val="center"/>
      </w:pPr>
      <w:r w:rsidRPr="009725BC">
        <w:rPr>
          <w:noProof/>
        </w:rPr>
        <w:drawing>
          <wp:inline distT="0" distB="0" distL="0" distR="0" wp14:anchorId="59D40489" wp14:editId="5C6CF0BF">
            <wp:extent cx="3996460" cy="282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996460" cy="2825750"/>
                    </a:xfrm>
                    <a:prstGeom prst="rect">
                      <a:avLst/>
                    </a:prstGeom>
                  </pic:spPr>
                </pic:pic>
              </a:graphicData>
            </a:graphic>
          </wp:inline>
        </w:drawing>
      </w:r>
    </w:p>
    <w:p w14:paraId="6089BC22" w14:textId="5B0F447B" w:rsidR="005F7BDA" w:rsidRPr="009725BC" w:rsidRDefault="005F7BDA" w:rsidP="005F7BDA">
      <w:pPr>
        <w:pStyle w:val="Caption"/>
        <w:jc w:val="center"/>
      </w:pPr>
      <w:bookmarkStart w:id="85" w:name="_Ref71207453"/>
      <w:r w:rsidRPr="009725BC">
        <w:t xml:space="preserve">Figure </w:t>
      </w:r>
      <w:r w:rsidRPr="009725BC">
        <w:fldChar w:fldCharType="begin"/>
      </w:r>
      <w:r w:rsidRPr="009725BC">
        <w:instrText xml:space="preserve"> SEQ Figure \* ARABIC </w:instrText>
      </w:r>
      <w:r w:rsidRPr="009725BC">
        <w:fldChar w:fldCharType="separate"/>
      </w:r>
      <w:r w:rsidR="005B3745">
        <w:rPr>
          <w:noProof/>
        </w:rPr>
        <w:t>16</w:t>
      </w:r>
      <w:r w:rsidRPr="009725BC">
        <w:fldChar w:fldCharType="end"/>
      </w:r>
      <w:bookmarkEnd w:id="85"/>
      <w:r w:rsidRPr="009725BC">
        <w:t xml:space="preserve">. Mapping </w:t>
      </w:r>
      <w:r w:rsidR="00A15EF1" w:rsidRPr="009725BC">
        <w:t>of CRI(s) to measurement hypotheses for Option 1, in a general case</w:t>
      </w:r>
      <w:r w:rsidRPr="009725BC">
        <w:t>.</w:t>
      </w:r>
    </w:p>
    <w:p w14:paraId="0EE7EABE" w14:textId="77777777" w:rsidR="007417A0" w:rsidRPr="009725BC" w:rsidRDefault="007417A0" w:rsidP="007417A0"/>
    <w:p w14:paraId="25C66F04" w14:textId="4374CAFC" w:rsidR="00DB399F" w:rsidRDefault="00DB399F" w:rsidP="00DB399F">
      <w:r w:rsidRPr="009725BC">
        <w:t xml:space="preserve">For Option 2, there is a single CRI being reported with bit width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(N+M)</m:t>
                </m:r>
              </m:e>
            </m:func>
          </m:e>
        </m:d>
      </m:oMath>
      <w:r w:rsidRPr="009725BC">
        <w:t xml:space="preserve"> and a possible simple mapping mechanism is illustrated, in a general case, in </w:t>
      </w:r>
      <w:r w:rsidRPr="009725BC">
        <w:fldChar w:fldCharType="begin"/>
      </w:r>
      <w:r w:rsidRPr="009725BC">
        <w:instrText xml:space="preserve"> REF _Ref71214823 \h </w:instrText>
      </w:r>
      <w:r w:rsidRPr="009725BC">
        <w:fldChar w:fldCharType="separate"/>
      </w:r>
      <w:r w:rsidR="005B3745" w:rsidRPr="009725BC">
        <w:t xml:space="preserve">Figure </w:t>
      </w:r>
      <w:r w:rsidR="005B3745">
        <w:rPr>
          <w:noProof/>
        </w:rPr>
        <w:t>17</w:t>
      </w:r>
      <w:r w:rsidRPr="009725BC">
        <w:fldChar w:fldCharType="end"/>
      </w:r>
      <w:r w:rsidRPr="009725BC">
        <w:t xml:space="preserve">. </w:t>
      </w:r>
    </w:p>
    <w:p w14:paraId="4D40A745" w14:textId="77777777" w:rsidR="00551FD8" w:rsidRPr="009725BC" w:rsidRDefault="00551FD8" w:rsidP="00551FD8"/>
    <w:p w14:paraId="163F1BF4" w14:textId="77777777" w:rsidR="00891AFD" w:rsidRPr="00891AFD" w:rsidRDefault="00891AFD" w:rsidP="00551FD8">
      <w:pPr>
        <w:pStyle w:val="ListParagraph"/>
        <w:numPr>
          <w:ilvl w:val="0"/>
          <w:numId w:val="43"/>
        </w:numPr>
        <w:spacing w:after="180"/>
        <w:ind w:left="1418"/>
        <w:contextualSpacing w:val="0"/>
        <w:rPr>
          <w:b/>
          <w:bCs/>
          <w:vanish/>
        </w:rPr>
      </w:pPr>
      <w:bookmarkStart w:id="86" w:name="_Ref68637675"/>
    </w:p>
    <w:p w14:paraId="7F67B91E" w14:textId="77777777" w:rsidR="00891AFD" w:rsidRPr="00891AFD" w:rsidRDefault="00891AFD" w:rsidP="00551FD8">
      <w:pPr>
        <w:pStyle w:val="ListParagraph"/>
        <w:numPr>
          <w:ilvl w:val="0"/>
          <w:numId w:val="43"/>
        </w:numPr>
        <w:spacing w:after="180"/>
        <w:ind w:left="1418"/>
        <w:contextualSpacing w:val="0"/>
        <w:rPr>
          <w:b/>
          <w:bCs/>
          <w:vanish/>
        </w:rPr>
      </w:pPr>
    </w:p>
    <w:p w14:paraId="2DE348D4" w14:textId="77777777" w:rsidR="00891AFD" w:rsidRPr="00891AFD" w:rsidRDefault="00891AFD" w:rsidP="00551FD8">
      <w:pPr>
        <w:pStyle w:val="ListParagraph"/>
        <w:numPr>
          <w:ilvl w:val="0"/>
          <w:numId w:val="43"/>
        </w:numPr>
        <w:spacing w:after="180"/>
        <w:ind w:left="1418"/>
        <w:contextualSpacing w:val="0"/>
        <w:rPr>
          <w:b/>
          <w:bCs/>
          <w:vanish/>
        </w:rPr>
      </w:pPr>
    </w:p>
    <w:p w14:paraId="24F6F6CB" w14:textId="77777777" w:rsidR="00891AFD" w:rsidRPr="00891AFD" w:rsidRDefault="00891AFD" w:rsidP="00551FD8">
      <w:pPr>
        <w:pStyle w:val="ListParagraph"/>
        <w:numPr>
          <w:ilvl w:val="0"/>
          <w:numId w:val="43"/>
        </w:numPr>
        <w:spacing w:after="180"/>
        <w:ind w:left="1418"/>
        <w:contextualSpacing w:val="0"/>
        <w:rPr>
          <w:b/>
          <w:bCs/>
          <w:vanish/>
        </w:rPr>
      </w:pPr>
    </w:p>
    <w:p w14:paraId="475CBD29" w14:textId="77777777" w:rsidR="00891AFD" w:rsidRPr="00891AFD" w:rsidRDefault="00891AFD" w:rsidP="00551FD8">
      <w:pPr>
        <w:pStyle w:val="ListParagraph"/>
        <w:numPr>
          <w:ilvl w:val="0"/>
          <w:numId w:val="43"/>
        </w:numPr>
        <w:spacing w:after="180"/>
        <w:ind w:left="1418"/>
        <w:contextualSpacing w:val="0"/>
        <w:rPr>
          <w:b/>
          <w:bCs/>
          <w:vanish/>
        </w:rPr>
      </w:pPr>
    </w:p>
    <w:p w14:paraId="42B2A4C6" w14:textId="77777777" w:rsidR="00891AFD" w:rsidRPr="00891AFD" w:rsidRDefault="00891AFD" w:rsidP="00551FD8">
      <w:pPr>
        <w:pStyle w:val="ListParagraph"/>
        <w:numPr>
          <w:ilvl w:val="0"/>
          <w:numId w:val="43"/>
        </w:numPr>
        <w:spacing w:after="180"/>
        <w:ind w:left="1418"/>
        <w:contextualSpacing w:val="0"/>
        <w:rPr>
          <w:b/>
          <w:bCs/>
          <w:vanish/>
        </w:rPr>
      </w:pPr>
    </w:p>
    <w:p w14:paraId="672D06AD" w14:textId="77777777" w:rsidR="00891AFD" w:rsidRPr="00891AFD" w:rsidRDefault="00891AFD" w:rsidP="00551FD8">
      <w:pPr>
        <w:pStyle w:val="ListParagraph"/>
        <w:numPr>
          <w:ilvl w:val="0"/>
          <w:numId w:val="43"/>
        </w:numPr>
        <w:spacing w:after="180"/>
        <w:ind w:left="1418"/>
        <w:contextualSpacing w:val="0"/>
        <w:rPr>
          <w:b/>
          <w:bCs/>
          <w:vanish/>
        </w:rPr>
      </w:pPr>
    </w:p>
    <w:p w14:paraId="75881D2A" w14:textId="77777777" w:rsidR="00891AFD" w:rsidRPr="00891AFD" w:rsidRDefault="00891AFD" w:rsidP="00551FD8">
      <w:pPr>
        <w:pStyle w:val="ListParagraph"/>
        <w:numPr>
          <w:ilvl w:val="0"/>
          <w:numId w:val="43"/>
        </w:numPr>
        <w:spacing w:after="180"/>
        <w:ind w:left="1418"/>
        <w:contextualSpacing w:val="0"/>
        <w:rPr>
          <w:b/>
          <w:bCs/>
          <w:vanish/>
        </w:rPr>
      </w:pPr>
    </w:p>
    <w:p w14:paraId="34BBB983" w14:textId="77777777" w:rsidR="00891AFD" w:rsidRPr="00891AFD" w:rsidRDefault="00891AFD" w:rsidP="00551FD8">
      <w:pPr>
        <w:pStyle w:val="ListParagraph"/>
        <w:numPr>
          <w:ilvl w:val="0"/>
          <w:numId w:val="43"/>
        </w:numPr>
        <w:spacing w:after="180"/>
        <w:ind w:left="1418"/>
        <w:contextualSpacing w:val="0"/>
        <w:rPr>
          <w:b/>
          <w:bCs/>
          <w:vanish/>
        </w:rPr>
      </w:pPr>
    </w:p>
    <w:p w14:paraId="4C1D0C0B" w14:textId="77777777" w:rsidR="00891AFD" w:rsidRPr="00891AFD" w:rsidRDefault="00891AFD" w:rsidP="00551FD8">
      <w:pPr>
        <w:pStyle w:val="ListParagraph"/>
        <w:numPr>
          <w:ilvl w:val="0"/>
          <w:numId w:val="43"/>
        </w:numPr>
        <w:spacing w:after="180"/>
        <w:ind w:left="1418"/>
        <w:contextualSpacing w:val="0"/>
        <w:rPr>
          <w:b/>
          <w:bCs/>
          <w:vanish/>
        </w:rPr>
      </w:pPr>
    </w:p>
    <w:p w14:paraId="4014E57B" w14:textId="77777777" w:rsidR="00891AFD" w:rsidRPr="00891AFD" w:rsidRDefault="00891AFD" w:rsidP="00551FD8">
      <w:pPr>
        <w:pStyle w:val="ListParagraph"/>
        <w:numPr>
          <w:ilvl w:val="0"/>
          <w:numId w:val="43"/>
        </w:numPr>
        <w:spacing w:after="180"/>
        <w:ind w:left="1418"/>
        <w:contextualSpacing w:val="0"/>
        <w:rPr>
          <w:b/>
          <w:bCs/>
          <w:vanish/>
        </w:rPr>
      </w:pPr>
    </w:p>
    <w:p w14:paraId="34110B0F" w14:textId="77777777" w:rsidR="00891AFD" w:rsidRPr="00891AFD" w:rsidRDefault="00891AFD" w:rsidP="00551FD8">
      <w:pPr>
        <w:pStyle w:val="ListParagraph"/>
        <w:numPr>
          <w:ilvl w:val="0"/>
          <w:numId w:val="43"/>
        </w:numPr>
        <w:spacing w:after="180"/>
        <w:ind w:left="1418"/>
        <w:contextualSpacing w:val="0"/>
        <w:rPr>
          <w:b/>
          <w:bCs/>
          <w:vanish/>
        </w:rPr>
      </w:pPr>
    </w:p>
    <w:p w14:paraId="55A5C4C4" w14:textId="77777777" w:rsidR="00891AFD" w:rsidRPr="00891AFD" w:rsidRDefault="00891AFD" w:rsidP="00551FD8">
      <w:pPr>
        <w:pStyle w:val="ListParagraph"/>
        <w:numPr>
          <w:ilvl w:val="0"/>
          <w:numId w:val="43"/>
        </w:numPr>
        <w:spacing w:after="180"/>
        <w:ind w:left="1418"/>
        <w:contextualSpacing w:val="0"/>
        <w:rPr>
          <w:b/>
          <w:bCs/>
          <w:vanish/>
        </w:rPr>
      </w:pPr>
    </w:p>
    <w:p w14:paraId="1B17CC46" w14:textId="77777777" w:rsidR="00891AFD" w:rsidRPr="00891AFD" w:rsidRDefault="00891AFD" w:rsidP="00551FD8">
      <w:pPr>
        <w:pStyle w:val="ListParagraph"/>
        <w:numPr>
          <w:ilvl w:val="0"/>
          <w:numId w:val="43"/>
        </w:numPr>
        <w:spacing w:after="180"/>
        <w:ind w:left="1418"/>
        <w:contextualSpacing w:val="0"/>
        <w:rPr>
          <w:b/>
          <w:bCs/>
          <w:vanish/>
        </w:rPr>
      </w:pPr>
    </w:p>
    <w:p w14:paraId="70F59BB5" w14:textId="77777777" w:rsidR="00891AFD" w:rsidRPr="00891AFD" w:rsidRDefault="00891AFD" w:rsidP="00551FD8">
      <w:pPr>
        <w:pStyle w:val="ListParagraph"/>
        <w:numPr>
          <w:ilvl w:val="0"/>
          <w:numId w:val="43"/>
        </w:numPr>
        <w:spacing w:after="180"/>
        <w:ind w:left="1418"/>
        <w:contextualSpacing w:val="0"/>
        <w:rPr>
          <w:b/>
          <w:bCs/>
          <w:vanish/>
        </w:rPr>
      </w:pPr>
    </w:p>
    <w:p w14:paraId="13DB9ED4" w14:textId="77777777" w:rsidR="00891AFD" w:rsidRPr="00891AFD" w:rsidRDefault="00891AFD" w:rsidP="00551FD8">
      <w:pPr>
        <w:pStyle w:val="ListParagraph"/>
        <w:numPr>
          <w:ilvl w:val="0"/>
          <w:numId w:val="43"/>
        </w:numPr>
        <w:spacing w:after="180"/>
        <w:ind w:left="1418"/>
        <w:contextualSpacing w:val="0"/>
        <w:rPr>
          <w:b/>
          <w:bCs/>
          <w:vanish/>
        </w:rPr>
      </w:pPr>
    </w:p>
    <w:p w14:paraId="301585FE" w14:textId="77777777" w:rsidR="00891AFD" w:rsidRPr="00891AFD" w:rsidRDefault="00891AFD" w:rsidP="00551FD8">
      <w:pPr>
        <w:pStyle w:val="ListParagraph"/>
        <w:numPr>
          <w:ilvl w:val="0"/>
          <w:numId w:val="43"/>
        </w:numPr>
        <w:spacing w:after="180"/>
        <w:ind w:left="1418"/>
        <w:contextualSpacing w:val="0"/>
        <w:rPr>
          <w:b/>
          <w:bCs/>
          <w:vanish/>
        </w:rPr>
      </w:pPr>
    </w:p>
    <w:p w14:paraId="66FE8043" w14:textId="77777777" w:rsidR="00891AFD" w:rsidRPr="00891AFD" w:rsidRDefault="00891AFD" w:rsidP="00551FD8">
      <w:pPr>
        <w:pStyle w:val="ListParagraph"/>
        <w:numPr>
          <w:ilvl w:val="0"/>
          <w:numId w:val="43"/>
        </w:numPr>
        <w:spacing w:after="180"/>
        <w:ind w:left="1418"/>
        <w:contextualSpacing w:val="0"/>
        <w:rPr>
          <w:b/>
          <w:bCs/>
          <w:vanish/>
        </w:rPr>
      </w:pPr>
    </w:p>
    <w:p w14:paraId="1D076DEF" w14:textId="77777777" w:rsidR="00891AFD" w:rsidRPr="00891AFD" w:rsidRDefault="00891AFD" w:rsidP="00551FD8">
      <w:pPr>
        <w:pStyle w:val="ListParagraph"/>
        <w:numPr>
          <w:ilvl w:val="0"/>
          <w:numId w:val="43"/>
        </w:numPr>
        <w:spacing w:after="180"/>
        <w:ind w:left="1418"/>
        <w:contextualSpacing w:val="0"/>
        <w:rPr>
          <w:b/>
          <w:bCs/>
          <w:vanish/>
        </w:rPr>
      </w:pPr>
    </w:p>
    <w:p w14:paraId="445DCEFB" w14:textId="4C8B74AA" w:rsidR="00551FD8" w:rsidRPr="009725BC" w:rsidRDefault="00551FD8" w:rsidP="00551FD8">
      <w:pPr>
        <w:pStyle w:val="ListParagraph"/>
        <w:numPr>
          <w:ilvl w:val="0"/>
          <w:numId w:val="43"/>
        </w:numPr>
        <w:spacing w:after="180"/>
        <w:ind w:left="1418"/>
        <w:contextualSpacing w:val="0"/>
      </w:pPr>
      <w:bookmarkStart w:id="87" w:name="_Ref79170631"/>
      <w:r w:rsidRPr="009725BC">
        <w:rPr>
          <w:b/>
          <w:bCs/>
        </w:rPr>
        <w:t xml:space="preserve">For Option 2, support a CRI mapping with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m:t>
                </m:r>
              </m:e>
            </m:func>
          </m:e>
        </m:d>
      </m:oMath>
      <w:r w:rsidRPr="009725BC">
        <w:rPr>
          <w:b/>
          <w:bCs/>
        </w:rPr>
        <w:t xml:space="preserve"> bits, where the first </w:t>
      </w:r>
      <m:oMath>
        <m:r>
          <m:rPr>
            <m:sty m:val="bi"/>
          </m:rPr>
          <w:rPr>
            <w:rFonts w:ascii="Cambria Math" w:hAnsi="Cambria Math"/>
          </w:rPr>
          <m:t>N</m:t>
        </m:r>
      </m:oMath>
      <w:r w:rsidRPr="009725BC">
        <w:rPr>
          <w:b/>
          <w:bCs/>
        </w:rPr>
        <w:t xml:space="preserve"> codepoints are associated to the </w:t>
      </w:r>
      <m:oMath>
        <m:r>
          <m:rPr>
            <m:sty m:val="bi"/>
          </m:rPr>
          <w:rPr>
            <w:rFonts w:ascii="Cambria Math" w:hAnsi="Cambria Math"/>
          </w:rPr>
          <m:t>N</m:t>
        </m:r>
      </m:oMath>
      <w:r w:rsidRPr="009725BC">
        <w:rPr>
          <w:b/>
          <w:bCs/>
        </w:rPr>
        <w:t xml:space="preserve"> configured NCJT hypotheses and the last </w:t>
      </w:r>
      <m:oMath>
        <m:r>
          <m:rPr>
            <m:sty m:val="bi"/>
          </m:rPr>
          <w:rPr>
            <w:rFonts w:ascii="Cambria Math" w:eastAsiaTheme="minorEastAsia" w:hAnsi="Cambria Math"/>
          </w:rPr>
          <m:t>M</m:t>
        </m:r>
      </m:oMath>
      <w:r w:rsidRPr="009725BC">
        <w:rPr>
          <w:b/>
        </w:rPr>
        <w:t xml:space="preserve"> codepoints are associated to the first </w:t>
      </w:r>
      <m:oMath>
        <m:r>
          <m:rPr>
            <m:sty m:val="bi"/>
          </m:rPr>
          <w:rPr>
            <w:rFonts w:ascii="Cambria Math" w:hAnsi="Cambria Math"/>
          </w:rPr>
          <m:t>M</m:t>
        </m:r>
      </m:oMath>
      <w:r w:rsidRPr="009725BC">
        <w:rPr>
          <w:b/>
        </w:rPr>
        <w:t xml:space="preserve"> CMR resources in the CSI-RS resource set</w:t>
      </w:r>
      <w:r w:rsidRPr="009725BC">
        <w:rPr>
          <w:b/>
          <w:bCs/>
        </w:rPr>
        <w:t>.</w:t>
      </w:r>
      <w:bookmarkEnd w:id="86"/>
      <w:bookmarkEnd w:id="87"/>
    </w:p>
    <w:p w14:paraId="2D0C55B4" w14:textId="77777777" w:rsidR="00551FD8" w:rsidRPr="009725BC" w:rsidRDefault="00551FD8" w:rsidP="00DB399F"/>
    <w:p w14:paraId="246F5EEA" w14:textId="77777777" w:rsidR="00DB399F" w:rsidRPr="009725BC" w:rsidRDefault="00DB399F" w:rsidP="00DB399F">
      <w:pPr>
        <w:keepNext/>
        <w:jc w:val="center"/>
      </w:pPr>
      <w:r w:rsidRPr="009725BC">
        <w:rPr>
          <w:noProof/>
        </w:rPr>
        <w:lastRenderedPageBreak/>
        <w:drawing>
          <wp:inline distT="0" distB="0" distL="0" distR="0" wp14:anchorId="283A9B1A" wp14:editId="3727A4AB">
            <wp:extent cx="3028950" cy="24602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42003" cy="2470878"/>
                    </a:xfrm>
                    <a:prstGeom prst="rect">
                      <a:avLst/>
                    </a:prstGeom>
                  </pic:spPr>
                </pic:pic>
              </a:graphicData>
            </a:graphic>
          </wp:inline>
        </w:drawing>
      </w:r>
    </w:p>
    <w:p w14:paraId="3C70C202" w14:textId="2E8D47C8" w:rsidR="006059BA" w:rsidRPr="009725BC" w:rsidRDefault="00DB399F" w:rsidP="007141D4">
      <w:pPr>
        <w:pStyle w:val="Caption"/>
        <w:jc w:val="center"/>
      </w:pPr>
      <w:bookmarkStart w:id="88" w:name="_Ref71214823"/>
      <w:r w:rsidRPr="009725BC">
        <w:t xml:space="preserve">Figure </w:t>
      </w:r>
      <w:r w:rsidRPr="009725BC">
        <w:fldChar w:fldCharType="begin"/>
      </w:r>
      <w:r w:rsidRPr="009725BC">
        <w:instrText xml:space="preserve"> SEQ Figure \* ARABIC </w:instrText>
      </w:r>
      <w:r w:rsidRPr="009725BC">
        <w:fldChar w:fldCharType="separate"/>
      </w:r>
      <w:r w:rsidR="005B3745">
        <w:rPr>
          <w:noProof/>
        </w:rPr>
        <w:t>17</w:t>
      </w:r>
      <w:r w:rsidRPr="009725BC">
        <w:fldChar w:fldCharType="end"/>
      </w:r>
      <w:bookmarkEnd w:id="88"/>
      <w:r w:rsidRPr="009725BC">
        <w:t xml:space="preserve">. Mapping of the CRI to measurement hypotheses for Option </w:t>
      </w:r>
      <w:r w:rsidR="00CE63CE" w:rsidRPr="009725BC">
        <w:t>2</w:t>
      </w:r>
      <w:r w:rsidRPr="009725BC">
        <w:t>, in a general case.</w:t>
      </w:r>
    </w:p>
    <w:p w14:paraId="14DF2BDF" w14:textId="77777777" w:rsidR="006059BA" w:rsidRPr="009725BC" w:rsidRDefault="006059BA" w:rsidP="006059BA"/>
    <w:p w14:paraId="00942B62" w14:textId="768DB124" w:rsidR="00462335" w:rsidRPr="009725BC" w:rsidRDefault="00462335" w:rsidP="00462335">
      <w:pPr>
        <w:pStyle w:val="Heading2"/>
      </w:pPr>
      <w:r w:rsidRPr="009725BC">
        <w:t>3.</w:t>
      </w:r>
      <w:r>
        <w:t>4</w:t>
      </w:r>
      <w:r w:rsidRPr="009725BC">
        <w:tab/>
        <w:t>CSI priority, omission, and CPU occupancy</w:t>
      </w:r>
    </w:p>
    <w:p w14:paraId="4F50F26B" w14:textId="0E9AF7D9" w:rsidR="00462335" w:rsidRPr="009725BC" w:rsidRDefault="00462335" w:rsidP="00462335">
      <w:r w:rsidRPr="009725BC">
        <w:t>In RAN1#10</w:t>
      </w:r>
      <w:r>
        <w:t>5</w:t>
      </w:r>
      <w:r w:rsidRPr="009725BC">
        <w:t>-e</w:t>
      </w:r>
      <w:r w:rsidR="00B906AA">
        <w:t xml:space="preserve"> it was agreed to study the need for prioritisation of the CSIs within a report in case of Option 1 with 1 or 2 single-TRP CSIs, as described in the following conclusion:</w:t>
      </w:r>
    </w:p>
    <w:p w14:paraId="45EC040D" w14:textId="77777777" w:rsidR="00462335" w:rsidRPr="00462335" w:rsidRDefault="00462335" w:rsidP="00462335">
      <w:pPr>
        <w:spacing w:after="0"/>
        <w:jc w:val="both"/>
        <w:rPr>
          <w:rFonts w:asciiTheme="minorHAnsi" w:eastAsia="Times New Roman" w:hAnsiTheme="minorHAnsi" w:cstheme="minorHAnsi"/>
          <w:bCs/>
          <w:i/>
          <w:iCs/>
        </w:rPr>
      </w:pPr>
      <w:r w:rsidRPr="00462335">
        <w:rPr>
          <w:rFonts w:asciiTheme="minorHAnsi" w:eastAsia="Times New Roman" w:hAnsiTheme="minorHAnsi" w:cstheme="minorHAnsi"/>
          <w:b/>
          <w:bCs/>
          <w:i/>
          <w:iCs/>
        </w:rPr>
        <w:t>For future RAN1 meeting:</w:t>
      </w:r>
    </w:p>
    <w:p w14:paraId="0A6439AC" w14:textId="77777777" w:rsidR="00462335" w:rsidRPr="00462335" w:rsidRDefault="00462335" w:rsidP="00462335">
      <w:pPr>
        <w:spacing w:after="0"/>
        <w:jc w:val="both"/>
        <w:rPr>
          <w:rFonts w:asciiTheme="minorHAnsi" w:eastAsia="Times New Roman" w:hAnsiTheme="minorHAnsi" w:cstheme="minorHAnsi"/>
          <w:i/>
          <w:iCs/>
        </w:rPr>
      </w:pPr>
      <w:r w:rsidRPr="00462335">
        <w:rPr>
          <w:rFonts w:asciiTheme="minorHAnsi" w:eastAsia="Times New Roman" w:hAnsiTheme="minorHAnsi" w:cstheme="minorHAnsi"/>
          <w:i/>
          <w:iCs/>
        </w:rPr>
        <w:t xml:space="preserve">For a CSI report setting with Option 1 and X=1 or 2, </w:t>
      </w:r>
      <w:r w:rsidRPr="00462335">
        <w:rPr>
          <w:rFonts w:asciiTheme="minorHAnsi" w:eastAsia="Times New Roman" w:hAnsiTheme="minorHAnsi" w:cstheme="minorHAnsi"/>
          <w:bCs/>
          <w:i/>
          <w:iCs/>
        </w:rPr>
        <w:t xml:space="preserve">study </w:t>
      </w:r>
      <w:r w:rsidRPr="00462335">
        <w:rPr>
          <w:rFonts w:asciiTheme="minorHAnsi" w:eastAsia="Times New Roman" w:hAnsiTheme="minorHAnsi" w:cstheme="minorHAnsi"/>
          <w:i/>
          <w:iCs/>
        </w:rPr>
        <w:t>prioritizing CSI associated with reported CSI hypotheses within a CSI Reporting Setting</w:t>
      </w:r>
    </w:p>
    <w:p w14:paraId="420531E2" w14:textId="77777777" w:rsidR="00462335" w:rsidRPr="00462335" w:rsidRDefault="00462335" w:rsidP="00462335">
      <w:pPr>
        <w:numPr>
          <w:ilvl w:val="0"/>
          <w:numId w:val="40"/>
        </w:numPr>
        <w:overflowPunct/>
        <w:autoSpaceDE/>
        <w:autoSpaceDN/>
        <w:adjustRightInd/>
        <w:spacing w:after="0"/>
        <w:jc w:val="both"/>
        <w:textAlignment w:val="auto"/>
        <w:rPr>
          <w:rFonts w:asciiTheme="minorHAnsi" w:eastAsia="Times New Roman" w:hAnsiTheme="minorHAnsi" w:cstheme="minorHAnsi"/>
          <w:i/>
          <w:iCs/>
          <w:lang w:eastAsia="x-none"/>
        </w:rPr>
      </w:pPr>
      <w:r w:rsidRPr="00462335">
        <w:rPr>
          <w:rFonts w:asciiTheme="minorHAnsi" w:eastAsia="Times New Roman" w:hAnsiTheme="minorHAnsi" w:cstheme="minorHAnsi"/>
          <w:i/>
          <w:iCs/>
          <w:lang w:eastAsia="x-none"/>
        </w:rPr>
        <w:t>FFS potential impact for UCI payload generation</w:t>
      </w:r>
    </w:p>
    <w:p w14:paraId="5C577FFE" w14:textId="77777777" w:rsidR="00462335" w:rsidRPr="00462335" w:rsidRDefault="00462335" w:rsidP="00462335">
      <w:pPr>
        <w:numPr>
          <w:ilvl w:val="0"/>
          <w:numId w:val="40"/>
        </w:numPr>
        <w:overflowPunct/>
        <w:autoSpaceDE/>
        <w:autoSpaceDN/>
        <w:adjustRightInd/>
        <w:spacing w:after="0"/>
        <w:jc w:val="both"/>
        <w:textAlignment w:val="auto"/>
        <w:rPr>
          <w:rFonts w:asciiTheme="minorHAnsi" w:eastAsia="Times New Roman" w:hAnsiTheme="minorHAnsi" w:cstheme="minorHAnsi"/>
          <w:i/>
          <w:iCs/>
          <w:lang w:eastAsia="x-none"/>
        </w:rPr>
      </w:pPr>
      <w:r w:rsidRPr="00462335">
        <w:rPr>
          <w:rFonts w:asciiTheme="minorHAnsi" w:eastAsia="Times New Roman" w:hAnsiTheme="minorHAnsi" w:cstheme="minorHAnsi"/>
          <w:i/>
          <w:iCs/>
          <w:lang w:eastAsia="x-none"/>
        </w:rPr>
        <w:t>FFS whether/how to update CSI priority formula, and additional specification impact due to updated formula</w:t>
      </w:r>
    </w:p>
    <w:p w14:paraId="23D62BC3" w14:textId="77777777" w:rsidR="00462335" w:rsidRPr="00462335" w:rsidRDefault="00462335" w:rsidP="00462335">
      <w:pPr>
        <w:numPr>
          <w:ilvl w:val="0"/>
          <w:numId w:val="40"/>
        </w:numPr>
        <w:overflowPunct/>
        <w:autoSpaceDE/>
        <w:autoSpaceDN/>
        <w:adjustRightInd/>
        <w:spacing w:after="0"/>
        <w:jc w:val="both"/>
        <w:textAlignment w:val="auto"/>
        <w:rPr>
          <w:rFonts w:asciiTheme="minorHAnsi" w:eastAsia="Times New Roman" w:hAnsiTheme="minorHAnsi" w:cstheme="minorHAnsi"/>
          <w:i/>
          <w:iCs/>
          <w:lang w:eastAsia="x-none"/>
        </w:rPr>
      </w:pPr>
      <w:r w:rsidRPr="00462335">
        <w:rPr>
          <w:rFonts w:asciiTheme="minorHAnsi" w:eastAsia="Times New Roman" w:hAnsiTheme="minorHAnsi" w:cstheme="minorHAnsi"/>
          <w:i/>
          <w:iCs/>
          <w:lang w:eastAsia="x-none"/>
        </w:rPr>
        <w:t>FFS whether/how to update CSI omission rules for Part 2 CSI based on prioritized CSI</w:t>
      </w:r>
    </w:p>
    <w:p w14:paraId="6A598E4F" w14:textId="77777777" w:rsidR="00462335" w:rsidRPr="00462335" w:rsidRDefault="00462335" w:rsidP="00462335">
      <w:pPr>
        <w:numPr>
          <w:ilvl w:val="0"/>
          <w:numId w:val="40"/>
        </w:numPr>
        <w:overflowPunct/>
        <w:autoSpaceDE/>
        <w:autoSpaceDN/>
        <w:adjustRightInd/>
        <w:spacing w:after="0"/>
        <w:jc w:val="both"/>
        <w:textAlignment w:val="auto"/>
        <w:rPr>
          <w:rFonts w:asciiTheme="minorHAnsi" w:eastAsia="Times New Roman" w:hAnsiTheme="minorHAnsi" w:cstheme="minorHAnsi"/>
          <w:i/>
          <w:iCs/>
          <w:lang w:eastAsia="x-none"/>
        </w:rPr>
      </w:pPr>
      <w:r w:rsidRPr="00462335">
        <w:rPr>
          <w:rFonts w:asciiTheme="minorHAnsi" w:eastAsia="Times New Roman" w:hAnsiTheme="minorHAnsi" w:cstheme="minorHAnsi"/>
          <w:bCs/>
          <w:i/>
          <w:iCs/>
          <w:lang w:eastAsia="x-none"/>
        </w:rPr>
        <w:t xml:space="preserve">FFS: whether the X+1 CSI hypotheses per CSI Reporting Setting are mapped to a single CSI report </w:t>
      </w:r>
      <w:r w:rsidRPr="00462335">
        <w:rPr>
          <w:rFonts w:asciiTheme="minorHAnsi" w:eastAsia="Times New Roman" w:hAnsiTheme="minorHAnsi" w:cstheme="minorHAnsi"/>
          <w:i/>
          <w:iCs/>
          <w:lang w:eastAsia="x-none"/>
        </w:rPr>
        <w:t>or</w:t>
      </w:r>
      <w:r w:rsidRPr="00462335">
        <w:rPr>
          <w:rFonts w:asciiTheme="minorHAnsi" w:eastAsia="Times New Roman" w:hAnsiTheme="minorHAnsi" w:cstheme="minorHAnsi"/>
          <w:bCs/>
          <w:i/>
          <w:iCs/>
          <w:lang w:eastAsia="x-none"/>
        </w:rPr>
        <w:t xml:space="preserve"> X+1 CSI reports</w:t>
      </w:r>
    </w:p>
    <w:p w14:paraId="2B5F7AC0" w14:textId="532FD8CF" w:rsidR="00462335" w:rsidRPr="00B906AA" w:rsidRDefault="00462335" w:rsidP="00B906AA">
      <w:pPr>
        <w:numPr>
          <w:ilvl w:val="0"/>
          <w:numId w:val="40"/>
        </w:numPr>
        <w:overflowPunct/>
        <w:autoSpaceDE/>
        <w:autoSpaceDN/>
        <w:adjustRightInd/>
        <w:ind w:left="714" w:hanging="357"/>
        <w:jc w:val="both"/>
        <w:textAlignment w:val="auto"/>
        <w:rPr>
          <w:rFonts w:ascii="Times" w:eastAsia="Batang" w:hAnsi="Times"/>
          <w:szCs w:val="24"/>
          <w:lang w:eastAsia="x-none"/>
        </w:rPr>
      </w:pPr>
      <w:r w:rsidRPr="00462335">
        <w:rPr>
          <w:rFonts w:asciiTheme="minorHAnsi" w:eastAsia="Times New Roman" w:hAnsiTheme="minorHAnsi" w:cstheme="minorHAnsi"/>
          <w:bCs/>
          <w:i/>
          <w:iCs/>
          <w:lang w:eastAsia="x-none"/>
        </w:rPr>
        <w:t xml:space="preserve">Companies are encouraged to discuss and justify purposes of prioritizing CSI associated with reported CSI hypotheses. </w:t>
      </w:r>
    </w:p>
    <w:p w14:paraId="08F4D379" w14:textId="15E67763" w:rsidR="00462335" w:rsidRDefault="00462335" w:rsidP="00462335">
      <w:r w:rsidRPr="009725BC">
        <w:t xml:space="preserve">In the current specifications [TS 38.214, 5.2.5], the priority </w:t>
      </w:r>
      <w:r w:rsidR="00B906AA">
        <w:t>function is defined for each CSI report and it depends</w:t>
      </w:r>
      <w:r w:rsidRPr="009725BC">
        <w:t xml:space="preserve"> on the </w:t>
      </w:r>
      <w:proofErr w:type="spellStart"/>
      <w:r w:rsidRPr="009725BC">
        <w:t>reportConfigID</w:t>
      </w:r>
      <w:proofErr w:type="spellEnd"/>
      <w:r w:rsidRPr="009725BC">
        <w:t xml:space="preserve">, the serving cell index, whether the reports include L1-RSRP or L1-SINR, as reporting quantities, or not, the time-domain reporting behaviour and the uplink channel used for reporting. </w:t>
      </w:r>
    </w:p>
    <w:p w14:paraId="673E17F1" w14:textId="7758B3FB" w:rsidR="00B906AA" w:rsidRDefault="00B906AA" w:rsidP="00B906AA">
      <w:r w:rsidRPr="00B906AA">
        <w:t>The CSI priority function impacts both UCI mapping</w:t>
      </w:r>
      <w:r>
        <w:t xml:space="preserve"> and related omission rules in case of insufficient PUCCH/PUSCH resources,</w:t>
      </w:r>
      <w:r w:rsidRPr="00B906AA">
        <w:t xml:space="preserve"> and the “soft” formula that controls which CSI reports are not updated in case of CPU overbooking</w:t>
      </w:r>
      <w:r>
        <w:t>.</w:t>
      </w:r>
    </w:p>
    <w:p w14:paraId="26D22765" w14:textId="75326B2A" w:rsidR="00B906AA" w:rsidRDefault="000E7380" w:rsidP="00462335">
      <w:r>
        <w:t xml:space="preserve">Changing </w:t>
      </w:r>
      <w:r w:rsidRPr="000E7380">
        <w:t xml:space="preserve">the priority function </w:t>
      </w:r>
      <m:oMath>
        <m:r>
          <m:rPr>
            <m:sty m:val="p"/>
          </m:rPr>
          <w:rPr>
            <w:rFonts w:ascii="Cambria Math" w:hAnsi="Cambria Math"/>
          </w:rPr>
          <m:t>Pr</m:t>
        </m:r>
        <m:sSub>
          <m:sSubPr>
            <m:ctrlPr>
              <w:rPr>
                <w:rFonts w:ascii="Cambria Math" w:hAnsi="Cambria Math"/>
                <w:i/>
              </w:rPr>
            </m:ctrlPr>
          </m:sSubPr>
          <m:e>
            <m:r>
              <m:rPr>
                <m:sty m:val="p"/>
              </m:rPr>
              <w:rPr>
                <w:rFonts w:ascii="Cambria Math" w:hAnsi="Cambria Math"/>
              </w:rPr>
              <m:t>i</m:t>
            </m:r>
          </m:e>
          <m:sub>
            <m:r>
              <w:rPr>
                <w:rFonts w:ascii="Cambria Math" w:hAnsi="Cambria Math"/>
              </w:rPr>
              <m:t>i,CSI</m:t>
            </m:r>
          </m:sub>
        </m:sSub>
        <m:r>
          <w:rPr>
            <w:rFonts w:ascii="Cambria Math" w:hAnsi="Cambria Math"/>
          </w:rPr>
          <m:t>(y,k,c,s)</m:t>
        </m:r>
      </m:oMath>
      <w:r w:rsidRPr="000E7380">
        <w:t xml:space="preserve"> to include the </w:t>
      </w:r>
      <m:oMath>
        <m:r>
          <w:rPr>
            <w:rFonts w:ascii="Cambria Math" w:hAnsi="Cambria Math"/>
          </w:rPr>
          <m:t>X+1</m:t>
        </m:r>
      </m:oMath>
      <w:r w:rsidRPr="000E7380">
        <w:t xml:space="preserve"> CSIs reported in a single M-TRP CSI report</w:t>
      </w:r>
      <w:r>
        <w:t xml:space="preserve"> would complicate significantly the rules for CPU overbooking because, for example, only some of the CSIs in the report would not be updated in case the CPU counts exceeds the UE capability</w:t>
      </w:r>
      <w:r w:rsidRPr="000E7380">
        <w:t>.</w:t>
      </w:r>
      <w:r>
        <w:t xml:space="preserve"> This would add to the already complex handling of CSI reporting capabilities for the maximum number of resources/ports and CPUs</w:t>
      </w:r>
      <w:r w:rsidR="00F95712">
        <w:t>.</w:t>
      </w:r>
    </w:p>
    <w:p w14:paraId="2A463301" w14:textId="78EF56CF" w:rsidR="00F95712" w:rsidRDefault="00F95712" w:rsidP="00462335">
      <w:r>
        <w:t xml:space="preserve">The problem of CPU overbooking can be mitigated more easily, for example by allowing dynamic updating of the configuration parameters </w:t>
      </w:r>
      <m:oMath>
        <m:r>
          <w:rPr>
            <w:rFonts w:ascii="Cambria Math" w:hAnsi="Cambria Math"/>
          </w:rPr>
          <m:t>N</m:t>
        </m:r>
      </m:oMath>
      <w:r>
        <w:t xml:space="preserve">, </w:t>
      </w:r>
      <m:oMath>
        <m:r>
          <w:rPr>
            <w:rFonts w:ascii="Cambria Math" w:hAnsi="Cambria Math"/>
          </w:rPr>
          <m:t>M</m:t>
        </m:r>
      </m:oMath>
      <w:r>
        <w:t xml:space="preserve"> and </w:t>
      </w:r>
      <m:oMath>
        <m:r>
          <w:rPr>
            <w:rFonts w:ascii="Cambria Math" w:hAnsi="Cambria Math"/>
          </w:rPr>
          <m:t>X</m:t>
        </m:r>
      </m:oMath>
      <w:r>
        <w:t>, which control the number of CSI measurements, hence the number of occupied CPUs.</w:t>
      </w:r>
    </w:p>
    <w:p w14:paraId="151EFB03" w14:textId="77777777" w:rsidR="00891AFD" w:rsidRPr="00891AFD" w:rsidRDefault="00891AFD" w:rsidP="000758AC">
      <w:pPr>
        <w:pStyle w:val="ListParagraph"/>
        <w:numPr>
          <w:ilvl w:val="0"/>
          <w:numId w:val="44"/>
        </w:numPr>
        <w:spacing w:after="180"/>
        <w:ind w:left="1701" w:hanging="357"/>
        <w:contextualSpacing w:val="0"/>
        <w:rPr>
          <w:b/>
          <w:bCs/>
          <w:vanish/>
        </w:rPr>
      </w:pPr>
    </w:p>
    <w:p w14:paraId="1BC23244" w14:textId="77777777" w:rsidR="00891AFD" w:rsidRPr="00891AFD" w:rsidRDefault="00891AFD" w:rsidP="000758AC">
      <w:pPr>
        <w:pStyle w:val="ListParagraph"/>
        <w:numPr>
          <w:ilvl w:val="0"/>
          <w:numId w:val="44"/>
        </w:numPr>
        <w:spacing w:after="180"/>
        <w:ind w:left="1701" w:hanging="357"/>
        <w:contextualSpacing w:val="0"/>
        <w:rPr>
          <w:b/>
          <w:bCs/>
          <w:vanish/>
        </w:rPr>
      </w:pPr>
    </w:p>
    <w:p w14:paraId="510747BA" w14:textId="77777777" w:rsidR="00891AFD" w:rsidRPr="00891AFD" w:rsidRDefault="00891AFD" w:rsidP="000758AC">
      <w:pPr>
        <w:pStyle w:val="ListParagraph"/>
        <w:numPr>
          <w:ilvl w:val="0"/>
          <w:numId w:val="44"/>
        </w:numPr>
        <w:spacing w:after="180"/>
        <w:ind w:left="1701" w:hanging="357"/>
        <w:contextualSpacing w:val="0"/>
        <w:rPr>
          <w:b/>
          <w:bCs/>
          <w:vanish/>
        </w:rPr>
      </w:pPr>
    </w:p>
    <w:p w14:paraId="7C31B9CB" w14:textId="77777777" w:rsidR="00891AFD" w:rsidRPr="00891AFD" w:rsidRDefault="00891AFD" w:rsidP="000758AC">
      <w:pPr>
        <w:pStyle w:val="ListParagraph"/>
        <w:numPr>
          <w:ilvl w:val="0"/>
          <w:numId w:val="44"/>
        </w:numPr>
        <w:spacing w:after="180"/>
        <w:ind w:left="1701" w:hanging="357"/>
        <w:contextualSpacing w:val="0"/>
        <w:rPr>
          <w:b/>
          <w:bCs/>
          <w:vanish/>
        </w:rPr>
      </w:pPr>
    </w:p>
    <w:p w14:paraId="2D5B464D" w14:textId="77777777" w:rsidR="00891AFD" w:rsidRPr="00891AFD" w:rsidRDefault="00891AFD" w:rsidP="000758AC">
      <w:pPr>
        <w:pStyle w:val="ListParagraph"/>
        <w:numPr>
          <w:ilvl w:val="0"/>
          <w:numId w:val="44"/>
        </w:numPr>
        <w:spacing w:after="180"/>
        <w:ind w:left="1701" w:hanging="357"/>
        <w:contextualSpacing w:val="0"/>
        <w:rPr>
          <w:b/>
          <w:bCs/>
          <w:vanish/>
        </w:rPr>
      </w:pPr>
    </w:p>
    <w:p w14:paraId="4607444D" w14:textId="77777777" w:rsidR="00891AFD" w:rsidRPr="00891AFD" w:rsidRDefault="00891AFD" w:rsidP="000758AC">
      <w:pPr>
        <w:pStyle w:val="ListParagraph"/>
        <w:numPr>
          <w:ilvl w:val="0"/>
          <w:numId w:val="44"/>
        </w:numPr>
        <w:spacing w:after="180"/>
        <w:ind w:left="1701" w:hanging="357"/>
        <w:contextualSpacing w:val="0"/>
        <w:rPr>
          <w:b/>
          <w:bCs/>
          <w:vanish/>
        </w:rPr>
      </w:pPr>
    </w:p>
    <w:p w14:paraId="27E7299F" w14:textId="77777777" w:rsidR="00891AFD" w:rsidRPr="00891AFD" w:rsidRDefault="00891AFD" w:rsidP="000758AC">
      <w:pPr>
        <w:pStyle w:val="ListParagraph"/>
        <w:numPr>
          <w:ilvl w:val="0"/>
          <w:numId w:val="44"/>
        </w:numPr>
        <w:spacing w:after="180"/>
        <w:ind w:left="1701" w:hanging="357"/>
        <w:contextualSpacing w:val="0"/>
        <w:rPr>
          <w:b/>
          <w:bCs/>
          <w:vanish/>
        </w:rPr>
      </w:pPr>
    </w:p>
    <w:p w14:paraId="7D0B9992" w14:textId="77777777" w:rsidR="00891AFD" w:rsidRPr="00891AFD" w:rsidRDefault="00891AFD" w:rsidP="000758AC">
      <w:pPr>
        <w:pStyle w:val="ListParagraph"/>
        <w:numPr>
          <w:ilvl w:val="0"/>
          <w:numId w:val="44"/>
        </w:numPr>
        <w:spacing w:after="180"/>
        <w:ind w:left="1701" w:hanging="357"/>
        <w:contextualSpacing w:val="0"/>
        <w:rPr>
          <w:b/>
          <w:bCs/>
          <w:vanish/>
        </w:rPr>
      </w:pPr>
    </w:p>
    <w:p w14:paraId="0AB64900" w14:textId="77777777" w:rsidR="00891AFD" w:rsidRPr="00891AFD" w:rsidRDefault="00891AFD" w:rsidP="000758AC">
      <w:pPr>
        <w:pStyle w:val="ListParagraph"/>
        <w:numPr>
          <w:ilvl w:val="0"/>
          <w:numId w:val="44"/>
        </w:numPr>
        <w:spacing w:after="180"/>
        <w:ind w:left="1701" w:hanging="357"/>
        <w:contextualSpacing w:val="0"/>
        <w:rPr>
          <w:b/>
          <w:bCs/>
          <w:vanish/>
        </w:rPr>
      </w:pPr>
    </w:p>
    <w:p w14:paraId="439AA5C7" w14:textId="77777777" w:rsidR="00891AFD" w:rsidRPr="00891AFD" w:rsidRDefault="00891AFD" w:rsidP="000758AC">
      <w:pPr>
        <w:pStyle w:val="ListParagraph"/>
        <w:numPr>
          <w:ilvl w:val="0"/>
          <w:numId w:val="44"/>
        </w:numPr>
        <w:spacing w:after="180"/>
        <w:ind w:left="1701" w:hanging="357"/>
        <w:contextualSpacing w:val="0"/>
        <w:rPr>
          <w:b/>
          <w:bCs/>
          <w:vanish/>
        </w:rPr>
      </w:pPr>
    </w:p>
    <w:p w14:paraId="2CC6B6F6" w14:textId="77777777" w:rsidR="00891AFD" w:rsidRPr="00891AFD" w:rsidRDefault="00891AFD" w:rsidP="000758AC">
      <w:pPr>
        <w:pStyle w:val="ListParagraph"/>
        <w:numPr>
          <w:ilvl w:val="0"/>
          <w:numId w:val="44"/>
        </w:numPr>
        <w:spacing w:after="180"/>
        <w:ind w:left="1701" w:hanging="357"/>
        <w:contextualSpacing w:val="0"/>
        <w:rPr>
          <w:b/>
          <w:bCs/>
          <w:vanish/>
        </w:rPr>
      </w:pPr>
    </w:p>
    <w:p w14:paraId="01D6D945" w14:textId="77777777" w:rsidR="00891AFD" w:rsidRPr="00891AFD" w:rsidRDefault="00891AFD" w:rsidP="000758AC">
      <w:pPr>
        <w:pStyle w:val="ListParagraph"/>
        <w:numPr>
          <w:ilvl w:val="0"/>
          <w:numId w:val="44"/>
        </w:numPr>
        <w:spacing w:after="180"/>
        <w:ind w:left="1701" w:hanging="357"/>
        <w:contextualSpacing w:val="0"/>
        <w:rPr>
          <w:b/>
          <w:bCs/>
          <w:vanish/>
        </w:rPr>
      </w:pPr>
    </w:p>
    <w:p w14:paraId="533B1C2E" w14:textId="77777777" w:rsidR="00891AFD" w:rsidRPr="00891AFD" w:rsidRDefault="00891AFD" w:rsidP="000758AC">
      <w:pPr>
        <w:pStyle w:val="ListParagraph"/>
        <w:numPr>
          <w:ilvl w:val="0"/>
          <w:numId w:val="44"/>
        </w:numPr>
        <w:spacing w:after="180"/>
        <w:ind w:left="1701" w:hanging="357"/>
        <w:contextualSpacing w:val="0"/>
        <w:rPr>
          <w:b/>
          <w:bCs/>
          <w:vanish/>
        </w:rPr>
      </w:pPr>
    </w:p>
    <w:p w14:paraId="42C49BCE" w14:textId="77777777" w:rsidR="00891AFD" w:rsidRPr="00891AFD" w:rsidRDefault="00891AFD" w:rsidP="000758AC">
      <w:pPr>
        <w:pStyle w:val="ListParagraph"/>
        <w:numPr>
          <w:ilvl w:val="0"/>
          <w:numId w:val="44"/>
        </w:numPr>
        <w:spacing w:after="180"/>
        <w:ind w:left="1701" w:hanging="357"/>
        <w:contextualSpacing w:val="0"/>
        <w:rPr>
          <w:b/>
          <w:bCs/>
          <w:vanish/>
        </w:rPr>
      </w:pPr>
    </w:p>
    <w:p w14:paraId="2FFFBFB1" w14:textId="77777777" w:rsidR="00891AFD" w:rsidRPr="00891AFD" w:rsidRDefault="00891AFD" w:rsidP="000758AC">
      <w:pPr>
        <w:pStyle w:val="ListParagraph"/>
        <w:numPr>
          <w:ilvl w:val="0"/>
          <w:numId w:val="44"/>
        </w:numPr>
        <w:spacing w:after="180"/>
        <w:ind w:left="1701" w:hanging="357"/>
        <w:contextualSpacing w:val="0"/>
        <w:rPr>
          <w:b/>
          <w:bCs/>
          <w:vanish/>
        </w:rPr>
      </w:pPr>
    </w:p>
    <w:p w14:paraId="506D5963" w14:textId="77777777" w:rsidR="00891AFD" w:rsidRPr="00891AFD" w:rsidRDefault="00891AFD" w:rsidP="000758AC">
      <w:pPr>
        <w:pStyle w:val="ListParagraph"/>
        <w:numPr>
          <w:ilvl w:val="0"/>
          <w:numId w:val="44"/>
        </w:numPr>
        <w:spacing w:after="180"/>
        <w:ind w:left="1701" w:hanging="357"/>
        <w:contextualSpacing w:val="0"/>
        <w:rPr>
          <w:b/>
          <w:bCs/>
          <w:vanish/>
        </w:rPr>
      </w:pPr>
    </w:p>
    <w:p w14:paraId="5B8A0484" w14:textId="77777777" w:rsidR="00891AFD" w:rsidRPr="00891AFD" w:rsidRDefault="00891AFD" w:rsidP="000758AC">
      <w:pPr>
        <w:pStyle w:val="ListParagraph"/>
        <w:numPr>
          <w:ilvl w:val="0"/>
          <w:numId w:val="44"/>
        </w:numPr>
        <w:spacing w:after="180"/>
        <w:ind w:left="1701" w:hanging="357"/>
        <w:contextualSpacing w:val="0"/>
        <w:rPr>
          <w:b/>
          <w:bCs/>
          <w:vanish/>
        </w:rPr>
      </w:pPr>
    </w:p>
    <w:p w14:paraId="122DD107" w14:textId="77777777" w:rsidR="00891AFD" w:rsidRPr="00891AFD" w:rsidRDefault="00891AFD" w:rsidP="000758AC">
      <w:pPr>
        <w:pStyle w:val="ListParagraph"/>
        <w:numPr>
          <w:ilvl w:val="0"/>
          <w:numId w:val="44"/>
        </w:numPr>
        <w:spacing w:after="180"/>
        <w:ind w:left="1701" w:hanging="357"/>
        <w:contextualSpacing w:val="0"/>
        <w:rPr>
          <w:b/>
          <w:bCs/>
          <w:vanish/>
        </w:rPr>
      </w:pPr>
    </w:p>
    <w:p w14:paraId="037337BD" w14:textId="77777777" w:rsidR="00891AFD" w:rsidRPr="00891AFD" w:rsidRDefault="00891AFD" w:rsidP="000758AC">
      <w:pPr>
        <w:pStyle w:val="ListParagraph"/>
        <w:numPr>
          <w:ilvl w:val="0"/>
          <w:numId w:val="44"/>
        </w:numPr>
        <w:spacing w:after="180"/>
        <w:ind w:left="1701" w:hanging="357"/>
        <w:contextualSpacing w:val="0"/>
        <w:rPr>
          <w:b/>
          <w:bCs/>
          <w:vanish/>
        </w:rPr>
      </w:pPr>
    </w:p>
    <w:p w14:paraId="604D0917" w14:textId="77777777" w:rsidR="00891AFD" w:rsidRPr="00891AFD" w:rsidRDefault="00891AFD" w:rsidP="000758AC">
      <w:pPr>
        <w:pStyle w:val="ListParagraph"/>
        <w:numPr>
          <w:ilvl w:val="0"/>
          <w:numId w:val="44"/>
        </w:numPr>
        <w:spacing w:after="180"/>
        <w:ind w:left="1701" w:hanging="357"/>
        <w:contextualSpacing w:val="0"/>
        <w:rPr>
          <w:b/>
          <w:bCs/>
          <w:vanish/>
        </w:rPr>
      </w:pPr>
    </w:p>
    <w:p w14:paraId="10E23BE9" w14:textId="762E10F2" w:rsidR="00F95712" w:rsidRPr="00E46EAA" w:rsidRDefault="000758AC" w:rsidP="000758AC">
      <w:pPr>
        <w:pStyle w:val="ListParagraph"/>
        <w:numPr>
          <w:ilvl w:val="0"/>
          <w:numId w:val="44"/>
        </w:numPr>
        <w:spacing w:after="180"/>
        <w:ind w:left="1701" w:hanging="357"/>
        <w:contextualSpacing w:val="0"/>
        <w:rPr>
          <w:b/>
          <w:bCs/>
        </w:rPr>
      </w:pPr>
      <w:bookmarkStart w:id="89" w:name="_Ref79170098"/>
      <w:r w:rsidRPr="00E46EAA">
        <w:rPr>
          <w:b/>
          <w:bCs/>
        </w:rPr>
        <w:t xml:space="preserve">Changing the priority function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Pr="00E46EAA">
        <w:rPr>
          <w:b/>
          <w:bCs/>
        </w:rPr>
        <w:t xml:space="preserve"> to include the </w:t>
      </w:r>
      <m:oMath>
        <m:r>
          <m:rPr>
            <m:sty m:val="bi"/>
          </m:rPr>
          <w:rPr>
            <w:rFonts w:ascii="Cambria Math" w:hAnsi="Cambria Math"/>
          </w:rPr>
          <m:t>X+1</m:t>
        </m:r>
      </m:oMath>
      <w:r w:rsidRPr="00E46EAA">
        <w:rPr>
          <w:b/>
          <w:bCs/>
        </w:rPr>
        <w:t xml:space="preserve"> CSIs reported in a single M-TRP CSI report would </w:t>
      </w:r>
      <w:r w:rsidR="00D75AE4">
        <w:rPr>
          <w:b/>
          <w:bCs/>
        </w:rPr>
        <w:t xml:space="preserve">further </w:t>
      </w:r>
      <w:r w:rsidRPr="00E46EAA">
        <w:rPr>
          <w:b/>
          <w:bCs/>
        </w:rPr>
        <w:t xml:space="preserve">complicate </w:t>
      </w:r>
      <w:r w:rsidR="00D75AE4">
        <w:rPr>
          <w:b/>
          <w:bCs/>
        </w:rPr>
        <w:t>the</w:t>
      </w:r>
      <w:r w:rsidRPr="00E46EAA">
        <w:rPr>
          <w:b/>
          <w:bCs/>
        </w:rPr>
        <w:t xml:space="preserve"> rules for CPU </w:t>
      </w:r>
      <w:r w:rsidR="00D75AE4">
        <w:rPr>
          <w:b/>
          <w:bCs/>
        </w:rPr>
        <w:t>calculation</w:t>
      </w:r>
      <w:r w:rsidRPr="00E46EAA">
        <w:rPr>
          <w:b/>
          <w:bCs/>
        </w:rPr>
        <w:t xml:space="preserve">. The problem of CPU overbooking can be mitigated more easily by allowing dynamic updating of the configuration parameters </w:t>
      </w:r>
      <m:oMath>
        <m:r>
          <m:rPr>
            <m:sty m:val="bi"/>
          </m:rPr>
          <w:rPr>
            <w:rFonts w:ascii="Cambria Math" w:hAnsi="Cambria Math"/>
          </w:rPr>
          <m:t>N</m:t>
        </m:r>
      </m:oMath>
      <w:r w:rsidRPr="00E46EAA">
        <w:rPr>
          <w:b/>
          <w:bCs/>
        </w:rPr>
        <w:t xml:space="preserve">, </w:t>
      </w:r>
      <m:oMath>
        <m:r>
          <m:rPr>
            <m:sty m:val="bi"/>
          </m:rPr>
          <w:rPr>
            <w:rFonts w:ascii="Cambria Math" w:hAnsi="Cambria Math"/>
          </w:rPr>
          <m:t>M</m:t>
        </m:r>
      </m:oMath>
      <w:r w:rsidRPr="00E46EAA">
        <w:rPr>
          <w:b/>
          <w:bCs/>
        </w:rPr>
        <w:t xml:space="preserve"> and </w:t>
      </w:r>
      <m:oMath>
        <m:r>
          <m:rPr>
            <m:sty m:val="bi"/>
          </m:rPr>
          <w:rPr>
            <w:rFonts w:ascii="Cambria Math" w:hAnsi="Cambria Math"/>
          </w:rPr>
          <m:t>X</m:t>
        </m:r>
      </m:oMath>
      <w:r w:rsidRPr="00E46EAA">
        <w:rPr>
          <w:b/>
          <w:bCs/>
        </w:rPr>
        <w:t>, which control the number of CSI measurements.</w:t>
      </w:r>
      <w:bookmarkEnd w:id="89"/>
    </w:p>
    <w:p w14:paraId="75D9B4B8" w14:textId="1D6B66DD" w:rsidR="00E46EAA" w:rsidRDefault="004B6016" w:rsidP="00462335">
      <w:r>
        <w:t xml:space="preserve">Regarding UCI mapping of the CSIs, for a UE configured with Option 1 and </w:t>
      </w:r>
      <m:oMath>
        <m:r>
          <w:rPr>
            <w:rFonts w:ascii="Cambria Math" w:hAnsi="Cambria Math"/>
          </w:rPr>
          <m:t>X=1,2</m:t>
        </m:r>
      </m:oMath>
      <w:r>
        <w:t xml:space="preserve">, </w:t>
      </w:r>
      <w:r w:rsidRPr="009725BC">
        <w:t xml:space="preserve">multiple CSIs would be reported with the same </w:t>
      </w:r>
      <w:proofErr w:type="spellStart"/>
      <w:r w:rsidRPr="009725BC">
        <w:t>reportConfigID</w:t>
      </w:r>
      <w:proofErr w:type="spellEnd"/>
      <w:r w:rsidRPr="009725BC">
        <w:t xml:space="preserve">. As </w:t>
      </w:r>
      <w:r>
        <w:t xml:space="preserve">the </w:t>
      </w:r>
      <w:r w:rsidRPr="009725BC">
        <w:t>measurement hypothes</w:t>
      </w:r>
      <w:r>
        <w:t>e</w:t>
      </w:r>
      <w:r w:rsidRPr="009725BC">
        <w:t xml:space="preserve">s do not have any impact on </w:t>
      </w:r>
      <w:r>
        <w:t>the priority function</w:t>
      </w:r>
      <w:r w:rsidRPr="009725BC">
        <w:t>, single-TRP and NCJT CSIs will have the same priority.</w:t>
      </w:r>
    </w:p>
    <w:p w14:paraId="0C7618DA" w14:textId="3AAA3D2F" w:rsidR="00E46EAA" w:rsidRDefault="004B6016" w:rsidP="00462335">
      <w:r w:rsidRPr="009725BC">
        <w:lastRenderedPageBreak/>
        <w:t xml:space="preserve">This means that, in case of CSI omission, the UE does not distinguish between reports based on their assumed transmission hypotheses. If omission is decided for a given </w:t>
      </w:r>
      <w:proofErr w:type="spellStart"/>
      <w:r w:rsidRPr="009725BC">
        <w:t>reportConfigID</w:t>
      </w:r>
      <w:proofErr w:type="spellEnd"/>
      <w:r w:rsidRPr="009725BC">
        <w:t>, all associated CSIs would be impacted.</w:t>
      </w:r>
    </w:p>
    <w:p w14:paraId="5AC29600" w14:textId="5E38CB99" w:rsidR="004B6016" w:rsidRDefault="004B6016" w:rsidP="00462335">
      <w:r w:rsidRPr="009725BC">
        <w:t>While the problem of CSI omission can be reduced by optimizing CSI reporting configuration so that instances of colliding reports are minimized as much as possible, a prioritization based on the CSI measurement hypothesis would be beneficial.</w:t>
      </w:r>
      <w:r>
        <w:t xml:space="preserve"> One simple way of achieving this is </w:t>
      </w:r>
      <w:r w:rsidR="001A42EF">
        <w:t xml:space="preserve">to assign different priority reporting levels to the CSIs configured in the report, such that the NCJT CSI of CSI report </w:t>
      </w:r>
      <m:oMath>
        <m:r>
          <w:rPr>
            <w:rFonts w:ascii="Cambria Math" w:hAnsi="Cambria Math"/>
          </w:rPr>
          <m:t>n</m:t>
        </m:r>
      </m:oMath>
      <w:r w:rsidR="001A42EF">
        <w:t xml:space="preserve"> has priority 0, the single-TRP CSI, in case </w:t>
      </w:r>
      <m:oMath>
        <m:r>
          <w:rPr>
            <w:rFonts w:ascii="Cambria Math" w:hAnsi="Cambria Math"/>
          </w:rPr>
          <m:t>X=1</m:t>
        </m:r>
      </m:oMath>
      <w:r w:rsidR="001A42EF">
        <w:t xml:space="preserve">, and the single-TRP CSI for CMR group 1, in case </w:t>
      </w:r>
      <m:oMath>
        <m:r>
          <w:rPr>
            <w:rFonts w:ascii="Cambria Math" w:hAnsi="Cambria Math"/>
          </w:rPr>
          <m:t>X=2</m:t>
        </m:r>
      </m:oMath>
      <w:r w:rsidR="001A42EF">
        <w:t xml:space="preserve">, have priority </w:t>
      </w:r>
      <m:oMath>
        <m:r>
          <w:rPr>
            <w:rFonts w:ascii="Cambria Math" w:hAnsi="Cambria Math"/>
          </w:rPr>
          <m:t>2n-1</m:t>
        </m:r>
      </m:oMath>
      <w:r w:rsidR="001A42EF">
        <w:t xml:space="preserve">, the single-TRP CSI for CMR group 2, in case </w:t>
      </w:r>
      <m:oMath>
        <m:r>
          <w:rPr>
            <w:rFonts w:ascii="Cambria Math" w:hAnsi="Cambria Math"/>
          </w:rPr>
          <m:t>X=2</m:t>
        </m:r>
      </m:oMath>
      <w:r w:rsidR="001A42EF">
        <w:t>, has priority</w:t>
      </w:r>
      <w:r w:rsidR="005232DD">
        <w:t xml:space="preserve"> </w:t>
      </w:r>
      <m:oMath>
        <m:r>
          <w:rPr>
            <w:rFonts w:ascii="Cambria Math" w:hAnsi="Cambria Math"/>
          </w:rPr>
          <m:t>2n</m:t>
        </m:r>
      </m:oMath>
      <w:r w:rsidR="005232DD">
        <w:t>.</w:t>
      </w:r>
    </w:p>
    <w:p w14:paraId="4B2262FF" w14:textId="1D2D6EC8" w:rsidR="00462335" w:rsidRPr="009725BC" w:rsidRDefault="00C21EDA" w:rsidP="00462335">
      <w:pPr>
        <w:pStyle w:val="ListParagraph"/>
        <w:numPr>
          <w:ilvl w:val="0"/>
          <w:numId w:val="43"/>
        </w:numPr>
        <w:spacing w:after="180"/>
        <w:ind w:left="1417" w:hanging="357"/>
        <w:contextualSpacing w:val="0"/>
        <w:rPr>
          <w:b/>
          <w:bCs/>
        </w:rPr>
      </w:pPr>
      <w:bookmarkStart w:id="90" w:name="_Ref79170651"/>
      <w:r>
        <w:rPr>
          <w:b/>
          <w:bCs/>
        </w:rPr>
        <w:t xml:space="preserve">Regarding the UCI mapping of the CSIs in a M-TRP CSI report </w:t>
      </w:r>
      <m:oMath>
        <m:r>
          <m:rPr>
            <m:sty m:val="bi"/>
          </m:rPr>
          <w:rPr>
            <w:rFonts w:ascii="Cambria Math" w:hAnsi="Cambria Math"/>
          </w:rPr>
          <m:t>n</m:t>
        </m:r>
      </m:oMath>
      <w:r>
        <w:rPr>
          <w:b/>
          <w:bCs/>
        </w:rPr>
        <w:t xml:space="preserve">, support a simple solution that assigns reporting priority 0 to the NCJT CSI, priority </w:t>
      </w:r>
      <m:oMath>
        <m:r>
          <m:rPr>
            <m:sty m:val="bi"/>
          </m:rPr>
          <w:rPr>
            <w:rFonts w:ascii="Cambria Math" w:hAnsi="Cambria Math"/>
          </w:rPr>
          <m:t>2</m:t>
        </m:r>
        <m:r>
          <m:rPr>
            <m:sty m:val="bi"/>
          </m:rPr>
          <w:rPr>
            <w:rFonts w:ascii="Cambria Math" w:hAnsi="Cambria Math"/>
          </w:rPr>
          <m:t>n-1</m:t>
        </m:r>
      </m:oMath>
      <w:r>
        <w:rPr>
          <w:b/>
          <w:bCs/>
        </w:rPr>
        <w:t xml:space="preserve"> to the single-TRP CSI, for O</w:t>
      </w:r>
      <w:proofErr w:type="spellStart"/>
      <w:r>
        <w:rPr>
          <w:b/>
          <w:bCs/>
        </w:rPr>
        <w:t>ption</w:t>
      </w:r>
      <w:proofErr w:type="spellEnd"/>
      <w:r>
        <w:rPr>
          <w:b/>
          <w:bCs/>
        </w:rPr>
        <w:t xml:space="preserve"> 1 with </w:t>
      </w:r>
      <m:oMath>
        <m:r>
          <m:rPr>
            <m:sty m:val="bi"/>
          </m:rPr>
          <w:rPr>
            <w:rFonts w:ascii="Cambria Math" w:hAnsi="Cambria Math"/>
          </w:rPr>
          <m:t>X=1</m:t>
        </m:r>
      </m:oMath>
      <w:r>
        <w:rPr>
          <w:b/>
          <w:bCs/>
        </w:rPr>
        <w:t xml:space="preserve">, and to the single-TRP CSI for CMR group 1, for Option 1 with </w:t>
      </w:r>
      <m:oMath>
        <m:r>
          <m:rPr>
            <m:sty m:val="bi"/>
          </m:rPr>
          <w:rPr>
            <w:rFonts w:ascii="Cambria Math" w:hAnsi="Cambria Math"/>
          </w:rPr>
          <m:t>X=2</m:t>
        </m:r>
      </m:oMath>
      <w:r>
        <w:rPr>
          <w:b/>
          <w:bCs/>
        </w:rPr>
        <w:t xml:space="preserve">, priority </w:t>
      </w:r>
      <m:oMath>
        <m:r>
          <m:rPr>
            <m:sty m:val="bi"/>
          </m:rPr>
          <w:rPr>
            <w:rFonts w:ascii="Cambria Math" w:hAnsi="Cambria Math"/>
          </w:rPr>
          <m:t>2</m:t>
        </m:r>
        <m:r>
          <m:rPr>
            <m:sty m:val="bi"/>
          </m:rPr>
          <w:rPr>
            <w:rFonts w:ascii="Cambria Math" w:hAnsi="Cambria Math"/>
          </w:rPr>
          <m:t>n</m:t>
        </m:r>
      </m:oMath>
      <w:r>
        <w:rPr>
          <w:b/>
          <w:bCs/>
        </w:rPr>
        <w:t xml:space="preserve"> to the single-TRP CSI for CMR group 2, for Option 1 with </w:t>
      </w:r>
      <m:oMath>
        <m:r>
          <m:rPr>
            <m:sty m:val="bi"/>
          </m:rPr>
          <w:rPr>
            <w:rFonts w:ascii="Cambria Math" w:hAnsi="Cambria Math"/>
          </w:rPr>
          <m:t>X=2</m:t>
        </m:r>
      </m:oMath>
      <w:r>
        <w:rPr>
          <w:b/>
          <w:bCs/>
        </w:rPr>
        <w:t>.</w:t>
      </w:r>
      <w:bookmarkEnd w:id="90"/>
    </w:p>
    <w:p w14:paraId="013CC0CF" w14:textId="77777777" w:rsidR="00462335" w:rsidRPr="009725BC" w:rsidRDefault="00462335" w:rsidP="00462335"/>
    <w:p w14:paraId="2E48EB06" w14:textId="4FA59888" w:rsidR="009C11E9" w:rsidRPr="009725BC" w:rsidRDefault="009C11E9">
      <w:pPr>
        <w:pStyle w:val="Heading2"/>
      </w:pPr>
      <w:r w:rsidRPr="009725BC">
        <w:t>3.5</w:t>
      </w:r>
      <w:r w:rsidRPr="009725BC">
        <w:tab/>
      </w:r>
      <w:r w:rsidR="0031337D">
        <w:t>PMI/RI sharing</w:t>
      </w:r>
    </w:p>
    <w:p w14:paraId="7F9A3227" w14:textId="66C2F594" w:rsidR="004E04EF" w:rsidRPr="009725BC" w:rsidRDefault="004E04EF" w:rsidP="004E04EF">
      <w:r w:rsidRPr="009725BC">
        <w:t>In RAN1#10</w:t>
      </w:r>
      <w:r w:rsidR="0031337D">
        <w:t>5</w:t>
      </w:r>
      <w:r w:rsidRPr="009725BC">
        <w:t xml:space="preserve">-e, </w:t>
      </w:r>
      <w:r w:rsidR="00DF206B">
        <w:t xml:space="preserve">a proposal was discussed (see </w:t>
      </w:r>
      <w:r w:rsidR="00DF206B">
        <w:fldChar w:fldCharType="begin"/>
      </w:r>
      <w:r w:rsidR="00DF206B">
        <w:instrText xml:space="preserve"> REF _Ref79165526 \r \h </w:instrText>
      </w:r>
      <w:r w:rsidR="00DF206B">
        <w:fldChar w:fldCharType="separate"/>
      </w:r>
      <w:r w:rsidR="005B3745">
        <w:t>[10]</w:t>
      </w:r>
      <w:r w:rsidR="00DF206B">
        <w:fldChar w:fldCharType="end"/>
      </w:r>
      <w:r w:rsidR="00DF206B">
        <w:t xml:space="preserve">) to share PMI and RI reporting between NCJT and single-TRP CSIs when a UE is configured to report </w:t>
      </w:r>
      <m:oMath>
        <m:r>
          <w:rPr>
            <w:rFonts w:ascii="Cambria Math" w:hAnsi="Cambria Math"/>
          </w:rPr>
          <m:t>X=2</m:t>
        </m:r>
      </m:oMath>
      <w:r w:rsidR="00DF206B">
        <w:t xml:space="preserve"> single-TRP CSIs in addition to the NCJT CSI. T</w:t>
      </w:r>
      <w:r w:rsidRPr="009725BC">
        <w:t xml:space="preserve">he following was </w:t>
      </w:r>
      <w:r w:rsidR="00DF206B">
        <w:t xml:space="preserve">study was </w:t>
      </w:r>
      <w:r w:rsidRPr="009725BC">
        <w:t>agreed:</w:t>
      </w:r>
    </w:p>
    <w:p w14:paraId="0CB9F6D9" w14:textId="77777777" w:rsidR="0031337D" w:rsidRPr="0031337D" w:rsidRDefault="0031337D" w:rsidP="0031337D">
      <w:pPr>
        <w:spacing w:after="0"/>
        <w:jc w:val="both"/>
        <w:rPr>
          <w:rFonts w:eastAsia="Times New Roman"/>
          <w:i/>
          <w:color w:val="000000"/>
          <w:highlight w:val="green"/>
        </w:rPr>
      </w:pPr>
      <w:r w:rsidRPr="0031337D">
        <w:rPr>
          <w:rFonts w:eastAsia="Times New Roman"/>
          <w:b/>
          <w:bCs/>
          <w:i/>
          <w:color w:val="000000"/>
          <w:highlight w:val="green"/>
        </w:rPr>
        <w:t>Agreement</w:t>
      </w:r>
    </w:p>
    <w:p w14:paraId="553F939C" w14:textId="77777777" w:rsidR="0031337D" w:rsidRPr="0031337D" w:rsidRDefault="0031337D" w:rsidP="0031337D">
      <w:pPr>
        <w:spacing w:after="0"/>
        <w:jc w:val="both"/>
        <w:rPr>
          <w:rFonts w:eastAsia="Times New Roman"/>
          <w:i/>
          <w:color w:val="000000"/>
        </w:rPr>
      </w:pPr>
      <w:r w:rsidRPr="0031337D">
        <w:rPr>
          <w:rFonts w:eastAsia="Times New Roman"/>
          <w:i/>
          <w:color w:val="000000"/>
        </w:rPr>
        <w:t xml:space="preserve">For </w:t>
      </w:r>
      <w:r w:rsidRPr="0031337D">
        <w:rPr>
          <w:rFonts w:eastAsia="Times New Roman"/>
          <w:bCs/>
          <w:i/>
          <w:color w:val="000000"/>
        </w:rPr>
        <w:t>Option 1</w:t>
      </w:r>
      <w:r w:rsidRPr="0031337D">
        <w:rPr>
          <w:rFonts w:eastAsia="Times New Roman"/>
          <w:i/>
          <w:color w:val="000000"/>
        </w:rPr>
        <w:t xml:space="preserve"> CSI reporting associated with NCJT and </w:t>
      </w:r>
      <w:r w:rsidRPr="0031337D">
        <w:rPr>
          <w:rFonts w:eastAsia="Times New Roman"/>
          <w:bCs/>
          <w:i/>
          <w:color w:val="000000"/>
        </w:rPr>
        <w:t>X</w:t>
      </w:r>
      <w:r w:rsidRPr="0031337D">
        <w:rPr>
          <w:rFonts w:eastAsia="Times New Roman"/>
          <w:i/>
          <w:color w:val="000000"/>
        </w:rPr>
        <w:t xml:space="preserve"> single-TRP measurement hypotheses, study </w:t>
      </w:r>
      <w:r w:rsidRPr="0031337D">
        <w:rPr>
          <w:rFonts w:eastAsia="Times New Roman"/>
          <w:bCs/>
          <w:i/>
          <w:color w:val="000000"/>
        </w:rPr>
        <w:t xml:space="preserve">whether to support </w:t>
      </w:r>
      <w:r w:rsidRPr="0031337D">
        <w:rPr>
          <w:rFonts w:eastAsia="Times New Roman"/>
          <w:i/>
          <w:color w:val="000000"/>
        </w:rPr>
        <w:t>following PMI/RI sharing</w:t>
      </w:r>
      <w:r w:rsidRPr="0031337D">
        <w:rPr>
          <w:rFonts w:eastAsia="Times New Roman"/>
          <w:bCs/>
          <w:i/>
          <w:color w:val="000000"/>
        </w:rPr>
        <w:t xml:space="preserve"> </w:t>
      </w:r>
      <w:r w:rsidRPr="0031337D">
        <w:rPr>
          <w:rFonts w:eastAsia="Times New Roman"/>
          <w:i/>
          <w:color w:val="000000"/>
        </w:rPr>
        <w:t>mechanisms between NCJT CSI and single-TRP CSI(s):</w:t>
      </w:r>
    </w:p>
    <w:p w14:paraId="030EAB08" w14:textId="77777777" w:rsidR="0031337D" w:rsidRPr="0031337D" w:rsidRDefault="0031337D" w:rsidP="0031337D">
      <w:pPr>
        <w:numPr>
          <w:ilvl w:val="0"/>
          <w:numId w:val="40"/>
        </w:numPr>
        <w:overflowPunct/>
        <w:autoSpaceDE/>
        <w:autoSpaceDN/>
        <w:adjustRightInd/>
        <w:spacing w:after="0"/>
        <w:jc w:val="both"/>
        <w:textAlignment w:val="auto"/>
        <w:rPr>
          <w:rFonts w:eastAsia="Times New Roman"/>
          <w:i/>
          <w:color w:val="000000"/>
          <w:lang w:eastAsia="x-none"/>
        </w:rPr>
      </w:pPr>
      <w:r w:rsidRPr="0031337D">
        <w:rPr>
          <w:rFonts w:eastAsia="Times New Roman"/>
          <w:i/>
          <w:color w:val="000000"/>
          <w:lang w:eastAsia="x-none"/>
        </w:rPr>
        <w:t>Enabling/Disabling PMI, RI sharing via higher-layer configuration</w:t>
      </w:r>
    </w:p>
    <w:p w14:paraId="64C3FFD6" w14:textId="77777777" w:rsidR="0031337D" w:rsidRPr="0031337D" w:rsidRDefault="0031337D" w:rsidP="0031337D">
      <w:pPr>
        <w:numPr>
          <w:ilvl w:val="0"/>
          <w:numId w:val="40"/>
        </w:numPr>
        <w:overflowPunct/>
        <w:autoSpaceDE/>
        <w:autoSpaceDN/>
        <w:adjustRightInd/>
        <w:spacing w:after="0"/>
        <w:jc w:val="both"/>
        <w:textAlignment w:val="auto"/>
        <w:rPr>
          <w:rFonts w:eastAsia="Times New Roman"/>
          <w:i/>
          <w:color w:val="000000"/>
          <w:lang w:eastAsia="x-none"/>
        </w:rPr>
      </w:pPr>
      <w:r w:rsidRPr="0031337D">
        <w:rPr>
          <w:rFonts w:eastAsia="Times New Roman"/>
          <w:i/>
          <w:color w:val="000000"/>
          <w:lang w:eastAsia="x-none"/>
        </w:rPr>
        <w:t>Dynamic indication of PMI, RI sharing in the CSI report</w:t>
      </w:r>
    </w:p>
    <w:p w14:paraId="4E3A9BD8" w14:textId="77777777" w:rsidR="0031337D" w:rsidRPr="0031337D" w:rsidRDefault="0031337D" w:rsidP="0031337D">
      <w:pPr>
        <w:numPr>
          <w:ilvl w:val="0"/>
          <w:numId w:val="40"/>
        </w:numPr>
        <w:overflowPunct/>
        <w:autoSpaceDE/>
        <w:autoSpaceDN/>
        <w:adjustRightInd/>
        <w:spacing w:after="0"/>
        <w:jc w:val="both"/>
        <w:textAlignment w:val="auto"/>
        <w:rPr>
          <w:rFonts w:eastAsia="Times New Roman"/>
          <w:i/>
          <w:color w:val="000000"/>
          <w:lang w:eastAsia="x-none"/>
        </w:rPr>
      </w:pPr>
      <w:r w:rsidRPr="0031337D">
        <w:rPr>
          <w:rFonts w:eastAsia="Times New Roman"/>
          <w:i/>
          <w:color w:val="000000"/>
          <w:lang w:eastAsia="x-none"/>
        </w:rPr>
        <w:t>FFS: other details</w:t>
      </w:r>
    </w:p>
    <w:p w14:paraId="3C07E370" w14:textId="6C458218" w:rsidR="00427FF6" w:rsidRPr="0031337D" w:rsidRDefault="0031337D" w:rsidP="009C11E9">
      <w:pPr>
        <w:numPr>
          <w:ilvl w:val="0"/>
          <w:numId w:val="40"/>
        </w:numPr>
        <w:overflowPunct/>
        <w:autoSpaceDE/>
        <w:autoSpaceDN/>
        <w:adjustRightInd/>
        <w:ind w:left="714" w:hanging="357"/>
        <w:jc w:val="both"/>
        <w:textAlignment w:val="auto"/>
        <w:rPr>
          <w:rFonts w:eastAsia="Times New Roman"/>
          <w:i/>
          <w:color w:val="000000"/>
          <w:lang w:eastAsia="x-none"/>
        </w:rPr>
      </w:pPr>
      <w:r w:rsidRPr="0031337D">
        <w:rPr>
          <w:rFonts w:eastAsia="Times New Roman"/>
          <w:bCs/>
          <w:i/>
          <w:color w:val="000000"/>
          <w:lang w:eastAsia="x-none"/>
        </w:rPr>
        <w:t xml:space="preserve">FFS: applicable conditions/restrictions of CMR sharing among Single-TRP and NCJT hypotheses, if above PMI/RI sharing mechanism can be applied </w:t>
      </w:r>
    </w:p>
    <w:p w14:paraId="7414657C" w14:textId="1A6F5181" w:rsidR="005341D3" w:rsidRPr="009725BC" w:rsidRDefault="005341D3" w:rsidP="005341D3">
      <w:pPr>
        <w:rPr>
          <w:rFonts w:eastAsia="Times New Roman"/>
        </w:rPr>
      </w:pPr>
      <w:r w:rsidRPr="009725BC">
        <w:rPr>
          <w:rStyle w:val="Emphasis"/>
          <w:rFonts w:eastAsia="Times New Roman"/>
          <w:i w:val="0"/>
          <w:iCs w:val="0"/>
        </w:rPr>
        <w:t xml:space="preserve">Sharing of PMI and/or RI among the single-TRP and NCJT hypotheses would reduce UCIs overhead. However, </w:t>
      </w:r>
      <w:proofErr w:type="gramStart"/>
      <w:r w:rsidR="00480F8A">
        <w:rPr>
          <w:rStyle w:val="Emphasis"/>
          <w:rFonts w:eastAsia="Times New Roman"/>
          <w:i w:val="0"/>
          <w:iCs w:val="0"/>
        </w:rPr>
        <w:t>in order to</w:t>
      </w:r>
      <w:proofErr w:type="gramEnd"/>
      <w:r w:rsidR="00480F8A">
        <w:rPr>
          <w:rStyle w:val="Emphasis"/>
          <w:rFonts w:eastAsia="Times New Roman"/>
          <w:i w:val="0"/>
          <w:iCs w:val="0"/>
        </w:rPr>
        <w:t xml:space="preserve"> avoid performance excessive performance degradation two additional CQIs need to be reported, which correspond to the transmission hypotheses in which only one TRP is transmitting using the PMI and RI indicated in the NCJT CSI</w:t>
      </w:r>
      <w:r w:rsidRPr="009725BC">
        <w:rPr>
          <w:rStyle w:val="Emphasis"/>
          <w:rFonts w:eastAsia="Times New Roman"/>
          <w:i w:val="0"/>
          <w:iCs w:val="0"/>
        </w:rPr>
        <w:t>.</w:t>
      </w:r>
    </w:p>
    <w:p w14:paraId="4D863910" w14:textId="4C8D486F" w:rsidR="005341D3" w:rsidRPr="009725BC" w:rsidRDefault="00480F8A" w:rsidP="005341D3">
      <w:pPr>
        <w:rPr>
          <w:rFonts w:eastAsia="Times New Roman"/>
        </w:rPr>
      </w:pPr>
      <w:r>
        <w:rPr>
          <w:rStyle w:val="Emphasis"/>
          <w:rFonts w:eastAsia="Times New Roman"/>
          <w:i w:val="0"/>
          <w:iCs w:val="0"/>
        </w:rPr>
        <w:t>Nonetheless,</w:t>
      </w:r>
      <w:r w:rsidR="005341D3" w:rsidRPr="009725BC">
        <w:rPr>
          <w:rStyle w:val="Emphasis"/>
          <w:rFonts w:eastAsia="Times New Roman"/>
          <w:i w:val="0"/>
          <w:iCs w:val="0"/>
        </w:rPr>
        <w:t xml:space="preserve"> while the NCJT report provides feasible PMIs for single-TRP transmission hypothesis, they will be suboptimal as the number of their layers was restricted due to the limited number of rank combination for NCJT hypothesis. A PMI computation with a prior assumption of single-TRP transmission could have resulted in a PMI with a higher rank, achieving better performance. </w:t>
      </w:r>
    </w:p>
    <w:p w14:paraId="00660C39" w14:textId="646E8595" w:rsidR="005341D3" w:rsidRDefault="00883FA6" w:rsidP="005341D3">
      <w:pPr>
        <w:spacing w:line="257" w:lineRule="auto"/>
        <w:rPr>
          <w:rFonts w:eastAsia="Times New Roman"/>
        </w:rPr>
      </w:pPr>
      <w:r>
        <w:rPr>
          <w:rFonts w:eastAsia="Times New Roman"/>
        </w:rPr>
        <w:t>Some questions remain on the applicability of the sharing scheme</w:t>
      </w:r>
      <w:r w:rsidR="00430F4A">
        <w:rPr>
          <w:rFonts w:eastAsia="Times New Roman"/>
        </w:rPr>
        <w:t xml:space="preserve">, the implications for the UE </w:t>
      </w:r>
      <w:proofErr w:type="spellStart"/>
      <w:r w:rsidR="00430F4A">
        <w:rPr>
          <w:rFonts w:eastAsia="Times New Roman"/>
        </w:rPr>
        <w:t>meaasruments</w:t>
      </w:r>
      <w:proofErr w:type="spellEnd"/>
      <w:r>
        <w:rPr>
          <w:rFonts w:eastAsia="Times New Roman"/>
        </w:rPr>
        <w:t xml:space="preserve"> and the complications it introduces</w:t>
      </w:r>
      <w:r w:rsidR="00430F4A">
        <w:rPr>
          <w:rFonts w:eastAsia="Times New Roman"/>
        </w:rPr>
        <w:t xml:space="preserve"> for CPU calculation, UCI mapping and omissions</w:t>
      </w:r>
      <w:r w:rsidR="005341D3" w:rsidRPr="009725BC">
        <w:rPr>
          <w:rFonts w:eastAsia="Times New Roman"/>
        </w:rPr>
        <w:t>.</w:t>
      </w:r>
      <w:r>
        <w:rPr>
          <w:rFonts w:eastAsia="Times New Roman"/>
        </w:rPr>
        <w:t xml:space="preserve"> For example, if PMI/RI sharing is enabled, </w:t>
      </w:r>
      <w:r w:rsidR="00430F4A">
        <w:rPr>
          <w:rFonts w:eastAsia="Times New Roman"/>
        </w:rPr>
        <w:t>only the NCJT pairs need to be measured to calculate the PMI and RI, because these quantities are derived from the best NCJT hypothesis. However, in case</w:t>
      </w:r>
      <w:r w:rsidR="00E505BC">
        <w:rPr>
          <w:rFonts w:eastAsia="Times New Roman"/>
        </w:rPr>
        <w:t>s other than full</w:t>
      </w:r>
      <w:r w:rsidR="00430F4A">
        <w:rPr>
          <w:rFonts w:eastAsia="Times New Roman"/>
        </w:rPr>
        <w:t xml:space="preserve"> CMR sharing between NCJT and single-TRP hypotheses, it is not clear which resources should be used for the </w:t>
      </w:r>
      <w:r w:rsidR="00E505BC">
        <w:rPr>
          <w:rFonts w:eastAsia="Times New Roman"/>
        </w:rPr>
        <w:t xml:space="preserve">calculation of the additional CQIs based on single-TRP transmission. Therefore, it seems that the only relevant configuration for the PMI/RI sharing scheme is when </w:t>
      </w:r>
      <m:oMath>
        <m:r>
          <w:rPr>
            <w:rFonts w:ascii="Cambria Math" w:eastAsia="Times New Roman" w:hAnsi="Cambria Math"/>
          </w:rPr>
          <m:t>M=0</m:t>
        </m:r>
      </m:oMath>
      <w:r w:rsidR="00E505BC">
        <w:rPr>
          <w:rFonts w:eastAsia="Times New Roman"/>
        </w:rPr>
        <w:t xml:space="preserve">, </w:t>
      </w:r>
      <w:r w:rsidR="00E505BC" w:rsidRPr="00E505BC">
        <w:rPr>
          <w:rFonts w:eastAsia="Times New Roman"/>
          <w:i/>
          <w:iCs/>
        </w:rPr>
        <w:t>i.e.</w:t>
      </w:r>
      <w:r w:rsidR="00E505BC">
        <w:rPr>
          <w:rFonts w:eastAsia="Times New Roman"/>
        </w:rPr>
        <w:t xml:space="preserve">, no single-TRP measurement hypotheses are configured. However, </w:t>
      </w:r>
      <m:oMath>
        <m:r>
          <w:rPr>
            <w:rFonts w:ascii="Cambria Math" w:eastAsia="Times New Roman" w:hAnsi="Cambria Math"/>
          </w:rPr>
          <m:t>M=0</m:t>
        </m:r>
      </m:oMath>
      <w:r w:rsidR="00E505BC">
        <w:rPr>
          <w:rFonts w:eastAsia="Times New Roman"/>
        </w:rPr>
        <w:t xml:space="preserve"> is also configured for Option 1 reporting with </w:t>
      </w:r>
      <m:oMath>
        <m:r>
          <w:rPr>
            <w:rFonts w:ascii="Cambria Math" w:eastAsia="Times New Roman" w:hAnsi="Cambria Math"/>
          </w:rPr>
          <m:t>X=0</m:t>
        </m:r>
      </m:oMath>
      <w:r w:rsidR="00E505BC">
        <w:rPr>
          <w:rFonts w:eastAsia="Times New Roman"/>
        </w:rPr>
        <w:t xml:space="preserve">, hence Option 1 with </w:t>
      </w:r>
      <m:oMath>
        <m:r>
          <w:rPr>
            <w:rFonts w:ascii="Cambria Math" w:eastAsia="Times New Roman" w:hAnsi="Cambria Math"/>
          </w:rPr>
          <m:t>X=2</m:t>
        </m:r>
      </m:oMath>
      <w:r w:rsidR="00E505BC">
        <w:rPr>
          <w:rFonts w:eastAsia="Times New Roman"/>
        </w:rPr>
        <w:t xml:space="preserve">, </w:t>
      </w:r>
      <m:oMath>
        <m:r>
          <w:rPr>
            <w:rFonts w:ascii="Cambria Math" w:eastAsia="Times New Roman" w:hAnsi="Cambria Math"/>
          </w:rPr>
          <m:t>M=0</m:t>
        </m:r>
      </m:oMath>
      <w:r w:rsidR="00E505BC">
        <w:rPr>
          <w:rFonts w:eastAsia="Times New Roman"/>
        </w:rPr>
        <w:t xml:space="preserve"> and PMI/RI sharing enabled, looks very similar to Option 1 with </w:t>
      </w:r>
      <m:oMath>
        <m:r>
          <w:rPr>
            <w:rFonts w:ascii="Cambria Math" w:eastAsia="Times New Roman" w:hAnsi="Cambria Math"/>
          </w:rPr>
          <m:t>X=0</m:t>
        </m:r>
      </m:oMath>
      <w:r w:rsidR="00E505BC">
        <w:rPr>
          <w:rFonts w:eastAsia="Times New Roman"/>
        </w:rPr>
        <w:t>. The only difference is in reporting two additional CQIs.</w:t>
      </w:r>
    </w:p>
    <w:p w14:paraId="7F07A062" w14:textId="630D839B" w:rsidR="002653A7" w:rsidRDefault="002653A7" w:rsidP="005341D3">
      <w:pPr>
        <w:spacing w:line="257" w:lineRule="auto"/>
        <w:rPr>
          <w:rFonts w:eastAsia="Times New Roman"/>
        </w:rPr>
      </w:pPr>
      <w:r>
        <w:rPr>
          <w:rFonts w:eastAsia="Times New Roman"/>
        </w:rPr>
        <w:t xml:space="preserve">The similarities between </w:t>
      </w:r>
      <m:oMath>
        <m:r>
          <w:rPr>
            <w:rFonts w:ascii="Cambria Math" w:eastAsia="Times New Roman" w:hAnsi="Cambria Math"/>
          </w:rPr>
          <m:t>X=2</m:t>
        </m:r>
      </m:oMath>
      <w:r w:rsidR="00A513E3">
        <w:rPr>
          <w:rFonts w:eastAsia="Times New Roman"/>
        </w:rPr>
        <w:t xml:space="preserve"> with PMI/CQI sharing and </w:t>
      </w:r>
      <m:oMath>
        <m:r>
          <w:rPr>
            <w:rFonts w:ascii="Cambria Math" w:eastAsia="Times New Roman" w:hAnsi="Cambria Math"/>
          </w:rPr>
          <m:t>X=0</m:t>
        </m:r>
      </m:oMath>
      <w:r w:rsidR="00A513E3">
        <w:rPr>
          <w:rFonts w:eastAsia="Times New Roman"/>
        </w:rPr>
        <w:t xml:space="preserve"> also apply to CPU occupancy and CRI report, for which, in case of </w:t>
      </w:r>
      <m:oMath>
        <m:r>
          <w:rPr>
            <w:rFonts w:ascii="Cambria Math" w:eastAsia="Times New Roman" w:hAnsi="Cambria Math"/>
          </w:rPr>
          <m:t>X=2</m:t>
        </m:r>
      </m:oMath>
      <w:r w:rsidR="00A513E3">
        <w:rPr>
          <w:rFonts w:eastAsia="Times New Roman"/>
        </w:rPr>
        <w:t>, differ</w:t>
      </w:r>
      <w:proofErr w:type="spellStart"/>
      <w:r w:rsidR="00A513E3">
        <w:rPr>
          <w:rFonts w:eastAsia="Times New Roman"/>
        </w:rPr>
        <w:t>ent</w:t>
      </w:r>
      <w:proofErr w:type="spellEnd"/>
      <w:r w:rsidR="00A513E3">
        <w:rPr>
          <w:rFonts w:eastAsia="Times New Roman"/>
        </w:rPr>
        <w:t xml:space="preserve"> rules need to be considered if PMI/CQI sharing is enabled.</w:t>
      </w:r>
    </w:p>
    <w:p w14:paraId="187EBF62" w14:textId="60FBF809" w:rsidR="00A513E3" w:rsidRPr="009725BC" w:rsidRDefault="00A513E3" w:rsidP="005341D3">
      <w:pPr>
        <w:spacing w:line="257" w:lineRule="auto"/>
        <w:rPr>
          <w:rFonts w:eastAsia="Times New Roman"/>
        </w:rPr>
      </w:pPr>
      <w:r>
        <w:rPr>
          <w:rFonts w:eastAsia="Times New Roman"/>
        </w:rPr>
        <w:t xml:space="preserve">Supporting PMI/CQI sharing as a special case of Option 1, </w:t>
      </w:r>
      <m:oMath>
        <m:r>
          <w:rPr>
            <w:rFonts w:ascii="Cambria Math" w:eastAsia="Times New Roman" w:hAnsi="Cambria Math"/>
          </w:rPr>
          <m:t>X=2</m:t>
        </m:r>
      </m:oMath>
      <w:r>
        <w:rPr>
          <w:rFonts w:eastAsia="Times New Roman"/>
        </w:rPr>
        <w:t xml:space="preserve">, requires additional RRC signalling and specific rules for CMR measurements, CRI mapping, UCI mapping and CPU calculation. This would, in practice, introduce a fifth reporting option, in addition to Option 1, </w:t>
      </w:r>
      <m:oMath>
        <m:r>
          <w:rPr>
            <w:rFonts w:ascii="Cambria Math" w:eastAsia="Times New Roman" w:hAnsi="Cambria Math"/>
          </w:rPr>
          <m:t>X=0,1,2</m:t>
        </m:r>
      </m:oMath>
      <w:r>
        <w:rPr>
          <w:rFonts w:eastAsia="Times New Roman"/>
        </w:rPr>
        <w:t xml:space="preserve"> and Option 2, with considerable additional specification effort.</w:t>
      </w:r>
    </w:p>
    <w:p w14:paraId="65EF8E7E" w14:textId="2EB7D157" w:rsidR="005341D3" w:rsidRPr="009725BC" w:rsidRDefault="005341D3" w:rsidP="00551FD8">
      <w:pPr>
        <w:pStyle w:val="ListParagraph"/>
        <w:numPr>
          <w:ilvl w:val="0"/>
          <w:numId w:val="43"/>
        </w:numPr>
        <w:spacing w:after="180" w:line="257" w:lineRule="auto"/>
        <w:ind w:left="1417" w:hanging="357"/>
        <w:contextualSpacing w:val="0"/>
        <w:rPr>
          <w:rFonts w:eastAsia="Times New Roman"/>
          <w:b/>
          <w:bCs/>
        </w:rPr>
      </w:pPr>
      <w:bookmarkStart w:id="91" w:name="_Ref71685933"/>
      <w:r w:rsidRPr="009725BC">
        <w:rPr>
          <w:rFonts w:eastAsia="Times New Roman"/>
          <w:b/>
          <w:bCs/>
        </w:rPr>
        <w:t>Regarding</w:t>
      </w:r>
      <w:r w:rsidR="007C335D">
        <w:rPr>
          <w:rFonts w:eastAsia="Times New Roman"/>
          <w:b/>
          <w:bCs/>
        </w:rPr>
        <w:t xml:space="preserve"> the study of</w:t>
      </w:r>
      <w:r w:rsidRPr="009725BC">
        <w:rPr>
          <w:rFonts w:eastAsia="Times New Roman"/>
          <w:b/>
          <w:bCs/>
        </w:rPr>
        <w:t xml:space="preserve"> </w:t>
      </w:r>
      <w:r w:rsidR="00A513E3">
        <w:rPr>
          <w:rFonts w:eastAsia="Times New Roman"/>
          <w:b/>
          <w:bCs/>
        </w:rPr>
        <w:t>PMI/RI sharing mechanism</w:t>
      </w:r>
      <w:r w:rsidR="007C335D">
        <w:rPr>
          <w:rFonts w:eastAsia="Times New Roman"/>
          <w:b/>
          <w:bCs/>
        </w:rPr>
        <w:t>s</w:t>
      </w:r>
      <w:r w:rsidR="00A513E3">
        <w:rPr>
          <w:rFonts w:eastAsia="Times New Roman"/>
          <w:b/>
          <w:bCs/>
        </w:rPr>
        <w:t>, consider</w:t>
      </w:r>
      <w:r w:rsidR="007C335D">
        <w:rPr>
          <w:rFonts w:eastAsia="Times New Roman"/>
          <w:b/>
          <w:bCs/>
        </w:rPr>
        <w:t xml:space="preserve"> the</w:t>
      </w:r>
      <w:r w:rsidR="00A513E3">
        <w:rPr>
          <w:rFonts w:eastAsia="Times New Roman"/>
          <w:b/>
          <w:bCs/>
        </w:rPr>
        <w:t xml:space="preserve"> </w:t>
      </w:r>
      <w:r w:rsidR="007C335D">
        <w:rPr>
          <w:rFonts w:eastAsia="Times New Roman"/>
          <w:b/>
          <w:bCs/>
        </w:rPr>
        <w:t xml:space="preserve">completion of specifications for the already agreed Option 1, </w:t>
      </w:r>
      <m:oMath>
        <m:r>
          <m:rPr>
            <m:sty m:val="bi"/>
          </m:rPr>
          <w:rPr>
            <w:rFonts w:ascii="Cambria Math" w:eastAsia="Times New Roman" w:hAnsi="Cambria Math"/>
          </w:rPr>
          <m:t>X=0,1,2</m:t>
        </m:r>
      </m:oMath>
      <w:r w:rsidR="007C335D">
        <w:rPr>
          <w:rFonts w:eastAsia="Times New Roman"/>
          <w:b/>
          <w:bCs/>
        </w:rPr>
        <w:t xml:space="preserve"> and Option 2 with higher priority</w:t>
      </w:r>
      <w:r w:rsidRPr="009725BC">
        <w:rPr>
          <w:rFonts w:eastAsia="Times New Roman"/>
          <w:b/>
          <w:bCs/>
        </w:rPr>
        <w:t>.</w:t>
      </w:r>
      <w:bookmarkEnd w:id="91"/>
      <w:r w:rsidR="007C335D">
        <w:rPr>
          <w:rFonts w:eastAsia="Times New Roman"/>
          <w:b/>
          <w:bCs/>
        </w:rPr>
        <w:t xml:space="preserve"> </w:t>
      </w:r>
    </w:p>
    <w:p w14:paraId="702D8C99" w14:textId="77777777" w:rsidR="0064104D" w:rsidRPr="009725BC" w:rsidRDefault="0064104D" w:rsidP="009C11E9"/>
    <w:p w14:paraId="570522D7" w14:textId="1BC7F7DE" w:rsidR="003B0155" w:rsidRPr="009725BC" w:rsidRDefault="002B7130">
      <w:pPr>
        <w:pStyle w:val="Heading1"/>
      </w:pPr>
      <w:r w:rsidRPr="009725BC">
        <w:t>4</w:t>
      </w:r>
      <w:r w:rsidR="003B0155" w:rsidRPr="009725BC">
        <w:tab/>
        <w:t>Conclusion</w:t>
      </w:r>
    </w:p>
    <w:p w14:paraId="34F9666A" w14:textId="64C4D588" w:rsidR="007370C0" w:rsidRPr="009725BC" w:rsidRDefault="007370C0" w:rsidP="007370C0">
      <w:pPr>
        <w:ind w:left="1276" w:hanging="1276"/>
        <w:jc w:val="both"/>
        <w:rPr>
          <w:rFonts w:eastAsiaTheme="minorEastAsia"/>
          <w:u w:val="single"/>
        </w:rPr>
      </w:pPr>
      <w:r w:rsidRPr="009725BC">
        <w:rPr>
          <w:rFonts w:eastAsiaTheme="minorEastAsia"/>
          <w:u w:val="single"/>
        </w:rPr>
        <w:t xml:space="preserve">Hereafter is a </w:t>
      </w:r>
      <w:r w:rsidRPr="009725BC">
        <w:rPr>
          <w:u w:val="single"/>
        </w:rPr>
        <w:t>summary of observations and proposals for FDD CSI enhancement</w:t>
      </w:r>
    </w:p>
    <w:p w14:paraId="429A301C" w14:textId="5AA639D4" w:rsidR="004F1FD7" w:rsidRDefault="00287869" w:rsidP="00287869">
      <w:pPr>
        <w:ind w:left="1418" w:hanging="1418"/>
        <w:rPr>
          <w:b/>
          <w:bCs/>
        </w:rPr>
      </w:pPr>
      <w:r>
        <w:rPr>
          <w:b/>
          <w:bCs/>
        </w:rPr>
        <w:fldChar w:fldCharType="begin"/>
      </w:r>
      <w:r>
        <w:rPr>
          <w:b/>
          <w:bCs/>
        </w:rPr>
        <w:instrText xml:space="preserve"> REF _Ref79169538 \w \h </w:instrText>
      </w:r>
      <w:r>
        <w:rPr>
          <w:b/>
          <w:bCs/>
        </w:rPr>
      </w:r>
      <w:r>
        <w:rPr>
          <w:b/>
          <w:bCs/>
        </w:rPr>
        <w:fldChar w:fldCharType="separate"/>
      </w:r>
      <w:r w:rsidR="005B3745">
        <w:rPr>
          <w:b/>
          <w:bCs/>
        </w:rPr>
        <w:t>Observation 1</w:t>
      </w:r>
      <w:r>
        <w:rPr>
          <w:b/>
          <w:bCs/>
        </w:rPr>
        <w:fldChar w:fldCharType="end"/>
      </w:r>
      <w:r>
        <w:rPr>
          <w:b/>
          <w:bCs/>
        </w:rPr>
        <w:tab/>
      </w:r>
      <w:r>
        <w:rPr>
          <w:b/>
          <w:bCs/>
        </w:rPr>
        <w:fldChar w:fldCharType="begin"/>
      </w:r>
      <w:r>
        <w:rPr>
          <w:b/>
          <w:bCs/>
        </w:rPr>
        <w:instrText xml:space="preserve"> REF _Ref79169538 \h </w:instrText>
      </w:r>
      <w:r>
        <w:rPr>
          <w:b/>
          <w:bCs/>
        </w:rPr>
      </w:r>
      <w:r>
        <w:rPr>
          <w:b/>
          <w:bCs/>
        </w:rPr>
        <w:fldChar w:fldCharType="separate"/>
      </w:r>
      <w:r w:rsidR="005B3745" w:rsidRPr="009725BC">
        <w:rPr>
          <w:b/>
          <w:bCs/>
          <w:iCs/>
        </w:rPr>
        <w:t xml:space="preserve">In Rel-17, </w:t>
      </w:r>
      <w:r w:rsidR="005B3745" w:rsidRPr="009725BC">
        <w:rPr>
          <w:b/>
          <w:bCs/>
        </w:rPr>
        <w:t xml:space="preserve">because of the window/set restriction of size </w:t>
      </w:r>
      <m:oMath>
        <m:r>
          <m:rPr>
            <m:sty m:val="bi"/>
          </m:rPr>
          <w:rPr>
            <w:rFonts w:ascii="Cambria Math" w:hAnsi="Cambria Math"/>
          </w:rPr>
          <m:t>N</m:t>
        </m:r>
      </m:oMath>
      <w:r w:rsidR="005B3745" w:rsidRPr="009725BC">
        <w:rPr>
          <w:b/>
          <w:bCs/>
        </w:rPr>
        <w:t xml:space="preserve"> configured by the gNB, the SCI needs to be modified by adding information related to the FD component of the strongest coefficient for each layer.</w:t>
      </w:r>
      <w:r>
        <w:rPr>
          <w:b/>
          <w:bCs/>
        </w:rPr>
        <w:fldChar w:fldCharType="end"/>
      </w:r>
    </w:p>
    <w:p w14:paraId="50410D3B" w14:textId="63B96AD3" w:rsidR="00287869" w:rsidRDefault="00287869" w:rsidP="00287869">
      <w:pPr>
        <w:ind w:left="1418" w:hanging="1418"/>
        <w:rPr>
          <w:b/>
          <w:bCs/>
        </w:rPr>
      </w:pPr>
      <w:r>
        <w:rPr>
          <w:b/>
          <w:bCs/>
        </w:rPr>
        <w:fldChar w:fldCharType="begin"/>
      </w:r>
      <w:r>
        <w:rPr>
          <w:b/>
          <w:bCs/>
        </w:rPr>
        <w:instrText xml:space="preserve"> REF _Ref79169599 \w \h </w:instrText>
      </w:r>
      <w:r>
        <w:rPr>
          <w:b/>
          <w:bCs/>
        </w:rPr>
      </w:r>
      <w:r>
        <w:rPr>
          <w:b/>
          <w:bCs/>
        </w:rPr>
        <w:fldChar w:fldCharType="separate"/>
      </w:r>
      <w:r w:rsidR="005B3745">
        <w:rPr>
          <w:b/>
          <w:bCs/>
        </w:rPr>
        <w:t>Observation 2</w:t>
      </w:r>
      <w:r>
        <w:rPr>
          <w:b/>
          <w:bCs/>
        </w:rPr>
        <w:fldChar w:fldCharType="end"/>
      </w:r>
      <w:r>
        <w:rPr>
          <w:b/>
          <w:bCs/>
        </w:rPr>
        <w:tab/>
      </w:r>
      <w:r>
        <w:rPr>
          <w:b/>
          <w:bCs/>
        </w:rPr>
        <w:fldChar w:fldCharType="begin"/>
      </w:r>
      <w:r>
        <w:rPr>
          <w:b/>
          <w:bCs/>
        </w:rPr>
        <w:instrText xml:space="preserve"> REF _Ref79169599 \h </w:instrText>
      </w:r>
      <w:r>
        <w:rPr>
          <w:b/>
          <w:bCs/>
        </w:rPr>
      </w:r>
      <w:r>
        <w:rPr>
          <w:b/>
          <w:bCs/>
        </w:rPr>
        <w:fldChar w:fldCharType="separate"/>
      </w:r>
      <w:r w:rsidR="005B3745" w:rsidRPr="000C2156">
        <w:rPr>
          <w:b/>
          <w:bCs/>
          <w:iCs/>
        </w:rPr>
        <w:t xml:space="preserve">Regarding the SCI definition, if not shift is applied (Alt 1-1), one can assume that all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oMath>
      <w:r w:rsidR="005B3745" w:rsidRPr="000C2156">
        <w:rPr>
          <w:b/>
          <w:bCs/>
          <w:iCs/>
        </w:rPr>
        <w:t xml:space="preserve"> components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5B3745" w:rsidRPr="000C2156">
        <w:rPr>
          <w:b/>
          <w:bCs/>
          <w:iCs/>
        </w:rPr>
        <w:t xml:space="preserve"> need reporting, using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N</m:t>
                          </m:r>
                        </m:e>
                      </m:mr>
                      <m:mr>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e>
                      </m:mr>
                    </m:m>
                  </m:e>
                </m:d>
              </m:e>
            </m:func>
          </m:e>
        </m:d>
      </m:oMath>
      <w:r w:rsidR="005B3745" w:rsidRPr="000C2156">
        <w:rPr>
          <w:b/>
          <w:bCs/>
        </w:rPr>
        <w:t xml:space="preserve"> bits.</w:t>
      </w:r>
      <w:r>
        <w:rPr>
          <w:b/>
          <w:bCs/>
        </w:rPr>
        <w:fldChar w:fldCharType="end"/>
      </w:r>
    </w:p>
    <w:p w14:paraId="4D79AEE3" w14:textId="69964328" w:rsidR="00287869" w:rsidRDefault="00287869" w:rsidP="00287869">
      <w:pPr>
        <w:ind w:left="1418" w:hanging="1418"/>
        <w:rPr>
          <w:b/>
          <w:bCs/>
        </w:rPr>
      </w:pPr>
      <w:r>
        <w:rPr>
          <w:b/>
          <w:bCs/>
        </w:rPr>
        <w:fldChar w:fldCharType="begin"/>
      </w:r>
      <w:r>
        <w:rPr>
          <w:b/>
          <w:bCs/>
        </w:rPr>
        <w:instrText xml:space="preserve"> REF _Ref79169616 \w \h </w:instrText>
      </w:r>
      <w:r>
        <w:rPr>
          <w:b/>
          <w:bCs/>
        </w:rPr>
      </w:r>
      <w:r>
        <w:rPr>
          <w:b/>
          <w:bCs/>
        </w:rPr>
        <w:fldChar w:fldCharType="separate"/>
      </w:r>
      <w:r w:rsidR="005B3745">
        <w:rPr>
          <w:b/>
          <w:bCs/>
        </w:rPr>
        <w:t>Observation 3</w:t>
      </w:r>
      <w:r>
        <w:rPr>
          <w:b/>
          <w:bCs/>
        </w:rPr>
        <w:fldChar w:fldCharType="end"/>
      </w:r>
      <w:r>
        <w:rPr>
          <w:b/>
          <w:bCs/>
        </w:rPr>
        <w:tab/>
      </w:r>
      <w:r>
        <w:rPr>
          <w:b/>
          <w:bCs/>
        </w:rPr>
        <w:fldChar w:fldCharType="begin"/>
      </w:r>
      <w:r>
        <w:rPr>
          <w:b/>
          <w:bCs/>
        </w:rPr>
        <w:instrText xml:space="preserve"> REF _Ref79169616 \h </w:instrText>
      </w:r>
      <w:r>
        <w:rPr>
          <w:b/>
          <w:bCs/>
        </w:rPr>
      </w:r>
      <w:r>
        <w:rPr>
          <w:b/>
          <w:bCs/>
        </w:rPr>
        <w:fldChar w:fldCharType="separate"/>
      </w:r>
      <w:r w:rsidR="005B3745" w:rsidRPr="009725BC">
        <w:rPr>
          <w:rFonts w:eastAsia="Times New Roman"/>
          <w:b/>
          <w:bCs/>
        </w:rPr>
        <w:t xml:space="preserve">The additional indication of </w:t>
      </w:r>
      <m:oMath>
        <m:sSubSup>
          <m:sSubSupPr>
            <m:ctrlPr>
              <w:rPr>
                <w:rFonts w:ascii="Cambria Math" w:eastAsia="Times New Roman" w:hAnsi="Cambria Math"/>
                <w:b/>
                <w:bCs/>
                <w:i/>
              </w:rPr>
            </m:ctrlPr>
          </m:sSubSupPr>
          <m:e>
            <m:r>
              <m:rPr>
                <m:sty m:val="bi"/>
              </m:rPr>
              <w:rPr>
                <w:rFonts w:ascii="Cambria Math" w:eastAsia="Times New Roman" w:hAnsi="Cambria Math"/>
              </w:rPr>
              <m:t>f</m:t>
            </m:r>
          </m:e>
          <m:sub>
            <m:r>
              <m:rPr>
                <m:sty m:val="bi"/>
              </m:rPr>
              <w:rPr>
                <w:rFonts w:ascii="Cambria Math" w:eastAsia="Times New Roman" w:hAnsi="Cambria Math"/>
              </w:rPr>
              <m:t>l</m:t>
            </m:r>
          </m:sub>
          <m:sup>
            <m:r>
              <m:rPr>
                <m:sty m:val="bi"/>
              </m:rPr>
              <w:rPr>
                <w:rFonts w:ascii="Cambria Math" w:eastAsia="Times New Roman" w:hAnsi="Cambria Math"/>
              </w:rPr>
              <m:t>*</m:t>
            </m:r>
          </m:sup>
        </m:sSubSup>
      </m:oMath>
      <w:r w:rsidR="005B3745" w:rsidRPr="009725BC">
        <w:rPr>
          <w:rFonts w:eastAsia="Times New Roman"/>
          <w:b/>
          <w:bCs/>
        </w:rPr>
        <w:t xml:space="preserve"> in the SCI for each layer is needed both in the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5B3745" w:rsidRPr="009725BC">
        <w:rPr>
          <w:rFonts w:eastAsia="Times New Roman"/>
          <w:b/>
          <w:bCs/>
        </w:rPr>
        <w:t xml:space="preserve"> is not reported (</w:t>
      </w:r>
      <m:oMath>
        <m:r>
          <m:rPr>
            <m:sty m:val="bi"/>
          </m:rPr>
          <w:rPr>
            <w:rFonts w:ascii="Cambria Math" w:eastAsia="Times New Roman" w:hAnsi="Cambria Math"/>
          </w:rPr>
          <m:t>N=</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005B3745" w:rsidRPr="009725BC">
        <w:rPr>
          <w:rFonts w:eastAsia="Times New Roman"/>
          <w:b/>
          <w:bCs/>
        </w:rPr>
        <w:t xml:space="preserve">) and in the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5B3745" w:rsidRPr="009725BC">
        <w:rPr>
          <w:rFonts w:eastAsia="Times New Roman"/>
          <w:b/>
          <w:bCs/>
        </w:rPr>
        <w:t xml:space="preserve"> is reported (</w:t>
      </w:r>
      <m:oMath>
        <m:r>
          <m:rPr>
            <m:sty m:val="bi"/>
          </m:rPr>
          <w:rPr>
            <w:rFonts w:ascii="Cambria Math" w:eastAsia="Times New Roman" w:hAnsi="Cambria Math"/>
          </w:rPr>
          <m:t>N&gt;</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005B3745" w:rsidRPr="009725BC">
        <w:rPr>
          <w:rFonts w:eastAsia="Times New Roman"/>
          <w:b/>
          <w:bCs/>
        </w:rPr>
        <w:t>).</w:t>
      </w:r>
      <w:r>
        <w:rPr>
          <w:b/>
          <w:bCs/>
        </w:rPr>
        <w:fldChar w:fldCharType="end"/>
      </w:r>
    </w:p>
    <w:p w14:paraId="735CD899" w14:textId="17B35A6C" w:rsidR="00287869" w:rsidRDefault="00287869" w:rsidP="00287869">
      <w:pPr>
        <w:ind w:left="1418" w:hanging="1418"/>
        <w:rPr>
          <w:b/>
          <w:bCs/>
        </w:rPr>
      </w:pPr>
      <w:r>
        <w:rPr>
          <w:b/>
          <w:bCs/>
        </w:rPr>
        <w:fldChar w:fldCharType="begin"/>
      </w:r>
      <w:r>
        <w:rPr>
          <w:b/>
          <w:bCs/>
        </w:rPr>
        <w:instrText xml:space="preserve"> REF _Ref79169644 \w \h </w:instrText>
      </w:r>
      <w:r>
        <w:rPr>
          <w:b/>
          <w:bCs/>
        </w:rPr>
      </w:r>
      <w:r>
        <w:rPr>
          <w:b/>
          <w:bCs/>
        </w:rPr>
        <w:fldChar w:fldCharType="separate"/>
      </w:r>
      <w:r w:rsidR="005B3745">
        <w:rPr>
          <w:b/>
          <w:bCs/>
        </w:rPr>
        <w:t>Observation 4</w:t>
      </w:r>
      <w:r>
        <w:rPr>
          <w:b/>
          <w:bCs/>
        </w:rPr>
        <w:fldChar w:fldCharType="end"/>
      </w:r>
      <w:r>
        <w:rPr>
          <w:b/>
          <w:bCs/>
        </w:rPr>
        <w:tab/>
      </w:r>
      <w:r>
        <w:rPr>
          <w:b/>
          <w:bCs/>
        </w:rPr>
        <w:fldChar w:fldCharType="begin"/>
      </w:r>
      <w:r>
        <w:rPr>
          <w:b/>
          <w:bCs/>
        </w:rPr>
        <w:instrText xml:space="preserve"> REF _Ref79169644 \h </w:instrText>
      </w:r>
      <w:r>
        <w:rPr>
          <w:b/>
          <w:bCs/>
        </w:rPr>
      </w:r>
      <w:r>
        <w:rPr>
          <w:b/>
          <w:bCs/>
        </w:rPr>
        <w:fldChar w:fldCharType="separate"/>
      </w:r>
      <w:r w:rsidR="005B3745" w:rsidRPr="009725BC">
        <w:rPr>
          <w:rFonts w:eastAsia="Times New Roman"/>
          <w:b/>
          <w:bCs/>
        </w:rPr>
        <w:t xml:space="preserve">For all </w:t>
      </w:r>
      <w:r w:rsidR="005B3745">
        <w:rPr>
          <w:rFonts w:eastAsia="Times New Roman"/>
          <w:b/>
          <w:bCs/>
        </w:rPr>
        <w:t>possible</w:t>
      </w:r>
      <w:r w:rsidR="005B3745" w:rsidRPr="009725BC">
        <w:rPr>
          <w:rFonts w:eastAsia="Times New Roman"/>
          <w:b/>
          <w:bCs/>
        </w:rPr>
        <w:t xml:space="preserve"> index mapping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5B3745" w:rsidRPr="009725BC">
        <w:rPr>
          <w:rFonts w:eastAsia="Times New Roman"/>
          <w:b/>
          <w:bCs/>
        </w:rPr>
        <w:t xml:space="preserve"> and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oMath>
      <w:r w:rsidR="005B3745" w:rsidRPr="009725BC">
        <w:rPr>
          <w:rFonts w:eastAsia="Times New Roman"/>
          <w:b/>
          <w:bCs/>
        </w:rPr>
        <w:t xml:space="preserve">, 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005B3745" w:rsidRPr="009725BC">
        <w:rPr>
          <w:rFonts w:eastAsia="Times New Roman"/>
          <w:b/>
          <w:bCs/>
        </w:rPr>
        <w:t xml:space="preserve"> as SCI for layer </w:t>
      </w:r>
      <m:oMath>
        <m:r>
          <m:rPr>
            <m:sty m:val="bi"/>
          </m:rPr>
          <w:rPr>
            <w:rFonts w:ascii="Cambria Math" w:eastAsia="Times New Roman" w:hAnsi="Cambria Math"/>
          </w:rPr>
          <m:t>l</m:t>
        </m:r>
      </m:oMath>
      <w:r w:rsidR="005B3745" w:rsidRPr="009725BC">
        <w:rPr>
          <w:rFonts w:eastAsia="Times New Roman"/>
          <w:b/>
          <w:bCs/>
        </w:rPr>
        <w:t xml:space="preserve"> is enou</w:t>
      </w:r>
      <w:proofErr w:type="spellStart"/>
      <w:r w:rsidR="005B3745" w:rsidRPr="009725BC">
        <w:rPr>
          <w:rFonts w:eastAsia="Times New Roman"/>
          <w:b/>
          <w:bCs/>
        </w:rPr>
        <w:t>gh</w:t>
      </w:r>
      <w:proofErr w:type="spellEnd"/>
      <w:r w:rsidR="005B3745" w:rsidRPr="009725BC">
        <w:rPr>
          <w:rFonts w:eastAsia="Times New Roman"/>
          <w:b/>
          <w:bCs/>
        </w:rPr>
        <w:t xml:space="preserve"> to locate the strongest coefficient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oMath>
      <w:r w:rsidR="005B3745" w:rsidRPr="009725BC">
        <w:rPr>
          <w:rFonts w:eastAsia="Times New Roman"/>
          <w:b/>
          <w:bCs/>
        </w:rPr>
        <w:t xml:space="preserve"> and to ensure correct reconstruction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5B3745" w:rsidRPr="009725BC">
        <w:rPr>
          <w:rFonts w:eastAsia="Times New Roman"/>
          <w:b/>
          <w:bCs/>
        </w:rPr>
        <w:t xml:space="preserve">, in case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5B3745" w:rsidRPr="009725BC">
        <w:rPr>
          <w:rFonts w:eastAsia="Times New Roman"/>
          <w:b/>
          <w:bCs/>
        </w:rPr>
        <w:t xml:space="preserve"> is reported.</w:t>
      </w:r>
      <w:r>
        <w:rPr>
          <w:b/>
          <w:bCs/>
        </w:rPr>
        <w:fldChar w:fldCharType="end"/>
      </w:r>
    </w:p>
    <w:p w14:paraId="257BAF9F" w14:textId="79E26FAE" w:rsidR="00287869" w:rsidRDefault="00287869" w:rsidP="00287869">
      <w:pPr>
        <w:ind w:left="1418" w:hanging="1418"/>
        <w:rPr>
          <w:b/>
          <w:bCs/>
        </w:rPr>
      </w:pPr>
      <w:r>
        <w:rPr>
          <w:b/>
          <w:bCs/>
        </w:rPr>
        <w:fldChar w:fldCharType="begin"/>
      </w:r>
      <w:r>
        <w:rPr>
          <w:b/>
          <w:bCs/>
        </w:rPr>
        <w:instrText xml:space="preserve"> REF _Ref79169668 \w \h </w:instrText>
      </w:r>
      <w:r>
        <w:rPr>
          <w:b/>
          <w:bCs/>
        </w:rPr>
      </w:r>
      <w:r>
        <w:rPr>
          <w:b/>
          <w:bCs/>
        </w:rPr>
        <w:fldChar w:fldCharType="separate"/>
      </w:r>
      <w:r w:rsidR="005B3745">
        <w:rPr>
          <w:b/>
          <w:bCs/>
        </w:rPr>
        <w:t>Observation 5</w:t>
      </w:r>
      <w:r>
        <w:rPr>
          <w:b/>
          <w:bCs/>
        </w:rPr>
        <w:fldChar w:fldCharType="end"/>
      </w:r>
      <w:r>
        <w:rPr>
          <w:b/>
          <w:bCs/>
        </w:rPr>
        <w:tab/>
      </w:r>
      <w:r>
        <w:rPr>
          <w:b/>
          <w:bCs/>
        </w:rPr>
        <w:fldChar w:fldCharType="begin"/>
      </w:r>
      <w:r>
        <w:rPr>
          <w:b/>
          <w:bCs/>
        </w:rPr>
        <w:instrText xml:space="preserve"> REF _Ref79169668 \h </w:instrText>
      </w:r>
      <w:r>
        <w:rPr>
          <w:b/>
          <w:bCs/>
        </w:rPr>
      </w:r>
      <w:r>
        <w:rPr>
          <w:b/>
          <w:bCs/>
        </w:rPr>
        <w:fldChar w:fldCharType="separate"/>
      </w:r>
      <w:r w:rsidR="005B3745" w:rsidRPr="009725BC">
        <w:rPr>
          <w:rFonts w:eastAsia="Times New Roman"/>
          <w:b/>
          <w:bCs/>
        </w:rPr>
        <w:t xml:space="preserve">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005B3745" w:rsidRPr="009725BC">
        <w:rPr>
          <w:rFonts w:eastAsia="Times New Roman"/>
          <w:b/>
          <w:bCs/>
        </w:rPr>
        <w:t xml:space="preserve"> as SCI for layer </w:t>
      </w:r>
      <m:oMath>
        <m:r>
          <m:rPr>
            <m:sty m:val="bi"/>
          </m:rPr>
          <w:rPr>
            <w:rFonts w:ascii="Cambria Math" w:eastAsia="Times New Roman" w:hAnsi="Cambria Math"/>
          </w:rPr>
          <m:t>l</m:t>
        </m:r>
      </m:oMath>
      <w:r w:rsidR="005B3745" w:rsidRPr="009725BC">
        <w:rPr>
          <w:rFonts w:eastAsia="Times New Roman"/>
          <w:b/>
          <w:bCs/>
        </w:rPr>
        <w:t xml:space="preserve"> </w:t>
      </w:r>
      <w:r w:rsidR="005B3745" w:rsidRPr="009725BC">
        <w:rPr>
          <w:b/>
          <w:bCs/>
        </w:rPr>
        <w:t>using</w:t>
      </w:r>
      <w:r w:rsidR="005B3745" w:rsidRPr="009725BC">
        <w:rPr>
          <w:b/>
          <w:bCs/>
          <w:i/>
          <w:iCs/>
        </w:rPr>
        <w:t xml:space="preserve">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2</m:t>
                    </m:r>
                    <m:ctrlPr>
                      <w:rPr>
                        <w:rFonts w:ascii="Cambria Math" w:hAnsi="Cambria Math"/>
                        <w:b/>
                        <w:bCs/>
                        <w:iCs/>
                      </w:rPr>
                    </m:ctrlPr>
                  </m:sub>
                </m:sSub>
              </m:fName>
              <m:e>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0</m:t>
                    </m:r>
                  </m:sub>
                </m:sSub>
              </m:e>
            </m:func>
          </m:e>
        </m:d>
      </m:oMath>
      <w:r w:rsidR="005B3745" w:rsidRPr="009725BC">
        <w:rPr>
          <w:b/>
          <w:bCs/>
          <w:i/>
          <w:iCs/>
        </w:rPr>
        <w:t xml:space="preserve"> </w:t>
      </w:r>
      <w:r w:rsidR="005B3745" w:rsidRPr="009725BC">
        <w:rPr>
          <w:b/>
          <w:bCs/>
        </w:rPr>
        <w:t xml:space="preserve">bits (Alt 0) requires correct decoding of the bitmap before the strongest coefficient can be located. Therefore, the bitmap needs to be mapped in the same UCI Group 0 as the SCI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sidR="005B3745" w:rsidRPr="009725BC">
        <w:rPr>
          <w:b/>
          <w:bCs/>
        </w:rPr>
        <w:t>, where</w:t>
      </w:r>
      <w:r w:rsidR="005B3745">
        <w:rPr>
          <w:b/>
          <w:bCs/>
        </w:rPr>
        <w:t>as the nonzero coefficients are mapped in Groups 1 and 2</w:t>
      </w:r>
      <w:r w:rsidR="005B3745" w:rsidRPr="009725BC">
        <w:rPr>
          <w:b/>
          <w:bCs/>
        </w:rPr>
        <w:t>.</w:t>
      </w:r>
      <w:r>
        <w:rPr>
          <w:b/>
          <w:bCs/>
        </w:rPr>
        <w:fldChar w:fldCharType="end"/>
      </w:r>
    </w:p>
    <w:p w14:paraId="223A7099" w14:textId="16B883AA" w:rsidR="00287869" w:rsidRDefault="00287869" w:rsidP="00287869">
      <w:pPr>
        <w:ind w:left="1418" w:hanging="1418"/>
        <w:rPr>
          <w:b/>
          <w:bCs/>
        </w:rPr>
      </w:pPr>
      <w:r>
        <w:rPr>
          <w:b/>
          <w:bCs/>
        </w:rPr>
        <w:fldChar w:fldCharType="begin"/>
      </w:r>
      <w:r>
        <w:rPr>
          <w:b/>
          <w:bCs/>
        </w:rPr>
        <w:instrText xml:space="preserve"> REF _Ref79169682 \w \h </w:instrText>
      </w:r>
      <w:r>
        <w:rPr>
          <w:b/>
          <w:bCs/>
        </w:rPr>
      </w:r>
      <w:r>
        <w:rPr>
          <w:b/>
          <w:bCs/>
        </w:rPr>
        <w:fldChar w:fldCharType="separate"/>
      </w:r>
      <w:r w:rsidR="005B3745">
        <w:rPr>
          <w:b/>
          <w:bCs/>
        </w:rPr>
        <w:t>Observation 6</w:t>
      </w:r>
      <w:r>
        <w:rPr>
          <w:b/>
          <w:bCs/>
        </w:rPr>
        <w:fldChar w:fldCharType="end"/>
      </w:r>
      <w:r>
        <w:rPr>
          <w:b/>
          <w:bCs/>
        </w:rPr>
        <w:tab/>
      </w:r>
      <w:r>
        <w:rPr>
          <w:b/>
          <w:bCs/>
        </w:rPr>
        <w:fldChar w:fldCharType="begin"/>
      </w:r>
      <w:r>
        <w:rPr>
          <w:b/>
          <w:bCs/>
        </w:rPr>
        <w:instrText xml:space="preserve"> REF _Ref79169682 \h </w:instrText>
      </w:r>
      <w:r>
        <w:rPr>
          <w:b/>
          <w:bCs/>
        </w:rPr>
      </w:r>
      <w:r>
        <w:rPr>
          <w:b/>
          <w:bCs/>
        </w:rPr>
        <w:fldChar w:fldCharType="separate"/>
      </w:r>
      <w:r w:rsidR="005B3745" w:rsidRPr="009725BC">
        <w:rPr>
          <w:rFonts w:eastAsia="Times New Roman"/>
          <w:b/>
          <w:bCs/>
        </w:rPr>
        <w:t xml:space="preserve">Reporting the position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e>
        </m:d>
      </m:oMath>
      <w:r w:rsidR="005B3745" w:rsidRPr="009725BC">
        <w:rPr>
          <w:rFonts w:eastAsia="Times New Roman"/>
          <w:b/>
          <w:bCs/>
        </w:rPr>
        <w:t xml:space="preserve"> as SCI for layer </w:t>
      </w:r>
      <m:oMath>
        <m:r>
          <m:rPr>
            <m:sty m:val="bi"/>
          </m:rPr>
          <w:rPr>
            <w:rFonts w:ascii="Cambria Math" w:eastAsia="Times New Roman" w:hAnsi="Cambria Math"/>
          </w:rPr>
          <m:t>l</m:t>
        </m:r>
      </m:oMath>
      <w:r w:rsidR="005B3745" w:rsidRPr="009725BC">
        <w:rPr>
          <w:rFonts w:eastAsia="Times New Roman"/>
          <w:b/>
          <w:bCs/>
        </w:rPr>
        <w:t xml:space="preserve"> </w:t>
      </w:r>
      <w:r w:rsidR="005B3745" w:rsidRPr="009725BC">
        <w:rPr>
          <w:b/>
          <w:bCs/>
        </w:rPr>
        <w:t>using</w:t>
      </w:r>
      <w:r w:rsidR="005B3745" w:rsidRPr="009725BC">
        <w:rPr>
          <w:b/>
          <w:bCs/>
          <w:i/>
          <w:iCs/>
        </w:rPr>
        <w:t xml:space="preserve">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2</m:t>
                    </m:r>
                    <m:ctrlPr>
                      <w:rPr>
                        <w:rFonts w:ascii="Cambria Math" w:hAnsi="Cambria Math"/>
                        <w:b/>
                        <w:bCs/>
                        <w:iCs/>
                      </w:rPr>
                    </m:ctrlPr>
                  </m:sub>
                </m:sSub>
              </m:fName>
              <m:e>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0</m:t>
                    </m:r>
                  </m:sub>
                </m:sSub>
              </m:e>
            </m:func>
          </m:e>
        </m:d>
      </m:oMath>
      <w:r w:rsidR="005B3745" w:rsidRPr="009725BC">
        <w:rPr>
          <w:b/>
          <w:bCs/>
          <w:i/>
          <w:iCs/>
        </w:rPr>
        <w:t xml:space="preserve"> </w:t>
      </w:r>
      <w:r w:rsidR="005B3745" w:rsidRPr="009725BC">
        <w:rPr>
          <w:b/>
          <w:bCs/>
        </w:rPr>
        <w:t>bits (Alt 0) requires that the bitmap is reported without any shift</w:t>
      </w:r>
      <w:r w:rsidR="005B3745">
        <w:rPr>
          <w:b/>
          <w:bCs/>
        </w:rPr>
        <w:t xml:space="preserve"> that depends on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oMath>
      <w:r w:rsidR="005B3745" w:rsidRPr="009725BC">
        <w:rPr>
          <w:b/>
          <w:bCs/>
        </w:rPr>
        <w:t xml:space="preserve">. If the strongest coefficient is shifted such that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=0</m:t>
        </m:r>
      </m:oMath>
      <w:r w:rsidR="005B3745" w:rsidRPr="009725BC">
        <w:rPr>
          <w:b/>
          <w:bCs/>
        </w:rPr>
        <w:t xml:space="preserve">, the shift can only be applied to the nonzero coefficients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5B3745" w:rsidRPr="009725BC">
        <w:rPr>
          <w:b/>
          <w:bCs/>
        </w:rPr>
        <w:t xml:space="preserve"> but not to the bitmap.</w:t>
      </w:r>
      <w:r>
        <w:rPr>
          <w:b/>
          <w:bCs/>
        </w:rPr>
        <w:fldChar w:fldCharType="end"/>
      </w:r>
    </w:p>
    <w:p w14:paraId="798C7623" w14:textId="60FBC5B8" w:rsidR="00287869" w:rsidRDefault="00287869" w:rsidP="00287869">
      <w:pPr>
        <w:ind w:left="1418" w:hanging="1418"/>
        <w:rPr>
          <w:b/>
          <w:bCs/>
        </w:rPr>
      </w:pPr>
      <w:r>
        <w:rPr>
          <w:b/>
          <w:bCs/>
        </w:rPr>
        <w:fldChar w:fldCharType="begin"/>
      </w:r>
      <w:r>
        <w:rPr>
          <w:b/>
          <w:bCs/>
        </w:rPr>
        <w:instrText xml:space="preserve"> REF _Ref79169696 \w \h </w:instrText>
      </w:r>
      <w:r>
        <w:rPr>
          <w:b/>
          <w:bCs/>
        </w:rPr>
      </w:r>
      <w:r>
        <w:rPr>
          <w:b/>
          <w:bCs/>
        </w:rPr>
        <w:fldChar w:fldCharType="separate"/>
      </w:r>
      <w:r w:rsidR="005B3745">
        <w:rPr>
          <w:b/>
          <w:bCs/>
        </w:rPr>
        <w:t>Observation 7</w:t>
      </w:r>
      <w:r>
        <w:rPr>
          <w:b/>
          <w:bCs/>
        </w:rPr>
        <w:fldChar w:fldCharType="end"/>
      </w:r>
      <w:r>
        <w:rPr>
          <w:b/>
          <w:bCs/>
        </w:rPr>
        <w:tab/>
      </w:r>
      <w:r>
        <w:rPr>
          <w:b/>
          <w:bCs/>
        </w:rPr>
        <w:fldChar w:fldCharType="begin"/>
      </w:r>
      <w:r>
        <w:rPr>
          <w:b/>
          <w:bCs/>
        </w:rPr>
        <w:instrText xml:space="preserve"> REF _Ref79169696 \h </w:instrText>
      </w:r>
      <w:r>
        <w:rPr>
          <w:b/>
          <w:bCs/>
        </w:rPr>
      </w:r>
      <w:r>
        <w:rPr>
          <w:b/>
          <w:bCs/>
        </w:rPr>
        <w:fldChar w:fldCharType="separate"/>
      </w:r>
      <w:r w:rsidR="005B3745" w:rsidRPr="009725BC">
        <w:rPr>
          <w:rFonts w:eastAsia="Times New Roman"/>
          <w:b/>
          <w:bCs/>
        </w:rPr>
        <w:t xml:space="preserve">Replacing the SCI with a one-bit indicator of the stronger polarisation (Alt 3) requires larger overhead: </w:t>
      </w:r>
      <w:r w:rsidR="005B3745" w:rsidRPr="009725BC">
        <w:rPr>
          <w:b/>
          <w:bCs/>
        </w:rPr>
        <w:t xml:space="preserve">8 bits per layer for any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5B3745"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5B3745" w:rsidRPr="009725BC">
        <w:rPr>
          <w:b/>
          <w:bCs/>
        </w:rPr>
        <w:t xml:space="preserve">, compared to </w:t>
      </w:r>
      <w:r w:rsidR="005B3745" w:rsidRPr="009725BC">
        <w:rPr>
          <w:b/>
          <w:bCs/>
          <w:iCs/>
        </w:rPr>
        <w:t xml:space="preserve">at most 6 bits for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=32</m:t>
        </m:r>
      </m:oMath>
      <w:r w:rsidR="005B3745" w:rsidRPr="009725BC">
        <w:rPr>
          <w:b/>
          <w:bCs/>
          <w:iCs/>
        </w:rPr>
        <w:t xml:space="preserve"> and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5B3745" w:rsidRPr="009725BC">
        <w:rPr>
          <w:b/>
          <w:bCs/>
        </w:rPr>
        <w:t xml:space="preserve"> for the SCI reported with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2</m:t>
                    </m:r>
                    <m:ctrlPr>
                      <w:rPr>
                        <w:rFonts w:ascii="Cambria Math" w:hAnsi="Cambria Math"/>
                        <w:b/>
                        <w:bCs/>
                        <w:iCs/>
                      </w:rPr>
                    </m:ctrlPr>
                  </m:sub>
                </m:sSub>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e>
                </m:d>
              </m:e>
            </m:func>
          </m:e>
        </m:d>
      </m:oMath>
      <w:r w:rsidR="005B3745" w:rsidRPr="009725BC">
        <w:rPr>
          <w:b/>
          <w:bCs/>
          <w:iCs/>
        </w:rPr>
        <w:t xml:space="preserve"> bits.</w:t>
      </w:r>
      <w:r>
        <w:rPr>
          <w:b/>
          <w:bCs/>
        </w:rPr>
        <w:fldChar w:fldCharType="end"/>
      </w:r>
    </w:p>
    <w:p w14:paraId="29E9AF07" w14:textId="23C2ED12" w:rsidR="00287869" w:rsidRDefault="00287869" w:rsidP="00287869">
      <w:pPr>
        <w:ind w:left="1418" w:hanging="1418"/>
        <w:rPr>
          <w:b/>
          <w:bCs/>
        </w:rPr>
      </w:pPr>
      <w:r>
        <w:rPr>
          <w:b/>
          <w:bCs/>
        </w:rPr>
        <w:fldChar w:fldCharType="begin"/>
      </w:r>
      <w:r>
        <w:rPr>
          <w:b/>
          <w:bCs/>
        </w:rPr>
        <w:instrText xml:space="preserve"> REF _Ref79169709 \w \h </w:instrText>
      </w:r>
      <w:r>
        <w:rPr>
          <w:b/>
          <w:bCs/>
        </w:rPr>
      </w:r>
      <w:r>
        <w:rPr>
          <w:b/>
          <w:bCs/>
        </w:rPr>
        <w:fldChar w:fldCharType="separate"/>
      </w:r>
      <w:r w:rsidR="005B3745">
        <w:rPr>
          <w:b/>
          <w:bCs/>
        </w:rPr>
        <w:t>Observation 8</w:t>
      </w:r>
      <w:r>
        <w:rPr>
          <w:b/>
          <w:bCs/>
        </w:rPr>
        <w:fldChar w:fldCharType="end"/>
      </w:r>
      <w:r>
        <w:rPr>
          <w:b/>
          <w:bCs/>
        </w:rPr>
        <w:tab/>
      </w:r>
      <w:r>
        <w:rPr>
          <w:b/>
          <w:bCs/>
        </w:rPr>
        <w:fldChar w:fldCharType="begin"/>
      </w:r>
      <w:r>
        <w:rPr>
          <w:b/>
          <w:bCs/>
        </w:rPr>
        <w:instrText xml:space="preserve"> REF _Ref79169709 \h </w:instrText>
      </w:r>
      <w:r>
        <w:rPr>
          <w:b/>
          <w:bCs/>
        </w:rPr>
      </w:r>
      <w:r>
        <w:rPr>
          <w:b/>
          <w:bCs/>
        </w:rPr>
        <w:fldChar w:fldCharType="separate"/>
      </w:r>
      <w:r w:rsidR="005B3745" w:rsidRPr="009725BC">
        <w:rPr>
          <w:b/>
          <w:bCs/>
        </w:rPr>
        <w:t xml:space="preserve">If the bitmap is absent from the CSI reporting for some configurations, e.g.,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5B3745" w:rsidRPr="009725BC">
        <w:rPr>
          <w:b/>
          <w:bCs/>
        </w:rPr>
        <w:t xml:space="preserve">, </w:t>
      </w:r>
      <m:oMath>
        <m:r>
          <m:rPr>
            <m:sty m:val="bi"/>
          </m:rPr>
          <w:rPr>
            <w:rFonts w:ascii="Cambria Math" w:hAnsi="Cambria Math"/>
          </w:rPr>
          <m:t>β=1</m:t>
        </m:r>
      </m:oMath>
      <w:r w:rsidR="005B3745" w:rsidRPr="009725BC">
        <w:rPr>
          <w:b/>
          <w:bCs/>
        </w:rPr>
        <w:t xml:space="preserve"> and rank </w:t>
      </w:r>
      <m:oMath>
        <m:r>
          <m:rPr>
            <m:sty m:val="bi"/>
          </m:rPr>
          <w:rPr>
            <w:rFonts w:ascii="Cambria Math" w:hAnsi="Cambria Math"/>
          </w:rPr>
          <m:t>ν≤2</m:t>
        </m:r>
      </m:oMath>
      <w:r w:rsidR="005B3745" w:rsidRPr="009725BC">
        <w:rPr>
          <w:b/>
          <w:bCs/>
        </w:rPr>
        <w:t xml:space="preserve">, a UE cannot determine the real number of NZC, as the maximum number of NZC must be reported. In this case the indicator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005B3745" w:rsidRPr="009725BC">
        <w:rPr>
          <w:b/>
          <w:bCs/>
        </w:rPr>
        <w:t xml:space="preserve"> in part 1 CSI becomes redundant and coefficients that may be virtually zero are reported with a nonzero quantisation level.</w:t>
      </w:r>
      <w:r>
        <w:rPr>
          <w:b/>
          <w:bCs/>
        </w:rPr>
        <w:fldChar w:fldCharType="end"/>
      </w:r>
    </w:p>
    <w:p w14:paraId="0A531425" w14:textId="62A3ED1E" w:rsidR="00287869" w:rsidRDefault="00287869" w:rsidP="00287869">
      <w:pPr>
        <w:ind w:left="1418" w:hanging="1418"/>
        <w:rPr>
          <w:b/>
          <w:bCs/>
        </w:rPr>
      </w:pPr>
      <w:r>
        <w:rPr>
          <w:b/>
          <w:bCs/>
        </w:rPr>
        <w:fldChar w:fldCharType="begin"/>
      </w:r>
      <w:r>
        <w:rPr>
          <w:b/>
          <w:bCs/>
        </w:rPr>
        <w:instrText xml:space="preserve"> REF _Ref79169724 \w \h </w:instrText>
      </w:r>
      <w:r>
        <w:rPr>
          <w:b/>
          <w:bCs/>
        </w:rPr>
      </w:r>
      <w:r>
        <w:rPr>
          <w:b/>
          <w:bCs/>
        </w:rPr>
        <w:fldChar w:fldCharType="separate"/>
      </w:r>
      <w:r w:rsidR="005B3745">
        <w:rPr>
          <w:b/>
          <w:bCs/>
        </w:rPr>
        <w:t>Observation 9</w:t>
      </w:r>
      <w:r>
        <w:rPr>
          <w:b/>
          <w:bCs/>
        </w:rPr>
        <w:fldChar w:fldCharType="end"/>
      </w:r>
      <w:r>
        <w:rPr>
          <w:b/>
          <w:bCs/>
        </w:rPr>
        <w:tab/>
      </w:r>
      <w:r>
        <w:rPr>
          <w:b/>
          <w:bCs/>
        </w:rPr>
        <w:fldChar w:fldCharType="begin"/>
      </w:r>
      <w:r>
        <w:rPr>
          <w:b/>
          <w:bCs/>
        </w:rPr>
        <w:instrText xml:space="preserve"> REF _Ref79169724 \h </w:instrText>
      </w:r>
      <w:r>
        <w:rPr>
          <w:b/>
          <w:bCs/>
        </w:rPr>
      </w:r>
      <w:r>
        <w:rPr>
          <w:b/>
          <w:bCs/>
        </w:rPr>
        <w:fldChar w:fldCharType="separate"/>
      </w:r>
      <w:r w:rsidR="005B3745" w:rsidRPr="009725BC">
        <w:rPr>
          <w:b/>
          <w:bCs/>
        </w:rPr>
        <w:t xml:space="preserve">Regarding the choice of layer-common vs layer-specific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5B3745" w:rsidRPr="009725BC">
        <w:rPr>
          <w:b/>
          <w:bCs/>
        </w:rPr>
        <w:t xml:space="preserve"> for rank </w:t>
      </w:r>
      <m:oMath>
        <m:r>
          <m:rPr>
            <m:sty m:val="bi"/>
          </m:rPr>
          <w:rPr>
            <w:rFonts w:ascii="Cambria Math" w:hAnsi="Cambria Math"/>
          </w:rPr>
          <m:t>ν&gt;1</m:t>
        </m:r>
      </m:oMath>
      <w:r w:rsidR="005B3745"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5B3745" w:rsidRPr="009725BC">
        <w:rPr>
          <w:b/>
          <w:bCs/>
        </w:rPr>
        <w:t xml:space="preserve">, assuming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5B3745" w:rsidRPr="009725BC">
        <w:rPr>
          <w:b/>
          <w:bCs/>
        </w:rPr>
        <w:t xml:space="preserve"> layer-common allows to reduce the size and complexity of the SVD operation from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5B3745" w:rsidRPr="009725BC">
        <w:rPr>
          <w:b/>
          <w:bCs/>
        </w:rPr>
        <w:t xml:space="preserve">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5B3745" w:rsidRPr="009725BC">
        <w:rPr>
          <w:b/>
          <w:bCs/>
        </w:rPr>
        <w:t>.</w:t>
      </w:r>
      <w:r>
        <w:rPr>
          <w:b/>
          <w:bCs/>
        </w:rPr>
        <w:fldChar w:fldCharType="end"/>
      </w:r>
    </w:p>
    <w:p w14:paraId="0BA91611" w14:textId="6569E152" w:rsidR="00287869" w:rsidRDefault="00287869" w:rsidP="00287869">
      <w:pPr>
        <w:ind w:left="1418" w:hanging="1418"/>
        <w:rPr>
          <w:b/>
          <w:bCs/>
        </w:rPr>
      </w:pPr>
      <w:r>
        <w:rPr>
          <w:b/>
          <w:bCs/>
        </w:rPr>
        <w:fldChar w:fldCharType="begin"/>
      </w:r>
      <w:r>
        <w:rPr>
          <w:b/>
          <w:bCs/>
        </w:rPr>
        <w:instrText xml:space="preserve"> REF _Ref79169739 \w \h </w:instrText>
      </w:r>
      <w:r>
        <w:rPr>
          <w:b/>
          <w:bCs/>
        </w:rPr>
      </w:r>
      <w:r>
        <w:rPr>
          <w:b/>
          <w:bCs/>
        </w:rPr>
        <w:fldChar w:fldCharType="separate"/>
      </w:r>
      <w:r w:rsidR="005B3745">
        <w:rPr>
          <w:b/>
          <w:bCs/>
        </w:rPr>
        <w:t>Observation 10</w:t>
      </w:r>
      <w:r>
        <w:rPr>
          <w:b/>
          <w:bCs/>
        </w:rPr>
        <w:fldChar w:fldCharType="end"/>
      </w:r>
      <w:r>
        <w:rPr>
          <w:b/>
          <w:bCs/>
        </w:rPr>
        <w:tab/>
      </w:r>
      <w:r>
        <w:rPr>
          <w:b/>
          <w:bCs/>
        </w:rPr>
        <w:fldChar w:fldCharType="begin"/>
      </w:r>
      <w:r>
        <w:rPr>
          <w:b/>
          <w:bCs/>
        </w:rPr>
        <w:instrText xml:space="preserve"> REF _Ref79169739 \h </w:instrText>
      </w:r>
      <w:r>
        <w:rPr>
          <w:b/>
          <w:bCs/>
        </w:rPr>
      </w:r>
      <w:r>
        <w:rPr>
          <w:b/>
          <w:bCs/>
        </w:rPr>
        <w:fldChar w:fldCharType="separate"/>
      </w:r>
      <w:r w:rsidR="005B3745" w:rsidRPr="009725BC">
        <w:rPr>
          <w:b/>
          <w:bCs/>
        </w:rPr>
        <w:t xml:space="preserve">The main reason for the network to configure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5B3745" w:rsidRPr="009725BC">
        <w:rPr>
          <w:b/>
          <w:bCs/>
        </w:rPr>
        <w:t xml:space="preserve"> is to increase robustness against non-ideal delay reciprocity and timing offsets. Because these impairments are common across receive antennas, the selection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5B3745" w:rsidRPr="009725BC">
        <w:rPr>
          <w:b/>
          <w:bCs/>
        </w:rPr>
        <w:t xml:space="preserve"> components at the UE can be layer common.</w:t>
      </w:r>
      <w:r>
        <w:rPr>
          <w:b/>
          <w:bCs/>
        </w:rPr>
        <w:fldChar w:fldCharType="end"/>
      </w:r>
    </w:p>
    <w:p w14:paraId="3F73906D" w14:textId="68D853C2" w:rsidR="00287869" w:rsidRDefault="00287869" w:rsidP="00287869">
      <w:pPr>
        <w:ind w:left="1418" w:hanging="1418"/>
        <w:rPr>
          <w:b/>
          <w:bCs/>
        </w:rPr>
      </w:pPr>
      <w:r>
        <w:rPr>
          <w:b/>
          <w:bCs/>
        </w:rPr>
        <w:fldChar w:fldCharType="begin"/>
      </w:r>
      <w:r>
        <w:rPr>
          <w:b/>
          <w:bCs/>
        </w:rPr>
        <w:instrText xml:space="preserve"> REF _Ref79169759 \w \h </w:instrText>
      </w:r>
      <w:r>
        <w:rPr>
          <w:b/>
          <w:bCs/>
        </w:rPr>
      </w:r>
      <w:r>
        <w:rPr>
          <w:b/>
          <w:bCs/>
        </w:rPr>
        <w:fldChar w:fldCharType="separate"/>
      </w:r>
      <w:r w:rsidR="005B3745">
        <w:rPr>
          <w:b/>
          <w:bCs/>
        </w:rPr>
        <w:t>Observation 11</w:t>
      </w:r>
      <w:r>
        <w:rPr>
          <w:b/>
          <w:bCs/>
        </w:rPr>
        <w:fldChar w:fldCharType="end"/>
      </w:r>
      <w:r>
        <w:rPr>
          <w:b/>
          <w:bCs/>
        </w:rPr>
        <w:tab/>
      </w:r>
      <w:r>
        <w:rPr>
          <w:b/>
          <w:bCs/>
        </w:rPr>
        <w:fldChar w:fldCharType="begin"/>
      </w:r>
      <w:r>
        <w:rPr>
          <w:b/>
          <w:bCs/>
        </w:rPr>
        <w:instrText xml:space="preserve"> REF _Ref79169759 \h </w:instrText>
      </w:r>
      <w:r>
        <w:rPr>
          <w:b/>
          <w:bCs/>
        </w:rPr>
      </w:r>
      <w:r>
        <w:rPr>
          <w:b/>
          <w:bCs/>
        </w:rPr>
        <w:fldChar w:fldCharType="separate"/>
      </w:r>
      <w:r w:rsidR="005B3745" w:rsidRPr="00275EF3">
        <w:rPr>
          <w:b/>
          <w:bCs/>
        </w:rPr>
        <w:t xml:space="preserve">Regarding the choice of layer-common vs layer-specific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5B3745" w:rsidRPr="00275EF3">
        <w:rPr>
          <w:b/>
          <w:bCs/>
        </w:rPr>
        <w:t xml:space="preserve"> for rank </w:t>
      </w:r>
      <m:oMath>
        <m:r>
          <m:rPr>
            <m:sty m:val="bi"/>
          </m:rPr>
          <w:rPr>
            <w:rFonts w:ascii="Cambria Math" w:hAnsi="Cambria Math"/>
          </w:rPr>
          <m:t>ν&gt;1</m:t>
        </m:r>
      </m:oMath>
      <w:r w:rsidR="005B3745" w:rsidRPr="00275EF3">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5B3745" w:rsidRPr="00275EF3">
        <w:rPr>
          <w:b/>
          <w:bCs/>
        </w:rPr>
        <w:t>, we observed no performance difference between the two assumptions in simulation results.</w:t>
      </w:r>
      <w:r>
        <w:rPr>
          <w:b/>
          <w:bCs/>
        </w:rPr>
        <w:fldChar w:fldCharType="end"/>
      </w:r>
    </w:p>
    <w:p w14:paraId="134005A9" w14:textId="087388CE" w:rsidR="00287869" w:rsidRDefault="00287869" w:rsidP="00287869">
      <w:pPr>
        <w:ind w:left="1418" w:hanging="1418"/>
        <w:rPr>
          <w:b/>
          <w:bCs/>
        </w:rPr>
      </w:pPr>
      <w:r>
        <w:rPr>
          <w:b/>
          <w:bCs/>
        </w:rPr>
        <w:fldChar w:fldCharType="begin"/>
      </w:r>
      <w:r>
        <w:rPr>
          <w:b/>
          <w:bCs/>
        </w:rPr>
        <w:instrText xml:space="preserve"> REF _Ref79169781 \w \h </w:instrText>
      </w:r>
      <w:r>
        <w:rPr>
          <w:b/>
          <w:bCs/>
        </w:rPr>
      </w:r>
      <w:r>
        <w:rPr>
          <w:b/>
          <w:bCs/>
        </w:rPr>
        <w:fldChar w:fldCharType="separate"/>
      </w:r>
      <w:r w:rsidR="005B3745">
        <w:rPr>
          <w:b/>
          <w:bCs/>
        </w:rPr>
        <w:t>Observation 12</w:t>
      </w:r>
      <w:r>
        <w:rPr>
          <w:b/>
          <w:bCs/>
        </w:rPr>
        <w:fldChar w:fldCharType="end"/>
      </w:r>
      <w:r>
        <w:rPr>
          <w:b/>
          <w:bCs/>
        </w:rPr>
        <w:tab/>
      </w:r>
      <w:r>
        <w:rPr>
          <w:b/>
          <w:bCs/>
        </w:rPr>
        <w:fldChar w:fldCharType="begin"/>
      </w:r>
      <w:r>
        <w:rPr>
          <w:b/>
          <w:bCs/>
        </w:rPr>
        <w:instrText xml:space="preserve"> REF _Ref79169781 \h </w:instrText>
      </w:r>
      <w:r>
        <w:rPr>
          <w:b/>
          <w:bCs/>
        </w:rPr>
      </w:r>
      <w:r>
        <w:rPr>
          <w:b/>
          <w:bCs/>
        </w:rPr>
        <w:fldChar w:fldCharType="separate"/>
      </w:r>
      <w:r w:rsidR="005B3745" w:rsidRPr="009725BC">
        <w:rPr>
          <w:b/>
          <w:bCs/>
        </w:rPr>
        <w:t xml:space="preserve">The minimum configurable value of </w:t>
      </w:r>
      <m:oMath>
        <m:r>
          <m:rPr>
            <m:sty m:val="bi"/>
          </m:rPr>
          <w:rPr>
            <w:rFonts w:ascii="Cambria Math" w:hAnsi="Cambria Math"/>
          </w:rPr>
          <m:t>R</m:t>
        </m:r>
      </m:oMath>
      <w:r w:rsidR="005B3745" w:rsidRPr="009725BC">
        <w:rPr>
          <w:b/>
          <w:bCs/>
        </w:rPr>
        <w:t xml:space="preserve"> depends on the CSI-RS density </w:t>
      </w:r>
      <m:oMath>
        <m:r>
          <m:rPr>
            <m:sty m:val="bi"/>
          </m:rPr>
          <w:rPr>
            <w:rFonts w:ascii="Cambria Math" w:hAnsi="Cambria Math"/>
          </w:rPr>
          <m:t>D</m:t>
        </m:r>
      </m:oMath>
      <w:r w:rsidR="005B3745" w:rsidRPr="009725BC">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5B3745" w:rsidRPr="009725BC">
        <w:rPr>
          <w:b/>
        </w:rPr>
        <w:t>, which states that the</w:t>
      </w:r>
      <w:r w:rsidR="005B3745" w:rsidRPr="009725BC">
        <w:t xml:space="preserve"> </w:t>
      </w:r>
      <w:r w:rsidR="005B3745" w:rsidRPr="009725BC">
        <w:rPr>
          <w:b/>
          <w:bCs/>
        </w:rPr>
        <w:t xml:space="preserve">number of RBs carrying CSI-RS in a PMI </w:t>
      </w:r>
      <w:proofErr w:type="spellStart"/>
      <w:r w:rsidR="005B3745" w:rsidRPr="009725BC">
        <w:rPr>
          <w:b/>
          <w:bCs/>
        </w:rPr>
        <w:t>subband</w:t>
      </w:r>
      <w:proofErr w:type="spellEnd"/>
      <w:r w:rsidR="005B3745" w:rsidRPr="009725BC">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005B3745" w:rsidRPr="009725BC">
        <w:rPr>
          <w:b/>
          <w:bCs/>
        </w:rPr>
        <w:t>, must be la</w:t>
      </w:r>
      <w:proofErr w:type="spellStart"/>
      <w:r w:rsidR="005B3745" w:rsidRPr="009725BC">
        <w:rPr>
          <w:b/>
          <w:bCs/>
        </w:rPr>
        <w:t>rger</w:t>
      </w:r>
      <w:proofErr w:type="spellEnd"/>
      <w:r w:rsidR="005B3745" w:rsidRPr="009725BC">
        <w:rPr>
          <w:b/>
          <w:bCs/>
        </w:rPr>
        <w:t xml:space="preserve"> than 1.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5B3745" w:rsidRPr="009725BC">
        <w:rPr>
          <w:b/>
          <w:bCs/>
        </w:rPr>
        <w:t xml:space="preserve">, </w:t>
      </w:r>
      <w:r w:rsidR="005B3745" w:rsidRPr="009725BC">
        <w:rPr>
          <w:b/>
          <w:bCs/>
          <w:i/>
          <w:iCs/>
        </w:rPr>
        <w:t>i.e.</w:t>
      </w:r>
      <w:r w:rsidR="005B3745" w:rsidRPr="009725BC">
        <w:rPr>
          <w:b/>
          <w:bCs/>
        </w:rPr>
        <w:t xml:space="preserve">, when only one RB per PMI </w:t>
      </w:r>
      <w:proofErr w:type="spellStart"/>
      <w:r w:rsidR="005B3745" w:rsidRPr="009725BC">
        <w:rPr>
          <w:b/>
          <w:bCs/>
        </w:rPr>
        <w:t>subband</w:t>
      </w:r>
      <w:proofErr w:type="spellEnd"/>
      <w:r w:rsidR="005B3745" w:rsidRPr="009725BC">
        <w:rPr>
          <w:b/>
          <w:bCs/>
        </w:rPr>
        <w:t xml:space="preserve"> carries CSI-RS. Values of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5B3745" w:rsidRPr="009725BC">
        <w:rPr>
          <w:b/>
          <w:bCs/>
        </w:rPr>
        <w:t xml:space="preserve"> may be beneficial for some special use cases, such as when the </w:t>
      </w:r>
      <w:proofErr w:type="spellStart"/>
      <w:r w:rsidR="005B3745" w:rsidRPr="009725BC">
        <w:rPr>
          <w:b/>
          <w:bCs/>
        </w:rPr>
        <w:t>gNB</w:t>
      </w:r>
      <w:proofErr w:type="spellEnd"/>
      <w:r w:rsidR="005B3745" w:rsidRPr="009725BC">
        <w:rPr>
          <w:b/>
          <w:bCs/>
        </w:rPr>
        <w:t xml:space="preserve"> has lower delay resolution due, for example to the SRS bandwidth being a fraction of the CSI-RS bandwidth.</w:t>
      </w:r>
      <w:r>
        <w:rPr>
          <w:b/>
          <w:bCs/>
        </w:rPr>
        <w:fldChar w:fldCharType="end"/>
      </w:r>
    </w:p>
    <w:p w14:paraId="53540074" w14:textId="0D17BEC3" w:rsidR="005B3745" w:rsidRDefault="005B3745" w:rsidP="00287869">
      <w:pPr>
        <w:ind w:left="1418" w:hanging="1418"/>
        <w:rPr>
          <w:b/>
          <w:bCs/>
        </w:rPr>
      </w:pPr>
    </w:p>
    <w:p w14:paraId="62FDECC5" w14:textId="1AB0D9A0" w:rsidR="00323E52" w:rsidRDefault="00323E52" w:rsidP="00287869">
      <w:pPr>
        <w:ind w:left="1418" w:hanging="1418"/>
        <w:rPr>
          <w:b/>
          <w:bCs/>
        </w:rPr>
      </w:pPr>
      <w:r>
        <w:rPr>
          <w:b/>
          <w:bCs/>
        </w:rPr>
        <w:lastRenderedPageBreak/>
        <w:fldChar w:fldCharType="begin"/>
      </w:r>
      <w:r>
        <w:rPr>
          <w:b/>
          <w:bCs/>
        </w:rPr>
        <w:instrText xml:space="preserve"> REF _Ref79170186 \w \h </w:instrText>
      </w:r>
      <w:r>
        <w:rPr>
          <w:b/>
          <w:bCs/>
        </w:rPr>
      </w:r>
      <w:r>
        <w:rPr>
          <w:b/>
          <w:bCs/>
        </w:rPr>
        <w:fldChar w:fldCharType="separate"/>
      </w:r>
      <w:r>
        <w:rPr>
          <w:b/>
          <w:bCs/>
        </w:rPr>
        <w:t>Proposal 1</w:t>
      </w:r>
      <w:r>
        <w:rPr>
          <w:b/>
          <w:bCs/>
        </w:rPr>
        <w:fldChar w:fldCharType="end"/>
      </w:r>
      <w:r>
        <w:rPr>
          <w:b/>
          <w:bCs/>
        </w:rPr>
        <w:tab/>
      </w:r>
      <w:r w:rsidR="00030AA0">
        <w:rPr>
          <w:b/>
          <w:bCs/>
        </w:rPr>
        <w:fldChar w:fldCharType="begin"/>
      </w:r>
      <w:r w:rsidR="00030AA0">
        <w:rPr>
          <w:b/>
          <w:bCs/>
        </w:rPr>
        <w:instrText xml:space="preserve"> REF _Ref79170269 \h </w:instrText>
      </w:r>
      <w:r w:rsidR="00030AA0">
        <w:rPr>
          <w:b/>
          <w:bCs/>
        </w:rPr>
      </w:r>
      <w:r w:rsidR="00030AA0">
        <w:rPr>
          <w:b/>
          <w:bCs/>
        </w:rPr>
        <w:fldChar w:fldCharType="separate"/>
      </w:r>
      <w:r w:rsidR="00030AA0" w:rsidRPr="007259B2">
        <w:rPr>
          <w:b/>
          <w:bCs/>
          <w:szCs w:val="18"/>
        </w:rPr>
        <w:t xml:space="preserve">Regarding the port selection parameter </w:t>
      </w:r>
      <m:oMath>
        <m:sSub>
          <m:sSubPr>
            <m:ctrlPr>
              <w:rPr>
                <w:rFonts w:ascii="Cambria Math" w:hAnsi="Cambria Math"/>
                <w:b/>
                <w:bCs/>
                <w:i/>
                <w:szCs w:val="18"/>
              </w:rPr>
            </m:ctrlPr>
          </m:sSubPr>
          <m:e>
            <m:r>
              <m:rPr>
                <m:sty m:val="bi"/>
              </m:rPr>
              <w:rPr>
                <w:rFonts w:ascii="Cambria Math" w:hAnsi="Cambria Math"/>
                <w:szCs w:val="18"/>
              </w:rPr>
              <m:t>K</m:t>
            </m:r>
          </m:e>
          <m:sub>
            <m:r>
              <m:rPr>
                <m:sty m:val="bi"/>
              </m:rPr>
              <w:rPr>
                <w:rFonts w:ascii="Cambria Math" w:hAnsi="Cambria Math"/>
                <w:szCs w:val="18"/>
              </w:rPr>
              <m:t>1</m:t>
            </m:r>
          </m:sub>
        </m:sSub>
      </m:oMath>
      <w:r w:rsidR="00030AA0" w:rsidRPr="007259B2">
        <w:rPr>
          <w:b/>
          <w:bCs/>
          <w:szCs w:val="18"/>
        </w:rPr>
        <w:t xml:space="preserve">, consider the parameter formula: </w:t>
      </w:r>
      <m:oMath>
        <m:sSub>
          <m:sSubPr>
            <m:ctrlPr>
              <w:rPr>
                <w:rFonts w:ascii="Cambria Math" w:hAnsi="Cambria Math"/>
                <w:b/>
                <w:bCs/>
                <w:i/>
                <w:szCs w:val="18"/>
              </w:rPr>
            </m:ctrlPr>
          </m:sSubPr>
          <m:e>
            <m:r>
              <m:rPr>
                <m:sty m:val="bi"/>
              </m:rPr>
              <w:rPr>
                <w:rFonts w:ascii="Cambria Math" w:hAnsi="Cambria Math"/>
                <w:szCs w:val="18"/>
              </w:rPr>
              <m:t>K</m:t>
            </m:r>
          </m:e>
          <m:sub>
            <m:r>
              <m:rPr>
                <m:sty m:val="bi"/>
              </m:rPr>
              <w:rPr>
                <w:rFonts w:ascii="Cambria Math" w:hAnsi="Cambria Math"/>
                <w:szCs w:val="18"/>
              </w:rPr>
              <m:t>1</m:t>
            </m:r>
          </m:sub>
        </m:sSub>
        <m:r>
          <m:rPr>
            <m:sty m:val="bi"/>
          </m:rPr>
          <w:rPr>
            <w:rFonts w:ascii="Cambria Math" w:hAnsi="Cambria Math"/>
            <w:szCs w:val="18"/>
          </w:rPr>
          <m:t>=</m:t>
        </m:r>
        <m:d>
          <m:dPr>
            <m:begChr m:val="⌈"/>
            <m:endChr m:val="⌉"/>
            <m:ctrlPr>
              <w:rPr>
                <w:rFonts w:ascii="Cambria Math" w:hAnsi="Cambria Math"/>
                <w:b/>
                <w:bCs/>
                <w:i/>
                <w:szCs w:val="18"/>
              </w:rPr>
            </m:ctrlPr>
          </m:dPr>
          <m:e>
            <m:r>
              <m:rPr>
                <m:sty m:val="bi"/>
              </m:rPr>
              <w:rPr>
                <w:rFonts w:ascii="Cambria Math" w:hAnsi="Cambria Math"/>
                <w:szCs w:val="18"/>
              </w:rPr>
              <m:t>αP</m:t>
            </m:r>
          </m:e>
        </m:d>
      </m:oMath>
      <w:r w:rsidR="00030AA0" w:rsidRPr="007259B2">
        <w:rPr>
          <w:b/>
          <w:bCs/>
          <w:szCs w:val="18"/>
        </w:rPr>
        <w:t>, with</w:t>
      </w:r>
      <w:r w:rsidR="00030AA0">
        <w:rPr>
          <w:b/>
          <w:bCs/>
          <w:szCs w:val="18"/>
        </w:rPr>
        <w:t xml:space="preserve"> </w:t>
      </w:r>
      <m:oMath>
        <m:r>
          <m:rPr>
            <m:sty m:val="bi"/>
          </m:rPr>
          <w:rPr>
            <w:rFonts w:ascii="Cambria Math" w:hAnsi="Cambria Math"/>
            <w:szCs w:val="18"/>
          </w:rPr>
          <m:t>α</m:t>
        </m:r>
        <m:r>
          <m:rPr>
            <m:sty m:val="bi"/>
          </m:rPr>
          <w:rPr>
            <w:rFonts w:ascii="Cambria Math" w:hAnsi="Cambria Math"/>
            <w:szCs w:val="18"/>
          </w:rPr>
          <m:t>=1</m:t>
        </m:r>
      </m:oMath>
      <w:r w:rsidR="00030AA0" w:rsidRPr="00323E52">
        <w:rPr>
          <w:b/>
          <w:bCs/>
          <w:szCs w:val="18"/>
        </w:rPr>
        <w:t xml:space="preserve"> for </w:t>
      </w:r>
      <m:oMath>
        <m:r>
          <m:rPr>
            <m:sty m:val="bi"/>
          </m:rPr>
          <w:rPr>
            <w:rFonts w:ascii="Cambria Math" w:hAnsi="Cambria Math"/>
            <w:szCs w:val="18"/>
          </w:rPr>
          <m:t>P≤12</m:t>
        </m:r>
      </m:oMath>
      <w:r w:rsidR="00030AA0" w:rsidRPr="00323E52">
        <w:rPr>
          <w:b/>
          <w:bCs/>
          <w:szCs w:val="18"/>
        </w:rPr>
        <w:t xml:space="preserve"> and </w:t>
      </w:r>
      <m:oMath>
        <m:r>
          <m:rPr>
            <m:sty m:val="bi"/>
          </m:rPr>
          <w:rPr>
            <w:rFonts w:ascii="Cambria Math" w:hAnsi="Cambria Math"/>
            <w:szCs w:val="18"/>
          </w:rPr>
          <m:t>α∈</m:t>
        </m:r>
        <m:d>
          <m:dPr>
            <m:begChr m:val="{"/>
            <m:endChr m:val="}"/>
            <m:ctrlPr>
              <w:rPr>
                <w:rFonts w:ascii="Cambria Math" w:hAnsi="Cambria Math"/>
                <w:b/>
                <w:bCs/>
                <w:i/>
                <w:szCs w:val="18"/>
              </w:rPr>
            </m:ctrlPr>
          </m:dPr>
          <m:e>
            <m:r>
              <m:rPr>
                <m:sty m:val="bi"/>
              </m:rPr>
              <w:rPr>
                <w:rFonts w:ascii="Cambria Math" w:hAnsi="Cambria Math"/>
                <w:szCs w:val="18"/>
              </w:rPr>
              <m:t>1,</m:t>
            </m:r>
            <m:f>
              <m:fPr>
                <m:ctrlPr>
                  <w:rPr>
                    <w:rFonts w:ascii="Cambria Math" w:hAnsi="Cambria Math"/>
                    <w:b/>
                    <w:bCs/>
                    <w:i/>
                    <w:szCs w:val="18"/>
                  </w:rPr>
                </m:ctrlPr>
              </m:fPr>
              <m:num>
                <m:r>
                  <m:rPr>
                    <m:sty m:val="bi"/>
                  </m:rPr>
                  <w:rPr>
                    <w:rFonts w:ascii="Cambria Math" w:hAnsi="Cambria Math"/>
                    <w:szCs w:val="18"/>
                  </w:rPr>
                  <m:t>1</m:t>
                </m:r>
              </m:num>
              <m:den>
                <m:r>
                  <m:rPr>
                    <m:sty m:val="bi"/>
                  </m:rPr>
                  <w:rPr>
                    <w:rFonts w:ascii="Cambria Math" w:hAnsi="Cambria Math"/>
                    <w:szCs w:val="18"/>
                  </w:rPr>
                  <m:t>2</m:t>
                </m:r>
              </m:den>
            </m:f>
          </m:e>
        </m:d>
      </m:oMath>
      <w:r w:rsidR="00030AA0" w:rsidRPr="00323E52">
        <w:rPr>
          <w:b/>
          <w:bCs/>
          <w:szCs w:val="18"/>
        </w:rPr>
        <w:t xml:space="preserve"> for </w:t>
      </w:r>
      <m:oMath>
        <m:r>
          <m:rPr>
            <m:sty m:val="bi"/>
          </m:rPr>
          <w:rPr>
            <w:rFonts w:ascii="Cambria Math" w:hAnsi="Cambria Math"/>
            <w:szCs w:val="18"/>
          </w:rPr>
          <m:t>P&gt;12</m:t>
        </m:r>
      </m:oMath>
      <w:r w:rsidR="00030AA0" w:rsidRPr="00323E52">
        <w:rPr>
          <w:b/>
          <w:bCs/>
          <w:szCs w:val="18"/>
        </w:rPr>
        <w:t>.</w:t>
      </w:r>
      <w:r w:rsidR="00030AA0">
        <w:rPr>
          <w:b/>
          <w:bCs/>
        </w:rPr>
        <w:fldChar w:fldCharType="end"/>
      </w:r>
    </w:p>
    <w:p w14:paraId="0D9985C0" w14:textId="36A02C18" w:rsidR="00030AA0" w:rsidRDefault="00030AA0" w:rsidP="00287869">
      <w:pPr>
        <w:ind w:left="1418" w:hanging="1418"/>
        <w:rPr>
          <w:b/>
          <w:bCs/>
        </w:rPr>
      </w:pPr>
      <w:r>
        <w:rPr>
          <w:b/>
          <w:bCs/>
        </w:rPr>
        <w:fldChar w:fldCharType="begin"/>
      </w:r>
      <w:r>
        <w:rPr>
          <w:b/>
          <w:bCs/>
        </w:rPr>
        <w:instrText xml:space="preserve"> REF _Ref79170281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_Ref79170281 \h </w:instrText>
      </w:r>
      <w:r>
        <w:rPr>
          <w:b/>
          <w:bCs/>
        </w:rPr>
      </w:r>
      <w:r>
        <w:rPr>
          <w:b/>
          <w:bCs/>
        </w:rPr>
        <w:fldChar w:fldCharType="separate"/>
      </w:r>
      <w:r w:rsidRPr="004D0515">
        <w:rPr>
          <w:b/>
          <w:bCs/>
        </w:rPr>
        <w:t>Support reporting of rank 3 and 4 by ensuring that feedback overhead is comparable to that of rank 2.</w:t>
      </w:r>
      <w:r>
        <w:rPr>
          <w:b/>
          <w:bCs/>
        </w:rPr>
        <w:fldChar w:fldCharType="end"/>
      </w:r>
    </w:p>
    <w:p w14:paraId="39C8753A" w14:textId="54387666" w:rsidR="00030AA0" w:rsidRDefault="00030AA0" w:rsidP="00030AA0">
      <w:pPr>
        <w:spacing w:after="0"/>
        <w:ind w:left="1418" w:hanging="1418"/>
        <w:rPr>
          <w:b/>
          <w:bCs/>
        </w:rPr>
      </w:pPr>
      <w:r>
        <w:rPr>
          <w:b/>
          <w:bCs/>
        </w:rPr>
        <w:fldChar w:fldCharType="begin"/>
      </w:r>
      <w:r>
        <w:rPr>
          <w:b/>
          <w:bCs/>
        </w:rPr>
        <w:instrText xml:space="preserve"> REF _Ref79170310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_Ref79170310 \h </w:instrText>
      </w:r>
      <w:r>
        <w:rPr>
          <w:b/>
          <w:bCs/>
        </w:rPr>
      </w:r>
      <w:r>
        <w:rPr>
          <w:b/>
          <w:bCs/>
        </w:rPr>
        <w:fldChar w:fldCharType="separate"/>
      </w:r>
      <w:r w:rsidRPr="009725BC">
        <w:rPr>
          <w:b/>
          <w:bCs/>
        </w:rPr>
        <w:t>Regarding the bitmap and SCI reporting, support:</w:t>
      </w:r>
      <w:r>
        <w:rPr>
          <w:b/>
          <w:bCs/>
        </w:rPr>
        <w:fldChar w:fldCharType="end"/>
      </w:r>
    </w:p>
    <w:p w14:paraId="7B08A14F" w14:textId="77777777" w:rsidR="00030AA0" w:rsidRPr="009725BC" w:rsidRDefault="00030AA0" w:rsidP="00030AA0">
      <w:pPr>
        <w:pStyle w:val="ListParagraph"/>
        <w:numPr>
          <w:ilvl w:val="0"/>
          <w:numId w:val="23"/>
        </w:numPr>
        <w:spacing w:after="180"/>
      </w:pPr>
      <w:r w:rsidRPr="009725BC">
        <w:rPr>
          <w:b/>
          <w:bCs/>
        </w:rPr>
        <w:t xml:space="preserve">Reporting of </w:t>
      </w:r>
      <w:r w:rsidRPr="009725BC">
        <w:rPr>
          <w:rFonts w:eastAsia="+mn-ea"/>
          <w:b/>
          <w:bCs/>
          <w:color w:val="000000"/>
          <w:kern w:val="24"/>
        </w:rPr>
        <w:t xml:space="preserve">the position, </w:t>
      </w:r>
      <w:r w:rsidRPr="009725BC">
        <w:rPr>
          <w:rFonts w:eastAsia="+mn-ea"/>
          <w:b/>
          <w:bCs/>
          <w:color w:val="000000"/>
        </w:rPr>
        <w:t>[</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rPr>
              <m:t>i</m:t>
            </m:r>
          </m:e>
          <m:sub>
            <m:r>
              <m:rPr>
                <m:sty m:val="bi"/>
              </m:rPr>
              <w:rPr>
                <w:rFonts w:ascii="Cambria Math" w:eastAsia="+mn-ea" w:hAnsi="Cambria Math"/>
                <w:color w:val="000000"/>
              </w:rPr>
              <m:t>l</m:t>
            </m:r>
          </m:sub>
          <m:sup>
            <m:r>
              <m:rPr>
                <m:sty m:val="bi"/>
              </m:rPr>
              <w:rPr>
                <w:rFonts w:ascii="Cambria Math" w:eastAsia="+mn-ea" w:hAnsi="Cambria Math"/>
                <w:color w:val="000000"/>
              </w:rPr>
              <m:t>*</m:t>
            </m:r>
          </m:sup>
        </m:sSubSup>
      </m:oMath>
      <w:r w:rsidRPr="009725BC">
        <w:rPr>
          <w:rFonts w:eastAsia="+mn-ea"/>
          <w:b/>
          <w:bCs/>
          <w:color w:val="000000"/>
        </w:rPr>
        <w:t xml:space="preserve">, </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rPr>
              <m:t>f</m:t>
            </m:r>
          </m:e>
          <m:sub>
            <m:r>
              <m:rPr>
                <m:sty m:val="bi"/>
              </m:rPr>
              <w:rPr>
                <w:rFonts w:ascii="Cambria Math" w:eastAsia="+mn-ea" w:hAnsi="Cambria Math"/>
                <w:color w:val="000000"/>
              </w:rPr>
              <m:t>l</m:t>
            </m:r>
          </m:sub>
          <m:sup>
            <m:r>
              <m:rPr>
                <m:sty m:val="bi"/>
              </m:rPr>
              <w:rPr>
                <w:rFonts w:ascii="Cambria Math" w:eastAsia="+mn-ea" w:hAnsi="Cambria Math"/>
                <w:color w:val="000000"/>
              </w:rPr>
              <m:t>*</m:t>
            </m:r>
          </m:sup>
        </m:sSubSup>
      </m:oMath>
      <w:r w:rsidRPr="009725BC">
        <w:rPr>
          <w:rFonts w:eastAsia="+mn-ea"/>
          <w:b/>
          <w:bCs/>
          <w:color w:val="000000"/>
        </w:rPr>
        <w:t xml:space="preserve">], </w:t>
      </w:r>
      <w:r w:rsidRPr="009725BC">
        <w:rPr>
          <w:rFonts w:eastAsia="+mn-ea"/>
          <w:b/>
          <w:bCs/>
          <w:color w:val="000000"/>
          <w:kern w:val="24"/>
        </w:rPr>
        <w:t xml:space="preserve">of the strongest coefficient of layer </w:t>
      </w:r>
      <m:oMath>
        <m:r>
          <m:rPr>
            <m:sty m:val="bi"/>
          </m:rPr>
          <w:rPr>
            <w:rFonts w:ascii="Cambria Math" w:eastAsia="+mn-ea" w:hAnsi="Cambria Math"/>
            <w:color w:val="000000"/>
            <w:kern w:val="24"/>
          </w:rPr>
          <m:t>l</m:t>
        </m:r>
      </m:oMath>
      <w:r w:rsidRPr="009725BC">
        <w:rPr>
          <w:rFonts w:eastAsia="+mn-ea"/>
          <w:b/>
          <w:bCs/>
          <w:iCs/>
          <w:color w:val="000000"/>
          <w:kern w:val="24"/>
        </w:rPr>
        <w:t xml:space="preserve">, for </w:t>
      </w:r>
      <m:oMath>
        <m:sSub>
          <m:sSubPr>
            <m:ctrlPr>
              <w:rPr>
                <w:rFonts w:ascii="Cambria Math" w:eastAsia="+mn-ea" w:hAnsi="Cambria Math"/>
                <w:b/>
                <w:bCs/>
                <w:i/>
                <w:iCs/>
                <w:color w:val="000000"/>
                <w:kern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r>
          <m:rPr>
            <m:sty m:val="bi"/>
          </m:rPr>
          <w:rPr>
            <w:rFonts w:ascii="Cambria Math" w:eastAsia="+mn-ea" w:hAnsi="Cambria Math"/>
            <w:color w:val="000000"/>
            <w:kern w:val="24"/>
          </w:rPr>
          <m:t>&gt;1</m:t>
        </m:r>
      </m:oMath>
      <w:r w:rsidRPr="009725BC">
        <w:rPr>
          <w:rFonts w:eastAsia="+mn-ea"/>
          <w:b/>
          <w:bCs/>
          <w:iCs/>
          <w:color w:val="000000"/>
          <w:kern w:val="24"/>
        </w:rPr>
        <w:t>,</w:t>
      </w:r>
      <w:r w:rsidRPr="009725BC">
        <w:rPr>
          <w:rFonts w:eastAsia="+mn-ea"/>
          <w:b/>
          <w:bCs/>
          <w:color w:val="000000"/>
          <w:kern w:val="24"/>
        </w:rPr>
        <w:t xml:space="preserve"> </w:t>
      </w:r>
      <w:r w:rsidRPr="009725BC">
        <w:rPr>
          <w:rFonts w:eastAsia="+mn-ea"/>
          <w:b/>
          <w:bCs/>
          <w:color w:val="000000"/>
        </w:rPr>
        <w:t xml:space="preserve">using </w:t>
      </w:r>
      <m:oMath>
        <m:d>
          <m:dPr>
            <m:begChr m:val="⌈"/>
            <m:endChr m:val="⌉"/>
            <m:ctrlPr>
              <w:rPr>
                <w:rFonts w:ascii="Cambria Math" w:eastAsia="+mn-ea" w:hAnsi="Cambria Math"/>
                <w:b/>
                <w:bCs/>
                <w:i/>
                <w:iCs/>
                <w:color w:val="000000"/>
                <w:kern w:val="24"/>
                <w:sz w:val="24"/>
              </w:rPr>
            </m:ctrlPr>
          </m:dPr>
          <m:e>
            <m:func>
              <m:funcPr>
                <m:ctrlPr>
                  <w:rPr>
                    <w:rFonts w:ascii="Cambria Math" w:eastAsia="+mn-ea" w:hAnsi="Cambria Math"/>
                    <w:b/>
                    <w:bCs/>
                    <w:i/>
                    <w:iCs/>
                    <w:color w:val="000000"/>
                    <w:kern w:val="24"/>
                    <w:sz w:val="24"/>
                  </w:rPr>
                </m:ctrlPr>
              </m:funcPr>
              <m:fName>
                <m:sSub>
                  <m:sSubPr>
                    <m:ctrlPr>
                      <w:rPr>
                        <w:rFonts w:ascii="Cambria Math" w:eastAsia="+mn-ea" w:hAnsi="Cambria Math"/>
                        <w:b/>
                        <w:bCs/>
                        <w:i/>
                        <w:iCs/>
                        <w:color w:val="000000"/>
                        <w:kern w:val="24"/>
                        <w:sz w:val="24"/>
                      </w:rPr>
                    </m:ctrlPr>
                  </m:sSubPr>
                  <m:e>
                    <m:r>
                      <m:rPr>
                        <m:sty m:val="b"/>
                      </m:rPr>
                      <w:rPr>
                        <w:rFonts w:ascii="Cambria Math" w:eastAsia="+mn-ea" w:hAnsi="Cambria Math"/>
                        <w:color w:val="000000"/>
                        <w:kern w:val="24"/>
                      </w:rPr>
                      <m:t>log</m:t>
                    </m:r>
                  </m:e>
                  <m:sub>
                    <m:r>
                      <m:rPr>
                        <m:sty m:val="bi"/>
                      </m:rPr>
                      <w:rPr>
                        <w:rFonts w:ascii="Cambria Math" w:eastAsia="+mn-ea" w:hAnsi="Cambria Math"/>
                        <w:color w:val="000000"/>
                        <w:kern w:val="24"/>
                      </w:rPr>
                      <m:t>2</m:t>
                    </m:r>
                  </m:sub>
                </m:sSub>
              </m:fName>
              <m:e>
                <m:d>
                  <m:dPr>
                    <m:ctrlPr>
                      <w:rPr>
                        <w:rFonts w:ascii="Cambria Math" w:eastAsia="+mn-ea" w:hAnsi="Cambria Math"/>
                        <w:b/>
                        <w:bCs/>
                        <w:i/>
                        <w:iCs/>
                        <w:color w:val="000000"/>
                        <w:kern w:val="24"/>
                        <w:sz w:val="24"/>
                      </w:rPr>
                    </m:ctrlPr>
                  </m:dPr>
                  <m:e>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K</m:t>
                        </m:r>
                      </m:e>
                      <m:sub>
                        <m:r>
                          <m:rPr>
                            <m:sty m:val="bi"/>
                          </m:rPr>
                          <w:rPr>
                            <w:rFonts w:ascii="Cambria Math" w:eastAsia="+mn-ea" w:hAnsi="Cambria Math"/>
                            <w:color w:val="000000"/>
                            <w:kern w:val="24"/>
                          </w:rPr>
                          <m:t>1</m:t>
                        </m:r>
                      </m:sub>
                    </m:sSub>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e>
                </m:d>
              </m:e>
            </m:func>
          </m:e>
        </m:d>
      </m:oMath>
      <w:r w:rsidRPr="009725BC">
        <w:rPr>
          <w:rFonts w:eastAsia="+mn-ea"/>
          <w:b/>
          <w:bCs/>
          <w:color w:val="000000"/>
          <w:kern w:val="24"/>
        </w:rPr>
        <w:t xml:space="preserve"> bits.</w:t>
      </w:r>
    </w:p>
    <w:p w14:paraId="1521485E" w14:textId="77777777" w:rsidR="00030AA0" w:rsidRPr="009725BC" w:rsidRDefault="00030AA0" w:rsidP="00030AA0">
      <w:pPr>
        <w:pStyle w:val="ListParagraph"/>
        <w:numPr>
          <w:ilvl w:val="0"/>
          <w:numId w:val="23"/>
        </w:numPr>
        <w:spacing w:after="180"/>
        <w:rPr>
          <w:b/>
          <w:bCs/>
        </w:rPr>
      </w:pPr>
      <w:r>
        <w:rPr>
          <w:b/>
          <w:bCs/>
        </w:rPr>
        <w:t xml:space="preserve">Remapping </w:t>
      </w:r>
      <w:r w:rsidRPr="009725BC">
        <w:rPr>
          <w:b/>
          <w:bCs/>
        </w:rPr>
        <w:t xml:space="preserve">the strongest coefficient to </w:t>
      </w:r>
      <m:oMath>
        <m:sSubSup>
          <m:sSubSupPr>
            <m:ctrlPr>
              <w:rPr>
                <w:rFonts w:ascii="Cambria Math" w:eastAsiaTheme="minorEastAsia" w:hAnsi="Cambria Math"/>
                <w:b/>
                <w:bCs/>
                <w:sz w:val="24"/>
              </w:rPr>
            </m:ctrlPr>
          </m:sSubSupPr>
          <m:e>
            <m:r>
              <m:rPr>
                <m:sty m:val="bi"/>
              </m:rPr>
              <w:rPr>
                <w:rFonts w:ascii="Cambria Math" w:eastAsiaTheme="minorEastAsia" w:hAnsi="Cambria Math"/>
              </w:rPr>
              <m:t>f</m:t>
            </m:r>
          </m:e>
          <m:sub>
            <m:r>
              <m:rPr>
                <m:sty m:val="bi"/>
              </m:rPr>
              <w:rPr>
                <w:rFonts w:ascii="Cambria Math" w:eastAsiaTheme="minorEastAsia" w:hAnsi="Cambria Math"/>
              </w:rPr>
              <m:t>l</m:t>
            </m:r>
          </m:sub>
          <m:sup>
            <m:r>
              <m:rPr>
                <m:sty m:val="b"/>
              </m:rPr>
              <w:rPr>
                <w:rFonts w:ascii="Cambria Math" w:eastAsiaTheme="minorEastAsia" w:hAnsi="Cambria Math"/>
              </w:rPr>
              <m:t>*</m:t>
            </m:r>
          </m:sup>
        </m:sSubSup>
        <m:r>
          <m:rPr>
            <m:sty m:val="b"/>
          </m:rPr>
          <w:rPr>
            <w:rFonts w:ascii="Cambria Math" w:eastAsiaTheme="minorEastAsia" w:hAnsi="Cambria Math"/>
          </w:rPr>
          <m:t>=0</m:t>
        </m:r>
      </m:oMath>
      <w:r>
        <w:rPr>
          <w:b/>
        </w:rPr>
        <w:t xml:space="preserve"> as in Rel-16</w:t>
      </w:r>
      <w:r w:rsidRPr="009725BC">
        <w:rPr>
          <w:rFonts w:eastAsiaTheme="minorEastAsia"/>
          <w:b/>
          <w:bCs/>
        </w:rPr>
        <w:t>.</w:t>
      </w:r>
    </w:p>
    <w:p w14:paraId="152301CC" w14:textId="51988152" w:rsidR="00030AA0" w:rsidRDefault="00030AA0" w:rsidP="00287869">
      <w:pPr>
        <w:ind w:left="1418" w:hanging="1418"/>
        <w:rPr>
          <w:b/>
          <w:bCs/>
        </w:rPr>
      </w:pPr>
      <w:r>
        <w:rPr>
          <w:b/>
          <w:bCs/>
        </w:rPr>
        <w:fldChar w:fldCharType="begin"/>
      </w:r>
      <w:r>
        <w:rPr>
          <w:b/>
          <w:bCs/>
        </w:rPr>
        <w:instrText xml:space="preserve"> REF _Ref79170387 \w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_Ref79170387 \h </w:instrText>
      </w:r>
      <w:r>
        <w:rPr>
          <w:b/>
          <w:bCs/>
        </w:rPr>
      </w:r>
      <w:r>
        <w:rPr>
          <w:b/>
          <w:bCs/>
        </w:rPr>
        <w:fldChar w:fldCharType="separate"/>
      </w:r>
      <w:r>
        <w:rPr>
          <w:b/>
          <w:bCs/>
        </w:rPr>
        <w:t>Regarding the reporting of the bitmap, i</w:t>
      </w:r>
      <w:r w:rsidRPr="009725BC">
        <w:rPr>
          <w:b/>
          <w:bCs/>
        </w:rPr>
        <w:t xml:space="preserve">f </w:t>
      </w:r>
      <m:oMath>
        <m:r>
          <m:rPr>
            <m:sty m:val="bi"/>
          </m:rPr>
          <w:rPr>
            <w:rFonts w:ascii="Cambria Math" w:hAnsi="Cambria Math"/>
          </w:rPr>
          <m:t>β=1</m:t>
        </m:r>
      </m:oMath>
      <w:r w:rsidRPr="009725BC">
        <w:rPr>
          <w:b/>
          <w:bCs/>
        </w:rPr>
        <w:t xml:space="preserve"> and a UE reports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9725BC">
        <w:rPr>
          <w:b/>
          <w:bCs/>
        </w:rPr>
        <w:t xml:space="preserve"> nonzero coefficients for </w:t>
      </w:r>
      <m:oMath>
        <m:r>
          <m:rPr>
            <m:sty m:val="bi"/>
          </m:rPr>
          <w:rPr>
            <w:rFonts w:ascii="Cambria Math" w:hAnsi="Cambria Math"/>
          </w:rPr>
          <m:t>ν=1</m:t>
        </m:r>
      </m:oMath>
      <w:r w:rsidRPr="009725BC">
        <w:rPr>
          <w:b/>
          <w:bCs/>
        </w:rPr>
        <w:t xml:space="preserve"> 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2</m:t>
            </m:r>
            <m:r>
              <m:rPr>
                <m:sty m:val="bi"/>
              </m:rPr>
              <w:rPr>
                <w:rFonts w:ascii="Cambria Math" w:hAnsi="Cambria Math"/>
              </w:rPr>
              <m:t>K</m:t>
            </m:r>
          </m:e>
          <m:sub>
            <m:r>
              <m:rPr>
                <m:sty m:val="bi"/>
              </m:rPr>
              <w:rPr>
                <w:rFonts w:ascii="Cambria Math" w:hAnsi="Cambria Math"/>
              </w:rPr>
              <m:t>0</m:t>
            </m:r>
          </m:sub>
        </m:sSub>
      </m:oMath>
      <w:r w:rsidRPr="009725BC">
        <w:rPr>
          <w:b/>
          <w:bCs/>
        </w:rPr>
        <w:t xml:space="preserve"> nonzero coef</w:t>
      </w:r>
      <w:proofErr w:type="spellStart"/>
      <w:r w:rsidRPr="009725BC">
        <w:rPr>
          <w:b/>
          <w:bCs/>
        </w:rPr>
        <w:t>ficients</w:t>
      </w:r>
      <w:proofErr w:type="spellEnd"/>
      <w:r w:rsidRPr="009725BC">
        <w:rPr>
          <w:b/>
          <w:bCs/>
        </w:rPr>
        <w:t xml:space="preserve"> for </w:t>
      </w:r>
      <m:oMath>
        <m:r>
          <m:rPr>
            <m:sty m:val="bi"/>
          </m:rPr>
          <w:rPr>
            <w:rFonts w:ascii="Cambria Math" w:hAnsi="Cambria Math"/>
          </w:rPr>
          <m:t>ν=2</m:t>
        </m:r>
      </m:oMath>
      <w:r w:rsidRPr="009725BC">
        <w:rPr>
          <w:b/>
          <w:bCs/>
        </w:rPr>
        <w:t>, the bitmap can be assumed to be absent from the CSI report.</w:t>
      </w:r>
      <w:r>
        <w:rPr>
          <w:b/>
          <w:bCs/>
        </w:rPr>
        <w:t xml:space="preserve"> In all other cases, support reporting of the bitmap.</w:t>
      </w:r>
      <w:r>
        <w:rPr>
          <w:b/>
          <w:bCs/>
        </w:rPr>
        <w:fldChar w:fldCharType="end"/>
      </w:r>
    </w:p>
    <w:p w14:paraId="62A5FB28" w14:textId="260CC01C" w:rsidR="00030AA0" w:rsidRDefault="00030AA0" w:rsidP="00287869">
      <w:pPr>
        <w:ind w:left="1418" w:hanging="1418"/>
        <w:rPr>
          <w:b/>
          <w:bCs/>
        </w:rPr>
      </w:pPr>
      <w:r>
        <w:rPr>
          <w:b/>
          <w:bCs/>
        </w:rPr>
        <w:fldChar w:fldCharType="begin"/>
      </w:r>
      <w:r>
        <w:rPr>
          <w:b/>
          <w:bCs/>
        </w:rPr>
        <w:instrText xml:space="preserve"> REF _Ref79170406 \w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_Ref79170406 \h </w:instrText>
      </w:r>
      <w:r>
        <w:rPr>
          <w:b/>
          <w:bCs/>
        </w:rPr>
      </w:r>
      <w:r>
        <w:rPr>
          <w:b/>
          <w:bCs/>
        </w:rPr>
        <w:fldChar w:fldCharType="separate"/>
      </w:r>
      <w:r w:rsidRPr="009725BC">
        <w:rPr>
          <w:b/>
          <w:bCs/>
        </w:rPr>
        <w:t xml:space="preserve">Regarding the quantisation mechanism for the reference amplitude, support Alt 1, </w:t>
      </w:r>
      <w:r w:rsidRPr="009725BC">
        <w:rPr>
          <w:b/>
          <w:bCs/>
          <w:i/>
          <w:iCs/>
        </w:rPr>
        <w:t>i.e.</w:t>
      </w:r>
      <w:r w:rsidRPr="009725BC">
        <w:rPr>
          <w:b/>
          <w:bCs/>
        </w:rPr>
        <w:t>, keep the codepoint ‘0’ as reserved.</w:t>
      </w:r>
      <w:r>
        <w:rPr>
          <w:b/>
          <w:bCs/>
        </w:rPr>
        <w:fldChar w:fldCharType="end"/>
      </w:r>
    </w:p>
    <w:p w14:paraId="5232AD4A" w14:textId="0858E52A" w:rsidR="00030AA0" w:rsidRDefault="00030AA0" w:rsidP="00287869">
      <w:pPr>
        <w:ind w:left="1418" w:hanging="1418"/>
        <w:rPr>
          <w:b/>
          <w:bCs/>
        </w:rPr>
      </w:pPr>
      <w:r>
        <w:rPr>
          <w:b/>
          <w:bCs/>
        </w:rPr>
        <w:fldChar w:fldCharType="begin"/>
      </w:r>
      <w:r>
        <w:rPr>
          <w:b/>
          <w:bCs/>
        </w:rPr>
        <w:instrText xml:space="preserve"> REF _Ref79170418 \w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_Ref79170418 \h </w:instrText>
      </w:r>
      <w:r>
        <w:rPr>
          <w:b/>
          <w:bCs/>
        </w:rPr>
      </w:r>
      <w:r>
        <w:rPr>
          <w:b/>
          <w:bCs/>
        </w:rPr>
        <w:fldChar w:fldCharType="separate"/>
      </w:r>
      <w:r w:rsidRPr="009725BC">
        <w:rPr>
          <w:b/>
          <w:bCs/>
        </w:rPr>
        <w:t xml:space="preserve">Regarding the configuration with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OFF, s</w:t>
      </w:r>
      <w:proofErr w:type="spellStart"/>
      <w:r w:rsidRPr="009725BC">
        <w:rPr>
          <w:b/>
          <w:bCs/>
        </w:rPr>
        <w:t>upport</w:t>
      </w:r>
      <w:proofErr w:type="spellEnd"/>
      <w:r w:rsidRPr="009725BC">
        <w:rPr>
          <w:b/>
          <w:bCs/>
        </w:rPr>
        <w:t xml:space="preserve"> Alt 1, </w:t>
      </w:r>
      <w:r w:rsidRPr="009725BC">
        <w:rPr>
          <w:b/>
          <w:bCs/>
          <w:i/>
          <w:iCs/>
        </w:rPr>
        <w:t>i.e.</w:t>
      </w:r>
      <w:r w:rsidRPr="009725BC">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9725BC">
        <w:rPr>
          <w:b/>
          <w:bCs/>
        </w:rPr>
        <w:t xml:space="preserve"> are the same,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is an all-one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9725BC">
        <w:rPr>
          <w:b/>
          <w:bCs/>
        </w:rPr>
        <w:t>.</w:t>
      </w:r>
      <w:r>
        <w:rPr>
          <w:b/>
          <w:bCs/>
        </w:rPr>
        <w:fldChar w:fldCharType="end"/>
      </w:r>
    </w:p>
    <w:p w14:paraId="555C337B" w14:textId="48238768" w:rsidR="00030AA0" w:rsidRDefault="00030AA0" w:rsidP="00287869">
      <w:pPr>
        <w:ind w:left="1418" w:hanging="1418"/>
        <w:rPr>
          <w:b/>
          <w:bCs/>
        </w:rPr>
      </w:pPr>
      <w:r>
        <w:rPr>
          <w:b/>
          <w:bCs/>
        </w:rPr>
        <w:fldChar w:fldCharType="begin"/>
      </w:r>
      <w:r>
        <w:rPr>
          <w:b/>
          <w:bCs/>
        </w:rPr>
        <w:instrText xml:space="preserve"> REF _Ref79170432 \w \h </w:instrText>
      </w:r>
      <w:r>
        <w:rPr>
          <w:b/>
          <w:bCs/>
        </w:rPr>
      </w:r>
      <w:r>
        <w:rPr>
          <w:b/>
          <w:bCs/>
        </w:rPr>
        <w:fldChar w:fldCharType="separate"/>
      </w:r>
      <w:r>
        <w:rPr>
          <w:b/>
          <w:bCs/>
        </w:rPr>
        <w:t>Proposal 7</w:t>
      </w:r>
      <w:r>
        <w:rPr>
          <w:b/>
          <w:bCs/>
        </w:rPr>
        <w:fldChar w:fldCharType="end"/>
      </w:r>
      <w:r>
        <w:rPr>
          <w:b/>
          <w:bCs/>
        </w:rPr>
        <w:tab/>
      </w:r>
      <w:r>
        <w:rPr>
          <w:b/>
          <w:bCs/>
        </w:rPr>
        <w:fldChar w:fldCharType="begin"/>
      </w:r>
      <w:r>
        <w:rPr>
          <w:b/>
          <w:bCs/>
        </w:rPr>
        <w:instrText xml:space="preserve"> REF _Ref79170432 \h </w:instrText>
      </w:r>
      <w:r>
        <w:rPr>
          <w:b/>
          <w:bCs/>
        </w:rPr>
      </w:r>
      <w:r>
        <w:rPr>
          <w:b/>
          <w:bCs/>
        </w:rPr>
        <w:fldChar w:fldCharType="separate"/>
      </w:r>
      <w:r w:rsidRPr="009725BC">
        <w:rPr>
          <w:b/>
          <w:bCs/>
        </w:rPr>
        <w:t xml:space="preserve">Regarding a possible extension to support Rel-17 CB to BWP&lt;24 PRB, consider the outcome of the discussion in </w:t>
      </w:r>
      <w:proofErr w:type="spellStart"/>
      <w:r w:rsidRPr="009725BC">
        <w:rPr>
          <w:b/>
          <w:bCs/>
        </w:rPr>
        <w:t>RedCap</w:t>
      </w:r>
      <w:proofErr w:type="spellEnd"/>
      <w:r w:rsidRPr="009725BC">
        <w:rPr>
          <w:b/>
          <w:bCs/>
        </w:rPr>
        <w:t xml:space="preserve"> WI to </w:t>
      </w:r>
      <w:r>
        <w:rPr>
          <w:b/>
          <w:bCs/>
        </w:rPr>
        <w:t>extend the</w:t>
      </w:r>
      <w:r w:rsidRPr="009725BC">
        <w:rPr>
          <w:b/>
          <w:bCs/>
        </w:rPr>
        <w:t xml:space="preserve"> </w:t>
      </w:r>
      <w:proofErr w:type="spellStart"/>
      <w:r w:rsidRPr="009725BC">
        <w:rPr>
          <w:b/>
          <w:bCs/>
        </w:rPr>
        <w:t>subband</w:t>
      </w:r>
      <w:proofErr w:type="spellEnd"/>
      <w:r>
        <w:rPr>
          <w:b/>
          <w:bCs/>
        </w:rPr>
        <w:t xml:space="preserve"> definition to BWP&lt;24 PRB. If the </w:t>
      </w:r>
      <w:proofErr w:type="spellStart"/>
      <w:r>
        <w:rPr>
          <w:b/>
          <w:bCs/>
        </w:rPr>
        <w:t>subband</w:t>
      </w:r>
      <w:proofErr w:type="spellEnd"/>
      <w:r>
        <w:rPr>
          <w:b/>
          <w:bCs/>
        </w:rPr>
        <w:t xml:space="preserve"> definition is extended to BWP&lt;24 PRB, no further changes are needed to support Rel-17 CB for such small BWPs.</w:t>
      </w:r>
      <w:r>
        <w:rPr>
          <w:b/>
          <w:bCs/>
        </w:rPr>
        <w:fldChar w:fldCharType="end"/>
      </w:r>
    </w:p>
    <w:p w14:paraId="160E7C0C" w14:textId="4644A318" w:rsidR="00030AA0" w:rsidRDefault="00030AA0" w:rsidP="00287869">
      <w:pPr>
        <w:ind w:left="1418" w:hanging="1418"/>
        <w:rPr>
          <w:b/>
          <w:bCs/>
        </w:rPr>
      </w:pPr>
      <w:r>
        <w:rPr>
          <w:b/>
          <w:bCs/>
        </w:rPr>
        <w:fldChar w:fldCharType="begin"/>
      </w:r>
      <w:r>
        <w:rPr>
          <w:b/>
          <w:bCs/>
        </w:rPr>
        <w:instrText xml:space="preserve"> REF _Ref79170449 \w \h </w:instrText>
      </w:r>
      <w:r>
        <w:rPr>
          <w:b/>
          <w:bCs/>
        </w:rPr>
      </w:r>
      <w:r>
        <w:rPr>
          <w:b/>
          <w:bCs/>
        </w:rPr>
        <w:fldChar w:fldCharType="separate"/>
      </w:r>
      <w:r>
        <w:rPr>
          <w:b/>
          <w:bCs/>
        </w:rPr>
        <w:t>Proposal 8</w:t>
      </w:r>
      <w:r>
        <w:rPr>
          <w:b/>
          <w:bCs/>
        </w:rPr>
        <w:fldChar w:fldCharType="end"/>
      </w:r>
      <w:r>
        <w:rPr>
          <w:b/>
          <w:bCs/>
        </w:rPr>
        <w:tab/>
      </w:r>
      <w:r>
        <w:rPr>
          <w:b/>
          <w:bCs/>
        </w:rPr>
        <w:fldChar w:fldCharType="begin"/>
      </w:r>
      <w:r>
        <w:rPr>
          <w:b/>
          <w:bCs/>
        </w:rPr>
        <w:instrText xml:space="preserve"> REF _Ref79170449 \h </w:instrText>
      </w:r>
      <w:r>
        <w:rPr>
          <w:b/>
          <w:bCs/>
        </w:rPr>
      </w:r>
      <w:r>
        <w:rPr>
          <w:b/>
          <w:bCs/>
        </w:rPr>
        <w:fldChar w:fldCharType="separate"/>
      </w:r>
      <w:r w:rsidRPr="009725BC">
        <w:rPr>
          <w:b/>
          <w:bCs/>
        </w:rPr>
        <w:t xml:space="preserve">Regarding the choice of layer-common vs layer-specific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for rank </w:t>
      </w:r>
      <m:oMath>
        <m:r>
          <m:rPr>
            <m:sty m:val="bi"/>
          </m:rPr>
          <w:rPr>
            <w:rFonts w:ascii="Cambria Math" w:hAnsi="Cambria Math"/>
          </w:rPr>
          <m:t>ν&gt;1</m:t>
        </m:r>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9725BC">
        <w:rPr>
          <w:b/>
          <w:bCs/>
        </w:rPr>
        <w:t xml:space="preserve">, support 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w:t>
      </w:r>
      <w:r>
        <w:rPr>
          <w:b/>
          <w:bCs/>
        </w:rPr>
        <w:fldChar w:fldCharType="end"/>
      </w:r>
    </w:p>
    <w:p w14:paraId="52319AA5" w14:textId="73209A2A" w:rsidR="00030AA0" w:rsidRDefault="00030AA0" w:rsidP="00287869">
      <w:pPr>
        <w:ind w:left="1418" w:hanging="1418"/>
        <w:rPr>
          <w:b/>
          <w:bCs/>
        </w:rPr>
      </w:pPr>
      <w:r>
        <w:rPr>
          <w:b/>
          <w:bCs/>
        </w:rPr>
        <w:fldChar w:fldCharType="begin"/>
      </w:r>
      <w:r>
        <w:rPr>
          <w:b/>
          <w:bCs/>
        </w:rPr>
        <w:instrText xml:space="preserve"> REF _Ref79170460 \w \h </w:instrText>
      </w:r>
      <w:r>
        <w:rPr>
          <w:b/>
          <w:bCs/>
        </w:rPr>
      </w:r>
      <w:r>
        <w:rPr>
          <w:b/>
          <w:bCs/>
        </w:rPr>
        <w:fldChar w:fldCharType="separate"/>
      </w:r>
      <w:r>
        <w:rPr>
          <w:b/>
          <w:bCs/>
        </w:rPr>
        <w:t>Proposal 9</w:t>
      </w:r>
      <w:r>
        <w:rPr>
          <w:b/>
          <w:bCs/>
        </w:rPr>
        <w:fldChar w:fldCharType="end"/>
      </w:r>
      <w:r>
        <w:rPr>
          <w:b/>
          <w:bCs/>
        </w:rPr>
        <w:tab/>
      </w:r>
      <w:r>
        <w:rPr>
          <w:b/>
          <w:bCs/>
        </w:rPr>
        <w:fldChar w:fldCharType="begin"/>
      </w:r>
      <w:r>
        <w:rPr>
          <w:b/>
          <w:bCs/>
        </w:rPr>
        <w:instrText xml:space="preserve"> REF _Ref79170460 \h </w:instrText>
      </w:r>
      <w:r>
        <w:rPr>
          <w:b/>
          <w:bCs/>
        </w:rPr>
      </w:r>
      <w:r>
        <w:rPr>
          <w:b/>
          <w:bCs/>
        </w:rPr>
        <w:fldChar w:fldCharType="separate"/>
      </w:r>
      <w:r w:rsidRPr="009725BC">
        <w:rPr>
          <w:b/>
          <w:bCs/>
        </w:rPr>
        <w:t xml:space="preserve">Regarding the relationship between </w:t>
      </w:r>
      <m:oMath>
        <m:r>
          <m:rPr>
            <m:sty m:val="bi"/>
          </m:rPr>
          <w:rPr>
            <w:rFonts w:ascii="Cambria Math" w:hAnsi="Cambria Math"/>
          </w:rPr>
          <m:t>N</m:t>
        </m:r>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support Alt 2-1, </w:t>
      </w:r>
      <w:r w:rsidRPr="009725BC">
        <w:rPr>
          <w:b/>
          <w:bCs/>
          <w:i/>
          <w:iCs/>
        </w:rPr>
        <w:t>i.e.</w:t>
      </w:r>
      <w:r w:rsidRPr="009725BC">
        <w:rPr>
          <w:b/>
          <w:bCs/>
        </w:rPr>
        <w:t xml:space="preserve">,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 xml:space="preserve">, with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layer-common and reported by a UE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9725BC">
        <w:rPr>
          <w:b/>
          <w:bCs/>
        </w:rPr>
        <w:t>.</w:t>
      </w:r>
      <w:r>
        <w:rPr>
          <w:b/>
          <w:bCs/>
        </w:rPr>
        <w:fldChar w:fldCharType="end"/>
      </w:r>
    </w:p>
    <w:p w14:paraId="44C730A6" w14:textId="1D0BACD1" w:rsidR="00030AA0" w:rsidRDefault="00030AA0" w:rsidP="00287869">
      <w:pPr>
        <w:ind w:left="1418" w:hanging="1418"/>
        <w:rPr>
          <w:b/>
          <w:bCs/>
        </w:rPr>
      </w:pPr>
      <w:r>
        <w:rPr>
          <w:b/>
          <w:bCs/>
        </w:rPr>
        <w:fldChar w:fldCharType="begin"/>
      </w:r>
      <w:r>
        <w:rPr>
          <w:b/>
          <w:bCs/>
        </w:rPr>
        <w:instrText xml:space="preserve"> REF _Ref79170471 \w \h </w:instrText>
      </w:r>
      <w:r>
        <w:rPr>
          <w:b/>
          <w:bCs/>
        </w:rPr>
      </w:r>
      <w:r>
        <w:rPr>
          <w:b/>
          <w:bCs/>
        </w:rPr>
        <w:fldChar w:fldCharType="separate"/>
      </w:r>
      <w:r>
        <w:rPr>
          <w:b/>
          <w:bCs/>
        </w:rPr>
        <w:t>Proposal 10</w:t>
      </w:r>
      <w:r>
        <w:rPr>
          <w:b/>
          <w:bCs/>
        </w:rPr>
        <w:fldChar w:fldCharType="end"/>
      </w:r>
      <w:r>
        <w:rPr>
          <w:b/>
          <w:bCs/>
        </w:rPr>
        <w:tab/>
      </w:r>
      <w:r>
        <w:rPr>
          <w:b/>
          <w:bCs/>
        </w:rPr>
        <w:fldChar w:fldCharType="begin"/>
      </w:r>
      <w:r>
        <w:rPr>
          <w:b/>
          <w:bCs/>
        </w:rPr>
        <w:instrText xml:space="preserve"> REF _Ref79170471 \h </w:instrText>
      </w:r>
      <w:r>
        <w:rPr>
          <w:b/>
          <w:bCs/>
        </w:rPr>
      </w:r>
      <w:r>
        <w:rPr>
          <w:b/>
          <w:bCs/>
        </w:rPr>
        <w:fldChar w:fldCharType="separate"/>
      </w:r>
      <w:r w:rsidRPr="009725BC">
        <w:rPr>
          <w:b/>
          <w:bCs/>
        </w:rPr>
        <w:t xml:space="preserve">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9725BC">
        <w:rPr>
          <w:b/>
          <w:bCs/>
        </w:rPr>
        <w:t>, s</w:t>
      </w:r>
      <w:proofErr w:type="spellStart"/>
      <w:r w:rsidRPr="009725BC">
        <w:rPr>
          <w:b/>
          <w:bCs/>
        </w:rPr>
        <w:t>upport</w:t>
      </w:r>
      <w:proofErr w:type="spellEnd"/>
      <w:r w:rsidRPr="009725BC">
        <w:rPr>
          <w:b/>
          <w:bCs/>
        </w:rPr>
        <w:t xml:space="preserve"> reporting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9725BC">
        <w:rPr>
          <w:b/>
          <w:bCs/>
        </w:rPr>
        <w:t xml:space="preserve"> nonzero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using a combinatorial indicator of </w:t>
      </w:r>
      <m:oMath>
        <m:d>
          <m:dPr>
            <m:begChr m:val="⌈"/>
            <m:endChr m:val="⌉"/>
            <m:ctrlPr>
              <w:rPr>
                <w:rFonts w:ascii="Cambria Math" w:hAnsi="Cambria Math"/>
                <w:b/>
                <w:bCs/>
                <w:i/>
                <w:iCs/>
              </w:rPr>
            </m:ctrlPr>
          </m:dPr>
          <m:e>
            <m:func>
              <m:funcPr>
                <m:ctrlPr>
                  <w:rPr>
                    <w:rFonts w:ascii="Cambria Math" w:hAnsi="Cambria Math"/>
                    <w:b/>
                    <w:bCs/>
                    <w:i/>
                    <w:iCs/>
                  </w:rPr>
                </m:ctrlPr>
              </m:funcPr>
              <m:fName>
                <m:r>
                  <m:rPr>
                    <m:sty m:val="bi"/>
                  </m:rPr>
                  <w:rPr>
                    <w:rFonts w:ascii="Cambria Math" w:hAnsi="Cambria Math"/>
                  </w:rPr>
                  <m:t>lo</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2</m:t>
                    </m:r>
                  </m:sub>
                </m:sSub>
              </m:fName>
              <m:e>
                <m:d>
                  <m:dPr>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N-1</m:t>
                          </m:r>
                        </m:e>
                      </m:mr>
                      <m:mr>
                        <m:e>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e>
                      </m:mr>
                    </m:m>
                  </m:e>
                </m:d>
              </m:e>
            </m:func>
          </m:e>
        </m:d>
      </m:oMath>
      <w:r w:rsidRPr="009725BC">
        <w:rPr>
          <w:b/>
          <w:bCs/>
          <w:iCs/>
        </w:rPr>
        <w:t xml:space="preserve"> bits.</w:t>
      </w:r>
      <w:r>
        <w:rPr>
          <w:b/>
          <w:bCs/>
        </w:rPr>
        <w:fldChar w:fldCharType="end"/>
      </w:r>
    </w:p>
    <w:p w14:paraId="63F19D0C" w14:textId="0EBB8284" w:rsidR="00030AA0" w:rsidRDefault="00030AA0" w:rsidP="00287869">
      <w:pPr>
        <w:ind w:left="1418" w:hanging="1418"/>
        <w:rPr>
          <w:b/>
          <w:bCs/>
        </w:rPr>
      </w:pPr>
      <w:r>
        <w:rPr>
          <w:b/>
          <w:bCs/>
        </w:rPr>
        <w:fldChar w:fldCharType="begin"/>
      </w:r>
      <w:r>
        <w:rPr>
          <w:b/>
          <w:bCs/>
        </w:rPr>
        <w:instrText xml:space="preserve"> REF _Ref79170491 \w \h </w:instrText>
      </w:r>
      <w:r>
        <w:rPr>
          <w:b/>
          <w:bCs/>
        </w:rPr>
      </w:r>
      <w:r>
        <w:rPr>
          <w:b/>
          <w:bCs/>
        </w:rPr>
        <w:fldChar w:fldCharType="separate"/>
      </w:r>
      <w:r>
        <w:rPr>
          <w:b/>
          <w:bCs/>
        </w:rPr>
        <w:t>Proposal 11</w:t>
      </w:r>
      <w:r>
        <w:rPr>
          <w:b/>
          <w:bCs/>
        </w:rPr>
        <w:fldChar w:fldCharType="end"/>
      </w:r>
      <w:r>
        <w:rPr>
          <w:b/>
          <w:bCs/>
        </w:rPr>
        <w:tab/>
      </w:r>
      <w:r>
        <w:rPr>
          <w:b/>
          <w:bCs/>
        </w:rPr>
        <w:fldChar w:fldCharType="begin"/>
      </w:r>
      <w:r>
        <w:rPr>
          <w:b/>
          <w:bCs/>
        </w:rPr>
        <w:instrText xml:space="preserve"> REF _Ref79170491 \h </w:instrText>
      </w:r>
      <w:r>
        <w:rPr>
          <w:b/>
          <w:bCs/>
        </w:rPr>
      </w:r>
      <w:r>
        <w:rPr>
          <w:b/>
          <w:bCs/>
        </w:rPr>
        <w:fldChar w:fldCharType="separate"/>
      </w:r>
      <w:r w:rsidRPr="009725BC">
        <w:rPr>
          <w:b/>
          <w:bCs/>
        </w:rPr>
        <w:t xml:space="preserve">Confirm the working assumption on a single measurement window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9725BC">
        <w:rPr>
          <w:b/>
          <w:bCs/>
        </w:rPr>
        <w:t xml:space="preserve">, for all supported ranks, without further dependence/restriction on the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9725BC">
        <w:rPr>
          <w:b/>
          <w:bCs/>
        </w:rPr>
        <w:t xml:space="preserve"> and/or </w:t>
      </w:r>
      <m:oMath>
        <m:r>
          <m:rPr>
            <m:sty m:val="bi"/>
          </m:rPr>
          <w:rPr>
            <w:rFonts w:ascii="Cambria Math" w:hAnsi="Cambria Math"/>
          </w:rPr>
          <m:t>P</m:t>
        </m:r>
      </m:oMath>
      <w:r w:rsidRPr="009725BC">
        <w:rPr>
          <w:b/>
          <w:bCs/>
        </w:rPr>
        <w:t>.</w:t>
      </w:r>
      <w:r>
        <w:rPr>
          <w:b/>
          <w:bCs/>
        </w:rPr>
        <w:fldChar w:fldCharType="end"/>
      </w:r>
    </w:p>
    <w:p w14:paraId="4A8ACC5C" w14:textId="4B4A983E" w:rsidR="00030AA0" w:rsidRDefault="00030AA0" w:rsidP="00287869">
      <w:pPr>
        <w:ind w:left="1418" w:hanging="1418"/>
        <w:rPr>
          <w:b/>
          <w:bCs/>
        </w:rPr>
      </w:pPr>
      <w:r>
        <w:rPr>
          <w:b/>
          <w:bCs/>
        </w:rPr>
        <w:fldChar w:fldCharType="begin"/>
      </w:r>
      <w:r>
        <w:rPr>
          <w:b/>
          <w:bCs/>
        </w:rPr>
        <w:instrText xml:space="preserve"> REF _Ref79170515 \w \h </w:instrText>
      </w:r>
      <w:r>
        <w:rPr>
          <w:b/>
          <w:bCs/>
        </w:rPr>
      </w:r>
      <w:r>
        <w:rPr>
          <w:b/>
          <w:bCs/>
        </w:rPr>
        <w:fldChar w:fldCharType="separate"/>
      </w:r>
      <w:r>
        <w:rPr>
          <w:b/>
          <w:bCs/>
        </w:rPr>
        <w:t>Proposal 12</w:t>
      </w:r>
      <w:r>
        <w:rPr>
          <w:b/>
          <w:bCs/>
        </w:rPr>
        <w:fldChar w:fldCharType="end"/>
      </w:r>
      <w:r>
        <w:rPr>
          <w:b/>
          <w:bCs/>
        </w:rPr>
        <w:tab/>
      </w:r>
      <w:r>
        <w:rPr>
          <w:b/>
          <w:bCs/>
        </w:rPr>
        <w:fldChar w:fldCharType="begin"/>
      </w:r>
      <w:r>
        <w:rPr>
          <w:b/>
          <w:bCs/>
        </w:rPr>
        <w:instrText xml:space="preserve"> REF _Ref79170515 \h </w:instrText>
      </w:r>
      <w:r>
        <w:rPr>
          <w:b/>
          <w:bCs/>
        </w:rPr>
      </w:r>
      <w:r>
        <w:rPr>
          <w:b/>
          <w:bCs/>
        </w:rPr>
        <w:fldChar w:fldCharType="separate"/>
      </w:r>
      <w:r w:rsidRPr="009725BC">
        <w:rPr>
          <w:b/>
          <w:bCs/>
        </w:rPr>
        <w:t xml:space="preserve">Regarding the values of </w:t>
      </w:r>
      <m:oMath>
        <m:r>
          <m:rPr>
            <m:sty m:val="bi"/>
          </m:rPr>
          <w:rPr>
            <w:rFonts w:ascii="Cambria Math" w:hAnsi="Cambria Math"/>
          </w:rPr>
          <m:t>R</m:t>
        </m:r>
      </m:oMath>
      <w:r w:rsidRPr="009725BC">
        <w:rPr>
          <w:b/>
          <w:bCs/>
        </w:rPr>
        <w:t>, support configuration</w:t>
      </w:r>
      <w:r>
        <w:rPr>
          <w:b/>
          <w:bCs/>
        </w:rPr>
        <w:t>s</w:t>
      </w:r>
      <w:r w:rsidRPr="009725BC">
        <w:rPr>
          <w:b/>
          <w:bCs/>
        </w:rPr>
        <w:t xml:space="preserve"> with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bCs/>
        </w:rPr>
        <w:t>.</w:t>
      </w:r>
      <w:r>
        <w:rPr>
          <w:b/>
          <w:bCs/>
        </w:rPr>
        <w:fldChar w:fldCharType="end"/>
      </w:r>
    </w:p>
    <w:p w14:paraId="510EDF65" w14:textId="429D06BA" w:rsidR="005B3745" w:rsidRDefault="005B3745" w:rsidP="00287869">
      <w:pPr>
        <w:ind w:left="1418" w:hanging="1418"/>
        <w:rPr>
          <w:b/>
          <w:bCs/>
        </w:rPr>
      </w:pPr>
    </w:p>
    <w:p w14:paraId="1D17E0AB" w14:textId="0F6F639A" w:rsidR="005B3745" w:rsidRPr="005B3745" w:rsidRDefault="005B3745" w:rsidP="005B3745">
      <w:pPr>
        <w:jc w:val="both"/>
        <w:rPr>
          <w:u w:val="single"/>
        </w:rPr>
      </w:pPr>
      <w:r w:rsidRPr="009725BC">
        <w:rPr>
          <w:u w:val="single"/>
        </w:rPr>
        <w:t>Hereafter is a summary of observations and proposals for M-TRP CSI enhancement.</w:t>
      </w:r>
    </w:p>
    <w:p w14:paraId="44897C40" w14:textId="601CDF52" w:rsidR="00287869" w:rsidRDefault="00287869" w:rsidP="00287869">
      <w:pPr>
        <w:ind w:left="1418" w:hanging="1418"/>
        <w:rPr>
          <w:b/>
          <w:bCs/>
        </w:rPr>
      </w:pPr>
      <w:r>
        <w:rPr>
          <w:b/>
          <w:bCs/>
        </w:rPr>
        <w:fldChar w:fldCharType="begin"/>
      </w:r>
      <w:r>
        <w:rPr>
          <w:b/>
          <w:bCs/>
        </w:rPr>
        <w:instrText xml:space="preserve"> REF _Ref79169793 \w \h </w:instrText>
      </w:r>
      <w:r>
        <w:rPr>
          <w:b/>
          <w:bCs/>
        </w:rPr>
      </w:r>
      <w:r>
        <w:rPr>
          <w:b/>
          <w:bCs/>
        </w:rPr>
        <w:fldChar w:fldCharType="separate"/>
      </w:r>
      <w:r w:rsidR="005B3745">
        <w:rPr>
          <w:b/>
          <w:bCs/>
        </w:rPr>
        <w:t>Observation 13</w:t>
      </w:r>
      <w:r>
        <w:rPr>
          <w:b/>
          <w:bCs/>
        </w:rPr>
        <w:fldChar w:fldCharType="end"/>
      </w:r>
      <w:r>
        <w:rPr>
          <w:b/>
          <w:bCs/>
        </w:rPr>
        <w:tab/>
      </w:r>
      <w:r>
        <w:rPr>
          <w:b/>
          <w:bCs/>
        </w:rPr>
        <w:fldChar w:fldCharType="begin"/>
      </w:r>
      <w:r>
        <w:rPr>
          <w:b/>
          <w:bCs/>
        </w:rPr>
        <w:instrText xml:space="preserve"> REF _Ref79169793 \h </w:instrText>
      </w:r>
      <w:r>
        <w:rPr>
          <w:b/>
          <w:bCs/>
        </w:rPr>
      </w:r>
      <w:r>
        <w:rPr>
          <w:b/>
          <w:bCs/>
        </w:rPr>
        <w:fldChar w:fldCharType="separate"/>
      </w:r>
      <w:r w:rsidR="005B3745" w:rsidRPr="009725BC">
        <w:rPr>
          <w:rFonts w:eastAsiaTheme="minorEastAsia"/>
          <w:b/>
          <w:bCs/>
          <w:iCs/>
        </w:rPr>
        <w:t xml:space="preserve">For a multi-TRP CSI Reporting Setting, configuring </w:t>
      </w:r>
      <m:oMath>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r>
          <m:rPr>
            <m:sty m:val="bi"/>
          </m:rPr>
          <w:rPr>
            <w:rFonts w:ascii="Cambria Math" w:eastAsiaTheme="minorEastAsia" w:hAnsi="Cambria Math"/>
          </w:rPr>
          <m:t>&gt;2</m:t>
        </m:r>
      </m:oMath>
      <w:r w:rsidR="005B3745" w:rsidRPr="009725BC">
        <w:rPr>
          <w:rFonts w:eastAsiaTheme="minorEastAsia"/>
          <w:b/>
          <w:bCs/>
          <w:iCs/>
        </w:rPr>
        <w:t xml:space="preserve"> CMR resources in a set and restricting single-TRP measurements to a subset, </w:t>
      </w:r>
      <m:oMath>
        <m:r>
          <m:rPr>
            <m:sty m:val="bi"/>
          </m:rPr>
          <w:rPr>
            <w:rFonts w:ascii="Cambria Math" w:eastAsiaTheme="minorEastAsia" w:hAnsi="Cambria Math"/>
          </w:rPr>
          <m:t>M≤</m:t>
        </m:r>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oMath>
      <w:r w:rsidR="005B3745" w:rsidRPr="009725BC">
        <w:rPr>
          <w:rFonts w:eastAsiaTheme="minorEastAsia"/>
          <w:b/>
          <w:bCs/>
          <w:iCs/>
        </w:rPr>
        <w:t>, of CMR resources allows the fl</w:t>
      </w:r>
      <w:proofErr w:type="spellStart"/>
      <w:r w:rsidR="005B3745" w:rsidRPr="009725BC">
        <w:rPr>
          <w:rFonts w:eastAsiaTheme="minorEastAsia"/>
          <w:b/>
          <w:bCs/>
          <w:iCs/>
        </w:rPr>
        <w:t>exibility</w:t>
      </w:r>
      <w:proofErr w:type="spellEnd"/>
      <w:r w:rsidR="005B3745" w:rsidRPr="009725BC">
        <w:rPr>
          <w:rFonts w:eastAsiaTheme="minorEastAsia"/>
          <w:b/>
          <w:bCs/>
          <w:iCs/>
        </w:rPr>
        <w:t xml:space="preserve"> to configure different resources for NCJT and single-TRP measurements.</w:t>
      </w:r>
      <w:r>
        <w:rPr>
          <w:b/>
          <w:bCs/>
        </w:rPr>
        <w:fldChar w:fldCharType="end"/>
      </w:r>
    </w:p>
    <w:p w14:paraId="69F0B811" w14:textId="71DD7EDD" w:rsidR="00287869" w:rsidRDefault="00287869" w:rsidP="00287869">
      <w:pPr>
        <w:ind w:left="1418" w:hanging="1418"/>
        <w:rPr>
          <w:b/>
          <w:bCs/>
        </w:rPr>
      </w:pPr>
      <w:r>
        <w:rPr>
          <w:b/>
          <w:bCs/>
        </w:rPr>
        <w:fldChar w:fldCharType="begin"/>
      </w:r>
      <w:r>
        <w:rPr>
          <w:b/>
          <w:bCs/>
        </w:rPr>
        <w:instrText xml:space="preserve"> REF _Ref79169809 \w \h </w:instrText>
      </w:r>
      <w:r>
        <w:rPr>
          <w:b/>
          <w:bCs/>
        </w:rPr>
      </w:r>
      <w:r>
        <w:rPr>
          <w:b/>
          <w:bCs/>
        </w:rPr>
        <w:fldChar w:fldCharType="separate"/>
      </w:r>
      <w:r w:rsidR="005B3745">
        <w:rPr>
          <w:b/>
          <w:bCs/>
        </w:rPr>
        <w:t>Observation 14</w:t>
      </w:r>
      <w:r>
        <w:rPr>
          <w:b/>
          <w:bCs/>
        </w:rPr>
        <w:fldChar w:fldCharType="end"/>
      </w:r>
      <w:r>
        <w:rPr>
          <w:b/>
          <w:bCs/>
        </w:rPr>
        <w:tab/>
      </w:r>
      <w:r>
        <w:rPr>
          <w:b/>
          <w:bCs/>
        </w:rPr>
        <w:fldChar w:fldCharType="begin"/>
      </w:r>
      <w:r>
        <w:rPr>
          <w:b/>
          <w:bCs/>
        </w:rPr>
        <w:instrText xml:space="preserve"> REF _Ref79169809 \h </w:instrText>
      </w:r>
      <w:r>
        <w:rPr>
          <w:b/>
          <w:bCs/>
        </w:rPr>
      </w:r>
      <w:r>
        <w:rPr>
          <w:b/>
          <w:bCs/>
        </w:rPr>
        <w:fldChar w:fldCharType="separate"/>
      </w:r>
      <w:r w:rsidR="005B3745" w:rsidRPr="009725BC">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r>
        <w:rPr>
          <w:b/>
          <w:bCs/>
        </w:rPr>
        <w:fldChar w:fldCharType="end"/>
      </w:r>
    </w:p>
    <w:p w14:paraId="24AE24DE" w14:textId="26003DFB" w:rsidR="00287869" w:rsidRDefault="00287869" w:rsidP="00287869">
      <w:pPr>
        <w:ind w:left="1418" w:hanging="1418"/>
        <w:rPr>
          <w:b/>
          <w:bCs/>
        </w:rPr>
      </w:pPr>
      <w:r>
        <w:rPr>
          <w:b/>
          <w:bCs/>
        </w:rPr>
        <w:fldChar w:fldCharType="begin"/>
      </w:r>
      <w:r>
        <w:rPr>
          <w:b/>
          <w:bCs/>
        </w:rPr>
        <w:instrText xml:space="preserve"> REF _Ref79169824 \w \h </w:instrText>
      </w:r>
      <w:r>
        <w:rPr>
          <w:b/>
          <w:bCs/>
        </w:rPr>
      </w:r>
      <w:r>
        <w:rPr>
          <w:b/>
          <w:bCs/>
        </w:rPr>
        <w:fldChar w:fldCharType="separate"/>
      </w:r>
      <w:r w:rsidR="005B3745">
        <w:rPr>
          <w:b/>
          <w:bCs/>
        </w:rPr>
        <w:t>Observation 15</w:t>
      </w:r>
      <w:r>
        <w:rPr>
          <w:b/>
          <w:bCs/>
        </w:rPr>
        <w:fldChar w:fldCharType="end"/>
      </w:r>
      <w:r>
        <w:rPr>
          <w:b/>
          <w:bCs/>
        </w:rPr>
        <w:tab/>
      </w:r>
      <w:r>
        <w:rPr>
          <w:b/>
          <w:bCs/>
        </w:rPr>
        <w:fldChar w:fldCharType="begin"/>
      </w:r>
      <w:r>
        <w:rPr>
          <w:b/>
          <w:bCs/>
        </w:rPr>
        <w:instrText xml:space="preserve"> REF _Ref79169824 \h </w:instrText>
      </w:r>
      <w:r>
        <w:rPr>
          <w:b/>
          <w:bCs/>
        </w:rPr>
      </w:r>
      <w:r>
        <w:rPr>
          <w:b/>
          <w:bCs/>
        </w:rPr>
        <w:fldChar w:fldCharType="separate"/>
      </w:r>
      <w:r w:rsidR="005B3745" w:rsidRPr="0005557E">
        <w:rPr>
          <w:b/>
          <w:bCs/>
        </w:rPr>
        <w:t>Full flexibility in the configuration of NCJT and single-TRP hypotheses can be achieved</w:t>
      </w:r>
      <w:r w:rsidR="005B3745">
        <w:rPr>
          <w:b/>
          <w:bCs/>
        </w:rPr>
        <w:t xml:space="preserve"> by Alt 2</w:t>
      </w:r>
      <w:r w:rsidR="005B3745" w:rsidRPr="0005557E">
        <w:rPr>
          <w:b/>
          <w:bCs/>
        </w:rPr>
        <w:t xml:space="preserve"> with minimal signalling overhead by using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005B3745" w:rsidRPr="0005557E">
        <w:rPr>
          <w:b/>
          <w:bCs/>
        </w:rPr>
        <w:t xml:space="preserve"> for the NCJT pairs and configuring the first</w:t>
      </w:r>
      <m:oMath>
        <m:r>
          <m:rPr>
            <m:sty m:val="bi"/>
          </m:rPr>
          <w:rPr>
            <w:rFonts w:ascii="Cambria Math" w:hAnsi="Cambria Math"/>
          </w:rPr>
          <m:t xml:space="preserve"> M</m:t>
        </m:r>
      </m:oMath>
      <w:r w:rsidR="005B3745" w:rsidRPr="0005557E">
        <w:rPr>
          <w:b/>
          <w:bCs/>
        </w:rPr>
        <w:t xml:space="preserve"> CMR resources in the CSI-RS resource set for single-TRP measurement.</w:t>
      </w:r>
      <w:r>
        <w:rPr>
          <w:b/>
          <w:bCs/>
        </w:rPr>
        <w:fldChar w:fldCharType="end"/>
      </w:r>
    </w:p>
    <w:p w14:paraId="5F0EF23B" w14:textId="1FC63B1F" w:rsidR="00287869" w:rsidRDefault="00287869" w:rsidP="00287869">
      <w:pPr>
        <w:ind w:left="1418" w:hanging="1418"/>
        <w:rPr>
          <w:b/>
          <w:bCs/>
        </w:rPr>
      </w:pPr>
      <w:r>
        <w:rPr>
          <w:b/>
          <w:bCs/>
        </w:rPr>
        <w:fldChar w:fldCharType="begin"/>
      </w:r>
      <w:r>
        <w:rPr>
          <w:b/>
          <w:bCs/>
        </w:rPr>
        <w:instrText xml:space="preserve"> REF _Ref79169836 \w \h </w:instrText>
      </w:r>
      <w:r>
        <w:rPr>
          <w:b/>
          <w:bCs/>
        </w:rPr>
      </w:r>
      <w:r>
        <w:rPr>
          <w:b/>
          <w:bCs/>
        </w:rPr>
        <w:fldChar w:fldCharType="separate"/>
      </w:r>
      <w:r w:rsidR="005B3745">
        <w:rPr>
          <w:b/>
          <w:bCs/>
        </w:rPr>
        <w:t>Observation 16</w:t>
      </w:r>
      <w:r>
        <w:rPr>
          <w:b/>
          <w:bCs/>
        </w:rPr>
        <w:fldChar w:fldCharType="end"/>
      </w:r>
      <w:r>
        <w:rPr>
          <w:b/>
          <w:bCs/>
        </w:rPr>
        <w:tab/>
      </w:r>
      <w:r>
        <w:rPr>
          <w:b/>
          <w:bCs/>
        </w:rPr>
        <w:fldChar w:fldCharType="begin"/>
      </w:r>
      <w:r>
        <w:rPr>
          <w:b/>
          <w:bCs/>
        </w:rPr>
        <w:instrText xml:space="preserve"> REF _Ref79169836 \h </w:instrText>
      </w:r>
      <w:r>
        <w:rPr>
          <w:b/>
          <w:bCs/>
        </w:rPr>
      </w:r>
      <w:r>
        <w:rPr>
          <w:b/>
          <w:bCs/>
        </w:rPr>
        <w:fldChar w:fldCharType="separate"/>
      </w:r>
      <w:r w:rsidR="005B3745" w:rsidRPr="007D1CB3">
        <w:rPr>
          <w:b/>
          <w:bCs/>
          <w:iCs/>
        </w:rPr>
        <w:t>Alt 3 is less flexible as it only allows to configure full sharing</w:t>
      </w:r>
      <w:r w:rsidR="005B3745">
        <w:rPr>
          <w:b/>
          <w:bCs/>
          <w:iCs/>
        </w:rPr>
        <w:t xml:space="preserve">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oMath>
      <w:r w:rsidR="005B3745">
        <w:rPr>
          <w:b/>
          <w:bCs/>
          <w:iCs/>
        </w:rPr>
        <w:t>)</w:t>
      </w:r>
      <w:r w:rsidR="005B3745" w:rsidRPr="007D1CB3">
        <w:rPr>
          <w:b/>
          <w:bCs/>
          <w:iCs/>
        </w:rPr>
        <w:t xml:space="preserve"> or no sharing</w:t>
      </w:r>
      <w:r w:rsidR="005B3745">
        <w:rPr>
          <w:b/>
          <w:bCs/>
          <w:iCs/>
        </w:rPr>
        <w:t xml:space="preserve">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-2</m:t>
        </m:r>
        <m:r>
          <m:rPr>
            <m:sty m:val="bi"/>
          </m:rPr>
          <w:rPr>
            <w:rFonts w:ascii="Cambria Math" w:hAnsi="Cambria Math"/>
          </w:rPr>
          <m:t>N</m:t>
        </m:r>
      </m:oMath>
      <w:r w:rsidR="005B3745">
        <w:rPr>
          <w:b/>
          <w:bCs/>
          <w:iCs/>
        </w:rPr>
        <w:t>)</w:t>
      </w:r>
      <w:r w:rsidR="005B3745" w:rsidRPr="007D1CB3">
        <w:rPr>
          <w:b/>
          <w:bCs/>
          <w:iCs/>
        </w:rPr>
        <w:t xml:space="preserve"> of CMRs between NCJT and single-TRP measurements. Besides, determining the value of </w:t>
      </w:r>
      <m:oMath>
        <m:r>
          <m:rPr>
            <m:sty m:val="bi"/>
          </m:rPr>
          <w:rPr>
            <w:rFonts w:ascii="Cambria Math" w:hAnsi="Cambria Math"/>
          </w:rPr>
          <m:t>M</m:t>
        </m:r>
      </m:oMath>
      <w:r w:rsidR="005B3745" w:rsidRPr="007D1CB3">
        <w:rPr>
          <w:b/>
          <w:bCs/>
          <w:iCs/>
        </w:rPr>
        <w:t xml:space="preserve"> is complicated </w:t>
      </w:r>
      <w:r w:rsidR="005B3745">
        <w:rPr>
          <w:b/>
          <w:bCs/>
          <w:iCs/>
        </w:rPr>
        <w:t>when sharing is disabled and</w:t>
      </w:r>
      <w:r w:rsidR="005B3745" w:rsidRPr="007D1CB3">
        <w:rPr>
          <w:b/>
          <w:bCs/>
          <w:iCs/>
        </w:rPr>
        <w:t xml:space="preserve"> some CMRs are referred to by </w:t>
      </w:r>
      <w:r w:rsidR="005B3745">
        <w:rPr>
          <w:b/>
          <w:bCs/>
          <w:iCs/>
        </w:rPr>
        <w:t>two</w:t>
      </w:r>
      <w:r w:rsidR="005B3745" w:rsidRPr="007D1CB3">
        <w:rPr>
          <w:b/>
          <w:bCs/>
          <w:iCs/>
        </w:rPr>
        <w:t xml:space="preserve"> NCJT pairs.</w:t>
      </w:r>
      <w:r>
        <w:rPr>
          <w:b/>
          <w:bCs/>
        </w:rPr>
        <w:fldChar w:fldCharType="end"/>
      </w:r>
    </w:p>
    <w:p w14:paraId="426C6073" w14:textId="6FB466E7" w:rsidR="00287869" w:rsidRDefault="00287869" w:rsidP="00287869">
      <w:pPr>
        <w:ind w:left="1418" w:hanging="1418"/>
        <w:rPr>
          <w:b/>
          <w:bCs/>
        </w:rPr>
      </w:pPr>
      <w:r>
        <w:rPr>
          <w:b/>
          <w:bCs/>
        </w:rPr>
        <w:lastRenderedPageBreak/>
        <w:fldChar w:fldCharType="begin"/>
      </w:r>
      <w:r>
        <w:rPr>
          <w:b/>
          <w:bCs/>
        </w:rPr>
        <w:instrText xml:space="preserve"> REF _Ref79169851 \w \h </w:instrText>
      </w:r>
      <w:r>
        <w:rPr>
          <w:b/>
          <w:bCs/>
        </w:rPr>
      </w:r>
      <w:r>
        <w:rPr>
          <w:b/>
          <w:bCs/>
        </w:rPr>
        <w:fldChar w:fldCharType="separate"/>
      </w:r>
      <w:r w:rsidR="005B3745">
        <w:rPr>
          <w:b/>
          <w:bCs/>
        </w:rPr>
        <w:t>Observation 17</w:t>
      </w:r>
      <w:r>
        <w:rPr>
          <w:b/>
          <w:bCs/>
        </w:rPr>
        <w:fldChar w:fldCharType="end"/>
      </w:r>
      <w:r>
        <w:rPr>
          <w:b/>
          <w:bCs/>
        </w:rPr>
        <w:tab/>
      </w:r>
      <w:r>
        <w:rPr>
          <w:b/>
          <w:bCs/>
        </w:rPr>
        <w:fldChar w:fldCharType="begin"/>
      </w:r>
      <w:r>
        <w:rPr>
          <w:b/>
          <w:bCs/>
        </w:rPr>
        <w:instrText xml:space="preserve"> REF _Ref79169851 \h </w:instrText>
      </w:r>
      <w:r>
        <w:rPr>
          <w:b/>
          <w:bCs/>
        </w:rPr>
      </w:r>
      <w:r>
        <w:rPr>
          <w:b/>
          <w:bCs/>
        </w:rPr>
        <w:fldChar w:fldCharType="separate"/>
      </w:r>
      <w:r w:rsidR="005B3745" w:rsidRPr="00A34481">
        <w:rPr>
          <w:b/>
          <w:bCs/>
          <w:iCs/>
        </w:rPr>
        <w:t xml:space="preserve">Alt 4 assumes that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-2</m:t>
        </m:r>
        <m:r>
          <m:rPr>
            <m:sty m:val="bi"/>
          </m:rPr>
          <w:rPr>
            <w:rFonts w:ascii="Cambria Math" w:hAnsi="Cambria Math"/>
          </w:rPr>
          <m:t>N</m:t>
        </m:r>
      </m:oMath>
      <w:r w:rsidR="005B3745" w:rsidRPr="00A34481">
        <w:rPr>
          <w:b/>
          <w:bCs/>
          <w:iCs/>
        </w:rPr>
        <w:t xml:space="preserve"> in all cases. It offers more flexibility than Alt 3 as it allows to configure partial sharing of the NCJT CMRs at the cost of introducing unnecessary configuration redundancy, if compared to Alt 2. Alt 4 has the same complication as Alt 3 in determining the value of </w:t>
      </w:r>
      <m:oMath>
        <m:r>
          <m:rPr>
            <m:sty m:val="bi"/>
          </m:rPr>
          <w:rPr>
            <w:rFonts w:ascii="Cambria Math" w:hAnsi="Cambria Math"/>
          </w:rPr>
          <m:t>M</m:t>
        </m:r>
      </m:oMath>
      <w:r w:rsidR="005B3745" w:rsidRPr="00A34481">
        <w:rPr>
          <w:b/>
          <w:bCs/>
          <w:iCs/>
        </w:rPr>
        <w:t xml:space="preserve"> when sharing is disabled and some CMRs are referred to by two NCJT pairs.</w:t>
      </w:r>
      <w:r>
        <w:rPr>
          <w:b/>
          <w:bCs/>
        </w:rPr>
        <w:fldChar w:fldCharType="end"/>
      </w:r>
    </w:p>
    <w:p w14:paraId="6DFF321B" w14:textId="2F876B27" w:rsidR="00287869" w:rsidRDefault="00287869" w:rsidP="00287869">
      <w:pPr>
        <w:spacing w:after="0"/>
        <w:ind w:left="1418" w:hanging="1418"/>
        <w:rPr>
          <w:b/>
          <w:bCs/>
        </w:rPr>
      </w:pPr>
      <w:r>
        <w:rPr>
          <w:b/>
          <w:bCs/>
        </w:rPr>
        <w:fldChar w:fldCharType="begin"/>
      </w:r>
      <w:r>
        <w:rPr>
          <w:b/>
          <w:bCs/>
        </w:rPr>
        <w:instrText xml:space="preserve"> REF _Ref79169868 \w \h </w:instrText>
      </w:r>
      <w:r>
        <w:rPr>
          <w:b/>
          <w:bCs/>
        </w:rPr>
      </w:r>
      <w:r>
        <w:rPr>
          <w:b/>
          <w:bCs/>
        </w:rPr>
        <w:fldChar w:fldCharType="separate"/>
      </w:r>
      <w:r w:rsidR="005B3745">
        <w:rPr>
          <w:b/>
          <w:bCs/>
        </w:rPr>
        <w:t>Observation 18</w:t>
      </w:r>
      <w:r>
        <w:rPr>
          <w:b/>
          <w:bCs/>
        </w:rPr>
        <w:fldChar w:fldCharType="end"/>
      </w:r>
      <w:r>
        <w:rPr>
          <w:b/>
          <w:bCs/>
        </w:rPr>
        <w:tab/>
      </w:r>
      <w:r>
        <w:rPr>
          <w:b/>
          <w:bCs/>
        </w:rPr>
        <w:fldChar w:fldCharType="begin"/>
      </w:r>
      <w:r>
        <w:rPr>
          <w:b/>
          <w:bCs/>
        </w:rPr>
        <w:instrText xml:space="preserve"> REF _Ref79169868 \h </w:instrText>
      </w:r>
      <w:r>
        <w:rPr>
          <w:b/>
          <w:bCs/>
        </w:rPr>
      </w:r>
      <w:r>
        <w:rPr>
          <w:b/>
          <w:bCs/>
        </w:rPr>
        <w:fldChar w:fldCharType="separate"/>
      </w:r>
      <w:r w:rsidR="005B3745" w:rsidRPr="00325C1A">
        <w:rPr>
          <w:rFonts w:eastAsiaTheme="minorEastAsia"/>
          <w:b/>
          <w:bCs/>
          <w:iCs/>
        </w:rPr>
        <w:t xml:space="preserve">There are some use cases benefitting from dynamically updating the NCJT pairs, the number of single-TRP measurements, and the number </w:t>
      </w:r>
      <m:oMath>
        <m:r>
          <m:rPr>
            <m:sty m:val="bi"/>
          </m:rPr>
          <w:rPr>
            <w:rFonts w:ascii="Cambria Math" w:eastAsiaTheme="minorEastAsia" w:hAnsi="Cambria Math"/>
          </w:rPr>
          <m:t>X∈{0,1,2}</m:t>
        </m:r>
      </m:oMath>
      <w:r w:rsidR="005B3745" w:rsidRPr="00325C1A">
        <w:rPr>
          <w:rFonts w:eastAsiaTheme="minorEastAsia"/>
          <w:b/>
          <w:bCs/>
          <w:iCs/>
        </w:rPr>
        <w:t xml:space="preserve"> of single-TRP CSIs, via MAC-CE:</w:t>
      </w:r>
      <w:r>
        <w:rPr>
          <w:b/>
          <w:bCs/>
        </w:rPr>
        <w:fldChar w:fldCharType="end"/>
      </w:r>
    </w:p>
    <w:p w14:paraId="658ED15F" w14:textId="77777777" w:rsidR="00287869" w:rsidRPr="00325C1A" w:rsidRDefault="00287869" w:rsidP="00287869">
      <w:pPr>
        <w:pStyle w:val="ListParagraph"/>
        <w:numPr>
          <w:ilvl w:val="0"/>
          <w:numId w:val="47"/>
        </w:numPr>
        <w:ind w:left="1843" w:hanging="294"/>
        <w:contextualSpacing w:val="0"/>
        <w:rPr>
          <w:rFonts w:eastAsiaTheme="minorEastAsia"/>
          <w:b/>
          <w:bCs/>
          <w:iCs/>
        </w:rPr>
      </w:pPr>
      <w:r w:rsidRPr="00325C1A">
        <w:rPr>
          <w:rFonts w:eastAsiaTheme="minorEastAsia"/>
          <w:b/>
          <w:bCs/>
          <w:iCs/>
        </w:rPr>
        <w:t>Controlling the number of CSI calculations to avoid CPU overbooking</w:t>
      </w:r>
    </w:p>
    <w:p w14:paraId="3303260B" w14:textId="77777777" w:rsidR="00287869" w:rsidRPr="00325C1A" w:rsidRDefault="00287869" w:rsidP="00287869">
      <w:pPr>
        <w:pStyle w:val="ListParagraph"/>
        <w:numPr>
          <w:ilvl w:val="0"/>
          <w:numId w:val="47"/>
        </w:numPr>
        <w:ind w:left="1843" w:hanging="294"/>
        <w:contextualSpacing w:val="0"/>
        <w:rPr>
          <w:rFonts w:eastAsiaTheme="minorEastAsia"/>
          <w:b/>
          <w:bCs/>
          <w:iCs/>
        </w:rPr>
      </w:pPr>
      <w:r w:rsidRPr="00325C1A">
        <w:rPr>
          <w:rFonts w:eastAsiaTheme="minorEastAsia"/>
          <w:b/>
          <w:bCs/>
          <w:iCs/>
        </w:rPr>
        <w:t>Updating the NCJT pairs based on some prior information of the channel propagating conditions or some other CSI scheduling constraints</w:t>
      </w:r>
    </w:p>
    <w:p w14:paraId="1AD7497E" w14:textId="77777777" w:rsidR="00287869" w:rsidRPr="00325C1A" w:rsidRDefault="00287869" w:rsidP="00287869">
      <w:pPr>
        <w:pStyle w:val="ListParagraph"/>
        <w:numPr>
          <w:ilvl w:val="0"/>
          <w:numId w:val="47"/>
        </w:numPr>
        <w:spacing w:after="180"/>
        <w:ind w:left="1843" w:hanging="294"/>
        <w:contextualSpacing w:val="0"/>
        <w:rPr>
          <w:rFonts w:eastAsiaTheme="minorEastAsia"/>
          <w:iCs/>
        </w:rPr>
      </w:pPr>
      <w:r w:rsidRPr="00325C1A">
        <w:rPr>
          <w:rFonts w:eastAsiaTheme="minorEastAsia"/>
          <w:b/>
          <w:bCs/>
          <w:iCs/>
        </w:rPr>
        <w:t xml:space="preserve">Dynamically adjusting the number </w:t>
      </w:r>
      <m:oMath>
        <m:r>
          <m:rPr>
            <m:sty m:val="bi"/>
          </m:rPr>
          <w:rPr>
            <w:rFonts w:ascii="Cambria Math" w:eastAsiaTheme="minorEastAsia" w:hAnsi="Cambria Math"/>
          </w:rPr>
          <m:t>X</m:t>
        </m:r>
      </m:oMath>
      <w:r w:rsidRPr="00325C1A">
        <w:rPr>
          <w:rFonts w:eastAsiaTheme="minorEastAsia"/>
          <w:b/>
          <w:bCs/>
          <w:iCs/>
        </w:rPr>
        <w:t xml:space="preserve"> of single-TRP CSIs allows the </w:t>
      </w:r>
      <w:proofErr w:type="spellStart"/>
      <w:r w:rsidRPr="00325C1A">
        <w:rPr>
          <w:rFonts w:eastAsiaTheme="minorEastAsia"/>
          <w:b/>
          <w:bCs/>
          <w:iCs/>
        </w:rPr>
        <w:t>gNB</w:t>
      </w:r>
      <w:proofErr w:type="spellEnd"/>
      <w:r w:rsidRPr="00325C1A">
        <w:rPr>
          <w:rFonts w:eastAsiaTheme="minorEastAsia"/>
          <w:b/>
          <w:bCs/>
          <w:iCs/>
        </w:rPr>
        <w:t xml:space="preserve"> to better control the feedback overhead and avoid partial omission of part 2 of the CSI report, if the resources available on PUSCH are limited.</w:t>
      </w:r>
    </w:p>
    <w:p w14:paraId="53623B95" w14:textId="6EDCD7F0" w:rsidR="00287869" w:rsidRDefault="005B3745" w:rsidP="00287869">
      <w:pPr>
        <w:ind w:left="1418" w:hanging="1418"/>
        <w:rPr>
          <w:b/>
          <w:bCs/>
        </w:rPr>
      </w:pPr>
      <w:r>
        <w:rPr>
          <w:b/>
          <w:bCs/>
        </w:rPr>
        <w:fldChar w:fldCharType="begin"/>
      </w:r>
      <w:r>
        <w:rPr>
          <w:b/>
          <w:bCs/>
        </w:rPr>
        <w:instrText xml:space="preserve"> REF _Ref79170074 \w \h </w:instrText>
      </w:r>
      <w:r>
        <w:rPr>
          <w:b/>
          <w:bCs/>
        </w:rPr>
      </w:r>
      <w:r>
        <w:rPr>
          <w:b/>
          <w:bCs/>
        </w:rPr>
        <w:fldChar w:fldCharType="separate"/>
      </w:r>
      <w:r>
        <w:rPr>
          <w:b/>
          <w:bCs/>
        </w:rPr>
        <w:t>Observation 19</w:t>
      </w:r>
      <w:r>
        <w:rPr>
          <w:b/>
          <w:bCs/>
        </w:rPr>
        <w:fldChar w:fldCharType="end"/>
      </w:r>
      <w:r>
        <w:rPr>
          <w:b/>
          <w:bCs/>
        </w:rPr>
        <w:tab/>
      </w:r>
      <w:r>
        <w:rPr>
          <w:b/>
          <w:bCs/>
        </w:rPr>
        <w:fldChar w:fldCharType="begin"/>
      </w:r>
      <w:r>
        <w:rPr>
          <w:b/>
          <w:bCs/>
        </w:rPr>
        <w:instrText xml:space="preserve"> REF _Ref79170074 \h </w:instrText>
      </w:r>
      <w:r>
        <w:rPr>
          <w:b/>
          <w:bCs/>
        </w:rPr>
      </w:r>
      <w:r>
        <w:rPr>
          <w:b/>
          <w:bCs/>
        </w:rPr>
        <w:fldChar w:fldCharType="separate"/>
      </w:r>
      <w:r w:rsidRPr="009725BC">
        <w:rPr>
          <w:b/>
          <w:bCs/>
        </w:rPr>
        <w:t xml:space="preserve">For Option 1, when </w:t>
      </w:r>
      <m:oMath>
        <m:r>
          <m:rPr>
            <m:sty m:val="bi"/>
          </m:rPr>
          <w:rPr>
            <w:rFonts w:ascii="Cambria Math" w:hAnsi="Cambria Math"/>
          </w:rPr>
          <m:t>X=1</m:t>
        </m:r>
      </m:oMath>
      <w:r w:rsidRPr="009725BC">
        <w:rPr>
          <w:b/>
          <w:bCs/>
        </w:rPr>
        <w:t xml:space="preserve">, joint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r>
                  <m:rPr>
                    <m:sty m:val="bi"/>
                  </m:rPr>
                  <w:rPr>
                    <w:rFonts w:ascii="Cambria Math" w:hAnsi="Cambria Math"/>
                  </w:rPr>
                  <m:t>M</m:t>
                </m:r>
              </m:e>
            </m:func>
          </m:e>
        </m:d>
      </m:oMath>
      <w:r w:rsidRPr="009725BC">
        <w:rPr>
          <w:b/>
          <w:bCs/>
        </w:rPr>
        <w:t xml:space="preserve"> bits, whereas separate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Pr="009725BC">
        <w:rPr>
          <w:b/>
          <w:bCs/>
        </w:rPr>
        <w:t xml:space="preserve"> bits. When </w:t>
      </w:r>
      <m:oMath>
        <m:r>
          <m:rPr>
            <m:sty m:val="bi"/>
          </m:rPr>
          <w:rPr>
            <w:rFonts w:ascii="Cambria Math" w:hAnsi="Cambria Math"/>
          </w:rPr>
          <m:t>X=2</m:t>
        </m:r>
      </m:oMath>
      <w:r w:rsidRPr="009725BC">
        <w:rPr>
          <w:b/>
          <w:bCs/>
        </w:rPr>
        <w:t>, joint CRI repo</w:t>
      </w:r>
      <w:proofErr w:type="spellStart"/>
      <w:r w:rsidRPr="009725BC">
        <w:rPr>
          <w:b/>
          <w:bCs/>
        </w:rPr>
        <w:t>rting</w:t>
      </w:r>
      <w:proofErr w:type="spellEnd"/>
      <w:r w:rsidRPr="009725BC">
        <w:rPr>
          <w:b/>
          <w:bCs/>
        </w:rPr>
        <w:t xml:space="preserve">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func>
            <m:r>
              <m:rPr>
                <m:sty m:val="bi"/>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func>
          </m:e>
        </m:d>
      </m:oMath>
      <w:r w:rsidRPr="009725BC">
        <w:rPr>
          <w:b/>
          <w:bCs/>
        </w:rPr>
        <w:t xml:space="preserve">, whereas separate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Pr="009725BC">
        <w:rPr>
          <w:b/>
          <w:bC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9725BC">
        <w:rPr>
          <w:b/>
          <w:bCs/>
        </w:rPr>
        <w:t xml:space="preserve"> are the number of single-TRP hypotheses configured from CMR group 1 and 2, respectively.</w:t>
      </w:r>
      <w:r>
        <w:rPr>
          <w:b/>
          <w:bCs/>
        </w:rPr>
        <w:fldChar w:fldCharType="end"/>
      </w:r>
    </w:p>
    <w:p w14:paraId="29550E32" w14:textId="19E8C9F7" w:rsidR="005B3745" w:rsidRDefault="005B3745" w:rsidP="00287869">
      <w:pPr>
        <w:ind w:left="1418" w:hanging="1418"/>
        <w:rPr>
          <w:b/>
          <w:bCs/>
        </w:rPr>
      </w:pPr>
      <w:r>
        <w:rPr>
          <w:b/>
          <w:bCs/>
        </w:rPr>
        <w:fldChar w:fldCharType="begin"/>
      </w:r>
      <w:r>
        <w:rPr>
          <w:b/>
          <w:bCs/>
        </w:rPr>
        <w:instrText xml:space="preserve"> REF _Ref71685404 \w \h </w:instrText>
      </w:r>
      <w:r>
        <w:rPr>
          <w:b/>
          <w:bCs/>
        </w:rPr>
      </w:r>
      <w:r>
        <w:rPr>
          <w:b/>
          <w:bCs/>
        </w:rPr>
        <w:fldChar w:fldCharType="separate"/>
      </w:r>
      <w:r>
        <w:rPr>
          <w:b/>
          <w:bCs/>
        </w:rPr>
        <w:t>Observation 20</w:t>
      </w:r>
      <w:r>
        <w:rPr>
          <w:b/>
          <w:bCs/>
        </w:rPr>
        <w:fldChar w:fldCharType="end"/>
      </w:r>
      <w:r>
        <w:rPr>
          <w:b/>
          <w:bCs/>
        </w:rPr>
        <w:tab/>
      </w:r>
      <w:r>
        <w:rPr>
          <w:b/>
          <w:bCs/>
        </w:rPr>
        <w:fldChar w:fldCharType="begin"/>
      </w:r>
      <w:r>
        <w:rPr>
          <w:b/>
          <w:bCs/>
        </w:rPr>
        <w:instrText xml:space="preserve"> REF _Ref71685404 \h </w:instrText>
      </w:r>
      <w:r>
        <w:rPr>
          <w:b/>
          <w:bCs/>
        </w:rPr>
      </w:r>
      <w:r>
        <w:rPr>
          <w:b/>
          <w:bCs/>
        </w:rPr>
        <w:fldChar w:fldCharType="separate"/>
      </w:r>
      <w:r w:rsidRPr="009725BC">
        <w:rPr>
          <w:b/>
          <w:bCs/>
        </w:rPr>
        <w:t>For Option 1, in all practical configurations, the bit width required by joint and separate CRI reporting is the same.</w:t>
      </w:r>
      <w:r>
        <w:rPr>
          <w:b/>
          <w:bCs/>
        </w:rPr>
        <w:fldChar w:fldCharType="end"/>
      </w:r>
    </w:p>
    <w:p w14:paraId="1298C43A" w14:textId="55311228" w:rsidR="005B3745" w:rsidRPr="00287869" w:rsidRDefault="005B3745" w:rsidP="00287869">
      <w:pPr>
        <w:ind w:left="1418" w:hanging="1418"/>
        <w:rPr>
          <w:b/>
          <w:bCs/>
        </w:rPr>
      </w:pPr>
      <w:r>
        <w:rPr>
          <w:b/>
          <w:bCs/>
        </w:rPr>
        <w:fldChar w:fldCharType="begin"/>
      </w:r>
      <w:r>
        <w:rPr>
          <w:b/>
          <w:bCs/>
        </w:rPr>
        <w:instrText xml:space="preserve"> REF _Ref79170098 \w \h </w:instrText>
      </w:r>
      <w:r>
        <w:rPr>
          <w:b/>
          <w:bCs/>
        </w:rPr>
      </w:r>
      <w:r>
        <w:rPr>
          <w:b/>
          <w:bCs/>
        </w:rPr>
        <w:fldChar w:fldCharType="separate"/>
      </w:r>
      <w:r>
        <w:rPr>
          <w:b/>
          <w:bCs/>
        </w:rPr>
        <w:t>Observation 21</w:t>
      </w:r>
      <w:r>
        <w:rPr>
          <w:b/>
          <w:bCs/>
        </w:rPr>
        <w:fldChar w:fldCharType="end"/>
      </w:r>
      <w:r>
        <w:rPr>
          <w:b/>
          <w:bCs/>
        </w:rPr>
        <w:tab/>
      </w:r>
      <w:r>
        <w:rPr>
          <w:b/>
          <w:bCs/>
        </w:rPr>
        <w:fldChar w:fldCharType="begin"/>
      </w:r>
      <w:r>
        <w:rPr>
          <w:b/>
          <w:bCs/>
        </w:rPr>
        <w:instrText xml:space="preserve"> REF _Ref79170098 \h </w:instrText>
      </w:r>
      <w:r>
        <w:rPr>
          <w:b/>
          <w:bCs/>
        </w:rPr>
      </w:r>
      <w:r>
        <w:rPr>
          <w:b/>
          <w:bCs/>
        </w:rPr>
        <w:fldChar w:fldCharType="separate"/>
      </w:r>
      <w:r w:rsidRPr="00E46EAA">
        <w:rPr>
          <w:b/>
          <w:bCs/>
        </w:rPr>
        <w:t xml:space="preserve">Changing the priority function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Pr="00E46EAA">
        <w:rPr>
          <w:b/>
          <w:bCs/>
        </w:rPr>
        <w:t xml:space="preserve"> to include the </w:t>
      </w:r>
      <m:oMath>
        <m:r>
          <m:rPr>
            <m:sty m:val="bi"/>
          </m:rPr>
          <w:rPr>
            <w:rFonts w:ascii="Cambria Math" w:hAnsi="Cambria Math"/>
          </w:rPr>
          <m:t>X+1</m:t>
        </m:r>
      </m:oMath>
      <w:r w:rsidRPr="00E46EAA">
        <w:rPr>
          <w:b/>
          <w:bCs/>
        </w:rPr>
        <w:t xml:space="preserve"> CSIs reported in a single M-TRP CSI report would </w:t>
      </w:r>
      <w:r>
        <w:rPr>
          <w:b/>
          <w:bCs/>
        </w:rPr>
        <w:t xml:space="preserve">further </w:t>
      </w:r>
      <w:r w:rsidRPr="00E46EAA">
        <w:rPr>
          <w:b/>
          <w:bCs/>
        </w:rPr>
        <w:t xml:space="preserve">complicate </w:t>
      </w:r>
      <w:r>
        <w:rPr>
          <w:b/>
          <w:bCs/>
        </w:rPr>
        <w:t>the</w:t>
      </w:r>
      <w:r w:rsidRPr="00E46EAA">
        <w:rPr>
          <w:b/>
          <w:bCs/>
        </w:rPr>
        <w:t xml:space="preserve"> rules for CPU </w:t>
      </w:r>
      <w:r>
        <w:rPr>
          <w:b/>
          <w:bCs/>
        </w:rPr>
        <w:t>calculation</w:t>
      </w:r>
      <w:r w:rsidRPr="00E46EAA">
        <w:rPr>
          <w:b/>
          <w:bCs/>
        </w:rPr>
        <w:t xml:space="preserve">. The problem of CPU overbooking can be mitigated more easily by allowing dynamic updating of the configuration parameters </w:t>
      </w:r>
      <m:oMath>
        <m:r>
          <m:rPr>
            <m:sty m:val="bi"/>
          </m:rPr>
          <w:rPr>
            <w:rFonts w:ascii="Cambria Math" w:hAnsi="Cambria Math"/>
          </w:rPr>
          <m:t>N</m:t>
        </m:r>
      </m:oMath>
      <w:r w:rsidRPr="00E46EAA">
        <w:rPr>
          <w:b/>
          <w:bCs/>
        </w:rPr>
        <w:t xml:space="preserve">, </w:t>
      </w:r>
      <m:oMath>
        <m:r>
          <m:rPr>
            <m:sty m:val="bi"/>
          </m:rPr>
          <w:rPr>
            <w:rFonts w:ascii="Cambria Math" w:hAnsi="Cambria Math"/>
          </w:rPr>
          <m:t>M</m:t>
        </m:r>
      </m:oMath>
      <w:r w:rsidRPr="00E46EAA">
        <w:rPr>
          <w:b/>
          <w:bCs/>
        </w:rPr>
        <w:t xml:space="preserve"> and </w:t>
      </w:r>
      <m:oMath>
        <m:r>
          <m:rPr>
            <m:sty m:val="bi"/>
          </m:rPr>
          <w:rPr>
            <w:rFonts w:ascii="Cambria Math" w:hAnsi="Cambria Math"/>
          </w:rPr>
          <m:t>X</m:t>
        </m:r>
      </m:oMath>
      <w:r w:rsidRPr="00E46EAA">
        <w:rPr>
          <w:b/>
          <w:bCs/>
        </w:rPr>
        <w:t>, which control the number of CSI measurements.</w:t>
      </w:r>
      <w:r>
        <w:rPr>
          <w:b/>
          <w:bCs/>
        </w:rPr>
        <w:fldChar w:fldCharType="end"/>
      </w:r>
    </w:p>
    <w:p w14:paraId="3DCD7B06" w14:textId="07BF4F41" w:rsidR="00261579" w:rsidRDefault="00261579" w:rsidP="004A7807">
      <w:pPr>
        <w:overflowPunct/>
        <w:autoSpaceDE/>
        <w:autoSpaceDN/>
        <w:adjustRightInd/>
        <w:spacing w:after="160" w:line="259" w:lineRule="auto"/>
        <w:ind w:left="1418" w:hanging="1418"/>
        <w:textAlignment w:val="auto"/>
        <w:rPr>
          <w:rFonts w:eastAsiaTheme="minorHAnsi"/>
          <w:b/>
          <w:bCs/>
        </w:rPr>
      </w:pPr>
    </w:p>
    <w:p w14:paraId="51502417" w14:textId="10F9D4FF"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_Ref79170539 \w \h </w:instrText>
      </w:r>
      <w:r>
        <w:rPr>
          <w:rFonts w:eastAsiaTheme="minorHAnsi"/>
          <w:b/>
          <w:bCs/>
        </w:rPr>
      </w:r>
      <w:r>
        <w:rPr>
          <w:rFonts w:eastAsiaTheme="minorHAnsi"/>
          <w:b/>
          <w:bCs/>
        </w:rPr>
        <w:fldChar w:fldCharType="separate"/>
      </w:r>
      <w:r>
        <w:rPr>
          <w:rFonts w:eastAsiaTheme="minorHAnsi"/>
          <w:b/>
          <w:bCs/>
        </w:rPr>
        <w:t>Proposal 13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_Ref79170539 \h </w:instrText>
      </w:r>
      <w:r>
        <w:rPr>
          <w:rFonts w:eastAsiaTheme="minorHAnsi"/>
          <w:b/>
          <w:bCs/>
        </w:rPr>
      </w:r>
      <w:r>
        <w:rPr>
          <w:rFonts w:eastAsiaTheme="minorHAnsi"/>
          <w:b/>
          <w:bCs/>
        </w:rPr>
        <w:fldChar w:fldCharType="separate"/>
      </w:r>
      <w:r w:rsidRPr="009725BC">
        <w:rPr>
          <w:b/>
          <w:bCs/>
          <w:iCs/>
        </w:rPr>
        <w:t xml:space="preserve">Regarding the default value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s,max</m:t>
            </m:r>
          </m:sub>
        </m:sSub>
      </m:oMath>
      <w:r w:rsidRPr="009725BC">
        <w:rPr>
          <w:b/>
          <w:bCs/>
          <w:iCs/>
        </w:rPr>
        <w:t xml:space="preserve">, support Alt 1, </w:t>
      </w:r>
      <w:r w:rsidRPr="009725BC">
        <w:rPr>
          <w:b/>
          <w:bCs/>
          <w:i/>
        </w:rPr>
        <w:t>i.e.</w:t>
      </w:r>
      <w:r w:rsidRPr="009725BC">
        <w:rPr>
          <w:b/>
          <w:bCs/>
          <w:iCs/>
        </w:rPr>
        <w:t xml:space="preserve">,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s,max</m:t>
            </m:r>
          </m:sub>
        </m:sSub>
        <m:r>
          <m:rPr>
            <m:sty m:val="bi"/>
          </m:rPr>
          <w:rPr>
            <w:rFonts w:ascii="Cambria Math" w:hAnsi="Cambria Math"/>
          </w:rPr>
          <m:t>=4</m:t>
        </m:r>
      </m:oMath>
      <w:r w:rsidRPr="009725BC">
        <w:rPr>
          <w:b/>
          <w:bCs/>
          <w:iCs/>
        </w:rPr>
        <w:t>.</w:t>
      </w:r>
      <w:r>
        <w:rPr>
          <w:rFonts w:eastAsiaTheme="minorHAnsi"/>
          <w:b/>
          <w:bCs/>
        </w:rPr>
        <w:fldChar w:fldCharType="end"/>
      </w:r>
    </w:p>
    <w:p w14:paraId="5B6CFF58" w14:textId="7255C98B"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_Ref79170557 \w \h </w:instrText>
      </w:r>
      <w:r>
        <w:rPr>
          <w:rFonts w:eastAsiaTheme="minorHAnsi"/>
          <w:b/>
          <w:bCs/>
        </w:rPr>
      </w:r>
      <w:r>
        <w:rPr>
          <w:rFonts w:eastAsiaTheme="minorHAnsi"/>
          <w:b/>
          <w:bCs/>
        </w:rPr>
        <w:fldChar w:fldCharType="separate"/>
      </w:r>
      <w:r>
        <w:rPr>
          <w:rFonts w:eastAsiaTheme="minorHAnsi"/>
          <w:b/>
          <w:bCs/>
        </w:rPr>
        <w:t>Proposal 14</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_Ref79170557 \h </w:instrText>
      </w:r>
      <w:r>
        <w:rPr>
          <w:rFonts w:eastAsiaTheme="minorHAnsi"/>
          <w:b/>
          <w:bCs/>
        </w:rPr>
      </w:r>
      <w:r>
        <w:rPr>
          <w:rFonts w:eastAsiaTheme="minorHAnsi"/>
          <w:b/>
          <w:bCs/>
        </w:rPr>
        <w:fldChar w:fldCharType="separate"/>
      </w:r>
      <w:r w:rsidRPr="006D7A23">
        <w:rPr>
          <w:b/>
          <w:bCs/>
          <w:iCs/>
        </w:rPr>
        <w:t xml:space="preserve">Regarding the definition/value of </w:t>
      </w:r>
      <m:oMath>
        <m:r>
          <m:rPr>
            <m:sty m:val="bi"/>
          </m:rPr>
          <w:rPr>
            <w:rFonts w:ascii="Cambria Math" w:hAnsi="Cambria Math"/>
          </w:rPr>
          <m:t>M</m:t>
        </m:r>
      </m:oMath>
      <w:r w:rsidRPr="006D7A23">
        <w:rPr>
          <w:b/>
          <w:bCs/>
          <w:iCs/>
        </w:rPr>
        <w:t xml:space="preserve">, support Alt 2, </w:t>
      </w:r>
      <w:r w:rsidRPr="006D7A23">
        <w:rPr>
          <w:b/>
          <w:bCs/>
          <w:i/>
        </w:rPr>
        <w:t>i.e.</w:t>
      </w:r>
      <w:r w:rsidRPr="006D7A23">
        <w:rPr>
          <w:b/>
          <w:bCs/>
          <w:iCs/>
        </w:rPr>
        <w:t xml:space="preserve">, additional RRC signalling to configure the value of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s</m:t>
            </m:r>
          </m:sub>
        </m:sSub>
      </m:oMath>
      <w:r w:rsidRPr="006D7A23">
        <w:rPr>
          <w:b/>
          <w:bCs/>
          <w:iCs/>
        </w:rPr>
        <w:t>.</w:t>
      </w:r>
      <w:r>
        <w:rPr>
          <w:rFonts w:eastAsiaTheme="minorHAnsi"/>
          <w:b/>
          <w:bCs/>
        </w:rPr>
        <w:fldChar w:fldCharType="end"/>
      </w:r>
    </w:p>
    <w:p w14:paraId="6021DABF" w14:textId="25AC1E3E"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_Ref79170570 \w \h </w:instrText>
      </w:r>
      <w:r>
        <w:rPr>
          <w:rFonts w:eastAsiaTheme="minorHAnsi"/>
          <w:b/>
          <w:bCs/>
        </w:rPr>
      </w:r>
      <w:r>
        <w:rPr>
          <w:rFonts w:eastAsiaTheme="minorHAnsi"/>
          <w:b/>
          <w:bCs/>
        </w:rPr>
        <w:fldChar w:fldCharType="separate"/>
      </w:r>
      <w:r>
        <w:rPr>
          <w:rFonts w:eastAsiaTheme="minorHAnsi"/>
          <w:b/>
          <w:bCs/>
        </w:rPr>
        <w:t>Proposal 15</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_Ref79170570 \h </w:instrText>
      </w:r>
      <w:r>
        <w:rPr>
          <w:rFonts w:eastAsiaTheme="minorHAnsi"/>
          <w:b/>
          <w:bCs/>
        </w:rPr>
      </w:r>
      <w:r>
        <w:rPr>
          <w:rFonts w:eastAsiaTheme="minorHAnsi"/>
          <w:b/>
          <w:bCs/>
        </w:rPr>
        <w:fldChar w:fldCharType="separate"/>
      </w:r>
      <w:r w:rsidRPr="006D7A23">
        <w:rPr>
          <w:b/>
          <w:bCs/>
          <w:iCs/>
        </w:rPr>
        <w:t xml:space="preserve">Regarding the definition/value of </w:t>
      </w:r>
      <m:oMath>
        <m:r>
          <m:rPr>
            <m:sty m:val="bi"/>
          </m:rPr>
          <w:rPr>
            <w:rFonts w:ascii="Cambria Math" w:hAnsi="Cambria Math"/>
          </w:rPr>
          <m:t>M</m:t>
        </m:r>
      </m:oMath>
      <w:r w:rsidRPr="006D7A23">
        <w:rPr>
          <w:b/>
          <w:bCs/>
          <w:iCs/>
        </w:rPr>
        <w:t xml:space="preserve">, further clarify that the CMRs for single-TRP measurement can be configured from the first </w:t>
      </w:r>
      <m:oMath>
        <m:r>
          <m:rPr>
            <m:sty m:val="bi"/>
          </m:rPr>
          <w:rPr>
            <w:rFonts w:ascii="Cambria Math" w:hAnsi="Cambria Math"/>
          </w:rPr>
          <m:t>M</m:t>
        </m:r>
      </m:oMath>
      <w:r w:rsidRPr="006D7A23">
        <w:rPr>
          <w:b/>
          <w:bCs/>
          <w:iCs/>
        </w:rPr>
        <w:t xml:space="preserve"> CMRs in the resource set, without loss of flexibility.</w:t>
      </w:r>
      <w:r>
        <w:rPr>
          <w:rFonts w:eastAsiaTheme="minorHAnsi"/>
          <w:b/>
          <w:bCs/>
        </w:rPr>
        <w:fldChar w:fldCharType="end"/>
      </w:r>
    </w:p>
    <w:p w14:paraId="57110498" w14:textId="0CB75D8E"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_Ref79170581 \w \h </w:instrText>
      </w:r>
      <w:r>
        <w:rPr>
          <w:rFonts w:eastAsiaTheme="minorHAnsi"/>
          <w:b/>
          <w:bCs/>
        </w:rPr>
      </w:r>
      <w:r>
        <w:rPr>
          <w:rFonts w:eastAsiaTheme="minorHAnsi"/>
          <w:b/>
          <w:bCs/>
        </w:rPr>
        <w:fldChar w:fldCharType="separate"/>
      </w:r>
      <w:r>
        <w:rPr>
          <w:rFonts w:eastAsiaTheme="minorHAnsi"/>
          <w:b/>
          <w:bCs/>
        </w:rPr>
        <w:t>Proposal 16</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_Ref79170581 \h </w:instrText>
      </w:r>
      <w:r>
        <w:rPr>
          <w:rFonts w:eastAsiaTheme="minorHAnsi"/>
          <w:b/>
          <w:bCs/>
        </w:rPr>
      </w:r>
      <w:r>
        <w:rPr>
          <w:rFonts w:eastAsiaTheme="minorHAnsi"/>
          <w:b/>
          <w:bCs/>
        </w:rPr>
        <w:fldChar w:fldCharType="separate"/>
      </w:r>
      <w:r w:rsidRPr="009725BC">
        <w:rPr>
          <w:b/>
          <w:bCs/>
        </w:rPr>
        <w:t xml:space="preserve">Regarding CBSR and RI restriction, support a single </w:t>
      </w:r>
      <w:proofErr w:type="spellStart"/>
      <w:r w:rsidRPr="009725BC">
        <w:rPr>
          <w:b/>
          <w:bCs/>
          <w:i/>
          <w:iCs/>
        </w:rPr>
        <w:t>CodebookConfig</w:t>
      </w:r>
      <w:proofErr w:type="spellEnd"/>
      <w:r w:rsidRPr="009725BC">
        <w:t xml:space="preserve"> </w:t>
      </w:r>
      <w:r w:rsidRPr="009725BC">
        <w:rPr>
          <w:b/>
          <w:bCs/>
        </w:rPr>
        <w:t>configuration for a CSI Reporting Setting with two CMBS and RI restrictions, one for each CMR group.</w:t>
      </w:r>
      <w:r>
        <w:rPr>
          <w:rFonts w:eastAsiaTheme="minorHAnsi"/>
          <w:b/>
          <w:bCs/>
        </w:rPr>
        <w:fldChar w:fldCharType="end"/>
      </w:r>
    </w:p>
    <w:p w14:paraId="718CCD46" w14:textId="36E0F921"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_Ref71685738 \w \h </w:instrText>
      </w:r>
      <w:r>
        <w:rPr>
          <w:rFonts w:eastAsiaTheme="minorHAnsi"/>
          <w:b/>
          <w:bCs/>
        </w:rPr>
      </w:r>
      <w:r>
        <w:rPr>
          <w:rFonts w:eastAsiaTheme="minorHAnsi"/>
          <w:b/>
          <w:bCs/>
        </w:rPr>
        <w:fldChar w:fldCharType="separate"/>
      </w:r>
      <w:r>
        <w:rPr>
          <w:rFonts w:eastAsiaTheme="minorHAnsi"/>
          <w:b/>
          <w:bCs/>
        </w:rPr>
        <w:t>Proposal 17</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_Ref71685738 \h </w:instrText>
      </w:r>
      <w:r>
        <w:rPr>
          <w:rFonts w:eastAsiaTheme="minorHAnsi"/>
          <w:b/>
          <w:bCs/>
        </w:rPr>
      </w:r>
      <w:r>
        <w:rPr>
          <w:rFonts w:eastAsiaTheme="minorHAnsi"/>
          <w:b/>
          <w:bCs/>
        </w:rPr>
        <w:fldChar w:fldCharType="separate"/>
      </w:r>
      <w:r>
        <w:rPr>
          <w:b/>
          <w:bCs/>
        </w:rPr>
        <w:t xml:space="preserve">Regarding the dynamic updating of configuration parameters, support Alt 1,2 and 4, by MAC-CE indication of the </w:t>
      </w:r>
      <m:oMath>
        <m:r>
          <m:rPr>
            <m:sty m:val="bi"/>
          </m:rPr>
          <w:rPr>
            <w:rFonts w:ascii="Cambria Math" w:hAnsi="Cambria Math"/>
          </w:rPr>
          <m:t>N</m:t>
        </m:r>
      </m:oMath>
      <w:r>
        <w:rPr>
          <w:b/>
          <w:bCs/>
        </w:rPr>
        <w:t xml:space="preserve"> NCJT pairs and/or the value of </w:t>
      </w:r>
      <m:oMath>
        <m:r>
          <m:rPr>
            <m:sty m:val="bi"/>
          </m:rPr>
          <w:rPr>
            <w:rFonts w:ascii="Cambria Math" w:hAnsi="Cambria Math"/>
          </w:rPr>
          <m:t>M</m:t>
        </m:r>
      </m:oMath>
      <w:r>
        <w:rPr>
          <w:b/>
          <w:bCs/>
        </w:rPr>
        <w:t xml:space="preserve"> and/or the value of </w:t>
      </w:r>
      <m:oMath>
        <m:r>
          <m:rPr>
            <m:sty m:val="bi"/>
          </m:rPr>
          <w:rPr>
            <w:rFonts w:ascii="Cambria Math" w:hAnsi="Cambria Math"/>
          </w:rPr>
          <m:t>X</m:t>
        </m:r>
      </m:oMath>
      <w:r w:rsidRPr="009725BC">
        <w:rPr>
          <w:b/>
          <w:bCs/>
        </w:rPr>
        <w:t>.</w:t>
      </w:r>
      <w:r>
        <w:rPr>
          <w:rFonts w:eastAsiaTheme="minorHAnsi"/>
          <w:b/>
          <w:bCs/>
        </w:rPr>
        <w:fldChar w:fldCharType="end"/>
      </w:r>
    </w:p>
    <w:p w14:paraId="6FC2282C" w14:textId="7DE79FD8"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_Ref68637660 \w \h </w:instrText>
      </w:r>
      <w:r>
        <w:rPr>
          <w:rFonts w:eastAsiaTheme="minorHAnsi"/>
          <w:b/>
          <w:bCs/>
        </w:rPr>
      </w:r>
      <w:r>
        <w:rPr>
          <w:rFonts w:eastAsiaTheme="minorHAnsi"/>
          <w:b/>
          <w:bCs/>
        </w:rPr>
        <w:fldChar w:fldCharType="separate"/>
      </w:r>
      <w:r>
        <w:rPr>
          <w:rFonts w:eastAsiaTheme="minorHAnsi"/>
          <w:b/>
          <w:bCs/>
        </w:rPr>
        <w:t>Proposal 18</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_Ref68637660 \h </w:instrText>
      </w:r>
      <w:r>
        <w:rPr>
          <w:rFonts w:eastAsiaTheme="minorHAnsi"/>
          <w:b/>
          <w:bCs/>
        </w:rPr>
      </w:r>
      <w:r>
        <w:rPr>
          <w:rFonts w:eastAsiaTheme="minorHAnsi"/>
          <w:b/>
          <w:bCs/>
        </w:rPr>
        <w:fldChar w:fldCharType="separate"/>
      </w:r>
      <w:r w:rsidRPr="009725BC">
        <w:rPr>
          <w:b/>
          <w:bCs/>
        </w:rPr>
        <w:t xml:space="preserve">Support the use of parameters </w:t>
      </w:r>
      <m:oMath>
        <m:r>
          <m:rPr>
            <m:sty m:val="bi"/>
          </m:rPr>
          <w:rPr>
            <w:rFonts w:ascii="Cambria Math" w:hAnsi="Cambria Math"/>
          </w:rPr>
          <m:t>M</m:t>
        </m:r>
      </m:oMath>
      <w:r w:rsidRPr="009725BC">
        <w:rPr>
          <w:b/>
          <w:bCs/>
        </w:rPr>
        <w:t xml:space="preserve"> and </w:t>
      </w:r>
      <m:oMath>
        <m:r>
          <m:rPr>
            <m:sty m:val="bi"/>
          </m:rPr>
          <w:rPr>
            <w:rFonts w:ascii="Cambria Math" w:hAnsi="Cambria Math"/>
          </w:rPr>
          <m:t>X</m:t>
        </m:r>
      </m:oMath>
      <w:r w:rsidRPr="009725BC">
        <w:rPr>
          <w:b/>
          <w:bCs/>
        </w:rPr>
        <w:t xml:space="preserve"> to c</w:t>
      </w:r>
      <w:proofErr w:type="spellStart"/>
      <w:r w:rsidRPr="009725BC">
        <w:rPr>
          <w:b/>
          <w:bCs/>
        </w:rPr>
        <w:t>onfigure</w:t>
      </w:r>
      <w:proofErr w:type="spellEnd"/>
      <w:r w:rsidRPr="009725BC">
        <w:rPr>
          <w:b/>
          <w:bCs/>
        </w:rPr>
        <w:t xml:space="preserve"> Option 1/Option 2 reporting: </w:t>
      </w:r>
      <m:oMath>
        <m:r>
          <m:rPr>
            <m:sty m:val="bi"/>
          </m:rPr>
          <w:rPr>
            <w:rFonts w:ascii="Cambria Math" w:hAnsi="Cambria Math"/>
          </w:rPr>
          <m:t>M=X=0</m:t>
        </m:r>
      </m:oMath>
      <w:r w:rsidRPr="009725BC">
        <w:rPr>
          <w:b/>
          <w:bCs/>
        </w:rPr>
        <w:t xml:space="preserve"> configures Option 2 with 1 CSI (best of </w:t>
      </w:r>
      <m:oMath>
        <m:r>
          <m:rPr>
            <m:sty m:val="bi"/>
          </m:rPr>
          <w:rPr>
            <w:rFonts w:ascii="Cambria Math" w:hAnsi="Cambria Math"/>
          </w:rPr>
          <m:t>N+M</m:t>
        </m:r>
      </m:oMath>
      <w:r w:rsidRPr="009725BC">
        <w:rPr>
          <w:b/>
          <w:bCs/>
        </w:rPr>
        <w:t xml:space="preserve"> hypotheses); otherwise Option 1 is configured with </w:t>
      </w:r>
      <m:oMath>
        <m:r>
          <m:rPr>
            <m:sty m:val="bi"/>
          </m:rPr>
          <w:rPr>
            <w:rFonts w:ascii="Cambria Math" w:hAnsi="Cambria Math"/>
          </w:rPr>
          <m:t>X+1</m:t>
        </m:r>
      </m:oMath>
      <w:r w:rsidRPr="009725BC">
        <w:rPr>
          <w:b/>
          <w:bCs/>
        </w:rPr>
        <w:t xml:space="preserve"> CSI(s).</w:t>
      </w:r>
      <w:r>
        <w:rPr>
          <w:rFonts w:eastAsiaTheme="minorHAnsi"/>
          <w:b/>
          <w:bCs/>
        </w:rPr>
        <w:fldChar w:fldCharType="end"/>
      </w:r>
    </w:p>
    <w:p w14:paraId="39EC0C78" w14:textId="72E11D29"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_Ref79170620 \w \h </w:instrText>
      </w:r>
      <w:r>
        <w:rPr>
          <w:rFonts w:eastAsiaTheme="minorHAnsi"/>
          <w:b/>
          <w:bCs/>
        </w:rPr>
      </w:r>
      <w:r>
        <w:rPr>
          <w:rFonts w:eastAsiaTheme="minorHAnsi"/>
          <w:b/>
          <w:bCs/>
        </w:rPr>
        <w:fldChar w:fldCharType="separate"/>
      </w:r>
      <w:r>
        <w:rPr>
          <w:rFonts w:eastAsiaTheme="minorHAnsi"/>
          <w:b/>
          <w:bCs/>
        </w:rPr>
        <w:t>Proposal 19</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_Ref79170620 \h </w:instrText>
      </w:r>
      <w:r>
        <w:rPr>
          <w:rFonts w:eastAsiaTheme="minorHAnsi"/>
          <w:b/>
          <w:bCs/>
        </w:rPr>
      </w:r>
      <w:r>
        <w:rPr>
          <w:rFonts w:eastAsiaTheme="minorHAnsi"/>
          <w:b/>
          <w:bCs/>
        </w:rPr>
        <w:fldChar w:fldCharType="separate"/>
      </w:r>
      <w:r w:rsidRPr="009725BC">
        <w:rPr>
          <w:b/>
          <w:bCs/>
        </w:rPr>
        <w:t xml:space="preserve">For Option 1, support separate </w:t>
      </w:r>
      <m:oMath>
        <m:r>
          <m:rPr>
            <m:sty m:val="bi"/>
          </m:rPr>
          <w:rPr>
            <w:rFonts w:ascii="Cambria Math" w:hAnsi="Cambria Math"/>
          </w:rPr>
          <m:t>X+1</m:t>
        </m:r>
      </m:oMath>
      <w:r w:rsidRPr="009725BC">
        <w:rPr>
          <w:b/>
          <w:bCs/>
        </w:rPr>
        <w:t xml:space="preserve"> CRI(s), with bit width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rPr>
        <w:t xml:space="preserve"> for </w:t>
      </w:r>
      <m:oMath>
        <m:r>
          <m:rPr>
            <m:sty m:val="bi"/>
          </m:rPr>
          <w:rPr>
            <w:rFonts w:ascii="Cambria Math" w:hAnsi="Cambria Math"/>
          </w:rPr>
          <m:t>X=0</m:t>
        </m:r>
      </m:oMath>
      <w:r w:rsidRPr="009725BC">
        <w:rPr>
          <w:b/>
          <w:bCs/>
        </w:rPr>
        <w:t xml:space="preserve">,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Pr="009725BC">
        <w:rPr>
          <w:b/>
          <w:bCs/>
        </w:rPr>
        <w:t xml:space="preserve">, for </w:t>
      </w:r>
      <m:oMath>
        <m:r>
          <m:rPr>
            <m:sty m:val="bi"/>
          </m:rPr>
          <w:rPr>
            <w:rFonts w:ascii="Cambria Math" w:hAnsi="Cambria Math"/>
          </w:rPr>
          <m:t>X=1</m:t>
        </m:r>
      </m:oMath>
      <w:r w:rsidRPr="009725BC">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Pr="009725BC">
        <w:rPr>
          <w:b/>
          <w:bCs/>
        </w:rPr>
        <w:t xml:space="preserve">, </w:t>
      </w:r>
      <m:oMath>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Pr="009725BC">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Pr="009725BC">
        <w:rPr>
          <w:b/>
          <w:bCs/>
        </w:rPr>
        <w:t xml:space="preserve"> for </w:t>
      </w:r>
      <m:oMath>
        <m:r>
          <m:rPr>
            <m:sty m:val="bi"/>
          </m:rPr>
          <w:rPr>
            <w:rFonts w:ascii="Cambria Math" w:hAnsi="Cambria Math"/>
          </w:rPr>
          <m:t>X=2</m:t>
        </m:r>
      </m:oMath>
      <w:r w:rsidRPr="009725BC">
        <w:rPr>
          <w:b/>
          <w:bC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Pr="009725BC">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9725BC">
        <w:rPr>
          <w:b/>
          <w:bCs/>
        </w:rPr>
        <w:t xml:space="preserve"> are the number of active single-TRP hypotheses from CMR group 1 and 2, respectively, with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9725BC">
        <w:rPr>
          <w:b/>
          <w:bCs/>
        </w:rPr>
        <w:t>.</w:t>
      </w:r>
      <w:r>
        <w:rPr>
          <w:rFonts w:eastAsiaTheme="minorHAnsi"/>
          <w:b/>
          <w:bCs/>
        </w:rPr>
        <w:fldChar w:fldCharType="end"/>
      </w:r>
    </w:p>
    <w:p w14:paraId="4128B511" w14:textId="097B89EA"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_Ref79170631 \w \h </w:instrText>
      </w:r>
      <w:r>
        <w:rPr>
          <w:rFonts w:eastAsiaTheme="minorHAnsi"/>
          <w:b/>
          <w:bCs/>
        </w:rPr>
      </w:r>
      <w:r>
        <w:rPr>
          <w:rFonts w:eastAsiaTheme="minorHAnsi"/>
          <w:b/>
          <w:bCs/>
        </w:rPr>
        <w:fldChar w:fldCharType="separate"/>
      </w:r>
      <w:r>
        <w:rPr>
          <w:rFonts w:eastAsiaTheme="minorHAnsi"/>
          <w:b/>
          <w:bCs/>
        </w:rPr>
        <w:t>Proposal 20</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_Ref79170631 \h </w:instrText>
      </w:r>
      <w:r>
        <w:rPr>
          <w:rFonts w:eastAsiaTheme="minorHAnsi"/>
          <w:b/>
          <w:bCs/>
        </w:rPr>
      </w:r>
      <w:r>
        <w:rPr>
          <w:rFonts w:eastAsiaTheme="minorHAnsi"/>
          <w:b/>
          <w:bCs/>
        </w:rPr>
        <w:fldChar w:fldCharType="separate"/>
      </w:r>
      <w:r w:rsidRPr="009725BC">
        <w:rPr>
          <w:b/>
          <w:bCs/>
        </w:rPr>
        <w:t xml:space="preserve">For Option 2, support a CRI mapping with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m:t>
                </m:r>
              </m:e>
            </m:func>
          </m:e>
        </m:d>
      </m:oMath>
      <w:r w:rsidRPr="009725BC">
        <w:rPr>
          <w:b/>
          <w:bCs/>
        </w:rPr>
        <w:t xml:space="preserve"> bits, where the first </w:t>
      </w:r>
      <m:oMath>
        <m:r>
          <m:rPr>
            <m:sty m:val="bi"/>
          </m:rPr>
          <w:rPr>
            <w:rFonts w:ascii="Cambria Math" w:hAnsi="Cambria Math"/>
          </w:rPr>
          <m:t>N</m:t>
        </m:r>
      </m:oMath>
      <w:r w:rsidRPr="009725BC">
        <w:rPr>
          <w:b/>
          <w:bCs/>
        </w:rPr>
        <w:t xml:space="preserve"> codepoints are associated to the </w:t>
      </w:r>
      <m:oMath>
        <m:r>
          <m:rPr>
            <m:sty m:val="bi"/>
          </m:rPr>
          <w:rPr>
            <w:rFonts w:ascii="Cambria Math" w:hAnsi="Cambria Math"/>
          </w:rPr>
          <m:t>N</m:t>
        </m:r>
      </m:oMath>
      <w:r w:rsidRPr="009725BC">
        <w:rPr>
          <w:b/>
          <w:bCs/>
        </w:rPr>
        <w:t xml:space="preserve"> configured NCJT hypotheses and the last </w:t>
      </w:r>
      <m:oMath>
        <m:r>
          <m:rPr>
            <m:sty m:val="bi"/>
          </m:rPr>
          <w:rPr>
            <w:rFonts w:ascii="Cambria Math" w:eastAsiaTheme="minorEastAsia" w:hAnsi="Cambria Math"/>
          </w:rPr>
          <m:t>M</m:t>
        </m:r>
      </m:oMath>
      <w:r w:rsidRPr="009725BC">
        <w:rPr>
          <w:b/>
        </w:rPr>
        <w:t xml:space="preserve"> codepoints are associated to the first </w:t>
      </w:r>
      <m:oMath>
        <m:r>
          <m:rPr>
            <m:sty m:val="bi"/>
          </m:rPr>
          <w:rPr>
            <w:rFonts w:ascii="Cambria Math" w:hAnsi="Cambria Math"/>
          </w:rPr>
          <m:t>M</m:t>
        </m:r>
      </m:oMath>
      <w:r w:rsidRPr="009725BC">
        <w:rPr>
          <w:b/>
        </w:rPr>
        <w:t xml:space="preserve"> CMR resources in the CSI-RS resource set</w:t>
      </w:r>
      <w:r w:rsidRPr="009725BC">
        <w:rPr>
          <w:b/>
          <w:bCs/>
        </w:rPr>
        <w:t>.</w:t>
      </w:r>
      <w:r>
        <w:rPr>
          <w:rFonts w:eastAsiaTheme="minorHAnsi"/>
          <w:b/>
          <w:bCs/>
        </w:rPr>
        <w:fldChar w:fldCharType="end"/>
      </w:r>
    </w:p>
    <w:p w14:paraId="636679E6" w14:textId="048A45A3"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_Ref79170651 \w \h </w:instrText>
      </w:r>
      <w:r>
        <w:rPr>
          <w:rFonts w:eastAsiaTheme="minorHAnsi"/>
          <w:b/>
          <w:bCs/>
        </w:rPr>
      </w:r>
      <w:r>
        <w:rPr>
          <w:rFonts w:eastAsiaTheme="minorHAnsi"/>
          <w:b/>
          <w:bCs/>
        </w:rPr>
        <w:fldChar w:fldCharType="separate"/>
      </w:r>
      <w:r>
        <w:rPr>
          <w:rFonts w:eastAsiaTheme="minorHAnsi"/>
          <w:b/>
          <w:bCs/>
        </w:rPr>
        <w:t>Proposal 21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_Ref79170651 \h </w:instrText>
      </w:r>
      <w:r>
        <w:rPr>
          <w:rFonts w:eastAsiaTheme="minorHAnsi"/>
          <w:b/>
          <w:bCs/>
        </w:rPr>
      </w:r>
      <w:r>
        <w:rPr>
          <w:rFonts w:eastAsiaTheme="minorHAnsi"/>
          <w:b/>
          <w:bCs/>
        </w:rPr>
        <w:fldChar w:fldCharType="separate"/>
      </w:r>
      <w:r>
        <w:rPr>
          <w:b/>
          <w:bCs/>
        </w:rPr>
        <w:t xml:space="preserve">Regarding the UCI mapping of the CSIs in a M-TRP CSI report </w:t>
      </w:r>
      <m:oMath>
        <m:r>
          <m:rPr>
            <m:sty m:val="bi"/>
          </m:rPr>
          <w:rPr>
            <w:rFonts w:ascii="Cambria Math" w:hAnsi="Cambria Math"/>
          </w:rPr>
          <m:t>n</m:t>
        </m:r>
      </m:oMath>
      <w:r>
        <w:rPr>
          <w:b/>
          <w:bCs/>
        </w:rPr>
        <w:t xml:space="preserve">, support a simple solution that assigns reporting priority 0 to the NCJT CSI, priority </w:t>
      </w:r>
      <m:oMath>
        <m:r>
          <m:rPr>
            <m:sty m:val="bi"/>
          </m:rPr>
          <w:rPr>
            <w:rFonts w:ascii="Cambria Math" w:hAnsi="Cambria Math"/>
          </w:rPr>
          <m:t>2</m:t>
        </m:r>
        <m:r>
          <m:rPr>
            <m:sty m:val="bi"/>
          </m:rPr>
          <w:rPr>
            <w:rFonts w:ascii="Cambria Math" w:hAnsi="Cambria Math"/>
          </w:rPr>
          <m:t>n-1</m:t>
        </m:r>
      </m:oMath>
      <w:r>
        <w:rPr>
          <w:b/>
          <w:bCs/>
        </w:rPr>
        <w:t xml:space="preserve"> to the single-TRP CSI, for O</w:t>
      </w:r>
      <w:proofErr w:type="spellStart"/>
      <w:r>
        <w:rPr>
          <w:b/>
          <w:bCs/>
        </w:rPr>
        <w:t>ption</w:t>
      </w:r>
      <w:proofErr w:type="spellEnd"/>
      <w:r>
        <w:rPr>
          <w:b/>
          <w:bCs/>
        </w:rPr>
        <w:t xml:space="preserve"> 1 with </w:t>
      </w:r>
      <m:oMath>
        <m:r>
          <m:rPr>
            <m:sty m:val="bi"/>
          </m:rPr>
          <w:rPr>
            <w:rFonts w:ascii="Cambria Math" w:hAnsi="Cambria Math"/>
          </w:rPr>
          <m:t>X=1</m:t>
        </m:r>
      </m:oMath>
      <w:r>
        <w:rPr>
          <w:b/>
          <w:bCs/>
        </w:rPr>
        <w:t xml:space="preserve">, and to the single-TRP CSI for CMR group 1, for Option 1 with </w:t>
      </w:r>
      <m:oMath>
        <m:r>
          <m:rPr>
            <m:sty m:val="bi"/>
          </m:rPr>
          <w:rPr>
            <w:rFonts w:ascii="Cambria Math" w:hAnsi="Cambria Math"/>
          </w:rPr>
          <m:t>X=2</m:t>
        </m:r>
      </m:oMath>
      <w:r>
        <w:rPr>
          <w:b/>
          <w:bCs/>
        </w:rPr>
        <w:t xml:space="preserve">, priority </w:t>
      </w:r>
      <m:oMath>
        <m:r>
          <m:rPr>
            <m:sty m:val="bi"/>
          </m:rPr>
          <w:rPr>
            <w:rFonts w:ascii="Cambria Math" w:hAnsi="Cambria Math"/>
          </w:rPr>
          <m:t>2</m:t>
        </m:r>
        <m:r>
          <m:rPr>
            <m:sty m:val="bi"/>
          </m:rPr>
          <w:rPr>
            <w:rFonts w:ascii="Cambria Math" w:hAnsi="Cambria Math"/>
          </w:rPr>
          <m:t>n</m:t>
        </m:r>
      </m:oMath>
      <w:r>
        <w:rPr>
          <w:b/>
          <w:bCs/>
        </w:rPr>
        <w:t xml:space="preserve"> to the single-TRP CSI for CMR group 2, for Option 1 with </w:t>
      </w:r>
      <m:oMath>
        <m:r>
          <m:rPr>
            <m:sty m:val="bi"/>
          </m:rPr>
          <w:rPr>
            <w:rFonts w:ascii="Cambria Math" w:hAnsi="Cambria Math"/>
          </w:rPr>
          <m:t>X=2</m:t>
        </m:r>
      </m:oMath>
      <w:r>
        <w:rPr>
          <w:b/>
          <w:bCs/>
        </w:rPr>
        <w:t>.</w:t>
      </w:r>
      <w:r>
        <w:rPr>
          <w:rFonts w:eastAsiaTheme="minorHAnsi"/>
          <w:b/>
          <w:bCs/>
        </w:rPr>
        <w:fldChar w:fldCharType="end"/>
      </w:r>
    </w:p>
    <w:p w14:paraId="479E3BBB" w14:textId="4F6CAFEE" w:rsidR="00030AA0" w:rsidRDefault="00030AA0"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lastRenderedPageBreak/>
        <w:fldChar w:fldCharType="begin"/>
      </w:r>
      <w:r>
        <w:rPr>
          <w:rFonts w:eastAsiaTheme="minorHAnsi"/>
          <w:b/>
          <w:bCs/>
        </w:rPr>
        <w:instrText xml:space="preserve"> REF _Ref71685933 \w \h </w:instrText>
      </w:r>
      <w:r>
        <w:rPr>
          <w:rFonts w:eastAsiaTheme="minorHAnsi"/>
          <w:b/>
          <w:bCs/>
        </w:rPr>
      </w:r>
      <w:r>
        <w:rPr>
          <w:rFonts w:eastAsiaTheme="minorHAnsi"/>
          <w:b/>
          <w:bCs/>
        </w:rPr>
        <w:fldChar w:fldCharType="separate"/>
      </w:r>
      <w:r>
        <w:rPr>
          <w:rFonts w:eastAsiaTheme="minorHAnsi"/>
          <w:b/>
          <w:bCs/>
        </w:rPr>
        <w:t>Proposal 22</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_Ref71685933 \h </w:instrText>
      </w:r>
      <w:r>
        <w:rPr>
          <w:rFonts w:eastAsiaTheme="minorHAnsi"/>
          <w:b/>
          <w:bCs/>
        </w:rPr>
      </w:r>
      <w:r>
        <w:rPr>
          <w:rFonts w:eastAsiaTheme="minorHAnsi"/>
          <w:b/>
          <w:bCs/>
        </w:rPr>
        <w:fldChar w:fldCharType="separate"/>
      </w:r>
      <w:r w:rsidRPr="009725BC">
        <w:rPr>
          <w:rFonts w:eastAsia="Times New Roman"/>
          <w:b/>
          <w:bCs/>
        </w:rPr>
        <w:t>Regarding</w:t>
      </w:r>
      <w:r>
        <w:rPr>
          <w:rFonts w:eastAsia="Times New Roman"/>
          <w:b/>
          <w:bCs/>
        </w:rPr>
        <w:t xml:space="preserve"> the study of</w:t>
      </w:r>
      <w:r w:rsidRPr="009725BC">
        <w:rPr>
          <w:rFonts w:eastAsia="Times New Roman"/>
          <w:b/>
          <w:bCs/>
        </w:rPr>
        <w:t xml:space="preserve"> </w:t>
      </w:r>
      <w:r>
        <w:rPr>
          <w:rFonts w:eastAsia="Times New Roman"/>
          <w:b/>
          <w:bCs/>
        </w:rPr>
        <w:t xml:space="preserve">PMI/RI sharing mechanisms, consider the completion of specifications for the already agreed Option 1, </w:t>
      </w:r>
      <m:oMath>
        <m:r>
          <m:rPr>
            <m:sty m:val="bi"/>
          </m:rPr>
          <w:rPr>
            <w:rFonts w:ascii="Cambria Math" w:eastAsia="Times New Roman" w:hAnsi="Cambria Math"/>
          </w:rPr>
          <m:t>X=0,1,2</m:t>
        </m:r>
      </m:oMath>
      <w:r>
        <w:rPr>
          <w:rFonts w:eastAsia="Times New Roman"/>
          <w:b/>
          <w:bCs/>
        </w:rPr>
        <w:t xml:space="preserve"> and Option 2 with higher priority</w:t>
      </w:r>
      <w:r w:rsidRPr="009725BC">
        <w:rPr>
          <w:rFonts w:eastAsia="Times New Roman"/>
          <w:b/>
          <w:bCs/>
        </w:rPr>
        <w:t>.</w:t>
      </w:r>
      <w:r>
        <w:rPr>
          <w:rFonts w:eastAsiaTheme="minorHAnsi"/>
          <w:b/>
          <w:bCs/>
        </w:rPr>
        <w:fldChar w:fldCharType="end"/>
      </w:r>
    </w:p>
    <w:p w14:paraId="17A6125C" w14:textId="77777777" w:rsidR="00030AA0" w:rsidRPr="009725BC" w:rsidRDefault="00030AA0" w:rsidP="004A7807">
      <w:pPr>
        <w:overflowPunct/>
        <w:autoSpaceDE/>
        <w:autoSpaceDN/>
        <w:adjustRightInd/>
        <w:spacing w:after="160" w:line="259" w:lineRule="auto"/>
        <w:ind w:left="1418" w:hanging="1418"/>
        <w:textAlignment w:val="auto"/>
        <w:rPr>
          <w:rFonts w:eastAsiaTheme="minorHAnsi"/>
          <w:b/>
          <w:bCs/>
        </w:rPr>
      </w:pPr>
    </w:p>
    <w:p w14:paraId="31EA3048" w14:textId="77777777" w:rsidR="00362A7F" w:rsidRPr="009725BC" w:rsidRDefault="00362A7F" w:rsidP="00362A7F">
      <w:pPr>
        <w:pStyle w:val="Heading1"/>
      </w:pPr>
      <w:r w:rsidRPr="009725BC">
        <w:t>References</w:t>
      </w:r>
    </w:p>
    <w:p w14:paraId="004B114D" w14:textId="77777777" w:rsidR="00362A7F" w:rsidRPr="009725BC" w:rsidRDefault="00362A7F" w:rsidP="00362A7F">
      <w:pPr>
        <w:pStyle w:val="ListParagraph"/>
        <w:numPr>
          <w:ilvl w:val="0"/>
          <w:numId w:val="1"/>
        </w:numPr>
        <w:ind w:left="426" w:hanging="426"/>
        <w:rPr>
          <w:szCs w:val="20"/>
        </w:rPr>
      </w:pPr>
      <w:bookmarkStart w:id="92" w:name="_Ref525918101"/>
      <w:bookmarkStart w:id="93" w:name="_Ref37357160"/>
      <w:bookmarkStart w:id="94" w:name="_Ref40109439"/>
      <w:bookmarkEnd w:id="92"/>
      <w:r w:rsidRPr="009725BC">
        <w:rPr>
          <w:szCs w:val="20"/>
        </w:rPr>
        <w:t>RP-202024, Samsung, “Revised WID: Further enhancements on MIMO for NR,” RAN#89e, Sep. 20</w:t>
      </w:r>
      <w:bookmarkEnd w:id="93"/>
      <w:bookmarkEnd w:id="94"/>
      <w:r w:rsidRPr="009725BC">
        <w:rPr>
          <w:szCs w:val="20"/>
        </w:rPr>
        <w:t>20.</w:t>
      </w:r>
    </w:p>
    <w:p w14:paraId="5AE373F7" w14:textId="0FEF2085" w:rsidR="00362A7F" w:rsidRPr="009725BC" w:rsidRDefault="00F92B30" w:rsidP="00362A7F">
      <w:pPr>
        <w:pStyle w:val="ListParagraph"/>
        <w:numPr>
          <w:ilvl w:val="0"/>
          <w:numId w:val="1"/>
        </w:numPr>
        <w:ind w:left="426" w:hanging="426"/>
        <w:rPr>
          <w:szCs w:val="20"/>
        </w:rPr>
      </w:pPr>
      <w:bookmarkStart w:id="95" w:name="_Ref59455851"/>
      <w:r w:rsidRPr="009725BC">
        <w:rPr>
          <w:szCs w:val="20"/>
        </w:rPr>
        <w:t>RAN1 Chair’s Notes</w:t>
      </w:r>
      <w:r w:rsidR="00362A7F" w:rsidRPr="009725BC">
        <w:rPr>
          <w:szCs w:val="20"/>
        </w:rPr>
        <w:t>, RAN1#10</w:t>
      </w:r>
      <w:r w:rsidR="008010D1">
        <w:rPr>
          <w:szCs w:val="20"/>
        </w:rPr>
        <w:t>5</w:t>
      </w:r>
      <w:r w:rsidR="00362A7F" w:rsidRPr="009725BC">
        <w:rPr>
          <w:szCs w:val="20"/>
        </w:rPr>
        <w:t>-e.</w:t>
      </w:r>
      <w:bookmarkEnd w:id="95"/>
    </w:p>
    <w:p w14:paraId="061D2DAB" w14:textId="295E05F7" w:rsidR="00C4751D" w:rsidRPr="009725BC" w:rsidRDefault="00C4751D" w:rsidP="00C4751D">
      <w:pPr>
        <w:pStyle w:val="ListParagraph"/>
        <w:numPr>
          <w:ilvl w:val="0"/>
          <w:numId w:val="1"/>
        </w:numPr>
        <w:ind w:left="426" w:hanging="426"/>
      </w:pPr>
      <w:r w:rsidRPr="009725BC">
        <w:t>R1-210</w:t>
      </w:r>
      <w:r w:rsidR="00D00571">
        <w:t>6070</w:t>
      </w:r>
      <w:r w:rsidRPr="009725BC">
        <w:t>, Huawei, “Summary of CSI enhancements for MTRP and FDD (Round 0)</w:t>
      </w:r>
      <w:r w:rsidRPr="009725BC">
        <w:rPr>
          <w:rFonts w:eastAsia="Times New Roman"/>
          <w:szCs w:val="20"/>
        </w:rPr>
        <w:t>”, RAN1 #10</w:t>
      </w:r>
      <w:r w:rsidR="00D00571">
        <w:rPr>
          <w:rFonts w:eastAsia="Times New Roman"/>
          <w:szCs w:val="20"/>
        </w:rPr>
        <w:t>5</w:t>
      </w:r>
      <w:r w:rsidRPr="009725BC">
        <w:rPr>
          <w:rFonts w:eastAsia="Times New Roman"/>
          <w:szCs w:val="20"/>
        </w:rPr>
        <w:t>-e.</w:t>
      </w:r>
    </w:p>
    <w:p w14:paraId="286D9EBD" w14:textId="3B57D0E6" w:rsidR="00C4751D" w:rsidRPr="009725BC" w:rsidRDefault="00C4751D" w:rsidP="00C4751D">
      <w:pPr>
        <w:pStyle w:val="ListParagraph"/>
        <w:numPr>
          <w:ilvl w:val="0"/>
          <w:numId w:val="1"/>
        </w:numPr>
        <w:ind w:left="426" w:hanging="426"/>
      </w:pPr>
      <w:r w:rsidRPr="009725BC">
        <w:t>R1-210</w:t>
      </w:r>
      <w:r w:rsidR="00D00571">
        <w:t>60</w:t>
      </w:r>
      <w:r w:rsidRPr="009725BC">
        <w:t>71, Huawei, “Summary of CSI enhancements for MTRP and FDD (Round 1)</w:t>
      </w:r>
      <w:r w:rsidRPr="009725BC">
        <w:rPr>
          <w:rFonts w:eastAsia="Times New Roman"/>
          <w:szCs w:val="20"/>
        </w:rPr>
        <w:t>”, RAN1 #10</w:t>
      </w:r>
      <w:r w:rsidR="00D00571">
        <w:rPr>
          <w:rFonts w:eastAsia="Times New Roman"/>
          <w:szCs w:val="20"/>
        </w:rPr>
        <w:t>5</w:t>
      </w:r>
      <w:r w:rsidRPr="009725BC">
        <w:rPr>
          <w:rFonts w:eastAsia="Times New Roman"/>
          <w:szCs w:val="20"/>
        </w:rPr>
        <w:t>-e.</w:t>
      </w:r>
    </w:p>
    <w:p w14:paraId="106F732F" w14:textId="0164FCBC" w:rsidR="00C4751D" w:rsidRPr="009725BC" w:rsidRDefault="00C4751D" w:rsidP="00C4751D">
      <w:pPr>
        <w:pStyle w:val="ListParagraph"/>
        <w:numPr>
          <w:ilvl w:val="0"/>
          <w:numId w:val="1"/>
        </w:numPr>
        <w:ind w:left="426" w:hanging="426"/>
      </w:pPr>
      <w:r w:rsidRPr="009725BC">
        <w:t>R1-210</w:t>
      </w:r>
      <w:r w:rsidR="00D00571">
        <w:t>60</w:t>
      </w:r>
      <w:r w:rsidRPr="009725BC">
        <w:t>72, Huawei, “Summary of CSI enhancements for MTRP and FDD (Round 2)</w:t>
      </w:r>
      <w:r w:rsidRPr="009725BC">
        <w:rPr>
          <w:rFonts w:eastAsia="Times New Roman"/>
          <w:szCs w:val="20"/>
        </w:rPr>
        <w:t>”, RAN1 #10</w:t>
      </w:r>
      <w:r w:rsidR="00D00571">
        <w:rPr>
          <w:rFonts w:eastAsia="Times New Roman"/>
          <w:szCs w:val="20"/>
        </w:rPr>
        <w:t>5</w:t>
      </w:r>
      <w:r w:rsidRPr="009725BC">
        <w:rPr>
          <w:rFonts w:eastAsia="Times New Roman"/>
          <w:szCs w:val="20"/>
        </w:rPr>
        <w:t>-e.</w:t>
      </w:r>
    </w:p>
    <w:p w14:paraId="1EA2803B" w14:textId="208272DD" w:rsidR="00C4751D" w:rsidRPr="009725BC" w:rsidRDefault="00C4751D" w:rsidP="00C4751D">
      <w:pPr>
        <w:pStyle w:val="ListParagraph"/>
        <w:numPr>
          <w:ilvl w:val="0"/>
          <w:numId w:val="1"/>
        </w:numPr>
        <w:ind w:left="426" w:hanging="426"/>
      </w:pPr>
      <w:r w:rsidRPr="009725BC">
        <w:t>R1-210</w:t>
      </w:r>
      <w:r w:rsidR="00D00571">
        <w:t>6194</w:t>
      </w:r>
      <w:r w:rsidRPr="009725BC">
        <w:t>, Huawei, “Summary of CSI enhancements for MTRP and FDD (</w:t>
      </w:r>
      <w:r w:rsidR="00D00571" w:rsidRPr="00D00571">
        <w:t>Round 3 and NWM</w:t>
      </w:r>
      <w:r w:rsidRPr="009725BC">
        <w:t>)</w:t>
      </w:r>
      <w:r w:rsidRPr="009725BC">
        <w:rPr>
          <w:rFonts w:eastAsia="Times New Roman"/>
          <w:szCs w:val="20"/>
        </w:rPr>
        <w:t>”, RAN1</w:t>
      </w:r>
      <w:r w:rsidR="00D00571">
        <w:rPr>
          <w:rFonts w:eastAsia="Times New Roman"/>
          <w:szCs w:val="20"/>
        </w:rPr>
        <w:t>#105</w:t>
      </w:r>
      <w:r w:rsidRPr="009725BC">
        <w:rPr>
          <w:rFonts w:eastAsia="Times New Roman"/>
          <w:szCs w:val="20"/>
        </w:rPr>
        <w:t>-e.</w:t>
      </w:r>
    </w:p>
    <w:p w14:paraId="224CBE88" w14:textId="676B82B9" w:rsidR="00362A7F" w:rsidRPr="009725BC" w:rsidRDefault="008010D1" w:rsidP="00362A7F">
      <w:pPr>
        <w:pStyle w:val="ListParagraph"/>
        <w:numPr>
          <w:ilvl w:val="0"/>
          <w:numId w:val="1"/>
        </w:numPr>
        <w:ind w:left="426" w:hanging="426"/>
        <w:rPr>
          <w:szCs w:val="20"/>
        </w:rPr>
      </w:pPr>
      <w:bookmarkStart w:id="96" w:name="_Ref71679116"/>
      <w:r w:rsidRPr="009725BC">
        <w:rPr>
          <w:rFonts w:eastAsia="Times New Roman"/>
          <w:szCs w:val="20"/>
        </w:rPr>
        <w:t>R1-2103371, Nokia, Nokia Shanghai Bell, “Enhancement on CSI measurement and reporting”, RAN1 #104bis-e</w:t>
      </w:r>
      <w:r w:rsidR="002B2715" w:rsidRPr="009725BC">
        <w:rPr>
          <w:rFonts w:eastAsia="Times New Roman"/>
          <w:szCs w:val="20"/>
        </w:rPr>
        <w:t>.</w:t>
      </w:r>
      <w:bookmarkEnd w:id="96"/>
    </w:p>
    <w:p w14:paraId="75362D63" w14:textId="322EFB2C" w:rsidR="00362A7F" w:rsidRPr="009725BC" w:rsidRDefault="008010D1" w:rsidP="00362A7F">
      <w:pPr>
        <w:pStyle w:val="ListParagraph"/>
        <w:numPr>
          <w:ilvl w:val="0"/>
          <w:numId w:val="1"/>
        </w:numPr>
        <w:ind w:left="426" w:hanging="426"/>
        <w:rPr>
          <w:szCs w:val="20"/>
        </w:rPr>
      </w:pPr>
      <w:bookmarkStart w:id="97" w:name="_Ref71669509"/>
      <w:r w:rsidRPr="008010D1">
        <w:rPr>
          <w:rFonts w:eastAsia="Times New Roman"/>
          <w:szCs w:val="20"/>
        </w:rPr>
        <w:t>R1-2105277</w:t>
      </w:r>
      <w:r w:rsidR="00362A7F" w:rsidRPr="009725BC">
        <w:rPr>
          <w:rFonts w:eastAsia="Times New Roman"/>
          <w:szCs w:val="20"/>
        </w:rPr>
        <w:t>, Nokia, Nokia Shanghai Bell, “Enhancement on CSI measurement and reporting”, RAN1 #10</w:t>
      </w:r>
      <w:r>
        <w:rPr>
          <w:rFonts w:eastAsia="Times New Roman"/>
          <w:szCs w:val="20"/>
        </w:rPr>
        <w:t>5</w:t>
      </w:r>
      <w:r w:rsidR="00362A7F" w:rsidRPr="009725BC">
        <w:rPr>
          <w:rFonts w:eastAsia="Times New Roman"/>
          <w:szCs w:val="20"/>
        </w:rPr>
        <w:t>-e</w:t>
      </w:r>
      <w:r w:rsidR="002B2715" w:rsidRPr="009725BC">
        <w:rPr>
          <w:rFonts w:eastAsia="Times New Roman"/>
          <w:szCs w:val="20"/>
        </w:rPr>
        <w:t>.</w:t>
      </w:r>
      <w:bookmarkEnd w:id="97"/>
    </w:p>
    <w:p w14:paraId="718436D9" w14:textId="7E3BDEEA" w:rsidR="00BC49AB" w:rsidRPr="00DF206B" w:rsidRDefault="00BC49AB" w:rsidP="00362A7F">
      <w:pPr>
        <w:pStyle w:val="ListParagraph"/>
        <w:numPr>
          <w:ilvl w:val="0"/>
          <w:numId w:val="1"/>
        </w:numPr>
        <w:ind w:left="426" w:hanging="426"/>
        <w:rPr>
          <w:szCs w:val="20"/>
        </w:rPr>
      </w:pPr>
      <w:bookmarkStart w:id="98" w:name="_Ref78801605"/>
      <w:r w:rsidRPr="009725BC">
        <w:t xml:space="preserve">R1-2105316, Samsung, “Bandwidth reduction for </w:t>
      </w:r>
      <w:proofErr w:type="spellStart"/>
      <w:r w:rsidRPr="009725BC">
        <w:t>RedCap</w:t>
      </w:r>
      <w:proofErr w:type="spellEnd"/>
      <w:r w:rsidRPr="009725BC">
        <w:t xml:space="preserve"> UEs”, RAN1#105-e.</w:t>
      </w:r>
      <w:bookmarkEnd w:id="98"/>
    </w:p>
    <w:p w14:paraId="59E3B2CA" w14:textId="5E842C3F" w:rsidR="00DF206B" w:rsidRPr="009725BC" w:rsidRDefault="00DF206B" w:rsidP="00362A7F">
      <w:pPr>
        <w:pStyle w:val="ListParagraph"/>
        <w:numPr>
          <w:ilvl w:val="0"/>
          <w:numId w:val="1"/>
        </w:numPr>
        <w:ind w:left="426" w:hanging="426"/>
        <w:rPr>
          <w:szCs w:val="20"/>
        </w:rPr>
      </w:pPr>
      <w:bookmarkStart w:id="99" w:name="_Ref79165526"/>
      <w:r w:rsidRPr="00DF206B">
        <w:t>R1-2106077</w:t>
      </w:r>
      <w:r>
        <w:t xml:space="preserve">, </w:t>
      </w:r>
      <w:r w:rsidRPr="00DF206B">
        <w:t>Lenovo, Motorola Mobility, Ericsson, Intel Corporation, vivo</w:t>
      </w:r>
      <w:r>
        <w:t>,</w:t>
      </w:r>
      <w:r w:rsidRPr="00DF206B">
        <w:t xml:space="preserve"> </w:t>
      </w:r>
      <w:r>
        <w:t>“</w:t>
      </w:r>
      <w:r w:rsidRPr="00DF206B">
        <w:t>On PMI sharing for CSI enhancements under multi-TRP framework</w:t>
      </w:r>
      <w:r>
        <w:t>”, RAN1#105-e</w:t>
      </w:r>
      <w:bookmarkEnd w:id="99"/>
    </w:p>
    <w:p w14:paraId="2DB6AD64" w14:textId="77777777" w:rsidR="00362A7F" w:rsidRPr="009725BC" w:rsidRDefault="00362A7F" w:rsidP="00362A7F">
      <w:pPr>
        <w:rPr>
          <w:rFonts w:eastAsia="Times New Roman"/>
        </w:rPr>
      </w:pPr>
    </w:p>
    <w:p w14:paraId="0F1F09F1" w14:textId="76D1CE86" w:rsidR="003E3784" w:rsidRDefault="003E3784">
      <w:pPr>
        <w:overflowPunct/>
        <w:autoSpaceDE/>
        <w:autoSpaceDN/>
        <w:adjustRightInd/>
        <w:spacing w:after="160" w:line="259" w:lineRule="auto"/>
        <w:textAlignment w:val="auto"/>
        <w:rPr>
          <w:rFonts w:eastAsia="Times New Roman"/>
        </w:rPr>
      </w:pPr>
      <w:r>
        <w:rPr>
          <w:rFonts w:eastAsia="Times New Roman"/>
        </w:rPr>
        <w:br w:type="page"/>
      </w:r>
    </w:p>
    <w:p w14:paraId="69ECD2C1" w14:textId="77777777" w:rsidR="00362A7F" w:rsidRPr="009725BC" w:rsidRDefault="00362A7F" w:rsidP="00362A7F">
      <w:pPr>
        <w:rPr>
          <w:rFonts w:eastAsia="Times New Roman"/>
        </w:rPr>
      </w:pPr>
    </w:p>
    <w:p w14:paraId="14B55826" w14:textId="39210CA5" w:rsidR="00072588" w:rsidRPr="009725BC" w:rsidRDefault="00072588">
      <w:pPr>
        <w:pStyle w:val="Heading1"/>
      </w:pPr>
      <w:r w:rsidRPr="009725BC">
        <w:t>Appendix</w:t>
      </w:r>
    </w:p>
    <w:p w14:paraId="7ECB7FE3" w14:textId="5FF61336" w:rsidR="005A6E1A" w:rsidRPr="009725BC"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9725BC"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9725BC" w:rsidRDefault="005A6E1A" w:rsidP="005A6E1A">
            <w:pPr>
              <w:rPr>
                <w:sz w:val="18"/>
                <w:szCs w:val="18"/>
              </w:rPr>
            </w:pPr>
            <w:r w:rsidRPr="009725BC">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9725BC" w:rsidRDefault="005A6E1A" w:rsidP="005A6E1A">
            <w:pPr>
              <w:rPr>
                <w:sz w:val="18"/>
                <w:szCs w:val="18"/>
              </w:rPr>
            </w:pPr>
            <w:r w:rsidRPr="009725BC">
              <w:rPr>
                <w:b/>
                <w:bCs/>
                <w:sz w:val="18"/>
                <w:szCs w:val="18"/>
              </w:rPr>
              <w:t>Value</w:t>
            </w:r>
          </w:p>
        </w:tc>
      </w:tr>
      <w:tr w:rsidR="005A6E1A" w:rsidRPr="009725BC"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9725BC" w:rsidRDefault="005A6E1A" w:rsidP="005A6E1A">
            <w:pPr>
              <w:rPr>
                <w:sz w:val="18"/>
                <w:szCs w:val="18"/>
              </w:rPr>
            </w:pPr>
            <w:r w:rsidRPr="009725BC">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9725BC" w:rsidRDefault="005A6E1A" w:rsidP="005A6E1A">
            <w:pPr>
              <w:rPr>
                <w:sz w:val="18"/>
                <w:szCs w:val="18"/>
              </w:rPr>
            </w:pPr>
            <w:r w:rsidRPr="009725BC">
              <w:rPr>
                <w:sz w:val="18"/>
                <w:szCs w:val="18"/>
              </w:rPr>
              <w:t>Dense Urban (Macro only)</w:t>
            </w:r>
          </w:p>
        </w:tc>
      </w:tr>
      <w:tr w:rsidR="005A6E1A" w:rsidRPr="009725BC"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9725BC" w:rsidRDefault="005A6E1A" w:rsidP="005A6E1A">
            <w:pPr>
              <w:rPr>
                <w:sz w:val="18"/>
                <w:szCs w:val="18"/>
              </w:rPr>
            </w:pPr>
            <w:r w:rsidRPr="009725BC">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9725BC" w:rsidRDefault="005A6E1A" w:rsidP="005A6E1A">
            <w:pPr>
              <w:rPr>
                <w:sz w:val="18"/>
                <w:szCs w:val="18"/>
              </w:rPr>
            </w:pPr>
            <w:r w:rsidRPr="009725BC">
              <w:rPr>
                <w:sz w:val="18"/>
                <w:szCs w:val="18"/>
              </w:rPr>
              <w:t>2GHz with duplexing gap of 200MHz between DL and UL</w:t>
            </w:r>
          </w:p>
        </w:tc>
      </w:tr>
      <w:tr w:rsidR="005A6E1A" w:rsidRPr="009725BC"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9725BC" w:rsidRDefault="005A6E1A" w:rsidP="005A6E1A">
            <w:pPr>
              <w:rPr>
                <w:sz w:val="18"/>
                <w:szCs w:val="18"/>
              </w:rPr>
            </w:pPr>
            <w:r w:rsidRPr="009725BC">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9725BC" w:rsidRDefault="005A6E1A" w:rsidP="005A6E1A">
            <w:pPr>
              <w:rPr>
                <w:sz w:val="18"/>
                <w:szCs w:val="18"/>
              </w:rPr>
            </w:pPr>
            <w:r w:rsidRPr="009725BC">
              <w:rPr>
                <w:sz w:val="18"/>
                <w:szCs w:val="18"/>
              </w:rPr>
              <w:t xml:space="preserve">200m </w:t>
            </w:r>
          </w:p>
        </w:tc>
      </w:tr>
      <w:tr w:rsidR="005A6E1A" w:rsidRPr="009725BC"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9725BC" w:rsidRDefault="005A6E1A" w:rsidP="005A6E1A">
            <w:pPr>
              <w:rPr>
                <w:sz w:val="18"/>
                <w:szCs w:val="18"/>
              </w:rPr>
            </w:pPr>
            <w:r w:rsidRPr="009725BC">
              <w:rPr>
                <w:b/>
                <w:bCs/>
                <w:sz w:val="18"/>
                <w:szCs w:val="18"/>
              </w:rPr>
              <w:t xml:space="preserve">Antenna setup and port layouts at </w:t>
            </w:r>
            <w:proofErr w:type="spellStart"/>
            <w:r w:rsidRPr="009725BC">
              <w:rPr>
                <w:b/>
                <w:bCs/>
                <w:sz w:val="18"/>
                <w:szCs w:val="18"/>
              </w:rPr>
              <w:t>gNB</w:t>
            </w:r>
            <w:proofErr w:type="spellEnd"/>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9725BC" w:rsidRDefault="005A6E1A" w:rsidP="005A6E1A">
            <w:pPr>
              <w:rPr>
                <w:sz w:val="18"/>
                <w:szCs w:val="18"/>
              </w:rPr>
            </w:pPr>
            <w:r w:rsidRPr="009725BC">
              <w:rPr>
                <w:sz w:val="18"/>
                <w:szCs w:val="18"/>
              </w:rPr>
              <w:t>32 ports: (8,8,2,1,1,2,8), (</w:t>
            </w:r>
            <w:proofErr w:type="spellStart"/>
            <w:proofErr w:type="gramStart"/>
            <w:r w:rsidRPr="009725BC">
              <w:rPr>
                <w:sz w:val="18"/>
                <w:szCs w:val="18"/>
              </w:rPr>
              <w:t>dH,dV</w:t>
            </w:r>
            <w:proofErr w:type="spellEnd"/>
            <w:proofErr w:type="gramEnd"/>
            <w:r w:rsidRPr="009725BC">
              <w:rPr>
                <w:sz w:val="18"/>
                <w:szCs w:val="18"/>
              </w:rPr>
              <w:t>) = (0.5, 0.8)λ</w:t>
            </w:r>
          </w:p>
        </w:tc>
      </w:tr>
      <w:tr w:rsidR="005A6E1A" w:rsidRPr="009725BC"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9725BC" w:rsidRDefault="005A6E1A" w:rsidP="005A6E1A">
            <w:pPr>
              <w:rPr>
                <w:sz w:val="18"/>
                <w:szCs w:val="18"/>
              </w:rPr>
            </w:pPr>
            <w:r w:rsidRPr="009725BC">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9725BC" w:rsidRDefault="005A6E1A" w:rsidP="005A6E1A">
            <w:pPr>
              <w:rPr>
                <w:sz w:val="18"/>
                <w:szCs w:val="18"/>
              </w:rPr>
            </w:pPr>
            <w:r w:rsidRPr="009725BC">
              <w:rPr>
                <w:sz w:val="18"/>
                <w:szCs w:val="18"/>
              </w:rPr>
              <w:t>2RX: (1,1,2,1,1,1,1), (</w:t>
            </w:r>
            <w:proofErr w:type="spellStart"/>
            <w:proofErr w:type="gramStart"/>
            <w:r w:rsidRPr="009725BC">
              <w:rPr>
                <w:sz w:val="18"/>
                <w:szCs w:val="18"/>
              </w:rPr>
              <w:t>dH,dV</w:t>
            </w:r>
            <w:proofErr w:type="spellEnd"/>
            <w:proofErr w:type="gramEnd"/>
            <w:r w:rsidRPr="009725BC">
              <w:rPr>
                <w:sz w:val="18"/>
                <w:szCs w:val="18"/>
              </w:rPr>
              <w:t xml:space="preserve">) = (0.5, 0.5)λ for (rank 1,2) </w:t>
            </w:r>
          </w:p>
        </w:tc>
      </w:tr>
      <w:tr w:rsidR="005A6E1A" w:rsidRPr="009725BC"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9725BC" w:rsidRDefault="005A6E1A" w:rsidP="005A6E1A">
            <w:pPr>
              <w:rPr>
                <w:sz w:val="18"/>
                <w:szCs w:val="18"/>
              </w:rPr>
            </w:pPr>
            <w:r w:rsidRPr="009725BC">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9725BC" w:rsidRDefault="005A6E1A" w:rsidP="005A6E1A">
            <w:pPr>
              <w:rPr>
                <w:sz w:val="18"/>
                <w:szCs w:val="18"/>
              </w:rPr>
            </w:pPr>
            <w:r w:rsidRPr="009725BC">
              <w:rPr>
                <w:sz w:val="18"/>
                <w:szCs w:val="18"/>
              </w:rPr>
              <w:t>44dBm for 20MHz</w:t>
            </w:r>
          </w:p>
        </w:tc>
      </w:tr>
      <w:tr w:rsidR="005A6E1A" w:rsidRPr="009725BC"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9725BC" w:rsidRDefault="005A6E1A" w:rsidP="005A6E1A">
            <w:pPr>
              <w:rPr>
                <w:sz w:val="18"/>
                <w:szCs w:val="18"/>
              </w:rPr>
            </w:pPr>
            <w:r w:rsidRPr="009725BC">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9725BC" w:rsidRDefault="005A6E1A" w:rsidP="005A6E1A">
            <w:pPr>
              <w:rPr>
                <w:sz w:val="18"/>
                <w:szCs w:val="18"/>
              </w:rPr>
            </w:pPr>
            <w:r w:rsidRPr="009725BC">
              <w:rPr>
                <w:sz w:val="18"/>
                <w:szCs w:val="18"/>
              </w:rPr>
              <w:t>20 MHz for 15kHz</w:t>
            </w:r>
          </w:p>
        </w:tc>
      </w:tr>
      <w:tr w:rsidR="005A6E1A" w:rsidRPr="009725BC"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9725BC" w:rsidRDefault="005A6E1A" w:rsidP="005A6E1A">
            <w:pPr>
              <w:rPr>
                <w:sz w:val="18"/>
                <w:szCs w:val="18"/>
              </w:rPr>
            </w:pPr>
            <w:r w:rsidRPr="009725BC">
              <w:rPr>
                <w:b/>
                <w:bCs/>
                <w:sz w:val="18"/>
                <w:szCs w:val="18"/>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9725BC" w:rsidRDefault="005A6E1A" w:rsidP="005A6E1A">
            <w:pPr>
              <w:rPr>
                <w:sz w:val="18"/>
                <w:szCs w:val="18"/>
              </w:rPr>
            </w:pPr>
            <w:r w:rsidRPr="009725BC">
              <w:rPr>
                <w:sz w:val="18"/>
                <w:szCs w:val="18"/>
              </w:rPr>
              <w:t>Alt1: based on Section 5.3 of TR 36.897</w:t>
            </w:r>
          </w:p>
        </w:tc>
      </w:tr>
      <w:tr w:rsidR="005A6E1A" w:rsidRPr="009725BC"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9725BC" w:rsidRDefault="005A6E1A" w:rsidP="005A6E1A">
            <w:pPr>
              <w:rPr>
                <w:sz w:val="18"/>
                <w:szCs w:val="18"/>
              </w:rPr>
            </w:pPr>
            <w:r w:rsidRPr="009725BC">
              <w:rPr>
                <w:b/>
                <w:bCs/>
                <w:sz w:val="18"/>
                <w:szCs w:val="18"/>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9725BC" w:rsidRDefault="005A6E1A" w:rsidP="005A6E1A">
            <w:pPr>
              <w:rPr>
                <w:sz w:val="18"/>
                <w:szCs w:val="18"/>
              </w:rPr>
            </w:pPr>
            <w:r w:rsidRPr="009725BC">
              <w:rPr>
                <w:sz w:val="18"/>
                <w:szCs w:val="18"/>
              </w:rPr>
              <w:t>All DL RS overhead is included in the DL throughput calculation</w:t>
            </w:r>
          </w:p>
        </w:tc>
      </w:tr>
      <w:tr w:rsidR="005A6E1A" w:rsidRPr="009725BC"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9725BC" w:rsidRDefault="005A6E1A" w:rsidP="005A6E1A">
            <w:pPr>
              <w:rPr>
                <w:sz w:val="18"/>
                <w:szCs w:val="18"/>
              </w:rPr>
            </w:pPr>
            <w:r w:rsidRPr="009725BC">
              <w:rPr>
                <w:b/>
                <w:bCs/>
                <w:sz w:val="18"/>
                <w:szCs w:val="18"/>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9725BC" w:rsidRDefault="005A6E1A" w:rsidP="005A6E1A">
            <w:pPr>
              <w:rPr>
                <w:sz w:val="18"/>
                <w:szCs w:val="18"/>
              </w:rPr>
            </w:pPr>
            <w:r w:rsidRPr="009725BC">
              <w:rPr>
                <w:sz w:val="18"/>
                <w:szCs w:val="18"/>
              </w:rPr>
              <w:t>FTP model 1 with packet size 0.5 Mbytes</w:t>
            </w:r>
          </w:p>
        </w:tc>
      </w:tr>
      <w:tr w:rsidR="005A6E1A" w:rsidRPr="009725BC"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9725BC" w:rsidRDefault="005A6E1A" w:rsidP="005A6E1A">
            <w:pPr>
              <w:rPr>
                <w:sz w:val="18"/>
                <w:szCs w:val="18"/>
              </w:rPr>
            </w:pPr>
            <w:r w:rsidRPr="009725BC">
              <w:rPr>
                <w:b/>
                <w:bCs/>
                <w:sz w:val="18"/>
                <w:szCs w:val="18"/>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9725BC" w:rsidRDefault="005A6E1A" w:rsidP="005A6E1A">
            <w:pPr>
              <w:rPr>
                <w:sz w:val="18"/>
                <w:szCs w:val="18"/>
              </w:rPr>
            </w:pPr>
            <w:r w:rsidRPr="009725BC">
              <w:rPr>
                <w:sz w:val="18"/>
                <w:szCs w:val="18"/>
              </w:rPr>
              <w:t>~70% for SU/MU-MIMO with rank adaptation</w:t>
            </w:r>
          </w:p>
        </w:tc>
      </w:tr>
      <w:tr w:rsidR="005A6E1A" w:rsidRPr="009725BC"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9725BC" w:rsidRDefault="005A6E1A" w:rsidP="005A6E1A">
            <w:pPr>
              <w:rPr>
                <w:sz w:val="18"/>
                <w:szCs w:val="18"/>
              </w:rPr>
            </w:pPr>
            <w:r w:rsidRPr="009725BC">
              <w:rPr>
                <w:b/>
                <w:bCs/>
                <w:sz w:val="18"/>
                <w:szCs w:val="18"/>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9725BC" w:rsidRDefault="005A6E1A" w:rsidP="005A6E1A">
            <w:pPr>
              <w:rPr>
                <w:sz w:val="18"/>
                <w:szCs w:val="18"/>
              </w:rPr>
            </w:pPr>
            <w:r w:rsidRPr="009725BC">
              <w:rPr>
                <w:sz w:val="18"/>
                <w:szCs w:val="18"/>
              </w:rPr>
              <w:t xml:space="preserve"> 80% indoor (3km/h), 20% outdoor (30km/h) </w:t>
            </w:r>
          </w:p>
        </w:tc>
      </w:tr>
      <w:tr w:rsidR="005A6E1A" w:rsidRPr="009725BC"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9725BC" w:rsidRDefault="005A6E1A" w:rsidP="005A6E1A">
            <w:pPr>
              <w:rPr>
                <w:sz w:val="18"/>
                <w:szCs w:val="18"/>
              </w:rPr>
            </w:pPr>
            <w:r w:rsidRPr="009725BC">
              <w:rPr>
                <w:b/>
                <w:bCs/>
                <w:sz w:val="18"/>
                <w:szCs w:val="18"/>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9725BC" w:rsidRDefault="005A6E1A" w:rsidP="005A6E1A">
            <w:pPr>
              <w:rPr>
                <w:sz w:val="18"/>
                <w:szCs w:val="18"/>
              </w:rPr>
            </w:pPr>
            <w:r w:rsidRPr="009725BC">
              <w:rPr>
                <w:sz w:val="18"/>
                <w:szCs w:val="18"/>
              </w:rPr>
              <w:t>MMSE-IRC as the baseline receiver</w:t>
            </w:r>
          </w:p>
        </w:tc>
      </w:tr>
      <w:tr w:rsidR="005A6E1A" w:rsidRPr="009725BC"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9725BC" w:rsidRDefault="005A6E1A" w:rsidP="005A6E1A">
            <w:pPr>
              <w:rPr>
                <w:sz w:val="18"/>
                <w:szCs w:val="18"/>
              </w:rPr>
            </w:pPr>
            <w:r w:rsidRPr="009725BC">
              <w:rPr>
                <w:b/>
                <w:bCs/>
                <w:sz w:val="18"/>
                <w:szCs w:val="18"/>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9725BC" w:rsidRDefault="005A6E1A" w:rsidP="005A6E1A">
            <w:pPr>
              <w:rPr>
                <w:sz w:val="18"/>
                <w:szCs w:val="18"/>
              </w:rPr>
            </w:pPr>
            <w:r w:rsidRPr="009725BC">
              <w:rPr>
                <w:sz w:val="18"/>
                <w:szCs w:val="18"/>
              </w:rPr>
              <w:t>Realistic</w:t>
            </w:r>
          </w:p>
        </w:tc>
      </w:tr>
      <w:tr w:rsidR="005A6E1A" w:rsidRPr="009725BC"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9725BC" w:rsidRDefault="005A6E1A" w:rsidP="005A6E1A">
            <w:pPr>
              <w:rPr>
                <w:sz w:val="18"/>
                <w:szCs w:val="18"/>
              </w:rPr>
            </w:pPr>
            <w:r w:rsidRPr="009725BC">
              <w:rPr>
                <w:b/>
                <w:bCs/>
                <w:sz w:val="18"/>
                <w:szCs w:val="18"/>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9725BC" w:rsidRDefault="005A6E1A" w:rsidP="005A6E1A">
            <w:pPr>
              <w:rPr>
                <w:sz w:val="18"/>
                <w:szCs w:val="18"/>
              </w:rPr>
            </w:pPr>
            <w:r w:rsidRPr="009725BC">
              <w:rPr>
                <w:sz w:val="18"/>
                <w:szCs w:val="18"/>
              </w:rPr>
              <w:t>Realistic</w:t>
            </w:r>
          </w:p>
        </w:tc>
      </w:tr>
      <w:tr w:rsidR="005A6E1A" w:rsidRPr="009725BC"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9725BC" w:rsidRDefault="005A6E1A" w:rsidP="005A6E1A">
            <w:pPr>
              <w:rPr>
                <w:sz w:val="18"/>
                <w:szCs w:val="18"/>
              </w:rPr>
            </w:pPr>
            <w:r w:rsidRPr="009725BC">
              <w:rPr>
                <w:b/>
                <w:bCs/>
                <w:sz w:val="18"/>
                <w:szCs w:val="18"/>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Pr="009725BC" w:rsidRDefault="005A6E1A" w:rsidP="005A6E1A">
            <w:pPr>
              <w:spacing w:after="0"/>
              <w:rPr>
                <w:sz w:val="18"/>
                <w:szCs w:val="18"/>
              </w:rPr>
            </w:pPr>
            <w:r w:rsidRPr="009725BC">
              <w:rPr>
                <w:sz w:val="18"/>
                <w:szCs w:val="18"/>
              </w:rPr>
              <w:t>SRS error model in Table A.1-2 in 36.897 with Δ=9 dB</w:t>
            </w:r>
          </w:p>
          <w:p w14:paraId="4710ECB9" w14:textId="04C1FAAA" w:rsidR="005A6E1A" w:rsidRPr="009725BC" w:rsidRDefault="005A6E1A" w:rsidP="005A6E1A">
            <w:pPr>
              <w:rPr>
                <w:sz w:val="18"/>
                <w:szCs w:val="18"/>
              </w:rPr>
            </w:pPr>
            <w:r w:rsidRPr="009725BC">
              <w:t>(</w:t>
            </w:r>
            <w:r w:rsidRPr="009725BC">
              <w:rPr>
                <w:sz w:val="18"/>
                <w:szCs w:val="18"/>
              </w:rPr>
              <w:t>SRS period, comb, # OFDM symbols, # UEs) = (</w:t>
            </w:r>
            <w:r w:rsidR="00617266" w:rsidRPr="009725BC">
              <w:rPr>
                <w:sz w:val="18"/>
                <w:szCs w:val="18"/>
              </w:rPr>
              <w:t>5</w:t>
            </w:r>
            <w:r w:rsidRPr="009725BC">
              <w:rPr>
                <w:sz w:val="18"/>
                <w:szCs w:val="18"/>
              </w:rPr>
              <w:t xml:space="preserve">ms, </w:t>
            </w:r>
            <w:r w:rsidR="00617266" w:rsidRPr="009725BC">
              <w:rPr>
                <w:sz w:val="18"/>
                <w:szCs w:val="18"/>
              </w:rPr>
              <w:t>4</w:t>
            </w:r>
            <w:r w:rsidRPr="009725BC">
              <w:rPr>
                <w:sz w:val="18"/>
                <w:szCs w:val="18"/>
              </w:rPr>
              <w:t xml:space="preserve">, </w:t>
            </w:r>
            <w:r w:rsidR="00617266" w:rsidRPr="009725BC">
              <w:rPr>
                <w:sz w:val="18"/>
                <w:szCs w:val="18"/>
              </w:rPr>
              <w:t>4</w:t>
            </w:r>
            <w:r w:rsidRPr="009725BC">
              <w:rPr>
                <w:sz w:val="18"/>
                <w:szCs w:val="18"/>
              </w:rPr>
              <w:t xml:space="preserve">, </w:t>
            </w:r>
            <w:r w:rsidR="00617266" w:rsidRPr="009725BC">
              <w:rPr>
                <w:sz w:val="18"/>
                <w:szCs w:val="18"/>
              </w:rPr>
              <w:t>8</w:t>
            </w:r>
            <w:r w:rsidRPr="009725BC">
              <w:rPr>
                <w:sz w:val="18"/>
                <w:szCs w:val="18"/>
              </w:rPr>
              <w:t>)</w:t>
            </w:r>
          </w:p>
        </w:tc>
      </w:tr>
      <w:tr w:rsidR="005A6E1A" w:rsidRPr="009725BC"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9725BC" w:rsidRDefault="005A6E1A" w:rsidP="005A6E1A">
            <w:pPr>
              <w:rPr>
                <w:sz w:val="18"/>
                <w:szCs w:val="18"/>
              </w:rPr>
            </w:pPr>
            <w:r w:rsidRPr="009725BC">
              <w:rPr>
                <w:b/>
                <w:bCs/>
                <w:sz w:val="18"/>
                <w:szCs w:val="18"/>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9725BC" w:rsidRDefault="00C97BB5"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9725BC" w:rsidRDefault="005A6E1A" w:rsidP="005A6E1A">
            <w:pPr>
              <w:rPr>
                <w:sz w:val="18"/>
                <w:szCs w:val="18"/>
              </w:rPr>
            </w:pPr>
            <w:r w:rsidRPr="009725BC">
              <w:rPr>
                <w:sz w:val="18"/>
                <w:szCs w:val="18"/>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9725BC">
              <w:rPr>
                <w:sz w:val="18"/>
                <w:szCs w:val="18"/>
              </w:rPr>
              <w:t>) and phase error have normal distribution with 0.7dB and 5 degrees standard deviation, respectively.</w:t>
            </w:r>
          </w:p>
        </w:tc>
      </w:tr>
    </w:tbl>
    <w:p w14:paraId="7E4BE03F" w14:textId="77777777" w:rsidR="005A6E1A" w:rsidRPr="009725BC" w:rsidRDefault="005A6E1A" w:rsidP="005A6E1A"/>
    <w:bookmarkEnd w:id="0"/>
    <w:p w14:paraId="3AAABEC6" w14:textId="207CF59E" w:rsidR="00362A7F" w:rsidRPr="009725BC" w:rsidRDefault="00362A7F">
      <w:pPr>
        <w:overflowPunct/>
        <w:autoSpaceDE/>
        <w:autoSpaceDN/>
        <w:adjustRightInd/>
        <w:spacing w:after="160" w:line="259" w:lineRule="auto"/>
        <w:textAlignment w:val="auto"/>
        <w:rPr>
          <w:rFonts w:ascii="Arial" w:hAnsi="Arial"/>
          <w:sz w:val="36"/>
        </w:rPr>
      </w:pPr>
    </w:p>
    <w:sectPr w:rsidR="00362A7F" w:rsidRPr="009725BC" w:rsidSect="0064119D">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480F8A" w:rsidRDefault="00480F8A" w:rsidP="00D872F1">
      <w:pPr>
        <w:spacing w:after="0"/>
      </w:pPr>
      <w:r>
        <w:separator/>
      </w:r>
    </w:p>
  </w:endnote>
  <w:endnote w:type="continuationSeparator" w:id="0">
    <w:p w14:paraId="74884023" w14:textId="77777777" w:rsidR="00480F8A" w:rsidRDefault="00480F8A"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480F8A" w:rsidRDefault="00480F8A">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480F8A" w:rsidRPr="00B75603" w:rsidRDefault="00480F8A"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480F8A" w:rsidRPr="00B75603" w:rsidRDefault="00480F8A"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480F8A" w:rsidRDefault="00480F8A" w:rsidP="00D872F1">
      <w:pPr>
        <w:spacing w:after="0"/>
      </w:pPr>
      <w:r>
        <w:separator/>
      </w:r>
    </w:p>
  </w:footnote>
  <w:footnote w:type="continuationSeparator" w:id="0">
    <w:p w14:paraId="473E2961" w14:textId="77777777" w:rsidR="00480F8A" w:rsidRDefault="00480F8A"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46ECA"/>
    <w:multiLevelType w:val="hybridMultilevel"/>
    <w:tmpl w:val="C24C63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90C40"/>
    <w:multiLevelType w:val="hybridMultilevel"/>
    <w:tmpl w:val="50BCA9C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886217"/>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8" w15:restartNumberingAfterBreak="0">
    <w:nsid w:val="24B8515A"/>
    <w:multiLevelType w:val="hybridMultilevel"/>
    <w:tmpl w:val="9D74EBB8"/>
    <w:lvl w:ilvl="0" w:tplc="8C8A27B4">
      <w:start w:val="1"/>
      <w:numFmt w:val="decimal"/>
      <w:lvlText w:val="Observation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16888"/>
    <w:multiLevelType w:val="hybridMultilevel"/>
    <w:tmpl w:val="B76897BE"/>
    <w:lvl w:ilvl="0" w:tplc="7CF8D506">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14A12"/>
    <w:multiLevelType w:val="hybridMultilevel"/>
    <w:tmpl w:val="7B88794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25B23"/>
    <w:multiLevelType w:val="hybridMultilevel"/>
    <w:tmpl w:val="5180260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A35647"/>
    <w:multiLevelType w:val="hybridMultilevel"/>
    <w:tmpl w:val="779C05AC"/>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14" w15:restartNumberingAfterBreak="0">
    <w:nsid w:val="2E424ADE"/>
    <w:multiLevelType w:val="hybridMultilevel"/>
    <w:tmpl w:val="F1B2F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433978"/>
    <w:multiLevelType w:val="hybridMultilevel"/>
    <w:tmpl w:val="0650AB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201695C"/>
    <w:multiLevelType w:val="hybridMultilevel"/>
    <w:tmpl w:val="6BF86B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0E262D"/>
    <w:multiLevelType w:val="hybridMultilevel"/>
    <w:tmpl w:val="FFFFFFFF"/>
    <w:lvl w:ilvl="0" w:tplc="90046F68">
      <w:start w:val="1"/>
      <w:numFmt w:val="bullet"/>
      <w:lvlText w:val="·"/>
      <w:lvlJc w:val="left"/>
      <w:pPr>
        <w:ind w:left="720" w:hanging="360"/>
      </w:pPr>
      <w:rPr>
        <w:rFonts w:ascii="Symbol" w:hAnsi="Symbol" w:hint="default"/>
      </w:rPr>
    </w:lvl>
    <w:lvl w:ilvl="1" w:tplc="4B94D946">
      <w:start w:val="1"/>
      <w:numFmt w:val="bullet"/>
      <w:lvlText w:val="o"/>
      <w:lvlJc w:val="left"/>
      <w:pPr>
        <w:ind w:left="1440" w:hanging="360"/>
      </w:pPr>
      <w:rPr>
        <w:rFonts w:ascii="Courier New" w:hAnsi="Courier New" w:hint="default"/>
      </w:rPr>
    </w:lvl>
    <w:lvl w:ilvl="2" w:tplc="DC82F4F4">
      <w:start w:val="1"/>
      <w:numFmt w:val="bullet"/>
      <w:lvlText w:val=""/>
      <w:lvlJc w:val="left"/>
      <w:pPr>
        <w:ind w:left="2160" w:hanging="360"/>
      </w:pPr>
      <w:rPr>
        <w:rFonts w:ascii="Wingdings" w:hAnsi="Wingdings" w:hint="default"/>
      </w:rPr>
    </w:lvl>
    <w:lvl w:ilvl="3" w:tplc="F4482AF0">
      <w:start w:val="1"/>
      <w:numFmt w:val="bullet"/>
      <w:lvlText w:val=""/>
      <w:lvlJc w:val="left"/>
      <w:pPr>
        <w:ind w:left="2880" w:hanging="360"/>
      </w:pPr>
      <w:rPr>
        <w:rFonts w:ascii="Symbol" w:hAnsi="Symbol" w:hint="default"/>
      </w:rPr>
    </w:lvl>
    <w:lvl w:ilvl="4" w:tplc="B714286C">
      <w:start w:val="1"/>
      <w:numFmt w:val="bullet"/>
      <w:lvlText w:val="o"/>
      <w:lvlJc w:val="left"/>
      <w:pPr>
        <w:ind w:left="3600" w:hanging="360"/>
      </w:pPr>
      <w:rPr>
        <w:rFonts w:ascii="Courier New" w:hAnsi="Courier New" w:hint="default"/>
      </w:rPr>
    </w:lvl>
    <w:lvl w:ilvl="5" w:tplc="FFD433D8">
      <w:start w:val="1"/>
      <w:numFmt w:val="bullet"/>
      <w:lvlText w:val=""/>
      <w:lvlJc w:val="left"/>
      <w:pPr>
        <w:ind w:left="4320" w:hanging="360"/>
      </w:pPr>
      <w:rPr>
        <w:rFonts w:ascii="Wingdings" w:hAnsi="Wingdings" w:hint="default"/>
      </w:rPr>
    </w:lvl>
    <w:lvl w:ilvl="6" w:tplc="6D2CB01C">
      <w:start w:val="1"/>
      <w:numFmt w:val="bullet"/>
      <w:lvlText w:val=""/>
      <w:lvlJc w:val="left"/>
      <w:pPr>
        <w:ind w:left="5040" w:hanging="360"/>
      </w:pPr>
      <w:rPr>
        <w:rFonts w:ascii="Symbol" w:hAnsi="Symbol" w:hint="default"/>
      </w:rPr>
    </w:lvl>
    <w:lvl w:ilvl="7" w:tplc="A114E9BC">
      <w:start w:val="1"/>
      <w:numFmt w:val="bullet"/>
      <w:lvlText w:val="o"/>
      <w:lvlJc w:val="left"/>
      <w:pPr>
        <w:ind w:left="5760" w:hanging="360"/>
      </w:pPr>
      <w:rPr>
        <w:rFonts w:ascii="Courier New" w:hAnsi="Courier New" w:hint="default"/>
      </w:rPr>
    </w:lvl>
    <w:lvl w:ilvl="8" w:tplc="7F9AC5A6">
      <w:start w:val="1"/>
      <w:numFmt w:val="bullet"/>
      <w:lvlText w:val=""/>
      <w:lvlJc w:val="left"/>
      <w:pPr>
        <w:ind w:left="6480" w:hanging="360"/>
      </w:pPr>
      <w:rPr>
        <w:rFonts w:ascii="Wingdings" w:hAnsi="Wingdings" w:hint="default"/>
      </w:rPr>
    </w:lvl>
  </w:abstractNum>
  <w:abstractNum w:abstractNumId="27" w15:restartNumberingAfterBreak="0">
    <w:nsid w:val="4B220DF0"/>
    <w:multiLevelType w:val="hybridMultilevel"/>
    <w:tmpl w:val="D4181C1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640827"/>
    <w:multiLevelType w:val="hybridMultilevel"/>
    <w:tmpl w:val="F690845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7A7704"/>
    <w:multiLevelType w:val="hybridMultilevel"/>
    <w:tmpl w:val="554CAC2C"/>
    <w:lvl w:ilvl="0" w:tplc="936047EC">
      <w:start w:val="1"/>
      <w:numFmt w:val="bullet"/>
      <w:lvlText w:val="•"/>
      <w:lvlJc w:val="left"/>
      <w:pPr>
        <w:tabs>
          <w:tab w:val="num" w:pos="720"/>
        </w:tabs>
        <w:ind w:left="720" w:hanging="360"/>
      </w:pPr>
      <w:rPr>
        <w:rFonts w:ascii="Arial" w:hAnsi="Arial" w:hint="default"/>
      </w:rPr>
    </w:lvl>
    <w:lvl w:ilvl="1" w:tplc="766814A6">
      <w:numFmt w:val="bullet"/>
      <w:lvlText w:val="•"/>
      <w:lvlJc w:val="left"/>
      <w:pPr>
        <w:tabs>
          <w:tab w:val="num" w:pos="1440"/>
        </w:tabs>
        <w:ind w:left="1440" w:hanging="360"/>
      </w:pPr>
      <w:rPr>
        <w:rFonts w:ascii="Arial" w:hAnsi="Arial" w:hint="default"/>
      </w:rPr>
    </w:lvl>
    <w:lvl w:ilvl="2" w:tplc="81645EBE" w:tentative="1">
      <w:start w:val="1"/>
      <w:numFmt w:val="bullet"/>
      <w:lvlText w:val="•"/>
      <w:lvlJc w:val="left"/>
      <w:pPr>
        <w:tabs>
          <w:tab w:val="num" w:pos="2160"/>
        </w:tabs>
        <w:ind w:left="2160" w:hanging="360"/>
      </w:pPr>
      <w:rPr>
        <w:rFonts w:ascii="Arial" w:hAnsi="Arial" w:hint="default"/>
      </w:rPr>
    </w:lvl>
    <w:lvl w:ilvl="3" w:tplc="FA7AE766" w:tentative="1">
      <w:start w:val="1"/>
      <w:numFmt w:val="bullet"/>
      <w:lvlText w:val="•"/>
      <w:lvlJc w:val="left"/>
      <w:pPr>
        <w:tabs>
          <w:tab w:val="num" w:pos="2880"/>
        </w:tabs>
        <w:ind w:left="2880" w:hanging="360"/>
      </w:pPr>
      <w:rPr>
        <w:rFonts w:ascii="Arial" w:hAnsi="Arial" w:hint="default"/>
      </w:rPr>
    </w:lvl>
    <w:lvl w:ilvl="4" w:tplc="D2524944" w:tentative="1">
      <w:start w:val="1"/>
      <w:numFmt w:val="bullet"/>
      <w:lvlText w:val="•"/>
      <w:lvlJc w:val="left"/>
      <w:pPr>
        <w:tabs>
          <w:tab w:val="num" w:pos="3600"/>
        </w:tabs>
        <w:ind w:left="3600" w:hanging="360"/>
      </w:pPr>
      <w:rPr>
        <w:rFonts w:ascii="Arial" w:hAnsi="Arial" w:hint="default"/>
      </w:rPr>
    </w:lvl>
    <w:lvl w:ilvl="5" w:tplc="29588C56" w:tentative="1">
      <w:start w:val="1"/>
      <w:numFmt w:val="bullet"/>
      <w:lvlText w:val="•"/>
      <w:lvlJc w:val="left"/>
      <w:pPr>
        <w:tabs>
          <w:tab w:val="num" w:pos="4320"/>
        </w:tabs>
        <w:ind w:left="4320" w:hanging="360"/>
      </w:pPr>
      <w:rPr>
        <w:rFonts w:ascii="Arial" w:hAnsi="Arial" w:hint="default"/>
      </w:rPr>
    </w:lvl>
    <w:lvl w:ilvl="6" w:tplc="5D40FAE2" w:tentative="1">
      <w:start w:val="1"/>
      <w:numFmt w:val="bullet"/>
      <w:lvlText w:val="•"/>
      <w:lvlJc w:val="left"/>
      <w:pPr>
        <w:tabs>
          <w:tab w:val="num" w:pos="5040"/>
        </w:tabs>
        <w:ind w:left="5040" w:hanging="360"/>
      </w:pPr>
      <w:rPr>
        <w:rFonts w:ascii="Arial" w:hAnsi="Arial" w:hint="default"/>
      </w:rPr>
    </w:lvl>
    <w:lvl w:ilvl="7" w:tplc="45380130" w:tentative="1">
      <w:start w:val="1"/>
      <w:numFmt w:val="bullet"/>
      <w:lvlText w:val="•"/>
      <w:lvlJc w:val="left"/>
      <w:pPr>
        <w:tabs>
          <w:tab w:val="num" w:pos="5760"/>
        </w:tabs>
        <w:ind w:left="5760" w:hanging="360"/>
      </w:pPr>
      <w:rPr>
        <w:rFonts w:ascii="Arial" w:hAnsi="Arial" w:hint="default"/>
      </w:rPr>
    </w:lvl>
    <w:lvl w:ilvl="8" w:tplc="EB3282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3D02F6"/>
    <w:multiLevelType w:val="hybridMultilevel"/>
    <w:tmpl w:val="4BD222C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806DD7"/>
    <w:multiLevelType w:val="hybridMultilevel"/>
    <w:tmpl w:val="557E3B3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741760"/>
    <w:multiLevelType w:val="hybridMultilevel"/>
    <w:tmpl w:val="0344A0C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051DC4"/>
    <w:multiLevelType w:val="hybridMultilevel"/>
    <w:tmpl w:val="7C42952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5C22F9"/>
    <w:multiLevelType w:val="hybridMultilevel"/>
    <w:tmpl w:val="6756B80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8412BC"/>
    <w:multiLevelType w:val="hybridMultilevel"/>
    <w:tmpl w:val="0458DFD0"/>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38" w15:restartNumberingAfterBreak="0">
    <w:nsid w:val="67F20963"/>
    <w:multiLevelType w:val="hybridMultilevel"/>
    <w:tmpl w:val="84264A0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E156598"/>
    <w:multiLevelType w:val="hybridMultilevel"/>
    <w:tmpl w:val="ADF41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F92534"/>
    <w:multiLevelType w:val="hybridMultilevel"/>
    <w:tmpl w:val="3C760A0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481CD1"/>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2E5D0D"/>
    <w:multiLevelType w:val="hybridMultilevel"/>
    <w:tmpl w:val="1826EF8C"/>
    <w:lvl w:ilvl="0" w:tplc="48789A42">
      <w:start w:val="1"/>
      <w:numFmt w:val="decimal"/>
      <w:lvlText w:val="Proposal %1."/>
      <w:lvlJc w:val="right"/>
      <w:pPr>
        <w:ind w:left="770" w:hanging="360"/>
      </w:pPr>
      <w:rPr>
        <w:rFonts w:hint="default"/>
        <w:b/>
        <w:i w:val="0"/>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num w:numId="1">
    <w:abstractNumId w:val="21"/>
  </w:num>
  <w:num w:numId="2">
    <w:abstractNumId w:val="44"/>
  </w:num>
  <w:num w:numId="3">
    <w:abstractNumId w:val="45"/>
  </w:num>
  <w:num w:numId="4">
    <w:abstractNumId w:val="43"/>
  </w:num>
  <w:num w:numId="5">
    <w:abstractNumId w:val="10"/>
  </w:num>
  <w:num w:numId="6">
    <w:abstractNumId w:val="28"/>
  </w:num>
  <w:num w:numId="7">
    <w:abstractNumId w:val="19"/>
  </w:num>
  <w:num w:numId="8">
    <w:abstractNumId w:val="39"/>
  </w:num>
  <w:num w:numId="9">
    <w:abstractNumId w:val="38"/>
  </w:num>
  <w:num w:numId="10">
    <w:abstractNumId w:val="12"/>
  </w:num>
  <w:num w:numId="11">
    <w:abstractNumId w:val="27"/>
  </w:num>
  <w:num w:numId="12">
    <w:abstractNumId w:val="1"/>
  </w:num>
  <w:num w:numId="13">
    <w:abstractNumId w:val="32"/>
  </w:num>
  <w:num w:numId="14">
    <w:abstractNumId w:val="23"/>
  </w:num>
  <w:num w:numId="15">
    <w:abstractNumId w:val="0"/>
  </w:num>
  <w:num w:numId="16">
    <w:abstractNumId w:val="3"/>
  </w:num>
  <w:num w:numId="17">
    <w:abstractNumId w:val="14"/>
  </w:num>
  <w:num w:numId="18">
    <w:abstractNumId w:val="31"/>
  </w:num>
  <w:num w:numId="19">
    <w:abstractNumId w:val="24"/>
  </w:num>
  <w:num w:numId="20">
    <w:abstractNumId w:val="33"/>
  </w:num>
  <w:num w:numId="21">
    <w:abstractNumId w:val="46"/>
  </w:num>
  <w:num w:numId="22">
    <w:abstractNumId w:val="7"/>
  </w:num>
  <w:num w:numId="23">
    <w:abstractNumId w:val="37"/>
  </w:num>
  <w:num w:numId="24">
    <w:abstractNumId w:val="41"/>
  </w:num>
  <w:num w:numId="25">
    <w:abstractNumId w:val="8"/>
  </w:num>
  <w:num w:numId="26">
    <w:abstractNumId w:val="30"/>
  </w:num>
  <w:num w:numId="27">
    <w:abstractNumId w:val="17"/>
  </w:num>
  <w:num w:numId="28">
    <w:abstractNumId w:val="20"/>
  </w:num>
  <w:num w:numId="29">
    <w:abstractNumId w:val="26"/>
  </w:num>
  <w:num w:numId="30">
    <w:abstractNumId w:val="22"/>
  </w:num>
  <w:num w:numId="31">
    <w:abstractNumId w:val="40"/>
  </w:num>
  <w:num w:numId="32">
    <w:abstractNumId w:val="35"/>
  </w:num>
  <w:num w:numId="33">
    <w:abstractNumId w:val="34"/>
  </w:num>
  <w:num w:numId="34">
    <w:abstractNumId w:val="4"/>
  </w:num>
  <w:num w:numId="35">
    <w:abstractNumId w:val="2"/>
  </w:num>
  <w:num w:numId="36">
    <w:abstractNumId w:val="36"/>
  </w:num>
  <w:num w:numId="37">
    <w:abstractNumId w:val="16"/>
  </w:num>
  <w:num w:numId="38">
    <w:abstractNumId w:val="25"/>
  </w:num>
  <w:num w:numId="39">
    <w:abstractNumId w:val="9"/>
  </w:num>
  <w:num w:numId="40">
    <w:abstractNumId w:val="6"/>
  </w:num>
  <w:num w:numId="41">
    <w:abstractNumId w:val="18"/>
  </w:num>
  <w:num w:numId="42">
    <w:abstractNumId w:val="5"/>
  </w:num>
  <w:num w:numId="43">
    <w:abstractNumId w:val="42"/>
  </w:num>
  <w:num w:numId="44">
    <w:abstractNumId w:val="11"/>
  </w:num>
  <w:num w:numId="45">
    <w:abstractNumId w:val="15"/>
  </w:num>
  <w:num w:numId="46">
    <w:abstractNumId w:val="29"/>
  </w:num>
  <w:num w:numId="47">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B9"/>
    <w:rsid w:val="000154B6"/>
    <w:rsid w:val="000156F9"/>
    <w:rsid w:val="0002094A"/>
    <w:rsid w:val="00021C0A"/>
    <w:rsid w:val="0002246A"/>
    <w:rsid w:val="00022EEC"/>
    <w:rsid w:val="00024E5D"/>
    <w:rsid w:val="00026B84"/>
    <w:rsid w:val="0002799C"/>
    <w:rsid w:val="00030AA0"/>
    <w:rsid w:val="000329E9"/>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3BCF"/>
    <w:rsid w:val="00054332"/>
    <w:rsid w:val="0005557E"/>
    <w:rsid w:val="00056505"/>
    <w:rsid w:val="000600AC"/>
    <w:rsid w:val="00061492"/>
    <w:rsid w:val="00062272"/>
    <w:rsid w:val="00062BF3"/>
    <w:rsid w:val="000636F0"/>
    <w:rsid w:val="000657FD"/>
    <w:rsid w:val="00065EAF"/>
    <w:rsid w:val="000660DA"/>
    <w:rsid w:val="00067058"/>
    <w:rsid w:val="00070E23"/>
    <w:rsid w:val="000714E6"/>
    <w:rsid w:val="00072588"/>
    <w:rsid w:val="0007316D"/>
    <w:rsid w:val="00073A32"/>
    <w:rsid w:val="00073F58"/>
    <w:rsid w:val="00073FF9"/>
    <w:rsid w:val="00074B2E"/>
    <w:rsid w:val="0007534A"/>
    <w:rsid w:val="000754B1"/>
    <w:rsid w:val="00075743"/>
    <w:rsid w:val="000758AC"/>
    <w:rsid w:val="00077C0E"/>
    <w:rsid w:val="000805A1"/>
    <w:rsid w:val="00080B99"/>
    <w:rsid w:val="0008143E"/>
    <w:rsid w:val="00081ACE"/>
    <w:rsid w:val="00082B6A"/>
    <w:rsid w:val="0008304C"/>
    <w:rsid w:val="00083C05"/>
    <w:rsid w:val="00083E8E"/>
    <w:rsid w:val="0008494F"/>
    <w:rsid w:val="00084FB0"/>
    <w:rsid w:val="00084FE5"/>
    <w:rsid w:val="0008686D"/>
    <w:rsid w:val="00086DEE"/>
    <w:rsid w:val="0008723D"/>
    <w:rsid w:val="00090A5F"/>
    <w:rsid w:val="00096331"/>
    <w:rsid w:val="00096873"/>
    <w:rsid w:val="00097C26"/>
    <w:rsid w:val="000A1D18"/>
    <w:rsid w:val="000A3305"/>
    <w:rsid w:val="000A4256"/>
    <w:rsid w:val="000A43A0"/>
    <w:rsid w:val="000A4DEA"/>
    <w:rsid w:val="000A6D4A"/>
    <w:rsid w:val="000B0509"/>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90C"/>
    <w:rsid w:val="000C5609"/>
    <w:rsid w:val="000C5BFF"/>
    <w:rsid w:val="000C651C"/>
    <w:rsid w:val="000C6BE9"/>
    <w:rsid w:val="000C7F38"/>
    <w:rsid w:val="000D37BB"/>
    <w:rsid w:val="000D3FD4"/>
    <w:rsid w:val="000D43FE"/>
    <w:rsid w:val="000D4CDE"/>
    <w:rsid w:val="000D60B1"/>
    <w:rsid w:val="000D6F36"/>
    <w:rsid w:val="000D70D0"/>
    <w:rsid w:val="000E032A"/>
    <w:rsid w:val="000E0BCC"/>
    <w:rsid w:val="000E11FC"/>
    <w:rsid w:val="000E172E"/>
    <w:rsid w:val="000E1FAC"/>
    <w:rsid w:val="000E3906"/>
    <w:rsid w:val="000E491B"/>
    <w:rsid w:val="000E4D87"/>
    <w:rsid w:val="000E52BF"/>
    <w:rsid w:val="000E61D6"/>
    <w:rsid w:val="000E7380"/>
    <w:rsid w:val="000F0188"/>
    <w:rsid w:val="000F1E14"/>
    <w:rsid w:val="000F2E43"/>
    <w:rsid w:val="000F3253"/>
    <w:rsid w:val="000F37BE"/>
    <w:rsid w:val="000F5E4B"/>
    <w:rsid w:val="000F66FA"/>
    <w:rsid w:val="000F70A9"/>
    <w:rsid w:val="0010011B"/>
    <w:rsid w:val="0010094C"/>
    <w:rsid w:val="00100EAE"/>
    <w:rsid w:val="00101EDA"/>
    <w:rsid w:val="0010264D"/>
    <w:rsid w:val="00103515"/>
    <w:rsid w:val="00104621"/>
    <w:rsid w:val="0010468A"/>
    <w:rsid w:val="00105606"/>
    <w:rsid w:val="00106525"/>
    <w:rsid w:val="00106A45"/>
    <w:rsid w:val="00107171"/>
    <w:rsid w:val="0010735C"/>
    <w:rsid w:val="001106F1"/>
    <w:rsid w:val="00111068"/>
    <w:rsid w:val="001118C0"/>
    <w:rsid w:val="00111B58"/>
    <w:rsid w:val="0011293A"/>
    <w:rsid w:val="00113726"/>
    <w:rsid w:val="00113B34"/>
    <w:rsid w:val="00113E43"/>
    <w:rsid w:val="00116C09"/>
    <w:rsid w:val="00116E5A"/>
    <w:rsid w:val="00117F45"/>
    <w:rsid w:val="00121E34"/>
    <w:rsid w:val="001223EC"/>
    <w:rsid w:val="00122E03"/>
    <w:rsid w:val="00123F85"/>
    <w:rsid w:val="00124D50"/>
    <w:rsid w:val="00125DFF"/>
    <w:rsid w:val="00126BFF"/>
    <w:rsid w:val="001270A9"/>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271"/>
    <w:rsid w:val="00155A4D"/>
    <w:rsid w:val="00156AA9"/>
    <w:rsid w:val="001572A5"/>
    <w:rsid w:val="00157ACC"/>
    <w:rsid w:val="0016009C"/>
    <w:rsid w:val="00162A0A"/>
    <w:rsid w:val="00163181"/>
    <w:rsid w:val="0016322E"/>
    <w:rsid w:val="0016559B"/>
    <w:rsid w:val="0016720E"/>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7CE9"/>
    <w:rsid w:val="00190F6A"/>
    <w:rsid w:val="001914A4"/>
    <w:rsid w:val="00192E5A"/>
    <w:rsid w:val="001939D3"/>
    <w:rsid w:val="00194335"/>
    <w:rsid w:val="00194DFE"/>
    <w:rsid w:val="00195325"/>
    <w:rsid w:val="00196199"/>
    <w:rsid w:val="0019712B"/>
    <w:rsid w:val="001A0ED7"/>
    <w:rsid w:val="001A166E"/>
    <w:rsid w:val="001A1D0B"/>
    <w:rsid w:val="001A1DEB"/>
    <w:rsid w:val="001A2508"/>
    <w:rsid w:val="001A2988"/>
    <w:rsid w:val="001A2DBB"/>
    <w:rsid w:val="001A3652"/>
    <w:rsid w:val="001A368D"/>
    <w:rsid w:val="001A42EF"/>
    <w:rsid w:val="001A56AE"/>
    <w:rsid w:val="001A5E90"/>
    <w:rsid w:val="001B0743"/>
    <w:rsid w:val="001B10CA"/>
    <w:rsid w:val="001B11A7"/>
    <w:rsid w:val="001B47C9"/>
    <w:rsid w:val="001B528F"/>
    <w:rsid w:val="001B6172"/>
    <w:rsid w:val="001B655A"/>
    <w:rsid w:val="001B69A2"/>
    <w:rsid w:val="001C02C2"/>
    <w:rsid w:val="001C0605"/>
    <w:rsid w:val="001C06E0"/>
    <w:rsid w:val="001C3DEF"/>
    <w:rsid w:val="001C46EF"/>
    <w:rsid w:val="001C5A6F"/>
    <w:rsid w:val="001C7C12"/>
    <w:rsid w:val="001D2EFA"/>
    <w:rsid w:val="001D335F"/>
    <w:rsid w:val="001D3D2A"/>
    <w:rsid w:val="001D5DF5"/>
    <w:rsid w:val="001D5FFF"/>
    <w:rsid w:val="001D7B64"/>
    <w:rsid w:val="001E2690"/>
    <w:rsid w:val="001E2E59"/>
    <w:rsid w:val="001E41CA"/>
    <w:rsid w:val="001E67D7"/>
    <w:rsid w:val="001F19BE"/>
    <w:rsid w:val="001F1B3E"/>
    <w:rsid w:val="001F38A7"/>
    <w:rsid w:val="001F4E56"/>
    <w:rsid w:val="001F4F4F"/>
    <w:rsid w:val="001F5AEF"/>
    <w:rsid w:val="001F5F1C"/>
    <w:rsid w:val="001F6FE7"/>
    <w:rsid w:val="0020151E"/>
    <w:rsid w:val="00201526"/>
    <w:rsid w:val="00202EC5"/>
    <w:rsid w:val="002051CF"/>
    <w:rsid w:val="00205801"/>
    <w:rsid w:val="00206B06"/>
    <w:rsid w:val="002119E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64FB"/>
    <w:rsid w:val="002266C2"/>
    <w:rsid w:val="00231324"/>
    <w:rsid w:val="002318F3"/>
    <w:rsid w:val="00231939"/>
    <w:rsid w:val="00231E90"/>
    <w:rsid w:val="002333A3"/>
    <w:rsid w:val="002347E0"/>
    <w:rsid w:val="00236298"/>
    <w:rsid w:val="0023660E"/>
    <w:rsid w:val="00240738"/>
    <w:rsid w:val="00242687"/>
    <w:rsid w:val="002431E1"/>
    <w:rsid w:val="002438B0"/>
    <w:rsid w:val="0024464F"/>
    <w:rsid w:val="002448C4"/>
    <w:rsid w:val="00246F75"/>
    <w:rsid w:val="002523E5"/>
    <w:rsid w:val="00253502"/>
    <w:rsid w:val="00254B5B"/>
    <w:rsid w:val="00261579"/>
    <w:rsid w:val="00263B01"/>
    <w:rsid w:val="00263D03"/>
    <w:rsid w:val="00263F88"/>
    <w:rsid w:val="00264081"/>
    <w:rsid w:val="002653A7"/>
    <w:rsid w:val="00265D60"/>
    <w:rsid w:val="002668C2"/>
    <w:rsid w:val="00267FE6"/>
    <w:rsid w:val="0027030F"/>
    <w:rsid w:val="0027062B"/>
    <w:rsid w:val="00274F93"/>
    <w:rsid w:val="00275377"/>
    <w:rsid w:val="00275659"/>
    <w:rsid w:val="00275EF3"/>
    <w:rsid w:val="00276175"/>
    <w:rsid w:val="00276918"/>
    <w:rsid w:val="00276E06"/>
    <w:rsid w:val="00276E32"/>
    <w:rsid w:val="002774B4"/>
    <w:rsid w:val="002802D6"/>
    <w:rsid w:val="002803D4"/>
    <w:rsid w:val="00281A9E"/>
    <w:rsid w:val="00281B35"/>
    <w:rsid w:val="00281C88"/>
    <w:rsid w:val="00281D6C"/>
    <w:rsid w:val="002821B4"/>
    <w:rsid w:val="002825AF"/>
    <w:rsid w:val="00282AC0"/>
    <w:rsid w:val="00283EFB"/>
    <w:rsid w:val="00285629"/>
    <w:rsid w:val="00286BAF"/>
    <w:rsid w:val="00287526"/>
    <w:rsid w:val="00287869"/>
    <w:rsid w:val="00290021"/>
    <w:rsid w:val="00291CF3"/>
    <w:rsid w:val="00292112"/>
    <w:rsid w:val="0029212B"/>
    <w:rsid w:val="002921EC"/>
    <w:rsid w:val="002928A2"/>
    <w:rsid w:val="0029658E"/>
    <w:rsid w:val="00296720"/>
    <w:rsid w:val="00296987"/>
    <w:rsid w:val="002969E7"/>
    <w:rsid w:val="002A0245"/>
    <w:rsid w:val="002A0285"/>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0CB"/>
    <w:rsid w:val="002D6B2B"/>
    <w:rsid w:val="002D71F3"/>
    <w:rsid w:val="002E062F"/>
    <w:rsid w:val="002E2BFB"/>
    <w:rsid w:val="002E3C16"/>
    <w:rsid w:val="002E4638"/>
    <w:rsid w:val="002E5BA9"/>
    <w:rsid w:val="002E64C9"/>
    <w:rsid w:val="002E7F1A"/>
    <w:rsid w:val="002F0039"/>
    <w:rsid w:val="002F11BD"/>
    <w:rsid w:val="002F1359"/>
    <w:rsid w:val="002F18F0"/>
    <w:rsid w:val="002F23E7"/>
    <w:rsid w:val="002F3371"/>
    <w:rsid w:val="002F41E6"/>
    <w:rsid w:val="002F4416"/>
    <w:rsid w:val="002F4AD8"/>
    <w:rsid w:val="002F602C"/>
    <w:rsid w:val="002F710F"/>
    <w:rsid w:val="002F7DCE"/>
    <w:rsid w:val="00304D8B"/>
    <w:rsid w:val="00305466"/>
    <w:rsid w:val="00305891"/>
    <w:rsid w:val="0030788C"/>
    <w:rsid w:val="00307C05"/>
    <w:rsid w:val="0031114D"/>
    <w:rsid w:val="00311A08"/>
    <w:rsid w:val="00312B44"/>
    <w:rsid w:val="0031337D"/>
    <w:rsid w:val="00314999"/>
    <w:rsid w:val="00315216"/>
    <w:rsid w:val="0031555B"/>
    <w:rsid w:val="003155E4"/>
    <w:rsid w:val="0031566F"/>
    <w:rsid w:val="003169D0"/>
    <w:rsid w:val="003173F5"/>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3702"/>
    <w:rsid w:val="0033635E"/>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4ED2"/>
    <w:rsid w:val="00355865"/>
    <w:rsid w:val="00355A98"/>
    <w:rsid w:val="00356991"/>
    <w:rsid w:val="00357A06"/>
    <w:rsid w:val="003601FF"/>
    <w:rsid w:val="00360687"/>
    <w:rsid w:val="0036120A"/>
    <w:rsid w:val="00361BD8"/>
    <w:rsid w:val="00362A7F"/>
    <w:rsid w:val="00364B61"/>
    <w:rsid w:val="00364D8B"/>
    <w:rsid w:val="0036574D"/>
    <w:rsid w:val="00365C0C"/>
    <w:rsid w:val="00366687"/>
    <w:rsid w:val="0037104F"/>
    <w:rsid w:val="003731C8"/>
    <w:rsid w:val="0037499A"/>
    <w:rsid w:val="00374B1E"/>
    <w:rsid w:val="00374C3D"/>
    <w:rsid w:val="00381940"/>
    <w:rsid w:val="003829FE"/>
    <w:rsid w:val="00383A17"/>
    <w:rsid w:val="00383FCA"/>
    <w:rsid w:val="00385572"/>
    <w:rsid w:val="003907E6"/>
    <w:rsid w:val="00391BC5"/>
    <w:rsid w:val="00392875"/>
    <w:rsid w:val="00392D1C"/>
    <w:rsid w:val="00393B95"/>
    <w:rsid w:val="00393D72"/>
    <w:rsid w:val="003947D6"/>
    <w:rsid w:val="003A3FA9"/>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5C2"/>
    <w:rsid w:val="003C2F7B"/>
    <w:rsid w:val="003C305D"/>
    <w:rsid w:val="003C4805"/>
    <w:rsid w:val="003C4A9F"/>
    <w:rsid w:val="003C4BDE"/>
    <w:rsid w:val="003C5603"/>
    <w:rsid w:val="003C5E62"/>
    <w:rsid w:val="003C6E40"/>
    <w:rsid w:val="003C72C5"/>
    <w:rsid w:val="003C7A80"/>
    <w:rsid w:val="003D0370"/>
    <w:rsid w:val="003D2A1F"/>
    <w:rsid w:val="003D371A"/>
    <w:rsid w:val="003D4243"/>
    <w:rsid w:val="003D476B"/>
    <w:rsid w:val="003D5FF0"/>
    <w:rsid w:val="003D6A1D"/>
    <w:rsid w:val="003E06B6"/>
    <w:rsid w:val="003E2A87"/>
    <w:rsid w:val="003E3784"/>
    <w:rsid w:val="003E44B1"/>
    <w:rsid w:val="003E4BC9"/>
    <w:rsid w:val="003E56F5"/>
    <w:rsid w:val="003E5880"/>
    <w:rsid w:val="003E6F45"/>
    <w:rsid w:val="003F00DF"/>
    <w:rsid w:val="003F2206"/>
    <w:rsid w:val="003F277D"/>
    <w:rsid w:val="003F437C"/>
    <w:rsid w:val="003F59FD"/>
    <w:rsid w:val="003F62FE"/>
    <w:rsid w:val="003F6472"/>
    <w:rsid w:val="003F7BF3"/>
    <w:rsid w:val="00400463"/>
    <w:rsid w:val="00402013"/>
    <w:rsid w:val="00402921"/>
    <w:rsid w:val="00403B4F"/>
    <w:rsid w:val="00403C42"/>
    <w:rsid w:val="004047C4"/>
    <w:rsid w:val="00407D4F"/>
    <w:rsid w:val="00407FF7"/>
    <w:rsid w:val="00411820"/>
    <w:rsid w:val="00412889"/>
    <w:rsid w:val="00412A82"/>
    <w:rsid w:val="00413A3F"/>
    <w:rsid w:val="00413C89"/>
    <w:rsid w:val="00414E11"/>
    <w:rsid w:val="00414EB7"/>
    <w:rsid w:val="00415B07"/>
    <w:rsid w:val="0041661E"/>
    <w:rsid w:val="00416718"/>
    <w:rsid w:val="004170CA"/>
    <w:rsid w:val="00417145"/>
    <w:rsid w:val="004204E6"/>
    <w:rsid w:val="0042081D"/>
    <w:rsid w:val="00420D82"/>
    <w:rsid w:val="00425987"/>
    <w:rsid w:val="00426602"/>
    <w:rsid w:val="0042661C"/>
    <w:rsid w:val="00426FFE"/>
    <w:rsid w:val="00427C9A"/>
    <w:rsid w:val="00427E63"/>
    <w:rsid w:val="00427FF6"/>
    <w:rsid w:val="004307C6"/>
    <w:rsid w:val="00430F4A"/>
    <w:rsid w:val="00432CCB"/>
    <w:rsid w:val="004331DE"/>
    <w:rsid w:val="004349CE"/>
    <w:rsid w:val="00434CA8"/>
    <w:rsid w:val="004356B6"/>
    <w:rsid w:val="00435934"/>
    <w:rsid w:val="00436916"/>
    <w:rsid w:val="00437959"/>
    <w:rsid w:val="00440421"/>
    <w:rsid w:val="00440671"/>
    <w:rsid w:val="00442D08"/>
    <w:rsid w:val="00443173"/>
    <w:rsid w:val="004445F6"/>
    <w:rsid w:val="00444ADE"/>
    <w:rsid w:val="0044563D"/>
    <w:rsid w:val="00446CDD"/>
    <w:rsid w:val="00447F15"/>
    <w:rsid w:val="00450371"/>
    <w:rsid w:val="00450DCE"/>
    <w:rsid w:val="00451647"/>
    <w:rsid w:val="00451AA8"/>
    <w:rsid w:val="00452814"/>
    <w:rsid w:val="00452E38"/>
    <w:rsid w:val="00453773"/>
    <w:rsid w:val="00454FA3"/>
    <w:rsid w:val="004555FD"/>
    <w:rsid w:val="00457B76"/>
    <w:rsid w:val="00460226"/>
    <w:rsid w:val="004622C7"/>
    <w:rsid w:val="004622F0"/>
    <w:rsid w:val="00462335"/>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2056"/>
    <w:rsid w:val="00492A06"/>
    <w:rsid w:val="00494C8D"/>
    <w:rsid w:val="004960C0"/>
    <w:rsid w:val="00496B19"/>
    <w:rsid w:val="00496FF5"/>
    <w:rsid w:val="00497653"/>
    <w:rsid w:val="00497C1D"/>
    <w:rsid w:val="00497DD0"/>
    <w:rsid w:val="004A0124"/>
    <w:rsid w:val="004A39E5"/>
    <w:rsid w:val="004A3D4A"/>
    <w:rsid w:val="004A4DD2"/>
    <w:rsid w:val="004A5F3A"/>
    <w:rsid w:val="004A607A"/>
    <w:rsid w:val="004A7807"/>
    <w:rsid w:val="004B0084"/>
    <w:rsid w:val="004B292F"/>
    <w:rsid w:val="004B5075"/>
    <w:rsid w:val="004B6016"/>
    <w:rsid w:val="004C094D"/>
    <w:rsid w:val="004C13B1"/>
    <w:rsid w:val="004C4669"/>
    <w:rsid w:val="004C4F7A"/>
    <w:rsid w:val="004C545F"/>
    <w:rsid w:val="004C762D"/>
    <w:rsid w:val="004C7DB2"/>
    <w:rsid w:val="004D0515"/>
    <w:rsid w:val="004D5012"/>
    <w:rsid w:val="004D5502"/>
    <w:rsid w:val="004D55D7"/>
    <w:rsid w:val="004D5616"/>
    <w:rsid w:val="004D71A5"/>
    <w:rsid w:val="004D76D7"/>
    <w:rsid w:val="004E04EF"/>
    <w:rsid w:val="004E2612"/>
    <w:rsid w:val="004E2903"/>
    <w:rsid w:val="004E30A5"/>
    <w:rsid w:val="004E30C4"/>
    <w:rsid w:val="004E3370"/>
    <w:rsid w:val="004E5032"/>
    <w:rsid w:val="004E5299"/>
    <w:rsid w:val="004E608E"/>
    <w:rsid w:val="004E6B4F"/>
    <w:rsid w:val="004E7D1D"/>
    <w:rsid w:val="004F0514"/>
    <w:rsid w:val="004F10E3"/>
    <w:rsid w:val="004F1136"/>
    <w:rsid w:val="004F1178"/>
    <w:rsid w:val="004F1FD7"/>
    <w:rsid w:val="004F41A4"/>
    <w:rsid w:val="004F4231"/>
    <w:rsid w:val="004F5C8F"/>
    <w:rsid w:val="004F648A"/>
    <w:rsid w:val="004F65B4"/>
    <w:rsid w:val="004F70EA"/>
    <w:rsid w:val="004F745D"/>
    <w:rsid w:val="004F7502"/>
    <w:rsid w:val="00501CAA"/>
    <w:rsid w:val="005026C7"/>
    <w:rsid w:val="00503070"/>
    <w:rsid w:val="00503DDE"/>
    <w:rsid w:val="00503F82"/>
    <w:rsid w:val="0050439C"/>
    <w:rsid w:val="0050585A"/>
    <w:rsid w:val="005062BC"/>
    <w:rsid w:val="005065EE"/>
    <w:rsid w:val="00507D9F"/>
    <w:rsid w:val="00507EE6"/>
    <w:rsid w:val="005109D2"/>
    <w:rsid w:val="00510BC2"/>
    <w:rsid w:val="00510F61"/>
    <w:rsid w:val="00513464"/>
    <w:rsid w:val="005146BC"/>
    <w:rsid w:val="005168F4"/>
    <w:rsid w:val="00517D65"/>
    <w:rsid w:val="005223DA"/>
    <w:rsid w:val="00522C23"/>
    <w:rsid w:val="005232DD"/>
    <w:rsid w:val="00524232"/>
    <w:rsid w:val="00524550"/>
    <w:rsid w:val="00524588"/>
    <w:rsid w:val="0052583C"/>
    <w:rsid w:val="0052640A"/>
    <w:rsid w:val="00526918"/>
    <w:rsid w:val="00527755"/>
    <w:rsid w:val="00530188"/>
    <w:rsid w:val="005304E8"/>
    <w:rsid w:val="00531822"/>
    <w:rsid w:val="005326ED"/>
    <w:rsid w:val="00533AA5"/>
    <w:rsid w:val="005341D3"/>
    <w:rsid w:val="00534EB8"/>
    <w:rsid w:val="00535749"/>
    <w:rsid w:val="005373AD"/>
    <w:rsid w:val="0054078C"/>
    <w:rsid w:val="00540E53"/>
    <w:rsid w:val="00541EAC"/>
    <w:rsid w:val="005444C9"/>
    <w:rsid w:val="005445C5"/>
    <w:rsid w:val="00544D67"/>
    <w:rsid w:val="00545584"/>
    <w:rsid w:val="0054593B"/>
    <w:rsid w:val="005471DB"/>
    <w:rsid w:val="005476C8"/>
    <w:rsid w:val="005512B6"/>
    <w:rsid w:val="00551FD8"/>
    <w:rsid w:val="00552BA9"/>
    <w:rsid w:val="00552D88"/>
    <w:rsid w:val="00553071"/>
    <w:rsid w:val="0055446E"/>
    <w:rsid w:val="005558B8"/>
    <w:rsid w:val="0056317C"/>
    <w:rsid w:val="00563307"/>
    <w:rsid w:val="0056337D"/>
    <w:rsid w:val="005646E7"/>
    <w:rsid w:val="00564DF0"/>
    <w:rsid w:val="00565A2D"/>
    <w:rsid w:val="00565EE6"/>
    <w:rsid w:val="0056626C"/>
    <w:rsid w:val="00570328"/>
    <w:rsid w:val="00572D67"/>
    <w:rsid w:val="00572FCA"/>
    <w:rsid w:val="00573174"/>
    <w:rsid w:val="005736A9"/>
    <w:rsid w:val="00574CAD"/>
    <w:rsid w:val="00575B46"/>
    <w:rsid w:val="0057619F"/>
    <w:rsid w:val="00577FD4"/>
    <w:rsid w:val="005818ED"/>
    <w:rsid w:val="00584538"/>
    <w:rsid w:val="00584A4B"/>
    <w:rsid w:val="00585292"/>
    <w:rsid w:val="00585334"/>
    <w:rsid w:val="005854ED"/>
    <w:rsid w:val="00585FD3"/>
    <w:rsid w:val="00586D24"/>
    <w:rsid w:val="00587147"/>
    <w:rsid w:val="0059000A"/>
    <w:rsid w:val="005900FE"/>
    <w:rsid w:val="00591ED4"/>
    <w:rsid w:val="00592171"/>
    <w:rsid w:val="00592FFF"/>
    <w:rsid w:val="005935AE"/>
    <w:rsid w:val="0059385C"/>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745"/>
    <w:rsid w:val="005B3F21"/>
    <w:rsid w:val="005B6C6F"/>
    <w:rsid w:val="005B75A8"/>
    <w:rsid w:val="005C113C"/>
    <w:rsid w:val="005C18BA"/>
    <w:rsid w:val="005C24AB"/>
    <w:rsid w:val="005C296E"/>
    <w:rsid w:val="005C3401"/>
    <w:rsid w:val="005C45C0"/>
    <w:rsid w:val="005C4BD9"/>
    <w:rsid w:val="005C50F9"/>
    <w:rsid w:val="005C52A8"/>
    <w:rsid w:val="005C5A9A"/>
    <w:rsid w:val="005C5FFD"/>
    <w:rsid w:val="005C64DF"/>
    <w:rsid w:val="005C7BF8"/>
    <w:rsid w:val="005D130B"/>
    <w:rsid w:val="005D1B37"/>
    <w:rsid w:val="005D616C"/>
    <w:rsid w:val="005D66E1"/>
    <w:rsid w:val="005D6D52"/>
    <w:rsid w:val="005D75B4"/>
    <w:rsid w:val="005D7667"/>
    <w:rsid w:val="005E05CF"/>
    <w:rsid w:val="005E146B"/>
    <w:rsid w:val="005E1A0C"/>
    <w:rsid w:val="005E2A10"/>
    <w:rsid w:val="005E398F"/>
    <w:rsid w:val="005E4348"/>
    <w:rsid w:val="005E446A"/>
    <w:rsid w:val="005E5AB0"/>
    <w:rsid w:val="005E5F9D"/>
    <w:rsid w:val="005E67BE"/>
    <w:rsid w:val="005E6B2F"/>
    <w:rsid w:val="005E6B81"/>
    <w:rsid w:val="005E6C4B"/>
    <w:rsid w:val="005E7EE3"/>
    <w:rsid w:val="005F171F"/>
    <w:rsid w:val="005F397B"/>
    <w:rsid w:val="005F52CA"/>
    <w:rsid w:val="005F6618"/>
    <w:rsid w:val="005F7A22"/>
    <w:rsid w:val="005F7BDA"/>
    <w:rsid w:val="006010CF"/>
    <w:rsid w:val="006015CA"/>
    <w:rsid w:val="00602E4A"/>
    <w:rsid w:val="00602FC1"/>
    <w:rsid w:val="006059BA"/>
    <w:rsid w:val="00605C52"/>
    <w:rsid w:val="0060730C"/>
    <w:rsid w:val="00607FC0"/>
    <w:rsid w:val="00611C61"/>
    <w:rsid w:val="00611D9D"/>
    <w:rsid w:val="006124BC"/>
    <w:rsid w:val="00613567"/>
    <w:rsid w:val="00614696"/>
    <w:rsid w:val="006164BC"/>
    <w:rsid w:val="006166E9"/>
    <w:rsid w:val="00616870"/>
    <w:rsid w:val="00616F3A"/>
    <w:rsid w:val="00617266"/>
    <w:rsid w:val="00617AC5"/>
    <w:rsid w:val="006212A1"/>
    <w:rsid w:val="0062372D"/>
    <w:rsid w:val="00624E92"/>
    <w:rsid w:val="00626724"/>
    <w:rsid w:val="00626FE2"/>
    <w:rsid w:val="006272D1"/>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832"/>
    <w:rsid w:val="0065199F"/>
    <w:rsid w:val="00656870"/>
    <w:rsid w:val="00656B4F"/>
    <w:rsid w:val="00656FFE"/>
    <w:rsid w:val="006575AB"/>
    <w:rsid w:val="00657AE1"/>
    <w:rsid w:val="00663E03"/>
    <w:rsid w:val="00664785"/>
    <w:rsid w:val="00665A0B"/>
    <w:rsid w:val="006662CD"/>
    <w:rsid w:val="006701C5"/>
    <w:rsid w:val="00673C1F"/>
    <w:rsid w:val="006742A8"/>
    <w:rsid w:val="00676570"/>
    <w:rsid w:val="006769EB"/>
    <w:rsid w:val="0068001E"/>
    <w:rsid w:val="00681CF1"/>
    <w:rsid w:val="00684ABE"/>
    <w:rsid w:val="00685E26"/>
    <w:rsid w:val="00687563"/>
    <w:rsid w:val="006879AD"/>
    <w:rsid w:val="006901C4"/>
    <w:rsid w:val="00691151"/>
    <w:rsid w:val="00694A26"/>
    <w:rsid w:val="0069682B"/>
    <w:rsid w:val="0069684F"/>
    <w:rsid w:val="006968DB"/>
    <w:rsid w:val="006977AC"/>
    <w:rsid w:val="006A0008"/>
    <w:rsid w:val="006A0243"/>
    <w:rsid w:val="006A07A9"/>
    <w:rsid w:val="006A0E9F"/>
    <w:rsid w:val="006A1335"/>
    <w:rsid w:val="006A2253"/>
    <w:rsid w:val="006A4EE5"/>
    <w:rsid w:val="006A4FF3"/>
    <w:rsid w:val="006A6B12"/>
    <w:rsid w:val="006A704D"/>
    <w:rsid w:val="006A736A"/>
    <w:rsid w:val="006A7D2F"/>
    <w:rsid w:val="006B0605"/>
    <w:rsid w:val="006B079B"/>
    <w:rsid w:val="006B2AE5"/>
    <w:rsid w:val="006B2CE2"/>
    <w:rsid w:val="006B3896"/>
    <w:rsid w:val="006B4965"/>
    <w:rsid w:val="006B4B6E"/>
    <w:rsid w:val="006B5D9B"/>
    <w:rsid w:val="006B5FC5"/>
    <w:rsid w:val="006B66D4"/>
    <w:rsid w:val="006B68E3"/>
    <w:rsid w:val="006B6F8A"/>
    <w:rsid w:val="006B7EF6"/>
    <w:rsid w:val="006C07D4"/>
    <w:rsid w:val="006C1C50"/>
    <w:rsid w:val="006C450E"/>
    <w:rsid w:val="006C5AE5"/>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36C1"/>
    <w:rsid w:val="006E5244"/>
    <w:rsid w:val="006E6738"/>
    <w:rsid w:val="006E6853"/>
    <w:rsid w:val="006E6F46"/>
    <w:rsid w:val="006F021F"/>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1759"/>
    <w:rsid w:val="00711991"/>
    <w:rsid w:val="00711A2B"/>
    <w:rsid w:val="00713668"/>
    <w:rsid w:val="007141D4"/>
    <w:rsid w:val="00714AF3"/>
    <w:rsid w:val="00715FB6"/>
    <w:rsid w:val="0072239F"/>
    <w:rsid w:val="00722FA5"/>
    <w:rsid w:val="00724020"/>
    <w:rsid w:val="00725763"/>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4DB"/>
    <w:rsid w:val="007439D1"/>
    <w:rsid w:val="00743E0F"/>
    <w:rsid w:val="00743EAA"/>
    <w:rsid w:val="00743FB8"/>
    <w:rsid w:val="00744446"/>
    <w:rsid w:val="00744721"/>
    <w:rsid w:val="0074476E"/>
    <w:rsid w:val="00746B0F"/>
    <w:rsid w:val="00747067"/>
    <w:rsid w:val="0075024B"/>
    <w:rsid w:val="0075067B"/>
    <w:rsid w:val="00750A7C"/>
    <w:rsid w:val="00752E25"/>
    <w:rsid w:val="0075374B"/>
    <w:rsid w:val="00753E07"/>
    <w:rsid w:val="00753F4C"/>
    <w:rsid w:val="007544BB"/>
    <w:rsid w:val="00754CFD"/>
    <w:rsid w:val="00755877"/>
    <w:rsid w:val="0075691A"/>
    <w:rsid w:val="00762196"/>
    <w:rsid w:val="007622EC"/>
    <w:rsid w:val="00762955"/>
    <w:rsid w:val="00763B6C"/>
    <w:rsid w:val="00764909"/>
    <w:rsid w:val="00764A98"/>
    <w:rsid w:val="00765C59"/>
    <w:rsid w:val="00765F59"/>
    <w:rsid w:val="00765F8E"/>
    <w:rsid w:val="007661F1"/>
    <w:rsid w:val="00767133"/>
    <w:rsid w:val="007742AE"/>
    <w:rsid w:val="00774DCA"/>
    <w:rsid w:val="00776DDC"/>
    <w:rsid w:val="00776FE5"/>
    <w:rsid w:val="00780033"/>
    <w:rsid w:val="00781ED4"/>
    <w:rsid w:val="0078647C"/>
    <w:rsid w:val="00791AFA"/>
    <w:rsid w:val="00791CA7"/>
    <w:rsid w:val="00792394"/>
    <w:rsid w:val="00792440"/>
    <w:rsid w:val="0079245D"/>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359E"/>
    <w:rsid w:val="007A3C20"/>
    <w:rsid w:val="007A505B"/>
    <w:rsid w:val="007A583A"/>
    <w:rsid w:val="007A59BB"/>
    <w:rsid w:val="007A5C11"/>
    <w:rsid w:val="007A6848"/>
    <w:rsid w:val="007A6D13"/>
    <w:rsid w:val="007B0486"/>
    <w:rsid w:val="007B18E8"/>
    <w:rsid w:val="007B2EC9"/>
    <w:rsid w:val="007B3414"/>
    <w:rsid w:val="007B45EB"/>
    <w:rsid w:val="007B6ED5"/>
    <w:rsid w:val="007B774D"/>
    <w:rsid w:val="007C0603"/>
    <w:rsid w:val="007C0BCF"/>
    <w:rsid w:val="007C17D7"/>
    <w:rsid w:val="007C219E"/>
    <w:rsid w:val="007C335D"/>
    <w:rsid w:val="007C45B3"/>
    <w:rsid w:val="007C5057"/>
    <w:rsid w:val="007C5064"/>
    <w:rsid w:val="007C5120"/>
    <w:rsid w:val="007C5359"/>
    <w:rsid w:val="007D1035"/>
    <w:rsid w:val="007D16B4"/>
    <w:rsid w:val="007D1A20"/>
    <w:rsid w:val="007D1CB3"/>
    <w:rsid w:val="007D24F7"/>
    <w:rsid w:val="007D2EDE"/>
    <w:rsid w:val="007D4C88"/>
    <w:rsid w:val="007D5E99"/>
    <w:rsid w:val="007E002B"/>
    <w:rsid w:val="007E0519"/>
    <w:rsid w:val="007E0C4A"/>
    <w:rsid w:val="007E17A4"/>
    <w:rsid w:val="007E3230"/>
    <w:rsid w:val="007E61D6"/>
    <w:rsid w:val="007E67D0"/>
    <w:rsid w:val="007F060F"/>
    <w:rsid w:val="007F1AEE"/>
    <w:rsid w:val="007F1CD5"/>
    <w:rsid w:val="007F1F2B"/>
    <w:rsid w:val="007F2D2E"/>
    <w:rsid w:val="007F2F11"/>
    <w:rsid w:val="007F6112"/>
    <w:rsid w:val="007F700E"/>
    <w:rsid w:val="007F706B"/>
    <w:rsid w:val="008010D1"/>
    <w:rsid w:val="0080211B"/>
    <w:rsid w:val="008035B2"/>
    <w:rsid w:val="00803696"/>
    <w:rsid w:val="00804019"/>
    <w:rsid w:val="00804173"/>
    <w:rsid w:val="008050F7"/>
    <w:rsid w:val="008069D8"/>
    <w:rsid w:val="00807FA2"/>
    <w:rsid w:val="00810077"/>
    <w:rsid w:val="0081184D"/>
    <w:rsid w:val="00811B92"/>
    <w:rsid w:val="0081279C"/>
    <w:rsid w:val="00812B28"/>
    <w:rsid w:val="008145BC"/>
    <w:rsid w:val="00814918"/>
    <w:rsid w:val="00814EC8"/>
    <w:rsid w:val="0081591E"/>
    <w:rsid w:val="00816217"/>
    <w:rsid w:val="008163D7"/>
    <w:rsid w:val="008174E8"/>
    <w:rsid w:val="008178AC"/>
    <w:rsid w:val="00817C24"/>
    <w:rsid w:val="00820070"/>
    <w:rsid w:val="00820E88"/>
    <w:rsid w:val="00821617"/>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6AD5"/>
    <w:rsid w:val="00837037"/>
    <w:rsid w:val="00837DE2"/>
    <w:rsid w:val="00840383"/>
    <w:rsid w:val="00842ECF"/>
    <w:rsid w:val="008436D7"/>
    <w:rsid w:val="00843882"/>
    <w:rsid w:val="0084545E"/>
    <w:rsid w:val="00846A5A"/>
    <w:rsid w:val="008478B4"/>
    <w:rsid w:val="00847ED0"/>
    <w:rsid w:val="00851DF3"/>
    <w:rsid w:val="00854190"/>
    <w:rsid w:val="00854416"/>
    <w:rsid w:val="008545C3"/>
    <w:rsid w:val="008557BE"/>
    <w:rsid w:val="00856680"/>
    <w:rsid w:val="00856DAD"/>
    <w:rsid w:val="0085717D"/>
    <w:rsid w:val="00857635"/>
    <w:rsid w:val="0085791F"/>
    <w:rsid w:val="00863024"/>
    <w:rsid w:val="0086354A"/>
    <w:rsid w:val="00863848"/>
    <w:rsid w:val="00864110"/>
    <w:rsid w:val="00865A8C"/>
    <w:rsid w:val="008715EE"/>
    <w:rsid w:val="00871946"/>
    <w:rsid w:val="008721B4"/>
    <w:rsid w:val="00872271"/>
    <w:rsid w:val="00873A4D"/>
    <w:rsid w:val="00875929"/>
    <w:rsid w:val="00875951"/>
    <w:rsid w:val="00877A3B"/>
    <w:rsid w:val="00880701"/>
    <w:rsid w:val="00880F1F"/>
    <w:rsid w:val="00881021"/>
    <w:rsid w:val="008822B1"/>
    <w:rsid w:val="00882368"/>
    <w:rsid w:val="00883760"/>
    <w:rsid w:val="00883FA6"/>
    <w:rsid w:val="008851CC"/>
    <w:rsid w:val="0088520E"/>
    <w:rsid w:val="008864DE"/>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BE2"/>
    <w:rsid w:val="008A4229"/>
    <w:rsid w:val="008A4246"/>
    <w:rsid w:val="008A432E"/>
    <w:rsid w:val="008A55CC"/>
    <w:rsid w:val="008A5A4A"/>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640B"/>
    <w:rsid w:val="008E0947"/>
    <w:rsid w:val="008E0A05"/>
    <w:rsid w:val="008E1B89"/>
    <w:rsid w:val="008E29B7"/>
    <w:rsid w:val="008E4918"/>
    <w:rsid w:val="008E50D8"/>
    <w:rsid w:val="008E62C7"/>
    <w:rsid w:val="008F101B"/>
    <w:rsid w:val="008F4A7A"/>
    <w:rsid w:val="008F6CC7"/>
    <w:rsid w:val="009003E3"/>
    <w:rsid w:val="009021DD"/>
    <w:rsid w:val="0090384A"/>
    <w:rsid w:val="00903C5C"/>
    <w:rsid w:val="0090456A"/>
    <w:rsid w:val="0090524E"/>
    <w:rsid w:val="00911E70"/>
    <w:rsid w:val="009142AB"/>
    <w:rsid w:val="009142C2"/>
    <w:rsid w:val="0091492B"/>
    <w:rsid w:val="00914D55"/>
    <w:rsid w:val="00915DBC"/>
    <w:rsid w:val="00915FD9"/>
    <w:rsid w:val="00916346"/>
    <w:rsid w:val="00916516"/>
    <w:rsid w:val="0092220A"/>
    <w:rsid w:val="009223EA"/>
    <w:rsid w:val="00924A1C"/>
    <w:rsid w:val="00925BD2"/>
    <w:rsid w:val="00926D81"/>
    <w:rsid w:val="0093173D"/>
    <w:rsid w:val="00931DCD"/>
    <w:rsid w:val="009329E1"/>
    <w:rsid w:val="0093466F"/>
    <w:rsid w:val="009348AF"/>
    <w:rsid w:val="00934D7B"/>
    <w:rsid w:val="00935535"/>
    <w:rsid w:val="00935770"/>
    <w:rsid w:val="00936520"/>
    <w:rsid w:val="00940090"/>
    <w:rsid w:val="00942251"/>
    <w:rsid w:val="00942AB9"/>
    <w:rsid w:val="009439DB"/>
    <w:rsid w:val="009446F7"/>
    <w:rsid w:val="00944716"/>
    <w:rsid w:val="00944B7E"/>
    <w:rsid w:val="00945371"/>
    <w:rsid w:val="00945867"/>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EFF"/>
    <w:rsid w:val="00971155"/>
    <w:rsid w:val="009725BC"/>
    <w:rsid w:val="0097331F"/>
    <w:rsid w:val="009736C3"/>
    <w:rsid w:val="00975DB2"/>
    <w:rsid w:val="00975E88"/>
    <w:rsid w:val="00975F49"/>
    <w:rsid w:val="0097740A"/>
    <w:rsid w:val="00980636"/>
    <w:rsid w:val="009837E2"/>
    <w:rsid w:val="00983CD1"/>
    <w:rsid w:val="00983DF9"/>
    <w:rsid w:val="0098478E"/>
    <w:rsid w:val="00984ABE"/>
    <w:rsid w:val="0098611D"/>
    <w:rsid w:val="00987FAE"/>
    <w:rsid w:val="009902DB"/>
    <w:rsid w:val="00991354"/>
    <w:rsid w:val="0099329C"/>
    <w:rsid w:val="0099362D"/>
    <w:rsid w:val="009941E6"/>
    <w:rsid w:val="0099462E"/>
    <w:rsid w:val="0099616E"/>
    <w:rsid w:val="0099643C"/>
    <w:rsid w:val="00996AE0"/>
    <w:rsid w:val="00996C87"/>
    <w:rsid w:val="009A14B5"/>
    <w:rsid w:val="009A15A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6664"/>
    <w:rsid w:val="009C6EDA"/>
    <w:rsid w:val="009C763F"/>
    <w:rsid w:val="009D091C"/>
    <w:rsid w:val="009D0D15"/>
    <w:rsid w:val="009D2E84"/>
    <w:rsid w:val="009D304C"/>
    <w:rsid w:val="009D609F"/>
    <w:rsid w:val="009D7317"/>
    <w:rsid w:val="009E0E7D"/>
    <w:rsid w:val="009E115D"/>
    <w:rsid w:val="009E1DDB"/>
    <w:rsid w:val="009E62B8"/>
    <w:rsid w:val="009E7DE2"/>
    <w:rsid w:val="009F030D"/>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51C2"/>
    <w:rsid w:val="00A15EF1"/>
    <w:rsid w:val="00A16571"/>
    <w:rsid w:val="00A2383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7923"/>
    <w:rsid w:val="00A513E3"/>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A9C"/>
    <w:rsid w:val="00AB014D"/>
    <w:rsid w:val="00AB545E"/>
    <w:rsid w:val="00AB5FCF"/>
    <w:rsid w:val="00AB7690"/>
    <w:rsid w:val="00AC1351"/>
    <w:rsid w:val="00AC2724"/>
    <w:rsid w:val="00AC4D80"/>
    <w:rsid w:val="00AC6139"/>
    <w:rsid w:val="00AC68F8"/>
    <w:rsid w:val="00AC76E7"/>
    <w:rsid w:val="00AD0CA9"/>
    <w:rsid w:val="00AD0DED"/>
    <w:rsid w:val="00AD3BF1"/>
    <w:rsid w:val="00AD3DC3"/>
    <w:rsid w:val="00AD6821"/>
    <w:rsid w:val="00AE17B3"/>
    <w:rsid w:val="00AE1A06"/>
    <w:rsid w:val="00AE3109"/>
    <w:rsid w:val="00AE4318"/>
    <w:rsid w:val="00AE4357"/>
    <w:rsid w:val="00AE4486"/>
    <w:rsid w:val="00AE465F"/>
    <w:rsid w:val="00AE7F26"/>
    <w:rsid w:val="00AE7FA5"/>
    <w:rsid w:val="00AF240A"/>
    <w:rsid w:val="00AF2D24"/>
    <w:rsid w:val="00AF774E"/>
    <w:rsid w:val="00B01FB1"/>
    <w:rsid w:val="00B035A1"/>
    <w:rsid w:val="00B04877"/>
    <w:rsid w:val="00B05BA2"/>
    <w:rsid w:val="00B0609E"/>
    <w:rsid w:val="00B06415"/>
    <w:rsid w:val="00B06C7D"/>
    <w:rsid w:val="00B10CAB"/>
    <w:rsid w:val="00B11C5E"/>
    <w:rsid w:val="00B11DE0"/>
    <w:rsid w:val="00B1234D"/>
    <w:rsid w:val="00B12F15"/>
    <w:rsid w:val="00B12F9B"/>
    <w:rsid w:val="00B1393B"/>
    <w:rsid w:val="00B16F14"/>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62B9"/>
    <w:rsid w:val="00B4717D"/>
    <w:rsid w:val="00B477BC"/>
    <w:rsid w:val="00B47D2B"/>
    <w:rsid w:val="00B5040D"/>
    <w:rsid w:val="00B506CC"/>
    <w:rsid w:val="00B51D9B"/>
    <w:rsid w:val="00B52E1A"/>
    <w:rsid w:val="00B53EBF"/>
    <w:rsid w:val="00B53EFB"/>
    <w:rsid w:val="00B53FDA"/>
    <w:rsid w:val="00B57E19"/>
    <w:rsid w:val="00B64BB9"/>
    <w:rsid w:val="00B64CBC"/>
    <w:rsid w:val="00B65BAC"/>
    <w:rsid w:val="00B66050"/>
    <w:rsid w:val="00B67A09"/>
    <w:rsid w:val="00B71AAB"/>
    <w:rsid w:val="00B71C4A"/>
    <w:rsid w:val="00B7375E"/>
    <w:rsid w:val="00B75495"/>
    <w:rsid w:val="00B756CF"/>
    <w:rsid w:val="00B75C82"/>
    <w:rsid w:val="00B76F7D"/>
    <w:rsid w:val="00B777F0"/>
    <w:rsid w:val="00B801C5"/>
    <w:rsid w:val="00B827B4"/>
    <w:rsid w:val="00B83211"/>
    <w:rsid w:val="00B834DD"/>
    <w:rsid w:val="00B868D2"/>
    <w:rsid w:val="00B90062"/>
    <w:rsid w:val="00B906AA"/>
    <w:rsid w:val="00B909AA"/>
    <w:rsid w:val="00B90FFB"/>
    <w:rsid w:val="00B919AB"/>
    <w:rsid w:val="00B91B75"/>
    <w:rsid w:val="00B923C9"/>
    <w:rsid w:val="00B93A3F"/>
    <w:rsid w:val="00B95130"/>
    <w:rsid w:val="00B9620C"/>
    <w:rsid w:val="00B97B98"/>
    <w:rsid w:val="00BA02EA"/>
    <w:rsid w:val="00BA18D7"/>
    <w:rsid w:val="00BA3ADE"/>
    <w:rsid w:val="00BA3EF2"/>
    <w:rsid w:val="00BA4530"/>
    <w:rsid w:val="00BA56C0"/>
    <w:rsid w:val="00BA6BC0"/>
    <w:rsid w:val="00BA745A"/>
    <w:rsid w:val="00BB4E32"/>
    <w:rsid w:val="00BB5F1D"/>
    <w:rsid w:val="00BB7582"/>
    <w:rsid w:val="00BB762A"/>
    <w:rsid w:val="00BC063C"/>
    <w:rsid w:val="00BC1070"/>
    <w:rsid w:val="00BC2A06"/>
    <w:rsid w:val="00BC49AB"/>
    <w:rsid w:val="00BC551E"/>
    <w:rsid w:val="00BC5D84"/>
    <w:rsid w:val="00BC721A"/>
    <w:rsid w:val="00BD0E3B"/>
    <w:rsid w:val="00BD0F77"/>
    <w:rsid w:val="00BD2356"/>
    <w:rsid w:val="00BD2AF9"/>
    <w:rsid w:val="00BD4129"/>
    <w:rsid w:val="00BD61CF"/>
    <w:rsid w:val="00BD702A"/>
    <w:rsid w:val="00BD77F2"/>
    <w:rsid w:val="00BE13AA"/>
    <w:rsid w:val="00BE19A5"/>
    <w:rsid w:val="00BE2103"/>
    <w:rsid w:val="00BE334D"/>
    <w:rsid w:val="00BE3C25"/>
    <w:rsid w:val="00BE4517"/>
    <w:rsid w:val="00BE4F1F"/>
    <w:rsid w:val="00BE627F"/>
    <w:rsid w:val="00BE7B34"/>
    <w:rsid w:val="00BF2942"/>
    <w:rsid w:val="00BF2A1F"/>
    <w:rsid w:val="00BF6E10"/>
    <w:rsid w:val="00BF78C6"/>
    <w:rsid w:val="00BF7BDC"/>
    <w:rsid w:val="00C0007D"/>
    <w:rsid w:val="00C008A2"/>
    <w:rsid w:val="00C0134B"/>
    <w:rsid w:val="00C02B9E"/>
    <w:rsid w:val="00C04B56"/>
    <w:rsid w:val="00C04F30"/>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8B5"/>
    <w:rsid w:val="00C16C83"/>
    <w:rsid w:val="00C17931"/>
    <w:rsid w:val="00C17C71"/>
    <w:rsid w:val="00C20512"/>
    <w:rsid w:val="00C20F52"/>
    <w:rsid w:val="00C21A33"/>
    <w:rsid w:val="00C21EDA"/>
    <w:rsid w:val="00C24174"/>
    <w:rsid w:val="00C258F3"/>
    <w:rsid w:val="00C25D73"/>
    <w:rsid w:val="00C27A54"/>
    <w:rsid w:val="00C30074"/>
    <w:rsid w:val="00C31AD1"/>
    <w:rsid w:val="00C32068"/>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3DAC"/>
    <w:rsid w:val="00C53FCC"/>
    <w:rsid w:val="00C53FE1"/>
    <w:rsid w:val="00C55102"/>
    <w:rsid w:val="00C5574E"/>
    <w:rsid w:val="00C55793"/>
    <w:rsid w:val="00C57565"/>
    <w:rsid w:val="00C60549"/>
    <w:rsid w:val="00C62D45"/>
    <w:rsid w:val="00C6339B"/>
    <w:rsid w:val="00C64D24"/>
    <w:rsid w:val="00C65349"/>
    <w:rsid w:val="00C6544A"/>
    <w:rsid w:val="00C6682B"/>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DA9"/>
    <w:rsid w:val="00C90D61"/>
    <w:rsid w:val="00C9391D"/>
    <w:rsid w:val="00C95002"/>
    <w:rsid w:val="00C951EC"/>
    <w:rsid w:val="00C956A4"/>
    <w:rsid w:val="00C96791"/>
    <w:rsid w:val="00C9690E"/>
    <w:rsid w:val="00C97BB5"/>
    <w:rsid w:val="00CA0143"/>
    <w:rsid w:val="00CA078A"/>
    <w:rsid w:val="00CA2512"/>
    <w:rsid w:val="00CA30BA"/>
    <w:rsid w:val="00CA3A68"/>
    <w:rsid w:val="00CA48D9"/>
    <w:rsid w:val="00CA50A1"/>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E4F"/>
    <w:rsid w:val="00CC1287"/>
    <w:rsid w:val="00CC269F"/>
    <w:rsid w:val="00CC2818"/>
    <w:rsid w:val="00CC30D7"/>
    <w:rsid w:val="00CC3B2D"/>
    <w:rsid w:val="00CC3DC7"/>
    <w:rsid w:val="00CC46F5"/>
    <w:rsid w:val="00CC4A14"/>
    <w:rsid w:val="00CD03AD"/>
    <w:rsid w:val="00CD0D13"/>
    <w:rsid w:val="00CD13E9"/>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77F0"/>
    <w:rsid w:val="00CF36CC"/>
    <w:rsid w:val="00CF477B"/>
    <w:rsid w:val="00CF47A7"/>
    <w:rsid w:val="00CF4F46"/>
    <w:rsid w:val="00CF4FEE"/>
    <w:rsid w:val="00CF5F02"/>
    <w:rsid w:val="00D00571"/>
    <w:rsid w:val="00D0087F"/>
    <w:rsid w:val="00D00ED2"/>
    <w:rsid w:val="00D04320"/>
    <w:rsid w:val="00D046B1"/>
    <w:rsid w:val="00D0524C"/>
    <w:rsid w:val="00D053A9"/>
    <w:rsid w:val="00D05A32"/>
    <w:rsid w:val="00D05D32"/>
    <w:rsid w:val="00D06A7E"/>
    <w:rsid w:val="00D07B14"/>
    <w:rsid w:val="00D10439"/>
    <w:rsid w:val="00D10F43"/>
    <w:rsid w:val="00D12DCC"/>
    <w:rsid w:val="00D1411A"/>
    <w:rsid w:val="00D154DF"/>
    <w:rsid w:val="00D1593E"/>
    <w:rsid w:val="00D15D30"/>
    <w:rsid w:val="00D17DE3"/>
    <w:rsid w:val="00D20175"/>
    <w:rsid w:val="00D206EA"/>
    <w:rsid w:val="00D2146B"/>
    <w:rsid w:val="00D21C61"/>
    <w:rsid w:val="00D21E85"/>
    <w:rsid w:val="00D224C8"/>
    <w:rsid w:val="00D2269C"/>
    <w:rsid w:val="00D23B40"/>
    <w:rsid w:val="00D23DD2"/>
    <w:rsid w:val="00D23EFB"/>
    <w:rsid w:val="00D24420"/>
    <w:rsid w:val="00D24656"/>
    <w:rsid w:val="00D250D8"/>
    <w:rsid w:val="00D25E8B"/>
    <w:rsid w:val="00D26A9A"/>
    <w:rsid w:val="00D26BFF"/>
    <w:rsid w:val="00D26C18"/>
    <w:rsid w:val="00D27AE8"/>
    <w:rsid w:val="00D32164"/>
    <w:rsid w:val="00D3413B"/>
    <w:rsid w:val="00D34EB8"/>
    <w:rsid w:val="00D3746A"/>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1373"/>
    <w:rsid w:val="00D61DAF"/>
    <w:rsid w:val="00D62624"/>
    <w:rsid w:val="00D62856"/>
    <w:rsid w:val="00D64527"/>
    <w:rsid w:val="00D647CE"/>
    <w:rsid w:val="00D65A7D"/>
    <w:rsid w:val="00D66E52"/>
    <w:rsid w:val="00D67CEB"/>
    <w:rsid w:val="00D70ACE"/>
    <w:rsid w:val="00D71019"/>
    <w:rsid w:val="00D71BF6"/>
    <w:rsid w:val="00D71D54"/>
    <w:rsid w:val="00D725B1"/>
    <w:rsid w:val="00D74153"/>
    <w:rsid w:val="00D74866"/>
    <w:rsid w:val="00D7522F"/>
    <w:rsid w:val="00D75AE4"/>
    <w:rsid w:val="00D760F5"/>
    <w:rsid w:val="00D7638C"/>
    <w:rsid w:val="00D77028"/>
    <w:rsid w:val="00D770CC"/>
    <w:rsid w:val="00D774F6"/>
    <w:rsid w:val="00D7754E"/>
    <w:rsid w:val="00D77C0C"/>
    <w:rsid w:val="00D77D5C"/>
    <w:rsid w:val="00D80C39"/>
    <w:rsid w:val="00D81937"/>
    <w:rsid w:val="00D83E56"/>
    <w:rsid w:val="00D84171"/>
    <w:rsid w:val="00D84D93"/>
    <w:rsid w:val="00D852D3"/>
    <w:rsid w:val="00D864BC"/>
    <w:rsid w:val="00D872F1"/>
    <w:rsid w:val="00D904C7"/>
    <w:rsid w:val="00D907B0"/>
    <w:rsid w:val="00D91195"/>
    <w:rsid w:val="00D913A2"/>
    <w:rsid w:val="00D91ED1"/>
    <w:rsid w:val="00D920ED"/>
    <w:rsid w:val="00D92CA5"/>
    <w:rsid w:val="00D93714"/>
    <w:rsid w:val="00D9479B"/>
    <w:rsid w:val="00D94B94"/>
    <w:rsid w:val="00D94BCD"/>
    <w:rsid w:val="00D94D8A"/>
    <w:rsid w:val="00D95EF0"/>
    <w:rsid w:val="00D96E2E"/>
    <w:rsid w:val="00D97C15"/>
    <w:rsid w:val="00D97E09"/>
    <w:rsid w:val="00DA066E"/>
    <w:rsid w:val="00DA263C"/>
    <w:rsid w:val="00DA288E"/>
    <w:rsid w:val="00DA2E31"/>
    <w:rsid w:val="00DA3228"/>
    <w:rsid w:val="00DA3E30"/>
    <w:rsid w:val="00DA7829"/>
    <w:rsid w:val="00DB0C82"/>
    <w:rsid w:val="00DB242D"/>
    <w:rsid w:val="00DB2453"/>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3A76"/>
    <w:rsid w:val="00DD3FD6"/>
    <w:rsid w:val="00DD416C"/>
    <w:rsid w:val="00DD425E"/>
    <w:rsid w:val="00DD5CF4"/>
    <w:rsid w:val="00DD616C"/>
    <w:rsid w:val="00DE1462"/>
    <w:rsid w:val="00DE1518"/>
    <w:rsid w:val="00DE2A91"/>
    <w:rsid w:val="00DE3135"/>
    <w:rsid w:val="00DE331D"/>
    <w:rsid w:val="00DE3490"/>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412D"/>
    <w:rsid w:val="00E14224"/>
    <w:rsid w:val="00E15FF7"/>
    <w:rsid w:val="00E169A2"/>
    <w:rsid w:val="00E16B71"/>
    <w:rsid w:val="00E17D27"/>
    <w:rsid w:val="00E2176B"/>
    <w:rsid w:val="00E21860"/>
    <w:rsid w:val="00E21BDF"/>
    <w:rsid w:val="00E23952"/>
    <w:rsid w:val="00E239B0"/>
    <w:rsid w:val="00E24338"/>
    <w:rsid w:val="00E24D08"/>
    <w:rsid w:val="00E2648B"/>
    <w:rsid w:val="00E26D2B"/>
    <w:rsid w:val="00E2754B"/>
    <w:rsid w:val="00E302C0"/>
    <w:rsid w:val="00E30F95"/>
    <w:rsid w:val="00E325D8"/>
    <w:rsid w:val="00E32E68"/>
    <w:rsid w:val="00E33058"/>
    <w:rsid w:val="00E3363A"/>
    <w:rsid w:val="00E33910"/>
    <w:rsid w:val="00E33B7A"/>
    <w:rsid w:val="00E3425D"/>
    <w:rsid w:val="00E36B89"/>
    <w:rsid w:val="00E37B1D"/>
    <w:rsid w:val="00E37F7D"/>
    <w:rsid w:val="00E40EF4"/>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4991"/>
    <w:rsid w:val="00E67592"/>
    <w:rsid w:val="00E70866"/>
    <w:rsid w:val="00E70DBF"/>
    <w:rsid w:val="00E71891"/>
    <w:rsid w:val="00E7219E"/>
    <w:rsid w:val="00E72F06"/>
    <w:rsid w:val="00E73D04"/>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281C"/>
    <w:rsid w:val="00E92C61"/>
    <w:rsid w:val="00E93493"/>
    <w:rsid w:val="00E94FD6"/>
    <w:rsid w:val="00E95CB8"/>
    <w:rsid w:val="00E96590"/>
    <w:rsid w:val="00EA055C"/>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1ABF"/>
    <w:rsid w:val="00EB3A51"/>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3625"/>
    <w:rsid w:val="00ED3959"/>
    <w:rsid w:val="00ED3AB1"/>
    <w:rsid w:val="00ED4317"/>
    <w:rsid w:val="00ED43E4"/>
    <w:rsid w:val="00ED48ED"/>
    <w:rsid w:val="00ED4AAC"/>
    <w:rsid w:val="00ED4ABF"/>
    <w:rsid w:val="00ED539E"/>
    <w:rsid w:val="00ED558E"/>
    <w:rsid w:val="00ED58E9"/>
    <w:rsid w:val="00ED5C87"/>
    <w:rsid w:val="00ED6AFB"/>
    <w:rsid w:val="00ED7B92"/>
    <w:rsid w:val="00EE00F2"/>
    <w:rsid w:val="00EE038D"/>
    <w:rsid w:val="00EE126B"/>
    <w:rsid w:val="00EE13DC"/>
    <w:rsid w:val="00EE15F5"/>
    <w:rsid w:val="00EE19BB"/>
    <w:rsid w:val="00EE35DC"/>
    <w:rsid w:val="00EE4B1E"/>
    <w:rsid w:val="00EE5D94"/>
    <w:rsid w:val="00EE6A70"/>
    <w:rsid w:val="00EE7E81"/>
    <w:rsid w:val="00EF1BC0"/>
    <w:rsid w:val="00EF2977"/>
    <w:rsid w:val="00EF2B6A"/>
    <w:rsid w:val="00EF4F67"/>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3CA"/>
    <w:rsid w:val="00F161B2"/>
    <w:rsid w:val="00F16A66"/>
    <w:rsid w:val="00F176E1"/>
    <w:rsid w:val="00F1771D"/>
    <w:rsid w:val="00F201A5"/>
    <w:rsid w:val="00F227CC"/>
    <w:rsid w:val="00F22C8C"/>
    <w:rsid w:val="00F233D5"/>
    <w:rsid w:val="00F23DD6"/>
    <w:rsid w:val="00F24852"/>
    <w:rsid w:val="00F2616E"/>
    <w:rsid w:val="00F26585"/>
    <w:rsid w:val="00F31899"/>
    <w:rsid w:val="00F323CC"/>
    <w:rsid w:val="00F32826"/>
    <w:rsid w:val="00F331F3"/>
    <w:rsid w:val="00F356F8"/>
    <w:rsid w:val="00F3604C"/>
    <w:rsid w:val="00F365F1"/>
    <w:rsid w:val="00F37468"/>
    <w:rsid w:val="00F377A4"/>
    <w:rsid w:val="00F37F35"/>
    <w:rsid w:val="00F40A16"/>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420"/>
    <w:rsid w:val="00F73C9C"/>
    <w:rsid w:val="00F754BE"/>
    <w:rsid w:val="00F775A0"/>
    <w:rsid w:val="00F80A42"/>
    <w:rsid w:val="00F80A47"/>
    <w:rsid w:val="00F80AC5"/>
    <w:rsid w:val="00F82870"/>
    <w:rsid w:val="00F82C4B"/>
    <w:rsid w:val="00F83D26"/>
    <w:rsid w:val="00F8557A"/>
    <w:rsid w:val="00F85A67"/>
    <w:rsid w:val="00F86862"/>
    <w:rsid w:val="00F86FB1"/>
    <w:rsid w:val="00F90690"/>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1761"/>
    <w:rsid w:val="00FB2144"/>
    <w:rsid w:val="00FB2B8F"/>
    <w:rsid w:val="00FB332B"/>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7BC1"/>
    <w:rsid w:val="00FC7DC2"/>
    <w:rsid w:val="00FD013A"/>
    <w:rsid w:val="00FD1204"/>
    <w:rsid w:val="00FD14BF"/>
    <w:rsid w:val="00FD2061"/>
    <w:rsid w:val="00FD2A3B"/>
    <w:rsid w:val="00FD353E"/>
    <w:rsid w:val="00FD3995"/>
    <w:rsid w:val="00FD3BC7"/>
    <w:rsid w:val="00FD3EC4"/>
    <w:rsid w:val="00FD6003"/>
    <w:rsid w:val="00FD724B"/>
    <w:rsid w:val="00FD7BF8"/>
    <w:rsid w:val="00FE084D"/>
    <w:rsid w:val="00FE1997"/>
    <w:rsid w:val="00FE1D90"/>
    <w:rsid w:val="00FE25E5"/>
    <w:rsid w:val="00FE2D80"/>
    <w:rsid w:val="00FE4E21"/>
    <w:rsid w:val="00FE7707"/>
    <w:rsid w:val="00FE79BD"/>
    <w:rsid w:val="00FE7DD4"/>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C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6.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37091</TotalTime>
  <Pages>28</Pages>
  <Words>12404</Words>
  <Characters>70704</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554</cp:revision>
  <dcterms:created xsi:type="dcterms:W3CDTF">2021-01-18T11:55:00Z</dcterms:created>
  <dcterms:modified xsi:type="dcterms:W3CDTF">2021-08-06T17:31:00Z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