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A4E53" w14:textId="2D50A7D8" w:rsidR="00BC5E55" w:rsidRDefault="00BC5E55" w:rsidP="00BC5E55">
      <w:pPr>
        <w:tabs>
          <w:tab w:val="center" w:pos="4536"/>
          <w:tab w:val="right" w:pos="8280"/>
          <w:tab w:val="right" w:pos="9639"/>
        </w:tabs>
        <w:ind w:right="2"/>
        <w:rPr>
          <w:rFonts w:cs="Arial"/>
          <w:b/>
          <w:bCs/>
          <w:sz w:val="22"/>
          <w:szCs w:val="22"/>
        </w:rPr>
      </w:pPr>
      <w:r w:rsidRPr="00453B40">
        <w:rPr>
          <w:rFonts w:cs="Arial"/>
          <w:b/>
          <w:bCs/>
          <w:sz w:val="22"/>
          <w:szCs w:val="22"/>
        </w:rPr>
        <w:t>3GPP TSG RAN WG1 Meeting#10</w:t>
      </w:r>
      <w:r w:rsidR="00025210">
        <w:rPr>
          <w:rFonts w:cs="Arial"/>
          <w:b/>
          <w:bCs/>
          <w:sz w:val="22"/>
          <w:szCs w:val="22"/>
        </w:rPr>
        <w:t>6</w:t>
      </w:r>
      <w:r w:rsidRPr="00453B40">
        <w:rPr>
          <w:rFonts w:cs="Arial"/>
          <w:b/>
          <w:bCs/>
          <w:sz w:val="22"/>
          <w:szCs w:val="22"/>
        </w:rPr>
        <w:t>e</w:t>
      </w:r>
      <w:r w:rsidRPr="00453B40">
        <w:rPr>
          <w:rFonts w:cs="Arial"/>
          <w:b/>
          <w:bCs/>
          <w:sz w:val="22"/>
          <w:szCs w:val="22"/>
        </w:rPr>
        <w:tab/>
      </w:r>
      <w:r w:rsidRPr="00453B40">
        <w:rPr>
          <w:rFonts w:cs="Arial"/>
          <w:b/>
          <w:bCs/>
          <w:sz w:val="22"/>
          <w:szCs w:val="22"/>
        </w:rPr>
        <w:tab/>
      </w:r>
      <w:r w:rsidRPr="00453B40">
        <w:rPr>
          <w:rFonts w:cs="Arial"/>
          <w:b/>
          <w:bCs/>
          <w:sz w:val="22"/>
          <w:szCs w:val="22"/>
        </w:rPr>
        <w:tab/>
        <w:t>R1-21</w:t>
      </w:r>
      <w:r w:rsidR="00453B40">
        <w:rPr>
          <w:rFonts w:cs="Arial"/>
          <w:b/>
          <w:bCs/>
          <w:sz w:val="22"/>
          <w:szCs w:val="22"/>
        </w:rPr>
        <w:t>0</w:t>
      </w:r>
      <w:r w:rsidR="00025210">
        <w:rPr>
          <w:rFonts w:cs="Arial"/>
          <w:b/>
          <w:bCs/>
          <w:sz w:val="22"/>
          <w:szCs w:val="22"/>
        </w:rPr>
        <w:t>7952</w:t>
      </w:r>
    </w:p>
    <w:p w14:paraId="338512CF" w14:textId="24F73DE1" w:rsidR="00F54DA5" w:rsidRPr="00B019D5" w:rsidRDefault="00BC5E55" w:rsidP="00BC5E55">
      <w:pPr>
        <w:tabs>
          <w:tab w:val="right" w:pos="9639"/>
        </w:tabs>
        <w:overflowPunct/>
        <w:autoSpaceDE/>
        <w:autoSpaceDN/>
        <w:adjustRightInd/>
        <w:spacing w:line="240" w:lineRule="auto"/>
        <w:jc w:val="left"/>
        <w:rPr>
          <w:rFonts w:cs="Arial"/>
          <w:sz w:val="24"/>
          <w:szCs w:val="24"/>
          <w:lang w:eastAsia="en-US"/>
        </w:rPr>
      </w:pPr>
      <w:proofErr w:type="gramStart"/>
      <w:r>
        <w:rPr>
          <w:rFonts w:eastAsia="MS Mincho" w:cs="Arial"/>
          <w:b/>
          <w:bCs/>
          <w:sz w:val="22"/>
          <w:szCs w:val="22"/>
          <w:lang w:eastAsia="ja-JP"/>
        </w:rPr>
        <w:t>e-Meeting</w:t>
      </w:r>
      <w:proofErr w:type="gramEnd"/>
      <w:r>
        <w:rPr>
          <w:rFonts w:eastAsia="MS Mincho" w:cs="Arial"/>
          <w:b/>
          <w:bCs/>
          <w:sz w:val="22"/>
          <w:szCs w:val="22"/>
          <w:lang w:eastAsia="ja-JP"/>
        </w:rPr>
        <w:t xml:space="preserve">, </w:t>
      </w:r>
      <w:r w:rsidR="00025210">
        <w:rPr>
          <w:rFonts w:eastAsia="MS Mincho" w:cs="Arial"/>
          <w:b/>
          <w:bCs/>
          <w:sz w:val="22"/>
          <w:szCs w:val="22"/>
          <w:lang w:eastAsia="ja-JP"/>
        </w:rPr>
        <w:t>August 16</w:t>
      </w:r>
      <w:r w:rsidR="00025210" w:rsidRPr="00025210">
        <w:rPr>
          <w:rFonts w:eastAsia="MS Mincho" w:cs="Arial"/>
          <w:b/>
          <w:bCs/>
          <w:sz w:val="22"/>
          <w:szCs w:val="22"/>
          <w:vertAlign w:val="superscript"/>
          <w:lang w:eastAsia="ja-JP"/>
        </w:rPr>
        <w:t>th</w:t>
      </w:r>
      <w:r w:rsidR="00025210">
        <w:rPr>
          <w:rFonts w:eastAsia="MS Mincho" w:cs="Arial"/>
          <w:b/>
          <w:bCs/>
          <w:sz w:val="22"/>
          <w:szCs w:val="22"/>
          <w:lang w:eastAsia="ja-JP"/>
        </w:rPr>
        <w:t xml:space="preserve"> </w:t>
      </w:r>
      <w:r>
        <w:rPr>
          <w:rFonts w:eastAsia="MS Mincho" w:cs="Arial"/>
          <w:b/>
          <w:bCs/>
          <w:sz w:val="22"/>
          <w:szCs w:val="22"/>
          <w:lang w:eastAsia="ja-JP"/>
        </w:rPr>
        <w:t xml:space="preserve">– </w:t>
      </w:r>
      <w:r w:rsidR="00025210">
        <w:rPr>
          <w:rFonts w:eastAsia="MS Mincho" w:cs="Arial"/>
          <w:b/>
          <w:bCs/>
          <w:sz w:val="22"/>
          <w:szCs w:val="22"/>
          <w:lang w:eastAsia="ja-JP"/>
        </w:rPr>
        <w:t>August 27</w:t>
      </w:r>
      <w:r w:rsidR="00025210" w:rsidRPr="00025210">
        <w:rPr>
          <w:rFonts w:eastAsia="MS Mincho" w:cs="Arial"/>
          <w:b/>
          <w:bCs/>
          <w:sz w:val="22"/>
          <w:szCs w:val="22"/>
          <w:vertAlign w:val="superscript"/>
          <w:lang w:eastAsia="ja-JP"/>
        </w:rPr>
        <w:t>th</w:t>
      </w:r>
      <w:r w:rsidR="00025210">
        <w:rPr>
          <w:rFonts w:eastAsia="MS Mincho" w:cs="Arial"/>
          <w:b/>
          <w:bCs/>
          <w:sz w:val="22"/>
          <w:szCs w:val="22"/>
          <w:lang w:eastAsia="ja-JP"/>
        </w:rPr>
        <w:t xml:space="preserve"> </w:t>
      </w:r>
      <w:r w:rsidR="00452F38">
        <w:rPr>
          <w:rFonts w:eastAsia="MS Mincho" w:cs="Arial"/>
          <w:b/>
          <w:bCs/>
          <w:sz w:val="22"/>
          <w:szCs w:val="22"/>
          <w:lang w:eastAsia="ja-JP"/>
        </w:rPr>
        <w:t>,</w:t>
      </w:r>
      <w:r>
        <w:rPr>
          <w:rFonts w:eastAsia="MS Mincho" w:cs="Arial"/>
          <w:b/>
          <w:bCs/>
          <w:sz w:val="22"/>
          <w:szCs w:val="22"/>
          <w:lang w:eastAsia="ja-JP"/>
        </w:rPr>
        <w:t xml:space="preserve"> 2021</w:t>
      </w:r>
      <w:r w:rsidR="005208F4" w:rsidRPr="00A66B07">
        <w:rPr>
          <w:rFonts w:cs="Arial"/>
          <w:sz w:val="24"/>
          <w:szCs w:val="24"/>
          <w:lang w:eastAsia="en-US"/>
        </w:rPr>
        <w:tab/>
      </w:r>
    </w:p>
    <w:p w14:paraId="7811E7C9" w14:textId="77777777" w:rsidR="006D3016" w:rsidRPr="00452F38" w:rsidRDefault="006D3016" w:rsidP="00250190">
      <w:pPr>
        <w:widowControl w:val="0"/>
        <w:spacing w:after="0"/>
        <w:jc w:val="left"/>
        <w:rPr>
          <w:rFonts w:eastAsia="Times New Roman"/>
          <w:bCs/>
          <w:sz w:val="24"/>
        </w:rPr>
      </w:pPr>
    </w:p>
    <w:p w14:paraId="61F5F757" w14:textId="23AB60C6" w:rsidR="006D3016" w:rsidRPr="00E84B32" w:rsidRDefault="006D3016" w:rsidP="00250190">
      <w:pPr>
        <w:tabs>
          <w:tab w:val="left" w:pos="1985"/>
        </w:tabs>
        <w:overflowPunct/>
        <w:autoSpaceDE/>
        <w:autoSpaceDN/>
        <w:adjustRightInd/>
        <w:spacing w:after="120"/>
        <w:jc w:val="left"/>
        <w:rPr>
          <w:rFonts w:eastAsia="MS Mincho" w:cs="Arial"/>
          <w:bCs/>
        </w:rPr>
      </w:pPr>
      <w:r w:rsidRPr="00E84B32">
        <w:rPr>
          <w:rFonts w:eastAsia="MS Mincho" w:cs="Arial"/>
          <w:bCs/>
          <w:lang w:eastAsia="en-US"/>
        </w:rPr>
        <w:t>Agenda item:</w:t>
      </w:r>
      <w:r w:rsidRPr="00E84B32">
        <w:rPr>
          <w:rFonts w:eastAsia="MS Mincho" w:cs="Arial"/>
          <w:bCs/>
          <w:lang w:eastAsia="en-US"/>
        </w:rPr>
        <w:tab/>
      </w:r>
      <w:r w:rsidR="000A2FF8" w:rsidRPr="00E84B32">
        <w:rPr>
          <w:rFonts w:eastAsia="MS Mincho" w:cs="Arial"/>
          <w:bCs/>
          <w:lang w:eastAsia="en-US"/>
        </w:rPr>
        <w:t>8.1</w:t>
      </w:r>
      <w:r w:rsidR="00B019D5" w:rsidRPr="00E84B32">
        <w:rPr>
          <w:rFonts w:eastAsia="MS Mincho" w:cs="Arial"/>
          <w:bCs/>
          <w:lang w:eastAsia="en-US"/>
        </w:rPr>
        <w:t>2</w:t>
      </w:r>
      <w:r w:rsidR="000A2FF8" w:rsidRPr="00E84B32">
        <w:rPr>
          <w:rFonts w:eastAsia="MS Mincho" w:cs="Arial"/>
          <w:bCs/>
          <w:lang w:eastAsia="en-US"/>
        </w:rPr>
        <w:t>.</w:t>
      </w:r>
      <w:r w:rsidR="003F2FCD" w:rsidRPr="00E84B32">
        <w:rPr>
          <w:rFonts w:eastAsia="MS Mincho" w:cs="Arial"/>
          <w:bCs/>
          <w:lang w:eastAsia="en-US"/>
        </w:rPr>
        <w:t>3</w:t>
      </w:r>
    </w:p>
    <w:p w14:paraId="341E9F0C" w14:textId="0AFC0CD2" w:rsidR="00E30B2C"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Source:</w:t>
      </w:r>
      <w:r w:rsidRPr="00E84B32">
        <w:rPr>
          <w:rFonts w:eastAsia="Times New Roman" w:cs="Arial"/>
          <w:bCs/>
          <w:lang w:eastAsia="en-US"/>
        </w:rPr>
        <w:tab/>
      </w:r>
      <w:r w:rsidR="00C759B8" w:rsidRPr="00E84B32">
        <w:rPr>
          <w:rFonts w:eastAsia="Times New Roman" w:cs="Arial"/>
          <w:bCs/>
          <w:lang w:eastAsia="en-US"/>
        </w:rPr>
        <w:t xml:space="preserve">Chengdu </w:t>
      </w:r>
      <w:r w:rsidR="00091EFF" w:rsidRPr="00E84B32">
        <w:rPr>
          <w:rFonts w:eastAsia="Times New Roman" w:cs="Arial"/>
          <w:bCs/>
          <w:lang w:eastAsia="en-US"/>
        </w:rPr>
        <w:t>TD Tech</w:t>
      </w:r>
      <w:r w:rsidR="00C759B8" w:rsidRPr="00E84B32">
        <w:rPr>
          <w:rFonts w:eastAsia="Times New Roman" w:cs="Arial"/>
          <w:bCs/>
          <w:lang w:eastAsia="en-US"/>
        </w:rPr>
        <w:t>, TD Tech</w:t>
      </w:r>
    </w:p>
    <w:p w14:paraId="15C84C0E" w14:textId="455A87B9" w:rsidR="006D3016"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Title:</w:t>
      </w:r>
      <w:r w:rsidRPr="00E84B32">
        <w:rPr>
          <w:rFonts w:eastAsia="Times New Roman" w:cs="Arial"/>
          <w:bCs/>
          <w:lang w:eastAsia="en-US"/>
        </w:rPr>
        <w:tab/>
      </w:r>
      <w:r w:rsidR="00AB1CC8">
        <w:rPr>
          <w:rFonts w:eastAsia="Times New Roman" w:cs="Arial"/>
          <w:bCs/>
          <w:lang w:eastAsia="en-US"/>
        </w:rPr>
        <w:t>NR MBS related discussion for RR</w:t>
      </w:r>
      <w:r w:rsidR="003F2FCD" w:rsidRPr="00E84B32">
        <w:rPr>
          <w:rFonts w:eastAsiaTheme="minorEastAsia" w:cs="Arial"/>
          <w:bCs/>
        </w:rPr>
        <w:t>C_IDLE/RRC_INACTIVE UEs</w:t>
      </w:r>
    </w:p>
    <w:p w14:paraId="50E7E573" w14:textId="0CC9DF04" w:rsidR="006D3016" w:rsidRPr="00E84B32" w:rsidRDefault="006D3016" w:rsidP="00250190">
      <w:pPr>
        <w:tabs>
          <w:tab w:val="left" w:pos="1985"/>
        </w:tabs>
        <w:overflowPunct/>
        <w:autoSpaceDE/>
        <w:autoSpaceDN/>
        <w:adjustRightInd/>
        <w:jc w:val="left"/>
        <w:rPr>
          <w:rFonts w:eastAsia="Times New Roman" w:cs="Arial"/>
          <w:bCs/>
          <w:lang w:eastAsia="en-US"/>
        </w:rPr>
      </w:pPr>
      <w:bookmarkStart w:id="0" w:name="_Hlk506366071"/>
      <w:r w:rsidRPr="00E84B32">
        <w:rPr>
          <w:rFonts w:eastAsia="Times New Roman" w:cs="Arial"/>
          <w:bCs/>
          <w:lang w:eastAsia="en-US"/>
        </w:rPr>
        <w:t>Document for:</w:t>
      </w:r>
      <w:r w:rsidRPr="00E84B32">
        <w:rPr>
          <w:rFonts w:eastAsia="Times New Roman" w:cs="Arial"/>
          <w:bCs/>
          <w:lang w:eastAsia="en-US"/>
        </w:rPr>
        <w:tab/>
        <w:t xml:space="preserve">Discussion </w:t>
      </w:r>
      <w:bookmarkEnd w:id="0"/>
      <w:r w:rsidR="00A20DA1" w:rsidRPr="00E84B32">
        <w:rPr>
          <w:rFonts w:eastAsia="Times New Roman" w:cs="Arial"/>
          <w:bCs/>
          <w:lang w:eastAsia="en-US"/>
        </w:rPr>
        <w:t>and Decision</w:t>
      </w:r>
    </w:p>
    <w:p w14:paraId="6B5A42B8" w14:textId="77777777" w:rsidR="00CD1FF7" w:rsidRPr="00A66B07" w:rsidRDefault="00CD1FF7" w:rsidP="00C75FE9">
      <w:pPr>
        <w:pStyle w:val="1"/>
        <w:numPr>
          <w:ilvl w:val="0"/>
          <w:numId w:val="7"/>
        </w:numPr>
      </w:pPr>
      <w:r w:rsidRPr="00A66B07">
        <w:t>Introduction</w:t>
      </w:r>
    </w:p>
    <w:p w14:paraId="4BE7A4BF" w14:textId="45C18014" w:rsidR="00B76B1A" w:rsidRDefault="00EC6294" w:rsidP="00430218">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05387">
        <w:t xml:space="preserve"> to provide MBS in a cell. B</w:t>
      </w:r>
      <w:r w:rsidR="00F3450E">
        <w:t xml:space="preserve">ased on the </w:t>
      </w:r>
      <w:r w:rsidR="00705387">
        <w:t>a</w:t>
      </w:r>
      <w:r w:rsidR="00F3450E">
        <w:t xml:space="preserve">greement </w:t>
      </w:r>
      <w:r w:rsidR="00705387">
        <w:t xml:space="preserve">on NR MBS, </w:t>
      </w:r>
      <w:r w:rsidR="00F3450E">
        <w:t xml:space="preserve">the </w:t>
      </w:r>
      <w:r w:rsidR="00430218">
        <w:t xml:space="preserve">open questions for </w:t>
      </w:r>
      <w:r w:rsidR="00F3450E">
        <w:t xml:space="preserve">RRC_IDLE/RRC_INACTIVE UEs </w:t>
      </w:r>
      <w:r w:rsidR="00430218">
        <w:t>are</w:t>
      </w:r>
      <w:r w:rsidR="00F3450E">
        <w:t xml:space="preserve"> </w:t>
      </w:r>
      <w:r w:rsidR="00430218">
        <w:t xml:space="preserve">discussed and </w:t>
      </w:r>
      <w:r w:rsidR="00F3450E">
        <w:t>the related proposals are suggested in the contribution.</w:t>
      </w:r>
    </w:p>
    <w:p w14:paraId="14607987" w14:textId="388C5876" w:rsidR="00BF0640" w:rsidRPr="00BF0640" w:rsidRDefault="00BF0640" w:rsidP="00A31AC0">
      <w:bookmarkStart w:id="1" w:name="OLE_LINK1"/>
    </w:p>
    <w:p w14:paraId="27F063AA" w14:textId="4A978701" w:rsidR="003C57DE" w:rsidRDefault="006447DC" w:rsidP="00724FD6">
      <w:pPr>
        <w:pStyle w:val="1"/>
      </w:pPr>
      <w:r>
        <w:t>2</w:t>
      </w:r>
      <w:r w:rsidR="00724FD6">
        <w:t xml:space="preserve"> </w:t>
      </w:r>
      <w:r w:rsidR="00430218">
        <w:t>Open questions for RRC_IDLE/RRC_INACTIVE UEs</w:t>
      </w:r>
      <w:bookmarkStart w:id="2" w:name="_Ref40865202"/>
    </w:p>
    <w:p w14:paraId="7B90EB75" w14:textId="7E3FE873" w:rsidR="00430218" w:rsidRDefault="00430218" w:rsidP="00430218">
      <w:bookmarkStart w:id="3" w:name="OLE_LINK45"/>
      <w:bookmarkEnd w:id="1"/>
      <w:r>
        <w:t>During the past RAN1 meetings, many open issues on group scheduling for RRC_CONNECTED UEs are proposed for the discussion. In the section, these open issues will be discussed one by one.</w:t>
      </w:r>
    </w:p>
    <w:p w14:paraId="4941BB62" w14:textId="77777777" w:rsidR="00AE3965" w:rsidRPr="00430218" w:rsidRDefault="00AE3965" w:rsidP="00AE3965">
      <w:pPr>
        <w:jc w:val="center"/>
      </w:pPr>
      <w:r w:rsidRPr="00430218">
        <w:rPr>
          <w:noProof/>
          <w:lang w:val="en-US"/>
        </w:rPr>
        <w:drawing>
          <wp:inline distT="0" distB="0" distL="0" distR="0" wp14:anchorId="1E3E74C6" wp14:editId="68828492">
            <wp:extent cx="5343276" cy="420580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4760" cy="4206976"/>
                    </a:xfrm>
                    <a:prstGeom prst="rect">
                      <a:avLst/>
                    </a:prstGeom>
                    <a:noFill/>
                    <a:ln>
                      <a:noFill/>
                    </a:ln>
                  </pic:spPr>
                </pic:pic>
              </a:graphicData>
            </a:graphic>
          </wp:inline>
        </w:drawing>
      </w:r>
    </w:p>
    <w:p w14:paraId="53E3124B" w14:textId="183A3A45" w:rsidR="00AE3965" w:rsidRDefault="00AE3965" w:rsidP="00AE3965">
      <w:pPr>
        <w:jc w:val="center"/>
      </w:pPr>
      <w:r w:rsidRPr="00430218">
        <w:rPr>
          <w:rFonts w:hint="eastAsia"/>
        </w:rPr>
        <w:t>Figure</w:t>
      </w:r>
      <w:r w:rsidRPr="00430218">
        <w:t xml:space="preserve"> 1: CFRs and </w:t>
      </w:r>
      <w:r>
        <w:t>sub-BWPs</w:t>
      </w:r>
    </w:p>
    <w:p w14:paraId="7D8DE1A8" w14:textId="074D79FB" w:rsidR="00430218" w:rsidRPr="002D5899" w:rsidRDefault="00A4261F" w:rsidP="001F0E10">
      <w:pPr>
        <w:rPr>
          <w:b/>
        </w:rPr>
      </w:pPr>
      <w:r w:rsidRPr="002D5899">
        <w:rPr>
          <w:rFonts w:hint="eastAsia"/>
          <w:b/>
        </w:rPr>
        <w:lastRenderedPageBreak/>
        <w:t>I</w:t>
      </w:r>
      <w:r w:rsidRPr="002D5899">
        <w:rPr>
          <w:b/>
        </w:rPr>
        <w:t>ssue 1: The CFR for RRC_IDLE/RRC_INACTIVE UEs</w:t>
      </w:r>
      <w:r w:rsidR="00BB697B" w:rsidRPr="002D5899">
        <w:rPr>
          <w:b/>
        </w:rPr>
        <w:t xml:space="preserve"> denoted by CFR-II</w:t>
      </w:r>
      <w:r w:rsidRPr="002D5899">
        <w:rPr>
          <w:b/>
        </w:rPr>
        <w:t xml:space="preserve"> can be initial BWP for DL. Whether or not </w:t>
      </w:r>
      <w:r w:rsidR="00BB697B" w:rsidRPr="002D5899">
        <w:rPr>
          <w:b/>
        </w:rPr>
        <w:t>CFR-II can be configured greater than the initial BWP for DL</w:t>
      </w:r>
      <w:r w:rsidR="00FD6D71" w:rsidRPr="002D5899">
        <w:rPr>
          <w:b/>
        </w:rPr>
        <w:t>?</w:t>
      </w:r>
    </w:p>
    <w:p w14:paraId="29E141C5" w14:textId="57A5F271" w:rsidR="00BB697B" w:rsidRDefault="00BB697B" w:rsidP="001F0E10">
      <w:r>
        <w:t xml:space="preserve">The bandwidth of CFR-II is determined by the MBS bandwidth requirement for RRC_IDLE/RRC_INACTIVE UEs. We can make the initial BWP for DL is big enough to meet both the bandwidth requirement for </w:t>
      </w:r>
      <w:r w:rsidR="00FD6D71">
        <w:t xml:space="preserve">the </w:t>
      </w:r>
      <w:r>
        <w:t xml:space="preserve">SI/paging </w:t>
      </w:r>
      <w:r w:rsidR="00FD6D71">
        <w:t xml:space="preserve">transmission </w:t>
      </w:r>
      <w:r>
        <w:t xml:space="preserve">and the MBS bandwidth requirement. But such processing will lead to </w:t>
      </w:r>
      <w:r w:rsidR="00FD6D71">
        <w:t xml:space="preserve">unnecessary </w:t>
      </w:r>
      <w:r>
        <w:t xml:space="preserve">power consumption in </w:t>
      </w:r>
      <w:r w:rsidR="00FD6D71">
        <w:t xml:space="preserve">the </w:t>
      </w:r>
      <w:r>
        <w:t>UE</w:t>
      </w:r>
      <w:r w:rsidR="00FD6D71">
        <w:t xml:space="preserve">s which don’t support MBS or are not interest in the current MBS sessions in the cell. Therefore, </w:t>
      </w:r>
      <w:r>
        <w:t>there exists the scenario that the bandwidth of CFR-II is greater than the initial BWP for DL.</w:t>
      </w:r>
      <w:r w:rsidR="00FD6D71">
        <w:t xml:space="preserve"> When CFR-II is greater than initial BWP for DL, CFR-II shall contain the initial BWP for D</w:t>
      </w:r>
      <w:r w:rsidR="006E5EA6">
        <w:t xml:space="preserve">L and has the same numerology as the initial BWP for DL </w:t>
      </w:r>
      <w:r w:rsidR="00FD6D71">
        <w:t>to avoid the BWP switch by UE between CFR-II and the initial BWP for DL.</w:t>
      </w:r>
    </w:p>
    <w:p w14:paraId="22134433" w14:textId="14410E2F" w:rsidR="00FD6D71" w:rsidRDefault="00FD6D71" w:rsidP="001F0E10">
      <w:r>
        <w:t xml:space="preserve">From </w:t>
      </w:r>
      <w:proofErr w:type="spellStart"/>
      <w:r>
        <w:t>gNB</w:t>
      </w:r>
      <w:proofErr w:type="spellEnd"/>
      <w:r>
        <w:t xml:space="preserve"> side, only one CFR-II can be configured. But if CFR-II is far greater than the initial BWP for DL, it can be divided into several sub-BWP </w:t>
      </w:r>
      <w:r w:rsidR="001C271F">
        <w:t xml:space="preserve">as shown in Figure 1. Each </w:t>
      </w:r>
      <w:r>
        <w:t>sub-BWP ha</w:t>
      </w:r>
      <w:r w:rsidR="001C271F">
        <w:t>s</w:t>
      </w:r>
      <w:r>
        <w:t xml:space="preserve"> the following features:</w:t>
      </w:r>
    </w:p>
    <w:p w14:paraId="6A7AC7BE" w14:textId="3F576603" w:rsidR="00FD6D71" w:rsidRPr="006E5EA6" w:rsidRDefault="00FD6D71" w:rsidP="00FD6D71">
      <w:pPr>
        <w:pStyle w:val="af1"/>
        <w:numPr>
          <w:ilvl w:val="0"/>
          <w:numId w:val="25"/>
        </w:numPr>
        <w:ind w:leftChars="0"/>
      </w:pPr>
      <w:r>
        <w:rPr>
          <w:rFonts w:eastAsiaTheme="minorEastAsia"/>
          <w:lang w:eastAsia="zh-CN"/>
        </w:rPr>
        <w:t>Each sub-BWP contains the initial BWP for DL</w:t>
      </w:r>
      <w:r w:rsidR="006E5EA6">
        <w:rPr>
          <w:rFonts w:eastAsiaTheme="minorEastAsia"/>
          <w:lang w:eastAsia="zh-CN"/>
        </w:rPr>
        <w:t xml:space="preserve">, </w:t>
      </w:r>
      <w:r>
        <w:rPr>
          <w:rFonts w:eastAsiaTheme="minorEastAsia"/>
          <w:lang w:eastAsia="zh-CN"/>
        </w:rPr>
        <w:t xml:space="preserve">the CORESETs for </w:t>
      </w:r>
      <w:r w:rsidR="006E5EA6">
        <w:rPr>
          <w:rFonts w:eastAsiaTheme="minorEastAsia"/>
          <w:lang w:eastAsia="zh-CN"/>
        </w:rPr>
        <w:t>the MCCH and MTCH monitoring, and MCCH</w:t>
      </w:r>
    </w:p>
    <w:p w14:paraId="4C834B8E" w14:textId="77777777" w:rsidR="006E5EA6" w:rsidRPr="006E5EA6" w:rsidRDefault="006E5EA6" w:rsidP="00BF1DAC">
      <w:pPr>
        <w:pStyle w:val="af1"/>
        <w:numPr>
          <w:ilvl w:val="0"/>
          <w:numId w:val="25"/>
        </w:numPr>
        <w:ind w:leftChars="0"/>
      </w:pPr>
      <w:r w:rsidRPr="006E5EA6">
        <w:rPr>
          <w:rFonts w:eastAsiaTheme="minorEastAsia"/>
          <w:lang w:eastAsia="zh-CN"/>
        </w:rPr>
        <w:t>Each sub-BWP has the same numerology as the initial BWP for DL.</w:t>
      </w:r>
    </w:p>
    <w:p w14:paraId="79B58775" w14:textId="77777777" w:rsidR="006E5EA6" w:rsidRPr="006E5EA6" w:rsidRDefault="006E5EA6" w:rsidP="00BF1DAC">
      <w:pPr>
        <w:pStyle w:val="af1"/>
        <w:numPr>
          <w:ilvl w:val="0"/>
          <w:numId w:val="25"/>
        </w:numPr>
        <w:ind w:leftChars="0"/>
      </w:pPr>
      <w:r>
        <w:rPr>
          <w:rFonts w:eastAsiaTheme="minorEastAsia"/>
          <w:lang w:eastAsia="zh-CN"/>
        </w:rPr>
        <w:t>An MBS session can be provided in a sub-BWP instead of CFR-II.</w:t>
      </w:r>
    </w:p>
    <w:p w14:paraId="74210010" w14:textId="3236E7B4" w:rsidR="006E5EA6" w:rsidRDefault="006E5EA6" w:rsidP="001F0E10">
      <w:r>
        <w:rPr>
          <w:rFonts w:hint="eastAsia"/>
        </w:rPr>
        <w:t>T</w:t>
      </w:r>
      <w:r>
        <w:t>he introduction of sub-BWPs for CFR-II is used to reduce the power consumption for a UE just receiving an MBS session scheduled in a sub-BWP.</w:t>
      </w:r>
      <w:r w:rsidR="007445FB">
        <w:t xml:space="preserve"> For example, the MBS sessions of voice type are scheduled in a sub-BWP instead of the entire CFR-II. The sub-BWP is indicated to the UEs receiving the MBS sessions of voice type. Such processing will reduce the power consumption in the UEs.</w:t>
      </w:r>
    </w:p>
    <w:p w14:paraId="7F63AE0B" w14:textId="4C18D71B" w:rsidR="00322970" w:rsidRDefault="002145BD" w:rsidP="001F0E10">
      <w:r>
        <w:t>Based on the above discussion, the following proposals are suggested.</w:t>
      </w:r>
    </w:p>
    <w:p w14:paraId="7000F568" w14:textId="77777777" w:rsidR="002145BD" w:rsidRDefault="002145BD" w:rsidP="001F0E10"/>
    <w:p w14:paraId="6FD3855F" w14:textId="0DE28D50" w:rsidR="002145BD" w:rsidRPr="00F6319A" w:rsidRDefault="000079EE" w:rsidP="001F0E10">
      <w:pPr>
        <w:rPr>
          <w:b/>
        </w:rPr>
      </w:pPr>
      <w:bookmarkStart w:id="4" w:name="OLE_LINK49"/>
      <w:bookmarkStart w:id="5" w:name="OLE_LINK50"/>
      <w:bookmarkStart w:id="6" w:name="OLE_LINK53"/>
      <w:r w:rsidRPr="00F6319A">
        <w:rPr>
          <w:rFonts w:hint="eastAsia"/>
          <w:b/>
        </w:rPr>
        <w:t>P</w:t>
      </w:r>
      <w:r w:rsidRPr="00F6319A">
        <w:rPr>
          <w:b/>
        </w:rPr>
        <w:t>roposal 1: CFR-II can be configured to contain the initial BWP for DL.</w:t>
      </w:r>
    </w:p>
    <w:p w14:paraId="4753EB09" w14:textId="1C33FE9C" w:rsidR="000079EE" w:rsidRPr="00F6319A" w:rsidRDefault="000079EE" w:rsidP="001F0E10">
      <w:pPr>
        <w:rPr>
          <w:b/>
        </w:rPr>
      </w:pPr>
      <w:r w:rsidRPr="00F6319A">
        <w:rPr>
          <w:b/>
        </w:rPr>
        <w:t xml:space="preserve">Proposal 2: If CFR-II is far greater than the initial BWP for DL, it can be divided into several sub-BWPs. </w:t>
      </w:r>
      <w:r w:rsidR="00F6319A" w:rsidRPr="00F6319A">
        <w:rPr>
          <w:b/>
        </w:rPr>
        <w:t>E</w:t>
      </w:r>
      <w:r w:rsidRPr="00F6319A">
        <w:rPr>
          <w:b/>
        </w:rPr>
        <w:t>ach sub-BWP contain</w:t>
      </w:r>
      <w:r w:rsidR="00F6319A" w:rsidRPr="00F6319A">
        <w:rPr>
          <w:b/>
        </w:rPr>
        <w:t>s</w:t>
      </w:r>
      <w:r w:rsidRPr="00F6319A">
        <w:rPr>
          <w:b/>
        </w:rPr>
        <w:t xml:space="preserve"> the initial BWP for DL, the CORESETs for the MCCH and MBS session monitoring, and MCCH.</w:t>
      </w:r>
    </w:p>
    <w:p w14:paraId="396F72EC" w14:textId="1B4C23AB" w:rsidR="000079EE" w:rsidRPr="00F6319A" w:rsidRDefault="000079EE" w:rsidP="001F0E10">
      <w:pPr>
        <w:rPr>
          <w:b/>
        </w:rPr>
      </w:pPr>
      <w:r w:rsidRPr="00F6319A">
        <w:rPr>
          <w:b/>
        </w:rPr>
        <w:t xml:space="preserve">Proposal 3: If an MBS session is scheduled in a sub-BWP, the sub-BWP instead of CFR-II is indicated </w:t>
      </w:r>
      <w:r w:rsidR="006B4463" w:rsidRPr="00F6319A">
        <w:rPr>
          <w:b/>
        </w:rPr>
        <w:t>in the configuration information of the MBS session on MCCH</w:t>
      </w:r>
      <w:r w:rsidRPr="00F6319A">
        <w:rPr>
          <w:b/>
        </w:rPr>
        <w:t>.</w:t>
      </w:r>
    </w:p>
    <w:bookmarkEnd w:id="4"/>
    <w:bookmarkEnd w:id="5"/>
    <w:bookmarkEnd w:id="6"/>
    <w:p w14:paraId="11BB6B29" w14:textId="77777777" w:rsidR="00F6319A" w:rsidRDefault="00F6319A" w:rsidP="001F0E10"/>
    <w:p w14:paraId="7A95E2C4" w14:textId="46FE297A" w:rsidR="00BF1DAC" w:rsidRPr="002D5899" w:rsidRDefault="00BF1DAC" w:rsidP="001F0E10">
      <w:pPr>
        <w:rPr>
          <w:b/>
        </w:rPr>
      </w:pPr>
      <w:r w:rsidRPr="002D5899">
        <w:rPr>
          <w:rFonts w:hint="eastAsia"/>
          <w:b/>
        </w:rPr>
        <w:t>Issue 2: How to define the CORESET</w:t>
      </w:r>
      <w:r w:rsidR="00891DA2" w:rsidRPr="002D5899">
        <w:rPr>
          <w:b/>
        </w:rPr>
        <w:t>s/search spaces</w:t>
      </w:r>
      <w:r w:rsidRPr="002D5899">
        <w:rPr>
          <w:rFonts w:hint="eastAsia"/>
          <w:b/>
        </w:rPr>
        <w:t xml:space="preserve"> for MCCH and the CORESETs</w:t>
      </w:r>
      <w:r w:rsidR="00891DA2" w:rsidRPr="002D5899">
        <w:rPr>
          <w:b/>
        </w:rPr>
        <w:t>/search spaces</w:t>
      </w:r>
      <w:r w:rsidRPr="002D5899">
        <w:rPr>
          <w:rFonts w:hint="eastAsia"/>
          <w:b/>
        </w:rPr>
        <w:t xml:space="preserve"> for MTCH?</w:t>
      </w:r>
    </w:p>
    <w:p w14:paraId="0B4B8814" w14:textId="76F6764B" w:rsidR="00891DA2" w:rsidRDefault="00BF1DAC" w:rsidP="001F0E10">
      <w:r>
        <w:t>In orde</w:t>
      </w:r>
      <w:r w:rsidR="00891DA2">
        <w:t>r to simplifying the MCCH and MBS session monitoring, MCCH and MTCH can share the same CORESETs/search spaces. Based on the agreement that MCCH is transmitted in the initial BWP for DL, the CORESETs/search spaces for MCCH and MTCH are configured in the initial BWP for DL. Therefore, the following proposal is suggested.</w:t>
      </w:r>
    </w:p>
    <w:p w14:paraId="358456AA" w14:textId="0F75873D" w:rsidR="00891DA2" w:rsidRPr="00891DA2" w:rsidRDefault="00891DA2" w:rsidP="001F0E10">
      <w:pPr>
        <w:rPr>
          <w:b/>
        </w:rPr>
      </w:pPr>
      <w:r w:rsidRPr="00891DA2">
        <w:rPr>
          <w:b/>
        </w:rPr>
        <w:t>Proposal 4: MCCH and MTCH share the same CORESETs/search spaces which are configure</w:t>
      </w:r>
      <w:r w:rsidR="002D5899">
        <w:rPr>
          <w:b/>
        </w:rPr>
        <w:t>d</w:t>
      </w:r>
      <w:r w:rsidRPr="00891DA2">
        <w:rPr>
          <w:b/>
        </w:rPr>
        <w:t xml:space="preserve"> in the initial BWP for DL.</w:t>
      </w:r>
    </w:p>
    <w:p w14:paraId="40BD07E3" w14:textId="77777777" w:rsidR="00891DA2" w:rsidRDefault="00891DA2" w:rsidP="001F0E10"/>
    <w:p w14:paraId="61200A94" w14:textId="35571047" w:rsidR="000079EE" w:rsidRPr="002D5899" w:rsidRDefault="00BF1DAC" w:rsidP="001F0E10">
      <w:pPr>
        <w:rPr>
          <w:b/>
        </w:rPr>
      </w:pPr>
      <w:r w:rsidRPr="002D5899">
        <w:rPr>
          <w:rFonts w:hint="eastAsia"/>
          <w:b/>
        </w:rPr>
        <w:t xml:space="preserve">Issue </w:t>
      </w:r>
      <w:r w:rsidR="002D5899" w:rsidRPr="002D5899">
        <w:rPr>
          <w:b/>
        </w:rPr>
        <w:t>3</w:t>
      </w:r>
      <w:r w:rsidRPr="002D5899">
        <w:rPr>
          <w:rFonts w:hint="eastAsia"/>
          <w:b/>
        </w:rPr>
        <w:t>: How to send the MCCH change notification?</w:t>
      </w:r>
      <w:r w:rsidR="00697D8B">
        <w:rPr>
          <w:b/>
        </w:rPr>
        <w:t xml:space="preserve"> How to deal with the missing MCCH change notification by UE?</w:t>
      </w:r>
    </w:p>
    <w:p w14:paraId="7F3C4172" w14:textId="1EDC7BC0" w:rsidR="00BF1DAC" w:rsidRDefault="00697D8B" w:rsidP="001F0E10">
      <w:r>
        <w:lastRenderedPageBreak/>
        <w:t>The MCCH change notification can be sent with the following two options:</w:t>
      </w:r>
    </w:p>
    <w:p w14:paraId="08DC98B8" w14:textId="7670A15F" w:rsidR="00697D8B" w:rsidRDefault="00697D8B" w:rsidP="001F0E10">
      <w:r>
        <w:t>Option 1: MCCH change notification is sent with a new RNTI other than the MCCH specific RNTI</w:t>
      </w:r>
    </w:p>
    <w:p w14:paraId="528A68F2" w14:textId="26CBD807" w:rsidR="00697D8B" w:rsidRDefault="00697D8B" w:rsidP="001F0E10">
      <w:r>
        <w:t>Option 2: MCCH change notification is sent in the DCI format on the MCCH specific PDCCH</w:t>
      </w:r>
    </w:p>
    <w:p w14:paraId="0B842C33" w14:textId="3F63FFC2" w:rsidR="00697D8B" w:rsidRDefault="00697D8B" w:rsidP="001F0E10">
      <w:r>
        <w:t>In order to avoid the missing MCCH change notification, it’s better to send the MCCH change notification several times per the MCCH repetition period.</w:t>
      </w:r>
    </w:p>
    <w:p w14:paraId="727DD61E" w14:textId="3EAAEAB0" w:rsidR="00631E22" w:rsidRDefault="00697D8B" w:rsidP="001F0E10">
      <w:r>
        <w:t xml:space="preserve">Another question needs to be considered with issue 3: whether or not the MCCH change notification can </w:t>
      </w:r>
      <w:r w:rsidR="00631E22">
        <w:t xml:space="preserve">provide other </w:t>
      </w:r>
      <w:r>
        <w:t xml:space="preserve">new information </w:t>
      </w:r>
      <w:r w:rsidR="00631E22">
        <w:t>in addition to the new MBS session indicator and the MBS configuration update indicator? The question needs to wait for the conclusion from RAN2.</w:t>
      </w:r>
    </w:p>
    <w:p w14:paraId="53E82D84" w14:textId="432A40A8" w:rsidR="00631E22" w:rsidRDefault="00631E22" w:rsidP="001F0E10">
      <w:r>
        <w:t>Based on the above discussion, it’ better to provide the MCCH change notification with a new RNTI, which means a specific DCI format is used for the MCCH change notification. The specific DCI format has the enough bit to carry any new information needed from RAN2. Furthermore, the repetitions of the MCCH change notification per</w:t>
      </w:r>
      <w:r w:rsidR="003A64EA">
        <w:t xml:space="preserve"> the </w:t>
      </w:r>
      <w:r>
        <w:t>MCCH repetition period is independent from the MCCH transmission. Therefore, the following proposal is suggested.</w:t>
      </w:r>
      <w:r w:rsidR="003A64EA">
        <w:t xml:space="preserve"> </w:t>
      </w:r>
    </w:p>
    <w:p w14:paraId="618DE827" w14:textId="5D8AF2A1" w:rsidR="00631E22" w:rsidRDefault="00FF02C1" w:rsidP="001F0E10">
      <w:pPr>
        <w:rPr>
          <w:b/>
        </w:rPr>
      </w:pPr>
      <w:bookmarkStart w:id="7" w:name="OLE_LINK51"/>
      <w:bookmarkStart w:id="8" w:name="OLE_LINK52"/>
      <w:r w:rsidRPr="00A95358">
        <w:rPr>
          <w:rFonts w:hint="eastAsia"/>
          <w:b/>
        </w:rPr>
        <w:t>P</w:t>
      </w:r>
      <w:r w:rsidRPr="00A95358">
        <w:rPr>
          <w:b/>
        </w:rPr>
        <w:t xml:space="preserve">roposal 5: A new RNTI is used for the MCCH change notification. The MCCH change notification can be transmitted </w:t>
      </w:r>
      <w:r w:rsidR="00A95358" w:rsidRPr="00A95358">
        <w:rPr>
          <w:b/>
        </w:rPr>
        <w:t>several times per the MCCH repetition period.</w:t>
      </w:r>
      <w:r w:rsidR="003A64EA">
        <w:rPr>
          <w:b/>
        </w:rPr>
        <w:t xml:space="preserve"> The MCCH change notification is sent in the same CORESET/search space as MCCH.</w:t>
      </w:r>
    </w:p>
    <w:p w14:paraId="11DC56F7" w14:textId="3BD855EC" w:rsidR="00D11A9E" w:rsidRDefault="00D11A9E" w:rsidP="001F0E10">
      <w:pPr>
        <w:rPr>
          <w:b/>
        </w:rPr>
      </w:pPr>
      <w:bookmarkStart w:id="9" w:name="OLE_LINK54"/>
      <w:bookmarkStart w:id="10" w:name="OLE_LINK55"/>
      <w:r>
        <w:rPr>
          <w:b/>
        </w:rPr>
        <w:t>Proposal 6: The MCCH specific RNTI is configured with a fixed value. The MCCH change notification specific RNTI is configured with fixed values.</w:t>
      </w:r>
    </w:p>
    <w:p w14:paraId="011E91C2" w14:textId="3951FFD1" w:rsidR="00D11A9E" w:rsidRDefault="00D11A9E" w:rsidP="001F0E10">
      <w:pPr>
        <w:rPr>
          <w:b/>
        </w:rPr>
      </w:pPr>
      <w:r>
        <w:rPr>
          <w:b/>
        </w:rPr>
        <w:t xml:space="preserve">Proposal 7: Alternatively, the MCCH change notification can be sent in the DCI format on the MCCH specific PDCCH. </w:t>
      </w:r>
    </w:p>
    <w:bookmarkEnd w:id="7"/>
    <w:bookmarkEnd w:id="8"/>
    <w:bookmarkEnd w:id="9"/>
    <w:bookmarkEnd w:id="10"/>
    <w:p w14:paraId="088A51BE" w14:textId="5F094664" w:rsidR="00751483" w:rsidRDefault="00D11A9E" w:rsidP="00430218">
      <w:r>
        <w:rPr>
          <w:rFonts w:hint="eastAsia"/>
        </w:rPr>
        <w:t>I</w:t>
      </w:r>
      <w:r>
        <w:t>f the MCCH change notification is sent in the DCI format on the MCCH specific PDCCH, how to receive the MCCH change notification is left for the UE implementation. For example, if the content of MCCH is big, the content of MCCH can be divided into K segments. In order to send the scheduling information of the K segments, the MCCH specific PDCCH will be transmitted in the</w:t>
      </w:r>
      <w:r w:rsidR="00347C1D">
        <w:t xml:space="preserve"> </w:t>
      </w:r>
      <w:r>
        <w:t>B</w:t>
      </w:r>
      <w:r w:rsidR="00347C1D">
        <w:t>*K</w:t>
      </w:r>
      <w:r w:rsidR="00751483">
        <w:t xml:space="preserve"> slots, where B is the number of the beams for the PBCH/SS block. The DCI format on each PDCCH carries the MCCH change notification.</w:t>
      </w:r>
      <w:r w:rsidR="00347C1D">
        <w:t xml:space="preserve"> If K=1, the MCCH change notification is transmitted only once in each beam direction. Under such scenario, there’s no repetition for the MCCH change notification per the MCCH repetition period.</w:t>
      </w:r>
    </w:p>
    <w:p w14:paraId="01DE41D9" w14:textId="77777777" w:rsidR="00347C1D" w:rsidRDefault="00347C1D" w:rsidP="00430218">
      <w:bookmarkStart w:id="11" w:name="_GoBack"/>
      <w:bookmarkEnd w:id="11"/>
    </w:p>
    <w:p w14:paraId="3F621506" w14:textId="301B552D" w:rsidR="00BB551F" w:rsidRPr="00D11A9E" w:rsidRDefault="00BB551F" w:rsidP="00430218"/>
    <w:bookmarkEnd w:id="2"/>
    <w:bookmarkEnd w:id="3"/>
    <w:p w14:paraId="6A455B2F" w14:textId="3B0CFAC9" w:rsidR="00C20C06" w:rsidRPr="00A66B07" w:rsidRDefault="00501D61" w:rsidP="00CC2F9D">
      <w:pPr>
        <w:pStyle w:val="1"/>
        <w:numPr>
          <w:ilvl w:val="0"/>
          <w:numId w:val="24"/>
        </w:numPr>
      </w:pPr>
      <w:r w:rsidRPr="00A66B07">
        <w:t>Conclusion</w:t>
      </w:r>
    </w:p>
    <w:p w14:paraId="01C812F0" w14:textId="6BCF0FC0" w:rsidR="002F1B15" w:rsidRDefault="002F4066" w:rsidP="00290F62">
      <w:bookmarkStart w:id="12" w:name="OLE_LINK46"/>
      <w:r w:rsidRPr="00A66B07">
        <w:t>Based on the discussion</w:t>
      </w:r>
      <w:r w:rsidR="00E067DA">
        <w:t xml:space="preserve"> in the above section</w:t>
      </w:r>
      <w:r w:rsidR="00A546CE">
        <w:t>s</w:t>
      </w:r>
      <w:r w:rsidRPr="00A66B07">
        <w:t xml:space="preserve">, </w:t>
      </w:r>
      <w:r w:rsidR="004C2D20" w:rsidRPr="00A66B07">
        <w:t xml:space="preserve">the following </w:t>
      </w:r>
      <w:r w:rsidR="00B354E1">
        <w:t xml:space="preserve">proposals </w:t>
      </w:r>
      <w:r w:rsidR="00A546CE">
        <w:t>are suggested.</w:t>
      </w:r>
    </w:p>
    <w:bookmarkEnd w:id="12"/>
    <w:p w14:paraId="45F9FE47" w14:textId="77777777" w:rsidR="0017621E" w:rsidRPr="00F6319A" w:rsidRDefault="0017621E" w:rsidP="0017621E">
      <w:pPr>
        <w:rPr>
          <w:b/>
        </w:rPr>
      </w:pPr>
      <w:r w:rsidRPr="00F6319A">
        <w:rPr>
          <w:rFonts w:hint="eastAsia"/>
          <w:b/>
        </w:rPr>
        <w:t>P</w:t>
      </w:r>
      <w:r w:rsidRPr="00F6319A">
        <w:rPr>
          <w:b/>
        </w:rPr>
        <w:t>roposal 1: CFR-II can be configured to contain the initial BWP for DL.</w:t>
      </w:r>
    </w:p>
    <w:p w14:paraId="229CCF9F" w14:textId="77777777" w:rsidR="0017621E" w:rsidRPr="00F6319A" w:rsidRDefault="0017621E" w:rsidP="0017621E">
      <w:pPr>
        <w:rPr>
          <w:b/>
        </w:rPr>
      </w:pPr>
      <w:r w:rsidRPr="00F6319A">
        <w:rPr>
          <w:b/>
        </w:rPr>
        <w:t>Proposal 2: If CFR-II is far greater than the initial BWP for DL, it can be divided into several sub-BWPs. Each sub-BWP contains the initial BWP for DL, the CORESETs for the MCCH and MBS session monitoring, and MCCH.</w:t>
      </w:r>
    </w:p>
    <w:p w14:paraId="74D5DAD4" w14:textId="77777777" w:rsidR="0017621E" w:rsidRPr="00F6319A" w:rsidRDefault="0017621E" w:rsidP="0017621E">
      <w:pPr>
        <w:rPr>
          <w:b/>
        </w:rPr>
      </w:pPr>
      <w:r w:rsidRPr="00F6319A">
        <w:rPr>
          <w:b/>
        </w:rPr>
        <w:t>Proposal 3: If an MBS session is scheduled in a sub-BWP, the sub-BWP instead of CFR-II is indicated in the configuration information of the MBS session on MCCH.</w:t>
      </w:r>
    </w:p>
    <w:p w14:paraId="5E6128FF" w14:textId="77777777" w:rsidR="0017621E" w:rsidRPr="00891DA2" w:rsidRDefault="0017621E" w:rsidP="0017621E">
      <w:pPr>
        <w:rPr>
          <w:b/>
        </w:rPr>
      </w:pPr>
      <w:r w:rsidRPr="00891DA2">
        <w:rPr>
          <w:b/>
        </w:rPr>
        <w:t>Proposal 4: MCCH and MTCH share the same CORESETs/search spaces which are configure</w:t>
      </w:r>
      <w:r>
        <w:rPr>
          <w:b/>
        </w:rPr>
        <w:t>d</w:t>
      </w:r>
      <w:r w:rsidRPr="00891DA2">
        <w:rPr>
          <w:b/>
        </w:rPr>
        <w:t xml:space="preserve"> in the initial BWP for DL.</w:t>
      </w:r>
    </w:p>
    <w:p w14:paraId="2561AD59" w14:textId="77777777" w:rsidR="0017621E" w:rsidRDefault="0017621E" w:rsidP="0017621E">
      <w:pPr>
        <w:rPr>
          <w:b/>
        </w:rPr>
      </w:pPr>
      <w:r>
        <w:rPr>
          <w:b/>
        </w:rPr>
        <w:lastRenderedPageBreak/>
        <w:t>Proposal 5: A new RNTI is used for the MCCH change notification. The MCCH change notification can be transmitted several times per the MCCH repetition period. The MCCH change notification is sent in the same CORESET/search space as MCCH.</w:t>
      </w:r>
    </w:p>
    <w:p w14:paraId="701046AA" w14:textId="77777777" w:rsidR="004D1169" w:rsidRDefault="004D1169" w:rsidP="004D1169">
      <w:pPr>
        <w:rPr>
          <w:b/>
        </w:rPr>
      </w:pPr>
      <w:r>
        <w:rPr>
          <w:b/>
        </w:rPr>
        <w:t>Proposal 6: The MCCH specific RNTI is configured with a fixed value. The MCCH change notification specific RNTI is configured with fixed values.</w:t>
      </w:r>
    </w:p>
    <w:p w14:paraId="3B73DB00" w14:textId="77777777" w:rsidR="004D1169" w:rsidRDefault="004D1169" w:rsidP="004D1169">
      <w:pPr>
        <w:rPr>
          <w:b/>
        </w:rPr>
      </w:pPr>
      <w:r>
        <w:rPr>
          <w:b/>
        </w:rPr>
        <w:t xml:space="preserve">Proposal 7: Alternatively, the MCCH change notification can be sent in the DCI format on the MCCH specific PDCCH. </w:t>
      </w:r>
    </w:p>
    <w:p w14:paraId="274202D5" w14:textId="77777777" w:rsidR="0017621E" w:rsidRPr="004D1169" w:rsidRDefault="0017621E" w:rsidP="00E24713">
      <w:pPr>
        <w:rPr>
          <w:b/>
        </w:rPr>
      </w:pPr>
    </w:p>
    <w:p w14:paraId="32BED0BE" w14:textId="26A61FE6" w:rsidR="005E2F38" w:rsidRDefault="005E2F38" w:rsidP="00CC2F9D">
      <w:pPr>
        <w:pStyle w:val="1"/>
        <w:numPr>
          <w:ilvl w:val="0"/>
          <w:numId w:val="24"/>
        </w:numPr>
        <w:rPr>
          <w:lang w:eastAsia="zh-CN"/>
        </w:rPr>
      </w:pPr>
      <w:r>
        <w:rPr>
          <w:rFonts w:hint="eastAsia"/>
          <w:lang w:eastAsia="zh-CN"/>
        </w:rPr>
        <w:t>R</w:t>
      </w:r>
      <w:r>
        <w:rPr>
          <w:lang w:eastAsia="zh-CN"/>
        </w:rPr>
        <w:t>eferences</w:t>
      </w:r>
    </w:p>
    <w:p w14:paraId="418B7A30" w14:textId="5CC4BF3D" w:rsidR="00A66B07" w:rsidRPr="00833605" w:rsidRDefault="00AC43DA" w:rsidP="00C75FE9">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AD03B" w14:textId="77777777" w:rsidR="00792D42" w:rsidRDefault="00792D42">
      <w:r>
        <w:separator/>
      </w:r>
    </w:p>
    <w:p w14:paraId="39D32F11" w14:textId="77777777" w:rsidR="00792D42" w:rsidRDefault="00792D42"/>
  </w:endnote>
  <w:endnote w:type="continuationSeparator" w:id="0">
    <w:p w14:paraId="1846F768" w14:textId="77777777" w:rsidR="00792D42" w:rsidRDefault="00792D42">
      <w:r>
        <w:continuationSeparator/>
      </w:r>
    </w:p>
    <w:p w14:paraId="758E10D8" w14:textId="77777777" w:rsidR="00792D42" w:rsidRDefault="00792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97D8B" w:rsidRDefault="00697D8B">
    <w:pPr>
      <w:pStyle w:val="a4"/>
      <w:jc w:val="right"/>
    </w:pPr>
    <w:r>
      <w:fldChar w:fldCharType="begin"/>
    </w:r>
    <w:r>
      <w:instrText xml:space="preserve"> PAGE   \* MERGEFORMAT </w:instrText>
    </w:r>
    <w:r>
      <w:fldChar w:fldCharType="separate"/>
    </w:r>
    <w:r w:rsidR="00347C1D">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71F56" w14:textId="77777777" w:rsidR="00792D42" w:rsidRDefault="00792D42">
      <w:r>
        <w:separator/>
      </w:r>
    </w:p>
    <w:p w14:paraId="483A27CB" w14:textId="77777777" w:rsidR="00792D42" w:rsidRDefault="00792D42"/>
  </w:footnote>
  <w:footnote w:type="continuationSeparator" w:id="0">
    <w:p w14:paraId="23E33849" w14:textId="77777777" w:rsidR="00792D42" w:rsidRDefault="00792D42">
      <w:r>
        <w:continuationSeparator/>
      </w:r>
    </w:p>
    <w:p w14:paraId="5EF3195E" w14:textId="77777777" w:rsidR="00792D42" w:rsidRDefault="00792D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97D8B" w:rsidRDefault="00697D8B"/>
  <w:p w14:paraId="756100E0" w14:textId="77777777" w:rsidR="00697D8B" w:rsidRDefault="00697D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4930D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E43D83"/>
    <w:multiLevelType w:val="hybridMultilevel"/>
    <w:tmpl w:val="7EE46524"/>
    <w:lvl w:ilvl="0" w:tplc="581485B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123E7"/>
    <w:multiLevelType w:val="multilevel"/>
    <w:tmpl w:val="7B2CD562"/>
    <w:numStyleLink w:val="ListNumbers"/>
  </w:abstractNum>
  <w:abstractNum w:abstractNumId="9" w15:restartNumberingAfterBreak="0">
    <w:nsid w:val="2EAC3BA9"/>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1C799C"/>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2C4A99"/>
    <w:multiLevelType w:val="hybridMultilevel"/>
    <w:tmpl w:val="C6F8BA80"/>
    <w:lvl w:ilvl="0" w:tplc="35D82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00C0D"/>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9665F60"/>
    <w:multiLevelType w:val="hybridMultilevel"/>
    <w:tmpl w:val="CCF205BA"/>
    <w:lvl w:ilvl="0" w:tplc="37A8A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131AA"/>
    <w:multiLevelType w:val="hybridMultilevel"/>
    <w:tmpl w:val="771CE5E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FC50B7"/>
    <w:multiLevelType w:val="hybridMultilevel"/>
    <w:tmpl w:val="FDC864D4"/>
    <w:lvl w:ilvl="0" w:tplc="31D4F6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4"/>
  </w:num>
  <w:num w:numId="4">
    <w:abstractNumId w:val="8"/>
  </w:num>
  <w:num w:numId="5">
    <w:abstractNumId w:val="20"/>
  </w:num>
  <w:num w:numId="6">
    <w:abstractNumId w:val="1"/>
  </w:num>
  <w:num w:numId="7">
    <w:abstractNumId w:val="21"/>
  </w:num>
  <w:num w:numId="8">
    <w:abstractNumId w:val="18"/>
  </w:num>
  <w:num w:numId="9">
    <w:abstractNumId w:val="2"/>
  </w:num>
  <w:num w:numId="10">
    <w:abstractNumId w:val="12"/>
  </w:num>
  <w:num w:numId="11">
    <w:abstractNumId w:val="14"/>
  </w:num>
  <w:num w:numId="12">
    <w:abstractNumId w:val="11"/>
  </w:num>
  <w:num w:numId="13">
    <w:abstractNumId w:val="3"/>
  </w:num>
  <w:num w:numId="14">
    <w:abstractNumId w:val="0"/>
  </w:num>
  <w:num w:numId="15">
    <w:abstractNumId w:val="6"/>
  </w:num>
  <w:num w:numId="16">
    <w:abstractNumId w:val="19"/>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15"/>
  </w:num>
  <w:num w:numId="21">
    <w:abstractNumId w:val="10"/>
  </w:num>
  <w:num w:numId="22">
    <w:abstractNumId w:val="9"/>
  </w:num>
  <w:num w:numId="23">
    <w:abstractNumId w:val="7"/>
  </w:num>
  <w:num w:numId="24">
    <w:abstractNumId w:val="23"/>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8B2"/>
    <w:rsid w:val="00000CA7"/>
    <w:rsid w:val="00000FA0"/>
    <w:rsid w:val="0000147E"/>
    <w:rsid w:val="0000163C"/>
    <w:rsid w:val="00001678"/>
    <w:rsid w:val="0000285D"/>
    <w:rsid w:val="00002E7A"/>
    <w:rsid w:val="00003A81"/>
    <w:rsid w:val="00005659"/>
    <w:rsid w:val="000062EE"/>
    <w:rsid w:val="00006775"/>
    <w:rsid w:val="00006972"/>
    <w:rsid w:val="000079EE"/>
    <w:rsid w:val="00010892"/>
    <w:rsid w:val="0001111B"/>
    <w:rsid w:val="00011393"/>
    <w:rsid w:val="00011D6B"/>
    <w:rsid w:val="000126F5"/>
    <w:rsid w:val="000128EA"/>
    <w:rsid w:val="00012946"/>
    <w:rsid w:val="00013F15"/>
    <w:rsid w:val="00014DE1"/>
    <w:rsid w:val="00016491"/>
    <w:rsid w:val="000168CE"/>
    <w:rsid w:val="000171D0"/>
    <w:rsid w:val="00017D2F"/>
    <w:rsid w:val="00020A8A"/>
    <w:rsid w:val="00020D9D"/>
    <w:rsid w:val="00020E2B"/>
    <w:rsid w:val="00021784"/>
    <w:rsid w:val="000237BD"/>
    <w:rsid w:val="000240AF"/>
    <w:rsid w:val="00024A24"/>
    <w:rsid w:val="00024BA4"/>
    <w:rsid w:val="00025210"/>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24A"/>
    <w:rsid w:val="000537B7"/>
    <w:rsid w:val="00054CEF"/>
    <w:rsid w:val="00055F97"/>
    <w:rsid w:val="00056C34"/>
    <w:rsid w:val="00056EB0"/>
    <w:rsid w:val="00056FA4"/>
    <w:rsid w:val="00057080"/>
    <w:rsid w:val="00057838"/>
    <w:rsid w:val="00057D63"/>
    <w:rsid w:val="00060228"/>
    <w:rsid w:val="000605B3"/>
    <w:rsid w:val="000606B5"/>
    <w:rsid w:val="0006161B"/>
    <w:rsid w:val="00061CA6"/>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3403"/>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2F5"/>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798"/>
    <w:rsid w:val="00110748"/>
    <w:rsid w:val="00110AEA"/>
    <w:rsid w:val="00112103"/>
    <w:rsid w:val="00112C5B"/>
    <w:rsid w:val="00112C9D"/>
    <w:rsid w:val="0011355F"/>
    <w:rsid w:val="00113B3E"/>
    <w:rsid w:val="00113C67"/>
    <w:rsid w:val="00114211"/>
    <w:rsid w:val="001160B6"/>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19E3"/>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B0F"/>
    <w:rsid w:val="001674A8"/>
    <w:rsid w:val="00167524"/>
    <w:rsid w:val="00170A65"/>
    <w:rsid w:val="00171382"/>
    <w:rsid w:val="00171876"/>
    <w:rsid w:val="0017205C"/>
    <w:rsid w:val="00173E7B"/>
    <w:rsid w:val="0017621E"/>
    <w:rsid w:val="001763C9"/>
    <w:rsid w:val="00176E7B"/>
    <w:rsid w:val="00177527"/>
    <w:rsid w:val="00177FA8"/>
    <w:rsid w:val="00180325"/>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71F"/>
    <w:rsid w:val="001C28D1"/>
    <w:rsid w:val="001C33E1"/>
    <w:rsid w:val="001C37C6"/>
    <w:rsid w:val="001C4590"/>
    <w:rsid w:val="001C4942"/>
    <w:rsid w:val="001C50C9"/>
    <w:rsid w:val="001C51AE"/>
    <w:rsid w:val="001C5668"/>
    <w:rsid w:val="001C6AEB"/>
    <w:rsid w:val="001C6DDB"/>
    <w:rsid w:val="001C75DD"/>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A2E"/>
    <w:rsid w:val="001F0B93"/>
    <w:rsid w:val="001F0E10"/>
    <w:rsid w:val="001F1177"/>
    <w:rsid w:val="001F1A5F"/>
    <w:rsid w:val="001F34E8"/>
    <w:rsid w:val="001F4E70"/>
    <w:rsid w:val="001F4ECA"/>
    <w:rsid w:val="001F546F"/>
    <w:rsid w:val="001F58BE"/>
    <w:rsid w:val="001F7B28"/>
    <w:rsid w:val="00201D09"/>
    <w:rsid w:val="0020204B"/>
    <w:rsid w:val="00202071"/>
    <w:rsid w:val="0020582C"/>
    <w:rsid w:val="00207E3C"/>
    <w:rsid w:val="0021077C"/>
    <w:rsid w:val="00210E82"/>
    <w:rsid w:val="00211405"/>
    <w:rsid w:val="00211DCB"/>
    <w:rsid w:val="002120D7"/>
    <w:rsid w:val="00212946"/>
    <w:rsid w:val="0021360A"/>
    <w:rsid w:val="00214008"/>
    <w:rsid w:val="002145BD"/>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F8B"/>
    <w:rsid w:val="002332E4"/>
    <w:rsid w:val="00233CB1"/>
    <w:rsid w:val="00234520"/>
    <w:rsid w:val="00234BB1"/>
    <w:rsid w:val="0023537E"/>
    <w:rsid w:val="00235598"/>
    <w:rsid w:val="00235FB6"/>
    <w:rsid w:val="00236BF8"/>
    <w:rsid w:val="002370D8"/>
    <w:rsid w:val="002401FE"/>
    <w:rsid w:val="002403F6"/>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686E"/>
    <w:rsid w:val="00257A57"/>
    <w:rsid w:val="00260DB7"/>
    <w:rsid w:val="0026166D"/>
    <w:rsid w:val="0026176E"/>
    <w:rsid w:val="00261D65"/>
    <w:rsid w:val="002668E6"/>
    <w:rsid w:val="002672DB"/>
    <w:rsid w:val="002675DC"/>
    <w:rsid w:val="00267AD3"/>
    <w:rsid w:val="00270D1B"/>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72D"/>
    <w:rsid w:val="002A4FE3"/>
    <w:rsid w:val="002A69CD"/>
    <w:rsid w:val="002A76ED"/>
    <w:rsid w:val="002A7BDE"/>
    <w:rsid w:val="002A7FA0"/>
    <w:rsid w:val="002B2750"/>
    <w:rsid w:val="002B3681"/>
    <w:rsid w:val="002B3824"/>
    <w:rsid w:val="002B3F36"/>
    <w:rsid w:val="002B407E"/>
    <w:rsid w:val="002B665B"/>
    <w:rsid w:val="002B6829"/>
    <w:rsid w:val="002B6D4C"/>
    <w:rsid w:val="002B702B"/>
    <w:rsid w:val="002B71B1"/>
    <w:rsid w:val="002B72E5"/>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5899"/>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2A62"/>
    <w:rsid w:val="002F4066"/>
    <w:rsid w:val="002F427D"/>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3769"/>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2970"/>
    <w:rsid w:val="00325113"/>
    <w:rsid w:val="0032605A"/>
    <w:rsid w:val="0032671C"/>
    <w:rsid w:val="00327A5B"/>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47C1D"/>
    <w:rsid w:val="00350631"/>
    <w:rsid w:val="00350F6D"/>
    <w:rsid w:val="00351764"/>
    <w:rsid w:val="00351E31"/>
    <w:rsid w:val="00353000"/>
    <w:rsid w:val="0035311B"/>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6AD7"/>
    <w:rsid w:val="00397053"/>
    <w:rsid w:val="003978BF"/>
    <w:rsid w:val="00397D7E"/>
    <w:rsid w:val="003A0089"/>
    <w:rsid w:val="003A0267"/>
    <w:rsid w:val="003A04B8"/>
    <w:rsid w:val="003A0963"/>
    <w:rsid w:val="003A2F64"/>
    <w:rsid w:val="003A398F"/>
    <w:rsid w:val="003A47CC"/>
    <w:rsid w:val="003A64EA"/>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0A2C"/>
    <w:rsid w:val="003D1EAD"/>
    <w:rsid w:val="003D210D"/>
    <w:rsid w:val="003D2D48"/>
    <w:rsid w:val="003D3373"/>
    <w:rsid w:val="003D3503"/>
    <w:rsid w:val="003D3921"/>
    <w:rsid w:val="003D3DDE"/>
    <w:rsid w:val="003D465E"/>
    <w:rsid w:val="003D46B6"/>
    <w:rsid w:val="003D4B50"/>
    <w:rsid w:val="003D4D48"/>
    <w:rsid w:val="003D608C"/>
    <w:rsid w:val="003D7D44"/>
    <w:rsid w:val="003E01ED"/>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1CFA"/>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0218"/>
    <w:rsid w:val="0043266A"/>
    <w:rsid w:val="00433B46"/>
    <w:rsid w:val="004342AD"/>
    <w:rsid w:val="00434B48"/>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2F38"/>
    <w:rsid w:val="0045323D"/>
    <w:rsid w:val="00453B40"/>
    <w:rsid w:val="00455E16"/>
    <w:rsid w:val="00456588"/>
    <w:rsid w:val="00456919"/>
    <w:rsid w:val="00456BDF"/>
    <w:rsid w:val="00461C94"/>
    <w:rsid w:val="00461DAF"/>
    <w:rsid w:val="004621E3"/>
    <w:rsid w:val="00463153"/>
    <w:rsid w:val="0046341C"/>
    <w:rsid w:val="00466D41"/>
    <w:rsid w:val="00470A53"/>
    <w:rsid w:val="004721BE"/>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AA4"/>
    <w:rsid w:val="00487D97"/>
    <w:rsid w:val="00491009"/>
    <w:rsid w:val="004916ED"/>
    <w:rsid w:val="004939B0"/>
    <w:rsid w:val="004939CD"/>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1169"/>
    <w:rsid w:val="004D5202"/>
    <w:rsid w:val="004D54B3"/>
    <w:rsid w:val="004D5BB1"/>
    <w:rsid w:val="004D5BE8"/>
    <w:rsid w:val="004D6618"/>
    <w:rsid w:val="004D7673"/>
    <w:rsid w:val="004D7C7D"/>
    <w:rsid w:val="004E1674"/>
    <w:rsid w:val="004E1A1D"/>
    <w:rsid w:val="004E209E"/>
    <w:rsid w:val="004E2528"/>
    <w:rsid w:val="004E2EFB"/>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BA5"/>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4B78"/>
    <w:rsid w:val="00527839"/>
    <w:rsid w:val="00527D16"/>
    <w:rsid w:val="0053091E"/>
    <w:rsid w:val="00530ED6"/>
    <w:rsid w:val="00531036"/>
    <w:rsid w:val="00531F85"/>
    <w:rsid w:val="00532CD2"/>
    <w:rsid w:val="00532EAD"/>
    <w:rsid w:val="00533D7B"/>
    <w:rsid w:val="0053456B"/>
    <w:rsid w:val="005348EF"/>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1F0"/>
    <w:rsid w:val="00557BE1"/>
    <w:rsid w:val="00557D40"/>
    <w:rsid w:val="00560FC2"/>
    <w:rsid w:val="00561EA0"/>
    <w:rsid w:val="0056387A"/>
    <w:rsid w:val="005638D5"/>
    <w:rsid w:val="00563B64"/>
    <w:rsid w:val="00565379"/>
    <w:rsid w:val="005664F6"/>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3F94"/>
    <w:rsid w:val="00595FA5"/>
    <w:rsid w:val="005965D1"/>
    <w:rsid w:val="00596910"/>
    <w:rsid w:val="00597414"/>
    <w:rsid w:val="00597F04"/>
    <w:rsid w:val="00597F11"/>
    <w:rsid w:val="005A082B"/>
    <w:rsid w:val="005A45EE"/>
    <w:rsid w:val="005A49AD"/>
    <w:rsid w:val="005A4CE4"/>
    <w:rsid w:val="005A4DA6"/>
    <w:rsid w:val="005A4F42"/>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1F2A"/>
    <w:rsid w:val="005C2A1D"/>
    <w:rsid w:val="005C2ACB"/>
    <w:rsid w:val="005C31C9"/>
    <w:rsid w:val="005C3FD4"/>
    <w:rsid w:val="005C411A"/>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F38"/>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4C2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1E2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7DC"/>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77F3D"/>
    <w:rsid w:val="00680DE8"/>
    <w:rsid w:val="00681173"/>
    <w:rsid w:val="00681BE8"/>
    <w:rsid w:val="00682F9A"/>
    <w:rsid w:val="006857F5"/>
    <w:rsid w:val="00685D76"/>
    <w:rsid w:val="0068728B"/>
    <w:rsid w:val="006876A5"/>
    <w:rsid w:val="00687FF9"/>
    <w:rsid w:val="006905DE"/>
    <w:rsid w:val="00690F43"/>
    <w:rsid w:val="00692813"/>
    <w:rsid w:val="00692F45"/>
    <w:rsid w:val="00694016"/>
    <w:rsid w:val="00695480"/>
    <w:rsid w:val="006959A2"/>
    <w:rsid w:val="006960B9"/>
    <w:rsid w:val="00697BC2"/>
    <w:rsid w:val="00697D8B"/>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463"/>
    <w:rsid w:val="006B4F31"/>
    <w:rsid w:val="006B5103"/>
    <w:rsid w:val="006B635F"/>
    <w:rsid w:val="006B6375"/>
    <w:rsid w:val="006B6E87"/>
    <w:rsid w:val="006B708B"/>
    <w:rsid w:val="006B7449"/>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0F0E"/>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5EA6"/>
    <w:rsid w:val="006E67D0"/>
    <w:rsid w:val="006E69E1"/>
    <w:rsid w:val="006E6DE4"/>
    <w:rsid w:val="006E785A"/>
    <w:rsid w:val="006F0F7A"/>
    <w:rsid w:val="006F107E"/>
    <w:rsid w:val="006F12E6"/>
    <w:rsid w:val="006F24B9"/>
    <w:rsid w:val="006F3372"/>
    <w:rsid w:val="006F4945"/>
    <w:rsid w:val="006F58A3"/>
    <w:rsid w:val="006F5B25"/>
    <w:rsid w:val="006F6F1A"/>
    <w:rsid w:val="007006F9"/>
    <w:rsid w:val="00700789"/>
    <w:rsid w:val="00700BD0"/>
    <w:rsid w:val="00702DE1"/>
    <w:rsid w:val="0070338C"/>
    <w:rsid w:val="00704141"/>
    <w:rsid w:val="00704356"/>
    <w:rsid w:val="00705387"/>
    <w:rsid w:val="00705F72"/>
    <w:rsid w:val="007065B1"/>
    <w:rsid w:val="0070685C"/>
    <w:rsid w:val="00707090"/>
    <w:rsid w:val="00707692"/>
    <w:rsid w:val="00707D66"/>
    <w:rsid w:val="00710245"/>
    <w:rsid w:val="00711F03"/>
    <w:rsid w:val="007132EE"/>
    <w:rsid w:val="00713C8E"/>
    <w:rsid w:val="007147EF"/>
    <w:rsid w:val="00716AF5"/>
    <w:rsid w:val="00716D28"/>
    <w:rsid w:val="0071710C"/>
    <w:rsid w:val="0072118D"/>
    <w:rsid w:val="00722E96"/>
    <w:rsid w:val="00724FD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5FB"/>
    <w:rsid w:val="0074466F"/>
    <w:rsid w:val="007462F1"/>
    <w:rsid w:val="00746BB9"/>
    <w:rsid w:val="00747880"/>
    <w:rsid w:val="00747A82"/>
    <w:rsid w:val="00751483"/>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368B"/>
    <w:rsid w:val="007850E8"/>
    <w:rsid w:val="00785496"/>
    <w:rsid w:val="00786A1A"/>
    <w:rsid w:val="00786ECC"/>
    <w:rsid w:val="00790210"/>
    <w:rsid w:val="007903F7"/>
    <w:rsid w:val="00790B4D"/>
    <w:rsid w:val="007917D2"/>
    <w:rsid w:val="00792041"/>
    <w:rsid w:val="00792D42"/>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A7B2F"/>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5BDF"/>
    <w:rsid w:val="007D774C"/>
    <w:rsid w:val="007D7FB6"/>
    <w:rsid w:val="007E0444"/>
    <w:rsid w:val="007E0AEE"/>
    <w:rsid w:val="007E16E6"/>
    <w:rsid w:val="007E25FA"/>
    <w:rsid w:val="007E3B06"/>
    <w:rsid w:val="007E4035"/>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1DA2"/>
    <w:rsid w:val="008921B8"/>
    <w:rsid w:val="00893663"/>
    <w:rsid w:val="0089368A"/>
    <w:rsid w:val="00893A1B"/>
    <w:rsid w:val="00893AF1"/>
    <w:rsid w:val="0089479B"/>
    <w:rsid w:val="00894815"/>
    <w:rsid w:val="00895596"/>
    <w:rsid w:val="008955A6"/>
    <w:rsid w:val="00895BA2"/>
    <w:rsid w:val="00895F86"/>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A79C0"/>
    <w:rsid w:val="008B05F2"/>
    <w:rsid w:val="008B15BA"/>
    <w:rsid w:val="008B1CA5"/>
    <w:rsid w:val="008B1D9C"/>
    <w:rsid w:val="008B30DF"/>
    <w:rsid w:val="008B32EE"/>
    <w:rsid w:val="008B55CB"/>
    <w:rsid w:val="008B5FEA"/>
    <w:rsid w:val="008B6CC2"/>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15E6"/>
    <w:rsid w:val="008E2C54"/>
    <w:rsid w:val="008E3795"/>
    <w:rsid w:val="008E50C9"/>
    <w:rsid w:val="008E5B8C"/>
    <w:rsid w:val="008F01E0"/>
    <w:rsid w:val="008F0A14"/>
    <w:rsid w:val="008F266E"/>
    <w:rsid w:val="008F26B3"/>
    <w:rsid w:val="008F3227"/>
    <w:rsid w:val="008F3AD6"/>
    <w:rsid w:val="008F4B01"/>
    <w:rsid w:val="008F5971"/>
    <w:rsid w:val="008F6135"/>
    <w:rsid w:val="008F6BE8"/>
    <w:rsid w:val="008F7169"/>
    <w:rsid w:val="008F79F1"/>
    <w:rsid w:val="00900064"/>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2511"/>
    <w:rsid w:val="00922DFE"/>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78A"/>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5B99"/>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105"/>
    <w:rsid w:val="009C27C9"/>
    <w:rsid w:val="009C4079"/>
    <w:rsid w:val="009C4BEF"/>
    <w:rsid w:val="009C5566"/>
    <w:rsid w:val="009C5661"/>
    <w:rsid w:val="009C6B34"/>
    <w:rsid w:val="009C78AC"/>
    <w:rsid w:val="009D0C87"/>
    <w:rsid w:val="009D10F1"/>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09BA"/>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5CEB"/>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90"/>
    <w:rsid w:val="00A35AA6"/>
    <w:rsid w:val="00A35DCB"/>
    <w:rsid w:val="00A374AE"/>
    <w:rsid w:val="00A37F81"/>
    <w:rsid w:val="00A400FB"/>
    <w:rsid w:val="00A40A2B"/>
    <w:rsid w:val="00A4261F"/>
    <w:rsid w:val="00A42B14"/>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6CE"/>
    <w:rsid w:val="00A54F75"/>
    <w:rsid w:val="00A555CB"/>
    <w:rsid w:val="00A5658F"/>
    <w:rsid w:val="00A57DD8"/>
    <w:rsid w:val="00A61720"/>
    <w:rsid w:val="00A61C33"/>
    <w:rsid w:val="00A61F63"/>
    <w:rsid w:val="00A6205F"/>
    <w:rsid w:val="00A6236A"/>
    <w:rsid w:val="00A62B55"/>
    <w:rsid w:val="00A631FA"/>
    <w:rsid w:val="00A63E2D"/>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612"/>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58"/>
    <w:rsid w:val="00A95373"/>
    <w:rsid w:val="00A95C5B"/>
    <w:rsid w:val="00A95F54"/>
    <w:rsid w:val="00AA00F6"/>
    <w:rsid w:val="00AA1894"/>
    <w:rsid w:val="00AA1D9E"/>
    <w:rsid w:val="00AA2D99"/>
    <w:rsid w:val="00AA3246"/>
    <w:rsid w:val="00AA38AC"/>
    <w:rsid w:val="00AA3BD4"/>
    <w:rsid w:val="00AA4579"/>
    <w:rsid w:val="00AA4A2C"/>
    <w:rsid w:val="00AA5D28"/>
    <w:rsid w:val="00AA61A5"/>
    <w:rsid w:val="00AA6B4E"/>
    <w:rsid w:val="00AA7089"/>
    <w:rsid w:val="00AA76CD"/>
    <w:rsid w:val="00AB0AF6"/>
    <w:rsid w:val="00AB0F13"/>
    <w:rsid w:val="00AB18ED"/>
    <w:rsid w:val="00AB1BAE"/>
    <w:rsid w:val="00AB1CC8"/>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965"/>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5B99"/>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4A4D"/>
    <w:rsid w:val="00B750B7"/>
    <w:rsid w:val="00B75DE1"/>
    <w:rsid w:val="00B76579"/>
    <w:rsid w:val="00B76B1A"/>
    <w:rsid w:val="00B80CBD"/>
    <w:rsid w:val="00B81526"/>
    <w:rsid w:val="00B82A40"/>
    <w:rsid w:val="00B8309F"/>
    <w:rsid w:val="00B8311D"/>
    <w:rsid w:val="00B847E3"/>
    <w:rsid w:val="00B84934"/>
    <w:rsid w:val="00B850E9"/>
    <w:rsid w:val="00B871B3"/>
    <w:rsid w:val="00B87879"/>
    <w:rsid w:val="00B9032E"/>
    <w:rsid w:val="00B9044F"/>
    <w:rsid w:val="00B91043"/>
    <w:rsid w:val="00B9199E"/>
    <w:rsid w:val="00B91E5A"/>
    <w:rsid w:val="00B927DB"/>
    <w:rsid w:val="00B92827"/>
    <w:rsid w:val="00B93C49"/>
    <w:rsid w:val="00B94332"/>
    <w:rsid w:val="00B94671"/>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14F"/>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51F"/>
    <w:rsid w:val="00BB5A00"/>
    <w:rsid w:val="00BB697B"/>
    <w:rsid w:val="00BB724A"/>
    <w:rsid w:val="00BB75D3"/>
    <w:rsid w:val="00BC0A30"/>
    <w:rsid w:val="00BC2A25"/>
    <w:rsid w:val="00BC2F89"/>
    <w:rsid w:val="00BC30DD"/>
    <w:rsid w:val="00BC3299"/>
    <w:rsid w:val="00BC3FC2"/>
    <w:rsid w:val="00BC400B"/>
    <w:rsid w:val="00BC4580"/>
    <w:rsid w:val="00BC590B"/>
    <w:rsid w:val="00BC5CBD"/>
    <w:rsid w:val="00BC5E55"/>
    <w:rsid w:val="00BC643B"/>
    <w:rsid w:val="00BD07D5"/>
    <w:rsid w:val="00BD43AE"/>
    <w:rsid w:val="00BD48F4"/>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5F4"/>
    <w:rsid w:val="00BE5367"/>
    <w:rsid w:val="00BE5837"/>
    <w:rsid w:val="00BE5B80"/>
    <w:rsid w:val="00BE6A4F"/>
    <w:rsid w:val="00BF0640"/>
    <w:rsid w:val="00BF1AFA"/>
    <w:rsid w:val="00BF1DAC"/>
    <w:rsid w:val="00BF3796"/>
    <w:rsid w:val="00BF3D81"/>
    <w:rsid w:val="00BF428F"/>
    <w:rsid w:val="00BF4674"/>
    <w:rsid w:val="00BF4BEB"/>
    <w:rsid w:val="00BF618F"/>
    <w:rsid w:val="00BF65E0"/>
    <w:rsid w:val="00BF67AF"/>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1C16"/>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5B87"/>
    <w:rsid w:val="00C56E07"/>
    <w:rsid w:val="00C575B1"/>
    <w:rsid w:val="00C603A4"/>
    <w:rsid w:val="00C6093B"/>
    <w:rsid w:val="00C610E6"/>
    <w:rsid w:val="00C63772"/>
    <w:rsid w:val="00C63B41"/>
    <w:rsid w:val="00C64184"/>
    <w:rsid w:val="00C642AC"/>
    <w:rsid w:val="00C64FB6"/>
    <w:rsid w:val="00C667F4"/>
    <w:rsid w:val="00C6731C"/>
    <w:rsid w:val="00C67654"/>
    <w:rsid w:val="00C70367"/>
    <w:rsid w:val="00C70420"/>
    <w:rsid w:val="00C70489"/>
    <w:rsid w:val="00C70732"/>
    <w:rsid w:val="00C708BF"/>
    <w:rsid w:val="00C71BEC"/>
    <w:rsid w:val="00C722C1"/>
    <w:rsid w:val="00C72886"/>
    <w:rsid w:val="00C74164"/>
    <w:rsid w:val="00C75112"/>
    <w:rsid w:val="00C7574E"/>
    <w:rsid w:val="00C759B8"/>
    <w:rsid w:val="00C759BC"/>
    <w:rsid w:val="00C75FE9"/>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383"/>
    <w:rsid w:val="00C9299B"/>
    <w:rsid w:val="00C93ECD"/>
    <w:rsid w:val="00C944F5"/>
    <w:rsid w:val="00C946F3"/>
    <w:rsid w:val="00C948DA"/>
    <w:rsid w:val="00C956EA"/>
    <w:rsid w:val="00C95AD2"/>
    <w:rsid w:val="00C971EE"/>
    <w:rsid w:val="00C97560"/>
    <w:rsid w:val="00CA0352"/>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0B0"/>
    <w:rsid w:val="00CB63EC"/>
    <w:rsid w:val="00CB659D"/>
    <w:rsid w:val="00CB7A3C"/>
    <w:rsid w:val="00CC0B7A"/>
    <w:rsid w:val="00CC0E03"/>
    <w:rsid w:val="00CC1F2C"/>
    <w:rsid w:val="00CC20AD"/>
    <w:rsid w:val="00CC2DFC"/>
    <w:rsid w:val="00CC2F9D"/>
    <w:rsid w:val="00CC3C50"/>
    <w:rsid w:val="00CC4D24"/>
    <w:rsid w:val="00CC51E3"/>
    <w:rsid w:val="00CC6035"/>
    <w:rsid w:val="00CC61FB"/>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256"/>
    <w:rsid w:val="00CD692E"/>
    <w:rsid w:val="00CD6A2F"/>
    <w:rsid w:val="00CD7F65"/>
    <w:rsid w:val="00CE0966"/>
    <w:rsid w:val="00CE0A8B"/>
    <w:rsid w:val="00CE0E42"/>
    <w:rsid w:val="00CE0EEC"/>
    <w:rsid w:val="00CE1E76"/>
    <w:rsid w:val="00CE36D1"/>
    <w:rsid w:val="00CE39B1"/>
    <w:rsid w:val="00CE3D40"/>
    <w:rsid w:val="00CE54B2"/>
    <w:rsid w:val="00CE5E85"/>
    <w:rsid w:val="00CE6935"/>
    <w:rsid w:val="00CE7BBB"/>
    <w:rsid w:val="00CE7C9F"/>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1A9E"/>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9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242"/>
    <w:rsid w:val="00D66A41"/>
    <w:rsid w:val="00D66B6D"/>
    <w:rsid w:val="00D675CE"/>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D4F"/>
    <w:rsid w:val="00DA359B"/>
    <w:rsid w:val="00DA3F1F"/>
    <w:rsid w:val="00DA4667"/>
    <w:rsid w:val="00DA48D9"/>
    <w:rsid w:val="00DA5C72"/>
    <w:rsid w:val="00DA61A6"/>
    <w:rsid w:val="00DA688B"/>
    <w:rsid w:val="00DA68F9"/>
    <w:rsid w:val="00DA7228"/>
    <w:rsid w:val="00DB0C32"/>
    <w:rsid w:val="00DB37F0"/>
    <w:rsid w:val="00DB4843"/>
    <w:rsid w:val="00DB5DED"/>
    <w:rsid w:val="00DB64B1"/>
    <w:rsid w:val="00DB6657"/>
    <w:rsid w:val="00DB750E"/>
    <w:rsid w:val="00DB77E0"/>
    <w:rsid w:val="00DC21A1"/>
    <w:rsid w:val="00DC24E3"/>
    <w:rsid w:val="00DC29B4"/>
    <w:rsid w:val="00DC343F"/>
    <w:rsid w:val="00DC35E0"/>
    <w:rsid w:val="00DC47D2"/>
    <w:rsid w:val="00DC4C32"/>
    <w:rsid w:val="00DC6189"/>
    <w:rsid w:val="00DC62F1"/>
    <w:rsid w:val="00DD02B2"/>
    <w:rsid w:val="00DD0457"/>
    <w:rsid w:val="00DD05EF"/>
    <w:rsid w:val="00DD1FBF"/>
    <w:rsid w:val="00DD23AC"/>
    <w:rsid w:val="00DD3416"/>
    <w:rsid w:val="00DD37B3"/>
    <w:rsid w:val="00DD459E"/>
    <w:rsid w:val="00DD4F99"/>
    <w:rsid w:val="00DD528A"/>
    <w:rsid w:val="00DD58AC"/>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912"/>
    <w:rsid w:val="00DE3F8F"/>
    <w:rsid w:val="00DE47DB"/>
    <w:rsid w:val="00DE498D"/>
    <w:rsid w:val="00DE597F"/>
    <w:rsid w:val="00DE5ABD"/>
    <w:rsid w:val="00DE6E6D"/>
    <w:rsid w:val="00DE75D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713"/>
    <w:rsid w:val="00E2497C"/>
    <w:rsid w:val="00E30794"/>
    <w:rsid w:val="00E30A88"/>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D7D"/>
    <w:rsid w:val="00E53E83"/>
    <w:rsid w:val="00E5421B"/>
    <w:rsid w:val="00E55ECC"/>
    <w:rsid w:val="00E569C8"/>
    <w:rsid w:val="00E57361"/>
    <w:rsid w:val="00E57724"/>
    <w:rsid w:val="00E57E48"/>
    <w:rsid w:val="00E60314"/>
    <w:rsid w:val="00E6074A"/>
    <w:rsid w:val="00E60786"/>
    <w:rsid w:val="00E61CB0"/>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0EA"/>
    <w:rsid w:val="00E81A77"/>
    <w:rsid w:val="00E82CC7"/>
    <w:rsid w:val="00E82F93"/>
    <w:rsid w:val="00E83C3B"/>
    <w:rsid w:val="00E84080"/>
    <w:rsid w:val="00E84859"/>
    <w:rsid w:val="00E84B17"/>
    <w:rsid w:val="00E84B32"/>
    <w:rsid w:val="00E85B57"/>
    <w:rsid w:val="00E863DB"/>
    <w:rsid w:val="00E8657E"/>
    <w:rsid w:val="00E86FC4"/>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666A"/>
    <w:rsid w:val="00EB7A9C"/>
    <w:rsid w:val="00EB7C32"/>
    <w:rsid w:val="00EB7D16"/>
    <w:rsid w:val="00EB7D20"/>
    <w:rsid w:val="00EC0287"/>
    <w:rsid w:val="00EC06A5"/>
    <w:rsid w:val="00EC0C29"/>
    <w:rsid w:val="00EC1356"/>
    <w:rsid w:val="00EC23E8"/>
    <w:rsid w:val="00EC2564"/>
    <w:rsid w:val="00EC2ED4"/>
    <w:rsid w:val="00EC3265"/>
    <w:rsid w:val="00EC4A8B"/>
    <w:rsid w:val="00EC5036"/>
    <w:rsid w:val="00EC52BD"/>
    <w:rsid w:val="00EC6294"/>
    <w:rsid w:val="00EC6CFE"/>
    <w:rsid w:val="00EC7201"/>
    <w:rsid w:val="00EC7B20"/>
    <w:rsid w:val="00ED0745"/>
    <w:rsid w:val="00ED08BF"/>
    <w:rsid w:val="00ED238E"/>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509"/>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364"/>
    <w:rsid w:val="00F61E53"/>
    <w:rsid w:val="00F62C9C"/>
    <w:rsid w:val="00F6319A"/>
    <w:rsid w:val="00F63385"/>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48EA"/>
    <w:rsid w:val="00FB5810"/>
    <w:rsid w:val="00FB5E39"/>
    <w:rsid w:val="00FB685B"/>
    <w:rsid w:val="00FB69C8"/>
    <w:rsid w:val="00FB6EC2"/>
    <w:rsid w:val="00FB7850"/>
    <w:rsid w:val="00FC174A"/>
    <w:rsid w:val="00FC20B6"/>
    <w:rsid w:val="00FC27A9"/>
    <w:rsid w:val="00FC327D"/>
    <w:rsid w:val="00FC3371"/>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6D71"/>
    <w:rsid w:val="00FD78ED"/>
    <w:rsid w:val="00FE0D20"/>
    <w:rsid w:val="00FE1FEA"/>
    <w:rsid w:val="00FE27D4"/>
    <w:rsid w:val="00FE2DE0"/>
    <w:rsid w:val="00FE34C3"/>
    <w:rsid w:val="00FE432F"/>
    <w:rsid w:val="00FE5354"/>
    <w:rsid w:val="00FE6934"/>
    <w:rsid w:val="00FE697A"/>
    <w:rsid w:val="00FE7B6C"/>
    <w:rsid w:val="00FF02C1"/>
    <w:rsid w:val="00FF0A38"/>
    <w:rsid w:val="00FF113A"/>
    <w:rsid w:val="00FF3B72"/>
    <w:rsid w:val="00FF42B6"/>
    <w:rsid w:val="00FF4639"/>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7621E"/>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textAlignment w:val="baseline"/>
    </w:pPr>
  </w:style>
  <w:style w:type="paragraph" w:styleId="a6">
    <w:name w:val="Document Map"/>
    <w:basedOn w:val="a0"/>
    <w:semiHidden/>
    <w:pPr>
      <w:textAlignment w:val="baseline"/>
    </w:pPr>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3181215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56697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231C8-EA22-4473-8C55-77FC4107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30</cp:revision>
  <cp:lastPrinted>2019-02-06T17:41:00Z</cp:lastPrinted>
  <dcterms:created xsi:type="dcterms:W3CDTF">2021-08-06T07:40:00Z</dcterms:created>
  <dcterms:modified xsi:type="dcterms:W3CDTF">2021-08-06T09:43:00Z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(3)XT9Ut5vZwnJ953AHG7cmjU05pYk6d3vFj8rHrrYdbpV9Gktu7wSb81PixM63rStNZKqCAisC
rvl7jkkaVaO7hQYM9DQvXU2etvCFljfAh/ILBXcuQrv9zb3kzsRA56QNYePMovV5X1G6wE0i
iYFI9hzhQKbDN+X0MfnYFQiwPhFsbXzE8jOfGD5XyghKKs+g82G+a6J41H1T9AXYFT+Ke4EZ
/7qGWr+QP2+TMljQq6</vt:lpwstr>
  </property>
  <property fmtid="{D5CDD505-2E9C-101B-9397-08002B2CF9AE}" pid="4" name="_2015_ms_pID_7253431">
    <vt:lpwstr>Raoqu+BDV7VHaeeRsNFOdzORM+9Ph1h6R+0x5JSqU4gmuN9uCjph/m
32MPu3w5+Sz01O4nw7+UKI4/9TqP+LYAEJ2xdjNhstLMt/bX47I21EVxpgGMbo9tlmDgMLzI
dpKLYmEr41nKbdbEiFsrgou/QMFcH4Ik5Ag9oyqm7i38e9BjGgQXaXwgTEC1y0iTi2UXp2K7
yQmucfBcYl8KuEPaHFYn3AS04ESmYkDRkZoT</vt:lpwstr>
  </property>
  <property fmtid="{D5CDD505-2E9C-101B-9397-08002B2CF9AE}" pid="5" name="_2015_ms_pID_7253432">
    <vt:lpwstr>7A==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