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5FB69" w14:textId="71C1AE1A" w:rsidR="006F5B78" w:rsidRPr="00B661A6" w:rsidRDefault="00A453AC" w:rsidP="006F5B78">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WG1#106</w:t>
      </w:r>
      <w:r w:rsidR="006F5B78" w:rsidRPr="00B661A6">
        <w:rPr>
          <w:rFonts w:ascii="Arial" w:hAnsi="Arial" w:cs="Arial"/>
          <w:b/>
          <w:bCs/>
          <w:sz w:val="28"/>
        </w:rPr>
        <w:t>-e</w:t>
      </w:r>
      <w:r w:rsidR="006F5B78" w:rsidRPr="00B661A6">
        <w:rPr>
          <w:rFonts w:ascii="Arial" w:hAnsi="Arial" w:cs="Arial"/>
          <w:b/>
          <w:bCs/>
          <w:sz w:val="28"/>
        </w:rPr>
        <w:tab/>
        <w:t xml:space="preserve"> </w:t>
      </w:r>
      <w:r w:rsidR="006F5B78" w:rsidRPr="00B661A6">
        <w:rPr>
          <w:rFonts w:ascii="Arial" w:hAnsi="Arial" w:cs="Arial"/>
          <w:b/>
          <w:bCs/>
          <w:sz w:val="28"/>
        </w:rPr>
        <w:tab/>
        <w:t xml:space="preserve"> </w:t>
      </w:r>
      <w:r w:rsidR="006F5B78" w:rsidRPr="00B661A6">
        <w:rPr>
          <w:rFonts w:ascii="Arial" w:hAnsi="Arial" w:cs="Arial"/>
          <w:b/>
          <w:bCs/>
          <w:sz w:val="28"/>
        </w:rPr>
        <w:tab/>
        <w:t>R1-</w:t>
      </w:r>
      <w:r w:rsidR="006F5B78" w:rsidRPr="00B661A6">
        <w:rPr>
          <w:rFonts w:ascii="Arial" w:hAnsi="Arial" w:cs="Arial" w:hint="eastAsia"/>
          <w:b/>
          <w:bCs/>
          <w:sz w:val="28"/>
        </w:rPr>
        <w:t>2</w:t>
      </w:r>
      <w:r w:rsidR="00B661A6" w:rsidRPr="00B661A6">
        <w:rPr>
          <w:rFonts w:ascii="Arial" w:hAnsi="Arial" w:cs="Arial"/>
          <w:b/>
          <w:bCs/>
          <w:sz w:val="28"/>
        </w:rPr>
        <w:t>1</w:t>
      </w:r>
      <w:r>
        <w:rPr>
          <w:rFonts w:ascii="Arial" w:hAnsi="Arial" w:cs="Arial" w:hint="eastAsia"/>
          <w:b/>
          <w:bCs/>
          <w:sz w:val="28"/>
        </w:rPr>
        <w:t>0</w:t>
      </w:r>
      <w:r w:rsidR="00DA288B">
        <w:rPr>
          <w:rFonts w:ascii="Arial" w:hAnsi="Arial" w:cs="Arial"/>
          <w:b/>
          <w:bCs/>
          <w:sz w:val="28"/>
        </w:rPr>
        <w:t>7863</w:t>
      </w:r>
    </w:p>
    <w:p w14:paraId="3E2A99AD" w14:textId="7860ED55" w:rsidR="006F5B78" w:rsidRPr="00B661A6" w:rsidRDefault="006F5B78" w:rsidP="006F5B78">
      <w:pPr>
        <w:tabs>
          <w:tab w:val="center" w:pos="4536"/>
          <w:tab w:val="right" w:pos="9072"/>
        </w:tabs>
        <w:rPr>
          <w:rFonts w:ascii="Arial" w:eastAsia="ＭＳ 明朝" w:hAnsi="Arial" w:cs="Arial"/>
          <w:b/>
          <w:bCs/>
          <w:strike/>
          <w:sz w:val="28"/>
        </w:rPr>
      </w:pPr>
      <w:proofErr w:type="gramStart"/>
      <w:r w:rsidRPr="00B661A6">
        <w:rPr>
          <w:rFonts w:ascii="Arial" w:eastAsia="ＭＳ 明朝" w:hAnsi="Arial" w:cs="Arial"/>
          <w:b/>
          <w:bCs/>
          <w:sz w:val="28"/>
        </w:rPr>
        <w:t>e-Meeting</w:t>
      </w:r>
      <w:proofErr w:type="gramEnd"/>
      <w:r w:rsidRPr="00B661A6">
        <w:rPr>
          <w:rFonts w:ascii="Arial" w:eastAsia="ＭＳ 明朝" w:hAnsi="Arial" w:cs="Arial"/>
          <w:b/>
          <w:bCs/>
          <w:sz w:val="28"/>
        </w:rPr>
        <w:t xml:space="preserve">, </w:t>
      </w:r>
      <w:r w:rsidR="00A453AC">
        <w:rPr>
          <w:rFonts w:ascii="Arial" w:eastAsia="ＭＳ 明朝" w:hAnsi="Arial" w:cs="Arial"/>
          <w:b/>
          <w:bCs/>
          <w:sz w:val="28"/>
        </w:rPr>
        <w:t>August</w:t>
      </w:r>
      <w:r w:rsidRPr="00B661A6">
        <w:rPr>
          <w:rFonts w:ascii="Arial" w:eastAsia="ＭＳ 明朝" w:hAnsi="Arial" w:cs="Arial"/>
          <w:b/>
          <w:bCs/>
          <w:sz w:val="28"/>
        </w:rPr>
        <w:t xml:space="preserve"> 1</w:t>
      </w:r>
      <w:r w:rsidR="00A453AC">
        <w:rPr>
          <w:rFonts w:ascii="Arial" w:eastAsia="ＭＳ 明朝" w:hAnsi="Arial" w:cs="Arial"/>
          <w:b/>
          <w:bCs/>
          <w:sz w:val="28"/>
        </w:rPr>
        <w:t>6</w:t>
      </w:r>
      <w:r w:rsidRPr="00B661A6">
        <w:rPr>
          <w:rFonts w:ascii="Arial" w:eastAsia="ＭＳ 明朝" w:hAnsi="Arial" w:cs="Arial"/>
          <w:b/>
          <w:bCs/>
          <w:sz w:val="28"/>
          <w:vertAlign w:val="superscript"/>
        </w:rPr>
        <w:t>th</w:t>
      </w:r>
      <w:r w:rsidRPr="00B661A6">
        <w:rPr>
          <w:rFonts w:ascii="Arial" w:eastAsia="ＭＳ 明朝" w:hAnsi="Arial" w:cs="Arial"/>
          <w:b/>
          <w:bCs/>
          <w:sz w:val="28"/>
        </w:rPr>
        <w:t xml:space="preserve"> – 27</w:t>
      </w:r>
      <w:r w:rsidRPr="00B661A6">
        <w:rPr>
          <w:rFonts w:ascii="Arial" w:eastAsia="ＭＳ 明朝" w:hAnsi="Arial" w:cs="Arial"/>
          <w:b/>
          <w:bCs/>
          <w:sz w:val="28"/>
          <w:vertAlign w:val="superscript"/>
        </w:rPr>
        <w:t>th</w:t>
      </w:r>
      <w:r w:rsidRPr="00B661A6">
        <w:rPr>
          <w:rFonts w:ascii="Arial" w:eastAsia="ＭＳ 明朝" w:hAnsi="Arial" w:cs="Arial"/>
          <w:b/>
          <w:bCs/>
          <w:sz w:val="28"/>
        </w:rPr>
        <w:t>, 2021</w:t>
      </w:r>
    </w:p>
    <w:p w14:paraId="0EEEDEB5" w14:textId="77777777" w:rsidR="008A34D9" w:rsidRPr="00B661A6" w:rsidRDefault="008A34D9" w:rsidP="001640AD">
      <w:pPr>
        <w:pStyle w:val="a7"/>
        <w:ind w:left="1800" w:hanging="1800"/>
        <w:rPr>
          <w:rFonts w:eastAsia="ＭＳ ゴシック"/>
          <w:noProof w:val="0"/>
          <w:sz w:val="24"/>
          <w:lang w:eastAsia="ja-JP"/>
        </w:rPr>
      </w:pPr>
    </w:p>
    <w:p w14:paraId="0EEEDEB6" w14:textId="77777777" w:rsidR="001640AD" w:rsidRPr="00B661A6" w:rsidRDefault="001640AD" w:rsidP="001640AD">
      <w:pPr>
        <w:pStyle w:val="a7"/>
        <w:ind w:left="1800" w:hanging="1800"/>
        <w:rPr>
          <w:rFonts w:eastAsia="ＭＳ ゴシック"/>
          <w:noProof w:val="0"/>
          <w:sz w:val="24"/>
          <w:lang w:eastAsia="ja-JP"/>
        </w:rPr>
      </w:pPr>
      <w:r w:rsidRPr="00B661A6">
        <w:rPr>
          <w:rFonts w:eastAsia="ＭＳ ゴシック"/>
          <w:noProof w:val="0"/>
          <w:sz w:val="24"/>
        </w:rPr>
        <w:t>Source:</w:t>
      </w:r>
      <w:r w:rsidRPr="00B661A6">
        <w:rPr>
          <w:rFonts w:eastAsia="ＭＳ ゴシック"/>
          <w:noProof w:val="0"/>
          <w:sz w:val="24"/>
        </w:rPr>
        <w:tab/>
        <w:t xml:space="preserve">NTT </w:t>
      </w:r>
      <w:r w:rsidRPr="00B661A6">
        <w:rPr>
          <w:rFonts w:eastAsia="ＭＳ ゴシック" w:hint="eastAsia"/>
          <w:noProof w:val="0"/>
          <w:sz w:val="24"/>
        </w:rPr>
        <w:t>DOCOMO</w:t>
      </w:r>
      <w:r w:rsidRPr="00B661A6">
        <w:rPr>
          <w:rFonts w:eastAsia="ＭＳ ゴシック" w:hint="eastAsia"/>
          <w:noProof w:val="0"/>
          <w:sz w:val="24"/>
          <w:lang w:eastAsia="ja-JP"/>
        </w:rPr>
        <w:t>, INC.</w:t>
      </w:r>
    </w:p>
    <w:p w14:paraId="0EEEDEB7" w14:textId="66B0D0E5" w:rsidR="00900DAE" w:rsidRPr="001906E0" w:rsidRDefault="00D02352" w:rsidP="00D02352">
      <w:pPr>
        <w:pStyle w:val="a7"/>
        <w:ind w:left="1800" w:hanging="1800"/>
        <w:rPr>
          <w:sz w:val="24"/>
          <w:lang w:val="en-US" w:eastAsia="ja-JP"/>
        </w:rPr>
      </w:pPr>
      <w:r w:rsidRPr="00B661A6">
        <w:rPr>
          <w:sz w:val="24"/>
          <w:lang w:val="en-US"/>
        </w:rPr>
        <w:t>Title:</w:t>
      </w:r>
      <w:r w:rsidR="00DB782C" w:rsidRPr="00B661A6">
        <w:rPr>
          <w:sz w:val="24"/>
          <w:lang w:val="en-US"/>
        </w:rPr>
        <w:tab/>
      </w:r>
      <w:r w:rsidR="00080B77" w:rsidRPr="00B661A6">
        <w:rPr>
          <w:sz w:val="24"/>
          <w:lang w:val="en-US"/>
        </w:rPr>
        <w:t>Discussion on</w:t>
      </w:r>
      <w:r w:rsidR="007E3A1C">
        <w:rPr>
          <w:sz w:val="24"/>
          <w:lang w:val="en-US"/>
        </w:rPr>
        <w:t xml:space="preserve"> positioning for</w:t>
      </w:r>
      <w:r w:rsidR="00080B77" w:rsidRPr="00B661A6">
        <w:rPr>
          <w:sz w:val="24"/>
          <w:lang w:val="en-US"/>
        </w:rPr>
        <w:t xml:space="preserve"> </w:t>
      </w:r>
      <w:r w:rsidR="007E3A1C">
        <w:rPr>
          <w:sz w:val="24"/>
          <w:lang w:val="en-US"/>
        </w:rPr>
        <w:t>UEs in RRC_INACTIVE state</w:t>
      </w:r>
    </w:p>
    <w:p w14:paraId="0EEEDEB8" w14:textId="3BABCDB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7E3A1C">
        <w:rPr>
          <w:sz w:val="24"/>
          <w:lang w:val="en-US" w:eastAsia="ja-JP"/>
        </w:rPr>
        <w:t>6</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22A6CE7" w14:textId="535E3579" w:rsidR="00667B4E" w:rsidRPr="00667B4E" w:rsidRDefault="001D2A61" w:rsidP="00667B4E">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A240164" w14:textId="04C10F9C" w:rsidR="00667B4E" w:rsidRPr="00205B6A" w:rsidRDefault="00667B4E" w:rsidP="00667B4E">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 xml:space="preserve">updated WID on NR positioning was agreed [1]. The work item includes </w:t>
      </w:r>
      <w:r w:rsidR="007E3A1C">
        <w:rPr>
          <w:sz w:val="22"/>
          <w:lang w:val="en-US"/>
        </w:rPr>
        <w:t>other WG</w:t>
      </w:r>
      <w:r>
        <w:rPr>
          <w:sz w:val="22"/>
          <w:lang w:val="en-US"/>
        </w:rPr>
        <w:t>-led objectives</w:t>
      </w:r>
      <w:r w:rsidR="007E3A1C">
        <w:rPr>
          <w:sz w:val="22"/>
          <w:lang w:val="en-US"/>
        </w:rPr>
        <w:t xml:space="preserve"> including RAN1</w:t>
      </w:r>
      <w:r>
        <w:rPr>
          <w:sz w:val="22"/>
          <w:lang w:val="en-US"/>
        </w:rPr>
        <w:t xml:space="preserve"> as follows</w:t>
      </w:r>
      <w:r w:rsidRPr="00384FD1">
        <w:rPr>
          <w:sz w:val="22"/>
          <w:lang w:val="en-US"/>
        </w:rPr>
        <w:t>:</w:t>
      </w:r>
    </w:p>
    <w:p w14:paraId="125628D5" w14:textId="77777777" w:rsidR="00667B4E" w:rsidRDefault="00667B4E" w:rsidP="00667B4E">
      <w:pPr>
        <w:rPr>
          <w:lang w:val="en-US"/>
        </w:rPr>
      </w:pPr>
      <w:r w:rsidRPr="00CC7D01">
        <w:rPr>
          <w:rFonts w:eastAsia="ＭＳ 明朝"/>
          <w:noProof/>
          <w:sz w:val="22"/>
          <w:szCs w:val="22"/>
          <w:lang w:val="en-US"/>
        </w:rPr>
        <mc:AlternateContent>
          <mc:Choice Requires="wps">
            <w:drawing>
              <wp:inline distT="0" distB="0" distL="0" distR="0" wp14:anchorId="716963B9" wp14:editId="0EAF8C20">
                <wp:extent cx="6332220" cy="5588813"/>
                <wp:effectExtent l="0" t="0" r="11430"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588813"/>
                        </a:xfrm>
                        <a:prstGeom prst="rect">
                          <a:avLst/>
                        </a:prstGeom>
                        <a:solidFill>
                          <a:srgbClr val="FFFFFF"/>
                        </a:solidFill>
                        <a:ln w="9525">
                          <a:solidFill>
                            <a:srgbClr val="000000"/>
                          </a:solidFill>
                          <a:miter lim="800000"/>
                          <a:headEnd/>
                          <a:tailEnd/>
                        </a:ln>
                      </wps:spPr>
                      <wps:txbx>
                        <w:txbxContent>
                          <w:p w14:paraId="318C63AB" w14:textId="77777777" w:rsidR="002104D5" w:rsidRPr="00A1238D" w:rsidRDefault="002104D5"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2104D5" w:rsidRPr="00A1238D" w:rsidRDefault="002104D5"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B7B5992" w14:textId="77777777" w:rsidR="007E3A1C" w:rsidRPr="007E3A1C" w:rsidRDefault="007E3A1C" w:rsidP="007E3A1C">
                            <w:pPr>
                              <w:pStyle w:val="afd"/>
                              <w:numPr>
                                <w:ilvl w:val="0"/>
                                <w:numId w:val="43"/>
                              </w:numPr>
                              <w:overflowPunct w:val="0"/>
                              <w:autoSpaceDE w:val="0"/>
                              <w:autoSpaceDN w:val="0"/>
                              <w:adjustRightInd w:val="0"/>
                              <w:spacing w:after="180"/>
                              <w:ind w:leftChars="0"/>
                              <w:contextualSpacing/>
                              <w:jc w:val="left"/>
                              <w:textAlignment w:val="baseline"/>
                              <w:rPr>
                                <w:sz w:val="21"/>
                              </w:rPr>
                            </w:pPr>
                            <w:bookmarkStart w:id="3" w:name="_Hlk67643273"/>
                            <w:r w:rsidRPr="007E3A1C">
                              <w:rPr>
                                <w:rFonts w:hint="eastAsia"/>
                                <w:sz w:val="21"/>
                              </w:rPr>
                              <w:t xml:space="preserve">Specify </w:t>
                            </w:r>
                            <w:r w:rsidRPr="007E3A1C">
                              <w:rPr>
                                <w:sz w:val="21"/>
                              </w:rPr>
                              <w:t xml:space="preserve">methods, measurements, signalling and procedures to support positioning for UEs </w:t>
                            </w:r>
                            <w:r w:rsidRPr="007E3A1C">
                              <w:rPr>
                                <w:rFonts w:hint="eastAsia"/>
                                <w:sz w:val="21"/>
                              </w:rPr>
                              <w:t>in RRC_</w:t>
                            </w:r>
                            <w:r w:rsidRPr="007E3A1C">
                              <w:rPr>
                                <w:sz w:val="21"/>
                              </w:rPr>
                              <w:t xml:space="preserve"> INACTIVE</w:t>
                            </w:r>
                            <w:r w:rsidRPr="007E3A1C">
                              <w:rPr>
                                <w:rFonts w:hint="eastAsia"/>
                                <w:sz w:val="21"/>
                              </w:rPr>
                              <w:t xml:space="preserve"> state</w:t>
                            </w:r>
                            <w:r w:rsidRPr="007E3A1C">
                              <w:rPr>
                                <w:sz w:val="21"/>
                              </w:rPr>
                              <w:t>, for UE-based and UE-assisted positioning solutions, including [RAN2, RAN1, RAN3,RAN4]:</w:t>
                            </w:r>
                          </w:p>
                          <w:p w14:paraId="2628144D" w14:textId="77777777" w:rsidR="007E3A1C" w:rsidRPr="007E3A1C" w:rsidRDefault="007E3A1C"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 xml:space="preserve">DL NR positioning methods and RAT-independent positioning methods </w:t>
                            </w:r>
                          </w:p>
                          <w:p w14:paraId="6A9F94C7" w14:textId="77777777" w:rsidR="007E3A1C" w:rsidRPr="007E3A1C" w:rsidRDefault="007E3A1C"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Support of UE positioning measurements for UEs in RRC_INACTIVE state</w:t>
                            </w:r>
                          </w:p>
                          <w:p w14:paraId="071B8916" w14:textId="77777777" w:rsidR="007E3A1C" w:rsidRPr="007E3A1C" w:rsidRDefault="007E3A1C"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Reporting of positioning measurement or location estimate performed in RRC_INACTIVE when the UE is in RRC_INACTIVE state</w:t>
                            </w:r>
                          </w:p>
                          <w:p w14:paraId="4666CEF5" w14:textId="77777777" w:rsidR="007E3A1C" w:rsidRPr="007E3A1C" w:rsidRDefault="007E3A1C" w:rsidP="007E3A1C">
                            <w:pPr>
                              <w:pStyle w:val="afd"/>
                              <w:ind w:left="960" w:firstLine="720"/>
                              <w:rPr>
                                <w:sz w:val="21"/>
                              </w:rPr>
                            </w:pPr>
                            <w:r w:rsidRPr="007E3A1C">
                              <w:rPr>
                                <w:rFonts w:eastAsia="ＭＳ 明朝"/>
                                <w:sz w:val="21"/>
                                <w:lang w:eastAsia="en-GB"/>
                              </w:rPr>
                              <w:t xml:space="preserve">Note: this work will be coordinated with the SDT WI. </w:t>
                            </w:r>
                          </w:p>
                          <w:p w14:paraId="711E6F28" w14:textId="77777777" w:rsidR="007E3A1C" w:rsidRPr="007E3A1C" w:rsidRDefault="007E3A1C"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As 2</w:t>
                            </w:r>
                            <w:r w:rsidRPr="007E3A1C">
                              <w:rPr>
                                <w:rFonts w:eastAsia="ＭＳ 明朝"/>
                                <w:sz w:val="21"/>
                                <w:vertAlign w:val="superscript"/>
                              </w:rPr>
                              <w:t>nd</w:t>
                            </w:r>
                            <w:r w:rsidRPr="007E3A1C">
                              <w:rPr>
                                <w:rFonts w:eastAsia="ＭＳ 明朝"/>
                                <w:sz w:val="21"/>
                              </w:rPr>
                              <w:t xml:space="preserve"> priority:</w:t>
                            </w:r>
                          </w:p>
                          <w:p w14:paraId="379B4FC9" w14:textId="77777777" w:rsidR="007E3A1C" w:rsidRPr="007E3A1C" w:rsidRDefault="007E3A1C"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UL and DL+UL NR positioning methods</w:t>
                            </w:r>
                          </w:p>
                          <w:p w14:paraId="5C50AE68" w14:textId="77777777" w:rsidR="007E3A1C" w:rsidRPr="007E3A1C" w:rsidRDefault="007E3A1C"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Support of gNB positioning measurements for UEs in RRC_INACTIVE state</w:t>
                            </w:r>
                          </w:p>
                          <w:bookmarkEnd w:id="3"/>
                          <w:p w14:paraId="1E3FA433" w14:textId="77777777" w:rsidR="007E3A1C" w:rsidRPr="007E3A1C" w:rsidRDefault="007E3A1C" w:rsidP="007E3A1C">
                            <w:pPr>
                              <w:numPr>
                                <w:ilvl w:val="0"/>
                                <w:numId w:val="43"/>
                              </w:numPr>
                              <w:overflowPunct w:val="0"/>
                              <w:autoSpaceDE w:val="0"/>
                              <w:autoSpaceDN w:val="0"/>
                              <w:adjustRightInd w:val="0"/>
                              <w:spacing w:after="180"/>
                              <w:jc w:val="left"/>
                              <w:textAlignment w:val="baseline"/>
                              <w:rPr>
                                <w:sz w:val="21"/>
                              </w:rPr>
                            </w:pPr>
                            <w:r w:rsidRPr="007E3A1C">
                              <w:rPr>
                                <w:sz w:val="21"/>
                              </w:rPr>
                              <w:t xml:space="preserve">Specify on-demand transmission and reception of DL PRS for </w:t>
                            </w:r>
                            <w:r w:rsidRPr="007E3A1C">
                              <w:rPr>
                                <w:rFonts w:hint="eastAsia"/>
                                <w:sz w:val="21"/>
                              </w:rPr>
                              <w:t>DL and DL+UL positioning</w:t>
                            </w:r>
                            <w:r w:rsidRPr="007E3A1C">
                              <w:rPr>
                                <w:sz w:val="21"/>
                              </w:rPr>
                              <w:t xml:space="preserve"> for </w:t>
                            </w:r>
                            <w:r w:rsidRPr="007E3A1C">
                              <w:rPr>
                                <w:rFonts w:hint="eastAsia"/>
                                <w:sz w:val="21"/>
                              </w:rPr>
                              <w:t>UE-based and UE-assisted positioning solutions</w:t>
                            </w:r>
                            <w:r w:rsidRPr="007E3A1C">
                              <w:rPr>
                                <w:sz w:val="21"/>
                              </w:rPr>
                              <w:t>, including: [RAN2, RAN1, RAN3]</w:t>
                            </w:r>
                          </w:p>
                          <w:p w14:paraId="0A8AF8E5" w14:textId="77777777" w:rsidR="007E3A1C" w:rsidRPr="007E3A1C" w:rsidRDefault="007E3A1C"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hint="eastAsia"/>
                                <w:sz w:val="21"/>
                              </w:rPr>
                              <w:t>UE-initiated request of on-demand DL PRS transmission</w:t>
                            </w:r>
                            <w:r w:rsidRPr="007E3A1C">
                              <w:rPr>
                                <w:rFonts w:eastAsia="ＭＳ 明朝"/>
                                <w:sz w:val="21"/>
                              </w:rPr>
                              <w:t xml:space="preserve">; </w:t>
                            </w:r>
                          </w:p>
                          <w:p w14:paraId="568CED1F" w14:textId="3E463A66" w:rsidR="002104D5" w:rsidRPr="007E3A1C" w:rsidRDefault="007E3A1C"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hint="eastAsia"/>
                                <w:sz w:val="21"/>
                              </w:rPr>
                              <w:t>LMF (network)-initiated request of on-demand DL PRS transmission</w:t>
                            </w:r>
                            <w:r w:rsidRPr="007E3A1C">
                              <w:rPr>
                                <w:rFonts w:eastAsia="ＭＳ 明朝"/>
                                <w:sz w:val="21"/>
                              </w:rPr>
                              <w:t xml:space="preserve">; </w:t>
                            </w:r>
                          </w:p>
                          <w:p w14:paraId="77719F37" w14:textId="77777777" w:rsidR="002104D5" w:rsidRPr="00A1238D" w:rsidRDefault="002104D5" w:rsidP="00667B4E">
                            <w:pPr>
                              <w:spacing w:before="120" w:line="280" w:lineRule="atLeast"/>
                              <w:contextualSpacing/>
                              <w:rPr>
                                <w:sz w:val="21"/>
                                <w:szCs w:val="21"/>
                                <w:lang w:val="en-US" w:eastAsia="ko-KR"/>
                              </w:rPr>
                            </w:pPr>
                            <w:r w:rsidRPr="00A1238D">
                              <w:rPr>
                                <w:sz w:val="21"/>
                                <w:szCs w:val="21"/>
                                <w:lang w:val="en-US" w:eastAsia="ko-KR"/>
                              </w:rPr>
                              <w:t xml:space="preserve">Notes: </w:t>
                            </w:r>
                          </w:p>
                          <w:p w14:paraId="5CF602D4" w14:textId="77777777" w:rsidR="002104D5" w:rsidRPr="00A1238D" w:rsidRDefault="002104D5" w:rsidP="00667B4E">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2104D5" w:rsidRPr="00A1238D" w:rsidRDefault="002104D5" w:rsidP="00667B4E">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2104D5" w:rsidRPr="00A1238D" w:rsidRDefault="002104D5" w:rsidP="00667B4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716963B9" id="_x0000_t202" coordsize="21600,21600" o:spt="202" path="m,l,21600r21600,l21600,xe">
                <v:stroke joinstyle="miter"/>
                <v:path gradientshapeok="t" o:connecttype="rect"/>
              </v:shapetype>
              <v:shape id="文本框 2" o:spid="_x0000_s1026" type="#_x0000_t202" style="width:498.6pt;height:4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">
                <v:textbox>
                  <w:txbxContent>
                    <w:p w14:paraId="318C63AB" w14:textId="77777777" w:rsidR="002104D5" w:rsidRPr="00A1238D" w:rsidRDefault="002104D5"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2104D5" w:rsidRPr="00A1238D" w:rsidRDefault="002104D5"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B7B5992" w14:textId="77777777" w:rsidR="007E3A1C" w:rsidRPr="007E3A1C" w:rsidRDefault="007E3A1C" w:rsidP="007E3A1C">
                      <w:pPr>
                        <w:pStyle w:val="afd"/>
                        <w:numPr>
                          <w:ilvl w:val="0"/>
                          <w:numId w:val="43"/>
                        </w:numPr>
                        <w:overflowPunct w:val="0"/>
                        <w:autoSpaceDE w:val="0"/>
                        <w:autoSpaceDN w:val="0"/>
                        <w:adjustRightInd w:val="0"/>
                        <w:spacing w:after="180"/>
                        <w:ind w:leftChars="0"/>
                        <w:contextualSpacing/>
                        <w:jc w:val="left"/>
                        <w:textAlignment w:val="baseline"/>
                        <w:rPr>
                          <w:sz w:val="21"/>
                        </w:rPr>
                      </w:pPr>
                      <w:bookmarkStart w:id="4" w:name="_Hlk67643273"/>
                      <w:r w:rsidRPr="007E3A1C">
                        <w:rPr>
                          <w:rFonts w:hint="eastAsia"/>
                          <w:sz w:val="21"/>
                        </w:rPr>
                        <w:t xml:space="preserve">Specify </w:t>
                      </w:r>
                      <w:r w:rsidRPr="007E3A1C">
                        <w:rPr>
                          <w:sz w:val="21"/>
                        </w:rPr>
                        <w:t xml:space="preserve">methods, measurements, signalling and procedures to support positioning for UEs </w:t>
                      </w:r>
                      <w:r w:rsidRPr="007E3A1C">
                        <w:rPr>
                          <w:rFonts w:hint="eastAsia"/>
                          <w:sz w:val="21"/>
                        </w:rPr>
                        <w:t>in RRC_</w:t>
                      </w:r>
                      <w:r w:rsidRPr="007E3A1C">
                        <w:rPr>
                          <w:sz w:val="21"/>
                        </w:rPr>
                        <w:t xml:space="preserve"> INACTIVE</w:t>
                      </w:r>
                      <w:r w:rsidRPr="007E3A1C">
                        <w:rPr>
                          <w:rFonts w:hint="eastAsia"/>
                          <w:sz w:val="21"/>
                        </w:rPr>
                        <w:t xml:space="preserve"> state</w:t>
                      </w:r>
                      <w:r w:rsidRPr="007E3A1C">
                        <w:rPr>
                          <w:sz w:val="21"/>
                        </w:rPr>
                        <w:t>, for UE-based and UE-assisted positioning solutions, including [RAN2, RAN1, RAN3,RAN4]:</w:t>
                      </w:r>
                    </w:p>
                    <w:p w14:paraId="2628144D" w14:textId="77777777" w:rsidR="007E3A1C" w:rsidRPr="007E3A1C" w:rsidRDefault="007E3A1C"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 xml:space="preserve">DL NR positioning methods and RAT-independent positioning methods </w:t>
                      </w:r>
                    </w:p>
                    <w:p w14:paraId="6A9F94C7" w14:textId="77777777" w:rsidR="007E3A1C" w:rsidRPr="007E3A1C" w:rsidRDefault="007E3A1C"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Support of UE positioning measurements for UEs in RRC_INACTIVE state</w:t>
                      </w:r>
                    </w:p>
                    <w:p w14:paraId="071B8916" w14:textId="77777777" w:rsidR="007E3A1C" w:rsidRPr="007E3A1C" w:rsidRDefault="007E3A1C"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Reporting of positioning measurement or location estimate performed in RRC_INACTIVE when the UE is in RRC_INACTIVE state</w:t>
                      </w:r>
                    </w:p>
                    <w:p w14:paraId="4666CEF5" w14:textId="77777777" w:rsidR="007E3A1C" w:rsidRPr="007E3A1C" w:rsidRDefault="007E3A1C" w:rsidP="007E3A1C">
                      <w:pPr>
                        <w:pStyle w:val="afd"/>
                        <w:ind w:left="960" w:firstLine="720"/>
                        <w:rPr>
                          <w:sz w:val="21"/>
                        </w:rPr>
                      </w:pPr>
                      <w:r w:rsidRPr="007E3A1C">
                        <w:rPr>
                          <w:rFonts w:eastAsia="ＭＳ 明朝"/>
                          <w:sz w:val="21"/>
                          <w:lang w:eastAsia="en-GB"/>
                        </w:rPr>
                        <w:t xml:space="preserve">Note: this work will be coordinated with the SDT WI. </w:t>
                      </w:r>
                    </w:p>
                    <w:p w14:paraId="711E6F28" w14:textId="77777777" w:rsidR="007E3A1C" w:rsidRPr="007E3A1C" w:rsidRDefault="007E3A1C"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As 2</w:t>
                      </w:r>
                      <w:r w:rsidRPr="007E3A1C">
                        <w:rPr>
                          <w:rFonts w:eastAsia="ＭＳ 明朝"/>
                          <w:sz w:val="21"/>
                          <w:vertAlign w:val="superscript"/>
                        </w:rPr>
                        <w:t>nd</w:t>
                      </w:r>
                      <w:r w:rsidRPr="007E3A1C">
                        <w:rPr>
                          <w:rFonts w:eastAsia="ＭＳ 明朝"/>
                          <w:sz w:val="21"/>
                        </w:rPr>
                        <w:t xml:space="preserve"> priority:</w:t>
                      </w:r>
                    </w:p>
                    <w:p w14:paraId="379B4FC9" w14:textId="77777777" w:rsidR="007E3A1C" w:rsidRPr="007E3A1C" w:rsidRDefault="007E3A1C"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UL and DL+UL NR positioning methods</w:t>
                      </w:r>
                    </w:p>
                    <w:p w14:paraId="5C50AE68" w14:textId="77777777" w:rsidR="007E3A1C" w:rsidRPr="007E3A1C" w:rsidRDefault="007E3A1C"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Support of gNB positioning measurements for UEs in RRC_INACTIVE state</w:t>
                      </w:r>
                    </w:p>
                    <w:bookmarkEnd w:id="4"/>
                    <w:p w14:paraId="1E3FA433" w14:textId="77777777" w:rsidR="007E3A1C" w:rsidRPr="007E3A1C" w:rsidRDefault="007E3A1C" w:rsidP="007E3A1C">
                      <w:pPr>
                        <w:numPr>
                          <w:ilvl w:val="0"/>
                          <w:numId w:val="43"/>
                        </w:numPr>
                        <w:overflowPunct w:val="0"/>
                        <w:autoSpaceDE w:val="0"/>
                        <w:autoSpaceDN w:val="0"/>
                        <w:adjustRightInd w:val="0"/>
                        <w:spacing w:after="180"/>
                        <w:jc w:val="left"/>
                        <w:textAlignment w:val="baseline"/>
                        <w:rPr>
                          <w:sz w:val="21"/>
                        </w:rPr>
                      </w:pPr>
                      <w:r w:rsidRPr="007E3A1C">
                        <w:rPr>
                          <w:sz w:val="21"/>
                        </w:rPr>
                        <w:t xml:space="preserve">Specify on-demand transmission and reception of DL PRS for </w:t>
                      </w:r>
                      <w:r w:rsidRPr="007E3A1C">
                        <w:rPr>
                          <w:rFonts w:hint="eastAsia"/>
                          <w:sz w:val="21"/>
                        </w:rPr>
                        <w:t>DL and DL+UL positioning</w:t>
                      </w:r>
                      <w:r w:rsidRPr="007E3A1C">
                        <w:rPr>
                          <w:sz w:val="21"/>
                        </w:rPr>
                        <w:t xml:space="preserve"> for </w:t>
                      </w:r>
                      <w:r w:rsidRPr="007E3A1C">
                        <w:rPr>
                          <w:rFonts w:hint="eastAsia"/>
                          <w:sz w:val="21"/>
                        </w:rPr>
                        <w:t>UE-based and UE-assisted positioning solutions</w:t>
                      </w:r>
                      <w:r w:rsidRPr="007E3A1C">
                        <w:rPr>
                          <w:sz w:val="21"/>
                        </w:rPr>
                        <w:t>, including: [RAN2, RAN1, RAN3]</w:t>
                      </w:r>
                    </w:p>
                    <w:p w14:paraId="0A8AF8E5" w14:textId="77777777" w:rsidR="007E3A1C" w:rsidRPr="007E3A1C" w:rsidRDefault="007E3A1C"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hint="eastAsia"/>
                          <w:sz w:val="21"/>
                        </w:rPr>
                        <w:t>UE-initiated request of on-demand DL PRS transmission</w:t>
                      </w:r>
                      <w:r w:rsidRPr="007E3A1C">
                        <w:rPr>
                          <w:rFonts w:eastAsia="ＭＳ 明朝"/>
                          <w:sz w:val="21"/>
                        </w:rPr>
                        <w:t xml:space="preserve">; </w:t>
                      </w:r>
                    </w:p>
                    <w:p w14:paraId="568CED1F" w14:textId="3E463A66" w:rsidR="002104D5" w:rsidRPr="007E3A1C" w:rsidRDefault="007E3A1C"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hint="eastAsia"/>
                          <w:sz w:val="21"/>
                        </w:rPr>
                        <w:t>LMF (network)-initiated request of on-demand DL PRS transmission</w:t>
                      </w:r>
                      <w:r w:rsidRPr="007E3A1C">
                        <w:rPr>
                          <w:rFonts w:eastAsia="ＭＳ 明朝"/>
                          <w:sz w:val="21"/>
                        </w:rPr>
                        <w:t xml:space="preserve">; </w:t>
                      </w:r>
                    </w:p>
                    <w:p w14:paraId="77719F37" w14:textId="77777777" w:rsidR="002104D5" w:rsidRPr="00A1238D" w:rsidRDefault="002104D5" w:rsidP="00667B4E">
                      <w:pPr>
                        <w:spacing w:before="120" w:line="280" w:lineRule="atLeast"/>
                        <w:contextualSpacing/>
                        <w:rPr>
                          <w:sz w:val="21"/>
                          <w:szCs w:val="21"/>
                          <w:lang w:val="en-US" w:eastAsia="ko-KR"/>
                        </w:rPr>
                      </w:pPr>
                      <w:r w:rsidRPr="00A1238D">
                        <w:rPr>
                          <w:sz w:val="21"/>
                          <w:szCs w:val="21"/>
                          <w:lang w:val="en-US" w:eastAsia="ko-KR"/>
                        </w:rPr>
                        <w:t xml:space="preserve">Notes: </w:t>
                      </w:r>
                    </w:p>
                    <w:p w14:paraId="5CF602D4" w14:textId="77777777" w:rsidR="002104D5" w:rsidRPr="00A1238D" w:rsidRDefault="002104D5" w:rsidP="00667B4E">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2104D5" w:rsidRPr="00A1238D" w:rsidRDefault="002104D5" w:rsidP="00667B4E">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2104D5" w:rsidRPr="00A1238D" w:rsidRDefault="002104D5" w:rsidP="00667B4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3BE788B6" w14:textId="7E01D876" w:rsidR="006C3515" w:rsidRDefault="00667B4E" w:rsidP="00205B6A">
      <w:pPr>
        <w:spacing w:afterLines="50" w:after="120"/>
        <w:rPr>
          <w:sz w:val="22"/>
          <w:lang w:val="en-US"/>
        </w:rPr>
      </w:pPr>
      <w:r w:rsidRPr="00384FD1">
        <w:rPr>
          <w:sz w:val="22"/>
          <w:lang w:val="en-US"/>
        </w:rPr>
        <w:t>In this contribution, we present our view on</w:t>
      </w:r>
      <w:r>
        <w:rPr>
          <w:sz w:val="22"/>
          <w:lang w:val="en-US"/>
        </w:rPr>
        <w:t xml:space="preserve"> </w:t>
      </w:r>
      <w:r w:rsidR="007E3A1C">
        <w:rPr>
          <w:sz w:val="22"/>
          <w:lang w:val="en-US"/>
        </w:rPr>
        <w:t>positioning for UEs in RRC_INACTIVE state for Rel-17 NR</w:t>
      </w:r>
      <w:r>
        <w:rPr>
          <w:sz w:val="22"/>
          <w:lang w:val="en-US"/>
        </w:rPr>
        <w:t>.</w:t>
      </w:r>
    </w:p>
    <w:p w14:paraId="27DA274C" w14:textId="77777777" w:rsidR="00DA288B" w:rsidRPr="00D82935" w:rsidRDefault="00DA288B" w:rsidP="00205B6A">
      <w:pPr>
        <w:spacing w:afterLines="50" w:after="120"/>
        <w:rPr>
          <w:sz w:val="22"/>
          <w:lang w:val="en-US"/>
        </w:rPr>
      </w:pPr>
    </w:p>
    <w:p w14:paraId="3533A327" w14:textId="5D3D8C1C" w:rsidR="007633D4" w:rsidRPr="00F1153D" w:rsidRDefault="007E3A1C" w:rsidP="00F1153D">
      <w:pPr>
        <w:pStyle w:val="1"/>
        <w:numPr>
          <w:ilvl w:val="0"/>
          <w:numId w:val="6"/>
        </w:numPr>
        <w:spacing w:before="180" w:after="120"/>
        <w:rPr>
          <w:sz w:val="22"/>
          <w:szCs w:val="22"/>
        </w:rPr>
      </w:pPr>
      <w:r>
        <w:rPr>
          <w:rFonts w:eastAsia="ＭＳ 明朝"/>
          <w:b/>
          <w:bCs/>
          <w:szCs w:val="24"/>
          <w:lang w:val="en-US"/>
        </w:rPr>
        <w:t>UL positioning in RRC_INACTIVE state</w:t>
      </w:r>
    </w:p>
    <w:p w14:paraId="47A9E72C" w14:textId="7004181D" w:rsidR="00A453AC" w:rsidRPr="007633D4" w:rsidRDefault="00A453AC" w:rsidP="00A453AC">
      <w:pPr>
        <w:spacing w:afterLines="50" w:after="120"/>
        <w:rPr>
          <w:sz w:val="22"/>
          <w:lang w:val="en-US"/>
        </w:rPr>
      </w:pPr>
      <w:r>
        <w:rPr>
          <w:sz w:val="22"/>
          <w:lang w:val="en-US"/>
        </w:rPr>
        <w:t xml:space="preserve">Regarding </w:t>
      </w:r>
      <w:r w:rsidR="002D63AD">
        <w:rPr>
          <w:sz w:val="22"/>
          <w:lang w:val="en-US"/>
        </w:rPr>
        <w:t>UL positioning in RRC_INACTIVE state</w:t>
      </w:r>
      <w:r>
        <w:rPr>
          <w:sz w:val="22"/>
          <w:lang w:val="en-US"/>
        </w:rPr>
        <w:t>, the</w:t>
      </w:r>
      <w:r w:rsidR="007E3A1C">
        <w:rPr>
          <w:sz w:val="22"/>
          <w:lang w:val="en-US"/>
        </w:rPr>
        <w:t xml:space="preserve"> following agreement was made in the SI phase</w:t>
      </w:r>
      <w:r>
        <w:rPr>
          <w:sz w:val="22"/>
          <w:lang w:val="en-US"/>
        </w:rPr>
        <w:t xml:space="preserve"> [2].</w:t>
      </w:r>
    </w:p>
    <w:p w14:paraId="5C166BA8" w14:textId="77777777" w:rsidR="00A453AC" w:rsidRDefault="00A453AC" w:rsidP="00A453AC">
      <w:pPr>
        <w:rPr>
          <w:lang w:val="en-US"/>
        </w:rPr>
      </w:pPr>
      <w:r w:rsidRPr="00CC7D01">
        <w:rPr>
          <w:rFonts w:eastAsia="ＭＳ 明朝"/>
          <w:noProof/>
          <w:sz w:val="22"/>
          <w:szCs w:val="22"/>
          <w:lang w:val="en-US"/>
        </w:rPr>
        <w:lastRenderedPageBreak/>
        <mc:AlternateContent>
          <mc:Choice Requires="wps">
            <w:drawing>
              <wp:inline distT="0" distB="0" distL="0" distR="0" wp14:anchorId="3A358F05" wp14:editId="729AF440">
                <wp:extent cx="6332220" cy="1536192"/>
                <wp:effectExtent l="0" t="0" r="11430" b="260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36192"/>
                        </a:xfrm>
                        <a:prstGeom prst="rect">
                          <a:avLst/>
                        </a:prstGeom>
                        <a:solidFill>
                          <a:srgbClr val="FFFFFF"/>
                        </a:solidFill>
                        <a:ln w="9525">
                          <a:solidFill>
                            <a:srgbClr val="000000"/>
                          </a:solidFill>
                          <a:miter lim="800000"/>
                          <a:headEnd/>
                          <a:tailEnd/>
                        </a:ln>
                      </wps:spPr>
                      <wps:txbx>
                        <w:txbxContent>
                          <w:p w14:paraId="5258F9D8" w14:textId="77777777" w:rsidR="00A453AC" w:rsidRPr="00A453AC" w:rsidRDefault="00A453AC" w:rsidP="00A453AC">
                            <w:pPr>
                              <w:jc w:val="left"/>
                              <w:rPr>
                                <w:rFonts w:eastAsia="SimSun"/>
                                <w:sz w:val="21"/>
                                <w:szCs w:val="21"/>
                                <w:lang w:val="en-US" w:eastAsia="x-none"/>
                              </w:rPr>
                            </w:pPr>
                            <w:r w:rsidRPr="00A453AC">
                              <w:rPr>
                                <w:rFonts w:eastAsia="SimSun"/>
                                <w:sz w:val="21"/>
                                <w:szCs w:val="21"/>
                                <w:highlight w:val="green"/>
                                <w:lang w:val="en-US" w:eastAsia="x-none"/>
                              </w:rPr>
                              <w:t>Agreement:</w:t>
                            </w:r>
                          </w:p>
                          <w:p w14:paraId="3A75A84A" w14:textId="77777777" w:rsidR="00A453AC" w:rsidRPr="00A453AC" w:rsidRDefault="00A453AC" w:rsidP="00A453AC">
                            <w:pPr>
                              <w:numPr>
                                <w:ilvl w:val="0"/>
                                <w:numId w:val="33"/>
                              </w:numPr>
                              <w:jc w:val="left"/>
                              <w:rPr>
                                <w:rFonts w:eastAsia="SimSun"/>
                                <w:sz w:val="21"/>
                                <w:szCs w:val="21"/>
                                <w:lang w:val="en-US" w:eastAsia="x-none"/>
                              </w:rPr>
                            </w:pPr>
                            <w:r w:rsidRPr="00A453AC">
                              <w:rPr>
                                <w:rFonts w:eastAsia="SimSun"/>
                                <w:sz w:val="21"/>
                                <w:szCs w:val="21"/>
                                <w:lang w:val="en-US" w:eastAsia="x-none"/>
                              </w:rPr>
                              <w:t>NR positioning for UEs in RRC_IDLE state and UEs in RRC_INACTIVE state will be investigated in Rel-17, including the benefits on latency, network/UE efficiency and UE power consumption</w:t>
                            </w:r>
                          </w:p>
                          <w:p w14:paraId="4EC5EA09" w14:textId="77777777" w:rsidR="00A453AC" w:rsidRPr="00A453AC" w:rsidRDefault="00A453AC" w:rsidP="00A453AC">
                            <w:pPr>
                              <w:numPr>
                                <w:ilvl w:val="0"/>
                                <w:numId w:val="33"/>
                              </w:numPr>
                              <w:jc w:val="left"/>
                              <w:rPr>
                                <w:rFonts w:eastAsia="SimSun"/>
                                <w:sz w:val="21"/>
                                <w:szCs w:val="21"/>
                                <w:lang w:val="en-US" w:eastAsia="x-none"/>
                              </w:rPr>
                            </w:pPr>
                            <w:r w:rsidRPr="00A453AC">
                              <w:rPr>
                                <w:rFonts w:eastAsia="SimSun"/>
                                <w:sz w:val="21"/>
                                <w:szCs w:val="21"/>
                                <w:lang w:val="en-US" w:eastAsia="x-none"/>
                              </w:rPr>
                              <w:t>FFS: which positioning methods to be supported, e.g., DL positioning, UL positioning, DL+UL positioning and/or Multi-RTT</w:t>
                            </w:r>
                          </w:p>
                          <w:p w14:paraId="19B03C3B" w14:textId="77777777" w:rsidR="00A453AC" w:rsidRPr="00A453AC" w:rsidRDefault="00A453AC" w:rsidP="00A453AC">
                            <w:pPr>
                              <w:numPr>
                                <w:ilvl w:val="0"/>
                                <w:numId w:val="33"/>
                              </w:numPr>
                              <w:jc w:val="left"/>
                              <w:rPr>
                                <w:rFonts w:eastAsia="SimSun"/>
                                <w:sz w:val="21"/>
                                <w:szCs w:val="21"/>
                                <w:lang w:val="en-US" w:eastAsia="x-none"/>
                              </w:rPr>
                            </w:pPr>
                            <w:r w:rsidRPr="00A453AC">
                              <w:rPr>
                                <w:rFonts w:eastAsia="SimSun"/>
                                <w:sz w:val="21"/>
                                <w:szCs w:val="21"/>
                                <w:lang w:val="en-US" w:eastAsia="x-none"/>
                              </w:rPr>
                              <w:t>FFS: the details of how to enable the UE positioning in RRC_IDLE state and RRC_INACTIVE state</w:t>
                            </w:r>
                          </w:p>
                          <w:p w14:paraId="1903588F" w14:textId="77777777" w:rsidR="00A453AC" w:rsidRPr="00A453AC" w:rsidRDefault="00A453AC" w:rsidP="00A453AC">
                            <w:pPr>
                              <w:numPr>
                                <w:ilvl w:val="1"/>
                                <w:numId w:val="33"/>
                              </w:numPr>
                              <w:jc w:val="left"/>
                              <w:rPr>
                                <w:rFonts w:eastAsia="SimSun"/>
                                <w:sz w:val="21"/>
                                <w:szCs w:val="21"/>
                                <w:lang w:val="en-US" w:eastAsia="x-none"/>
                              </w:rPr>
                            </w:pPr>
                            <w:r w:rsidRPr="00A453AC">
                              <w:rPr>
                                <w:rFonts w:eastAsia="SimSun"/>
                                <w:sz w:val="21"/>
                                <w:szCs w:val="21"/>
                                <w:lang w:val="en-US" w:eastAsia="x-none"/>
                              </w:rPr>
                              <w:t>Reference signals (e.g., based on DL PRS signals, UL SRS signals, both of them, etc.)</w:t>
                            </w:r>
                          </w:p>
                          <w:p w14:paraId="3D50C148" w14:textId="5BE0E004" w:rsidR="00A453AC" w:rsidRPr="00A453AC" w:rsidRDefault="00A453AC" w:rsidP="00A453AC">
                            <w:pPr>
                              <w:numPr>
                                <w:ilvl w:val="1"/>
                                <w:numId w:val="33"/>
                              </w:numPr>
                              <w:jc w:val="left"/>
                              <w:rPr>
                                <w:rFonts w:eastAsia="SimSun"/>
                                <w:sz w:val="21"/>
                                <w:szCs w:val="21"/>
                                <w:lang w:val="en-US" w:eastAsia="x-none"/>
                              </w:rPr>
                            </w:pPr>
                            <w:r w:rsidRPr="00A453AC">
                              <w:rPr>
                                <w:rFonts w:eastAsia="SimSun"/>
                                <w:sz w:val="21"/>
                                <w:szCs w:val="21"/>
                                <w:lang w:val="en-US" w:eastAsia="x-none"/>
                              </w:rPr>
                              <w:t>Signaling and procedures (e.g., based on PRACH procedure, paging triggered UL SRS transmission, etc.)</w:t>
                            </w:r>
                          </w:p>
                        </w:txbxContent>
                      </wps:txbx>
                      <wps:bodyPr rot="0" vert="horz" wrap="square" lIns="91440" tIns="45720" rIns="91440" bIns="45720" anchor="t" anchorCtr="0">
                        <a:noAutofit/>
                      </wps:bodyPr>
                    </wps:wsp>
                  </a:graphicData>
                </a:graphic>
              </wp:inline>
            </w:drawing>
          </mc:Choice>
          <mc:Fallback>
            <w:pict>
              <v:shape w14:anchorId="3A358F05" id="_x0000_s1027" type="#_x0000_t202" style="width:498.6pt;height:12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">
                <v:textbox>
                  <w:txbxContent>
                    <w:p w14:paraId="5258F9D8" w14:textId="77777777" w:rsidR="00A453AC" w:rsidRPr="00A453AC" w:rsidRDefault="00A453AC" w:rsidP="00A453AC">
                      <w:pPr>
                        <w:jc w:val="left"/>
                        <w:rPr>
                          <w:rFonts w:eastAsia="SimSun"/>
                          <w:sz w:val="21"/>
                          <w:szCs w:val="21"/>
                          <w:lang w:val="en-US" w:eastAsia="x-none"/>
                        </w:rPr>
                      </w:pPr>
                      <w:r w:rsidRPr="00A453AC">
                        <w:rPr>
                          <w:rFonts w:eastAsia="SimSun"/>
                          <w:sz w:val="21"/>
                          <w:szCs w:val="21"/>
                          <w:highlight w:val="green"/>
                          <w:lang w:val="en-US" w:eastAsia="x-none"/>
                        </w:rPr>
                        <w:t>Agreement:</w:t>
                      </w:r>
                    </w:p>
                    <w:p w14:paraId="3A75A84A" w14:textId="77777777" w:rsidR="00A453AC" w:rsidRPr="00A453AC" w:rsidRDefault="00A453AC" w:rsidP="00A453AC">
                      <w:pPr>
                        <w:numPr>
                          <w:ilvl w:val="0"/>
                          <w:numId w:val="33"/>
                        </w:numPr>
                        <w:jc w:val="left"/>
                        <w:rPr>
                          <w:rFonts w:eastAsia="SimSun"/>
                          <w:sz w:val="21"/>
                          <w:szCs w:val="21"/>
                          <w:lang w:val="en-US" w:eastAsia="x-none"/>
                        </w:rPr>
                      </w:pPr>
                      <w:r w:rsidRPr="00A453AC">
                        <w:rPr>
                          <w:rFonts w:eastAsia="SimSun"/>
                          <w:sz w:val="21"/>
                          <w:szCs w:val="21"/>
                          <w:lang w:val="en-US" w:eastAsia="x-none"/>
                        </w:rPr>
                        <w:t>NR positioning for UEs in RRC_IDLE state and UEs in RRC_INACTIVE state will be investigated in Rel-17, including the benefits on latency, network/UE efficiency and UE power consumption</w:t>
                      </w:r>
                    </w:p>
                    <w:p w14:paraId="4EC5EA09" w14:textId="77777777" w:rsidR="00A453AC" w:rsidRPr="00A453AC" w:rsidRDefault="00A453AC" w:rsidP="00A453AC">
                      <w:pPr>
                        <w:numPr>
                          <w:ilvl w:val="0"/>
                          <w:numId w:val="33"/>
                        </w:numPr>
                        <w:jc w:val="left"/>
                        <w:rPr>
                          <w:rFonts w:eastAsia="SimSun"/>
                          <w:sz w:val="21"/>
                          <w:szCs w:val="21"/>
                          <w:lang w:val="en-US" w:eastAsia="x-none"/>
                        </w:rPr>
                      </w:pPr>
                      <w:r w:rsidRPr="00A453AC">
                        <w:rPr>
                          <w:rFonts w:eastAsia="SimSun"/>
                          <w:sz w:val="21"/>
                          <w:szCs w:val="21"/>
                          <w:lang w:val="en-US" w:eastAsia="x-none"/>
                        </w:rPr>
                        <w:t>FFS: which positioning methods to be supported, e.g., DL positioning, UL positioning, DL+UL positioning and/or Multi-RTT</w:t>
                      </w:r>
                    </w:p>
                    <w:p w14:paraId="19B03C3B" w14:textId="77777777" w:rsidR="00A453AC" w:rsidRPr="00A453AC" w:rsidRDefault="00A453AC" w:rsidP="00A453AC">
                      <w:pPr>
                        <w:numPr>
                          <w:ilvl w:val="0"/>
                          <w:numId w:val="33"/>
                        </w:numPr>
                        <w:jc w:val="left"/>
                        <w:rPr>
                          <w:rFonts w:eastAsia="SimSun"/>
                          <w:sz w:val="21"/>
                          <w:szCs w:val="21"/>
                          <w:lang w:val="en-US" w:eastAsia="x-none"/>
                        </w:rPr>
                      </w:pPr>
                      <w:r w:rsidRPr="00A453AC">
                        <w:rPr>
                          <w:rFonts w:eastAsia="SimSun"/>
                          <w:sz w:val="21"/>
                          <w:szCs w:val="21"/>
                          <w:lang w:val="en-US" w:eastAsia="x-none"/>
                        </w:rPr>
                        <w:t>FFS: the details of how to enable the UE positioning in RRC_IDLE state and RRC_INACTIVE state</w:t>
                      </w:r>
                    </w:p>
                    <w:p w14:paraId="1903588F" w14:textId="77777777" w:rsidR="00A453AC" w:rsidRPr="00A453AC" w:rsidRDefault="00A453AC" w:rsidP="00A453AC">
                      <w:pPr>
                        <w:numPr>
                          <w:ilvl w:val="1"/>
                          <w:numId w:val="33"/>
                        </w:numPr>
                        <w:jc w:val="left"/>
                        <w:rPr>
                          <w:rFonts w:eastAsia="SimSun"/>
                          <w:sz w:val="21"/>
                          <w:szCs w:val="21"/>
                          <w:lang w:val="en-US" w:eastAsia="x-none"/>
                        </w:rPr>
                      </w:pPr>
                      <w:r w:rsidRPr="00A453AC">
                        <w:rPr>
                          <w:rFonts w:eastAsia="SimSun"/>
                          <w:sz w:val="21"/>
                          <w:szCs w:val="21"/>
                          <w:lang w:val="en-US" w:eastAsia="x-none"/>
                        </w:rPr>
                        <w:t>Reference signals (e.g., based on DL PRS signals, UL SRS signals, both of them, etc.)</w:t>
                      </w:r>
                    </w:p>
                    <w:p w14:paraId="3D50C148" w14:textId="5BE0E004" w:rsidR="00A453AC" w:rsidRPr="00A453AC" w:rsidRDefault="00A453AC" w:rsidP="00A453AC">
                      <w:pPr>
                        <w:numPr>
                          <w:ilvl w:val="1"/>
                          <w:numId w:val="33"/>
                        </w:numPr>
                        <w:jc w:val="left"/>
                        <w:rPr>
                          <w:rFonts w:eastAsia="SimSun"/>
                          <w:sz w:val="21"/>
                          <w:szCs w:val="21"/>
                          <w:lang w:val="en-US" w:eastAsia="x-none"/>
                        </w:rPr>
                      </w:pPr>
                      <w:r w:rsidRPr="00A453AC">
                        <w:rPr>
                          <w:rFonts w:eastAsia="SimSun"/>
                          <w:sz w:val="21"/>
                          <w:szCs w:val="21"/>
                          <w:lang w:val="en-US" w:eastAsia="x-none"/>
                        </w:rPr>
                        <w:t>Signaling and procedures (e.g., based on PRACH procedure, paging triggered UL SRS transmission, etc.)</w:t>
                      </w:r>
                    </w:p>
                  </w:txbxContent>
                </v:textbox>
                <w10:anchorlock/>
              </v:shape>
            </w:pict>
          </mc:Fallback>
        </mc:AlternateContent>
      </w:r>
    </w:p>
    <w:p w14:paraId="3CB0B3D3" w14:textId="7E746076" w:rsidR="00A453AC" w:rsidRPr="00B040FA" w:rsidRDefault="00A453AC" w:rsidP="00A453AC">
      <w:pPr>
        <w:widowControl w:val="0"/>
        <w:spacing w:afterLines="50" w:after="120"/>
        <w:rPr>
          <w:rFonts w:eastAsiaTheme="minorEastAsia"/>
          <w:kern w:val="2"/>
          <w:sz w:val="22"/>
          <w:szCs w:val="22"/>
        </w:rPr>
      </w:pPr>
      <w:r>
        <w:rPr>
          <w:rFonts w:eastAsiaTheme="minorEastAsia"/>
          <w:kern w:val="2"/>
          <w:sz w:val="22"/>
          <w:szCs w:val="22"/>
        </w:rPr>
        <w:t xml:space="preserve">In Rel-16, </w:t>
      </w:r>
      <w:r>
        <w:rPr>
          <w:rFonts w:eastAsiaTheme="minorEastAsia" w:hint="eastAsia"/>
          <w:kern w:val="2"/>
          <w:sz w:val="22"/>
          <w:szCs w:val="22"/>
        </w:rPr>
        <w:t>w</w:t>
      </w:r>
      <w:r w:rsidRPr="00B040FA">
        <w:rPr>
          <w:rFonts w:eastAsiaTheme="minorEastAsia" w:hint="eastAsia"/>
          <w:kern w:val="2"/>
          <w:sz w:val="22"/>
          <w:szCs w:val="22"/>
        </w:rPr>
        <w:t>hen a</w:t>
      </w:r>
      <w:r w:rsidRPr="00B040FA">
        <w:rPr>
          <w:rFonts w:eastAsiaTheme="minorEastAsia"/>
          <w:kern w:val="2"/>
          <w:sz w:val="22"/>
          <w:szCs w:val="22"/>
        </w:rPr>
        <w:t xml:space="preserve"> </w:t>
      </w:r>
      <w:r w:rsidRPr="00B040FA">
        <w:rPr>
          <w:rFonts w:eastAsiaTheme="minorEastAsia" w:hint="eastAsia"/>
          <w:kern w:val="2"/>
          <w:sz w:val="22"/>
          <w:szCs w:val="22"/>
        </w:rPr>
        <w:t xml:space="preserve">UE is </w:t>
      </w:r>
      <w:r w:rsidRPr="00B040FA">
        <w:rPr>
          <w:rFonts w:eastAsiaTheme="minorEastAsia"/>
          <w:kern w:val="2"/>
          <w:sz w:val="22"/>
          <w:szCs w:val="22"/>
        </w:rPr>
        <w:t>configured with RRC</w:t>
      </w:r>
      <w:r w:rsidR="002D63AD">
        <w:rPr>
          <w:rFonts w:eastAsiaTheme="minorEastAsia"/>
          <w:kern w:val="2"/>
          <w:sz w:val="22"/>
          <w:szCs w:val="22"/>
        </w:rPr>
        <w:t>_INACTIVE</w:t>
      </w:r>
      <w:r w:rsidRPr="00B040FA">
        <w:rPr>
          <w:rFonts w:eastAsiaTheme="minorEastAsia"/>
          <w:kern w:val="2"/>
          <w:sz w:val="22"/>
          <w:szCs w:val="22"/>
        </w:rPr>
        <w:t xml:space="preserve"> state, the UE </w:t>
      </w:r>
      <w:r>
        <w:rPr>
          <w:rFonts w:eastAsiaTheme="minorEastAsia"/>
          <w:kern w:val="2"/>
          <w:sz w:val="22"/>
          <w:szCs w:val="22"/>
        </w:rPr>
        <w:t>cannot transmit SRS for positioning.</w:t>
      </w:r>
      <w:r w:rsidR="002108F3">
        <w:rPr>
          <w:rFonts w:eastAsiaTheme="minorEastAsia"/>
          <w:kern w:val="2"/>
          <w:sz w:val="22"/>
          <w:szCs w:val="22"/>
        </w:rPr>
        <w:t xml:space="preserve"> If </w:t>
      </w:r>
      <w:r w:rsidR="00EC7953">
        <w:rPr>
          <w:rFonts w:eastAsiaTheme="minorEastAsia"/>
          <w:kern w:val="2"/>
          <w:sz w:val="22"/>
          <w:szCs w:val="22"/>
        </w:rPr>
        <w:t>transmission of SRS for positioning in R</w:t>
      </w:r>
      <w:r w:rsidR="00EC7953">
        <w:rPr>
          <w:rFonts w:eastAsiaTheme="minorEastAsia" w:hint="eastAsia"/>
          <w:kern w:val="2"/>
          <w:sz w:val="22"/>
          <w:szCs w:val="22"/>
        </w:rPr>
        <w:t>RC_INACTIVE s</w:t>
      </w:r>
      <w:r w:rsidR="00EC7953">
        <w:rPr>
          <w:rFonts w:eastAsiaTheme="minorEastAsia"/>
          <w:kern w:val="2"/>
          <w:sz w:val="22"/>
          <w:szCs w:val="22"/>
        </w:rPr>
        <w:t>tate is not supported in also Rel-17,</w:t>
      </w:r>
      <w:r>
        <w:rPr>
          <w:rFonts w:eastAsiaTheme="minorEastAsia"/>
          <w:kern w:val="2"/>
          <w:sz w:val="22"/>
          <w:szCs w:val="22"/>
        </w:rPr>
        <w:t xml:space="preserve"> </w:t>
      </w:r>
      <w:r w:rsidRPr="00B040FA">
        <w:rPr>
          <w:rFonts w:eastAsiaTheme="minorEastAsia"/>
          <w:kern w:val="2"/>
          <w:sz w:val="22"/>
          <w:szCs w:val="22"/>
        </w:rPr>
        <w:t>the UE need</w:t>
      </w:r>
      <w:r>
        <w:rPr>
          <w:rFonts w:eastAsiaTheme="minorEastAsia"/>
          <w:kern w:val="2"/>
          <w:sz w:val="22"/>
          <w:szCs w:val="22"/>
        </w:rPr>
        <w:t>s</w:t>
      </w:r>
      <w:r w:rsidRPr="00B040FA">
        <w:rPr>
          <w:rFonts w:eastAsiaTheme="minorEastAsia"/>
          <w:kern w:val="2"/>
          <w:sz w:val="22"/>
          <w:szCs w:val="22"/>
        </w:rPr>
        <w:t xml:space="preserve"> to</w:t>
      </w:r>
      <w:r>
        <w:rPr>
          <w:rFonts w:eastAsiaTheme="minorEastAsia"/>
          <w:kern w:val="2"/>
          <w:sz w:val="22"/>
          <w:szCs w:val="22"/>
        </w:rPr>
        <w:t xml:space="preserve"> request RRC connection to NW</w:t>
      </w:r>
      <w:r w:rsidR="002108F3" w:rsidRPr="002108F3">
        <w:rPr>
          <w:rFonts w:eastAsiaTheme="minorEastAsia"/>
          <w:kern w:val="2"/>
          <w:sz w:val="22"/>
          <w:szCs w:val="22"/>
        </w:rPr>
        <w:t xml:space="preserve"> </w:t>
      </w:r>
      <w:r w:rsidR="002108F3">
        <w:rPr>
          <w:rFonts w:eastAsiaTheme="minorEastAsia"/>
          <w:kern w:val="2"/>
          <w:sz w:val="22"/>
          <w:szCs w:val="22"/>
        </w:rPr>
        <w:t>in order to obtain positioning metric from SRS for positioning</w:t>
      </w:r>
      <w:r>
        <w:rPr>
          <w:rFonts w:eastAsiaTheme="minorEastAsia"/>
          <w:kern w:val="2"/>
          <w:sz w:val="22"/>
          <w:szCs w:val="22"/>
        </w:rPr>
        <w:t xml:space="preserve">. It means that there will be a certain delay and an increase of </w:t>
      </w:r>
      <w:proofErr w:type="spellStart"/>
      <w:r>
        <w:rPr>
          <w:rFonts w:eastAsiaTheme="minorEastAsia"/>
          <w:kern w:val="2"/>
          <w:sz w:val="22"/>
          <w:szCs w:val="22"/>
        </w:rPr>
        <w:t>signaling</w:t>
      </w:r>
      <w:proofErr w:type="spellEnd"/>
      <w:r>
        <w:rPr>
          <w:rFonts w:eastAsiaTheme="minorEastAsia"/>
          <w:kern w:val="2"/>
          <w:sz w:val="22"/>
          <w:szCs w:val="22"/>
        </w:rPr>
        <w:t xml:space="preserve"> for positioning for UE in RRC</w:t>
      </w:r>
      <w:r w:rsidR="002D63AD">
        <w:rPr>
          <w:rFonts w:eastAsiaTheme="minorEastAsia"/>
          <w:kern w:val="2"/>
          <w:sz w:val="22"/>
          <w:szCs w:val="22"/>
        </w:rPr>
        <w:t>_INACTIVE</w:t>
      </w:r>
      <w:r w:rsidRPr="00B040FA">
        <w:rPr>
          <w:rFonts w:eastAsiaTheme="minorEastAsia"/>
          <w:kern w:val="2"/>
          <w:sz w:val="22"/>
          <w:szCs w:val="22"/>
        </w:rPr>
        <w:t xml:space="preserve">. On the other hand, a UE can transmit RACH preamble regardless </w:t>
      </w:r>
      <w:r>
        <w:rPr>
          <w:rFonts w:eastAsiaTheme="minorEastAsia"/>
          <w:kern w:val="2"/>
          <w:sz w:val="22"/>
          <w:szCs w:val="22"/>
        </w:rPr>
        <w:t xml:space="preserve">of </w:t>
      </w:r>
      <w:r w:rsidRPr="00B040FA">
        <w:rPr>
          <w:rFonts w:eastAsiaTheme="minorEastAsia"/>
          <w:kern w:val="2"/>
          <w:sz w:val="22"/>
          <w:szCs w:val="22"/>
        </w:rPr>
        <w:t>the UE’s RRC</w:t>
      </w:r>
      <w:r>
        <w:rPr>
          <w:rFonts w:eastAsiaTheme="minorEastAsia"/>
          <w:kern w:val="2"/>
          <w:sz w:val="22"/>
          <w:szCs w:val="22"/>
        </w:rPr>
        <w:t xml:space="preserve"> </w:t>
      </w:r>
      <w:r w:rsidRPr="00B040FA">
        <w:rPr>
          <w:rFonts w:eastAsiaTheme="minorEastAsia"/>
          <w:kern w:val="2"/>
          <w:sz w:val="22"/>
          <w:szCs w:val="22"/>
        </w:rPr>
        <w:t xml:space="preserve">state. If NW can </w:t>
      </w:r>
      <w:r>
        <w:rPr>
          <w:rFonts w:eastAsiaTheme="minorEastAsia"/>
          <w:kern w:val="2"/>
          <w:sz w:val="22"/>
          <w:szCs w:val="22"/>
        </w:rPr>
        <w:t>obtain UE</w:t>
      </w:r>
      <w:r w:rsidRPr="00B040FA">
        <w:rPr>
          <w:rFonts w:eastAsiaTheme="minorEastAsia"/>
          <w:kern w:val="2"/>
          <w:sz w:val="22"/>
          <w:szCs w:val="22"/>
        </w:rPr>
        <w:t>s</w:t>
      </w:r>
      <w:r>
        <w:rPr>
          <w:rFonts w:eastAsiaTheme="minorEastAsia"/>
          <w:kern w:val="2"/>
          <w:sz w:val="22"/>
          <w:szCs w:val="22"/>
        </w:rPr>
        <w:t>’</w:t>
      </w:r>
      <w:r w:rsidRPr="00B040FA">
        <w:rPr>
          <w:rFonts w:eastAsiaTheme="minorEastAsia"/>
          <w:kern w:val="2"/>
          <w:sz w:val="22"/>
          <w:szCs w:val="22"/>
        </w:rPr>
        <w:t xml:space="preserve"> positioning metric</w:t>
      </w:r>
      <w:r>
        <w:rPr>
          <w:rFonts w:eastAsiaTheme="minorEastAsia"/>
          <w:kern w:val="2"/>
          <w:sz w:val="22"/>
          <w:szCs w:val="22"/>
        </w:rPr>
        <w:t xml:space="preserve"> from RACH preamble</w:t>
      </w:r>
      <w:r w:rsidRPr="00B040FA">
        <w:rPr>
          <w:rFonts w:eastAsiaTheme="minorEastAsia"/>
          <w:kern w:val="2"/>
          <w:sz w:val="22"/>
          <w:szCs w:val="22"/>
        </w:rPr>
        <w:t xml:space="preserve"> similar to LTE positioning, UEs in RRC</w:t>
      </w:r>
      <w:r w:rsidR="002D63AD">
        <w:rPr>
          <w:rFonts w:eastAsiaTheme="minorEastAsia"/>
          <w:kern w:val="2"/>
          <w:sz w:val="22"/>
          <w:szCs w:val="22"/>
        </w:rPr>
        <w:t>_INACTIVE</w:t>
      </w:r>
      <w:r w:rsidRPr="00B040FA">
        <w:rPr>
          <w:rFonts w:eastAsiaTheme="minorEastAsia"/>
          <w:kern w:val="2"/>
          <w:sz w:val="22"/>
          <w:szCs w:val="22"/>
        </w:rPr>
        <w:t xml:space="preserve"> state</w:t>
      </w:r>
      <w:r>
        <w:rPr>
          <w:rFonts w:eastAsiaTheme="minorEastAsia"/>
          <w:kern w:val="2"/>
          <w:sz w:val="22"/>
          <w:szCs w:val="22"/>
        </w:rPr>
        <w:t xml:space="preserve"> can support NR positioning</w:t>
      </w:r>
      <w:r w:rsidRPr="00B040FA">
        <w:rPr>
          <w:rFonts w:eastAsiaTheme="minorEastAsia"/>
          <w:kern w:val="2"/>
          <w:sz w:val="22"/>
          <w:szCs w:val="22"/>
        </w:rPr>
        <w:t xml:space="preserve">. </w:t>
      </w:r>
      <w:r>
        <w:rPr>
          <w:rFonts w:eastAsiaTheme="minorEastAsia"/>
          <w:kern w:val="2"/>
          <w:sz w:val="22"/>
          <w:szCs w:val="22"/>
        </w:rPr>
        <w:t xml:space="preserve">We think </w:t>
      </w:r>
      <w:proofErr w:type="gramStart"/>
      <w:r>
        <w:rPr>
          <w:rFonts w:eastAsiaTheme="minorEastAsia"/>
          <w:kern w:val="2"/>
          <w:sz w:val="22"/>
          <w:szCs w:val="22"/>
        </w:rPr>
        <w:t>it’s</w:t>
      </w:r>
      <w:proofErr w:type="gramEnd"/>
      <w:r>
        <w:rPr>
          <w:rFonts w:eastAsiaTheme="minorEastAsia"/>
          <w:kern w:val="2"/>
          <w:sz w:val="22"/>
          <w:szCs w:val="22"/>
        </w:rPr>
        <w:t xml:space="preserve"> reasonable scheme as it may have minimum impact on </w:t>
      </w:r>
      <w:r w:rsidR="002D63AD">
        <w:rPr>
          <w:rFonts w:eastAsiaTheme="minorEastAsia"/>
          <w:kern w:val="2"/>
          <w:sz w:val="22"/>
          <w:szCs w:val="22"/>
        </w:rPr>
        <w:t xml:space="preserve">RRC_INACTIVE state </w:t>
      </w:r>
      <w:r>
        <w:rPr>
          <w:rFonts w:eastAsiaTheme="minorEastAsia"/>
          <w:kern w:val="2"/>
          <w:sz w:val="22"/>
          <w:szCs w:val="22"/>
        </w:rPr>
        <w:t xml:space="preserve">UE behaviour. </w:t>
      </w:r>
      <w:r w:rsidRPr="00B040FA">
        <w:rPr>
          <w:rFonts w:eastAsiaTheme="minorEastAsia"/>
          <w:kern w:val="2"/>
          <w:sz w:val="22"/>
          <w:szCs w:val="22"/>
        </w:rPr>
        <w:t>Hence, we provide the following proposal.</w:t>
      </w:r>
    </w:p>
    <w:p w14:paraId="61EF7E5E" w14:textId="1B073D92" w:rsidR="00A453AC" w:rsidRPr="00B040FA" w:rsidRDefault="00A453AC" w:rsidP="00A453AC">
      <w:pPr>
        <w:spacing w:afterLines="50" w:after="120"/>
        <w:rPr>
          <w:rFonts w:eastAsia="SimSun"/>
          <w:b/>
          <w:kern w:val="2"/>
          <w:sz w:val="22"/>
          <w:szCs w:val="22"/>
          <w:lang w:eastAsia="zh-CN"/>
        </w:rPr>
      </w:pPr>
      <w:r w:rsidRPr="00B040FA">
        <w:rPr>
          <w:rFonts w:eastAsia="SimSun"/>
          <w:b/>
          <w:kern w:val="2"/>
          <w:sz w:val="22"/>
          <w:szCs w:val="22"/>
          <w:lang w:eastAsia="zh-CN"/>
        </w:rPr>
        <w:t>Proposal</w:t>
      </w:r>
      <w:r w:rsidRPr="00B040FA">
        <w:rPr>
          <w:rFonts w:eastAsia="SimSun" w:hint="eastAsia"/>
          <w:b/>
          <w:kern w:val="2"/>
          <w:sz w:val="22"/>
          <w:szCs w:val="22"/>
          <w:lang w:eastAsia="zh-CN"/>
        </w:rPr>
        <w:t xml:space="preserve"> </w:t>
      </w:r>
      <w:r w:rsidR="007E3A1C">
        <w:rPr>
          <w:rFonts w:eastAsiaTheme="minorEastAsia"/>
          <w:b/>
          <w:kern w:val="2"/>
          <w:sz w:val="22"/>
          <w:szCs w:val="22"/>
        </w:rPr>
        <w:t>1</w:t>
      </w:r>
      <w:r w:rsidRPr="00B040FA">
        <w:rPr>
          <w:rFonts w:eastAsia="SimSun" w:hint="eastAsia"/>
          <w:b/>
          <w:kern w:val="2"/>
          <w:sz w:val="22"/>
          <w:szCs w:val="22"/>
          <w:lang w:eastAsia="zh-CN"/>
        </w:rPr>
        <w:t xml:space="preserve">: </w:t>
      </w:r>
    </w:p>
    <w:p w14:paraId="3D130616" w14:textId="07B724E4" w:rsidR="00D70879" w:rsidRPr="007E3A1C" w:rsidRDefault="00A453AC" w:rsidP="00332D02">
      <w:pPr>
        <w:pStyle w:val="afd"/>
        <w:widowControl w:val="0"/>
        <w:numPr>
          <w:ilvl w:val="0"/>
          <w:numId w:val="8"/>
        </w:numPr>
        <w:spacing w:afterLines="50" w:after="120"/>
        <w:ind w:leftChars="0"/>
        <w:rPr>
          <w:rFonts w:eastAsiaTheme="minorEastAsia"/>
          <w:kern w:val="2"/>
          <w:sz w:val="22"/>
          <w:szCs w:val="22"/>
        </w:rPr>
      </w:pPr>
      <w:r>
        <w:rPr>
          <w:rFonts w:eastAsia="Malgun Gothic"/>
          <w:b/>
          <w:kern w:val="2"/>
          <w:sz w:val="22"/>
          <w:szCs w:val="22"/>
        </w:rPr>
        <w:t>RACH preamble (i.e. TA based positioning)</w:t>
      </w:r>
      <w:r w:rsidRPr="00B10492">
        <w:rPr>
          <w:rFonts w:eastAsia="Malgun Gothic"/>
          <w:b/>
          <w:kern w:val="2"/>
          <w:sz w:val="22"/>
          <w:szCs w:val="22"/>
        </w:rPr>
        <w:t xml:space="preserve"> can be considered for</w:t>
      </w:r>
      <w:r>
        <w:rPr>
          <w:rFonts w:eastAsia="Malgun Gothic"/>
          <w:b/>
          <w:kern w:val="2"/>
          <w:sz w:val="22"/>
          <w:szCs w:val="22"/>
        </w:rPr>
        <w:t xml:space="preserve"> NR positioning of</w:t>
      </w:r>
      <w:r w:rsidRPr="00B10492">
        <w:rPr>
          <w:rFonts w:eastAsia="Malgun Gothic"/>
          <w:b/>
          <w:kern w:val="2"/>
          <w:sz w:val="22"/>
          <w:szCs w:val="22"/>
        </w:rPr>
        <w:t xml:space="preserve"> UEs in RRC</w:t>
      </w:r>
      <w:r w:rsidR="002D63AD">
        <w:rPr>
          <w:rFonts w:eastAsia="Malgun Gothic"/>
          <w:b/>
          <w:kern w:val="2"/>
          <w:sz w:val="22"/>
          <w:szCs w:val="22"/>
        </w:rPr>
        <w:t>_INACTIVE</w:t>
      </w:r>
      <w:r w:rsidRPr="00B10492">
        <w:rPr>
          <w:rFonts w:eastAsia="Malgun Gothic"/>
          <w:b/>
          <w:kern w:val="2"/>
          <w:sz w:val="22"/>
          <w:szCs w:val="22"/>
        </w:rPr>
        <w:t xml:space="preserve"> state</w:t>
      </w:r>
    </w:p>
    <w:p w14:paraId="7CFFAD37" w14:textId="77777777" w:rsidR="00A453AC" w:rsidRPr="00332D02" w:rsidRDefault="00A453AC" w:rsidP="00332D02">
      <w:pPr>
        <w:spacing w:afterLines="50" w:after="120"/>
        <w:rPr>
          <w:rFonts w:eastAsiaTheme="minorEastAsia"/>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FD0BC25" w14:textId="73041F6C" w:rsidR="004D5097" w:rsidRDefault="004D5097" w:rsidP="00332D02">
      <w:pPr>
        <w:spacing w:afterLines="50" w:after="120"/>
        <w:rPr>
          <w:rFonts w:eastAsia="ＭＳ 明朝"/>
          <w:sz w:val="22"/>
          <w:szCs w:val="22"/>
          <w:lang w:val="en-US"/>
        </w:rPr>
      </w:pPr>
      <w:r w:rsidRPr="00112BA3">
        <w:rPr>
          <w:rFonts w:eastAsia="ＭＳ 明朝"/>
          <w:sz w:val="22"/>
          <w:szCs w:val="22"/>
          <w:lang w:val="en-US"/>
        </w:rPr>
        <w:t>In this contributi</w:t>
      </w:r>
      <w:r w:rsidRPr="00B661A6">
        <w:rPr>
          <w:rFonts w:eastAsia="ＭＳ 明朝"/>
          <w:sz w:val="22"/>
          <w:szCs w:val="22"/>
          <w:lang w:val="en-US"/>
        </w:rPr>
        <w:t xml:space="preserve">on, we discussed on </w:t>
      </w:r>
      <w:r w:rsidR="00860971">
        <w:rPr>
          <w:sz w:val="22"/>
          <w:lang w:val="en-US"/>
        </w:rPr>
        <w:t>positioning for UEs in RRC_INACTIVE state</w:t>
      </w:r>
      <w:r w:rsidR="00860971" w:rsidRPr="00B661A6">
        <w:rPr>
          <w:rFonts w:eastAsia="ＭＳ 明朝"/>
          <w:sz w:val="22"/>
          <w:szCs w:val="22"/>
          <w:lang w:val="en-US"/>
        </w:rPr>
        <w:t xml:space="preserve"> </w:t>
      </w:r>
      <w:r w:rsidRPr="00B661A6">
        <w:rPr>
          <w:rFonts w:eastAsia="ＭＳ 明朝"/>
          <w:sz w:val="22"/>
          <w:szCs w:val="22"/>
          <w:lang w:val="en-US"/>
        </w:rPr>
        <w:t xml:space="preserve">for Rel-17 </w:t>
      </w:r>
      <w:r w:rsidR="00860971">
        <w:rPr>
          <w:rFonts w:eastAsia="ＭＳ 明朝"/>
          <w:sz w:val="22"/>
          <w:szCs w:val="22"/>
          <w:lang w:val="en-US"/>
        </w:rPr>
        <w:t>NR</w:t>
      </w:r>
      <w:r w:rsidRPr="00B661A6">
        <w:rPr>
          <w:rFonts w:eastAsia="ＭＳ 明朝"/>
          <w:sz w:val="22"/>
          <w:szCs w:val="22"/>
          <w:lang w:val="en-US"/>
        </w:rPr>
        <w:t>. Based on the discussion</w:t>
      </w:r>
      <w:r w:rsidR="00DA288B">
        <w:rPr>
          <w:rFonts w:eastAsia="ＭＳ 明朝"/>
          <w:sz w:val="22"/>
          <w:szCs w:val="22"/>
          <w:lang w:val="en-US"/>
        </w:rPr>
        <w:t>, we made followi</w:t>
      </w:r>
      <w:r w:rsidR="00DA288B" w:rsidRPr="00DA288B">
        <w:rPr>
          <w:rFonts w:eastAsia="ＭＳ 明朝"/>
          <w:sz w:val="22"/>
          <w:szCs w:val="22"/>
          <w:lang w:val="en-US"/>
        </w:rPr>
        <w:t>ng</w:t>
      </w:r>
      <w:r w:rsidR="00A453AC" w:rsidRPr="00DA288B">
        <w:rPr>
          <w:rFonts w:eastAsia="ＭＳ 明朝"/>
          <w:sz w:val="22"/>
          <w:szCs w:val="22"/>
          <w:lang w:val="en-US"/>
        </w:rPr>
        <w:t xml:space="preserve"> proposal</w:t>
      </w:r>
      <w:r w:rsidRPr="00DA288B">
        <w:rPr>
          <w:rFonts w:eastAsia="ＭＳ 明朝"/>
          <w:sz w:val="22"/>
          <w:szCs w:val="22"/>
          <w:lang w:val="en-US"/>
        </w:rPr>
        <w:t>.</w:t>
      </w:r>
    </w:p>
    <w:p w14:paraId="668E3ED5" w14:textId="77777777" w:rsidR="00DA288B" w:rsidRPr="00B040FA" w:rsidRDefault="00DA288B" w:rsidP="00DA288B">
      <w:pPr>
        <w:spacing w:afterLines="50" w:after="120"/>
        <w:rPr>
          <w:rFonts w:eastAsia="SimSun"/>
          <w:b/>
          <w:kern w:val="2"/>
          <w:sz w:val="22"/>
          <w:szCs w:val="22"/>
          <w:lang w:eastAsia="zh-CN"/>
        </w:rPr>
      </w:pPr>
      <w:r w:rsidRPr="00B040FA">
        <w:rPr>
          <w:rFonts w:eastAsia="SimSun"/>
          <w:b/>
          <w:kern w:val="2"/>
          <w:sz w:val="22"/>
          <w:szCs w:val="22"/>
          <w:lang w:eastAsia="zh-CN"/>
        </w:rPr>
        <w:t>Proposal</w:t>
      </w:r>
      <w:r w:rsidRPr="00B040FA">
        <w:rPr>
          <w:rFonts w:eastAsia="SimSun" w:hint="eastAsia"/>
          <w:b/>
          <w:kern w:val="2"/>
          <w:sz w:val="22"/>
          <w:szCs w:val="22"/>
          <w:lang w:eastAsia="zh-CN"/>
        </w:rPr>
        <w:t xml:space="preserve"> </w:t>
      </w:r>
      <w:r>
        <w:rPr>
          <w:rFonts w:eastAsiaTheme="minorEastAsia"/>
          <w:b/>
          <w:kern w:val="2"/>
          <w:sz w:val="22"/>
          <w:szCs w:val="22"/>
        </w:rPr>
        <w:t>1</w:t>
      </w:r>
      <w:r w:rsidRPr="00B040FA">
        <w:rPr>
          <w:rFonts w:eastAsia="SimSun" w:hint="eastAsia"/>
          <w:b/>
          <w:kern w:val="2"/>
          <w:sz w:val="22"/>
          <w:szCs w:val="22"/>
          <w:lang w:eastAsia="zh-CN"/>
        </w:rPr>
        <w:t xml:space="preserve">: </w:t>
      </w:r>
    </w:p>
    <w:p w14:paraId="7A0D50E9" w14:textId="77777777" w:rsidR="00DA288B" w:rsidRPr="007E3A1C" w:rsidRDefault="00DA288B" w:rsidP="00DA288B">
      <w:pPr>
        <w:pStyle w:val="afd"/>
        <w:widowControl w:val="0"/>
        <w:numPr>
          <w:ilvl w:val="0"/>
          <w:numId w:val="8"/>
        </w:numPr>
        <w:spacing w:afterLines="50" w:after="120"/>
        <w:ind w:leftChars="0"/>
        <w:rPr>
          <w:rFonts w:eastAsiaTheme="minorEastAsia"/>
          <w:kern w:val="2"/>
          <w:sz w:val="22"/>
          <w:szCs w:val="22"/>
        </w:rPr>
      </w:pPr>
      <w:r>
        <w:rPr>
          <w:rFonts w:eastAsia="Malgun Gothic"/>
          <w:b/>
          <w:kern w:val="2"/>
          <w:sz w:val="22"/>
          <w:szCs w:val="22"/>
        </w:rPr>
        <w:t>RACH preamble (i.e. TA based positioning)</w:t>
      </w:r>
      <w:r w:rsidRPr="00B10492">
        <w:rPr>
          <w:rFonts w:eastAsia="Malgun Gothic"/>
          <w:b/>
          <w:kern w:val="2"/>
          <w:sz w:val="22"/>
          <w:szCs w:val="22"/>
        </w:rPr>
        <w:t xml:space="preserve"> can be considered for</w:t>
      </w:r>
      <w:r>
        <w:rPr>
          <w:rFonts w:eastAsia="Malgun Gothic"/>
          <w:b/>
          <w:kern w:val="2"/>
          <w:sz w:val="22"/>
          <w:szCs w:val="22"/>
        </w:rPr>
        <w:t xml:space="preserve"> NR positioning of</w:t>
      </w:r>
      <w:r w:rsidRPr="00B10492">
        <w:rPr>
          <w:rFonts w:eastAsia="Malgun Gothic"/>
          <w:b/>
          <w:kern w:val="2"/>
          <w:sz w:val="22"/>
          <w:szCs w:val="22"/>
        </w:rPr>
        <w:t xml:space="preserve"> UEs in RRC</w:t>
      </w:r>
      <w:r>
        <w:rPr>
          <w:rFonts w:eastAsia="Malgun Gothic"/>
          <w:b/>
          <w:kern w:val="2"/>
          <w:sz w:val="22"/>
          <w:szCs w:val="22"/>
        </w:rPr>
        <w:t>_INACTIVE</w:t>
      </w:r>
      <w:r w:rsidRPr="00B10492">
        <w:rPr>
          <w:rFonts w:eastAsia="Malgun Gothic"/>
          <w:b/>
          <w:kern w:val="2"/>
          <w:sz w:val="22"/>
          <w:szCs w:val="22"/>
        </w:rPr>
        <w:t xml:space="preserve"> state</w:t>
      </w:r>
    </w:p>
    <w:p w14:paraId="3D2954F3" w14:textId="77777777" w:rsidR="00F938A9" w:rsidRPr="00DA288B" w:rsidRDefault="00F938A9" w:rsidP="00F938A9">
      <w:pPr>
        <w:widowControl w:val="0"/>
        <w:spacing w:afterLines="50" w:after="120"/>
        <w:rPr>
          <w:rFonts w:eastAsiaTheme="minorEastAsia"/>
          <w:b/>
          <w:kern w:val="2"/>
          <w:sz w:val="22"/>
          <w:szCs w:val="22"/>
        </w:rPr>
      </w:pPr>
    </w:p>
    <w:p w14:paraId="0EEEDF90" w14:textId="443E9135"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6972FC">
        <w:rPr>
          <w:rFonts w:eastAsia="ＭＳ 明朝"/>
          <w:b/>
          <w:bCs/>
          <w:szCs w:val="24"/>
          <w:lang w:val="en-US"/>
        </w:rPr>
        <w:t>s</w:t>
      </w:r>
    </w:p>
    <w:p w14:paraId="6B3D653C" w14:textId="77777777" w:rsidR="00667B4E" w:rsidRPr="00A87BAF" w:rsidRDefault="00667B4E" w:rsidP="00667B4E">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628E383F" w14:textId="663C6AD1" w:rsidR="00A453AC" w:rsidRPr="007E3A1C" w:rsidRDefault="00A453AC" w:rsidP="007E3A1C">
      <w:pPr>
        <w:pStyle w:val="afd"/>
        <w:numPr>
          <w:ilvl w:val="0"/>
          <w:numId w:val="4"/>
        </w:numPr>
        <w:spacing w:afterLines="50" w:after="120"/>
        <w:ind w:leftChars="0"/>
        <w:rPr>
          <w:rFonts w:eastAsia="ＭＳ 明朝"/>
          <w:sz w:val="22"/>
        </w:rPr>
      </w:pPr>
      <w:r>
        <w:rPr>
          <w:rFonts w:eastAsia="ＭＳ 明朝"/>
          <w:sz w:val="22"/>
        </w:rPr>
        <w:t>3GPP RAN1#102-e, C</w:t>
      </w:r>
      <w:r w:rsidRPr="009C7D34">
        <w:rPr>
          <w:rFonts w:eastAsia="ＭＳ 明朝"/>
          <w:sz w:val="22"/>
        </w:rPr>
        <w:t>hairman</w:t>
      </w:r>
      <w:r>
        <w:rPr>
          <w:rFonts w:eastAsia="ＭＳ 明朝"/>
          <w:sz w:val="22"/>
        </w:rPr>
        <w:t>’s Notes, Aug. 2020</w:t>
      </w:r>
      <w:r w:rsidRPr="009C7D34">
        <w:rPr>
          <w:rFonts w:eastAsia="ＭＳ 明朝"/>
          <w:sz w:val="22"/>
        </w:rPr>
        <w:t>.</w:t>
      </w:r>
    </w:p>
    <w:sectPr w:rsidR="00A453AC" w:rsidRPr="007E3A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9BD1" w14:textId="77777777" w:rsidR="002104D5" w:rsidRDefault="002104D5">
      <w:r>
        <w:separator/>
      </w:r>
    </w:p>
  </w:endnote>
  <w:endnote w:type="continuationSeparator" w:id="0">
    <w:p w14:paraId="2EAC15F6" w14:textId="77777777" w:rsidR="002104D5" w:rsidRDefault="002104D5">
      <w:r>
        <w:continuationSeparator/>
      </w:r>
    </w:p>
  </w:endnote>
  <w:endnote w:type="continuationNotice" w:id="1">
    <w:p w14:paraId="35960156" w14:textId="77777777" w:rsidR="002104D5" w:rsidRDefault="00210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058CDAFC" w:rsidR="002104D5" w:rsidRPr="00000924" w:rsidRDefault="002104D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A288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A288B">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7B8CE" w14:textId="77777777" w:rsidR="002104D5" w:rsidRDefault="002104D5">
      <w:r>
        <w:separator/>
      </w:r>
    </w:p>
  </w:footnote>
  <w:footnote w:type="continuationSeparator" w:id="0">
    <w:p w14:paraId="73F9F381" w14:textId="77777777" w:rsidR="002104D5" w:rsidRDefault="002104D5">
      <w:r>
        <w:continuationSeparator/>
      </w:r>
    </w:p>
  </w:footnote>
  <w:footnote w:type="continuationNotice" w:id="1">
    <w:p w14:paraId="25699D11" w14:textId="77777777" w:rsidR="002104D5" w:rsidRDefault="002104D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1C17944"/>
    <w:multiLevelType w:val="hybridMultilevel"/>
    <w:tmpl w:val="F8B601C0"/>
    <w:lvl w:ilvl="0" w:tplc="821E270A">
      <w:start w:val="1"/>
      <w:numFmt w:val="bullet"/>
      <w:lvlText w:val="●"/>
      <w:lvlJc w:val="left"/>
      <w:pPr>
        <w:tabs>
          <w:tab w:val="num" w:pos="360"/>
        </w:tabs>
        <w:ind w:left="360" w:hanging="360"/>
      </w:pPr>
      <w:rPr>
        <w:rFonts w:ascii="Arial" w:hAnsi="Arial" w:hint="default"/>
      </w:rPr>
    </w:lvl>
    <w:lvl w:ilvl="1" w:tplc="12360626">
      <w:start w:val="206"/>
      <w:numFmt w:val="bullet"/>
      <w:lvlText w:val="○"/>
      <w:lvlJc w:val="left"/>
      <w:pPr>
        <w:tabs>
          <w:tab w:val="num" w:pos="927"/>
        </w:tabs>
        <w:ind w:left="927" w:hanging="360"/>
      </w:pPr>
      <w:rPr>
        <w:rFonts w:ascii="Times New Roman" w:hAnsi="Times New Roman" w:hint="default"/>
      </w:rPr>
    </w:lvl>
    <w:lvl w:ilvl="2" w:tplc="3994634C">
      <w:start w:val="206"/>
      <w:numFmt w:val="bullet"/>
      <w:lvlText w:val="♦"/>
      <w:lvlJc w:val="left"/>
      <w:pPr>
        <w:tabs>
          <w:tab w:val="num" w:pos="1800"/>
        </w:tabs>
        <w:ind w:left="1800" w:hanging="360"/>
      </w:pPr>
      <w:rPr>
        <w:rFonts w:ascii="Times New Roman" w:hAnsi="Times New Roman" w:hint="default"/>
      </w:rPr>
    </w:lvl>
    <w:lvl w:ilvl="3" w:tplc="B0D8CB54" w:tentative="1">
      <w:start w:val="1"/>
      <w:numFmt w:val="bullet"/>
      <w:lvlText w:val="●"/>
      <w:lvlJc w:val="left"/>
      <w:pPr>
        <w:tabs>
          <w:tab w:val="num" w:pos="2520"/>
        </w:tabs>
        <w:ind w:left="2520" w:hanging="360"/>
      </w:pPr>
      <w:rPr>
        <w:rFonts w:ascii="Arial" w:hAnsi="Arial" w:hint="default"/>
      </w:rPr>
    </w:lvl>
    <w:lvl w:ilvl="4" w:tplc="120CBC58" w:tentative="1">
      <w:start w:val="1"/>
      <w:numFmt w:val="bullet"/>
      <w:lvlText w:val="●"/>
      <w:lvlJc w:val="left"/>
      <w:pPr>
        <w:tabs>
          <w:tab w:val="num" w:pos="3240"/>
        </w:tabs>
        <w:ind w:left="3240" w:hanging="360"/>
      </w:pPr>
      <w:rPr>
        <w:rFonts w:ascii="Arial" w:hAnsi="Arial" w:hint="default"/>
      </w:rPr>
    </w:lvl>
    <w:lvl w:ilvl="5" w:tplc="F2100642" w:tentative="1">
      <w:start w:val="1"/>
      <w:numFmt w:val="bullet"/>
      <w:lvlText w:val="●"/>
      <w:lvlJc w:val="left"/>
      <w:pPr>
        <w:tabs>
          <w:tab w:val="num" w:pos="3960"/>
        </w:tabs>
        <w:ind w:left="3960" w:hanging="360"/>
      </w:pPr>
      <w:rPr>
        <w:rFonts w:ascii="Arial" w:hAnsi="Arial" w:hint="default"/>
      </w:rPr>
    </w:lvl>
    <w:lvl w:ilvl="6" w:tplc="62C6DADC" w:tentative="1">
      <w:start w:val="1"/>
      <w:numFmt w:val="bullet"/>
      <w:lvlText w:val="●"/>
      <w:lvlJc w:val="left"/>
      <w:pPr>
        <w:tabs>
          <w:tab w:val="num" w:pos="4680"/>
        </w:tabs>
        <w:ind w:left="4680" w:hanging="360"/>
      </w:pPr>
      <w:rPr>
        <w:rFonts w:ascii="Arial" w:hAnsi="Arial" w:hint="default"/>
      </w:rPr>
    </w:lvl>
    <w:lvl w:ilvl="7" w:tplc="E68C18BE" w:tentative="1">
      <w:start w:val="1"/>
      <w:numFmt w:val="bullet"/>
      <w:lvlText w:val="●"/>
      <w:lvlJc w:val="left"/>
      <w:pPr>
        <w:tabs>
          <w:tab w:val="num" w:pos="5400"/>
        </w:tabs>
        <w:ind w:left="5400" w:hanging="360"/>
      </w:pPr>
      <w:rPr>
        <w:rFonts w:ascii="Arial" w:hAnsi="Arial" w:hint="default"/>
      </w:rPr>
    </w:lvl>
    <w:lvl w:ilvl="8" w:tplc="B80AE65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3"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4D5CBF"/>
    <w:multiLevelType w:val="hybridMultilevel"/>
    <w:tmpl w:val="BE14A1CC"/>
    <w:lvl w:ilvl="0" w:tplc="AF92FC44">
      <w:start w:val="1"/>
      <w:numFmt w:val="bullet"/>
      <w:lvlText w:val=""/>
      <w:lvlJc w:val="left"/>
      <w:pPr>
        <w:tabs>
          <w:tab w:val="num" w:pos="720"/>
        </w:tabs>
        <w:ind w:left="720" w:hanging="360"/>
      </w:pPr>
      <w:rPr>
        <w:rFonts w:ascii="Symbol" w:hAnsi="Symbol" w:hint="default"/>
      </w:rPr>
    </w:lvl>
    <w:lvl w:ilvl="1" w:tplc="6ADE662A">
      <w:start w:val="110"/>
      <w:numFmt w:val="bullet"/>
      <w:lvlText w:val="o"/>
      <w:lvlJc w:val="left"/>
      <w:pPr>
        <w:tabs>
          <w:tab w:val="num" w:pos="1440"/>
        </w:tabs>
        <w:ind w:left="1440" w:hanging="360"/>
      </w:pPr>
      <w:rPr>
        <w:rFonts w:ascii="Courier New" w:hAnsi="Courier New" w:hint="default"/>
      </w:rPr>
    </w:lvl>
    <w:lvl w:ilvl="2" w:tplc="FA6ED866" w:tentative="1">
      <w:start w:val="1"/>
      <w:numFmt w:val="bullet"/>
      <w:lvlText w:val=""/>
      <w:lvlJc w:val="left"/>
      <w:pPr>
        <w:tabs>
          <w:tab w:val="num" w:pos="2160"/>
        </w:tabs>
        <w:ind w:left="2160" w:hanging="360"/>
      </w:pPr>
      <w:rPr>
        <w:rFonts w:ascii="Symbol" w:hAnsi="Symbol" w:hint="default"/>
      </w:rPr>
    </w:lvl>
    <w:lvl w:ilvl="3" w:tplc="5CCA1DC0" w:tentative="1">
      <w:start w:val="1"/>
      <w:numFmt w:val="bullet"/>
      <w:lvlText w:val=""/>
      <w:lvlJc w:val="left"/>
      <w:pPr>
        <w:tabs>
          <w:tab w:val="num" w:pos="2880"/>
        </w:tabs>
        <w:ind w:left="2880" w:hanging="360"/>
      </w:pPr>
      <w:rPr>
        <w:rFonts w:ascii="Symbol" w:hAnsi="Symbol" w:hint="default"/>
      </w:rPr>
    </w:lvl>
    <w:lvl w:ilvl="4" w:tplc="CB5E9280" w:tentative="1">
      <w:start w:val="1"/>
      <w:numFmt w:val="bullet"/>
      <w:lvlText w:val=""/>
      <w:lvlJc w:val="left"/>
      <w:pPr>
        <w:tabs>
          <w:tab w:val="num" w:pos="3600"/>
        </w:tabs>
        <w:ind w:left="3600" w:hanging="360"/>
      </w:pPr>
      <w:rPr>
        <w:rFonts w:ascii="Symbol" w:hAnsi="Symbol" w:hint="default"/>
      </w:rPr>
    </w:lvl>
    <w:lvl w:ilvl="5" w:tplc="B0B21B44" w:tentative="1">
      <w:start w:val="1"/>
      <w:numFmt w:val="bullet"/>
      <w:lvlText w:val=""/>
      <w:lvlJc w:val="left"/>
      <w:pPr>
        <w:tabs>
          <w:tab w:val="num" w:pos="4320"/>
        </w:tabs>
        <w:ind w:left="4320" w:hanging="360"/>
      </w:pPr>
      <w:rPr>
        <w:rFonts w:ascii="Symbol" w:hAnsi="Symbol" w:hint="default"/>
      </w:rPr>
    </w:lvl>
    <w:lvl w:ilvl="6" w:tplc="7DA6B9B6" w:tentative="1">
      <w:start w:val="1"/>
      <w:numFmt w:val="bullet"/>
      <w:lvlText w:val=""/>
      <w:lvlJc w:val="left"/>
      <w:pPr>
        <w:tabs>
          <w:tab w:val="num" w:pos="5040"/>
        </w:tabs>
        <w:ind w:left="5040" w:hanging="360"/>
      </w:pPr>
      <w:rPr>
        <w:rFonts w:ascii="Symbol" w:hAnsi="Symbol" w:hint="default"/>
      </w:rPr>
    </w:lvl>
    <w:lvl w:ilvl="7" w:tplc="31969A22" w:tentative="1">
      <w:start w:val="1"/>
      <w:numFmt w:val="bullet"/>
      <w:lvlText w:val=""/>
      <w:lvlJc w:val="left"/>
      <w:pPr>
        <w:tabs>
          <w:tab w:val="num" w:pos="5760"/>
        </w:tabs>
        <w:ind w:left="5760" w:hanging="360"/>
      </w:pPr>
      <w:rPr>
        <w:rFonts w:ascii="Symbol" w:hAnsi="Symbol" w:hint="default"/>
      </w:rPr>
    </w:lvl>
    <w:lvl w:ilvl="8" w:tplc="B4CEE6F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8"/>
  </w:num>
  <w:num w:numId="4">
    <w:abstractNumId w:val="11"/>
  </w:num>
  <w:num w:numId="5">
    <w:abstractNumId w:val="44"/>
  </w:num>
  <w:num w:numId="6">
    <w:abstractNumId w:val="32"/>
  </w:num>
  <w:num w:numId="7">
    <w:abstractNumId w:val="29"/>
  </w:num>
  <w:num w:numId="8">
    <w:abstractNumId w:val="10"/>
  </w:num>
  <w:num w:numId="9">
    <w:abstractNumId w:val="12"/>
  </w:num>
  <w:num w:numId="10">
    <w:abstractNumId w:val="7"/>
  </w:num>
  <w:num w:numId="11">
    <w:abstractNumId w:val="13"/>
  </w:num>
  <w:num w:numId="12">
    <w:abstractNumId w:val="9"/>
  </w:num>
  <w:num w:numId="13">
    <w:abstractNumId w:val="43"/>
  </w:num>
  <w:num w:numId="14">
    <w:abstractNumId w:val="34"/>
  </w:num>
  <w:num w:numId="15">
    <w:abstractNumId w:val="40"/>
  </w:num>
  <w:num w:numId="16">
    <w:abstractNumId w:val="19"/>
  </w:num>
  <w:num w:numId="17">
    <w:abstractNumId w:val="23"/>
  </w:num>
  <w:num w:numId="18">
    <w:abstractNumId w:val="35"/>
  </w:num>
  <w:num w:numId="19">
    <w:abstractNumId w:val="26"/>
  </w:num>
  <w:num w:numId="20">
    <w:abstractNumId w:val="33"/>
  </w:num>
  <w:num w:numId="21">
    <w:abstractNumId w:val="31"/>
  </w:num>
  <w:num w:numId="22">
    <w:abstractNumId w:val="38"/>
  </w:num>
  <w:num w:numId="23">
    <w:abstractNumId w:val="27"/>
  </w:num>
  <w:num w:numId="24">
    <w:abstractNumId w:val="28"/>
  </w:num>
  <w:num w:numId="25">
    <w:abstractNumId w:val="16"/>
  </w:num>
  <w:num w:numId="26">
    <w:abstractNumId w:val="20"/>
  </w:num>
  <w:num w:numId="27">
    <w:abstractNumId w:val="4"/>
  </w:num>
  <w:num w:numId="28">
    <w:abstractNumId w:val="8"/>
  </w:num>
  <w:num w:numId="29">
    <w:abstractNumId w:val="21"/>
  </w:num>
  <w:num w:numId="30">
    <w:abstractNumId w:val="14"/>
  </w:num>
  <w:num w:numId="31">
    <w:abstractNumId w:val="22"/>
  </w:num>
  <w:num w:numId="32">
    <w:abstractNumId w:val="39"/>
  </w:num>
  <w:num w:numId="33">
    <w:abstractNumId w:val="24"/>
  </w:num>
  <w:num w:numId="34">
    <w:abstractNumId w:val="2"/>
  </w:num>
  <w:num w:numId="35">
    <w:abstractNumId w:val="3"/>
  </w:num>
  <w:num w:numId="36">
    <w:abstractNumId w:val="5"/>
  </w:num>
  <w:num w:numId="37">
    <w:abstractNumId w:val="37"/>
  </w:num>
  <w:num w:numId="38">
    <w:abstractNumId w:val="30"/>
  </w:num>
  <w:num w:numId="39">
    <w:abstractNumId w:val="42"/>
  </w:num>
  <w:num w:numId="40">
    <w:abstractNumId w:val="15"/>
  </w:num>
  <w:num w:numId="41">
    <w:abstractNumId w:val="6"/>
  </w:num>
  <w:num w:numId="42">
    <w:abstractNumId w:val="25"/>
  </w:num>
  <w:num w:numId="43">
    <w:abstractNumId w:val="1"/>
  </w:num>
  <w:num w:numId="44">
    <w:abstractNumId w:val="41"/>
  </w:num>
  <w:num w:numId="45">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662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6B3"/>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B26"/>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9E3"/>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0E30"/>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873"/>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045"/>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3C"/>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36A"/>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258"/>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808"/>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47"/>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4D5"/>
    <w:rsid w:val="0021080C"/>
    <w:rsid w:val="002108F3"/>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A6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9A3"/>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D6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375"/>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AD"/>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9F3"/>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113"/>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2D02"/>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0FB5"/>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4B9"/>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18"/>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5CC2"/>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65"/>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4D3"/>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85E"/>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4E"/>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2FC"/>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8F9"/>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3E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5B78"/>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BB"/>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3D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69CD"/>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1C"/>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3BD"/>
    <w:rsid w:val="00855680"/>
    <w:rsid w:val="00855886"/>
    <w:rsid w:val="008558FF"/>
    <w:rsid w:val="00855BCF"/>
    <w:rsid w:val="008561B3"/>
    <w:rsid w:val="008569A6"/>
    <w:rsid w:val="00856AC0"/>
    <w:rsid w:val="00856F3D"/>
    <w:rsid w:val="0085718D"/>
    <w:rsid w:val="00857A47"/>
    <w:rsid w:val="00857AD7"/>
    <w:rsid w:val="00857B5A"/>
    <w:rsid w:val="00857F0B"/>
    <w:rsid w:val="00860971"/>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3B4C"/>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4A9"/>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034"/>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6F9D"/>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A48"/>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C"/>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A21"/>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7F7"/>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3AC"/>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4D1"/>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1A6"/>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6EF9"/>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0E3"/>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817"/>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957"/>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47F85"/>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0CD"/>
    <w:rsid w:val="00D622F0"/>
    <w:rsid w:val="00D62CB6"/>
    <w:rsid w:val="00D62DDC"/>
    <w:rsid w:val="00D62DFB"/>
    <w:rsid w:val="00D62E23"/>
    <w:rsid w:val="00D63595"/>
    <w:rsid w:val="00D63615"/>
    <w:rsid w:val="00D63706"/>
    <w:rsid w:val="00D63864"/>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879"/>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35"/>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8D9"/>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88B"/>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CF"/>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7E6"/>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A46"/>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B64"/>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953"/>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7A5"/>
    <w:rsid w:val="00EF485C"/>
    <w:rsid w:val="00EF49D9"/>
    <w:rsid w:val="00EF4A9D"/>
    <w:rsid w:val="00EF4BFB"/>
    <w:rsid w:val="00EF4C8F"/>
    <w:rsid w:val="00EF4D4F"/>
    <w:rsid w:val="00EF4E14"/>
    <w:rsid w:val="00EF5571"/>
    <w:rsid w:val="00EF5AAF"/>
    <w:rsid w:val="00EF5E3E"/>
    <w:rsid w:val="00EF636C"/>
    <w:rsid w:val="00EF672A"/>
    <w:rsid w:val="00EF6851"/>
    <w:rsid w:val="00EF68DB"/>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53D"/>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BBC"/>
    <w:rsid w:val="00F23C03"/>
    <w:rsid w:val="00F23C64"/>
    <w:rsid w:val="00F24274"/>
    <w:rsid w:val="00F24E09"/>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899"/>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8A9"/>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830"/>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879"/>
    <w:rPr>
      <w:rFonts w:ascii="Arial" w:eastAsia="ＭＳ ゴシック" w:hAnsi="Arial"/>
      <w:sz w:val="24"/>
      <w:lang w:val="en-GB"/>
    </w:rPr>
  </w:style>
  <w:style w:type="paragraph" w:customStyle="1" w:styleId="3GPPAgreements">
    <w:name w:val="3GPP Agreements"/>
    <w:basedOn w:val="a1"/>
    <w:link w:val="3GPPAgreementsChar"/>
    <w:qFormat/>
    <w:rsid w:val="00667B4E"/>
    <w:pPr>
      <w:numPr>
        <w:numId w:val="42"/>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667B4E"/>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73753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025573">
      <w:bodyDiv w:val="1"/>
      <w:marLeft w:val="0"/>
      <w:marRight w:val="0"/>
      <w:marTop w:val="0"/>
      <w:marBottom w:val="0"/>
      <w:divBdr>
        <w:top w:val="none" w:sz="0" w:space="0" w:color="auto"/>
        <w:left w:val="none" w:sz="0" w:space="0" w:color="auto"/>
        <w:bottom w:val="none" w:sz="0" w:space="0" w:color="auto"/>
        <w:right w:val="none" w:sz="0" w:space="0" w:color="auto"/>
      </w:divBdr>
      <w:divsChild>
        <w:div w:id="1649093614">
          <w:marLeft w:val="547"/>
          <w:marRight w:val="0"/>
          <w:marTop w:val="0"/>
          <w:marBottom w:val="0"/>
          <w:divBdr>
            <w:top w:val="none" w:sz="0" w:space="0" w:color="auto"/>
            <w:left w:val="none" w:sz="0" w:space="0" w:color="auto"/>
            <w:bottom w:val="none" w:sz="0" w:space="0" w:color="auto"/>
            <w:right w:val="none" w:sz="0" w:space="0" w:color="auto"/>
          </w:divBdr>
        </w:div>
        <w:div w:id="1065567200">
          <w:marLeft w:val="1166"/>
          <w:marRight w:val="0"/>
          <w:marTop w:val="0"/>
          <w:marBottom w:val="0"/>
          <w:divBdr>
            <w:top w:val="none" w:sz="0" w:space="0" w:color="auto"/>
            <w:left w:val="none" w:sz="0" w:space="0" w:color="auto"/>
            <w:bottom w:val="none" w:sz="0" w:space="0" w:color="auto"/>
            <w:right w:val="none" w:sz="0" w:space="0" w:color="auto"/>
          </w:divBdr>
        </w:div>
        <w:div w:id="430392635">
          <w:marLeft w:val="1800"/>
          <w:marRight w:val="0"/>
          <w:marTop w:val="0"/>
          <w:marBottom w:val="0"/>
          <w:divBdr>
            <w:top w:val="none" w:sz="0" w:space="0" w:color="auto"/>
            <w:left w:val="none" w:sz="0" w:space="0" w:color="auto"/>
            <w:bottom w:val="none" w:sz="0" w:space="0" w:color="auto"/>
            <w:right w:val="none" w:sz="0" w:space="0" w:color="auto"/>
          </w:divBdr>
        </w:div>
        <w:div w:id="284429095">
          <w:marLeft w:val="1166"/>
          <w:marRight w:val="0"/>
          <w:marTop w:val="0"/>
          <w:marBottom w:val="0"/>
          <w:divBdr>
            <w:top w:val="none" w:sz="0" w:space="0" w:color="auto"/>
            <w:left w:val="none" w:sz="0" w:space="0" w:color="auto"/>
            <w:bottom w:val="none" w:sz="0" w:space="0" w:color="auto"/>
            <w:right w:val="none" w:sz="0" w:space="0" w:color="auto"/>
          </w:divBdr>
        </w:div>
        <w:div w:id="588002004">
          <w:marLeft w:val="1800"/>
          <w:marRight w:val="0"/>
          <w:marTop w:val="0"/>
          <w:marBottom w:val="0"/>
          <w:divBdr>
            <w:top w:val="none" w:sz="0" w:space="0" w:color="auto"/>
            <w:left w:val="none" w:sz="0" w:space="0" w:color="auto"/>
            <w:bottom w:val="none" w:sz="0" w:space="0" w:color="auto"/>
            <w:right w:val="none" w:sz="0" w:space="0" w:color="auto"/>
          </w:divBdr>
        </w:div>
        <w:div w:id="1908568854">
          <w:marLeft w:val="547"/>
          <w:marRight w:val="0"/>
          <w:marTop w:val="0"/>
          <w:marBottom w:val="0"/>
          <w:divBdr>
            <w:top w:val="none" w:sz="0" w:space="0" w:color="auto"/>
            <w:left w:val="none" w:sz="0" w:space="0" w:color="auto"/>
            <w:bottom w:val="none" w:sz="0" w:space="0" w:color="auto"/>
            <w:right w:val="none" w:sz="0" w:space="0" w:color="auto"/>
          </w:divBdr>
        </w:div>
        <w:div w:id="717706320">
          <w:marLeft w:val="1166"/>
          <w:marRight w:val="0"/>
          <w:marTop w:val="0"/>
          <w:marBottom w:val="0"/>
          <w:divBdr>
            <w:top w:val="none" w:sz="0" w:space="0" w:color="auto"/>
            <w:left w:val="none" w:sz="0" w:space="0" w:color="auto"/>
            <w:bottom w:val="none" w:sz="0" w:space="0" w:color="auto"/>
            <w:right w:val="none" w:sz="0" w:space="0" w:color="auto"/>
          </w:divBdr>
        </w:div>
        <w:div w:id="415440303">
          <w:marLeft w:val="116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5089167">
      <w:bodyDiv w:val="1"/>
      <w:marLeft w:val="0"/>
      <w:marRight w:val="0"/>
      <w:marTop w:val="0"/>
      <w:marBottom w:val="0"/>
      <w:divBdr>
        <w:top w:val="none" w:sz="0" w:space="0" w:color="auto"/>
        <w:left w:val="none" w:sz="0" w:space="0" w:color="auto"/>
        <w:bottom w:val="none" w:sz="0" w:space="0" w:color="auto"/>
        <w:right w:val="none" w:sz="0" w:space="0" w:color="auto"/>
      </w:divBdr>
      <w:divsChild>
        <w:div w:id="1570185620">
          <w:marLeft w:val="547"/>
          <w:marRight w:val="0"/>
          <w:marTop w:val="0"/>
          <w:marBottom w:val="0"/>
          <w:divBdr>
            <w:top w:val="none" w:sz="0" w:space="0" w:color="auto"/>
            <w:left w:val="none" w:sz="0" w:space="0" w:color="auto"/>
            <w:bottom w:val="none" w:sz="0" w:space="0" w:color="auto"/>
            <w:right w:val="none" w:sz="0" w:space="0" w:color="auto"/>
          </w:divBdr>
        </w:div>
        <w:div w:id="357437526">
          <w:marLeft w:val="1166"/>
          <w:marRight w:val="0"/>
          <w:marTop w:val="0"/>
          <w:marBottom w:val="0"/>
          <w:divBdr>
            <w:top w:val="none" w:sz="0" w:space="0" w:color="auto"/>
            <w:left w:val="none" w:sz="0" w:space="0" w:color="auto"/>
            <w:bottom w:val="none" w:sz="0" w:space="0" w:color="auto"/>
            <w:right w:val="none" w:sz="0" w:space="0" w:color="auto"/>
          </w:divBdr>
        </w:div>
        <w:div w:id="1057818798">
          <w:marLeft w:val="1800"/>
          <w:marRight w:val="0"/>
          <w:marTop w:val="0"/>
          <w:marBottom w:val="0"/>
          <w:divBdr>
            <w:top w:val="none" w:sz="0" w:space="0" w:color="auto"/>
            <w:left w:val="none" w:sz="0" w:space="0" w:color="auto"/>
            <w:bottom w:val="none" w:sz="0" w:space="0" w:color="auto"/>
            <w:right w:val="none" w:sz="0" w:space="0" w:color="auto"/>
          </w:divBdr>
        </w:div>
        <w:div w:id="1253080630">
          <w:marLeft w:val="1166"/>
          <w:marRight w:val="0"/>
          <w:marTop w:val="0"/>
          <w:marBottom w:val="0"/>
          <w:divBdr>
            <w:top w:val="none" w:sz="0" w:space="0" w:color="auto"/>
            <w:left w:val="none" w:sz="0" w:space="0" w:color="auto"/>
            <w:bottom w:val="none" w:sz="0" w:space="0" w:color="auto"/>
            <w:right w:val="none" w:sz="0" w:space="0" w:color="auto"/>
          </w:divBdr>
        </w:div>
        <w:div w:id="928998770">
          <w:marLeft w:val="1800"/>
          <w:marRight w:val="0"/>
          <w:marTop w:val="0"/>
          <w:marBottom w:val="0"/>
          <w:divBdr>
            <w:top w:val="none" w:sz="0" w:space="0" w:color="auto"/>
            <w:left w:val="none" w:sz="0" w:space="0" w:color="auto"/>
            <w:bottom w:val="none" w:sz="0" w:space="0" w:color="auto"/>
            <w:right w:val="none" w:sz="0" w:space="0" w:color="auto"/>
          </w:divBdr>
        </w:div>
        <w:div w:id="99961163">
          <w:marLeft w:val="547"/>
          <w:marRight w:val="0"/>
          <w:marTop w:val="0"/>
          <w:marBottom w:val="0"/>
          <w:divBdr>
            <w:top w:val="none" w:sz="0" w:space="0" w:color="auto"/>
            <w:left w:val="none" w:sz="0" w:space="0" w:color="auto"/>
            <w:bottom w:val="none" w:sz="0" w:space="0" w:color="auto"/>
            <w:right w:val="none" w:sz="0" w:space="0" w:color="auto"/>
          </w:divBdr>
        </w:div>
        <w:div w:id="1013344039">
          <w:marLeft w:val="1166"/>
          <w:marRight w:val="0"/>
          <w:marTop w:val="0"/>
          <w:marBottom w:val="0"/>
          <w:divBdr>
            <w:top w:val="none" w:sz="0" w:space="0" w:color="auto"/>
            <w:left w:val="none" w:sz="0" w:space="0" w:color="auto"/>
            <w:bottom w:val="none" w:sz="0" w:space="0" w:color="auto"/>
            <w:right w:val="none" w:sz="0" w:space="0" w:color="auto"/>
          </w:divBdr>
        </w:div>
        <w:div w:id="611477434">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5096680">
      <w:bodyDiv w:val="1"/>
      <w:marLeft w:val="0"/>
      <w:marRight w:val="0"/>
      <w:marTop w:val="0"/>
      <w:marBottom w:val="0"/>
      <w:divBdr>
        <w:top w:val="none" w:sz="0" w:space="0" w:color="auto"/>
        <w:left w:val="none" w:sz="0" w:space="0" w:color="auto"/>
        <w:bottom w:val="none" w:sz="0" w:space="0" w:color="auto"/>
        <w:right w:val="none" w:sz="0" w:space="0" w:color="auto"/>
      </w:divBdr>
      <w:divsChild>
        <w:div w:id="1959531276">
          <w:marLeft w:val="547"/>
          <w:marRight w:val="0"/>
          <w:marTop w:val="0"/>
          <w:marBottom w:val="0"/>
          <w:divBdr>
            <w:top w:val="none" w:sz="0" w:space="0" w:color="auto"/>
            <w:left w:val="none" w:sz="0" w:space="0" w:color="auto"/>
            <w:bottom w:val="none" w:sz="0" w:space="0" w:color="auto"/>
            <w:right w:val="none" w:sz="0" w:space="0" w:color="auto"/>
          </w:divBdr>
        </w:div>
        <w:div w:id="740636310">
          <w:marLeft w:val="1166"/>
          <w:marRight w:val="0"/>
          <w:marTop w:val="0"/>
          <w:marBottom w:val="0"/>
          <w:divBdr>
            <w:top w:val="none" w:sz="0" w:space="0" w:color="auto"/>
            <w:left w:val="none" w:sz="0" w:space="0" w:color="auto"/>
            <w:bottom w:val="none" w:sz="0" w:space="0" w:color="auto"/>
            <w:right w:val="none" w:sz="0" w:space="0" w:color="auto"/>
          </w:divBdr>
        </w:div>
        <w:div w:id="1995910833">
          <w:marLeft w:val="1166"/>
          <w:marRight w:val="0"/>
          <w:marTop w:val="0"/>
          <w:marBottom w:val="0"/>
          <w:divBdr>
            <w:top w:val="none" w:sz="0" w:space="0" w:color="auto"/>
            <w:left w:val="none" w:sz="0" w:space="0" w:color="auto"/>
            <w:bottom w:val="none" w:sz="0" w:space="0" w:color="auto"/>
            <w:right w:val="none" w:sz="0" w:space="0" w:color="auto"/>
          </w:divBdr>
        </w:div>
        <w:div w:id="1201209740">
          <w:marLeft w:val="1166"/>
          <w:marRight w:val="0"/>
          <w:marTop w:val="0"/>
          <w:marBottom w:val="0"/>
          <w:divBdr>
            <w:top w:val="none" w:sz="0" w:space="0" w:color="auto"/>
            <w:left w:val="none" w:sz="0" w:space="0" w:color="auto"/>
            <w:bottom w:val="none" w:sz="0" w:space="0" w:color="auto"/>
            <w:right w:val="none" w:sz="0" w:space="0" w:color="auto"/>
          </w:divBdr>
        </w:div>
        <w:div w:id="33774402">
          <w:marLeft w:val="547"/>
          <w:marRight w:val="0"/>
          <w:marTop w:val="0"/>
          <w:marBottom w:val="0"/>
          <w:divBdr>
            <w:top w:val="none" w:sz="0" w:space="0" w:color="auto"/>
            <w:left w:val="none" w:sz="0" w:space="0" w:color="auto"/>
            <w:bottom w:val="none" w:sz="0" w:space="0" w:color="auto"/>
            <w:right w:val="none" w:sz="0" w:space="0" w:color="auto"/>
          </w:divBdr>
        </w:div>
        <w:div w:id="1507675481">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B6B6D-B3FD-4710-8B74-7335BBF3D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311</Words>
  <Characters>1664</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20</cp:revision>
  <cp:lastPrinted>2017-08-09T04:40:00Z</cp:lastPrinted>
  <dcterms:created xsi:type="dcterms:W3CDTF">2021-04-06T01:49:00Z</dcterms:created>
  <dcterms:modified xsi:type="dcterms:W3CDTF">2021-08-06T04:29:00Z</dcterms:modified>
</cp:coreProperties>
</file>