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51B0F" w14:textId="7AF4CF76" w:rsidR="004607C3" w:rsidRDefault="004607C3">
      <w:pPr>
        <w:pStyle w:val="a3"/>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#10</w:t>
      </w:r>
      <w:r w:rsidR="0097394F">
        <w:rPr>
          <w:rFonts w:ascii="Arial" w:hAnsi="Arial" w:cs="Arial"/>
          <w:b/>
          <w:bCs/>
        </w:rPr>
        <w:t>6</w:t>
      </w:r>
      <w:r>
        <w:rPr>
          <w:rFonts w:ascii="Arial" w:hAnsi="Arial" w:cs="Arial"/>
          <w:b/>
          <w:bCs/>
        </w:rPr>
        <w:tab/>
      </w:r>
      <w:r>
        <w:rPr>
          <w:rFonts w:ascii="Arial" w:hAnsi="Arial" w:cs="Arial"/>
          <w:b/>
          <w:bCs/>
        </w:rPr>
        <w:tab/>
      </w:r>
      <w:r>
        <w:rPr>
          <w:rFonts w:ascii="Arial" w:hAnsi="Arial" w:cs="Arial"/>
          <w:b/>
          <w:bCs/>
        </w:rPr>
        <w:tab/>
      </w:r>
      <w:r w:rsidR="001F4EF2">
        <w:rPr>
          <w:rFonts w:ascii="Arial" w:hAnsi="Arial" w:cs="Arial"/>
          <w:b/>
          <w:bCs/>
        </w:rPr>
        <w:t>R1-</w:t>
      </w:r>
      <w:r w:rsidR="001F4EF2" w:rsidRPr="009261A7">
        <w:rPr>
          <w:rFonts w:ascii="Arial" w:hAnsi="Arial" w:cs="Arial"/>
          <w:b/>
          <w:bCs/>
        </w:rPr>
        <w:t>210</w:t>
      </w:r>
      <w:r w:rsidR="00603BB0" w:rsidRPr="00603BB0">
        <w:rPr>
          <w:rFonts w:ascii="Arial" w:hAnsi="Arial" w:cs="Arial"/>
          <w:b/>
          <w:bCs/>
        </w:rPr>
        <w:t>7845</w:t>
      </w:r>
    </w:p>
    <w:p w14:paraId="4A7BF5DA" w14:textId="7BA43108" w:rsidR="004607C3" w:rsidRDefault="001F4EF2">
      <w:pPr>
        <w:pStyle w:val="a3"/>
        <w:tabs>
          <w:tab w:val="clear" w:pos="8306"/>
          <w:tab w:val="right" w:pos="9639"/>
        </w:tabs>
        <w:rPr>
          <w:rFonts w:ascii="Arial" w:hAnsi="Arial" w:cs="Arial"/>
          <w:b/>
          <w:bCs/>
        </w:rPr>
      </w:pPr>
      <w:r>
        <w:rPr>
          <w:rFonts w:ascii="Arial" w:hAnsi="Arial" w:cs="Arial"/>
          <w:b/>
          <w:bCs/>
        </w:rPr>
        <w:t xml:space="preserve">E-Meeting, </w:t>
      </w:r>
      <w:r w:rsidR="0097394F">
        <w:rPr>
          <w:rFonts w:ascii="Arial" w:hAnsi="Arial" w:cs="Arial"/>
          <w:b/>
          <w:bCs/>
        </w:rPr>
        <w:t>August</w:t>
      </w:r>
      <w:r w:rsidR="00316AD1">
        <w:rPr>
          <w:rFonts w:ascii="Arial" w:hAnsi="Arial" w:cs="Arial"/>
          <w:b/>
          <w:bCs/>
        </w:rPr>
        <w:t xml:space="preserve"> </w:t>
      </w:r>
      <w:r w:rsidR="002F58DB">
        <w:rPr>
          <w:rFonts w:ascii="Arial" w:hAnsi="Arial" w:cs="Arial"/>
          <w:b/>
          <w:bCs/>
        </w:rPr>
        <w:t>1</w:t>
      </w:r>
      <w:r w:rsidR="0097394F">
        <w:rPr>
          <w:rFonts w:ascii="Arial" w:hAnsi="Arial" w:cs="Arial"/>
          <w:b/>
          <w:bCs/>
        </w:rPr>
        <w:t>6</w:t>
      </w:r>
      <w:r w:rsidRPr="001F4EF2">
        <w:rPr>
          <w:rFonts w:ascii="Arial" w:hAnsi="Arial" w:cs="Arial"/>
          <w:b/>
          <w:bCs/>
          <w:vertAlign w:val="superscript"/>
        </w:rPr>
        <w:t>th</w:t>
      </w:r>
      <w:r>
        <w:rPr>
          <w:rFonts w:ascii="Arial" w:hAnsi="Arial" w:cs="Arial"/>
          <w:b/>
          <w:bCs/>
        </w:rPr>
        <w:t xml:space="preserve"> – </w:t>
      </w:r>
      <w:r w:rsidR="002F58DB">
        <w:rPr>
          <w:rFonts w:ascii="Arial" w:hAnsi="Arial" w:cs="Arial"/>
          <w:b/>
          <w:bCs/>
        </w:rPr>
        <w:t>2</w:t>
      </w:r>
      <w:r w:rsidR="00316AD1">
        <w:rPr>
          <w:rFonts w:ascii="Arial" w:hAnsi="Arial" w:cs="Arial"/>
          <w:b/>
          <w:bCs/>
        </w:rPr>
        <w:t>7</w:t>
      </w:r>
      <w:r w:rsidRPr="001F4EF2">
        <w:rPr>
          <w:rFonts w:ascii="Arial" w:hAnsi="Arial" w:cs="Arial"/>
          <w:b/>
          <w:bCs/>
          <w:vertAlign w:val="superscript"/>
        </w:rPr>
        <w:t>th</w:t>
      </w:r>
      <w:r>
        <w:rPr>
          <w:rFonts w:ascii="Arial" w:hAnsi="Arial" w:cs="Arial"/>
          <w:b/>
          <w:bCs/>
        </w:rPr>
        <w:t>, 2021</w:t>
      </w:r>
    </w:p>
    <w:p w14:paraId="10937926" w14:textId="77777777" w:rsidR="004607C3" w:rsidRDefault="004607C3">
      <w:pPr>
        <w:rPr>
          <w:rFonts w:ascii="Arial" w:hAnsi="Arial" w:cs="Arial"/>
        </w:rPr>
      </w:pPr>
    </w:p>
    <w:p w14:paraId="049B6F30"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8.2.1</w:t>
      </w:r>
    </w:p>
    <w:p w14:paraId="5A0549BF" w14:textId="7777777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893D20">
        <w:rPr>
          <w:rFonts w:ascii="Arial" w:hAnsi="Arial" w:cs="Arial"/>
          <w:b/>
          <w:color w:val="000000" w:themeColor="text1"/>
        </w:rPr>
        <w:t>Initial access aspect</w:t>
      </w:r>
      <w:r w:rsidR="00160BDC">
        <w:rPr>
          <w:rFonts w:ascii="Arial" w:hAnsi="Arial" w:cs="Arial" w:hint="eastAsia"/>
          <w:b/>
          <w:color w:val="000000" w:themeColor="text1"/>
          <w:lang w:eastAsia="ja-JP"/>
        </w:rPr>
        <w:t>s</w:t>
      </w:r>
      <w:r w:rsidR="00EB0FC3" w:rsidRPr="00EB0FC3">
        <w:rPr>
          <w:rFonts w:ascii="Arial" w:hAnsi="Arial" w:cs="Arial"/>
          <w:b/>
          <w:color w:val="000000" w:themeColor="text1"/>
        </w:rPr>
        <w:t xml:space="preserve"> for NR from 52.6 to 71 GHz</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2AA317A8" w14:textId="427F38F0" w:rsidR="0097394F" w:rsidRDefault="0097394F" w:rsidP="002F5D7C">
      <w:pPr>
        <w:rPr>
          <w:lang w:eastAsia="ja-JP"/>
        </w:rPr>
      </w:pPr>
      <w:r>
        <w:rPr>
          <w:lang w:eastAsia="ja-JP"/>
        </w:rPr>
        <w:t>T</w:t>
      </w:r>
      <w:r w:rsidR="007F78E1">
        <w:rPr>
          <w:lang w:eastAsia="ja-JP"/>
        </w:rPr>
        <w:t xml:space="preserve">he revised WID </w:t>
      </w:r>
      <w:r>
        <w:rPr>
          <w:lang w:eastAsia="ja-JP"/>
        </w:rPr>
        <w:t xml:space="preserve">was </w:t>
      </w:r>
      <w:r w:rsidR="007F78E1">
        <w:rPr>
          <w:lang w:eastAsia="ja-JP"/>
        </w:rPr>
        <w:t>approved a</w:t>
      </w:r>
      <w:r w:rsidR="007F78E1">
        <w:rPr>
          <w:rFonts w:hint="eastAsia"/>
          <w:lang w:eastAsia="ja-JP"/>
        </w:rPr>
        <w:t xml:space="preserve">t </w:t>
      </w:r>
      <w:r w:rsidR="007F78E1">
        <w:rPr>
          <w:lang w:eastAsia="ja-JP"/>
        </w:rPr>
        <w:t>RAN#9</w:t>
      </w:r>
      <w:r w:rsidR="00603BB0">
        <w:rPr>
          <w:lang w:eastAsia="ja-JP"/>
        </w:rPr>
        <w:t>2</w:t>
      </w:r>
      <w:r w:rsidR="007F78E1">
        <w:rPr>
          <w:lang w:eastAsia="ja-JP"/>
        </w:rPr>
        <w:t xml:space="preserve">-e meeting [1], </w:t>
      </w:r>
      <w:r>
        <w:rPr>
          <w:lang w:eastAsia="ja-JP"/>
        </w:rPr>
        <w:t>with the following updated objectives related to initial access aspects:</w:t>
      </w:r>
    </w:p>
    <w:p w14:paraId="2851F508" w14:textId="7538A441" w:rsidR="0097394F" w:rsidRDefault="0097394F" w:rsidP="002F5D7C">
      <w:pPr>
        <w:rPr>
          <w:lang w:eastAsia="ja-JP"/>
        </w:rPr>
      </w:pPr>
    </w:p>
    <w:tbl>
      <w:tblPr>
        <w:tblStyle w:val="af"/>
        <w:tblW w:w="0" w:type="auto"/>
        <w:tblLook w:val="04A0" w:firstRow="1" w:lastRow="0" w:firstColumn="1" w:lastColumn="0" w:noHBand="0" w:noVBand="1"/>
      </w:tblPr>
      <w:tblGrid>
        <w:gridCol w:w="9855"/>
      </w:tblGrid>
      <w:tr w:rsidR="0097394F" w14:paraId="179461DB" w14:textId="77777777" w:rsidTr="0097394F">
        <w:tc>
          <w:tcPr>
            <w:tcW w:w="9855" w:type="dxa"/>
          </w:tcPr>
          <w:p w14:paraId="653CBC39"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Support of up to 64 SSB beams for licensed and unlicensed operation in this frequency range.</w:t>
            </w:r>
            <w:r w:rsidRPr="0097394F">
              <w:rPr>
                <w:rFonts w:eastAsia="SimSun"/>
                <w:sz w:val="20"/>
                <w:lang w:eastAsia="zh-CN"/>
              </w:rPr>
              <w:t xml:space="preserve"> </w:t>
            </w:r>
          </w:p>
          <w:p w14:paraId="660DB15E"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zh-CN"/>
              </w:rPr>
              <w:t>Supports 120kHz SCS for SSB and 120kHz SCS for initial access related signals/channels in an</w:t>
            </w:r>
            <w:r w:rsidRPr="0097394F">
              <w:rPr>
                <w:rFonts w:eastAsia="SimSun"/>
                <w:color w:val="FF0000"/>
                <w:sz w:val="20"/>
                <w:lang w:eastAsia="zh-CN"/>
              </w:rPr>
              <w:t xml:space="preserve"> </w:t>
            </w:r>
            <w:r w:rsidRPr="0097394F">
              <w:rPr>
                <w:rFonts w:eastAsia="SimSun"/>
                <w:sz w:val="20"/>
                <w:lang w:eastAsia="zh-CN"/>
              </w:rPr>
              <w:t>initial BWP.</w:t>
            </w:r>
          </w:p>
          <w:p w14:paraId="365A5B1C"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 xml:space="preserve">Study and specify, if needed, additional </w:t>
            </w:r>
            <w:r w:rsidRPr="0097394F">
              <w:rPr>
                <w:rFonts w:eastAsia="SimSun" w:hint="eastAsia"/>
                <w:sz w:val="20"/>
                <w:lang w:eastAsia="zh-CN"/>
              </w:rPr>
              <w:t>SCS</w:t>
            </w:r>
            <w:r w:rsidRPr="0097394F">
              <w:rPr>
                <w:rFonts w:eastAsia="SimSun"/>
                <w:sz w:val="20"/>
                <w:lang w:eastAsia="zh-CN"/>
              </w:rPr>
              <w:t xml:space="preserve"> (480kHz, 960kHz) for SSB for cases other than initial access.</w:t>
            </w:r>
          </w:p>
          <w:p w14:paraId="43661398"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coverage enhancement for SSB is not pursued.</w:t>
            </w:r>
          </w:p>
          <w:p w14:paraId="3E0A8091"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33F3060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Limited sync raster entry numbers</w:t>
            </w:r>
          </w:p>
          <w:p w14:paraId="0D3C1697" w14:textId="77777777" w:rsidR="0097394F" w:rsidRPr="0097394F" w:rsidRDefault="0097394F" w:rsidP="0097394F">
            <w:pPr>
              <w:numPr>
                <w:ilvl w:val="3"/>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53B479E"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5E374B0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0A46CC40"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960 kHz numerology for the SSB is not supported by the UE for initial access in Rel-17.</w:t>
            </w:r>
          </w:p>
          <w:p w14:paraId="5916724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4D2A6B5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480 kHz is an optional SSB numerology for initial access for the UE. A UE supporting a band in 52.6-71 GHz must at least support 120 kHz SCS (for initial access and after initial access)</w:t>
            </w:r>
          </w:p>
          <w:p w14:paraId="6F643A13"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Dependency or lack thereof for a UE supporting 480kHz and/or 960kHz numerology for data and control to also support 480kHz SSB numerology for initial access is to be tackled as part of UE capability discussion.</w:t>
            </w:r>
          </w:p>
          <w:p w14:paraId="7314CC75" w14:textId="77777777" w:rsidR="0097394F" w:rsidRPr="0097394F" w:rsidRDefault="0097394F" w:rsidP="0097394F">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lastRenderedPageBreak/>
              <w:t>Support ANR and PCI confusion detection for 120, 480 and 960kHz SCS based SSB, support CORESET#0/Type0-PDCCH configuration in MIB of 120, 480 and 960kHz SSB</w:t>
            </w:r>
          </w:p>
          <w:p w14:paraId="7FF49185"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FFS: additional method(s) to enable support to obtain neighbour cell SIB1 contents related to CGI reporting</w:t>
            </w:r>
          </w:p>
          <w:p w14:paraId="647FA69B"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10277BE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55C9F0FD"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3F2EF5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From UE perspective, ANR detection for 480/960kHz SCS based SSB is not supported if the UE does not support 480/960 SCS for SSB.</w:t>
            </w:r>
          </w:p>
          <w:p w14:paraId="077D9C19" w14:textId="77777777" w:rsidR="0097394F" w:rsidRPr="0097394F" w:rsidRDefault="0097394F" w:rsidP="0097394F">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for ANR, when reading the MIB, the cell containing the SSB is known to the UE, as defined in 38.133 specification.</w:t>
            </w:r>
          </w:p>
          <w:p w14:paraId="6C6C7369" w14:textId="77777777" w:rsidR="0097394F" w:rsidRPr="0097394F" w:rsidRDefault="0097394F" w:rsidP="002F5D7C">
            <w:pPr>
              <w:rPr>
                <w:lang w:eastAsia="ja-JP"/>
              </w:rPr>
            </w:pPr>
          </w:p>
        </w:tc>
      </w:tr>
    </w:tbl>
    <w:p w14:paraId="1902380B" w14:textId="052CBD2A" w:rsidR="0097394F" w:rsidRDefault="0097394F" w:rsidP="002F5D7C">
      <w:pPr>
        <w:rPr>
          <w:lang w:eastAsia="ja-JP"/>
        </w:rPr>
      </w:pPr>
    </w:p>
    <w:p w14:paraId="28BD85E8" w14:textId="27045B7F" w:rsidR="007F78E1" w:rsidRDefault="0097394F" w:rsidP="0097394F">
      <w:pPr>
        <w:rPr>
          <w:lang w:eastAsia="ja-JP"/>
        </w:rPr>
      </w:pPr>
      <w:r>
        <w:rPr>
          <w:lang w:eastAsia="ja-JP"/>
        </w:rPr>
        <w:t xml:space="preserve">Based on above, </w:t>
      </w:r>
      <w:r w:rsidR="007F78E1">
        <w:rPr>
          <w:lang w:eastAsia="ja-JP"/>
        </w:rPr>
        <w:t>this contribution describe</w:t>
      </w:r>
      <w:r>
        <w:rPr>
          <w:lang w:eastAsia="ja-JP"/>
        </w:rPr>
        <w:t>s</w:t>
      </w:r>
      <w:r w:rsidR="007F78E1">
        <w:rPr>
          <w:lang w:eastAsia="ja-JP"/>
        </w:rPr>
        <w:t xml:space="preserve"> our view on the </w:t>
      </w:r>
      <w:r>
        <w:rPr>
          <w:lang w:eastAsia="ja-JP"/>
        </w:rPr>
        <w:t>following</w:t>
      </w:r>
      <w:r w:rsidR="007F78E1">
        <w:rPr>
          <w:rFonts w:hint="eastAsia"/>
          <w:lang w:eastAsia="ja-JP"/>
        </w:rPr>
        <w:t>:</w:t>
      </w:r>
    </w:p>
    <w:p w14:paraId="1C82284B" w14:textId="1D408BDB" w:rsidR="0005787B" w:rsidRDefault="0097394F" w:rsidP="00B47383">
      <w:pPr>
        <w:pStyle w:val="ad"/>
        <w:numPr>
          <w:ilvl w:val="0"/>
          <w:numId w:val="6"/>
        </w:numPr>
        <w:ind w:leftChars="0"/>
        <w:rPr>
          <w:lang w:eastAsia="ja-JP"/>
        </w:rPr>
      </w:pPr>
      <w:r>
        <w:rPr>
          <w:lang w:eastAsia="ja-JP"/>
        </w:rPr>
        <w:t xml:space="preserve">Definition of </w:t>
      </w:r>
      <w:r w:rsidR="0005787B">
        <w:rPr>
          <w:lang w:eastAsia="ja-JP"/>
        </w:rPr>
        <w:t xml:space="preserve">SSB </w:t>
      </w:r>
      <w:r>
        <w:rPr>
          <w:lang w:eastAsia="ja-JP"/>
        </w:rPr>
        <w:t>symbol/slot</w:t>
      </w:r>
    </w:p>
    <w:p w14:paraId="665227ED" w14:textId="7082EB7D" w:rsidR="0005787B" w:rsidRDefault="0005787B" w:rsidP="00B47383">
      <w:pPr>
        <w:pStyle w:val="ad"/>
        <w:numPr>
          <w:ilvl w:val="0"/>
          <w:numId w:val="6"/>
        </w:numPr>
        <w:ind w:leftChars="0"/>
        <w:rPr>
          <w:lang w:eastAsia="ja-JP"/>
        </w:rPr>
      </w:pPr>
      <w:r>
        <w:rPr>
          <w:rFonts w:hint="eastAsia"/>
          <w:lang w:eastAsia="ja-JP"/>
        </w:rPr>
        <w:t>M</w:t>
      </w:r>
      <w:r>
        <w:rPr>
          <w:lang w:eastAsia="ja-JP"/>
        </w:rPr>
        <w:t>ultiplexing between SSB and CORESET#0 PDCCH/SIB1 PDSCH</w:t>
      </w:r>
    </w:p>
    <w:p w14:paraId="699114FE" w14:textId="7CD14B4A" w:rsidR="0097394F" w:rsidRDefault="0097394F" w:rsidP="00B47383">
      <w:pPr>
        <w:pStyle w:val="ad"/>
        <w:numPr>
          <w:ilvl w:val="0"/>
          <w:numId w:val="6"/>
        </w:numPr>
        <w:ind w:leftChars="0"/>
        <w:rPr>
          <w:lang w:eastAsia="ja-JP"/>
        </w:rPr>
      </w:pPr>
      <w:r>
        <w:rPr>
          <w:lang w:eastAsia="ja-JP"/>
        </w:rPr>
        <w:t>Support of Discovery Burst Transmission Window</w:t>
      </w:r>
    </w:p>
    <w:p w14:paraId="169527BF" w14:textId="3224E9AF" w:rsidR="00316AD1" w:rsidRDefault="00316AD1" w:rsidP="00B47383">
      <w:pPr>
        <w:pStyle w:val="ad"/>
        <w:numPr>
          <w:ilvl w:val="0"/>
          <w:numId w:val="6"/>
        </w:numPr>
        <w:ind w:leftChars="0"/>
        <w:rPr>
          <w:lang w:eastAsia="ja-JP"/>
        </w:rPr>
      </w:pPr>
      <w:r>
        <w:rPr>
          <w:lang w:eastAsia="ja-JP"/>
        </w:rPr>
        <w:t>RACH occasion configuration</w:t>
      </w:r>
    </w:p>
    <w:p w14:paraId="2EB2EA3B" w14:textId="77777777" w:rsidR="00893D20" w:rsidRPr="00B47383" w:rsidRDefault="00893D20" w:rsidP="00B47383">
      <w:pPr>
        <w:rPr>
          <w:lang w:eastAsia="ja-JP"/>
        </w:rPr>
      </w:pPr>
    </w:p>
    <w:p w14:paraId="20D09DEC" w14:textId="77777777" w:rsidR="004607C3" w:rsidRDefault="004607C3">
      <w:pPr>
        <w:pStyle w:val="a3"/>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7606DADD" w14:textId="193B6312" w:rsidR="00A66A6A" w:rsidRDefault="0097394F" w:rsidP="00A66A6A">
      <w:pPr>
        <w:pStyle w:val="2"/>
        <w:numPr>
          <w:ilvl w:val="1"/>
          <w:numId w:val="5"/>
        </w:numPr>
        <w:rPr>
          <w:lang w:eastAsia="ja-JP"/>
        </w:rPr>
      </w:pPr>
      <w:r>
        <w:rPr>
          <w:lang w:eastAsia="ja-JP"/>
        </w:rPr>
        <w:t xml:space="preserve">Definition of </w:t>
      </w:r>
      <w:r w:rsidR="00A66A6A">
        <w:rPr>
          <w:lang w:eastAsia="ja-JP"/>
        </w:rPr>
        <w:t xml:space="preserve">SSB </w:t>
      </w:r>
      <w:r>
        <w:rPr>
          <w:lang w:eastAsia="ja-JP"/>
        </w:rPr>
        <w:t>symbol/slot</w:t>
      </w:r>
    </w:p>
    <w:p w14:paraId="118B2BAC" w14:textId="68DD02AC" w:rsidR="0097394F" w:rsidRDefault="0097394F" w:rsidP="00B47383">
      <w:pPr>
        <w:rPr>
          <w:lang w:eastAsia="ja-JP"/>
        </w:rPr>
      </w:pPr>
      <w:r>
        <w:rPr>
          <w:lang w:eastAsia="ja-JP"/>
        </w:rPr>
        <w:t>Regarding the definition of SSB symbol/slot, below are the agreements RAN1 has reached so far:</w:t>
      </w:r>
    </w:p>
    <w:p w14:paraId="01BC6977" w14:textId="342699B4" w:rsidR="0097394F" w:rsidRDefault="0097394F" w:rsidP="00B47383">
      <w:pPr>
        <w:rPr>
          <w:lang w:eastAsia="ja-JP"/>
        </w:rPr>
      </w:pPr>
    </w:p>
    <w:tbl>
      <w:tblPr>
        <w:tblStyle w:val="af"/>
        <w:tblW w:w="0" w:type="auto"/>
        <w:tblLook w:val="04A0" w:firstRow="1" w:lastRow="0" w:firstColumn="1" w:lastColumn="0" w:noHBand="0" w:noVBand="1"/>
      </w:tblPr>
      <w:tblGrid>
        <w:gridCol w:w="9855"/>
      </w:tblGrid>
      <w:tr w:rsidR="00007975" w14:paraId="3175D772" w14:textId="77777777" w:rsidTr="00007975">
        <w:tc>
          <w:tcPr>
            <w:tcW w:w="9855" w:type="dxa"/>
          </w:tcPr>
          <w:p w14:paraId="08832C01" w14:textId="0C98AE00" w:rsidR="00007975" w:rsidRPr="00F218A8" w:rsidRDefault="00007975" w:rsidP="00B47383">
            <w:pPr>
              <w:rPr>
                <w:sz w:val="21"/>
                <w:szCs w:val="18"/>
                <w:lang w:eastAsia="ja-JP"/>
              </w:rPr>
            </w:pPr>
            <w:r w:rsidRPr="00F218A8">
              <w:rPr>
                <w:sz w:val="21"/>
                <w:szCs w:val="18"/>
                <w:lang w:eastAsia="ja-JP"/>
              </w:rPr>
              <w:t>RAN1#104</w:t>
            </w:r>
            <w:r>
              <w:rPr>
                <w:sz w:val="21"/>
                <w:szCs w:val="18"/>
                <w:lang w:eastAsia="ja-JP"/>
              </w:rPr>
              <w:t>bis</w:t>
            </w:r>
            <w:r w:rsidRPr="00F218A8">
              <w:rPr>
                <w:sz w:val="21"/>
                <w:szCs w:val="18"/>
                <w:lang w:eastAsia="ja-JP"/>
              </w:rPr>
              <w:t>-e:</w:t>
            </w:r>
          </w:p>
          <w:p w14:paraId="06098E58" w14:textId="77777777" w:rsidR="00007975" w:rsidRPr="00007975" w:rsidRDefault="00007975" w:rsidP="00007975">
            <w:pPr>
              <w:rPr>
                <w:rFonts w:ascii="Times" w:eastAsia="Batang" w:hAnsi="Times"/>
                <w:sz w:val="20"/>
                <w:szCs w:val="24"/>
                <w:lang w:eastAsia="x-none"/>
              </w:rPr>
            </w:pPr>
            <w:r w:rsidRPr="00007975">
              <w:rPr>
                <w:rFonts w:ascii="Times" w:eastAsia="Batang" w:hAnsi="Times"/>
                <w:sz w:val="20"/>
                <w:szCs w:val="24"/>
                <w:highlight w:val="green"/>
                <w:lang w:eastAsia="x-none"/>
              </w:rPr>
              <w:t>Agreement:</w:t>
            </w:r>
          </w:p>
          <w:p w14:paraId="37A671BB" w14:textId="77777777" w:rsidR="00007975" w:rsidRPr="00007975" w:rsidRDefault="00007975" w:rsidP="00007975">
            <w:pPr>
              <w:jc w:val="both"/>
              <w:rPr>
                <w:rFonts w:ascii="Times" w:eastAsia="Batang" w:hAnsi="Times" w:cs="Times"/>
                <w:sz w:val="20"/>
                <w:lang w:eastAsia="zh-CN"/>
              </w:rPr>
            </w:pPr>
            <w:r w:rsidRPr="00007975">
              <w:rPr>
                <w:rFonts w:ascii="Times" w:eastAsia="Batang" w:hAnsi="Times" w:cs="Times"/>
                <w:sz w:val="20"/>
                <w:lang w:eastAsia="zh-CN"/>
              </w:rPr>
              <w:t>For SSB with 120kHz SCS for NR 52.6 GHz to 71 GHz,</w:t>
            </w:r>
          </w:p>
          <w:p w14:paraId="0765E067" w14:textId="77777777" w:rsidR="00007975" w:rsidRPr="00007975" w:rsidRDefault="00007975" w:rsidP="00007975">
            <w:pPr>
              <w:numPr>
                <w:ilvl w:val="0"/>
                <w:numId w:val="15"/>
              </w:numPr>
              <w:overflowPunct w:val="0"/>
              <w:autoSpaceDE w:val="0"/>
              <w:autoSpaceDN w:val="0"/>
              <w:adjustRightInd w:val="0"/>
              <w:spacing w:line="256" w:lineRule="auto"/>
              <w:jc w:val="both"/>
              <w:textAlignment w:val="baseline"/>
              <w:rPr>
                <w:rFonts w:ascii="Times" w:eastAsia="Batang" w:hAnsi="Times" w:cs="Times"/>
                <w:sz w:val="20"/>
                <w:lang w:eastAsia="zh-CN"/>
              </w:rPr>
            </w:pPr>
            <w:r w:rsidRPr="00007975">
              <w:rPr>
                <w:rFonts w:ascii="Times" w:eastAsia="Batang" w:hAnsi="Times" w:cs="Times"/>
                <w:sz w:val="20"/>
                <w:lang w:eastAsia="zh-CN"/>
              </w:rPr>
              <w:t>120 kHz SCS: the first symbols of the candidate SS/PBCH blocks have indexes {4, 8,16, 20} + 28×n, where index 0 corresponds to the first symbol of the first slot in a half-frame.</w:t>
            </w:r>
          </w:p>
          <w:p w14:paraId="6A5E92ED" w14:textId="77777777" w:rsidR="00007975" w:rsidRPr="00007975" w:rsidRDefault="00007975" w:rsidP="00007975">
            <w:pPr>
              <w:numPr>
                <w:ilvl w:val="0"/>
                <w:numId w:val="16"/>
              </w:numPr>
              <w:overflowPunct w:val="0"/>
              <w:autoSpaceDE w:val="0"/>
              <w:autoSpaceDN w:val="0"/>
              <w:adjustRightInd w:val="0"/>
              <w:spacing w:line="280" w:lineRule="atLeast"/>
              <w:jc w:val="both"/>
              <w:textAlignment w:val="baseline"/>
              <w:rPr>
                <w:rFonts w:ascii="Times" w:eastAsia="Batang" w:hAnsi="Times" w:cs="Times"/>
                <w:sz w:val="20"/>
                <w:lang w:eastAsia="zh-CN"/>
              </w:rPr>
            </w:pPr>
            <w:r w:rsidRPr="00007975">
              <w:rPr>
                <w:rFonts w:ascii="Times" w:eastAsia="Batang" w:hAnsi="Times" w:cs="Times"/>
                <w:sz w:val="20"/>
                <w:lang w:eastAsia="zh-CN"/>
              </w:rPr>
              <w:t xml:space="preserve">For carrier frequencies within 52.6 GHz to 71GHz, support at least </w:t>
            </w:r>
            <w:r w:rsidRPr="00007975">
              <w:rPr>
                <w:rFonts w:ascii="Cambria Math" w:eastAsia="Batang" w:hAnsi="Cambria Math" w:cs="Cambria Math"/>
                <w:sz w:val="20"/>
                <w:lang w:eastAsia="zh-CN"/>
              </w:rPr>
              <w:t>𝑛</w:t>
            </w:r>
            <w:r w:rsidRPr="00007975">
              <w:rPr>
                <w:rFonts w:ascii="Times" w:eastAsia="Batang" w:hAnsi="Times" w:cs="Times"/>
                <w:sz w:val="20"/>
                <w:lang w:eastAsia="zh-CN"/>
              </w:rPr>
              <w:t xml:space="preserve"> = 0, 1, 2, 3, 5, 6, 7, 8, 10, 11, 12, 13, 15, 16, 17, 18.</w:t>
            </w:r>
          </w:p>
          <w:p w14:paraId="49378130" w14:textId="77777777" w:rsidR="00007975" w:rsidRPr="00007975" w:rsidRDefault="00007975" w:rsidP="00007975">
            <w:pPr>
              <w:numPr>
                <w:ilvl w:val="1"/>
                <w:numId w:val="16"/>
              </w:numPr>
              <w:overflowPunct w:val="0"/>
              <w:autoSpaceDE w:val="0"/>
              <w:autoSpaceDN w:val="0"/>
              <w:adjustRightInd w:val="0"/>
              <w:spacing w:line="280" w:lineRule="atLeast"/>
              <w:jc w:val="both"/>
              <w:textAlignment w:val="baseline"/>
              <w:rPr>
                <w:rFonts w:ascii="Times" w:eastAsia="Batang" w:hAnsi="Times" w:cs="Times"/>
                <w:sz w:val="20"/>
                <w:lang w:eastAsia="zh-CN"/>
              </w:rPr>
            </w:pPr>
            <w:r w:rsidRPr="00007975">
              <w:rPr>
                <w:rFonts w:ascii="Times" w:eastAsia="Batang" w:hAnsi="Times" w:cs="Times"/>
                <w:sz w:val="20"/>
                <w:lang w:eastAsia="zh-CN"/>
              </w:rPr>
              <w:t xml:space="preserve">Other values of </w:t>
            </w:r>
            <w:r w:rsidRPr="00007975">
              <w:rPr>
                <w:rFonts w:ascii="Times" w:eastAsia="Batang" w:hAnsi="Times" w:cs="Times"/>
                <w:i/>
                <w:iCs/>
                <w:sz w:val="20"/>
                <w:lang w:eastAsia="zh-CN"/>
              </w:rPr>
              <w:t>n</w:t>
            </w:r>
            <w:r w:rsidRPr="00007975">
              <w:rPr>
                <w:rFonts w:ascii="Times" w:eastAsia="Batang" w:hAnsi="Times" w:cs="Times"/>
                <w:sz w:val="20"/>
                <w:lang w:eastAsia="zh-CN"/>
              </w:rPr>
              <w:t xml:space="preserve"> (if any) are FFS, and </w:t>
            </w:r>
            <w:r w:rsidRPr="00007975">
              <w:rPr>
                <w:rFonts w:ascii="Times" w:eastAsia="ＭＳ 明朝" w:hAnsi="Times" w:cs="Times"/>
                <w:sz w:val="20"/>
                <w:lang w:eastAsia="ja-JP"/>
              </w:rPr>
              <w:t>support of additional n values are subject to support of DBTW for 120kHz SSB</w:t>
            </w:r>
          </w:p>
          <w:p w14:paraId="15801885" w14:textId="77777777" w:rsidR="00007975" w:rsidRDefault="00007975" w:rsidP="00B47383">
            <w:pPr>
              <w:rPr>
                <w:lang w:eastAsia="ja-JP"/>
              </w:rPr>
            </w:pPr>
          </w:p>
          <w:p w14:paraId="40F44722" w14:textId="000D3392" w:rsidR="00007975" w:rsidRDefault="00007975" w:rsidP="00B47383">
            <w:pPr>
              <w:rPr>
                <w:lang w:eastAsia="ja-JP"/>
              </w:rPr>
            </w:pPr>
            <w:r>
              <w:rPr>
                <w:rFonts w:hint="eastAsia"/>
                <w:lang w:eastAsia="ja-JP"/>
              </w:rPr>
              <w:t>R</w:t>
            </w:r>
            <w:r>
              <w:rPr>
                <w:lang w:eastAsia="ja-JP"/>
              </w:rPr>
              <w:t>AN1#105-e</w:t>
            </w:r>
          </w:p>
          <w:p w14:paraId="2EA67668" w14:textId="77777777" w:rsidR="00007975" w:rsidRPr="00007975" w:rsidRDefault="00007975" w:rsidP="00007975">
            <w:pPr>
              <w:rPr>
                <w:rFonts w:ascii="Times" w:eastAsia="Batang" w:hAnsi="Times"/>
                <w:sz w:val="20"/>
                <w:szCs w:val="24"/>
                <w:lang w:eastAsia="x-none"/>
              </w:rPr>
            </w:pPr>
            <w:r w:rsidRPr="00007975">
              <w:rPr>
                <w:rFonts w:ascii="Times" w:eastAsia="Batang" w:hAnsi="Times"/>
                <w:sz w:val="20"/>
                <w:szCs w:val="24"/>
                <w:highlight w:val="green"/>
                <w:lang w:eastAsia="x-none"/>
              </w:rPr>
              <w:t>Agreement:</w:t>
            </w:r>
          </w:p>
          <w:p w14:paraId="43195111" w14:textId="77777777" w:rsidR="00007975" w:rsidRPr="00007975" w:rsidRDefault="00007975" w:rsidP="00007975">
            <w:pPr>
              <w:jc w:val="both"/>
              <w:rPr>
                <w:rFonts w:eastAsia="Batang"/>
                <w:sz w:val="20"/>
                <w:lang w:eastAsia="zh-CN"/>
              </w:rPr>
            </w:pPr>
            <w:r w:rsidRPr="00007975">
              <w:rPr>
                <w:rFonts w:eastAsia="Batang"/>
                <w:sz w:val="20"/>
                <w:lang w:eastAsia="zh-CN"/>
              </w:rPr>
              <w:t>For 480kHz/960kHz SSB, select one of the following alternatives:</w:t>
            </w:r>
          </w:p>
          <w:p w14:paraId="3D47D87C"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ALT 1) First symbols of the candidate SSB have index {X, Y} + 14*n, where index 0 corresponds to the first symbol of the first slot in a half-frame</w:t>
            </w:r>
          </w:p>
          <w:p w14:paraId="0848E8B0"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 of X and Y are identical for 480kHz and 960kHz</w:t>
            </w:r>
          </w:p>
          <w:p w14:paraId="70136108" w14:textId="77777777" w:rsidR="00007975" w:rsidRPr="00007975" w:rsidRDefault="00007975" w:rsidP="00007975">
            <w:pPr>
              <w:numPr>
                <w:ilvl w:val="2"/>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FFS: exact value of X and Y</w:t>
            </w:r>
          </w:p>
          <w:p w14:paraId="327E597B"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ALT 2) First symbols of the candidate SSB have index {4, 8, 16,20} + 28*n, where index 0 corresponds to the first symbol of the first slot in a half-frame</w:t>
            </w:r>
          </w:p>
          <w:p w14:paraId="343B9AFA" w14:textId="77777777" w:rsidR="00007975" w:rsidRPr="00007975" w:rsidRDefault="00007975" w:rsidP="00007975">
            <w:pPr>
              <w:numPr>
                <w:ilvl w:val="0"/>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Values of n for 480kHz and 960kHz for ALT 1 and 2</w:t>
            </w:r>
          </w:p>
          <w:p w14:paraId="6DB533BF"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u w:val="single"/>
                <w:lang w:eastAsia="zh-CN"/>
              </w:rPr>
            </w:pPr>
            <w:r w:rsidRPr="00007975">
              <w:rPr>
                <w:rFonts w:eastAsia="Batang"/>
                <w:sz w:val="20"/>
                <w:lang w:eastAsia="zh-CN"/>
              </w:rPr>
              <w:t>FFS: whether number of values for ‘n’ depend on LBT operation (i.e. LBT vs no-LBT)</w:t>
            </w:r>
          </w:p>
          <w:p w14:paraId="5B8F18CD"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lastRenderedPageBreak/>
              <w:t>FFS: exact values of ‘n’ for each SCS</w:t>
            </w:r>
          </w:p>
          <w:p w14:paraId="1BB75867"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lang w:eastAsia="zh-CN"/>
              </w:rPr>
              <w:t>Values of ‘n’ for one mode of operation shall be strictly a subset of values for another mode of operation, if two mode of operation exist for number of candidate SSBs</w:t>
            </w:r>
          </w:p>
          <w:p w14:paraId="63C7186B" w14:textId="77777777" w:rsidR="00007975" w:rsidRPr="00007975" w:rsidRDefault="00007975" w:rsidP="00007975">
            <w:pPr>
              <w:numPr>
                <w:ilvl w:val="1"/>
                <w:numId w:val="17"/>
              </w:numPr>
              <w:overflowPunct w:val="0"/>
              <w:autoSpaceDE w:val="0"/>
              <w:autoSpaceDN w:val="0"/>
              <w:adjustRightInd w:val="0"/>
              <w:spacing w:line="259" w:lineRule="auto"/>
              <w:jc w:val="both"/>
              <w:textAlignment w:val="baseline"/>
              <w:rPr>
                <w:rFonts w:eastAsia="Batang"/>
                <w:sz w:val="20"/>
                <w:lang w:eastAsia="zh-CN"/>
              </w:rPr>
            </w:pPr>
            <w:r w:rsidRPr="00007975">
              <w:rPr>
                <w:rFonts w:eastAsia="Batang"/>
                <w:sz w:val="20"/>
                <w:u w:val="single"/>
                <w:lang w:eastAsia="zh-CN"/>
              </w:rPr>
              <w:t>FFS:</w:t>
            </w:r>
            <w:r w:rsidRPr="00007975">
              <w:rPr>
                <w:rFonts w:eastAsia="Batang"/>
                <w:sz w:val="20"/>
                <w:lang w:eastAsia="zh-CN"/>
              </w:rPr>
              <w:t xml:space="preserve"> whether values of ‘n’ shall not be all consecutive integer values (i.e. non-candidate SSB slots are positioned every few candidate SSB slots)</w:t>
            </w:r>
          </w:p>
          <w:p w14:paraId="6B5EDDF4" w14:textId="755B0C50" w:rsidR="00007975" w:rsidRPr="00E14CB8" w:rsidRDefault="00007975" w:rsidP="00B47383">
            <w:pPr>
              <w:rPr>
                <w:lang w:eastAsia="ja-JP"/>
              </w:rPr>
            </w:pPr>
          </w:p>
        </w:tc>
      </w:tr>
    </w:tbl>
    <w:p w14:paraId="47E34CF5" w14:textId="431DA906" w:rsidR="0097394F" w:rsidRDefault="0097394F" w:rsidP="00B47383">
      <w:pPr>
        <w:rPr>
          <w:lang w:eastAsia="ja-JP"/>
        </w:rPr>
      </w:pPr>
    </w:p>
    <w:p w14:paraId="63EA1728" w14:textId="33FA5C82" w:rsidR="00873FCC" w:rsidRDefault="00873FCC" w:rsidP="00B47383">
      <w:pPr>
        <w:rPr>
          <w:lang w:eastAsia="ja-JP"/>
        </w:rPr>
      </w:pPr>
      <w:r>
        <w:rPr>
          <w:lang w:eastAsia="ja-JP"/>
        </w:rPr>
        <w:t xml:space="preserve">For SSB symbols, indexes {4, 8, 16, 20}, which are identical with FR2 Case D, have been agreed already </w:t>
      </w:r>
      <w:r w:rsidR="00E65D16">
        <w:rPr>
          <w:lang w:eastAsia="ja-JP"/>
        </w:rPr>
        <w:t>for</w:t>
      </w:r>
      <w:r>
        <w:rPr>
          <w:lang w:eastAsia="ja-JP"/>
        </w:rPr>
        <w:t xml:space="preserve"> 120 kHz SCS, while two alternatives </w:t>
      </w:r>
      <w:r w:rsidR="00364CC6">
        <w:rPr>
          <w:lang w:eastAsia="ja-JP"/>
        </w:rPr>
        <w:t>have to be discussed and down-selected</w:t>
      </w:r>
      <w:r>
        <w:rPr>
          <w:lang w:eastAsia="ja-JP"/>
        </w:rPr>
        <w:t xml:space="preserve"> </w:t>
      </w:r>
      <w:r w:rsidR="00E65D16">
        <w:rPr>
          <w:lang w:eastAsia="ja-JP"/>
        </w:rPr>
        <w:t>for</w:t>
      </w:r>
      <w:r>
        <w:rPr>
          <w:lang w:eastAsia="ja-JP"/>
        </w:rPr>
        <w:t xml:space="preserve"> 480 and 960 kHz SCS. </w:t>
      </w:r>
      <w:r w:rsidR="00364CC6">
        <w:rPr>
          <w:lang w:eastAsia="ja-JP"/>
        </w:rPr>
        <w:t xml:space="preserve">One is to reuse FR2 Case D as well as 120 kHz SCS, and the other is to define new indexes that is common among all SSB slots and identical between 480 kHz and 960 kHz SCS. </w:t>
      </w:r>
    </w:p>
    <w:p w14:paraId="26BBAF02" w14:textId="5F2CDEB8" w:rsidR="000F2E4A" w:rsidRDefault="000F2E4A" w:rsidP="00B47383">
      <w:pPr>
        <w:rPr>
          <w:lang w:eastAsia="ja-JP"/>
        </w:rPr>
      </w:pPr>
    </w:p>
    <w:p w14:paraId="576915D4" w14:textId="7486A0A7" w:rsidR="003B68BB" w:rsidRDefault="003B68BB" w:rsidP="00B47383">
      <w:pPr>
        <w:rPr>
          <w:lang w:eastAsia="ja-JP"/>
        </w:rPr>
      </w:pPr>
      <w:r>
        <w:rPr>
          <w:lang w:eastAsia="ja-JP"/>
        </w:rPr>
        <w:t>As well as many other aspects, whether to reuse FR2 design (i.e., Case D with 120 kHz SCS) is one of the important point</w:t>
      </w:r>
      <w:r w:rsidR="00E14CB8">
        <w:rPr>
          <w:lang w:eastAsia="ja-JP"/>
        </w:rPr>
        <w:t>s</w:t>
      </w:r>
      <w:r>
        <w:rPr>
          <w:lang w:eastAsia="ja-JP"/>
        </w:rPr>
        <w:t xml:space="preserve"> to determine SSB symbols in a slot. </w:t>
      </w:r>
    </w:p>
    <w:p w14:paraId="7D3DCAAE" w14:textId="77777777" w:rsidR="003B68BB" w:rsidRDefault="003B68BB" w:rsidP="00B47383">
      <w:pPr>
        <w:rPr>
          <w:lang w:eastAsia="ja-JP"/>
        </w:rPr>
      </w:pPr>
    </w:p>
    <w:p w14:paraId="6D2E0092" w14:textId="25B818C5" w:rsidR="000F2E4A" w:rsidRDefault="000F2E4A" w:rsidP="00B47383">
      <w:pPr>
        <w:rPr>
          <w:lang w:eastAsia="ja-JP"/>
        </w:rPr>
      </w:pPr>
      <w:r>
        <w:rPr>
          <w:lang w:eastAsia="ja-JP"/>
        </w:rPr>
        <w:t xml:space="preserve">One issue </w:t>
      </w:r>
      <w:r w:rsidR="003B68BB">
        <w:rPr>
          <w:lang w:eastAsia="ja-JP"/>
        </w:rPr>
        <w:t xml:space="preserve">with Case D </w:t>
      </w:r>
      <w:r>
        <w:rPr>
          <w:lang w:eastAsia="ja-JP"/>
        </w:rPr>
        <w:t>discussed in the past RAN1 e-meetings is whether to have one or more guard symbols to ensure sufficient time for e.g., beam switching</w:t>
      </w:r>
      <w:r w:rsidR="003B68BB">
        <w:rPr>
          <w:lang w:eastAsia="ja-JP"/>
        </w:rPr>
        <w:t xml:space="preserve"> as SSBs with different beams are allocated on consecutive symbols in a slot</w:t>
      </w:r>
      <w:r>
        <w:rPr>
          <w:lang w:eastAsia="ja-JP"/>
        </w:rPr>
        <w:t xml:space="preserve">. Since symbol duration is quite shorter due to the introduction of larger SCS, CP length may not be sufficient to accommodate the </w:t>
      </w:r>
      <w:r w:rsidR="003B68BB">
        <w:rPr>
          <w:lang w:eastAsia="ja-JP"/>
        </w:rPr>
        <w:t xml:space="preserve">required </w:t>
      </w:r>
      <w:r>
        <w:rPr>
          <w:lang w:eastAsia="ja-JP"/>
        </w:rPr>
        <w:t xml:space="preserve">time duration for beam switching, which </w:t>
      </w:r>
      <w:r w:rsidR="00904DF3">
        <w:rPr>
          <w:lang w:eastAsia="ja-JP"/>
        </w:rPr>
        <w:t xml:space="preserve">may affect the quality of PSS transmitted in the latter SSB in a slot. </w:t>
      </w:r>
      <w:r w:rsidR="00E261E5">
        <w:rPr>
          <w:lang w:eastAsia="ja-JP"/>
        </w:rPr>
        <w:t>After some discussions about it, RAN1 sent an LS to RAN4 asking their opinion on beam switching</w:t>
      </w:r>
      <w:r w:rsidR="003B68BB">
        <w:rPr>
          <w:lang w:eastAsia="ja-JP"/>
        </w:rPr>
        <w:t>, and</w:t>
      </w:r>
      <w:r w:rsidR="00E261E5">
        <w:rPr>
          <w:lang w:eastAsia="ja-JP"/>
        </w:rPr>
        <w:t xml:space="preserve"> has received a reply from RAN4 </w:t>
      </w:r>
      <w:r w:rsidR="00E261E5" w:rsidRPr="007956D4">
        <w:rPr>
          <w:lang w:eastAsia="ja-JP"/>
        </w:rPr>
        <w:t>[</w:t>
      </w:r>
      <w:r w:rsidR="00603BB0" w:rsidRPr="007956D4">
        <w:rPr>
          <w:lang w:eastAsia="ja-JP"/>
        </w:rPr>
        <w:t>2</w:t>
      </w:r>
      <w:r w:rsidR="00E261E5" w:rsidRPr="007956D4">
        <w:rPr>
          <w:lang w:eastAsia="ja-JP"/>
        </w:rPr>
        <w:t>]</w:t>
      </w:r>
      <w:r w:rsidR="00E261E5">
        <w:rPr>
          <w:lang w:eastAsia="ja-JP"/>
        </w:rPr>
        <w:t xml:space="preserve"> in this e-meeting, describing that gNB beam switch time (for beam switch only) </w:t>
      </w:r>
      <w:r w:rsidR="00E02CC0">
        <w:rPr>
          <w:lang w:eastAsia="ja-JP"/>
        </w:rPr>
        <w:t>is</w:t>
      </w:r>
      <w:r w:rsidR="00E261E5">
        <w:rPr>
          <w:lang w:eastAsia="ja-JP"/>
        </w:rPr>
        <w:t xml:space="preserve"> tentatively agreed as 59 ns. </w:t>
      </w:r>
      <w:r w:rsidR="003B68BB">
        <w:rPr>
          <w:lang w:eastAsia="ja-JP"/>
        </w:rPr>
        <w:t xml:space="preserve">As it is shorter than CP length with 480/960 kHz SCS, now we do not see a significant necessity to insert a guard symbol between SSB transmissions at least for beam switching. </w:t>
      </w:r>
    </w:p>
    <w:p w14:paraId="4DABA1AB" w14:textId="4C65F443" w:rsidR="00060355" w:rsidRDefault="00060355" w:rsidP="00B47383">
      <w:pPr>
        <w:rPr>
          <w:lang w:eastAsia="ja-JP"/>
        </w:rPr>
      </w:pPr>
    </w:p>
    <w:p w14:paraId="3CB4CA5C" w14:textId="229AFF48" w:rsidR="00060355" w:rsidRDefault="00060355" w:rsidP="00060355">
      <w:pPr>
        <w:rPr>
          <w:i/>
          <w:lang w:eastAsia="ja-JP"/>
        </w:rPr>
      </w:pPr>
      <w:r>
        <w:rPr>
          <w:b/>
          <w:u w:val="single"/>
          <w:lang w:eastAsia="ja-JP"/>
        </w:rPr>
        <w:t xml:space="preserve">Observation </w:t>
      </w:r>
      <w:r w:rsidR="00603BB0">
        <w:rPr>
          <w:b/>
          <w:u w:val="single"/>
          <w:lang w:eastAsia="ja-JP"/>
        </w:rPr>
        <w:t>1</w:t>
      </w:r>
      <w:r>
        <w:rPr>
          <w:b/>
          <w:u w:val="single"/>
          <w:lang w:eastAsia="ja-JP"/>
        </w:rPr>
        <w:t>:</w:t>
      </w:r>
      <w:r>
        <w:rPr>
          <w:lang w:eastAsia="ja-JP"/>
        </w:rPr>
        <w:t xml:space="preserve"> </w:t>
      </w:r>
      <w:r>
        <w:rPr>
          <w:i/>
          <w:lang w:eastAsia="ja-JP"/>
        </w:rPr>
        <w:t>Regarding the guard time required for beam switching between SSB, RAN4 agreed 59 [ns] tentatively, which is smaller than CP length with 480/960 kHz SCS:</w:t>
      </w:r>
    </w:p>
    <w:p w14:paraId="42BD8151" w14:textId="7B16D205" w:rsidR="00364CC6" w:rsidRPr="00E14CB8" w:rsidRDefault="00364CC6" w:rsidP="00B47383">
      <w:pPr>
        <w:rPr>
          <w:lang w:eastAsia="ja-JP"/>
        </w:rPr>
      </w:pPr>
    </w:p>
    <w:p w14:paraId="15D0CFD3" w14:textId="4F12F194" w:rsidR="00060355" w:rsidRDefault="003B68BB" w:rsidP="00B47383">
      <w:pPr>
        <w:rPr>
          <w:lang w:eastAsia="ja-JP"/>
        </w:rPr>
      </w:pPr>
      <w:r>
        <w:rPr>
          <w:lang w:eastAsia="ja-JP"/>
        </w:rPr>
        <w:t>Another issue can be whether the existing SSB-CORESET#0 multiplexing pattern 1, which is prioritized in specification work</w:t>
      </w:r>
      <w:r w:rsidR="00B22247">
        <w:rPr>
          <w:lang w:eastAsia="ja-JP"/>
        </w:rPr>
        <w:t>s</w:t>
      </w:r>
      <w:r>
        <w:rPr>
          <w:lang w:eastAsia="ja-JP"/>
        </w:rPr>
        <w:t xml:space="preserve"> during this WI</w:t>
      </w:r>
      <w:r w:rsidR="00B22247">
        <w:rPr>
          <w:lang w:eastAsia="ja-JP"/>
        </w:rPr>
        <w:t xml:space="preserve"> in Rel-17</w:t>
      </w:r>
      <w:r>
        <w:rPr>
          <w:lang w:eastAsia="ja-JP"/>
        </w:rPr>
        <w:t xml:space="preserve">, is feasible or not. This aspect also needs to consider FR2 design as a baseline, i.e., </w:t>
      </w:r>
      <w:r w:rsidR="003A5445">
        <w:rPr>
          <w:lang w:eastAsia="ja-JP"/>
        </w:rPr>
        <w:t>Table 13-12 in 38.213, in our view. As can be seen in the table, some indexes indicate that the SSB slots are allocated for some Type0-PDCCHs (and the associated SIB1 PDSCH). Further, among the indexes, a certain index, i.e., Index 1, indicates that all the Type0-PDCCH/SIB1 PDSCH are allocated in the same slot as the one for the associated SSB. Type0-PDCCH are allocated from symbol#0 and symbol#7 in a SSB slot. Meanwhile, symbol#7 is used for the earlier SSB in each SSB slot, which is associated with Type0-PDCCH allocated from symbol#0</w:t>
      </w:r>
      <w:r w:rsidR="00B22247">
        <w:rPr>
          <w:lang w:eastAsia="ja-JP"/>
        </w:rPr>
        <w:t xml:space="preserve"> in Case D</w:t>
      </w:r>
      <w:r w:rsidR="003A5445">
        <w:rPr>
          <w:lang w:eastAsia="ja-JP"/>
        </w:rPr>
        <w:t xml:space="preserve">. </w:t>
      </w:r>
      <w:r w:rsidR="00B22247">
        <w:rPr>
          <w:lang w:eastAsia="ja-JP"/>
        </w:rPr>
        <w:t xml:space="preserve">That is, with SSB symbol definition in Case D and Index 1 of Table 13-12, symbol#7 in each SSB slot is allocated for both SSB and Type0-PDCCH which is not associated (i.e., different beams are assumed between them). </w:t>
      </w:r>
      <w:r w:rsidR="00060355">
        <w:rPr>
          <w:lang w:eastAsia="ja-JP"/>
        </w:rPr>
        <w:t>Technically, this operation is not always be possible.</w:t>
      </w:r>
    </w:p>
    <w:p w14:paraId="4B507B50" w14:textId="77777777" w:rsidR="00060355" w:rsidRDefault="00060355" w:rsidP="00B47383">
      <w:pPr>
        <w:rPr>
          <w:lang w:eastAsia="ja-JP"/>
        </w:rPr>
      </w:pPr>
    </w:p>
    <w:p w14:paraId="4705F76B" w14:textId="2CB9A43A" w:rsidR="00B22247" w:rsidRDefault="00060355" w:rsidP="00B47383">
      <w:pPr>
        <w:rPr>
          <w:lang w:eastAsia="ja-JP"/>
        </w:rPr>
      </w:pPr>
      <w:r>
        <w:rPr>
          <w:lang w:eastAsia="ja-JP"/>
        </w:rPr>
        <w:t>W</w:t>
      </w:r>
      <w:r w:rsidR="00B22247">
        <w:rPr>
          <w:lang w:eastAsia="ja-JP"/>
        </w:rPr>
        <w:t xml:space="preserve">hile we think </w:t>
      </w:r>
      <w:r>
        <w:rPr>
          <w:lang w:eastAsia="ja-JP"/>
        </w:rPr>
        <w:t>this issue</w:t>
      </w:r>
      <w:r w:rsidR="00B22247">
        <w:rPr>
          <w:lang w:eastAsia="ja-JP"/>
        </w:rPr>
        <w:t xml:space="preserve"> is valid</w:t>
      </w:r>
      <w:r w:rsidR="0038148A">
        <w:rPr>
          <w:lang w:eastAsia="ja-JP"/>
        </w:rPr>
        <w:t xml:space="preserve"> and can be worth resolving</w:t>
      </w:r>
      <w:r w:rsidR="00B22247">
        <w:rPr>
          <w:lang w:eastAsia="ja-JP"/>
        </w:rPr>
        <w:t xml:space="preserve">, how </w:t>
      </w:r>
      <w:r w:rsidR="0038148A">
        <w:rPr>
          <w:lang w:eastAsia="ja-JP"/>
        </w:rPr>
        <w:t xml:space="preserve">much </w:t>
      </w:r>
      <w:r w:rsidR="00B22247">
        <w:rPr>
          <w:lang w:eastAsia="ja-JP"/>
        </w:rPr>
        <w:t xml:space="preserve">necessity to consider it in Rel-17 </w:t>
      </w:r>
      <w:r>
        <w:rPr>
          <w:lang w:eastAsia="ja-JP"/>
        </w:rPr>
        <w:t>may not be</w:t>
      </w:r>
      <w:r w:rsidR="00B22247">
        <w:rPr>
          <w:lang w:eastAsia="ja-JP"/>
        </w:rPr>
        <w:t xml:space="preserve"> clear</w:t>
      </w:r>
      <w:r>
        <w:rPr>
          <w:lang w:eastAsia="ja-JP"/>
        </w:rPr>
        <w:t xml:space="preserve"> enough since</w:t>
      </w:r>
      <w:r w:rsidR="00B22247">
        <w:rPr>
          <w:lang w:eastAsia="ja-JP"/>
        </w:rPr>
        <w:t xml:space="preserve"> the issue would happen in FR2 </w:t>
      </w:r>
      <w:r>
        <w:rPr>
          <w:lang w:eastAsia="ja-JP"/>
        </w:rPr>
        <w:t xml:space="preserve">with </w:t>
      </w:r>
      <w:r w:rsidR="00B22247">
        <w:rPr>
          <w:lang w:eastAsia="ja-JP"/>
        </w:rPr>
        <w:t xml:space="preserve">Case D </w:t>
      </w:r>
      <w:r>
        <w:rPr>
          <w:lang w:eastAsia="ja-JP"/>
        </w:rPr>
        <w:t xml:space="preserve">of SSB symbols and </w:t>
      </w:r>
      <w:r w:rsidR="00B22247">
        <w:rPr>
          <w:lang w:eastAsia="ja-JP"/>
        </w:rPr>
        <w:t xml:space="preserve">with SSB-CORESET#0 multiplexing pattern 1, where no countermeasures are specified in our understanding. </w:t>
      </w:r>
      <w:r w:rsidR="000F2F55">
        <w:rPr>
          <w:lang w:eastAsia="ja-JP"/>
        </w:rPr>
        <w:t xml:space="preserve">Also, we think how to completely resolve this could be controversial. One potential approach is to reuse another existing SSB symbol definition, e.g., Case A/C. With this, symbol#7 would be available for Type0-PDCCH associated with the latter SSB in a slot indicated by Index 1 of Table 13-12 as it is not used by the latter SSB transmission. However, it may cause another issue. For example, </w:t>
      </w:r>
      <w:r w:rsidR="00255E79">
        <w:rPr>
          <w:lang w:eastAsia="ja-JP"/>
        </w:rPr>
        <w:t>since the latter SSB is allocated from symbol#8, with Index 1 of Table 13-12, only 1 symbol can be assigned for Type0-PDCCH transmission associated with the latter SSB. Coverage of such Type0-PDCCH may not be sufficient</w:t>
      </w:r>
      <w:r w:rsidR="008017F3">
        <w:rPr>
          <w:lang w:eastAsia="ja-JP"/>
        </w:rPr>
        <w:t xml:space="preserve"> considering </w:t>
      </w:r>
      <w:r w:rsidR="00255E79">
        <w:rPr>
          <w:lang w:eastAsia="ja-JP"/>
        </w:rPr>
        <w:t xml:space="preserve">the propagation loss is assumed more severe in 52.6 – 71 GHz. Another approach avoiding the issue on coverage could be to define new {X, Y}, e.g., X=2, Y=9. </w:t>
      </w:r>
      <w:r w:rsidR="008017F3">
        <w:rPr>
          <w:lang w:eastAsia="ja-JP"/>
        </w:rPr>
        <w:t xml:space="preserve">This achieves 2 symbol CORESET#0 for any Type0-PDCCH with Index 0 of Table 13-12. </w:t>
      </w:r>
    </w:p>
    <w:p w14:paraId="68DE10E5" w14:textId="2A3B1A81" w:rsidR="008017F3" w:rsidRDefault="008017F3" w:rsidP="00B47383">
      <w:pPr>
        <w:rPr>
          <w:lang w:eastAsia="ja-JP"/>
        </w:rPr>
      </w:pPr>
    </w:p>
    <w:p w14:paraId="38747D43" w14:textId="0005A163" w:rsidR="008017F3" w:rsidRDefault="008017F3" w:rsidP="00B47383">
      <w:pPr>
        <w:rPr>
          <w:lang w:eastAsia="ja-JP"/>
        </w:rPr>
      </w:pPr>
      <w:r>
        <w:rPr>
          <w:lang w:eastAsia="ja-JP"/>
        </w:rPr>
        <w:t xml:space="preserve">Meanwhile, it is </w:t>
      </w:r>
      <w:r w:rsidR="001121BC">
        <w:rPr>
          <w:lang w:eastAsia="ja-JP"/>
        </w:rPr>
        <w:t xml:space="preserve">also </w:t>
      </w:r>
      <w:r>
        <w:rPr>
          <w:lang w:eastAsia="ja-JP"/>
        </w:rPr>
        <w:t xml:space="preserve">questionable if Index 1 of Table 13-12 is practical for the operation in 52.6 – 71 GHz as at most 6 symbols can be allocated for SIB1 PDSCH. More severe propagation assumed in 52.6 – 71 GHz may </w:t>
      </w:r>
      <w:r w:rsidR="001121BC">
        <w:rPr>
          <w:lang w:eastAsia="ja-JP"/>
        </w:rPr>
        <w:t xml:space="preserve">also </w:t>
      </w:r>
      <w:r>
        <w:rPr>
          <w:lang w:eastAsia="ja-JP"/>
        </w:rPr>
        <w:t xml:space="preserve">need to be considered here. We think </w:t>
      </w:r>
      <w:r w:rsidR="001121BC">
        <w:rPr>
          <w:lang w:eastAsia="ja-JP"/>
        </w:rPr>
        <w:t xml:space="preserve">the </w:t>
      </w:r>
      <w:r>
        <w:rPr>
          <w:lang w:eastAsia="ja-JP"/>
        </w:rPr>
        <w:t xml:space="preserve">support </w:t>
      </w:r>
      <w:r w:rsidR="001121BC">
        <w:rPr>
          <w:lang w:eastAsia="ja-JP"/>
        </w:rPr>
        <w:t xml:space="preserve">to allocate one pair of Type0-PDCCH and SIB1 PDSCH per slot might be sufficient. </w:t>
      </w:r>
    </w:p>
    <w:p w14:paraId="66AAD098" w14:textId="4211460A" w:rsidR="00060355" w:rsidRPr="001121BC" w:rsidRDefault="00060355" w:rsidP="00B47383">
      <w:pPr>
        <w:rPr>
          <w:lang w:eastAsia="ja-JP"/>
        </w:rPr>
      </w:pPr>
    </w:p>
    <w:p w14:paraId="08FED68B" w14:textId="2F402C19" w:rsidR="000F2F55" w:rsidRDefault="00060355" w:rsidP="00060355">
      <w:pPr>
        <w:rPr>
          <w:i/>
          <w:lang w:eastAsia="ja-JP"/>
        </w:rPr>
      </w:pPr>
      <w:r>
        <w:rPr>
          <w:b/>
          <w:u w:val="single"/>
          <w:lang w:eastAsia="ja-JP"/>
        </w:rPr>
        <w:t xml:space="preserve">Observation </w:t>
      </w:r>
      <w:r w:rsidR="00603BB0">
        <w:rPr>
          <w:b/>
          <w:u w:val="single"/>
          <w:lang w:eastAsia="ja-JP"/>
        </w:rPr>
        <w:t>2</w:t>
      </w:r>
      <w:r>
        <w:rPr>
          <w:b/>
          <w:u w:val="single"/>
          <w:lang w:eastAsia="ja-JP"/>
        </w:rPr>
        <w:t>:</w:t>
      </w:r>
      <w:r>
        <w:rPr>
          <w:lang w:eastAsia="ja-JP"/>
        </w:rPr>
        <w:t xml:space="preserve"> </w:t>
      </w:r>
      <w:r>
        <w:rPr>
          <w:i/>
          <w:lang w:eastAsia="ja-JP"/>
        </w:rPr>
        <w:t>At least one index supported in Table 13-12 in 38.213 is not valid when Case D SSB symbol definition is reused due to beam inconsistency</w:t>
      </w:r>
      <w:r w:rsidR="000F2F55">
        <w:rPr>
          <w:i/>
          <w:lang w:eastAsia="ja-JP"/>
        </w:rPr>
        <w:t>.</w:t>
      </w:r>
    </w:p>
    <w:p w14:paraId="7EC3FC7E" w14:textId="5806FB3B" w:rsidR="00060355" w:rsidRPr="00F218A8" w:rsidRDefault="000F2F55" w:rsidP="00F218A8">
      <w:pPr>
        <w:pStyle w:val="ad"/>
        <w:numPr>
          <w:ilvl w:val="0"/>
          <w:numId w:val="18"/>
        </w:numPr>
        <w:ind w:leftChars="0"/>
        <w:rPr>
          <w:i/>
          <w:lang w:eastAsia="ja-JP"/>
        </w:rPr>
      </w:pPr>
      <w:r>
        <w:rPr>
          <w:i/>
          <w:lang w:eastAsia="ja-JP"/>
        </w:rPr>
        <w:lastRenderedPageBreak/>
        <w:t>While it is an existing issue</w:t>
      </w:r>
    </w:p>
    <w:p w14:paraId="2BB8B9E9" w14:textId="730D0923" w:rsidR="00060355" w:rsidRDefault="00060355" w:rsidP="00B47383">
      <w:pPr>
        <w:rPr>
          <w:lang w:eastAsia="ja-JP"/>
        </w:rPr>
      </w:pPr>
    </w:p>
    <w:p w14:paraId="48FF8181" w14:textId="4BE884BC" w:rsidR="001121BC" w:rsidRPr="00E02B98" w:rsidRDefault="001121BC" w:rsidP="00F218A8">
      <w:pPr>
        <w:rPr>
          <w:i/>
          <w:lang w:eastAsia="ja-JP"/>
        </w:rPr>
      </w:pPr>
      <w:r>
        <w:rPr>
          <w:b/>
          <w:u w:val="single"/>
          <w:lang w:eastAsia="ja-JP"/>
        </w:rPr>
        <w:t xml:space="preserve">Observation </w:t>
      </w:r>
      <w:r w:rsidR="00603BB0">
        <w:rPr>
          <w:b/>
          <w:u w:val="single"/>
          <w:lang w:eastAsia="ja-JP"/>
        </w:rPr>
        <w:t>3</w:t>
      </w:r>
      <w:r>
        <w:rPr>
          <w:b/>
          <w:u w:val="single"/>
          <w:lang w:eastAsia="ja-JP"/>
        </w:rPr>
        <w:t>:</w:t>
      </w:r>
      <w:r>
        <w:rPr>
          <w:lang w:eastAsia="ja-JP"/>
        </w:rPr>
        <w:t xml:space="preserve"> </w:t>
      </w:r>
      <w:r>
        <w:rPr>
          <w:i/>
          <w:lang w:eastAsia="ja-JP"/>
        </w:rPr>
        <w:t xml:space="preserve">When two pairs of Type0-PDCCH and SIB1 PDSCH are allocated within a slot based on a certain index of Table 13-12, up to 6 symbols are available for SIB1 PDSCH transmission. </w:t>
      </w:r>
    </w:p>
    <w:p w14:paraId="2345FF75" w14:textId="38932EBE" w:rsidR="00910153" w:rsidRPr="00E02B98" w:rsidRDefault="00910153" w:rsidP="00910153">
      <w:pPr>
        <w:pStyle w:val="ad"/>
        <w:numPr>
          <w:ilvl w:val="0"/>
          <w:numId w:val="18"/>
        </w:numPr>
        <w:ind w:leftChars="0"/>
        <w:rPr>
          <w:i/>
          <w:lang w:eastAsia="ja-JP"/>
        </w:rPr>
      </w:pPr>
      <w:r>
        <w:rPr>
          <w:i/>
          <w:lang w:eastAsia="ja-JP"/>
        </w:rPr>
        <w:t xml:space="preserve">It may cause potential lack of coverage. </w:t>
      </w:r>
    </w:p>
    <w:p w14:paraId="56246A11" w14:textId="4E05FA99" w:rsidR="001121BC" w:rsidRPr="00910153" w:rsidRDefault="001121BC" w:rsidP="00B47383">
      <w:pPr>
        <w:rPr>
          <w:lang w:eastAsia="ja-JP"/>
        </w:rPr>
      </w:pPr>
    </w:p>
    <w:p w14:paraId="566B930D" w14:textId="77777777" w:rsidR="001121BC" w:rsidRPr="00060355" w:rsidRDefault="001121BC" w:rsidP="00B47383">
      <w:pPr>
        <w:rPr>
          <w:lang w:eastAsia="ja-JP"/>
        </w:rPr>
      </w:pPr>
    </w:p>
    <w:p w14:paraId="7FC816A8" w14:textId="465E7FDD" w:rsidR="0097394F" w:rsidRDefault="000F2F55" w:rsidP="00B47383">
      <w:pPr>
        <w:rPr>
          <w:lang w:eastAsia="ja-JP"/>
        </w:rPr>
      </w:pPr>
      <w:r>
        <w:rPr>
          <w:lang w:eastAsia="ja-JP"/>
        </w:rPr>
        <w:t>Above is summarized as follows:</w:t>
      </w:r>
    </w:p>
    <w:tbl>
      <w:tblPr>
        <w:tblStyle w:val="af"/>
        <w:tblW w:w="0" w:type="auto"/>
        <w:tblLook w:val="04A0" w:firstRow="1" w:lastRow="0" w:firstColumn="1" w:lastColumn="0" w:noHBand="0" w:noVBand="1"/>
      </w:tblPr>
      <w:tblGrid>
        <w:gridCol w:w="3823"/>
        <w:gridCol w:w="2976"/>
        <w:gridCol w:w="3056"/>
      </w:tblGrid>
      <w:tr w:rsidR="000F2F55" w14:paraId="2B2681D9" w14:textId="77777777" w:rsidTr="00F218A8">
        <w:tc>
          <w:tcPr>
            <w:tcW w:w="3823" w:type="dxa"/>
          </w:tcPr>
          <w:p w14:paraId="27D5FD7F" w14:textId="77777777" w:rsidR="000F2F55" w:rsidRDefault="000F2F55" w:rsidP="00B47383">
            <w:pPr>
              <w:rPr>
                <w:lang w:eastAsia="ja-JP"/>
              </w:rPr>
            </w:pPr>
          </w:p>
        </w:tc>
        <w:tc>
          <w:tcPr>
            <w:tcW w:w="2976" w:type="dxa"/>
          </w:tcPr>
          <w:p w14:paraId="576AC248" w14:textId="2B6FFCFE" w:rsidR="000F2F55" w:rsidRDefault="000F2F55" w:rsidP="00B47383">
            <w:pPr>
              <w:rPr>
                <w:lang w:eastAsia="ja-JP"/>
              </w:rPr>
            </w:pPr>
            <w:r>
              <w:rPr>
                <w:lang w:eastAsia="ja-JP"/>
              </w:rPr>
              <w:t>Pros</w:t>
            </w:r>
          </w:p>
        </w:tc>
        <w:tc>
          <w:tcPr>
            <w:tcW w:w="3056" w:type="dxa"/>
          </w:tcPr>
          <w:p w14:paraId="35AC397F" w14:textId="4B0ADCD2" w:rsidR="000F2F55" w:rsidRDefault="000F2F55" w:rsidP="00B47383">
            <w:pPr>
              <w:rPr>
                <w:lang w:eastAsia="ja-JP"/>
              </w:rPr>
            </w:pPr>
            <w:r>
              <w:rPr>
                <w:lang w:eastAsia="ja-JP"/>
              </w:rPr>
              <w:t xml:space="preserve">Cons </w:t>
            </w:r>
          </w:p>
        </w:tc>
      </w:tr>
      <w:tr w:rsidR="000F2F55" w14:paraId="60A9C89D" w14:textId="77777777" w:rsidTr="00F218A8">
        <w:tc>
          <w:tcPr>
            <w:tcW w:w="3823" w:type="dxa"/>
          </w:tcPr>
          <w:p w14:paraId="7F502AF5" w14:textId="2C8C53C2" w:rsidR="000F2F55" w:rsidRDefault="000F2F55" w:rsidP="00B47383">
            <w:pPr>
              <w:rPr>
                <w:lang w:eastAsia="ja-JP"/>
              </w:rPr>
            </w:pPr>
            <w:r>
              <w:rPr>
                <w:rFonts w:hint="eastAsia"/>
                <w:lang w:eastAsia="ja-JP"/>
              </w:rPr>
              <w:t>A</w:t>
            </w:r>
            <w:r>
              <w:rPr>
                <w:lang w:eastAsia="ja-JP"/>
              </w:rPr>
              <w:t>LT 1: define new SSB index {X, Y}</w:t>
            </w:r>
          </w:p>
        </w:tc>
        <w:tc>
          <w:tcPr>
            <w:tcW w:w="2976" w:type="dxa"/>
          </w:tcPr>
          <w:p w14:paraId="418D03FF" w14:textId="4576123B" w:rsidR="000F2F55" w:rsidRDefault="001121BC" w:rsidP="00F218A8">
            <w:pPr>
              <w:pStyle w:val="ad"/>
              <w:numPr>
                <w:ilvl w:val="0"/>
                <w:numId w:val="18"/>
              </w:numPr>
              <w:ind w:leftChars="0"/>
              <w:rPr>
                <w:lang w:eastAsia="ja-JP"/>
              </w:rPr>
            </w:pPr>
            <w:r>
              <w:rPr>
                <w:lang w:eastAsia="ja-JP"/>
              </w:rPr>
              <w:t>Two pairs of Type0-PDCCH and SIB1 PDSCH can be multiplexed in a SSB slot</w:t>
            </w:r>
          </w:p>
        </w:tc>
        <w:tc>
          <w:tcPr>
            <w:tcW w:w="3056" w:type="dxa"/>
          </w:tcPr>
          <w:p w14:paraId="59DF2560" w14:textId="56D27C3C" w:rsidR="000F2F55" w:rsidRDefault="00AD58B4" w:rsidP="00F218A8">
            <w:pPr>
              <w:pStyle w:val="ad"/>
              <w:numPr>
                <w:ilvl w:val="0"/>
                <w:numId w:val="18"/>
              </w:numPr>
              <w:ind w:leftChars="0"/>
              <w:rPr>
                <w:lang w:eastAsia="ja-JP"/>
              </w:rPr>
            </w:pPr>
            <w:r>
              <w:rPr>
                <w:lang w:eastAsia="ja-JP"/>
              </w:rPr>
              <w:t>Different design than 120 kHz operation</w:t>
            </w:r>
            <w:r w:rsidR="001121BC">
              <w:rPr>
                <w:lang w:eastAsia="ja-JP"/>
              </w:rPr>
              <w:t xml:space="preserve"> </w:t>
            </w:r>
          </w:p>
        </w:tc>
      </w:tr>
      <w:tr w:rsidR="000F2F55" w14:paraId="55ADC792" w14:textId="77777777" w:rsidTr="00F218A8">
        <w:tc>
          <w:tcPr>
            <w:tcW w:w="3823" w:type="dxa"/>
          </w:tcPr>
          <w:p w14:paraId="6C8208B9" w14:textId="2FD7A844" w:rsidR="000F2F55" w:rsidRDefault="000F2F55" w:rsidP="00B47383">
            <w:pPr>
              <w:rPr>
                <w:lang w:eastAsia="ja-JP"/>
              </w:rPr>
            </w:pPr>
            <w:r>
              <w:rPr>
                <w:rFonts w:hint="eastAsia"/>
                <w:lang w:eastAsia="ja-JP"/>
              </w:rPr>
              <w:t>A</w:t>
            </w:r>
            <w:r>
              <w:rPr>
                <w:lang w:eastAsia="ja-JP"/>
              </w:rPr>
              <w:t>LT 2: reuse Case D</w:t>
            </w:r>
            <w:r w:rsidR="00346D5D">
              <w:rPr>
                <w:lang w:eastAsia="ja-JP"/>
              </w:rPr>
              <w:t xml:space="preserve"> </w:t>
            </w:r>
            <w:r w:rsidR="00346D5D" w:rsidRPr="00007975">
              <w:rPr>
                <w:rFonts w:eastAsia="Batang"/>
                <w:sz w:val="20"/>
                <w:lang w:eastAsia="zh-CN"/>
              </w:rPr>
              <w:t>index {4, 8, 16,</w:t>
            </w:r>
            <w:r w:rsidR="00346D5D">
              <w:rPr>
                <w:rFonts w:eastAsia="Batang"/>
                <w:sz w:val="20"/>
                <w:lang w:eastAsia="zh-CN"/>
              </w:rPr>
              <w:t xml:space="preserve"> </w:t>
            </w:r>
            <w:r w:rsidR="00346D5D" w:rsidRPr="00007975">
              <w:rPr>
                <w:rFonts w:eastAsia="Batang"/>
                <w:sz w:val="20"/>
                <w:lang w:eastAsia="zh-CN"/>
              </w:rPr>
              <w:t>20}</w:t>
            </w:r>
          </w:p>
        </w:tc>
        <w:tc>
          <w:tcPr>
            <w:tcW w:w="2976" w:type="dxa"/>
          </w:tcPr>
          <w:p w14:paraId="53958B4E" w14:textId="101070BF" w:rsidR="000F2F55" w:rsidRDefault="001121BC" w:rsidP="00F218A8">
            <w:pPr>
              <w:pStyle w:val="ad"/>
              <w:numPr>
                <w:ilvl w:val="0"/>
                <w:numId w:val="18"/>
              </w:numPr>
              <w:ind w:leftChars="0"/>
              <w:rPr>
                <w:lang w:eastAsia="ja-JP"/>
              </w:rPr>
            </w:pPr>
            <w:r>
              <w:rPr>
                <w:lang w:eastAsia="ja-JP"/>
              </w:rPr>
              <w:t>Same design as in 120 kHz operation</w:t>
            </w:r>
          </w:p>
        </w:tc>
        <w:tc>
          <w:tcPr>
            <w:tcW w:w="3056" w:type="dxa"/>
          </w:tcPr>
          <w:p w14:paraId="2B0E10F8" w14:textId="1C1CFB4F" w:rsidR="000F2F55" w:rsidRDefault="001121BC" w:rsidP="00F218A8">
            <w:pPr>
              <w:pStyle w:val="ad"/>
              <w:numPr>
                <w:ilvl w:val="0"/>
                <w:numId w:val="18"/>
              </w:numPr>
              <w:ind w:leftChars="0"/>
              <w:rPr>
                <w:lang w:eastAsia="ja-JP"/>
              </w:rPr>
            </w:pPr>
            <w:r>
              <w:rPr>
                <w:lang w:eastAsia="ja-JP"/>
              </w:rPr>
              <w:t>Two pairs of Type0-PDCCH and SIB1 PDSCH cannot always be multiplexed in a SSB slot</w:t>
            </w:r>
          </w:p>
        </w:tc>
      </w:tr>
      <w:tr w:rsidR="00AD58B4" w14:paraId="77520803" w14:textId="77777777" w:rsidTr="0006184A">
        <w:tc>
          <w:tcPr>
            <w:tcW w:w="9855" w:type="dxa"/>
            <w:gridSpan w:val="3"/>
          </w:tcPr>
          <w:p w14:paraId="259CB13F" w14:textId="1D77BC1C" w:rsidR="00AD58B4" w:rsidRDefault="00AD58B4" w:rsidP="00AD58B4">
            <w:pPr>
              <w:rPr>
                <w:lang w:eastAsia="ja-JP"/>
              </w:rPr>
            </w:pPr>
            <w:r>
              <w:rPr>
                <w:lang w:eastAsia="ja-JP"/>
              </w:rPr>
              <w:t>Note 1: the necessity of beam switching gap between SSBs is not signficant</w:t>
            </w:r>
          </w:p>
          <w:p w14:paraId="6BF4FE87" w14:textId="3AD1EA82" w:rsidR="00AD58B4" w:rsidRDefault="00AD58B4" w:rsidP="00AD58B4">
            <w:pPr>
              <w:rPr>
                <w:lang w:eastAsia="ja-JP"/>
              </w:rPr>
            </w:pPr>
            <w:r>
              <w:rPr>
                <w:lang w:eastAsia="ja-JP"/>
              </w:rPr>
              <w:t>Note 2: the necessity/feasibility of two {Type0-PDCCH, SIB1 PDSCH} allocation per slot may not be clear</w:t>
            </w:r>
          </w:p>
          <w:p w14:paraId="07F5AF48" w14:textId="10461735" w:rsidR="00AD58B4" w:rsidRDefault="00AD58B4" w:rsidP="00F218A8">
            <w:pPr>
              <w:rPr>
                <w:lang w:eastAsia="ja-JP"/>
              </w:rPr>
            </w:pPr>
          </w:p>
        </w:tc>
      </w:tr>
    </w:tbl>
    <w:p w14:paraId="325C1714" w14:textId="77777777" w:rsidR="000F2F55" w:rsidRDefault="000F2F55" w:rsidP="00B47383">
      <w:pPr>
        <w:rPr>
          <w:lang w:eastAsia="ja-JP"/>
        </w:rPr>
      </w:pPr>
    </w:p>
    <w:p w14:paraId="3824BFC5" w14:textId="46BF5173" w:rsidR="000F2F55" w:rsidRDefault="00AD58B4" w:rsidP="007956D4">
      <w:pPr>
        <w:rPr>
          <w:lang w:eastAsia="ja-JP"/>
        </w:rPr>
      </w:pPr>
      <w:r>
        <w:rPr>
          <w:b/>
          <w:u w:val="single"/>
          <w:lang w:eastAsia="ja-JP"/>
        </w:rPr>
        <w:t xml:space="preserve">Proposal </w:t>
      </w:r>
      <w:r w:rsidR="00603BB0">
        <w:rPr>
          <w:b/>
          <w:u w:val="single"/>
          <w:lang w:eastAsia="ja-JP"/>
        </w:rPr>
        <w:t>1</w:t>
      </w:r>
      <w:r>
        <w:rPr>
          <w:b/>
          <w:u w:val="single"/>
          <w:lang w:eastAsia="ja-JP"/>
        </w:rPr>
        <w:t>:</w:t>
      </w:r>
      <w:r>
        <w:rPr>
          <w:lang w:eastAsia="ja-JP"/>
        </w:rPr>
        <w:t xml:space="preserve"> </w:t>
      </w:r>
      <w:r w:rsidRPr="00F218A8">
        <w:rPr>
          <w:i/>
          <w:iCs/>
          <w:lang w:eastAsia="ja-JP"/>
        </w:rPr>
        <w:t xml:space="preserve">On down-selection regarding SSB symbol definition, whether to reuse Case D should be discussed </w:t>
      </w:r>
      <w:r w:rsidR="00F218A8">
        <w:rPr>
          <w:i/>
          <w:iCs/>
          <w:lang w:eastAsia="ja-JP"/>
        </w:rPr>
        <w:t>considering w</w:t>
      </w:r>
      <w:r>
        <w:rPr>
          <w:i/>
          <w:lang w:eastAsia="ja-JP"/>
        </w:rPr>
        <w:t>hether to practically support SSB-CORESET#0 multiplexing</w:t>
      </w:r>
      <w:r w:rsidR="00F218A8">
        <w:rPr>
          <w:i/>
          <w:lang w:eastAsia="ja-JP"/>
        </w:rPr>
        <w:t xml:space="preserve"> within the same slot</w:t>
      </w:r>
    </w:p>
    <w:p w14:paraId="1EC8D310" w14:textId="77777777" w:rsidR="00334BFB" w:rsidRPr="00E14CB8" w:rsidRDefault="00334BFB" w:rsidP="00B47383">
      <w:pPr>
        <w:rPr>
          <w:lang w:eastAsia="ja-JP"/>
        </w:rPr>
      </w:pPr>
    </w:p>
    <w:p w14:paraId="08561FB8" w14:textId="0B2D3036" w:rsidR="00A74F0E" w:rsidRDefault="00AD58B4" w:rsidP="00B47383">
      <w:pPr>
        <w:rPr>
          <w:lang w:eastAsia="ja-JP"/>
        </w:rPr>
      </w:pPr>
      <w:r>
        <w:rPr>
          <w:lang w:eastAsia="ja-JP"/>
        </w:rPr>
        <w:t xml:space="preserve">For SSB slot (i.e., the value ‘n’), </w:t>
      </w:r>
      <w:r w:rsidR="00A74F0E">
        <w:rPr>
          <w:lang w:eastAsia="ja-JP"/>
        </w:rPr>
        <w:t xml:space="preserve">remaining issues are different between 120 kHz SCS and 480/960 kHz SCS. For 120 kHz SCS, reuse of the same ‘n’ as in Case D has been agreed already, while other value(s) can be added. Such additional ‘n’ value(s) could be necessary in order to support Discovery Burst Transmission Window (DBTW), i.e., to support </w:t>
      </w:r>
      <w:r w:rsidR="00CA40C7">
        <w:rPr>
          <w:lang w:eastAsia="ja-JP"/>
        </w:rPr>
        <w:t xml:space="preserve">more than 64 </w:t>
      </w:r>
      <w:r w:rsidR="00A74F0E">
        <w:rPr>
          <w:lang w:eastAsia="ja-JP"/>
        </w:rPr>
        <w:t xml:space="preserve">candidate SSB positions considering </w:t>
      </w:r>
      <w:r w:rsidR="00CA40C7">
        <w:rPr>
          <w:lang w:eastAsia="ja-JP"/>
        </w:rPr>
        <w:t xml:space="preserve">LBT failure against SSB transmission. </w:t>
      </w:r>
    </w:p>
    <w:p w14:paraId="7DE3DC68" w14:textId="298B7DF0" w:rsidR="00CA40C7" w:rsidRDefault="00CA40C7" w:rsidP="00B47383">
      <w:pPr>
        <w:rPr>
          <w:lang w:eastAsia="ja-JP"/>
        </w:rPr>
      </w:pPr>
    </w:p>
    <w:p w14:paraId="676B3946" w14:textId="084466B5" w:rsidR="00CA40C7" w:rsidRDefault="00CA40C7" w:rsidP="00B47383">
      <w:pPr>
        <w:rPr>
          <w:lang w:eastAsia="ja-JP"/>
        </w:rPr>
      </w:pPr>
      <w:r>
        <w:rPr>
          <w:lang w:eastAsia="ja-JP"/>
        </w:rPr>
        <w:t>On the other hand, RAN1 has reached an agreement on DBTW in RAN1#104bis-e, including “</w:t>
      </w:r>
      <w:r w:rsidRPr="00CA40C7">
        <w:rPr>
          <w:lang w:eastAsia="ja-JP"/>
        </w:rPr>
        <w:t>Duration of DBTW is no greater than 5 ms</w:t>
      </w:r>
      <w:r>
        <w:rPr>
          <w:lang w:eastAsia="ja-JP"/>
        </w:rPr>
        <w:t xml:space="preserve">”. Due to the agreement, only a limited number of ‘n’ remains available for 120 kHz SCS, i.e., at most n = {4, 9, 14, 19}. This means only 16 additional candidate SSB positions can be considered. Since 64 SSBs are supported, it is questionable if /how much such 16 additional candidate SSB positions are beneficial. Rather we do not think the benefit </w:t>
      </w:r>
      <w:r w:rsidR="00346D5D">
        <w:rPr>
          <w:lang w:eastAsia="ja-JP"/>
        </w:rPr>
        <w:t xml:space="preserve">is significant. </w:t>
      </w:r>
      <w:r w:rsidR="005C742A">
        <w:rPr>
          <w:lang w:eastAsia="ja-JP"/>
        </w:rPr>
        <w:t xml:space="preserve">Also, n = {4, 9, 14, 19} was originally not defined for SSB slots for the potential other transmissions. If they are defined as SSB slots, such other transmissions cannot be scheduled. </w:t>
      </w:r>
      <w:r w:rsidR="00346D5D">
        <w:rPr>
          <w:lang w:eastAsia="ja-JP"/>
        </w:rPr>
        <w:t xml:space="preserve">Thus, we are not strongly supportive to add new ‘n’ value(s) for 120 kHz SCS. </w:t>
      </w:r>
    </w:p>
    <w:p w14:paraId="1E5D4BDA" w14:textId="4FF7A7E1" w:rsidR="00346D5D" w:rsidRDefault="00346D5D" w:rsidP="00B47383">
      <w:pPr>
        <w:rPr>
          <w:lang w:eastAsia="ja-JP"/>
        </w:rPr>
      </w:pPr>
    </w:p>
    <w:p w14:paraId="5FE1001C" w14:textId="34A48863" w:rsidR="00BD324A" w:rsidRPr="00F218A8" w:rsidRDefault="00BD324A">
      <w:pPr>
        <w:rPr>
          <w:i/>
          <w:lang w:eastAsia="ja-JP"/>
        </w:rPr>
      </w:pPr>
      <w:r>
        <w:rPr>
          <w:b/>
          <w:u w:val="single"/>
          <w:lang w:eastAsia="ja-JP"/>
        </w:rPr>
        <w:t xml:space="preserve">Observation </w:t>
      </w:r>
      <w:r w:rsidR="00603BB0">
        <w:rPr>
          <w:b/>
          <w:u w:val="single"/>
          <w:lang w:eastAsia="ja-JP"/>
        </w:rPr>
        <w:t>4</w:t>
      </w:r>
      <w:r>
        <w:rPr>
          <w:b/>
          <w:u w:val="single"/>
          <w:lang w:eastAsia="ja-JP"/>
        </w:rPr>
        <w:t>:</w:t>
      </w:r>
      <w:r>
        <w:rPr>
          <w:lang w:eastAsia="ja-JP"/>
        </w:rPr>
        <w:t xml:space="preserve"> </w:t>
      </w:r>
      <w:r>
        <w:rPr>
          <w:i/>
          <w:lang w:eastAsia="ja-JP"/>
        </w:rPr>
        <w:t>With 120 kHz SCS, ‘n’ value(s) which can be added on top of the ones agreed already are limited, i.e., ‘n’ = {4, 9, 14, 19} only</w:t>
      </w:r>
    </w:p>
    <w:p w14:paraId="6AF0523B" w14:textId="208F8611" w:rsidR="00BD324A" w:rsidRPr="00BD324A" w:rsidRDefault="00BD324A" w:rsidP="00B47383">
      <w:pPr>
        <w:rPr>
          <w:lang w:eastAsia="ja-JP"/>
        </w:rPr>
      </w:pPr>
    </w:p>
    <w:p w14:paraId="3D16EB8E" w14:textId="27110F1D" w:rsidR="00BD324A" w:rsidRDefault="00BD324A">
      <w:pPr>
        <w:rPr>
          <w:lang w:eastAsia="ja-JP"/>
        </w:rPr>
      </w:pPr>
      <w:r>
        <w:rPr>
          <w:b/>
          <w:u w:val="single"/>
          <w:lang w:eastAsia="ja-JP"/>
        </w:rPr>
        <w:t xml:space="preserve">Proposal </w:t>
      </w:r>
      <w:r w:rsidR="00603BB0">
        <w:rPr>
          <w:b/>
          <w:u w:val="single"/>
          <w:lang w:eastAsia="ja-JP"/>
        </w:rPr>
        <w:t>2</w:t>
      </w:r>
      <w:r>
        <w:rPr>
          <w:b/>
          <w:u w:val="single"/>
          <w:lang w:eastAsia="ja-JP"/>
        </w:rPr>
        <w:t>:</w:t>
      </w:r>
      <w:r>
        <w:rPr>
          <w:lang w:eastAsia="ja-JP"/>
        </w:rPr>
        <w:t xml:space="preserve"> </w:t>
      </w:r>
      <w:r>
        <w:rPr>
          <w:i/>
          <w:iCs/>
          <w:lang w:eastAsia="ja-JP"/>
        </w:rPr>
        <w:t>With 120 kHz SCS, no significant need to support additional ‘n’ values on top of the ones agreed already</w:t>
      </w:r>
    </w:p>
    <w:p w14:paraId="23D6B930" w14:textId="77777777" w:rsidR="00BD324A" w:rsidRDefault="00BD324A" w:rsidP="00B47383">
      <w:pPr>
        <w:rPr>
          <w:lang w:eastAsia="ja-JP"/>
        </w:rPr>
      </w:pPr>
    </w:p>
    <w:p w14:paraId="18F44288" w14:textId="6FD5C3A5" w:rsidR="00334BFB" w:rsidRDefault="00346D5D" w:rsidP="00B47383">
      <w:pPr>
        <w:rPr>
          <w:lang w:eastAsia="ja-JP"/>
        </w:rPr>
      </w:pPr>
      <w:r>
        <w:rPr>
          <w:lang w:eastAsia="ja-JP"/>
        </w:rPr>
        <w:t xml:space="preserve">For 480/960 kHz SCS, ‘n’ value(s) are not defined at all. In Case D, non-consecutive ‘n’ values are defined, where it is intended to schedule transmissions with other purposes in non-SSB slots.  If such non-SSB slots are not defined in the middle of SSB burst, transmissions other than SSB, especially UL transmissions, cannot be scheduled during SSB sweeping, </w:t>
      </w:r>
      <w:r w:rsidR="00C676BE">
        <w:rPr>
          <w:lang w:eastAsia="ja-JP"/>
        </w:rPr>
        <w:t xml:space="preserve">which may cause more latency. </w:t>
      </w:r>
      <w:r w:rsidR="00117916">
        <w:rPr>
          <w:lang w:eastAsia="ja-JP"/>
        </w:rPr>
        <w:t xml:space="preserve">Meanwhile, if the latency </w:t>
      </w:r>
      <w:r w:rsidR="00334BFB">
        <w:rPr>
          <w:lang w:eastAsia="ja-JP"/>
        </w:rPr>
        <w:t xml:space="preserve">of other transmissions </w:t>
      </w:r>
      <w:r w:rsidR="00117916">
        <w:rPr>
          <w:lang w:eastAsia="ja-JP"/>
        </w:rPr>
        <w:t>is not an issue, by having consecutive SSB slots, SSB beam sweeping can be finished earlier</w:t>
      </w:r>
      <w:r w:rsidR="00334BFB">
        <w:rPr>
          <w:lang w:eastAsia="ja-JP"/>
        </w:rPr>
        <w:t xml:space="preserve">, while the benefit of such earlier completion of SSB beam sweeping </w:t>
      </w:r>
      <w:r w:rsidR="00827943">
        <w:rPr>
          <w:lang w:eastAsia="ja-JP"/>
        </w:rPr>
        <w:t>may not be</w:t>
      </w:r>
      <w:r w:rsidR="00334BFB">
        <w:rPr>
          <w:lang w:eastAsia="ja-JP"/>
        </w:rPr>
        <w:t xml:space="preserve"> clear</w:t>
      </w:r>
      <w:r w:rsidR="00117916">
        <w:rPr>
          <w:lang w:eastAsia="ja-JP"/>
        </w:rPr>
        <w:t xml:space="preserve">. </w:t>
      </w:r>
      <w:r w:rsidR="007C6C71">
        <w:rPr>
          <w:lang w:eastAsia="ja-JP"/>
        </w:rPr>
        <w:t xml:space="preserve">From our perspective, as slot/symbol durations are shorter with 480/960 kHz SCS, regardless of consecutive or non-consecutive, SSB beam sweeping will require shorter absolute time. </w:t>
      </w:r>
      <w:r w:rsidR="00BD324A">
        <w:rPr>
          <w:lang w:eastAsia="ja-JP"/>
        </w:rPr>
        <w:t xml:space="preserve">Therefore, we see no strong need to have consecutive SSB slots with 480/960 kHz SCS. The benefit to have some non-SSB slots in the middle of a SSB burst could be more important. </w:t>
      </w:r>
    </w:p>
    <w:p w14:paraId="0D6CDA95" w14:textId="77777777" w:rsidR="00334BFB" w:rsidRDefault="00334BFB" w:rsidP="00B47383">
      <w:pPr>
        <w:rPr>
          <w:lang w:eastAsia="ja-JP"/>
        </w:rPr>
      </w:pPr>
    </w:p>
    <w:p w14:paraId="674DD1F3" w14:textId="61EDDAC7" w:rsidR="00346D5D" w:rsidRDefault="00334BFB" w:rsidP="00B47383">
      <w:pPr>
        <w:rPr>
          <w:lang w:eastAsia="ja-JP"/>
        </w:rPr>
      </w:pPr>
      <w:r>
        <w:rPr>
          <w:lang w:eastAsia="ja-JP"/>
        </w:rPr>
        <w:t xml:space="preserve">On the exact ‘n’ values, one potential approach could be to reuse Case D as it is. In Case, ‘n’ can be from 0 to 18, with no assignment of SSB to ‘n’ = 4, 9, 14 that could be used for other transmissions, e.g., UL. </w:t>
      </w:r>
      <w:r w:rsidR="005C742A">
        <w:rPr>
          <w:lang w:eastAsia="ja-JP"/>
        </w:rPr>
        <w:t xml:space="preserve">That is, after 8 consecutive SSB slots, 2 non-SSB slots are inserted. Here we think it should be considered if the 2 non-SSB slots are sufficient for other transmissions or not. </w:t>
      </w:r>
      <w:r w:rsidR="00C329A0">
        <w:rPr>
          <w:lang w:eastAsia="ja-JP"/>
        </w:rPr>
        <w:t xml:space="preserve">There would be some functionalities in Rel-15/16 and to be supported in Rel-17 that a DCI can indicate more than 1 slot for scheduling multiple PDSCHs or PUSCHs, e.g., repetition and multi-PUSCH/PDSCH scheduling. As the repetition can </w:t>
      </w:r>
      <w:r w:rsidR="00827943">
        <w:rPr>
          <w:lang w:eastAsia="ja-JP"/>
        </w:rPr>
        <w:t>cope with coverage issue in higher frequency range</w:t>
      </w:r>
      <w:r w:rsidR="00C329A0">
        <w:rPr>
          <w:lang w:eastAsia="ja-JP"/>
        </w:rPr>
        <w:t xml:space="preserve">, and multi-PUSCH/PDSCH scheduling can compensate </w:t>
      </w:r>
      <w:r w:rsidR="00407918">
        <w:rPr>
          <w:lang w:eastAsia="ja-JP"/>
        </w:rPr>
        <w:t xml:space="preserve">relatively </w:t>
      </w:r>
      <w:r w:rsidR="00C329A0">
        <w:rPr>
          <w:lang w:eastAsia="ja-JP"/>
        </w:rPr>
        <w:t xml:space="preserve">less PDCCH monitoring capability with larger </w:t>
      </w:r>
      <w:r w:rsidR="00407918">
        <w:rPr>
          <w:lang w:eastAsia="ja-JP"/>
        </w:rPr>
        <w:t xml:space="preserve">SCS in 52.6 – 71 GHz </w:t>
      </w:r>
      <w:r w:rsidR="00C329A0">
        <w:rPr>
          <w:lang w:eastAsia="ja-JP"/>
        </w:rPr>
        <w:t xml:space="preserve">compared to </w:t>
      </w:r>
      <w:r w:rsidR="00407918">
        <w:rPr>
          <w:lang w:eastAsia="ja-JP"/>
        </w:rPr>
        <w:t xml:space="preserve">FR1/2-1, efficient utilization of these functionalities even in non-SSB slots during SSB burst could be beneficial to support. </w:t>
      </w:r>
      <w:r w:rsidR="005C742A">
        <w:rPr>
          <w:lang w:eastAsia="ja-JP"/>
        </w:rPr>
        <w:t>T</w:t>
      </w:r>
      <w:r w:rsidR="00407918">
        <w:rPr>
          <w:lang w:eastAsia="ja-JP"/>
        </w:rPr>
        <w:t>herefore</w:t>
      </w:r>
      <w:r w:rsidR="005C742A">
        <w:rPr>
          <w:lang w:eastAsia="ja-JP"/>
        </w:rPr>
        <w:t xml:space="preserve">, </w:t>
      </w:r>
      <w:r w:rsidR="008B519A">
        <w:rPr>
          <w:lang w:eastAsia="ja-JP"/>
        </w:rPr>
        <w:t>larger number of</w:t>
      </w:r>
      <w:r w:rsidR="005C742A">
        <w:rPr>
          <w:lang w:eastAsia="ja-JP"/>
        </w:rPr>
        <w:t xml:space="preserve"> </w:t>
      </w:r>
      <w:r w:rsidR="008B519A">
        <w:rPr>
          <w:lang w:eastAsia="ja-JP"/>
        </w:rPr>
        <w:t xml:space="preserve">consecutive </w:t>
      </w:r>
      <w:r w:rsidR="005C742A">
        <w:rPr>
          <w:lang w:eastAsia="ja-JP"/>
        </w:rPr>
        <w:t xml:space="preserve">non-SSB slots than Case D can be considered </w:t>
      </w:r>
      <w:r w:rsidR="00280A41">
        <w:rPr>
          <w:lang w:eastAsia="ja-JP"/>
        </w:rPr>
        <w:t xml:space="preserve">as another approach than the reuse of Case D, </w:t>
      </w:r>
      <w:r w:rsidR="00407918">
        <w:rPr>
          <w:lang w:eastAsia="ja-JP"/>
        </w:rPr>
        <w:t xml:space="preserve">to obtain </w:t>
      </w:r>
      <w:r w:rsidR="00280A41">
        <w:rPr>
          <w:lang w:eastAsia="ja-JP"/>
        </w:rPr>
        <w:t xml:space="preserve">scheduling </w:t>
      </w:r>
      <w:r w:rsidR="00407918">
        <w:rPr>
          <w:lang w:eastAsia="ja-JP"/>
        </w:rPr>
        <w:t xml:space="preserve">efficiency </w:t>
      </w:r>
      <w:r w:rsidR="00280A41">
        <w:rPr>
          <w:lang w:eastAsia="ja-JP"/>
        </w:rPr>
        <w:t xml:space="preserve">of a DCI </w:t>
      </w:r>
      <w:r w:rsidR="00407918">
        <w:rPr>
          <w:lang w:eastAsia="ja-JP"/>
        </w:rPr>
        <w:t>as much as possible</w:t>
      </w:r>
      <w:r w:rsidR="00280A41">
        <w:rPr>
          <w:lang w:eastAsia="ja-JP"/>
        </w:rPr>
        <w:t>.</w:t>
      </w:r>
      <w:r w:rsidR="00BD324A">
        <w:rPr>
          <w:lang w:eastAsia="ja-JP"/>
        </w:rPr>
        <w:t xml:space="preserve"> </w:t>
      </w:r>
    </w:p>
    <w:p w14:paraId="1A01D35D" w14:textId="742CCAF7" w:rsidR="00C63750" w:rsidRDefault="00C63750" w:rsidP="00B47383">
      <w:pPr>
        <w:rPr>
          <w:lang w:eastAsia="ja-JP"/>
        </w:rPr>
      </w:pPr>
    </w:p>
    <w:p w14:paraId="5248A11D" w14:textId="7CEEF2A9" w:rsidR="00F149DE" w:rsidRDefault="00F149DE" w:rsidP="00F149DE">
      <w:pPr>
        <w:rPr>
          <w:i/>
          <w:iCs/>
          <w:lang w:eastAsia="ja-JP"/>
        </w:rPr>
      </w:pPr>
      <w:r>
        <w:rPr>
          <w:b/>
          <w:u w:val="single"/>
          <w:lang w:eastAsia="ja-JP"/>
        </w:rPr>
        <w:t xml:space="preserve">Proposal </w:t>
      </w:r>
      <w:r w:rsidR="00603BB0">
        <w:rPr>
          <w:b/>
          <w:u w:val="single"/>
          <w:lang w:eastAsia="ja-JP"/>
        </w:rPr>
        <w:t>3</w:t>
      </w:r>
      <w:r>
        <w:rPr>
          <w:b/>
          <w:u w:val="single"/>
          <w:lang w:eastAsia="ja-JP"/>
        </w:rPr>
        <w:t>:</w:t>
      </w:r>
      <w:r>
        <w:rPr>
          <w:lang w:eastAsia="ja-JP"/>
        </w:rPr>
        <w:t xml:space="preserve"> </w:t>
      </w:r>
      <w:r>
        <w:rPr>
          <w:i/>
          <w:iCs/>
          <w:lang w:eastAsia="ja-JP"/>
        </w:rPr>
        <w:t xml:space="preserve">With 480/960 kHz SCS, non-consecutive SSB slots should be defined to e.g., make UL transmissions possible in the middle of SSB burst. </w:t>
      </w:r>
    </w:p>
    <w:p w14:paraId="42298510" w14:textId="75E02C96" w:rsidR="00F149DE" w:rsidRPr="00F218A8" w:rsidRDefault="008B519A" w:rsidP="00F218A8">
      <w:pPr>
        <w:pStyle w:val="ad"/>
        <w:numPr>
          <w:ilvl w:val="0"/>
          <w:numId w:val="20"/>
        </w:numPr>
        <w:ind w:leftChars="0"/>
        <w:rPr>
          <w:i/>
          <w:iCs/>
          <w:lang w:eastAsia="ja-JP"/>
        </w:rPr>
      </w:pPr>
      <w:r>
        <w:rPr>
          <w:i/>
          <w:iCs/>
          <w:lang w:eastAsia="ja-JP"/>
        </w:rPr>
        <w:t xml:space="preserve">Larger number of consecutive non-SSB slots can be defined during SSB burst can be defined to </w:t>
      </w:r>
      <w:r w:rsidR="00407918">
        <w:rPr>
          <w:i/>
          <w:iCs/>
          <w:lang w:eastAsia="ja-JP"/>
        </w:rPr>
        <w:t>obtain sc</w:t>
      </w:r>
      <w:r>
        <w:rPr>
          <w:i/>
          <w:iCs/>
          <w:lang w:eastAsia="ja-JP"/>
        </w:rPr>
        <w:t xml:space="preserve">heduling </w:t>
      </w:r>
      <w:r w:rsidR="00407918">
        <w:rPr>
          <w:i/>
          <w:iCs/>
          <w:lang w:eastAsia="ja-JP"/>
        </w:rPr>
        <w:t>flexibility</w:t>
      </w:r>
      <w:r>
        <w:rPr>
          <w:i/>
          <w:iCs/>
          <w:lang w:eastAsia="ja-JP"/>
        </w:rPr>
        <w:t xml:space="preserve"> of a DCI (e.g., with repetition</w:t>
      </w:r>
      <w:r w:rsidR="00407918">
        <w:rPr>
          <w:i/>
          <w:iCs/>
          <w:lang w:eastAsia="ja-JP"/>
        </w:rPr>
        <w:t xml:space="preserve"> and/or multi-PDSCH/PUSCH scheduling</w:t>
      </w:r>
      <w:r>
        <w:rPr>
          <w:i/>
          <w:iCs/>
          <w:lang w:eastAsia="ja-JP"/>
        </w:rPr>
        <w:t>)</w:t>
      </w:r>
      <w:r w:rsidR="00F149DE" w:rsidRPr="00F218A8">
        <w:rPr>
          <w:i/>
          <w:iCs/>
          <w:lang w:eastAsia="ja-JP"/>
        </w:rPr>
        <w:t xml:space="preserve"> </w:t>
      </w:r>
    </w:p>
    <w:p w14:paraId="64455131" w14:textId="77777777" w:rsidR="00F149DE" w:rsidRDefault="00F149DE" w:rsidP="00B47383">
      <w:pPr>
        <w:rPr>
          <w:lang w:eastAsia="ja-JP"/>
        </w:rPr>
      </w:pPr>
    </w:p>
    <w:p w14:paraId="1A930DD9" w14:textId="24116A91" w:rsidR="00C63750" w:rsidRDefault="00C63750" w:rsidP="00B47383">
      <w:pPr>
        <w:rPr>
          <w:lang w:eastAsia="ja-JP"/>
        </w:rPr>
      </w:pPr>
      <w:r>
        <w:rPr>
          <w:lang w:eastAsia="ja-JP"/>
        </w:rPr>
        <w:t>Another issue is whether to support more than 64 candidate SSB positions considering DBTW. While we support to introduce DBTW in 52.6 – 71 GHz as described later, we do not see a reasonable approach to introduce more than 64 candidate SSB positions because e.g., only limited number of bits are available in MIB or PBCH payload</w:t>
      </w:r>
      <w:r w:rsidR="00F149DE">
        <w:rPr>
          <w:lang w:eastAsia="ja-JP"/>
        </w:rPr>
        <w:t xml:space="preserve">, </w:t>
      </w:r>
      <w:r>
        <w:rPr>
          <w:lang w:eastAsia="ja-JP"/>
        </w:rPr>
        <w:t xml:space="preserve">for the indication of such additional candidate SSB position index. </w:t>
      </w:r>
      <w:r w:rsidR="00F149DE">
        <w:rPr>
          <w:lang w:eastAsia="ja-JP"/>
        </w:rPr>
        <w:t xml:space="preserve">Once we find out a reasonable approach to indicate additional candidate SSB position index, we could be supportive of more than 64 candidate SSB positions, although we do not see a good way without too significant specification impact at this moment. As well as the case with 120 kHz, we think up to 64 candidate SSB positions would be sufficient. </w:t>
      </w:r>
    </w:p>
    <w:p w14:paraId="0F2C2C4F" w14:textId="2CAC98F9" w:rsidR="00F149DE" w:rsidRDefault="00F149DE" w:rsidP="00B47383">
      <w:pPr>
        <w:rPr>
          <w:lang w:eastAsia="ja-JP"/>
        </w:rPr>
      </w:pPr>
    </w:p>
    <w:p w14:paraId="68664F5F" w14:textId="341B659D" w:rsidR="00F149DE" w:rsidRPr="00E02B98" w:rsidRDefault="00F149DE" w:rsidP="00F149DE">
      <w:pPr>
        <w:rPr>
          <w:i/>
          <w:lang w:eastAsia="ja-JP"/>
        </w:rPr>
      </w:pPr>
      <w:r>
        <w:rPr>
          <w:b/>
          <w:u w:val="single"/>
          <w:lang w:eastAsia="ja-JP"/>
        </w:rPr>
        <w:t xml:space="preserve">Observation </w:t>
      </w:r>
      <w:r w:rsidR="00603BB0">
        <w:rPr>
          <w:b/>
          <w:u w:val="single"/>
          <w:lang w:eastAsia="ja-JP"/>
        </w:rPr>
        <w:t>5</w:t>
      </w:r>
      <w:r>
        <w:rPr>
          <w:b/>
          <w:u w:val="single"/>
          <w:lang w:eastAsia="ja-JP"/>
        </w:rPr>
        <w:t>:</w:t>
      </w:r>
      <w:r>
        <w:rPr>
          <w:lang w:eastAsia="ja-JP"/>
        </w:rPr>
        <w:t xml:space="preserve"> </w:t>
      </w:r>
      <w:r>
        <w:rPr>
          <w:i/>
          <w:lang w:eastAsia="ja-JP"/>
        </w:rPr>
        <w:t xml:space="preserve">Due to the lack of available bits, it is difficult to indicate more than 64 candidate SSB position index with reasonable amount of specification impact. </w:t>
      </w:r>
    </w:p>
    <w:p w14:paraId="74756195" w14:textId="562D8082" w:rsidR="00F149DE" w:rsidRPr="00F149DE" w:rsidRDefault="00F149DE" w:rsidP="00B47383">
      <w:pPr>
        <w:rPr>
          <w:lang w:eastAsia="ja-JP"/>
        </w:rPr>
      </w:pPr>
    </w:p>
    <w:p w14:paraId="2AA7E8B3" w14:textId="1A15F9E6" w:rsidR="00F149DE" w:rsidRPr="00F149DE" w:rsidRDefault="00F149DE">
      <w:pPr>
        <w:rPr>
          <w:lang w:eastAsia="ja-JP"/>
        </w:rPr>
      </w:pPr>
      <w:r>
        <w:rPr>
          <w:b/>
          <w:u w:val="single"/>
          <w:lang w:eastAsia="ja-JP"/>
        </w:rPr>
        <w:t xml:space="preserve">Proposal </w:t>
      </w:r>
      <w:r w:rsidR="00603BB0">
        <w:rPr>
          <w:b/>
          <w:u w:val="single"/>
          <w:lang w:eastAsia="ja-JP"/>
        </w:rPr>
        <w:t>4</w:t>
      </w:r>
      <w:r>
        <w:rPr>
          <w:b/>
          <w:u w:val="single"/>
          <w:lang w:eastAsia="ja-JP"/>
        </w:rPr>
        <w:t>:</w:t>
      </w:r>
      <w:r>
        <w:rPr>
          <w:lang w:eastAsia="ja-JP"/>
        </w:rPr>
        <w:t xml:space="preserve"> </w:t>
      </w:r>
      <w:r>
        <w:rPr>
          <w:i/>
          <w:iCs/>
          <w:lang w:eastAsia="ja-JP"/>
        </w:rPr>
        <w:t>With 480/960 kHz SCS, not support more than 64 candidate SSB positions</w:t>
      </w:r>
    </w:p>
    <w:p w14:paraId="28B956B4" w14:textId="3FCD1D4C" w:rsidR="00BD324A" w:rsidRDefault="00BD324A" w:rsidP="00B47383">
      <w:pPr>
        <w:rPr>
          <w:lang w:eastAsia="ja-JP"/>
        </w:rPr>
      </w:pPr>
    </w:p>
    <w:p w14:paraId="3AE9B60A" w14:textId="32F977C6" w:rsidR="00F149DE" w:rsidRDefault="00F149DE" w:rsidP="00B47383">
      <w:pPr>
        <w:rPr>
          <w:lang w:eastAsia="ja-JP"/>
        </w:rPr>
      </w:pPr>
    </w:p>
    <w:p w14:paraId="7743B169" w14:textId="77777777" w:rsidR="00F149DE" w:rsidRDefault="00F149DE" w:rsidP="00F149DE">
      <w:pPr>
        <w:pStyle w:val="2"/>
        <w:numPr>
          <w:ilvl w:val="1"/>
          <w:numId w:val="5"/>
        </w:numPr>
        <w:tabs>
          <w:tab w:val="num" w:pos="360"/>
        </w:tabs>
        <w:ind w:left="360" w:hanging="360"/>
        <w:rPr>
          <w:lang w:eastAsia="ja-JP"/>
        </w:rPr>
      </w:pPr>
      <w:r>
        <w:rPr>
          <w:lang w:eastAsia="ja-JP"/>
        </w:rPr>
        <w:t>Multiplexing between SSB and CORESET#0 PDCCH/SIB1 PDSCH</w:t>
      </w:r>
    </w:p>
    <w:p w14:paraId="2774AE1D" w14:textId="06CB4DC2" w:rsidR="00F149DE" w:rsidRDefault="00B52315" w:rsidP="00B47383">
      <w:pPr>
        <w:rPr>
          <w:lang w:eastAsia="ja-JP"/>
        </w:rPr>
      </w:pPr>
      <w:r>
        <w:rPr>
          <w:lang w:eastAsia="ja-JP"/>
        </w:rPr>
        <w:t>R</w:t>
      </w:r>
      <w:r w:rsidR="00F149DE">
        <w:rPr>
          <w:lang w:eastAsia="ja-JP"/>
        </w:rPr>
        <w:t xml:space="preserve">egarding SSB-CORESET#0 multiplexing, </w:t>
      </w:r>
      <w:r>
        <w:rPr>
          <w:lang w:eastAsia="ja-JP"/>
        </w:rPr>
        <w:t>below are captured:</w:t>
      </w:r>
    </w:p>
    <w:tbl>
      <w:tblPr>
        <w:tblStyle w:val="af"/>
        <w:tblW w:w="0" w:type="auto"/>
        <w:tblLook w:val="04A0" w:firstRow="1" w:lastRow="0" w:firstColumn="1" w:lastColumn="0" w:noHBand="0" w:noVBand="1"/>
      </w:tblPr>
      <w:tblGrid>
        <w:gridCol w:w="9855"/>
      </w:tblGrid>
      <w:tr w:rsidR="00B52315" w14:paraId="3C294FBC" w14:textId="77777777" w:rsidTr="00B52315">
        <w:tc>
          <w:tcPr>
            <w:tcW w:w="9855" w:type="dxa"/>
          </w:tcPr>
          <w:p w14:paraId="6D152FA4"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In addition to 120kHz, support 480 kHz SSB for initial access with support of CORESET#0/Type0-PDCCH configuration in the MIB with following constraints:</w:t>
            </w:r>
          </w:p>
          <w:p w14:paraId="20C418E4" w14:textId="01B61978"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sz w:val="20"/>
                <w:lang w:eastAsia="ja-JP"/>
              </w:rPr>
              <w:t>…</w:t>
            </w:r>
          </w:p>
          <w:p w14:paraId="78CB2522" w14:textId="00ED0ACD"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only 480kHz CORESET#0/Type0-PDCCH SCS supported for 480 kHz SSB SCS.</w:t>
            </w:r>
          </w:p>
          <w:p w14:paraId="245C855C"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Prioritize support SSB-CORESET#0 multiplexing pattern 1. Other patterns discussed on a best effort basis.</w:t>
            </w:r>
          </w:p>
          <w:p w14:paraId="7B98195B"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sidRPr="0097394F">
              <w:rPr>
                <w:rFonts w:eastAsia="SimSun"/>
                <w:sz w:val="20"/>
                <w:lang w:eastAsia="zh-CN"/>
              </w:rPr>
              <w:t>Note: Strive to minimize specification impact by reusing tables for CORESET#0 and type0-PDCCH CSS set configuration defined for FR2 in Rel-15, as much as possible</w:t>
            </w:r>
          </w:p>
          <w:p w14:paraId="6415F13D" w14:textId="0392A4A4"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zh-CN"/>
              </w:rPr>
            </w:pPr>
            <w:r>
              <w:rPr>
                <w:rFonts w:eastAsia="SimSun"/>
                <w:sz w:val="20"/>
                <w:lang w:eastAsia="zh-CN"/>
              </w:rPr>
              <w:t>…</w:t>
            </w:r>
          </w:p>
          <w:p w14:paraId="38D4A9F2" w14:textId="77777777" w:rsidR="00B52315" w:rsidRPr="0097394F" w:rsidRDefault="00B52315" w:rsidP="00B52315">
            <w:pPr>
              <w:numPr>
                <w:ilvl w:val="1"/>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lastRenderedPageBreak/>
              <w:t>Support ANR and PCI confusion detection for 120, 480 and 960kHz SCS based SSB, support CORESET#0/Type0-PDCCH configuration in MIB of 120, 480 and 960kHz SSB</w:t>
            </w:r>
          </w:p>
          <w:p w14:paraId="51887B42" w14:textId="1E02D10C"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rFonts w:eastAsia="SimSun"/>
                <w:sz w:val="20"/>
                <w:lang w:eastAsia="ja-JP"/>
              </w:rPr>
              <w:t>…</w:t>
            </w:r>
          </w:p>
          <w:p w14:paraId="7BED84B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Only 1 CORESET#0/Type0-PDCCH SCS supported for each SSB SCS, i.e., (120, 120), (480, 480) and (960, 960).</w:t>
            </w:r>
          </w:p>
          <w:p w14:paraId="62095657" w14:textId="77777777"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Prioritize support SSB-CORESET#0 multiplexing pattern 1. Other patterns discussed on a best effort basis.</w:t>
            </w:r>
          </w:p>
          <w:p w14:paraId="1B423D2C" w14:textId="6D1A7C0B" w:rsidR="00B52315"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sidRPr="0097394F">
              <w:rPr>
                <w:rFonts w:eastAsia="SimSun"/>
                <w:sz w:val="20"/>
                <w:lang w:eastAsia="ja-JP"/>
              </w:rPr>
              <w:t>Note: Strive to minimize specification impact by reusing tables for CORESET#0 and type0-PDCCH CSS set configuration defined for FR2 in Rel-15, as much as possible</w:t>
            </w:r>
          </w:p>
          <w:p w14:paraId="2C15A52A" w14:textId="61CBF126" w:rsidR="00B52315" w:rsidRPr="0097394F" w:rsidRDefault="00B52315" w:rsidP="00B52315">
            <w:pPr>
              <w:numPr>
                <w:ilvl w:val="2"/>
                <w:numId w:val="6"/>
              </w:numPr>
              <w:overflowPunct w:val="0"/>
              <w:autoSpaceDE w:val="0"/>
              <w:autoSpaceDN w:val="0"/>
              <w:adjustRightInd w:val="0"/>
              <w:spacing w:before="180" w:after="180"/>
              <w:textAlignment w:val="baseline"/>
              <w:rPr>
                <w:rFonts w:eastAsia="SimSun"/>
                <w:sz w:val="20"/>
                <w:lang w:eastAsia="ja-JP"/>
              </w:rPr>
            </w:pPr>
            <w:r>
              <w:rPr>
                <w:sz w:val="20"/>
                <w:lang w:eastAsia="ja-JP"/>
              </w:rPr>
              <w:t>…</w:t>
            </w:r>
          </w:p>
          <w:p w14:paraId="3440FCA7" w14:textId="77777777" w:rsidR="00B52315" w:rsidRPr="00B52315" w:rsidRDefault="00B52315" w:rsidP="00B47383">
            <w:pPr>
              <w:rPr>
                <w:lang w:eastAsia="ja-JP"/>
              </w:rPr>
            </w:pPr>
          </w:p>
        </w:tc>
      </w:tr>
    </w:tbl>
    <w:p w14:paraId="3063B5F1" w14:textId="77777777" w:rsidR="00B52315" w:rsidRDefault="00B52315" w:rsidP="00B47383">
      <w:pPr>
        <w:rPr>
          <w:lang w:eastAsia="ja-JP"/>
        </w:rPr>
      </w:pPr>
    </w:p>
    <w:p w14:paraId="4072C6D2" w14:textId="57FBA93F" w:rsidR="00B52315" w:rsidRDefault="00B52315" w:rsidP="00B47383">
      <w:pPr>
        <w:rPr>
          <w:lang w:eastAsia="ja-JP"/>
        </w:rPr>
      </w:pPr>
      <w:r>
        <w:rPr>
          <w:lang w:eastAsia="ja-JP"/>
        </w:rPr>
        <w:t xml:space="preserve">That is, only 1 CORESET#0/Type0-PDCCH SCS is supported for each SSB, i.e., (120, 120), (480, 480), (960, 960) kHz, SSB-CORESET#0 multiplexing pattern 1 is prioritized in the future discussion. According to this, the reuse of Table 13-8 and 13-12 should be discussed. </w:t>
      </w:r>
    </w:p>
    <w:p w14:paraId="6C98B558" w14:textId="3971DA8B" w:rsidR="00B52315" w:rsidRDefault="00B52315" w:rsidP="00B47383">
      <w:pPr>
        <w:rPr>
          <w:lang w:eastAsia="ja-JP"/>
        </w:rPr>
      </w:pPr>
    </w:p>
    <w:p w14:paraId="5FD9DDC9" w14:textId="51E52BCF" w:rsidR="00B52315" w:rsidRDefault="00B52315" w:rsidP="00B47383">
      <w:pPr>
        <w:rPr>
          <w:lang w:eastAsia="ja-JP"/>
        </w:rPr>
      </w:pPr>
      <w:r>
        <w:rPr>
          <w:lang w:eastAsia="ja-JP"/>
        </w:rPr>
        <w:t>As discussed earlier, since coverage could be severe in 52.6 – 71 GHz, configuration with less number of symbols for CORESET</w:t>
      </w:r>
      <w:r w:rsidR="00464BF0">
        <w:rPr>
          <w:lang w:eastAsia="ja-JP"/>
        </w:rPr>
        <w:t>#0/Type0-PDCCH</w:t>
      </w:r>
      <w:r>
        <w:rPr>
          <w:lang w:eastAsia="ja-JP"/>
        </w:rPr>
        <w:t xml:space="preserve"> and/or two pairs of {Type0-PDCCH, SIB1 PDSCH} allocation within a slot may not be preferred because of its less symbols</w:t>
      </w:r>
      <w:r w:rsidR="00464BF0">
        <w:rPr>
          <w:lang w:eastAsia="ja-JP"/>
        </w:rPr>
        <w:t xml:space="preserve"> and possibly lack of coverage</w:t>
      </w:r>
      <w:r>
        <w:rPr>
          <w:lang w:eastAsia="ja-JP"/>
        </w:rPr>
        <w:t xml:space="preserve">. Use of 2-symbol CORESET#0 configuration and 1 pair of {Type0-PDCCH, SIB1 PDSCH} allocation within a slot will achieve better </w:t>
      </w:r>
      <w:r w:rsidR="00464BF0">
        <w:rPr>
          <w:lang w:eastAsia="ja-JP"/>
        </w:rPr>
        <w:t xml:space="preserve">coverage </w:t>
      </w:r>
      <w:r>
        <w:rPr>
          <w:lang w:eastAsia="ja-JP"/>
        </w:rPr>
        <w:t xml:space="preserve">performance. </w:t>
      </w:r>
    </w:p>
    <w:p w14:paraId="218AC338" w14:textId="636FF02B" w:rsidR="00464BF0" w:rsidRPr="00464BF0" w:rsidRDefault="00464BF0" w:rsidP="00B47383">
      <w:pPr>
        <w:rPr>
          <w:lang w:eastAsia="ja-JP"/>
        </w:rPr>
      </w:pPr>
    </w:p>
    <w:p w14:paraId="585D7DA2" w14:textId="3428607C" w:rsidR="00464BF0" w:rsidRPr="00B52315" w:rsidRDefault="00464BF0" w:rsidP="00B47383">
      <w:pPr>
        <w:rPr>
          <w:lang w:eastAsia="ja-JP"/>
        </w:rPr>
      </w:pPr>
      <w:r>
        <w:rPr>
          <w:lang w:eastAsia="ja-JP"/>
        </w:rPr>
        <w:t xml:space="preserve">Another aspect is value ‘O’ in Table 13-12, which decides time-domain gap between SSB and the corresponding Type0-PDCCH. With 960 kHz SCS, SSB beam sweeping will be finalized earlier, so Type0-PDCCH can also be allocated in earlier slots by supporting smaller ‘O’ value(s). For example, SSB beam sweeping with 960 kHz SCS will finish within 1.25 ms when similar SSB slot allocation is assumed to 120 kHz SCS. In that case, ‘O’ = 1.25 can be added for 52.6 – 71 GHz. </w:t>
      </w:r>
    </w:p>
    <w:p w14:paraId="6124E645" w14:textId="5FA2CCFE" w:rsidR="00F149DE" w:rsidRPr="00B52315" w:rsidRDefault="00F149DE" w:rsidP="00B47383">
      <w:pPr>
        <w:rPr>
          <w:lang w:eastAsia="ja-JP"/>
        </w:rPr>
      </w:pPr>
    </w:p>
    <w:p w14:paraId="04EF637F" w14:textId="5820B96E" w:rsidR="00910153" w:rsidRDefault="00910153" w:rsidP="00910153">
      <w:pPr>
        <w:rPr>
          <w:i/>
          <w:iCs/>
          <w:lang w:eastAsia="ja-JP"/>
        </w:rPr>
      </w:pPr>
      <w:r>
        <w:rPr>
          <w:b/>
          <w:u w:val="single"/>
          <w:lang w:eastAsia="ja-JP"/>
        </w:rPr>
        <w:t xml:space="preserve">Proposal </w:t>
      </w:r>
      <w:r w:rsidR="00603BB0">
        <w:rPr>
          <w:b/>
          <w:u w:val="single"/>
          <w:lang w:eastAsia="ja-JP"/>
        </w:rPr>
        <w:t>5</w:t>
      </w:r>
      <w:r>
        <w:rPr>
          <w:b/>
          <w:u w:val="single"/>
          <w:lang w:eastAsia="ja-JP"/>
        </w:rPr>
        <w:t>:</w:t>
      </w:r>
      <w:r>
        <w:rPr>
          <w:lang w:eastAsia="ja-JP"/>
        </w:rPr>
        <w:t xml:space="preserve"> </w:t>
      </w:r>
      <w:r>
        <w:rPr>
          <w:i/>
          <w:iCs/>
          <w:lang w:eastAsia="ja-JP"/>
        </w:rPr>
        <w:t xml:space="preserve">With all SCSs supported in 52.6 – 71 GHz and with the restriction agreed in RAN#91-e, the existing SSB-CORESET#0 multiplexing pattern 1 specified in 38.213 with Table 13-8 and 13-12 works as it is. </w:t>
      </w:r>
    </w:p>
    <w:p w14:paraId="081F820F" w14:textId="0AA6870B" w:rsidR="00910153" w:rsidRPr="00F218A8" w:rsidRDefault="00910153" w:rsidP="00910153">
      <w:pPr>
        <w:pStyle w:val="ad"/>
        <w:numPr>
          <w:ilvl w:val="0"/>
          <w:numId w:val="20"/>
        </w:numPr>
        <w:ind w:leftChars="0"/>
        <w:rPr>
          <w:i/>
          <w:iCs/>
          <w:lang w:eastAsia="ja-JP"/>
        </w:rPr>
      </w:pPr>
      <w:r w:rsidRPr="00F218A8">
        <w:rPr>
          <w:i/>
          <w:iCs/>
          <w:lang w:eastAsia="ja-JP"/>
        </w:rPr>
        <w:t>Feasibility of a certain case, where e.g., 2 pairs of {Type0-PDCCH, SIB1 PDSCH} are allocated in a slot, is not clear</w:t>
      </w:r>
    </w:p>
    <w:p w14:paraId="3E845D5B" w14:textId="380BAEC6" w:rsidR="00910153" w:rsidRPr="00F218A8" w:rsidRDefault="00910153" w:rsidP="00F218A8">
      <w:pPr>
        <w:pStyle w:val="ad"/>
        <w:numPr>
          <w:ilvl w:val="0"/>
          <w:numId w:val="20"/>
        </w:numPr>
        <w:ind w:leftChars="0"/>
        <w:rPr>
          <w:i/>
          <w:iCs/>
          <w:lang w:eastAsia="ja-JP"/>
        </w:rPr>
      </w:pPr>
      <w:r w:rsidRPr="00F218A8">
        <w:rPr>
          <w:i/>
          <w:iCs/>
          <w:lang w:eastAsia="ja-JP"/>
        </w:rPr>
        <w:t>With 960 kHz SCS, smaller ’O’ value can be added considering shorter time duration SSB beam sweeping</w:t>
      </w:r>
    </w:p>
    <w:p w14:paraId="150B2483" w14:textId="77777777" w:rsidR="00F149DE" w:rsidRPr="00F149DE" w:rsidRDefault="00F149DE" w:rsidP="00B47383">
      <w:pPr>
        <w:rPr>
          <w:lang w:eastAsia="ja-JP"/>
        </w:rPr>
      </w:pPr>
    </w:p>
    <w:p w14:paraId="3C4A6EEA" w14:textId="77777777" w:rsidR="00F149DE" w:rsidRDefault="00F149DE" w:rsidP="00B47383">
      <w:pPr>
        <w:rPr>
          <w:lang w:eastAsia="ja-JP"/>
        </w:rPr>
      </w:pPr>
    </w:p>
    <w:p w14:paraId="707AB6EC" w14:textId="2FDB59EE" w:rsidR="00C63750" w:rsidRDefault="00C63750" w:rsidP="00C63750">
      <w:pPr>
        <w:pStyle w:val="2"/>
        <w:numPr>
          <w:ilvl w:val="1"/>
          <w:numId w:val="5"/>
        </w:numPr>
        <w:rPr>
          <w:lang w:eastAsia="ja-JP"/>
        </w:rPr>
      </w:pPr>
      <w:r>
        <w:rPr>
          <w:lang w:eastAsia="ja-JP"/>
        </w:rPr>
        <w:t>Support of Discovery Burst Transmission Window (DBTW)</w:t>
      </w:r>
    </w:p>
    <w:p w14:paraId="262826E2" w14:textId="4C791EE6" w:rsidR="00C63750" w:rsidRDefault="00810DAB" w:rsidP="00B47383">
      <w:pPr>
        <w:rPr>
          <w:lang w:eastAsia="ja-JP"/>
        </w:rPr>
      </w:pPr>
      <w:r>
        <w:rPr>
          <w:lang w:eastAsia="ja-JP"/>
        </w:rPr>
        <w:t>Below are the latest agreements regarding DBTW:</w:t>
      </w:r>
    </w:p>
    <w:tbl>
      <w:tblPr>
        <w:tblStyle w:val="af"/>
        <w:tblW w:w="0" w:type="auto"/>
        <w:tblLook w:val="04A0" w:firstRow="1" w:lastRow="0" w:firstColumn="1" w:lastColumn="0" w:noHBand="0" w:noVBand="1"/>
      </w:tblPr>
      <w:tblGrid>
        <w:gridCol w:w="9855"/>
      </w:tblGrid>
      <w:tr w:rsidR="00810DAB" w14:paraId="307F539D" w14:textId="77777777" w:rsidTr="00810DAB">
        <w:tc>
          <w:tcPr>
            <w:tcW w:w="9855" w:type="dxa"/>
          </w:tcPr>
          <w:p w14:paraId="11D9617D" w14:textId="77777777" w:rsidR="00810DAB" w:rsidRPr="00810DAB" w:rsidRDefault="00810DAB" w:rsidP="00810DAB">
            <w:pPr>
              <w:rPr>
                <w:rFonts w:ascii="Times" w:eastAsia="Batang" w:hAnsi="Times"/>
                <w:sz w:val="20"/>
                <w:szCs w:val="24"/>
                <w:lang w:eastAsia="x-none"/>
              </w:rPr>
            </w:pPr>
            <w:r w:rsidRPr="00810DAB">
              <w:rPr>
                <w:rFonts w:ascii="Times" w:eastAsia="Batang" w:hAnsi="Times"/>
                <w:sz w:val="20"/>
                <w:szCs w:val="24"/>
                <w:highlight w:val="green"/>
                <w:lang w:eastAsia="x-none"/>
              </w:rPr>
              <w:t>Agreement:</w:t>
            </w:r>
          </w:p>
          <w:p w14:paraId="5B7DA4B1" w14:textId="77777777" w:rsidR="00810DAB" w:rsidRPr="00810DAB" w:rsidRDefault="00810DAB" w:rsidP="00810DAB">
            <w:pPr>
              <w:overflowPunct w:val="0"/>
              <w:autoSpaceDE w:val="0"/>
              <w:autoSpaceDN w:val="0"/>
              <w:spacing w:line="252" w:lineRule="auto"/>
              <w:jc w:val="both"/>
              <w:rPr>
                <w:rFonts w:eastAsia="Times New Roman"/>
                <w:strike/>
                <w:sz w:val="20"/>
                <w:szCs w:val="22"/>
                <w:lang w:val="en-US" w:eastAsia="zh-CN"/>
              </w:rPr>
            </w:pPr>
            <w:r w:rsidRPr="00810DAB">
              <w:rPr>
                <w:rFonts w:eastAsia="Times New Roman"/>
                <w:sz w:val="20"/>
              </w:rPr>
              <w:t xml:space="preserve">FFS: </w:t>
            </w:r>
            <w:r w:rsidRPr="00810DAB">
              <w:rPr>
                <w:rFonts w:eastAsia="Times New Roman"/>
                <w:sz w:val="20"/>
                <w:szCs w:val="24"/>
                <w:lang w:eastAsia="zh-CN"/>
              </w:rPr>
              <w:t>Support DBTW at least for 120kHz</w:t>
            </w:r>
            <w:r w:rsidRPr="00810DAB">
              <w:rPr>
                <w:rFonts w:ascii="Times" w:eastAsia="Times New Roman" w:hAnsi="Times"/>
                <w:sz w:val="20"/>
                <w:szCs w:val="24"/>
              </w:rPr>
              <w:t xml:space="preserve"> </w:t>
            </w:r>
          </w:p>
          <w:p w14:paraId="7E24018C" w14:textId="77777777" w:rsidR="00810DAB" w:rsidRPr="00810DAB" w:rsidRDefault="00810DAB" w:rsidP="00810DA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DBTW will be applicable for 480/960 kHz SSB SCS</w:t>
            </w:r>
            <w:r w:rsidRPr="00810DAB">
              <w:rPr>
                <w:rFonts w:ascii="Times" w:eastAsia="Times New Roman" w:hAnsi="Times"/>
                <w:sz w:val="20"/>
                <w:szCs w:val="24"/>
              </w:rPr>
              <w:t xml:space="preserve"> </w:t>
            </w:r>
          </w:p>
          <w:p w14:paraId="465C639A" w14:textId="77777777"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If DBTW is supported for 480/960kHz SSB:</w:t>
            </w:r>
            <w:r w:rsidRPr="00810DAB">
              <w:rPr>
                <w:rFonts w:ascii="Times" w:eastAsia="Times New Roman" w:hAnsi="Times"/>
                <w:sz w:val="20"/>
                <w:szCs w:val="24"/>
              </w:rPr>
              <w:t xml:space="preserve"> </w:t>
            </w:r>
          </w:p>
          <w:p w14:paraId="6165DBA4" w14:textId="05C69DDB" w:rsidR="00810DAB" w:rsidRPr="00810DAB" w:rsidRDefault="00810DAB" w:rsidP="00810DAB">
            <w:pPr>
              <w:numPr>
                <w:ilvl w:val="2"/>
                <w:numId w:val="21"/>
              </w:numPr>
              <w:overflowPunct w:val="0"/>
              <w:autoSpaceDE w:val="0"/>
              <w:autoSpaceDN w:val="0"/>
              <w:spacing w:line="252" w:lineRule="auto"/>
              <w:jc w:val="both"/>
              <w:rPr>
                <w:rFonts w:eastAsia="Times New Roman"/>
                <w:sz w:val="20"/>
                <w:szCs w:val="24"/>
                <w:lang w:eastAsia="zh-CN"/>
              </w:rPr>
            </w:pPr>
            <w:r w:rsidRPr="00810DAB">
              <w:rPr>
                <w:rFonts w:ascii="Times" w:eastAsia="Times New Roman" w:hAnsi="Times"/>
                <w:sz w:val="20"/>
                <w:szCs w:val="24"/>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and DBTW length) are supported by dedicated signaling.</w:t>
            </w:r>
          </w:p>
          <w:p w14:paraId="1BA81479" w14:textId="77777777" w:rsidR="00810DAB" w:rsidRPr="00810DAB" w:rsidRDefault="00810DAB" w:rsidP="00810DAB">
            <w:pPr>
              <w:numPr>
                <w:ilvl w:val="0"/>
                <w:numId w:val="21"/>
              </w:numPr>
              <w:overflowPunct w:val="0"/>
              <w:autoSpaceDN w:val="0"/>
              <w:spacing w:line="252" w:lineRule="auto"/>
              <w:jc w:val="both"/>
              <w:textAlignment w:val="center"/>
              <w:rPr>
                <w:rFonts w:ascii="Calibri" w:eastAsia="Times New Roman" w:hAnsi="Calibri" w:cs="Calibri"/>
                <w:sz w:val="20"/>
                <w:szCs w:val="24"/>
              </w:rPr>
            </w:pPr>
            <w:r w:rsidRPr="00810DAB">
              <w:rPr>
                <w:rFonts w:ascii="Times" w:eastAsia="Times New Roman" w:hAnsi="Times" w:cs="Times"/>
                <w:sz w:val="20"/>
                <w:szCs w:val="24"/>
              </w:rPr>
              <w:t>For 120kHz SSB, support mechanism to distinguish at least the following scenarios:</w:t>
            </w:r>
            <w:r w:rsidRPr="00810DAB">
              <w:rPr>
                <w:rFonts w:ascii="Times" w:eastAsia="Times New Roman" w:hAnsi="Times"/>
                <w:sz w:val="20"/>
                <w:szCs w:val="24"/>
              </w:rPr>
              <w:t xml:space="preserve"> </w:t>
            </w:r>
          </w:p>
          <w:p w14:paraId="1A261D08"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1) (Unlicensed with LBT off) + DBTW disabled</w:t>
            </w:r>
          </w:p>
          <w:p w14:paraId="433482CA"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2) (Unlicensed with LBT on) + DBTW enabled</w:t>
            </w:r>
          </w:p>
          <w:p w14:paraId="508A52C7"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3) (Unlicensed with LBT on) + DBTW disabled</w:t>
            </w:r>
          </w:p>
          <w:p w14:paraId="65967C80"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Case 4) (Licensed) + DBTW disabled</w:t>
            </w:r>
          </w:p>
          <w:p w14:paraId="59331D08"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 xml:space="preserve">FFS: Whether/how LBT on/off is indicated in MIB </w:t>
            </w:r>
          </w:p>
          <w:p w14:paraId="18ED9047" w14:textId="77777777" w:rsidR="00810DAB" w:rsidRPr="00810DAB" w:rsidRDefault="00810DAB" w:rsidP="00810DAB">
            <w:pPr>
              <w:numPr>
                <w:ilvl w:val="2"/>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lastRenderedPageBreak/>
              <w:t>If not indicated in MIB, then FFS whether/how the UE determines different sizes of DCI 1_0 with CRC scrambled by SI-RNTI</w:t>
            </w:r>
          </w:p>
          <w:p w14:paraId="6CC4BB7F"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FFS: whether any case(s) can be combined for DBTW signaling design and how to handle implications to DCI 1_0 size ambiguity if is not distinguished in signaling</w:t>
            </w:r>
          </w:p>
          <w:p w14:paraId="5259F0D2"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rPr>
              <w:t>FFS: whether all above cases need an explicit indication</w:t>
            </w:r>
          </w:p>
          <w:p w14:paraId="5F788187" w14:textId="77777777" w:rsidR="00810DAB" w:rsidRPr="00810DAB" w:rsidRDefault="00810DAB" w:rsidP="00810DAB">
            <w:pPr>
              <w:numPr>
                <w:ilvl w:val="1"/>
                <w:numId w:val="21"/>
              </w:numPr>
              <w:overflowPunct w:val="0"/>
              <w:autoSpaceDN w:val="0"/>
              <w:spacing w:line="252" w:lineRule="auto"/>
              <w:jc w:val="both"/>
              <w:textAlignment w:val="center"/>
              <w:rPr>
                <w:rFonts w:ascii="Times" w:eastAsia="Times New Roman" w:hAnsi="Times"/>
                <w:sz w:val="20"/>
                <w:szCs w:val="24"/>
              </w:rPr>
            </w:pPr>
            <w:r w:rsidRPr="00810DAB">
              <w:rPr>
                <w:rFonts w:ascii="Times" w:eastAsia="Times New Roman" w:hAnsi="Times"/>
                <w:sz w:val="20"/>
                <w:szCs w:val="24"/>
                <w:lang w:eastAsia="zh-CN"/>
              </w:rPr>
              <w:t>FFS: Whether a single indication can be used for combination of more than one cases</w:t>
            </w:r>
          </w:p>
          <w:p w14:paraId="2D0DFEB2" w14:textId="77777777" w:rsidR="00810DAB" w:rsidRPr="00810DAB" w:rsidRDefault="00810DAB" w:rsidP="00810DAB">
            <w:pPr>
              <w:numPr>
                <w:ilvl w:val="0"/>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For 120 kHz SSB, enable/disable of DBTW is indicated by one or more of the following methods:</w:t>
            </w:r>
            <w:r w:rsidRPr="00810DAB">
              <w:rPr>
                <w:rFonts w:ascii="Times" w:eastAsia="Times New Roman" w:hAnsi="Times"/>
                <w:sz w:val="20"/>
                <w:szCs w:val="24"/>
              </w:rPr>
              <w:t xml:space="preserve"> </w:t>
            </w:r>
          </w:p>
          <w:p w14:paraId="0CF0C6AA" w14:textId="77777777"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1) signaling in MIB</w:t>
            </w:r>
            <w:r w:rsidRPr="00810DAB">
              <w:rPr>
                <w:rFonts w:ascii="Times" w:eastAsia="Times New Roman" w:hAnsi="Times"/>
                <w:sz w:val="20"/>
                <w:szCs w:val="24"/>
              </w:rPr>
              <w:t xml:space="preserve"> </w:t>
            </w:r>
          </w:p>
          <w:p w14:paraId="0C020CA0" w14:textId="34A469A5" w:rsidR="00810DAB" w:rsidRPr="00810DAB" w:rsidRDefault="00810DAB" w:rsidP="00810DA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Option 1-1) disabling DBTW is jointly coded with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45AB17B0" w14:textId="77777777" w:rsidR="00810DAB" w:rsidRPr="00810DAB" w:rsidRDefault="00810DAB" w:rsidP="00810DA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1-2) indicated by other bit fields in MIB</w:t>
            </w:r>
          </w:p>
          <w:p w14:paraId="4FB8924E" w14:textId="77777777" w:rsidR="00810DAB" w:rsidRPr="00810DAB" w:rsidRDefault="00810DAB" w:rsidP="00810DAB">
            <w:pPr>
              <w:numPr>
                <w:ilvl w:val="2"/>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among options 1-1 and 1-2</w:t>
            </w:r>
          </w:p>
          <w:p w14:paraId="76D18C3B" w14:textId="77777777"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Option 2) distinct GSCN used by the SSB</w:t>
            </w:r>
          </w:p>
          <w:p w14:paraId="5FFDA1BA" w14:textId="00479139"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 xml:space="preserve">Option 3)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DBTW length after UE reads SIB1 or by comparing the value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eastAsia="Times New Roman"/>
                <w:sz w:val="20"/>
                <w:szCs w:val="24"/>
                <w:lang w:eastAsia="zh-CN"/>
              </w:rPr>
              <w:t xml:space="preserve"> in MIB and default DBTW length of 5 ms before UE reads SIB1.</w:t>
            </w:r>
          </w:p>
          <w:p w14:paraId="203244CC" w14:textId="77777777"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FFS: whether to support option 1, 2, 3, or any combination of the options.</w:t>
            </w:r>
          </w:p>
          <w:p w14:paraId="438612FC" w14:textId="77777777" w:rsidR="00810DAB" w:rsidRPr="00810DAB" w:rsidRDefault="00810DAB" w:rsidP="00810DAB">
            <w:pPr>
              <w:numPr>
                <w:ilvl w:val="1"/>
                <w:numId w:val="21"/>
              </w:numPr>
              <w:overflowPunct w:val="0"/>
              <w:autoSpaceDE w:val="0"/>
              <w:autoSpaceDN w:val="0"/>
              <w:spacing w:line="252" w:lineRule="auto"/>
              <w:jc w:val="both"/>
              <w:rPr>
                <w:rFonts w:eastAsia="Times New Roman"/>
                <w:sz w:val="20"/>
                <w:szCs w:val="24"/>
                <w:lang w:eastAsia="zh-CN"/>
              </w:rPr>
            </w:pPr>
            <w:r w:rsidRPr="00810DAB">
              <w:rPr>
                <w:rFonts w:eastAsia="Times New Roman"/>
                <w:sz w:val="20"/>
                <w:szCs w:val="24"/>
                <w:lang w:eastAsia="zh-CN"/>
              </w:rPr>
              <w:t>Note: enable/disable signaling of DBTW by MIB or GSCN does not preclude other signaling methods</w:t>
            </w:r>
          </w:p>
          <w:p w14:paraId="09933554" w14:textId="77777777" w:rsidR="00810DAB" w:rsidRPr="00810DAB" w:rsidRDefault="00810DAB" w:rsidP="00810DAB">
            <w:pPr>
              <w:keepNext/>
              <w:tabs>
                <w:tab w:val="num" w:pos="864"/>
              </w:tabs>
              <w:spacing w:before="240" w:after="60"/>
              <w:outlineLvl w:val="4"/>
              <w:rPr>
                <w:rFonts w:eastAsia="Times New Roman"/>
                <w:b/>
                <w:bCs/>
                <w:iCs/>
                <w:szCs w:val="22"/>
                <w:lang w:eastAsia="zh-CN"/>
              </w:rPr>
            </w:pPr>
          </w:p>
          <w:p w14:paraId="6F717A94" w14:textId="77777777" w:rsidR="00810DAB" w:rsidRPr="00810DAB" w:rsidRDefault="00810DAB" w:rsidP="00810DAB">
            <w:pPr>
              <w:rPr>
                <w:rFonts w:ascii="Times" w:eastAsia="Batang" w:hAnsi="Times"/>
                <w:sz w:val="20"/>
                <w:szCs w:val="24"/>
                <w:lang w:eastAsia="zh-CN"/>
              </w:rPr>
            </w:pPr>
            <w:r w:rsidRPr="00810DAB">
              <w:rPr>
                <w:rFonts w:ascii="Times" w:eastAsia="Batang" w:hAnsi="Times"/>
                <w:sz w:val="20"/>
                <w:szCs w:val="24"/>
                <w:highlight w:val="green"/>
                <w:lang w:eastAsia="zh-CN"/>
              </w:rPr>
              <w:t>Agreement:</w:t>
            </w:r>
          </w:p>
          <w:p w14:paraId="6F788044" w14:textId="77777777" w:rsidR="00810DAB" w:rsidRPr="00810DAB" w:rsidRDefault="00810DAB" w:rsidP="00810DAB">
            <w:pPr>
              <w:overflowPunct w:val="0"/>
              <w:autoSpaceDE w:val="0"/>
              <w:autoSpaceDN w:val="0"/>
              <w:spacing w:line="252" w:lineRule="auto"/>
              <w:jc w:val="both"/>
              <w:rPr>
                <w:rFonts w:ascii="Calibri" w:eastAsia="Times New Roman" w:hAnsi="Calibri" w:cs="Calibri"/>
                <w:strike/>
                <w:sz w:val="20"/>
                <w:szCs w:val="24"/>
                <w:lang w:val="en-US" w:eastAsia="zh-CN"/>
              </w:rPr>
            </w:pPr>
            <w:r w:rsidRPr="00810DAB">
              <w:rPr>
                <w:rFonts w:ascii="Times" w:eastAsia="Times New Roman" w:hAnsi="Times"/>
                <w:sz w:val="20"/>
                <w:szCs w:val="24"/>
                <w:lang w:eastAsia="zh-CN"/>
              </w:rPr>
              <w:t>If DBTW is supported</w:t>
            </w:r>
            <w:r w:rsidRPr="00810DAB">
              <w:rPr>
                <w:rFonts w:ascii="Times" w:eastAsia="Times New Roman" w:hAnsi="Times"/>
                <w:sz w:val="20"/>
                <w:szCs w:val="24"/>
              </w:rPr>
              <w:t>,</w:t>
            </w:r>
          </w:p>
          <w:p w14:paraId="7CDD9E52" w14:textId="77777777" w:rsidR="00810DAB" w:rsidRPr="00810DAB" w:rsidRDefault="00810DAB" w:rsidP="00810DA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Working assumption: MIB signaling to support</w:t>
            </w:r>
          </w:p>
          <w:p w14:paraId="5D0FA619" w14:textId="40BD2036"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A) indication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at least for 120kHz SSB</w:t>
            </w:r>
            <w:r w:rsidRPr="00810DAB">
              <w:rPr>
                <w:rFonts w:ascii="Times" w:eastAsia="Times New Roman" w:hAnsi="Times"/>
                <w:sz w:val="20"/>
                <w:szCs w:val="24"/>
              </w:rPr>
              <w:t xml:space="preserve"> </w:t>
            </w:r>
          </w:p>
          <w:p w14:paraId="3C640617" w14:textId="6DDC69B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In this case, the total number of values of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810DAB">
              <w:rPr>
                <w:rFonts w:ascii="Times" w:eastAsia="Times New Roman" w:hAnsi="Times"/>
                <w:sz w:val="20"/>
                <w:szCs w:val="24"/>
                <w:lang w:eastAsia="zh-CN"/>
              </w:rPr>
              <w:t xml:space="preserve"> to not exceed 4</w:t>
            </w:r>
          </w:p>
          <w:p w14:paraId="644A879B"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 xml:space="preserve">Alt B) Explicit indication of SSB index and/or SSB candidate location </w:t>
            </w:r>
          </w:p>
          <w:p w14:paraId="1A412AB0" w14:textId="7777777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on the details of signaling</w:t>
            </w:r>
          </w:p>
          <w:p w14:paraId="510F728F"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w:t>
            </w:r>
            <w:r w:rsidRPr="00810DAB">
              <w:rPr>
                <w:rFonts w:ascii="Times" w:eastAsia="Times New Roman" w:hAnsi="Times"/>
                <w:strike/>
                <w:sz w:val="20"/>
                <w:szCs w:val="24"/>
                <w:lang w:eastAsia="zh-CN"/>
              </w:rPr>
              <w:t xml:space="preserve"> </w:t>
            </w:r>
            <w:r w:rsidRPr="00810DAB">
              <w:rPr>
                <w:rFonts w:ascii="Times" w:eastAsia="Times New Roman" w:hAnsi="Times"/>
                <w:sz w:val="20"/>
                <w:szCs w:val="24"/>
                <w:lang w:eastAsia="zh-CN"/>
              </w:rPr>
              <w:t>Alt A, or B, or supporting both</w:t>
            </w:r>
          </w:p>
          <w:p w14:paraId="58AAC2DF" w14:textId="77777777" w:rsidR="00810DAB" w:rsidRPr="00810DAB" w:rsidRDefault="00810DAB" w:rsidP="00810DA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Supported DBTW lengths</w:t>
            </w:r>
            <w:r w:rsidRPr="00810DAB">
              <w:rPr>
                <w:rFonts w:ascii="Times" w:eastAsia="Times New Roman" w:hAnsi="Times"/>
                <w:sz w:val="20"/>
                <w:szCs w:val="24"/>
              </w:rPr>
              <w:t xml:space="preserve"> </w:t>
            </w:r>
          </w:p>
          <w:p w14:paraId="2A02C692"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1) 0.5, 1, 2, 3, 4, 5 msec</w:t>
            </w:r>
            <w:r w:rsidRPr="00810DAB">
              <w:rPr>
                <w:rFonts w:ascii="Times" w:eastAsia="Times New Roman" w:hAnsi="Times"/>
                <w:sz w:val="20"/>
                <w:szCs w:val="24"/>
              </w:rPr>
              <w:t xml:space="preserve"> </w:t>
            </w:r>
          </w:p>
          <w:p w14:paraId="4788958C" w14:textId="7777777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Note: same as Rel-16 FR1 NR-U</w:t>
            </w:r>
          </w:p>
          <w:p w14:paraId="5DDDF2C6"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Alt 2) maximum 5 msec</w:t>
            </w:r>
            <w:r w:rsidRPr="00810DAB">
              <w:rPr>
                <w:rFonts w:ascii="Times" w:eastAsia="Times New Roman" w:hAnsi="Times"/>
                <w:sz w:val="20"/>
                <w:szCs w:val="24"/>
              </w:rPr>
              <w:t xml:space="preserve"> </w:t>
            </w:r>
          </w:p>
          <w:p w14:paraId="26B78ABF" w14:textId="7777777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other values</w:t>
            </w:r>
          </w:p>
          <w:p w14:paraId="6A527BAE"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Alt 1 and 2</w:t>
            </w:r>
          </w:p>
          <w:p w14:paraId="795FA82F" w14:textId="77777777" w:rsidR="00810DAB" w:rsidRPr="00810DAB" w:rsidRDefault="00810DAB" w:rsidP="00810DAB">
            <w:pPr>
              <w:numPr>
                <w:ilvl w:val="0"/>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Number of candidate positions when DBTW is enabled</w:t>
            </w:r>
            <w:r w:rsidRPr="00810DAB">
              <w:rPr>
                <w:rFonts w:ascii="Times" w:eastAsia="Times New Roman" w:hAnsi="Times"/>
                <w:sz w:val="20"/>
                <w:szCs w:val="24"/>
              </w:rPr>
              <w:t xml:space="preserve"> </w:t>
            </w:r>
          </w:p>
          <w:p w14:paraId="65C41B71"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For 120kHz SSB</w:t>
            </w:r>
            <w:r w:rsidRPr="00810DAB">
              <w:rPr>
                <w:rFonts w:ascii="Times" w:eastAsia="Times New Roman" w:hAnsi="Times"/>
                <w:sz w:val="20"/>
                <w:szCs w:val="24"/>
              </w:rPr>
              <w:t xml:space="preserve"> </w:t>
            </w:r>
          </w:p>
          <w:p w14:paraId="2F5DAE5F" w14:textId="7777777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80</w:t>
            </w:r>
          </w:p>
          <w:p w14:paraId="37F730B4" w14:textId="77777777" w:rsidR="00810DAB" w:rsidRPr="00810DAB" w:rsidRDefault="00810DAB" w:rsidP="00810DAB">
            <w:pPr>
              <w:numPr>
                <w:ilvl w:val="1"/>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If DBTW is additionally supported for 480/960kHz SSB</w:t>
            </w:r>
            <w:r w:rsidRPr="00810DAB">
              <w:rPr>
                <w:rFonts w:ascii="Times" w:eastAsia="Times New Roman" w:hAnsi="Times"/>
                <w:sz w:val="20"/>
                <w:szCs w:val="24"/>
              </w:rPr>
              <w:t xml:space="preserve"> </w:t>
            </w:r>
          </w:p>
          <w:p w14:paraId="21143A17" w14:textId="77777777" w:rsidR="00810DAB" w:rsidRPr="00810DAB" w:rsidRDefault="00810DAB" w:rsidP="00810DAB">
            <w:pPr>
              <w:numPr>
                <w:ilvl w:val="2"/>
                <w:numId w:val="21"/>
              </w:numPr>
              <w:overflowPunct w:val="0"/>
              <w:autoSpaceDE w:val="0"/>
              <w:autoSpaceDN w:val="0"/>
              <w:spacing w:line="252" w:lineRule="auto"/>
              <w:jc w:val="both"/>
              <w:rPr>
                <w:rFonts w:ascii="Times" w:eastAsia="Times New Roman" w:hAnsi="Times"/>
                <w:sz w:val="20"/>
                <w:szCs w:val="24"/>
                <w:lang w:eastAsia="zh-CN"/>
              </w:rPr>
            </w:pPr>
            <w:r w:rsidRPr="00810DAB">
              <w:rPr>
                <w:rFonts w:ascii="Times" w:eastAsia="Times New Roman" w:hAnsi="Times"/>
                <w:sz w:val="20"/>
                <w:szCs w:val="24"/>
                <w:lang w:eastAsia="zh-CN"/>
              </w:rPr>
              <w:t>FFS between 64 or 128</w:t>
            </w:r>
          </w:p>
          <w:p w14:paraId="07ADC586" w14:textId="77777777" w:rsidR="00810DAB" w:rsidRDefault="00810DAB" w:rsidP="00B47383">
            <w:pPr>
              <w:rPr>
                <w:lang w:eastAsia="ja-JP"/>
              </w:rPr>
            </w:pPr>
          </w:p>
        </w:tc>
      </w:tr>
    </w:tbl>
    <w:p w14:paraId="5DA33D59" w14:textId="77777777" w:rsidR="00810DAB" w:rsidRPr="00810DAB" w:rsidRDefault="00810DAB" w:rsidP="00B47383">
      <w:pPr>
        <w:rPr>
          <w:lang w:eastAsia="ja-JP"/>
        </w:rPr>
      </w:pPr>
    </w:p>
    <w:p w14:paraId="5B29DFC7" w14:textId="0BDF69F4" w:rsidR="00C63750" w:rsidRDefault="00810DAB" w:rsidP="00B47383">
      <w:pPr>
        <w:rPr>
          <w:lang w:eastAsia="ja-JP"/>
        </w:rPr>
      </w:pPr>
      <w:r>
        <w:rPr>
          <w:lang w:eastAsia="ja-JP"/>
        </w:rPr>
        <w:t xml:space="preserve">Firstly, according to the upper agreement, support of DBTW itself is still FFS, regardless of SCS. Since beam based operation is assumed and SSB transmission can be performed under short control signalling rule defined in BRAN regulation, it was argued that DBTW is not necessary at all in 52.6 – 71 GHz. However, as long as the operation is under unlicensed band, when LBT is required, any transmission can be cancelled due to LBT failure. </w:t>
      </w:r>
      <w:r w:rsidR="00355CF8">
        <w:rPr>
          <w:lang w:eastAsia="ja-JP"/>
        </w:rPr>
        <w:t xml:space="preserve">To overcome the LBT issue, DBTW would be beneficial. </w:t>
      </w:r>
      <w:r>
        <w:rPr>
          <w:lang w:eastAsia="ja-JP"/>
        </w:rPr>
        <w:t xml:space="preserve">Also, short control signalling </w:t>
      </w:r>
      <w:r w:rsidR="00355CF8">
        <w:rPr>
          <w:lang w:eastAsia="ja-JP"/>
        </w:rPr>
        <w:t xml:space="preserve">is applicable for devices under BRAN regulation. For instance, in Japan, any device has to perform sensing right before initiating its transmission without any exception. </w:t>
      </w:r>
      <w:r>
        <w:rPr>
          <w:lang w:eastAsia="ja-JP"/>
        </w:rPr>
        <w:t xml:space="preserve"> </w:t>
      </w:r>
      <w:r w:rsidR="00355CF8">
        <w:rPr>
          <w:lang w:eastAsia="ja-JP"/>
        </w:rPr>
        <w:t xml:space="preserve">Thus we believe DBTW should be supported at least in such regions with the regulation that sensing is mandatory. </w:t>
      </w:r>
    </w:p>
    <w:p w14:paraId="06987FFF" w14:textId="2372FEE1" w:rsidR="00810DAB" w:rsidRDefault="00810DAB" w:rsidP="00B47383">
      <w:pPr>
        <w:rPr>
          <w:lang w:eastAsia="ja-JP"/>
        </w:rPr>
      </w:pPr>
    </w:p>
    <w:p w14:paraId="0DA8BBC8" w14:textId="7A7698BC" w:rsidR="00810DAB" w:rsidRDefault="00355CF8" w:rsidP="00355CF8">
      <w:pPr>
        <w:rPr>
          <w:i/>
          <w:iCs/>
          <w:lang w:eastAsia="ja-JP"/>
        </w:rPr>
      </w:pPr>
      <w:r>
        <w:rPr>
          <w:b/>
          <w:u w:val="single"/>
          <w:lang w:eastAsia="ja-JP"/>
        </w:rPr>
        <w:t xml:space="preserve">Proposal </w:t>
      </w:r>
      <w:r w:rsidR="00603BB0">
        <w:rPr>
          <w:b/>
          <w:u w:val="single"/>
          <w:lang w:eastAsia="ja-JP"/>
        </w:rPr>
        <w:t>6</w:t>
      </w:r>
      <w:r>
        <w:rPr>
          <w:b/>
          <w:u w:val="single"/>
          <w:lang w:eastAsia="ja-JP"/>
        </w:rPr>
        <w:t>:</w:t>
      </w:r>
      <w:r>
        <w:rPr>
          <w:lang w:eastAsia="ja-JP"/>
        </w:rPr>
        <w:t xml:space="preserve"> </w:t>
      </w:r>
      <w:r>
        <w:rPr>
          <w:i/>
          <w:iCs/>
          <w:lang w:eastAsia="ja-JP"/>
        </w:rPr>
        <w:t xml:space="preserve">DBTW should be supported irrespective of SCS. </w:t>
      </w:r>
    </w:p>
    <w:p w14:paraId="3C42F2BF" w14:textId="3BD06C45" w:rsidR="00355CF8" w:rsidRPr="00355CF8" w:rsidRDefault="00355CF8" w:rsidP="00F218A8">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2407FEFD" w14:textId="45D67226" w:rsidR="00810DAB" w:rsidRDefault="00810DAB" w:rsidP="00B47383">
      <w:pPr>
        <w:rPr>
          <w:lang w:eastAsia="ja-JP"/>
        </w:rPr>
      </w:pPr>
    </w:p>
    <w:p w14:paraId="4EE608E6" w14:textId="32CE5417" w:rsidR="00355CF8" w:rsidRDefault="00355CF8" w:rsidP="00B47383">
      <w:pPr>
        <w:rPr>
          <w:lang w:eastAsia="ja-JP"/>
        </w:rPr>
      </w:pPr>
      <w:r>
        <w:rPr>
          <w:lang w:eastAsia="ja-JP"/>
        </w:rPr>
        <w:t>Another issue is whether/how to distinguish the following conditions; 1) enabling/disabling of DBTW, 2) licensed</w:t>
      </w:r>
      <w:r w:rsidR="00383A02">
        <w:rPr>
          <w:lang w:eastAsia="ja-JP"/>
        </w:rPr>
        <w:t>/</w:t>
      </w:r>
      <w:r>
        <w:rPr>
          <w:lang w:eastAsia="ja-JP"/>
        </w:rPr>
        <w:t xml:space="preserve">unlicensed band, and/or 3) </w:t>
      </w:r>
      <w:r w:rsidR="00383A02">
        <w:rPr>
          <w:lang w:eastAsia="ja-JP"/>
        </w:rPr>
        <w:t xml:space="preserve">LBT on/off. From our perspective, some aspects among them are associated closely. For example, enabling of DBTW is required only when LBT is turned on as it is a functionality to overcome LBT failure. It is also associated with “unlicensed operation”, since LBT is not required in licensed band. Therefore, we think several aspects are </w:t>
      </w:r>
      <w:r w:rsidR="00334BFB">
        <w:rPr>
          <w:lang w:eastAsia="ja-JP"/>
        </w:rPr>
        <w:t>implicitly indicated together</w:t>
      </w:r>
      <w:r w:rsidR="00383A02">
        <w:rPr>
          <w:lang w:eastAsia="ja-JP"/>
        </w:rPr>
        <w:t xml:space="preserve">. </w:t>
      </w:r>
    </w:p>
    <w:p w14:paraId="3B851D66" w14:textId="7CC59556" w:rsidR="00383A02" w:rsidRDefault="00383A02" w:rsidP="00B47383">
      <w:pPr>
        <w:rPr>
          <w:lang w:eastAsia="ja-JP"/>
        </w:rPr>
      </w:pPr>
    </w:p>
    <w:p w14:paraId="42FF08CA" w14:textId="15F095B2" w:rsidR="00383A02" w:rsidRPr="00B86C5B" w:rsidRDefault="00383A02" w:rsidP="00B47383">
      <w:pPr>
        <w:rPr>
          <w:lang w:eastAsia="ja-JP"/>
        </w:rPr>
      </w:pPr>
      <w:r>
        <w:rPr>
          <w:lang w:eastAsia="ja-JP"/>
        </w:rPr>
        <w:t xml:space="preserve">Identification of the information above should be considered together with other possible indication related to DBTW, especially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hint="eastAsia"/>
          <w:szCs w:val="22"/>
          <w:lang w:eastAsia="ja-JP"/>
        </w:rPr>
        <w:t xml:space="preserve"> </w:t>
      </w:r>
      <w:r w:rsidR="00B86C5B">
        <w:rPr>
          <w:szCs w:val="22"/>
          <w:lang w:eastAsia="ja-JP"/>
        </w:rPr>
        <w:t xml:space="preserve">and/or additional candidate SSB position index </w:t>
      </w:r>
      <w:r>
        <w:rPr>
          <w:szCs w:val="22"/>
          <w:lang w:eastAsia="ja-JP"/>
        </w:rPr>
        <w:t xml:space="preserve">since only limited number of bits are still available for such information to support DBTW during initial access, i.e., in MIB or PBCH payload. When Rel-16 NR is reused as much as possible, only </w:t>
      </w:r>
      <w:r>
        <w:rPr>
          <w:i/>
          <w:iCs/>
          <w:szCs w:val="22"/>
          <w:lang w:eastAsia="ja-JP"/>
        </w:rPr>
        <w:t>subCarrierSpacingCommon</w:t>
      </w:r>
      <w:r w:rsidR="00B86C5B">
        <w:t xml:space="preserve"> field is available for indication of DBTW related information as well as in Rel-16 NR-U. </w:t>
      </w:r>
      <w:r w:rsidR="00B86C5B">
        <w:rPr>
          <w:i/>
          <w:iCs/>
        </w:rPr>
        <w:t>ssb-SubcarrierOffset</w:t>
      </w:r>
      <w:r w:rsidR="00B86C5B">
        <w:t xml:space="preserve">, which is also used for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00B86C5B">
        <w:rPr>
          <w:szCs w:val="22"/>
          <w:lang w:eastAsia="ja-JP"/>
        </w:rPr>
        <w:t xml:space="preserve"> determination in Rel-16 NR-U, cannot be used if same granularity of offset needs to be indicated as in Rel-15/16 NR and the functionality to indicate</w:t>
      </w:r>
      <w:r w:rsidR="00B86C5B">
        <w:rPr>
          <w:lang w:eastAsia="ja-JP"/>
        </w:rPr>
        <w:t xml:space="preserve"> the nearest (in the corresponding frequency direction) global synchronization channel number (GSCN) of a second SSB having a CORESET for an associated Type0-PDCC CSS set</w:t>
      </w:r>
      <w:r w:rsidR="00B86C5B">
        <w:rPr>
          <w:szCs w:val="22"/>
          <w:lang w:eastAsia="ja-JP"/>
        </w:rPr>
        <w:t xml:space="preserve">. Given the situation, on top of 1 bit </w:t>
      </w:r>
      <w:r w:rsidR="00B86C5B">
        <w:rPr>
          <w:i/>
          <w:iCs/>
          <w:szCs w:val="22"/>
          <w:lang w:eastAsia="ja-JP"/>
        </w:rPr>
        <w:t>subCarrierSpacingCommon</w:t>
      </w:r>
      <w:r w:rsidR="00B86C5B">
        <w:rPr>
          <w:szCs w:val="22"/>
          <w:lang w:eastAsia="ja-JP"/>
        </w:rPr>
        <w:t xml:space="preserve"> which can be used for QCL parameter, it would be difficult to introduce additional bit(s) for the information e.g., additional candidate SSB position index, </w:t>
      </w:r>
      <w:r w:rsidR="009244B7">
        <w:rPr>
          <w:szCs w:val="22"/>
          <w:lang w:eastAsia="ja-JP"/>
        </w:rPr>
        <w:t>enabling/disabling of DBTW, licensed/unlicensed band and/or LBT on/off</w:t>
      </w:r>
      <w:r w:rsidR="00B86C5B">
        <w:rPr>
          <w:szCs w:val="22"/>
          <w:lang w:eastAsia="ja-JP"/>
        </w:rPr>
        <w:t xml:space="preserve">. That also encourages such information to be </w:t>
      </w:r>
      <w:r w:rsidR="00334BFB">
        <w:rPr>
          <w:szCs w:val="22"/>
          <w:lang w:eastAsia="ja-JP"/>
        </w:rPr>
        <w:t>implicitly indicated together</w:t>
      </w:r>
      <w:r w:rsidR="009244B7">
        <w:rPr>
          <w:szCs w:val="22"/>
          <w:lang w:eastAsia="ja-JP"/>
        </w:rPr>
        <w:t>, if they need to be informed</w:t>
      </w:r>
      <w:r w:rsidR="00B86C5B">
        <w:rPr>
          <w:szCs w:val="22"/>
          <w:lang w:eastAsia="ja-JP"/>
        </w:rPr>
        <w:t xml:space="preserve">. </w:t>
      </w:r>
      <w:r w:rsidR="009244B7">
        <w:rPr>
          <w:szCs w:val="22"/>
          <w:lang w:eastAsia="ja-JP"/>
        </w:rPr>
        <w:t xml:space="preserve">As discussed earlier, we do not see a significant motivation to support more than 64 candidate SSB positions. However, the other informations, i.e., enabling/disabling of DBTW, licensed/unlicensed band and/or LBT on/off, need to be informed as per the agreement. </w:t>
      </w:r>
      <w:r w:rsidR="00B86C5B">
        <w:rPr>
          <w:szCs w:val="22"/>
          <w:lang w:eastAsia="ja-JP"/>
        </w:rPr>
        <w:t xml:space="preserve">One potential approach is to </w:t>
      </w:r>
      <w:r w:rsidR="00334BFB">
        <w:rPr>
          <w:szCs w:val="22"/>
          <w:lang w:eastAsia="ja-JP"/>
        </w:rPr>
        <w:t xml:space="preserve">implicitly indicate </w:t>
      </w:r>
      <w:r w:rsidR="00B86C5B">
        <w:rPr>
          <w:szCs w:val="22"/>
          <w:lang w:eastAsia="ja-JP"/>
        </w:rPr>
        <w:t xml:space="preserve">such information </w:t>
      </w:r>
      <w:r w:rsidR="00334BFB">
        <w:rPr>
          <w:szCs w:val="22"/>
          <w:lang w:eastAsia="ja-JP"/>
        </w:rPr>
        <w:t xml:space="preserve">with </w:t>
      </w:r>
      <w:r w:rsidR="00B86C5B">
        <w:rPr>
          <w:i/>
          <w:iCs/>
          <w:szCs w:val="22"/>
          <w:lang w:eastAsia="ja-JP"/>
        </w:rPr>
        <w:t>subCarrierSpacingCommon</w:t>
      </w:r>
      <w:r w:rsidR="00B86C5B">
        <w:t xml:space="preserve"> indicating QCL parameter. For example, QCL parameter</w:t>
      </w:r>
      <w:r w:rsidR="009244B7">
        <w:t xml:space="preserve"> can indicate whether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r>
          <w:rPr>
            <w:rFonts w:ascii="Cambria Math" w:hAnsi="Cambria Math"/>
            <w:szCs w:val="22"/>
            <w:lang w:eastAsia="zh-CN"/>
          </w:rPr>
          <m:t>=64 or smaller</m:t>
        </m:r>
      </m:oMath>
      <w:r w:rsidR="009244B7">
        <w:rPr>
          <w:rFonts w:hint="eastAsia"/>
          <w:szCs w:val="22"/>
          <w:lang w:eastAsia="ja-JP"/>
        </w:rPr>
        <w:t xml:space="preserve"> </w:t>
      </w:r>
      <w:r w:rsidR="009244B7">
        <w:rPr>
          <w:szCs w:val="22"/>
          <w:lang w:eastAsia="ja-JP"/>
        </w:rPr>
        <w:t xml:space="preserve">(assuming up to 64 candidate SSB positions), among which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r>
          <w:rPr>
            <w:rFonts w:ascii="Cambria Math" w:hAnsi="Cambria Math"/>
            <w:szCs w:val="22"/>
            <w:lang w:eastAsia="zh-CN"/>
          </w:rPr>
          <m:t>=64</m:t>
        </m:r>
      </m:oMath>
      <w:r w:rsidR="009244B7">
        <w:rPr>
          <w:rFonts w:hint="eastAsia"/>
          <w:szCs w:val="22"/>
          <w:lang w:eastAsia="ja-JP"/>
        </w:rPr>
        <w:t xml:space="preserve"> </w:t>
      </w:r>
      <w:r w:rsidR="009244B7">
        <w:rPr>
          <w:szCs w:val="22"/>
          <w:lang w:eastAsia="ja-JP"/>
        </w:rPr>
        <w:t xml:space="preserve">can imply disabling of DBTW, licensed band and/or LBT off since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r>
          <w:rPr>
            <w:rFonts w:ascii="Cambria Math" w:hAnsi="Cambria Math"/>
            <w:szCs w:val="22"/>
            <w:lang w:eastAsia="zh-CN"/>
          </w:rPr>
          <m:t>=64</m:t>
        </m:r>
      </m:oMath>
      <w:r w:rsidR="009244B7">
        <w:rPr>
          <w:rFonts w:hint="eastAsia"/>
          <w:szCs w:val="22"/>
          <w:lang w:eastAsia="ja-JP"/>
        </w:rPr>
        <w:t xml:space="preserve"> </w:t>
      </w:r>
      <w:r w:rsidR="009244B7">
        <w:rPr>
          <w:szCs w:val="22"/>
          <w:lang w:eastAsia="ja-JP"/>
        </w:rPr>
        <w:t xml:space="preserve">can imply 64 different beams are transmitted in each of 64 candidate SSB positions. If smaller </w:t>
      </w:r>
      <m:oMath>
        <m:sSubSup>
          <m:sSubSupPr>
            <m:ctrlPr>
              <w:rPr>
                <w:rFonts w:ascii="Cambria Math" w:eastAsia="Calibri" w:hAnsi="Cambria Math" w:cs="Calibri"/>
                <w:szCs w:val="22"/>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009244B7">
        <w:rPr>
          <w:rFonts w:hint="eastAsia"/>
          <w:szCs w:val="22"/>
          <w:lang w:eastAsia="ja-JP"/>
        </w:rPr>
        <w:t>,</w:t>
      </w:r>
      <w:r w:rsidR="009244B7">
        <w:rPr>
          <w:szCs w:val="22"/>
          <w:lang w:eastAsia="ja-JP"/>
        </w:rPr>
        <w:t xml:space="preserve"> e.g., 32, is indicated, then enabling of DBTW, unlicensed band and/or LBT on can be implied. </w:t>
      </w:r>
    </w:p>
    <w:p w14:paraId="6C23B8D4" w14:textId="317695CD" w:rsidR="00355CF8" w:rsidRPr="00383A02" w:rsidRDefault="00355CF8" w:rsidP="00B47383">
      <w:pPr>
        <w:rPr>
          <w:lang w:eastAsia="ja-JP"/>
        </w:rPr>
      </w:pPr>
    </w:p>
    <w:p w14:paraId="218E03BA" w14:textId="49AB9D63" w:rsidR="009244B7" w:rsidRDefault="009244B7" w:rsidP="009244B7">
      <w:pPr>
        <w:rPr>
          <w:i/>
          <w:iCs/>
          <w:lang w:eastAsia="ja-JP"/>
        </w:rPr>
      </w:pPr>
      <w:r>
        <w:rPr>
          <w:b/>
          <w:u w:val="single"/>
          <w:lang w:eastAsia="ja-JP"/>
        </w:rPr>
        <w:t xml:space="preserve">Proposal </w:t>
      </w:r>
      <w:r w:rsidR="00603BB0">
        <w:rPr>
          <w:b/>
          <w:u w:val="single"/>
          <w:lang w:eastAsia="ja-JP"/>
        </w:rPr>
        <w:t>7</w:t>
      </w:r>
      <w:r>
        <w:rPr>
          <w:b/>
          <w:u w:val="single"/>
          <w:lang w:eastAsia="ja-JP"/>
        </w:rPr>
        <w:t>:</w:t>
      </w:r>
      <w:r>
        <w:rPr>
          <w:lang w:eastAsia="ja-JP"/>
        </w:rPr>
        <w:t xml:space="preserve"> </w:t>
      </w:r>
      <w:r>
        <w:rPr>
          <w:i/>
          <w:iCs/>
          <w:lang w:eastAsia="ja-JP"/>
        </w:rPr>
        <w:t xml:space="preserve">For DBTW to be supported in Rel-17 NR 52.6 – 71 GHz, </w:t>
      </w:r>
      <w:r>
        <w:rPr>
          <w:i/>
          <w:iCs/>
        </w:rPr>
        <w:t xml:space="preserve">similar to </w:t>
      </w:r>
      <w:r>
        <w:rPr>
          <w:i/>
          <w:iCs/>
          <w:lang w:eastAsia="ja-JP"/>
        </w:rPr>
        <w:t>DBTW in Rel-16 NR-U, subCarrierSpacingCommon</w:t>
      </w:r>
      <w:r>
        <w:rPr>
          <w:i/>
          <w:iCs/>
        </w:rPr>
        <w:t xml:space="preserve"> field in MIB should indicate QCL parameter, which is up to 64. </w:t>
      </w:r>
    </w:p>
    <w:p w14:paraId="6A9A5AEC" w14:textId="3F6276EB" w:rsidR="009244B7" w:rsidRPr="00F218A8" w:rsidRDefault="009244B7" w:rsidP="009244B7">
      <w:pPr>
        <w:pStyle w:val="ad"/>
        <w:numPr>
          <w:ilvl w:val="0"/>
          <w:numId w:val="22"/>
        </w:numPr>
        <w:ind w:leftChars="0"/>
        <w:rPr>
          <w:lang w:eastAsia="ja-JP"/>
        </w:rPr>
      </w:pPr>
      <w:r w:rsidRPr="00F218A8">
        <w:rPr>
          <w:i/>
          <w:iCs/>
          <w:lang w:eastAsia="ja-JP"/>
        </w:rPr>
        <w:t xml:space="preserve">Following information </w:t>
      </w:r>
      <w:r>
        <w:rPr>
          <w:i/>
          <w:iCs/>
          <w:lang w:eastAsia="ja-JP"/>
        </w:rPr>
        <w:t>can</w:t>
      </w:r>
      <w:r w:rsidRPr="00F218A8">
        <w:rPr>
          <w:i/>
          <w:iCs/>
          <w:lang w:eastAsia="ja-JP"/>
        </w:rPr>
        <w:t xml:space="preserve"> be </w:t>
      </w:r>
      <w:r w:rsidR="00334BFB">
        <w:rPr>
          <w:i/>
          <w:iCs/>
          <w:lang w:eastAsia="ja-JP"/>
        </w:rPr>
        <w:t>implicitly indicated</w:t>
      </w:r>
      <w:r w:rsidRPr="00F218A8">
        <w:rPr>
          <w:i/>
          <w:iCs/>
          <w:lang w:eastAsia="ja-JP"/>
        </w:rPr>
        <w:t xml:space="preserve"> </w:t>
      </w:r>
      <w:r w:rsidR="00334BFB">
        <w:rPr>
          <w:i/>
          <w:iCs/>
          <w:lang w:eastAsia="ja-JP"/>
        </w:rPr>
        <w:t>via</w:t>
      </w:r>
      <w:r w:rsidRPr="00F218A8">
        <w:rPr>
          <w:i/>
          <w:iCs/>
          <w:lang w:eastAsia="ja-JP"/>
        </w:rPr>
        <w:t xml:space="preserve"> </w:t>
      </w:r>
      <w:r>
        <w:rPr>
          <w:i/>
          <w:iCs/>
          <w:lang w:eastAsia="ja-JP"/>
        </w:rPr>
        <w:t>subCarrierSpacingCommon</w:t>
      </w:r>
    </w:p>
    <w:p w14:paraId="1021E266" w14:textId="5395266A" w:rsidR="009244B7" w:rsidRPr="00F218A8" w:rsidRDefault="009244B7" w:rsidP="009244B7">
      <w:pPr>
        <w:pStyle w:val="ad"/>
        <w:numPr>
          <w:ilvl w:val="1"/>
          <w:numId w:val="22"/>
        </w:numPr>
        <w:ind w:leftChars="0"/>
        <w:rPr>
          <w:i/>
          <w:iCs/>
          <w:lang w:eastAsia="ja-JP"/>
        </w:rPr>
      </w:pPr>
      <w:r w:rsidRPr="00F218A8">
        <w:rPr>
          <w:i/>
          <w:iCs/>
          <w:lang w:eastAsia="ja-JP"/>
        </w:rPr>
        <w:t>Enabling/disabling of DBTW</w:t>
      </w:r>
    </w:p>
    <w:p w14:paraId="1BEF8721" w14:textId="403E88EC" w:rsidR="009244B7" w:rsidRPr="00F218A8" w:rsidRDefault="009244B7" w:rsidP="009244B7">
      <w:pPr>
        <w:pStyle w:val="ad"/>
        <w:numPr>
          <w:ilvl w:val="1"/>
          <w:numId w:val="22"/>
        </w:numPr>
        <w:ind w:leftChars="0"/>
        <w:rPr>
          <w:i/>
          <w:iCs/>
          <w:lang w:eastAsia="ja-JP"/>
        </w:rPr>
      </w:pPr>
      <w:r w:rsidRPr="00F218A8">
        <w:rPr>
          <w:i/>
          <w:iCs/>
          <w:lang w:eastAsia="ja-JP"/>
        </w:rPr>
        <w:t>Licensed/unlicensed band</w:t>
      </w:r>
    </w:p>
    <w:p w14:paraId="3A1792FC" w14:textId="3764BDF8" w:rsidR="009244B7" w:rsidRPr="00F218A8" w:rsidRDefault="009244B7" w:rsidP="00F218A8">
      <w:pPr>
        <w:pStyle w:val="ad"/>
        <w:numPr>
          <w:ilvl w:val="1"/>
          <w:numId w:val="22"/>
        </w:numPr>
        <w:ind w:leftChars="0"/>
        <w:rPr>
          <w:i/>
          <w:iCs/>
          <w:lang w:eastAsia="ja-JP"/>
        </w:rPr>
      </w:pPr>
      <w:r w:rsidRPr="00F218A8">
        <w:rPr>
          <w:i/>
          <w:iCs/>
          <w:lang w:eastAsia="ja-JP"/>
        </w:rPr>
        <w:t>LBT on/off</w:t>
      </w:r>
    </w:p>
    <w:p w14:paraId="2D5DABD2" w14:textId="7D9562AA" w:rsidR="00355CF8" w:rsidRPr="009244B7" w:rsidRDefault="00355CF8" w:rsidP="00B47383">
      <w:pPr>
        <w:rPr>
          <w:lang w:eastAsia="ja-JP"/>
        </w:rPr>
      </w:pPr>
    </w:p>
    <w:p w14:paraId="6AD09E76" w14:textId="77777777" w:rsidR="00ED5B96" w:rsidRPr="00ED5B96" w:rsidRDefault="00ED5B96" w:rsidP="00FE7630">
      <w:pPr>
        <w:rPr>
          <w:lang w:eastAsia="ja-JP"/>
        </w:rPr>
      </w:pPr>
    </w:p>
    <w:p w14:paraId="129B0EC4" w14:textId="23446020" w:rsidR="005F7171" w:rsidRDefault="005F7171" w:rsidP="00ED5B96">
      <w:pPr>
        <w:pStyle w:val="2"/>
        <w:numPr>
          <w:ilvl w:val="1"/>
          <w:numId w:val="5"/>
        </w:numPr>
        <w:rPr>
          <w:lang w:eastAsia="ja-JP"/>
        </w:rPr>
      </w:pPr>
      <w:r>
        <w:rPr>
          <w:lang w:eastAsia="ja-JP"/>
        </w:rPr>
        <w:t>RACH occasion configuration</w:t>
      </w:r>
    </w:p>
    <w:p w14:paraId="0E0FBA03" w14:textId="28D9E5E8" w:rsidR="002E7A75" w:rsidRDefault="002E7A75" w:rsidP="009070AB">
      <w:pPr>
        <w:rPr>
          <w:lang w:eastAsia="ja-JP"/>
        </w:rPr>
      </w:pPr>
      <w:r>
        <w:rPr>
          <w:lang w:eastAsia="ja-JP"/>
        </w:rPr>
        <w:t>For RO configuration with 480/960 kHz SCS in 52.6 – 71 GHz, below is the latest agreement:</w:t>
      </w:r>
    </w:p>
    <w:tbl>
      <w:tblPr>
        <w:tblStyle w:val="af"/>
        <w:tblW w:w="0" w:type="auto"/>
        <w:tblLook w:val="04A0" w:firstRow="1" w:lastRow="0" w:firstColumn="1" w:lastColumn="0" w:noHBand="0" w:noVBand="1"/>
      </w:tblPr>
      <w:tblGrid>
        <w:gridCol w:w="9855"/>
      </w:tblGrid>
      <w:tr w:rsidR="002E7A75" w14:paraId="4F31686D" w14:textId="77777777" w:rsidTr="002E7A75">
        <w:tc>
          <w:tcPr>
            <w:tcW w:w="9855" w:type="dxa"/>
          </w:tcPr>
          <w:p w14:paraId="667D3849" w14:textId="77777777" w:rsidR="002E7A75" w:rsidRPr="00401703" w:rsidRDefault="002E7A75" w:rsidP="002E7A75">
            <w:pPr>
              <w:rPr>
                <w:rFonts w:ascii="Times" w:eastAsia="Batang" w:hAnsi="Times"/>
                <w:sz w:val="20"/>
                <w:highlight w:val="green"/>
                <w:lang w:eastAsia="x-none"/>
              </w:rPr>
            </w:pPr>
            <w:r w:rsidRPr="00401703">
              <w:rPr>
                <w:rFonts w:ascii="Times" w:eastAsia="Batang" w:hAnsi="Times"/>
                <w:sz w:val="20"/>
                <w:highlight w:val="green"/>
                <w:lang w:eastAsia="x-none"/>
              </w:rPr>
              <w:t>Agreement:</w:t>
            </w:r>
          </w:p>
          <w:p w14:paraId="6CE52461" w14:textId="77777777" w:rsidR="002E7A75" w:rsidRPr="00401703" w:rsidRDefault="002E7A75" w:rsidP="002E7A75">
            <w:p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 xml:space="preserve">For 480kHz and 960kHz PRACH, </w:t>
            </w:r>
          </w:p>
          <w:p w14:paraId="2DB1919A" w14:textId="77777777" w:rsidR="002E7A75" w:rsidRPr="00401703" w:rsidRDefault="002E7A75" w:rsidP="002E7A75">
            <w:pPr>
              <w:numPr>
                <w:ilvl w:val="0"/>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Down-select among option 1 and 2</w:t>
            </w:r>
          </w:p>
          <w:p w14:paraId="102B9E3C" w14:textId="67A58681" w:rsidR="002E7A75" w:rsidRPr="00401703" w:rsidRDefault="002E7A75" w:rsidP="002E7A75">
            <w:pPr>
              <w:numPr>
                <w:ilvl w:val="1"/>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401703">
              <w:rPr>
                <w:rFonts w:ascii="Times" w:eastAsia="Batang" w:hAnsi="Times" w:cs="Times"/>
                <w:sz w:val="20"/>
                <w:lang w:eastAsia="x-none"/>
              </w:rPr>
              <w:t xml:space="preserve"> , </w:t>
            </w:r>
            <w:r w:rsidRPr="00401703">
              <w:rPr>
                <w:rFonts w:ascii="Times" w:eastAsia="Batang" w:hAnsi="Times" w:cs="Times"/>
                <w:sz w:val="20"/>
              </w:rPr>
              <w:t>corresponds to one of the starting 480/960 kHz PRACH slots within the reference slot.</w:t>
            </w:r>
          </w:p>
          <w:p w14:paraId="74621CBD" w14:textId="13AD2129" w:rsidR="002E7A75" w:rsidRPr="00401703" w:rsidRDefault="002E7A75" w:rsidP="002E7A75">
            <w:pPr>
              <w:numPr>
                <w:ilvl w:val="2"/>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401703">
              <w:rPr>
                <w:rFonts w:ascii="Times" w:eastAsia="Batang" w:hAnsi="Times" w:cs="Times"/>
                <w:sz w:val="20"/>
              </w:rPr>
              <w:t xml:space="preserve"> within reference slot and whether or not the ROs for a given PRACH configuration can span more than one PRACH slot if gaps between consecutive ROs are supported for LBT and/or beam switching purposes</w:t>
            </w:r>
          </w:p>
          <w:p w14:paraId="72F580A8" w14:textId="77777777" w:rsidR="002E7A75" w:rsidRPr="00401703" w:rsidRDefault="002E7A75" w:rsidP="002E7A75">
            <w:pPr>
              <w:numPr>
                <w:ilvl w:val="1"/>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4F55B2ED" w14:textId="77777777" w:rsidR="002E7A75" w:rsidRPr="00401703" w:rsidRDefault="002E7A75" w:rsidP="002E7A75">
            <w:pPr>
              <w:numPr>
                <w:ilvl w:val="0"/>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Following alternatives are considered on PRACH density</w:t>
            </w:r>
          </w:p>
          <w:p w14:paraId="25BE1EB8" w14:textId="77777777" w:rsidR="002E7A75" w:rsidRPr="00401703" w:rsidRDefault="002E7A75" w:rsidP="002E7A75">
            <w:pPr>
              <w:numPr>
                <w:ilvl w:val="1"/>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ALT 1) At least the same density (i.e. number of PRACH slots per reference slot) as for 120kHz PRACH in FR2 is supported</w:t>
            </w:r>
          </w:p>
          <w:p w14:paraId="09AD2C8C" w14:textId="77777777" w:rsidR="002E7A75" w:rsidRPr="00401703" w:rsidRDefault="002E7A75" w:rsidP="002E7A75">
            <w:pPr>
              <w:numPr>
                <w:ilvl w:val="2"/>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 xml:space="preserve">FFS: support for higher PRACH slot density (number of PRACH slots per reference slot) </w:t>
            </w:r>
          </w:p>
          <w:p w14:paraId="5392B712" w14:textId="77777777" w:rsidR="002E7A75" w:rsidRPr="00401703" w:rsidRDefault="002E7A75" w:rsidP="002E7A75">
            <w:pPr>
              <w:numPr>
                <w:ilvl w:val="1"/>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 xml:space="preserve">ALT 2) at least the same RO density (i.e. number of RO per reference slot) as for 120kHz PRACH in FR2 is supported </w:t>
            </w:r>
          </w:p>
          <w:p w14:paraId="3E8620EE" w14:textId="77777777" w:rsidR="002E7A75" w:rsidRPr="00401703" w:rsidRDefault="002E7A75" w:rsidP="002E7A75">
            <w:pPr>
              <w:numPr>
                <w:ilvl w:val="2"/>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FFS: support for higher RO density</w:t>
            </w:r>
          </w:p>
          <w:p w14:paraId="3AAA19D0" w14:textId="77777777" w:rsidR="002E7A75" w:rsidRPr="00401703" w:rsidRDefault="002E7A75" w:rsidP="002E7A75">
            <w:pPr>
              <w:numPr>
                <w:ilvl w:val="1"/>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An “example” illustration of PRACH slots for 480/960kHz is shown below:</w:t>
            </w:r>
          </w:p>
          <w:p w14:paraId="2AAD01C0" w14:textId="503E69FB" w:rsidR="002E7A75" w:rsidRPr="00401703" w:rsidRDefault="002E7A75" w:rsidP="002E7A75">
            <w:pPr>
              <w:jc w:val="center"/>
              <w:rPr>
                <w:rFonts w:ascii="Times" w:eastAsia="Batang" w:hAnsi="Times" w:cs="Times"/>
                <w:sz w:val="20"/>
              </w:rPr>
            </w:pPr>
            <w:r w:rsidRPr="00401703">
              <w:rPr>
                <w:rFonts w:ascii="Times" w:eastAsia="DengXian" w:hAnsi="Times" w:cs="Times"/>
                <w:noProof/>
                <w:sz w:val="20"/>
                <w:lang w:val="en-US" w:eastAsia="ja-JP"/>
              </w:rPr>
              <w:lastRenderedPageBreak/>
              <w:drawing>
                <wp:inline distT="0" distB="0" distL="0" distR="0" wp14:anchorId="5A8CCC0F" wp14:editId="7F3931F4">
                  <wp:extent cx="5537835" cy="819150"/>
                  <wp:effectExtent l="0" t="0" r="571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7835" cy="819150"/>
                          </a:xfrm>
                          <a:prstGeom prst="rect">
                            <a:avLst/>
                          </a:prstGeom>
                          <a:noFill/>
                          <a:ln>
                            <a:noFill/>
                          </a:ln>
                        </pic:spPr>
                      </pic:pic>
                    </a:graphicData>
                  </a:graphic>
                </wp:inline>
              </w:drawing>
            </w:r>
          </w:p>
          <w:p w14:paraId="4A28FDA3" w14:textId="77777777" w:rsidR="002E7A75" w:rsidRPr="00401703" w:rsidRDefault="002E7A75" w:rsidP="002E7A75">
            <w:pPr>
              <w:numPr>
                <w:ilvl w:val="0"/>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FFS: whether and how to account for LBT in RO configuration (if needed)</w:t>
            </w:r>
          </w:p>
          <w:p w14:paraId="21973CB8" w14:textId="77777777" w:rsidR="002E7A75" w:rsidRPr="00401703" w:rsidRDefault="002E7A75" w:rsidP="002E7A75">
            <w:pPr>
              <w:numPr>
                <w:ilvl w:val="0"/>
                <w:numId w:val="23"/>
              </w:numPr>
              <w:overflowPunct w:val="0"/>
              <w:autoSpaceDE w:val="0"/>
              <w:autoSpaceDN w:val="0"/>
              <w:adjustRightInd w:val="0"/>
              <w:spacing w:line="259" w:lineRule="auto"/>
              <w:jc w:val="both"/>
              <w:textAlignment w:val="baseline"/>
              <w:rPr>
                <w:rFonts w:ascii="Times" w:eastAsia="Batang" w:hAnsi="Times" w:cs="Times"/>
                <w:sz w:val="20"/>
              </w:rPr>
            </w:pPr>
            <w:r w:rsidRPr="00401703">
              <w:rPr>
                <w:rFonts w:ascii="Times" w:eastAsia="Batang" w:hAnsi="Times" w:cs="Times"/>
                <w:sz w:val="20"/>
              </w:rPr>
              <w:t>FFS: whether and how to account for beam switching gap in RO configuration (if needed)</w:t>
            </w:r>
          </w:p>
          <w:p w14:paraId="070468B4" w14:textId="77777777" w:rsidR="002E7A75" w:rsidRPr="002E7A75" w:rsidRDefault="002E7A75" w:rsidP="009070AB">
            <w:pPr>
              <w:rPr>
                <w:lang w:eastAsia="ja-JP"/>
              </w:rPr>
            </w:pPr>
          </w:p>
        </w:tc>
      </w:tr>
    </w:tbl>
    <w:p w14:paraId="4A55BB30" w14:textId="77777777" w:rsidR="002E7A75" w:rsidRPr="002E7A75" w:rsidRDefault="002E7A75" w:rsidP="009070AB">
      <w:pPr>
        <w:rPr>
          <w:lang w:eastAsia="ja-JP"/>
        </w:rPr>
      </w:pPr>
    </w:p>
    <w:p w14:paraId="12C87288" w14:textId="6D2DDC30" w:rsidR="000F33F2" w:rsidRDefault="002E7A75" w:rsidP="000F33F2">
      <w:pPr>
        <w:rPr>
          <w:lang w:eastAsia="ja-JP"/>
        </w:rPr>
      </w:pPr>
      <w:r>
        <w:rPr>
          <w:lang w:eastAsia="ja-JP"/>
        </w:rPr>
        <w:t>As captured above, two down-selections are assumed. One is whether to choose option 1 or option 2. In our understanding, either works in general. The difference is whether reference slot corresponds to 60 kHz SCS or 120 kHz SCS. In FR2, reference slot is 60 kHz even in case of PRACH transmission with 120 kHz SCS. Even if PRACH SCS is performed with 480 or 960 kHz SCS, we think same principle can be applied basically. As the reuse of FR2 specification is desirable in general, our preference is to choose option 1. With Option 1, exact PRACH slot(s) with 480/960 kHz SCS can be defined in the specification in similar manner to FR2</w:t>
      </w:r>
      <w:r w:rsidR="000F33F2">
        <w:rPr>
          <w:lang w:eastAsia="ja-JP"/>
        </w:rPr>
        <w:t xml:space="preserve">, i.e., just to fix it in the specification would be sufficient. For example, within a referenced </w:t>
      </w:r>
      <w:r w:rsidR="008D1872">
        <w:rPr>
          <w:lang w:eastAsia="ja-JP"/>
        </w:rPr>
        <w:t>60</w:t>
      </w:r>
      <w:r w:rsidR="000F33F2">
        <w:rPr>
          <w:lang w:eastAsia="ja-JP"/>
        </w:rPr>
        <w:t xml:space="preserve"> kHz slot, the last 480/960 kHz slot would always be configured as a 480/960 kHz PRACH slot, respectively. We do not see any reason to have configurability for the exact location. </w:t>
      </w:r>
    </w:p>
    <w:p w14:paraId="47F64581" w14:textId="4DD5392F" w:rsidR="000F33F2" w:rsidRDefault="000F33F2" w:rsidP="009070AB">
      <w:pPr>
        <w:rPr>
          <w:lang w:eastAsia="ja-JP"/>
        </w:rPr>
      </w:pPr>
    </w:p>
    <w:p w14:paraId="07FF9951" w14:textId="73C92FC3" w:rsidR="000F33F2" w:rsidRDefault="000F33F2" w:rsidP="009070AB">
      <w:pPr>
        <w:rPr>
          <w:lang w:eastAsia="ja-JP"/>
        </w:rPr>
      </w:pPr>
      <w:r>
        <w:rPr>
          <w:lang w:eastAsia="ja-JP"/>
        </w:rPr>
        <w:t xml:space="preserve">On the second down-selection, we are open with either ALT 1 or ALT 2. The only point we would like to emphasize is the same density, regardless of PRACH slot or RO, as in FR2 would be sufficient. We do not see a significant motivation to increase the density in 52.6 – 71 GHz. If the density is increased, potential values of RA-RNTI and MsgB-RNTI may exceed its capacity, which cause the impact in RAN2. We do not think it is essential impact to support NR in 52.6 – 71 GHz. </w:t>
      </w:r>
    </w:p>
    <w:p w14:paraId="1757D4DC" w14:textId="24593CF8" w:rsidR="000F33F2" w:rsidRDefault="000F33F2" w:rsidP="009070AB">
      <w:pPr>
        <w:rPr>
          <w:lang w:eastAsia="ja-JP"/>
        </w:rPr>
      </w:pPr>
    </w:p>
    <w:p w14:paraId="18E9CAE6" w14:textId="351455D8" w:rsidR="000F33F2" w:rsidRDefault="000F33F2" w:rsidP="000F33F2">
      <w:pPr>
        <w:rPr>
          <w:lang w:eastAsia="ja-JP"/>
        </w:rPr>
      </w:pPr>
      <w:r>
        <w:rPr>
          <w:lang w:eastAsia="ja-JP"/>
        </w:rPr>
        <w:t xml:space="preserve">Moreover, on the consideration of LBT and beam switching gap, we see neither would be needed. For LBT, Rel-16 NR-U has the same issue, while it didn’t specify anything as a counter measure. For beam switching gap, here the issue is beam switching gap at gNB side (i.e. Rx beam for PRACH). As described earlier, RAN4 tentatively agreed on 59 ns for beam switching gap, which is smaller than NCP with 960 kHz SCS. Thus we do not think RO design with 480/960 kHz SCS needs to consider beam switching gap.  </w:t>
      </w:r>
    </w:p>
    <w:p w14:paraId="1D5D21E3" w14:textId="77777777" w:rsidR="000F33F2" w:rsidRDefault="000F33F2" w:rsidP="009070AB">
      <w:pPr>
        <w:rPr>
          <w:lang w:eastAsia="ja-JP"/>
        </w:rPr>
      </w:pPr>
    </w:p>
    <w:p w14:paraId="23E179C8" w14:textId="1C09C673" w:rsidR="00387EFE" w:rsidRDefault="00387EFE" w:rsidP="009070AB">
      <w:pPr>
        <w:rPr>
          <w:lang w:eastAsia="ja-JP"/>
        </w:rPr>
      </w:pPr>
    </w:p>
    <w:p w14:paraId="51DE2208" w14:textId="3F78FDBF" w:rsidR="003D7622" w:rsidRDefault="003D7622" w:rsidP="003D7622">
      <w:pPr>
        <w:rPr>
          <w:i/>
          <w:lang w:eastAsia="ja-JP"/>
        </w:rPr>
      </w:pPr>
      <w:r>
        <w:rPr>
          <w:b/>
          <w:u w:val="single"/>
          <w:lang w:eastAsia="ja-JP"/>
        </w:rPr>
        <w:t xml:space="preserve">Proposal </w:t>
      </w:r>
      <w:r w:rsidR="00603BB0">
        <w:rPr>
          <w:b/>
          <w:u w:val="single"/>
          <w:lang w:eastAsia="ja-JP"/>
        </w:rPr>
        <w:t>8</w:t>
      </w:r>
      <w:r>
        <w:rPr>
          <w:b/>
          <w:u w:val="single"/>
          <w:lang w:eastAsia="ja-JP"/>
        </w:rPr>
        <w:t>:</w:t>
      </w:r>
      <w:r>
        <w:rPr>
          <w:lang w:eastAsia="ja-JP"/>
        </w:rPr>
        <w:t xml:space="preserve"> </w:t>
      </w:r>
      <w:r>
        <w:rPr>
          <w:i/>
          <w:lang w:eastAsia="ja-JP"/>
        </w:rPr>
        <w:t xml:space="preserve">For RO configuration for PRACH with 480/960 kHz SCS, </w:t>
      </w:r>
    </w:p>
    <w:p w14:paraId="24E8858E" w14:textId="14867F67" w:rsidR="00B82F14" w:rsidRDefault="00B82F14" w:rsidP="003D7622">
      <w:pPr>
        <w:pStyle w:val="ad"/>
        <w:numPr>
          <w:ilvl w:val="0"/>
          <w:numId w:val="13"/>
        </w:numPr>
        <w:ind w:leftChars="0"/>
        <w:rPr>
          <w:i/>
          <w:lang w:eastAsia="ja-JP"/>
        </w:rPr>
      </w:pPr>
      <w:r>
        <w:rPr>
          <w:i/>
          <w:lang w:eastAsia="ja-JP"/>
        </w:rPr>
        <w:t xml:space="preserve">Support </w:t>
      </w:r>
      <w:r w:rsidR="008D1872">
        <w:rPr>
          <w:i/>
          <w:lang w:eastAsia="ja-JP"/>
        </w:rPr>
        <w:t xml:space="preserve">Option 1 </w:t>
      </w:r>
      <w:r>
        <w:rPr>
          <w:i/>
          <w:lang w:eastAsia="ja-JP"/>
        </w:rPr>
        <w:t xml:space="preserve">to specify only 480/960 kHz PRACH slot within a </w:t>
      </w:r>
      <w:r w:rsidR="008D1872">
        <w:rPr>
          <w:i/>
          <w:lang w:eastAsia="ja-JP"/>
        </w:rPr>
        <w:t xml:space="preserve">60 </w:t>
      </w:r>
      <w:r>
        <w:rPr>
          <w:i/>
          <w:lang w:eastAsia="ja-JP"/>
        </w:rPr>
        <w:t xml:space="preserve">kHz </w:t>
      </w:r>
      <w:r w:rsidR="008D1872">
        <w:rPr>
          <w:i/>
          <w:lang w:eastAsia="ja-JP"/>
        </w:rPr>
        <w:t xml:space="preserve">referenced </w:t>
      </w:r>
      <w:r>
        <w:rPr>
          <w:i/>
          <w:lang w:eastAsia="ja-JP"/>
        </w:rPr>
        <w:t xml:space="preserve">slot in addition to the existing RO configuration in FR2. </w:t>
      </w:r>
    </w:p>
    <w:p w14:paraId="42601DD7" w14:textId="4A9F8192" w:rsidR="008B732C" w:rsidRDefault="00B82F14" w:rsidP="00FE7630">
      <w:pPr>
        <w:pStyle w:val="ad"/>
        <w:numPr>
          <w:ilvl w:val="1"/>
          <w:numId w:val="13"/>
        </w:numPr>
        <w:ind w:leftChars="0" w:left="760"/>
        <w:rPr>
          <w:i/>
          <w:lang w:eastAsia="ja-JP"/>
        </w:rPr>
      </w:pPr>
      <w:r>
        <w:rPr>
          <w:i/>
          <w:lang w:eastAsia="ja-JP"/>
        </w:rPr>
        <w:t xml:space="preserve">Only one </w:t>
      </w:r>
      <w:r w:rsidR="008D1872">
        <w:rPr>
          <w:i/>
          <w:lang w:eastAsia="ja-JP"/>
        </w:rPr>
        <w:t xml:space="preserve">or two </w:t>
      </w:r>
      <w:r>
        <w:rPr>
          <w:i/>
          <w:lang w:eastAsia="ja-JP"/>
        </w:rPr>
        <w:t>480/960 kHz PRACH slot</w:t>
      </w:r>
      <w:r w:rsidR="008D1872">
        <w:rPr>
          <w:i/>
          <w:lang w:eastAsia="ja-JP"/>
        </w:rPr>
        <w:t>(s)</w:t>
      </w:r>
      <w:r>
        <w:rPr>
          <w:i/>
          <w:lang w:eastAsia="ja-JP"/>
        </w:rPr>
        <w:t xml:space="preserve"> within the </w:t>
      </w:r>
      <w:r w:rsidR="008D1872">
        <w:rPr>
          <w:i/>
          <w:lang w:eastAsia="ja-JP"/>
        </w:rPr>
        <w:t xml:space="preserve">60 </w:t>
      </w:r>
      <w:r>
        <w:rPr>
          <w:i/>
          <w:lang w:eastAsia="ja-JP"/>
        </w:rPr>
        <w:t xml:space="preserve">kHz referenced slot is sufficient. </w:t>
      </w:r>
    </w:p>
    <w:p w14:paraId="748307CF" w14:textId="1CB41187" w:rsidR="00B82F14" w:rsidRDefault="00B82F14" w:rsidP="00FE7630">
      <w:pPr>
        <w:pStyle w:val="ad"/>
        <w:numPr>
          <w:ilvl w:val="0"/>
          <w:numId w:val="13"/>
        </w:numPr>
        <w:ind w:leftChars="0"/>
        <w:rPr>
          <w:i/>
          <w:lang w:eastAsia="ja-JP"/>
        </w:rPr>
      </w:pPr>
      <w:r>
        <w:rPr>
          <w:i/>
          <w:lang w:eastAsia="ja-JP"/>
        </w:rPr>
        <w:t>No need to enhance RA-RNTI calculation for NR operation in 52.6 – 71 GHz</w:t>
      </w:r>
    </w:p>
    <w:p w14:paraId="43112EB3" w14:textId="6991D93E" w:rsidR="008D1872" w:rsidRPr="00FE7630" w:rsidRDefault="008D1872" w:rsidP="00FE7630">
      <w:pPr>
        <w:pStyle w:val="ad"/>
        <w:numPr>
          <w:ilvl w:val="0"/>
          <w:numId w:val="13"/>
        </w:numPr>
        <w:ind w:leftChars="0"/>
        <w:rPr>
          <w:i/>
          <w:lang w:eastAsia="ja-JP"/>
        </w:rPr>
      </w:pPr>
      <w:r>
        <w:rPr>
          <w:i/>
          <w:lang w:eastAsia="ja-JP"/>
        </w:rPr>
        <w:t>No need to consider either LBT or beam switching gap for RO design in 52.6 – 71 GHz</w:t>
      </w:r>
    </w:p>
    <w:p w14:paraId="1EABDFC8" w14:textId="68121D82" w:rsidR="009070AB" w:rsidRDefault="009070AB" w:rsidP="009070AB">
      <w:pPr>
        <w:rPr>
          <w:lang w:eastAsia="ja-JP"/>
        </w:rPr>
      </w:pPr>
    </w:p>
    <w:p w14:paraId="4C8DAF76" w14:textId="72911303" w:rsidR="008B732C" w:rsidRDefault="008B732C" w:rsidP="009070AB">
      <w:pPr>
        <w:rPr>
          <w:lang w:eastAsia="ja-JP"/>
        </w:rPr>
      </w:pPr>
    </w:p>
    <w:p w14:paraId="2A81B973" w14:textId="77777777" w:rsidR="00EB0FC3" w:rsidRPr="00842B29" w:rsidRDefault="00EB0FC3" w:rsidP="00B47383">
      <w:pPr>
        <w:rPr>
          <w:lang w:eastAsia="ja-JP"/>
        </w:rPr>
      </w:pPr>
    </w:p>
    <w:p w14:paraId="7EBECF03" w14:textId="77777777" w:rsidR="005D20F1" w:rsidRDefault="005D20F1" w:rsidP="00B47383">
      <w:pPr>
        <w:pStyle w:val="1"/>
        <w:numPr>
          <w:ilvl w:val="0"/>
          <w:numId w:val="5"/>
        </w:numPr>
      </w:pPr>
      <w:r>
        <w:t>Conclusion</w:t>
      </w:r>
    </w:p>
    <w:p w14:paraId="1BC00BCC" w14:textId="77777777" w:rsidR="00936DB1" w:rsidRPr="007956D4" w:rsidRDefault="00936DB1" w:rsidP="007956D4">
      <w:pPr>
        <w:rPr>
          <w:i/>
          <w:lang w:eastAsia="ja-JP"/>
        </w:rPr>
      </w:pPr>
      <w:r w:rsidRPr="007956D4">
        <w:rPr>
          <w:b/>
          <w:u w:val="single"/>
          <w:lang w:eastAsia="ja-JP"/>
        </w:rPr>
        <w:t>Observation 1:</w:t>
      </w:r>
      <w:r>
        <w:rPr>
          <w:lang w:eastAsia="ja-JP"/>
        </w:rPr>
        <w:t xml:space="preserve"> </w:t>
      </w:r>
      <w:r w:rsidRPr="007956D4">
        <w:rPr>
          <w:i/>
          <w:lang w:eastAsia="ja-JP"/>
        </w:rPr>
        <w:t>Regarding the guard time required for beam switching between SSB, RAN4 agreed 59 [ns] tentatively, which is smaller than CP length with 480/960 kHz SCS:</w:t>
      </w:r>
    </w:p>
    <w:p w14:paraId="32C29225" w14:textId="63D16422" w:rsidR="00883D5D" w:rsidRDefault="00883D5D" w:rsidP="005D20F1">
      <w:pPr>
        <w:spacing w:after="120"/>
        <w:rPr>
          <w:rFonts w:ascii="Arial" w:hAnsi="Arial" w:cs="Arial"/>
          <w:b/>
        </w:rPr>
      </w:pPr>
    </w:p>
    <w:p w14:paraId="324F7775" w14:textId="77777777" w:rsidR="00936DB1" w:rsidRDefault="00936DB1" w:rsidP="00936DB1">
      <w:pPr>
        <w:rPr>
          <w:i/>
          <w:lang w:eastAsia="ja-JP"/>
        </w:rPr>
      </w:pPr>
      <w:r>
        <w:rPr>
          <w:b/>
          <w:u w:val="single"/>
          <w:lang w:eastAsia="ja-JP"/>
        </w:rPr>
        <w:t>Observation 2:</w:t>
      </w:r>
      <w:r>
        <w:rPr>
          <w:lang w:eastAsia="ja-JP"/>
        </w:rPr>
        <w:t xml:space="preserve"> </w:t>
      </w:r>
      <w:r>
        <w:rPr>
          <w:i/>
          <w:lang w:eastAsia="ja-JP"/>
        </w:rPr>
        <w:t>At least one index supported in Table 13-12 in 38.213 is not valid when Case D SSB symbol definition is reused due to beam inconsistency.</w:t>
      </w:r>
    </w:p>
    <w:p w14:paraId="2DA6964D" w14:textId="77777777" w:rsidR="00936DB1" w:rsidRPr="00F218A8" w:rsidRDefault="00936DB1" w:rsidP="00936DB1">
      <w:pPr>
        <w:pStyle w:val="ad"/>
        <w:numPr>
          <w:ilvl w:val="0"/>
          <w:numId w:val="18"/>
        </w:numPr>
        <w:ind w:leftChars="0"/>
        <w:rPr>
          <w:i/>
          <w:lang w:eastAsia="ja-JP"/>
        </w:rPr>
      </w:pPr>
      <w:r>
        <w:rPr>
          <w:i/>
          <w:lang w:eastAsia="ja-JP"/>
        </w:rPr>
        <w:t>While it is an existing issue</w:t>
      </w:r>
    </w:p>
    <w:p w14:paraId="6AE0D6CC" w14:textId="77777777" w:rsidR="00936DB1" w:rsidRDefault="00936DB1" w:rsidP="00936DB1">
      <w:pPr>
        <w:rPr>
          <w:lang w:eastAsia="ja-JP"/>
        </w:rPr>
      </w:pPr>
    </w:p>
    <w:p w14:paraId="4E9D2D3F" w14:textId="77777777" w:rsidR="00936DB1" w:rsidRPr="00E02B98" w:rsidRDefault="00936DB1" w:rsidP="00936DB1">
      <w:pPr>
        <w:rPr>
          <w:i/>
          <w:lang w:eastAsia="ja-JP"/>
        </w:rPr>
      </w:pPr>
      <w:r>
        <w:rPr>
          <w:b/>
          <w:u w:val="single"/>
          <w:lang w:eastAsia="ja-JP"/>
        </w:rPr>
        <w:t>Observation 3:</w:t>
      </w:r>
      <w:r>
        <w:rPr>
          <w:lang w:eastAsia="ja-JP"/>
        </w:rPr>
        <w:t xml:space="preserve"> </w:t>
      </w:r>
      <w:r>
        <w:rPr>
          <w:i/>
          <w:lang w:eastAsia="ja-JP"/>
        </w:rPr>
        <w:t xml:space="preserve">When two pairs of Type0-PDCCH and SIB1 PDSCH are allocated within a slot based on a certain index of Table 13-12, up to 6 symbols are available for SIB1 PDSCH transmission. </w:t>
      </w:r>
    </w:p>
    <w:p w14:paraId="7EDD9B55" w14:textId="77777777" w:rsidR="00936DB1" w:rsidRPr="00E02B98" w:rsidRDefault="00936DB1" w:rsidP="00936DB1">
      <w:pPr>
        <w:pStyle w:val="ad"/>
        <w:numPr>
          <w:ilvl w:val="0"/>
          <w:numId w:val="18"/>
        </w:numPr>
        <w:ind w:leftChars="0"/>
        <w:rPr>
          <w:i/>
          <w:lang w:eastAsia="ja-JP"/>
        </w:rPr>
      </w:pPr>
      <w:r>
        <w:rPr>
          <w:i/>
          <w:lang w:eastAsia="ja-JP"/>
        </w:rPr>
        <w:t xml:space="preserve">It may cause potential lack of coverage. </w:t>
      </w:r>
    </w:p>
    <w:p w14:paraId="72FB6B47" w14:textId="739C8BAC" w:rsidR="00936DB1" w:rsidRDefault="00936DB1" w:rsidP="005D20F1">
      <w:pPr>
        <w:spacing w:after="120"/>
        <w:rPr>
          <w:rFonts w:ascii="Arial" w:hAnsi="Arial" w:cs="Arial"/>
          <w:b/>
        </w:rPr>
      </w:pPr>
    </w:p>
    <w:p w14:paraId="57A74C34" w14:textId="48235782" w:rsidR="00936DB1" w:rsidRDefault="00936DB1" w:rsidP="005D20F1">
      <w:pPr>
        <w:spacing w:after="120"/>
        <w:rPr>
          <w:rFonts w:ascii="Arial" w:hAnsi="Arial" w:cs="Arial"/>
          <w:b/>
        </w:rPr>
      </w:pPr>
      <w:r>
        <w:rPr>
          <w:b/>
          <w:u w:val="single"/>
          <w:lang w:eastAsia="ja-JP"/>
        </w:rPr>
        <w:t>Proposal 1:</w:t>
      </w:r>
      <w:r>
        <w:rPr>
          <w:lang w:eastAsia="ja-JP"/>
        </w:rPr>
        <w:t xml:space="preserve"> </w:t>
      </w:r>
      <w:r w:rsidRPr="00F218A8">
        <w:rPr>
          <w:i/>
          <w:iCs/>
          <w:lang w:eastAsia="ja-JP"/>
        </w:rPr>
        <w:t xml:space="preserve">On down-selection regarding SSB symbol definition, whether to reuse Case D should be discussed </w:t>
      </w:r>
      <w:r>
        <w:rPr>
          <w:i/>
          <w:iCs/>
          <w:lang w:eastAsia="ja-JP"/>
        </w:rPr>
        <w:t>considering w</w:t>
      </w:r>
      <w:r>
        <w:rPr>
          <w:i/>
          <w:lang w:eastAsia="ja-JP"/>
        </w:rPr>
        <w:t>hether to practically support SSB-CORESET#0 multiplexing within the same slot</w:t>
      </w:r>
    </w:p>
    <w:p w14:paraId="78C58338" w14:textId="77777777" w:rsidR="00936DB1" w:rsidRPr="00F218A8" w:rsidRDefault="00936DB1" w:rsidP="00936DB1">
      <w:pPr>
        <w:rPr>
          <w:i/>
          <w:lang w:eastAsia="ja-JP"/>
        </w:rPr>
      </w:pPr>
      <w:r>
        <w:rPr>
          <w:b/>
          <w:u w:val="single"/>
          <w:lang w:eastAsia="ja-JP"/>
        </w:rPr>
        <w:t>Observation 4:</w:t>
      </w:r>
      <w:r>
        <w:rPr>
          <w:lang w:eastAsia="ja-JP"/>
        </w:rPr>
        <w:t xml:space="preserve"> </w:t>
      </w:r>
      <w:r>
        <w:rPr>
          <w:i/>
          <w:lang w:eastAsia="ja-JP"/>
        </w:rPr>
        <w:t>With 120 kHz SCS, ‘n’ value(s) which can be added on top of the ones agreed already are limited, i.e., ‘n’ = {4, 9, 14, 19} only</w:t>
      </w:r>
    </w:p>
    <w:p w14:paraId="4C4804FD" w14:textId="77777777" w:rsidR="00936DB1" w:rsidRPr="00BD324A" w:rsidRDefault="00936DB1" w:rsidP="00936DB1">
      <w:pPr>
        <w:rPr>
          <w:lang w:eastAsia="ja-JP"/>
        </w:rPr>
      </w:pPr>
    </w:p>
    <w:p w14:paraId="01F42B51" w14:textId="77777777" w:rsidR="00936DB1" w:rsidRDefault="00936DB1" w:rsidP="00936DB1">
      <w:pPr>
        <w:rPr>
          <w:lang w:eastAsia="ja-JP"/>
        </w:rPr>
      </w:pPr>
      <w:r>
        <w:rPr>
          <w:b/>
          <w:u w:val="single"/>
          <w:lang w:eastAsia="ja-JP"/>
        </w:rPr>
        <w:t>Proposal 2:</w:t>
      </w:r>
      <w:r>
        <w:rPr>
          <w:lang w:eastAsia="ja-JP"/>
        </w:rPr>
        <w:t xml:space="preserve"> </w:t>
      </w:r>
      <w:r>
        <w:rPr>
          <w:i/>
          <w:iCs/>
          <w:lang w:eastAsia="ja-JP"/>
        </w:rPr>
        <w:t>With 120 kHz SCS, no significant need to support additional ‘n’ values on top of the ones agreed already</w:t>
      </w:r>
    </w:p>
    <w:p w14:paraId="0895E02B" w14:textId="29A77977" w:rsidR="00936DB1" w:rsidRDefault="00936DB1" w:rsidP="005D20F1">
      <w:pPr>
        <w:spacing w:after="120"/>
        <w:rPr>
          <w:rFonts w:ascii="Arial" w:hAnsi="Arial" w:cs="Arial"/>
          <w:b/>
        </w:rPr>
      </w:pPr>
    </w:p>
    <w:p w14:paraId="1F2B0471" w14:textId="77777777" w:rsidR="00936DB1" w:rsidRDefault="00936DB1" w:rsidP="00936DB1">
      <w:pPr>
        <w:rPr>
          <w:i/>
          <w:iCs/>
          <w:lang w:eastAsia="ja-JP"/>
        </w:rPr>
      </w:pPr>
      <w:r>
        <w:rPr>
          <w:b/>
          <w:u w:val="single"/>
          <w:lang w:eastAsia="ja-JP"/>
        </w:rPr>
        <w:t>Proposal 3:</w:t>
      </w:r>
      <w:r>
        <w:rPr>
          <w:lang w:eastAsia="ja-JP"/>
        </w:rPr>
        <w:t xml:space="preserve"> </w:t>
      </w:r>
      <w:r>
        <w:rPr>
          <w:i/>
          <w:iCs/>
          <w:lang w:eastAsia="ja-JP"/>
        </w:rPr>
        <w:t xml:space="preserve">With 480/960 kHz SCS, non-consecutive SSB slots should be defined to e.g., make UL transmissions possible in the middle of SSB burst. </w:t>
      </w:r>
    </w:p>
    <w:p w14:paraId="50563266" w14:textId="77777777" w:rsidR="00936DB1" w:rsidRPr="00F218A8" w:rsidRDefault="00936DB1" w:rsidP="00936DB1">
      <w:pPr>
        <w:pStyle w:val="ad"/>
        <w:numPr>
          <w:ilvl w:val="0"/>
          <w:numId w:val="20"/>
        </w:numPr>
        <w:ind w:leftChars="0"/>
        <w:rPr>
          <w:i/>
          <w:iCs/>
          <w:lang w:eastAsia="ja-JP"/>
        </w:rPr>
      </w:pPr>
      <w:r>
        <w:rPr>
          <w:i/>
          <w:iCs/>
          <w:lang w:eastAsia="ja-JP"/>
        </w:rPr>
        <w:t>Larger number of consecutive non-SSB slots can be defined during SSB burst can be defined to obtain scheduling flexibility of a DCI (e.g., with repetition and/or multi-PDSCH/PUSCH scheduling)</w:t>
      </w:r>
      <w:r w:rsidRPr="00F218A8">
        <w:rPr>
          <w:i/>
          <w:iCs/>
          <w:lang w:eastAsia="ja-JP"/>
        </w:rPr>
        <w:t xml:space="preserve"> </w:t>
      </w:r>
    </w:p>
    <w:p w14:paraId="18EB8A72" w14:textId="18D324E4" w:rsidR="00936DB1" w:rsidRDefault="00936DB1" w:rsidP="005D20F1">
      <w:pPr>
        <w:spacing w:after="120"/>
        <w:rPr>
          <w:rFonts w:ascii="Arial" w:hAnsi="Arial" w:cs="Arial"/>
          <w:b/>
        </w:rPr>
      </w:pPr>
    </w:p>
    <w:p w14:paraId="2C1DC41F" w14:textId="77777777" w:rsidR="00936DB1" w:rsidRPr="00E02B98" w:rsidRDefault="00936DB1" w:rsidP="00936DB1">
      <w:pPr>
        <w:rPr>
          <w:i/>
          <w:lang w:eastAsia="ja-JP"/>
        </w:rPr>
      </w:pPr>
      <w:r>
        <w:rPr>
          <w:b/>
          <w:u w:val="single"/>
          <w:lang w:eastAsia="ja-JP"/>
        </w:rPr>
        <w:t>Observation 5:</w:t>
      </w:r>
      <w:r>
        <w:rPr>
          <w:lang w:eastAsia="ja-JP"/>
        </w:rPr>
        <w:t xml:space="preserve"> </w:t>
      </w:r>
      <w:r>
        <w:rPr>
          <w:i/>
          <w:lang w:eastAsia="ja-JP"/>
        </w:rPr>
        <w:t xml:space="preserve">Due to the lack of available bits, it is difficult to indicate more than 64 candidate SSB position index with reasonable amount of specification impact. </w:t>
      </w:r>
    </w:p>
    <w:p w14:paraId="0CF99D86" w14:textId="77777777" w:rsidR="00936DB1" w:rsidRPr="00F149DE" w:rsidRDefault="00936DB1" w:rsidP="00936DB1">
      <w:pPr>
        <w:rPr>
          <w:lang w:eastAsia="ja-JP"/>
        </w:rPr>
      </w:pPr>
    </w:p>
    <w:p w14:paraId="5F1CE35D" w14:textId="1EE4794E" w:rsidR="00936DB1" w:rsidRDefault="00936DB1" w:rsidP="00936DB1">
      <w:pPr>
        <w:rPr>
          <w:i/>
          <w:iCs/>
          <w:lang w:eastAsia="ja-JP"/>
        </w:rPr>
      </w:pPr>
      <w:r>
        <w:rPr>
          <w:b/>
          <w:u w:val="single"/>
          <w:lang w:eastAsia="ja-JP"/>
        </w:rPr>
        <w:t>Proposal 4:</w:t>
      </w:r>
      <w:r>
        <w:rPr>
          <w:lang w:eastAsia="ja-JP"/>
        </w:rPr>
        <w:t xml:space="preserve"> </w:t>
      </w:r>
      <w:r>
        <w:rPr>
          <w:i/>
          <w:iCs/>
          <w:lang w:eastAsia="ja-JP"/>
        </w:rPr>
        <w:t>With 480/960 kHz SCS, not support more than 64 candidate SSB positions</w:t>
      </w:r>
    </w:p>
    <w:p w14:paraId="3E0E5AAF" w14:textId="47B9D200" w:rsidR="00936DB1" w:rsidRDefault="00936DB1" w:rsidP="00936DB1">
      <w:pPr>
        <w:rPr>
          <w:i/>
          <w:iCs/>
          <w:lang w:eastAsia="ja-JP"/>
        </w:rPr>
      </w:pPr>
    </w:p>
    <w:p w14:paraId="07BB4CBC" w14:textId="77777777" w:rsidR="00936DB1" w:rsidRDefault="00936DB1" w:rsidP="00936DB1">
      <w:pPr>
        <w:rPr>
          <w:i/>
          <w:iCs/>
          <w:lang w:eastAsia="ja-JP"/>
        </w:rPr>
      </w:pPr>
      <w:r>
        <w:rPr>
          <w:b/>
          <w:u w:val="single"/>
          <w:lang w:eastAsia="ja-JP"/>
        </w:rPr>
        <w:t>Proposal 5:</w:t>
      </w:r>
      <w:r>
        <w:rPr>
          <w:lang w:eastAsia="ja-JP"/>
        </w:rPr>
        <w:t xml:space="preserve"> </w:t>
      </w:r>
      <w:r>
        <w:rPr>
          <w:i/>
          <w:iCs/>
          <w:lang w:eastAsia="ja-JP"/>
        </w:rPr>
        <w:t xml:space="preserve">With all SCSs supported in 52.6 – 71 GHz and with the restriction agreed in RAN#91-e, the existing SSB-CORESET#0 multiplexing pattern 1 specified in 38.213 with Table 13-8 and 13-12 works as it is. </w:t>
      </w:r>
    </w:p>
    <w:p w14:paraId="377B88BC" w14:textId="77777777" w:rsidR="00936DB1" w:rsidRPr="00F218A8" w:rsidRDefault="00936DB1" w:rsidP="00936DB1">
      <w:pPr>
        <w:pStyle w:val="ad"/>
        <w:numPr>
          <w:ilvl w:val="0"/>
          <w:numId w:val="20"/>
        </w:numPr>
        <w:ind w:leftChars="0"/>
        <w:rPr>
          <w:i/>
          <w:iCs/>
          <w:lang w:eastAsia="ja-JP"/>
        </w:rPr>
      </w:pPr>
      <w:r w:rsidRPr="00F218A8">
        <w:rPr>
          <w:i/>
          <w:iCs/>
          <w:lang w:eastAsia="ja-JP"/>
        </w:rPr>
        <w:t>Feasibility of a certain case, where e.g., 2 pairs of {Type0-PDCCH, SIB1 PDSCH} are allocated in a slot, is not clear</w:t>
      </w:r>
    </w:p>
    <w:p w14:paraId="1939763B" w14:textId="77777777" w:rsidR="00936DB1" w:rsidRPr="00F218A8" w:rsidRDefault="00936DB1" w:rsidP="00936DB1">
      <w:pPr>
        <w:pStyle w:val="ad"/>
        <w:numPr>
          <w:ilvl w:val="0"/>
          <w:numId w:val="20"/>
        </w:numPr>
        <w:ind w:leftChars="0"/>
        <w:rPr>
          <w:i/>
          <w:iCs/>
          <w:lang w:eastAsia="ja-JP"/>
        </w:rPr>
      </w:pPr>
      <w:r w:rsidRPr="00F218A8">
        <w:rPr>
          <w:i/>
          <w:iCs/>
          <w:lang w:eastAsia="ja-JP"/>
        </w:rPr>
        <w:t>With 960 kHz SCS, smaller ’O’ value can be added considering shorter time duration SSB beam sweeping</w:t>
      </w:r>
    </w:p>
    <w:p w14:paraId="3EBA2F74" w14:textId="3D422A20" w:rsidR="00936DB1" w:rsidRDefault="00936DB1" w:rsidP="00936DB1">
      <w:pPr>
        <w:rPr>
          <w:lang w:eastAsia="ja-JP"/>
        </w:rPr>
      </w:pPr>
    </w:p>
    <w:p w14:paraId="54DB55CF" w14:textId="77777777" w:rsidR="00936DB1" w:rsidRDefault="00936DB1" w:rsidP="00936DB1">
      <w:pPr>
        <w:rPr>
          <w:i/>
          <w:iCs/>
          <w:lang w:eastAsia="ja-JP"/>
        </w:rPr>
      </w:pPr>
      <w:r>
        <w:rPr>
          <w:b/>
          <w:u w:val="single"/>
          <w:lang w:eastAsia="ja-JP"/>
        </w:rPr>
        <w:t>Proposal 6:</w:t>
      </w:r>
      <w:r>
        <w:rPr>
          <w:lang w:eastAsia="ja-JP"/>
        </w:rPr>
        <w:t xml:space="preserve"> </w:t>
      </w:r>
      <w:r>
        <w:rPr>
          <w:i/>
          <w:iCs/>
          <w:lang w:eastAsia="ja-JP"/>
        </w:rPr>
        <w:t xml:space="preserve">DBTW should be supported irrespective of SCS. </w:t>
      </w:r>
    </w:p>
    <w:p w14:paraId="7D77C32F" w14:textId="77777777" w:rsidR="00936DB1" w:rsidRPr="00355CF8" w:rsidRDefault="00936DB1" w:rsidP="00936DB1">
      <w:pPr>
        <w:pStyle w:val="ad"/>
        <w:numPr>
          <w:ilvl w:val="0"/>
          <w:numId w:val="22"/>
        </w:numPr>
        <w:ind w:leftChars="0"/>
        <w:rPr>
          <w:lang w:eastAsia="ja-JP"/>
        </w:rPr>
      </w:pPr>
      <w:r>
        <w:rPr>
          <w:i/>
          <w:iCs/>
          <w:lang w:eastAsia="ja-JP"/>
        </w:rPr>
        <w:t xml:space="preserve">In a certain region, e.g., Japan, sensing needs to be performed for initiating any transmission by any device in 60 GHz. </w:t>
      </w:r>
    </w:p>
    <w:p w14:paraId="2E56D94E" w14:textId="77777777" w:rsidR="00936DB1" w:rsidRPr="007956D4" w:rsidRDefault="00936DB1" w:rsidP="00936DB1">
      <w:pPr>
        <w:rPr>
          <w:rFonts w:hint="eastAsia"/>
          <w:lang w:eastAsia="ja-JP"/>
        </w:rPr>
      </w:pPr>
    </w:p>
    <w:p w14:paraId="6AAF55AE" w14:textId="77777777" w:rsidR="00936DB1" w:rsidRDefault="00936DB1" w:rsidP="00936DB1">
      <w:pPr>
        <w:rPr>
          <w:i/>
          <w:iCs/>
          <w:lang w:eastAsia="ja-JP"/>
        </w:rPr>
      </w:pPr>
      <w:r>
        <w:rPr>
          <w:b/>
          <w:u w:val="single"/>
          <w:lang w:eastAsia="ja-JP"/>
        </w:rPr>
        <w:t>Proposal 7:</w:t>
      </w:r>
      <w:r>
        <w:rPr>
          <w:lang w:eastAsia="ja-JP"/>
        </w:rPr>
        <w:t xml:space="preserve"> </w:t>
      </w:r>
      <w:r>
        <w:rPr>
          <w:i/>
          <w:iCs/>
          <w:lang w:eastAsia="ja-JP"/>
        </w:rPr>
        <w:t xml:space="preserve">For DBTW to be supported in Rel-17 NR 52.6 – 71 GHz, </w:t>
      </w:r>
      <w:r>
        <w:rPr>
          <w:i/>
          <w:iCs/>
        </w:rPr>
        <w:t xml:space="preserve">similar to </w:t>
      </w:r>
      <w:r>
        <w:rPr>
          <w:i/>
          <w:iCs/>
          <w:lang w:eastAsia="ja-JP"/>
        </w:rPr>
        <w:t>DBTW in Rel-16 NR-U, subCarrierSpacingCommon</w:t>
      </w:r>
      <w:r>
        <w:rPr>
          <w:i/>
          <w:iCs/>
        </w:rPr>
        <w:t xml:space="preserve"> field in MIB should indicate QCL parameter, which is up to 64. </w:t>
      </w:r>
    </w:p>
    <w:p w14:paraId="6376D41E" w14:textId="77777777" w:rsidR="00936DB1" w:rsidRPr="00F218A8" w:rsidRDefault="00936DB1" w:rsidP="00936DB1">
      <w:pPr>
        <w:pStyle w:val="ad"/>
        <w:numPr>
          <w:ilvl w:val="0"/>
          <w:numId w:val="22"/>
        </w:numPr>
        <w:ind w:leftChars="0"/>
        <w:rPr>
          <w:lang w:eastAsia="ja-JP"/>
        </w:rPr>
      </w:pPr>
      <w:r w:rsidRPr="00F218A8">
        <w:rPr>
          <w:i/>
          <w:iCs/>
          <w:lang w:eastAsia="ja-JP"/>
        </w:rPr>
        <w:t xml:space="preserve">Following information </w:t>
      </w:r>
      <w:r>
        <w:rPr>
          <w:i/>
          <w:iCs/>
          <w:lang w:eastAsia="ja-JP"/>
        </w:rPr>
        <w:t>can</w:t>
      </w:r>
      <w:r w:rsidRPr="00F218A8">
        <w:rPr>
          <w:i/>
          <w:iCs/>
          <w:lang w:eastAsia="ja-JP"/>
        </w:rPr>
        <w:t xml:space="preserve"> be </w:t>
      </w:r>
      <w:r>
        <w:rPr>
          <w:i/>
          <w:iCs/>
          <w:lang w:eastAsia="ja-JP"/>
        </w:rPr>
        <w:t>implicitly indicated</w:t>
      </w:r>
      <w:r w:rsidRPr="00F218A8">
        <w:rPr>
          <w:i/>
          <w:iCs/>
          <w:lang w:eastAsia="ja-JP"/>
        </w:rPr>
        <w:t xml:space="preserve"> </w:t>
      </w:r>
      <w:r>
        <w:rPr>
          <w:i/>
          <w:iCs/>
          <w:lang w:eastAsia="ja-JP"/>
        </w:rPr>
        <w:t>via</w:t>
      </w:r>
      <w:r w:rsidRPr="00F218A8">
        <w:rPr>
          <w:i/>
          <w:iCs/>
          <w:lang w:eastAsia="ja-JP"/>
        </w:rPr>
        <w:t xml:space="preserve"> </w:t>
      </w:r>
      <w:r>
        <w:rPr>
          <w:i/>
          <w:iCs/>
          <w:lang w:eastAsia="ja-JP"/>
        </w:rPr>
        <w:t>subCarrierSpacingCommon</w:t>
      </w:r>
    </w:p>
    <w:p w14:paraId="60B46FEB" w14:textId="77777777" w:rsidR="00936DB1" w:rsidRPr="00F218A8" w:rsidRDefault="00936DB1" w:rsidP="00936DB1">
      <w:pPr>
        <w:pStyle w:val="ad"/>
        <w:numPr>
          <w:ilvl w:val="1"/>
          <w:numId w:val="22"/>
        </w:numPr>
        <w:ind w:leftChars="0"/>
        <w:rPr>
          <w:i/>
          <w:iCs/>
          <w:lang w:eastAsia="ja-JP"/>
        </w:rPr>
      </w:pPr>
      <w:r w:rsidRPr="00F218A8">
        <w:rPr>
          <w:i/>
          <w:iCs/>
          <w:lang w:eastAsia="ja-JP"/>
        </w:rPr>
        <w:t>Enabling/disabling of DBTW</w:t>
      </w:r>
    </w:p>
    <w:p w14:paraId="05366F3A" w14:textId="77777777" w:rsidR="00936DB1" w:rsidRPr="00F218A8" w:rsidRDefault="00936DB1" w:rsidP="00936DB1">
      <w:pPr>
        <w:pStyle w:val="ad"/>
        <w:numPr>
          <w:ilvl w:val="1"/>
          <w:numId w:val="22"/>
        </w:numPr>
        <w:ind w:leftChars="0"/>
        <w:rPr>
          <w:i/>
          <w:iCs/>
          <w:lang w:eastAsia="ja-JP"/>
        </w:rPr>
      </w:pPr>
      <w:r w:rsidRPr="00F218A8">
        <w:rPr>
          <w:i/>
          <w:iCs/>
          <w:lang w:eastAsia="ja-JP"/>
        </w:rPr>
        <w:t>Licensed/unlicensed band</w:t>
      </w:r>
    </w:p>
    <w:p w14:paraId="1455CA48" w14:textId="77777777" w:rsidR="00936DB1" w:rsidRPr="00F218A8" w:rsidRDefault="00936DB1" w:rsidP="00936DB1">
      <w:pPr>
        <w:pStyle w:val="ad"/>
        <w:numPr>
          <w:ilvl w:val="1"/>
          <w:numId w:val="22"/>
        </w:numPr>
        <w:ind w:leftChars="0"/>
        <w:rPr>
          <w:i/>
          <w:iCs/>
          <w:lang w:eastAsia="ja-JP"/>
        </w:rPr>
      </w:pPr>
      <w:r w:rsidRPr="00F218A8">
        <w:rPr>
          <w:i/>
          <w:iCs/>
          <w:lang w:eastAsia="ja-JP"/>
        </w:rPr>
        <w:t>LBT on/off</w:t>
      </w:r>
    </w:p>
    <w:p w14:paraId="773AF6DF" w14:textId="7E83EF11" w:rsidR="00936DB1" w:rsidRDefault="00936DB1" w:rsidP="005D20F1">
      <w:pPr>
        <w:spacing w:after="120"/>
        <w:rPr>
          <w:rFonts w:ascii="Arial" w:hAnsi="Arial" w:cs="Arial"/>
          <w:b/>
        </w:rPr>
      </w:pPr>
    </w:p>
    <w:p w14:paraId="4E6A48C6" w14:textId="77777777" w:rsidR="00936DB1" w:rsidRDefault="00936DB1" w:rsidP="00936DB1">
      <w:pPr>
        <w:rPr>
          <w:i/>
          <w:lang w:eastAsia="ja-JP"/>
        </w:rPr>
      </w:pPr>
      <w:r>
        <w:rPr>
          <w:b/>
          <w:u w:val="single"/>
          <w:lang w:eastAsia="ja-JP"/>
        </w:rPr>
        <w:t>Proposal 8:</w:t>
      </w:r>
      <w:r>
        <w:rPr>
          <w:lang w:eastAsia="ja-JP"/>
        </w:rPr>
        <w:t xml:space="preserve"> </w:t>
      </w:r>
      <w:r>
        <w:rPr>
          <w:i/>
          <w:lang w:eastAsia="ja-JP"/>
        </w:rPr>
        <w:t xml:space="preserve">For RO configuration for PRACH with 480/960 kHz SCS, </w:t>
      </w:r>
    </w:p>
    <w:p w14:paraId="5E76C2F9" w14:textId="77777777" w:rsidR="00936DB1" w:rsidRDefault="00936DB1" w:rsidP="00936DB1">
      <w:pPr>
        <w:pStyle w:val="ad"/>
        <w:numPr>
          <w:ilvl w:val="0"/>
          <w:numId w:val="13"/>
        </w:numPr>
        <w:ind w:leftChars="0"/>
        <w:rPr>
          <w:i/>
          <w:lang w:eastAsia="ja-JP"/>
        </w:rPr>
      </w:pPr>
      <w:r>
        <w:rPr>
          <w:i/>
          <w:lang w:eastAsia="ja-JP"/>
        </w:rPr>
        <w:t xml:space="preserve">Support Option 1 to specify only 480/960 kHz PRACH slot within a 60 kHz referenced slot in addition to the existing RO configuration in FR2. </w:t>
      </w:r>
    </w:p>
    <w:p w14:paraId="0D22ABA4" w14:textId="77777777" w:rsidR="00936DB1" w:rsidRDefault="00936DB1" w:rsidP="00936DB1">
      <w:pPr>
        <w:pStyle w:val="ad"/>
        <w:numPr>
          <w:ilvl w:val="1"/>
          <w:numId w:val="13"/>
        </w:numPr>
        <w:ind w:leftChars="0" w:left="760"/>
        <w:rPr>
          <w:i/>
          <w:lang w:eastAsia="ja-JP"/>
        </w:rPr>
      </w:pPr>
      <w:r>
        <w:rPr>
          <w:i/>
          <w:lang w:eastAsia="ja-JP"/>
        </w:rPr>
        <w:t xml:space="preserve">Only one or two 480/960 kHz PRACH slot(s) within the 60 kHz referenced slot is sufficient. </w:t>
      </w:r>
    </w:p>
    <w:p w14:paraId="061F7C9C" w14:textId="77777777" w:rsidR="00936DB1" w:rsidRDefault="00936DB1" w:rsidP="00936DB1">
      <w:pPr>
        <w:pStyle w:val="ad"/>
        <w:numPr>
          <w:ilvl w:val="0"/>
          <w:numId w:val="13"/>
        </w:numPr>
        <w:ind w:leftChars="0"/>
        <w:rPr>
          <w:i/>
          <w:lang w:eastAsia="ja-JP"/>
        </w:rPr>
      </w:pPr>
      <w:r>
        <w:rPr>
          <w:i/>
          <w:lang w:eastAsia="ja-JP"/>
        </w:rPr>
        <w:t>No need to enhance RA-RNTI calculation for NR operation in 52.6 – 71 GHz</w:t>
      </w:r>
    </w:p>
    <w:p w14:paraId="00FC31D6" w14:textId="77777777" w:rsidR="00936DB1" w:rsidRPr="00FE7630" w:rsidRDefault="00936DB1" w:rsidP="00936DB1">
      <w:pPr>
        <w:pStyle w:val="ad"/>
        <w:numPr>
          <w:ilvl w:val="0"/>
          <w:numId w:val="13"/>
        </w:numPr>
        <w:ind w:leftChars="0"/>
        <w:rPr>
          <w:i/>
          <w:lang w:eastAsia="ja-JP"/>
        </w:rPr>
      </w:pPr>
      <w:r>
        <w:rPr>
          <w:i/>
          <w:lang w:eastAsia="ja-JP"/>
        </w:rPr>
        <w:t>No need to consider either LBT or beam switching gap for RO design in 52.6 – 71 GHz</w:t>
      </w:r>
    </w:p>
    <w:p w14:paraId="26776BAB" w14:textId="77777777" w:rsidR="00936DB1" w:rsidRPr="007956D4" w:rsidRDefault="00936DB1" w:rsidP="005D20F1">
      <w:pPr>
        <w:spacing w:after="120"/>
        <w:rPr>
          <w:rFonts w:ascii="Arial" w:hAnsi="Arial" w:cs="Arial"/>
          <w:b/>
        </w:rPr>
      </w:pPr>
    </w:p>
    <w:p w14:paraId="70DEB77B" w14:textId="77777777" w:rsidR="005D20F1" w:rsidRDefault="005D20F1" w:rsidP="00B47383">
      <w:pPr>
        <w:pStyle w:val="1"/>
        <w:numPr>
          <w:ilvl w:val="0"/>
          <w:numId w:val="5"/>
        </w:numPr>
      </w:pPr>
      <w:bookmarkStart w:id="0" w:name="_GoBack"/>
      <w:bookmarkEnd w:id="0"/>
      <w:r>
        <w:t>References</w:t>
      </w:r>
    </w:p>
    <w:p w14:paraId="2B31F042" w14:textId="0D097B10" w:rsidR="005D2AE9" w:rsidRDefault="005D2AE9" w:rsidP="005D2AE9">
      <w:pPr>
        <w:pStyle w:val="ad"/>
        <w:numPr>
          <w:ilvl w:val="0"/>
          <w:numId w:val="7"/>
        </w:numPr>
        <w:spacing w:afterLines="50" w:after="120"/>
        <w:ind w:leftChars="0"/>
        <w:jc w:val="both"/>
        <w:rPr>
          <w:rFonts w:eastAsia="ＭＳ 明朝"/>
        </w:rPr>
      </w:pPr>
      <w:r>
        <w:rPr>
          <w:rFonts w:eastAsia="ＭＳ 明朝"/>
        </w:rPr>
        <w:t>RP-</w:t>
      </w:r>
      <w:r w:rsidR="00603BB0">
        <w:rPr>
          <w:rFonts w:eastAsia="ＭＳ 明朝"/>
        </w:rPr>
        <w:t>2</w:t>
      </w:r>
      <w:r w:rsidR="00603BB0">
        <w:rPr>
          <w:rFonts w:eastAsia="ＭＳ 明朝"/>
        </w:rPr>
        <w:t>11584</w:t>
      </w:r>
      <w:r>
        <w:rPr>
          <w:rFonts w:eastAsia="ＭＳ 明朝"/>
        </w:rPr>
        <w:t>, “</w:t>
      </w:r>
      <w:r w:rsidRPr="00C156F0">
        <w:rPr>
          <w:rFonts w:eastAsia="ＭＳ 明朝"/>
        </w:rPr>
        <w:t>Revised WID:  Extending current NR operation to 71 GHz</w:t>
      </w:r>
      <w:r>
        <w:rPr>
          <w:rFonts w:eastAsia="ＭＳ 明朝"/>
        </w:rPr>
        <w:t>”, CMCC, 2020</w:t>
      </w:r>
    </w:p>
    <w:p w14:paraId="35DAD025" w14:textId="1A2FC5D9" w:rsidR="005D2AE9" w:rsidRDefault="00936DB1" w:rsidP="00936DB1">
      <w:pPr>
        <w:pStyle w:val="ad"/>
        <w:numPr>
          <w:ilvl w:val="0"/>
          <w:numId w:val="7"/>
        </w:numPr>
        <w:spacing w:afterLines="50" w:after="120"/>
        <w:ind w:leftChars="0"/>
        <w:jc w:val="both"/>
        <w:rPr>
          <w:rFonts w:eastAsia="ＭＳ 明朝"/>
        </w:rPr>
      </w:pPr>
      <w:r w:rsidRPr="00936DB1">
        <w:rPr>
          <w:rFonts w:eastAsia="ＭＳ 明朝"/>
        </w:rPr>
        <w:t>R1-2106425</w:t>
      </w:r>
      <w:r w:rsidR="005D2AE9">
        <w:rPr>
          <w:rFonts w:eastAsia="ＭＳ 明朝"/>
        </w:rPr>
        <w:t>, “</w:t>
      </w:r>
      <w:r w:rsidR="00603BB0" w:rsidRPr="00603BB0">
        <w:rPr>
          <w:rFonts w:eastAsia="ＭＳ 明朝"/>
        </w:rPr>
        <w:t>LS on 60 GHz Time-related issues</w:t>
      </w:r>
      <w:r w:rsidR="005D2AE9">
        <w:rPr>
          <w:rFonts w:eastAsia="ＭＳ 明朝"/>
        </w:rPr>
        <w:t>”, 3GPP TSG RAN</w:t>
      </w:r>
      <w:r w:rsidR="00603BB0">
        <w:rPr>
          <w:rFonts w:eastAsia="ＭＳ 明朝"/>
        </w:rPr>
        <w:t xml:space="preserve"> WG4</w:t>
      </w:r>
      <w:r w:rsidR="005D2AE9">
        <w:rPr>
          <w:rFonts w:eastAsia="ＭＳ 明朝"/>
        </w:rPr>
        <w:t xml:space="preserve">, </w:t>
      </w:r>
      <w:r w:rsidR="00603BB0">
        <w:rPr>
          <w:rFonts w:eastAsia="ＭＳ 明朝"/>
        </w:rPr>
        <w:t xml:space="preserve">Aug. </w:t>
      </w:r>
      <w:r w:rsidR="005D2AE9">
        <w:rPr>
          <w:rFonts w:eastAsia="ＭＳ 明朝"/>
        </w:rPr>
        <w:t>202</w:t>
      </w:r>
      <w:r w:rsidR="00603BB0">
        <w:rPr>
          <w:rFonts w:eastAsia="ＭＳ 明朝"/>
        </w:rPr>
        <w:t>1</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CA6E1" w14:textId="77777777" w:rsidR="00411259" w:rsidRDefault="00411259">
      <w:r>
        <w:separator/>
      </w:r>
    </w:p>
  </w:endnote>
  <w:endnote w:type="continuationSeparator" w:id="0">
    <w:p w14:paraId="3CA65FAA" w14:textId="77777777" w:rsidR="00411259" w:rsidRDefault="0041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4AACE" w14:textId="77777777" w:rsidR="00411259" w:rsidRDefault="00411259">
      <w:r>
        <w:separator/>
      </w:r>
    </w:p>
  </w:footnote>
  <w:footnote w:type="continuationSeparator" w:id="0">
    <w:p w14:paraId="1A1AFAAF" w14:textId="77777777" w:rsidR="00411259" w:rsidRDefault="00411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num w:numId="1">
    <w:abstractNumId w:val="19"/>
  </w:num>
  <w:num w:numId="2">
    <w:abstractNumId w:val="17"/>
  </w:num>
  <w:num w:numId="3">
    <w:abstractNumId w:val="14"/>
  </w:num>
  <w:num w:numId="4">
    <w:abstractNumId w:val="5"/>
  </w:num>
  <w:num w:numId="5">
    <w:abstractNumId w:val="2"/>
  </w:num>
  <w:num w:numId="6">
    <w:abstractNumId w:val="18"/>
  </w:num>
  <w:num w:numId="7">
    <w:abstractNumId w:val="6"/>
  </w:num>
  <w:num w:numId="8">
    <w:abstractNumId w:val="13"/>
  </w:num>
  <w:num w:numId="9">
    <w:abstractNumId w:val="4"/>
  </w:num>
  <w:num w:numId="10">
    <w:abstractNumId w:val="7"/>
  </w:num>
  <w:num w:numId="11">
    <w:abstractNumId w:val="1"/>
  </w:num>
  <w:num w:numId="12">
    <w:abstractNumId w:val="11"/>
  </w:num>
  <w:num w:numId="13">
    <w:abstractNumId w:val="16"/>
  </w:num>
  <w:num w:numId="14">
    <w:abstractNumId w:val="3"/>
  </w:num>
  <w:num w:numId="15">
    <w:abstractNumId w:val="8"/>
  </w:num>
  <w:num w:numId="16">
    <w:abstractNumId w:val="20"/>
  </w:num>
  <w:num w:numId="17">
    <w:abstractNumId w:val="0"/>
  </w:num>
  <w:num w:numId="18">
    <w:abstractNumId w:val="10"/>
  </w:num>
  <w:num w:numId="19">
    <w:abstractNumId w:val="22"/>
  </w:num>
  <w:num w:numId="20">
    <w:abstractNumId w:val="15"/>
  </w:num>
  <w:num w:numId="21">
    <w:abstractNumId w:val="12"/>
  </w:num>
  <w:num w:numId="22">
    <w:abstractNumId w:val="21"/>
  </w:num>
  <w:num w:numId="2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719"/>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2B0D"/>
    <w:rsid w:val="00007975"/>
    <w:rsid w:val="00011332"/>
    <w:rsid w:val="00011DE9"/>
    <w:rsid w:val="00030689"/>
    <w:rsid w:val="00037E62"/>
    <w:rsid w:val="0005787B"/>
    <w:rsid w:val="00060355"/>
    <w:rsid w:val="000C4D6D"/>
    <w:rsid w:val="000F2E4A"/>
    <w:rsid w:val="000F2F55"/>
    <w:rsid w:val="000F33F2"/>
    <w:rsid w:val="001006D7"/>
    <w:rsid w:val="00101365"/>
    <w:rsid w:val="00101F98"/>
    <w:rsid w:val="001121BC"/>
    <w:rsid w:val="00117916"/>
    <w:rsid w:val="00126F08"/>
    <w:rsid w:val="00160BDC"/>
    <w:rsid w:val="00163F7E"/>
    <w:rsid w:val="00181A81"/>
    <w:rsid w:val="001841F0"/>
    <w:rsid w:val="001B25A7"/>
    <w:rsid w:val="001B4B23"/>
    <w:rsid w:val="001F4EF2"/>
    <w:rsid w:val="00240FCD"/>
    <w:rsid w:val="00250425"/>
    <w:rsid w:val="00255E79"/>
    <w:rsid w:val="002701F9"/>
    <w:rsid w:val="00280A41"/>
    <w:rsid w:val="0028362D"/>
    <w:rsid w:val="00292435"/>
    <w:rsid w:val="002D45DB"/>
    <w:rsid w:val="002E115C"/>
    <w:rsid w:val="002E7A75"/>
    <w:rsid w:val="002E7DED"/>
    <w:rsid w:val="002F00F3"/>
    <w:rsid w:val="002F58DB"/>
    <w:rsid w:val="002F5D7C"/>
    <w:rsid w:val="00316AD1"/>
    <w:rsid w:val="00334BFB"/>
    <w:rsid w:val="0034140B"/>
    <w:rsid w:val="00346D5D"/>
    <w:rsid w:val="00355CF8"/>
    <w:rsid w:val="00364CC6"/>
    <w:rsid w:val="0038148A"/>
    <w:rsid w:val="00383A02"/>
    <w:rsid w:val="00387EFE"/>
    <w:rsid w:val="003A5445"/>
    <w:rsid w:val="003B68BB"/>
    <w:rsid w:val="003D7622"/>
    <w:rsid w:val="003D7D73"/>
    <w:rsid w:val="00407918"/>
    <w:rsid w:val="00411259"/>
    <w:rsid w:val="00412F0E"/>
    <w:rsid w:val="00432FD3"/>
    <w:rsid w:val="004344A0"/>
    <w:rsid w:val="00454505"/>
    <w:rsid w:val="004607C3"/>
    <w:rsid w:val="00464BF0"/>
    <w:rsid w:val="00483619"/>
    <w:rsid w:val="00484936"/>
    <w:rsid w:val="004B44CE"/>
    <w:rsid w:val="0050017D"/>
    <w:rsid w:val="005108DE"/>
    <w:rsid w:val="00511ADD"/>
    <w:rsid w:val="00521159"/>
    <w:rsid w:val="00526658"/>
    <w:rsid w:val="0054519F"/>
    <w:rsid w:val="005530B5"/>
    <w:rsid w:val="005645A7"/>
    <w:rsid w:val="00572475"/>
    <w:rsid w:val="005748FE"/>
    <w:rsid w:val="005A7D2D"/>
    <w:rsid w:val="005A7FA7"/>
    <w:rsid w:val="005B54F5"/>
    <w:rsid w:val="005B6995"/>
    <w:rsid w:val="005B6D4C"/>
    <w:rsid w:val="005C742A"/>
    <w:rsid w:val="005D20F1"/>
    <w:rsid w:val="005D2AE9"/>
    <w:rsid w:val="005F132E"/>
    <w:rsid w:val="005F7171"/>
    <w:rsid w:val="00603BB0"/>
    <w:rsid w:val="00632DD0"/>
    <w:rsid w:val="0064525A"/>
    <w:rsid w:val="00667B28"/>
    <w:rsid w:val="006C175C"/>
    <w:rsid w:val="006D4C8B"/>
    <w:rsid w:val="00724124"/>
    <w:rsid w:val="00726D38"/>
    <w:rsid w:val="00753215"/>
    <w:rsid w:val="00772F25"/>
    <w:rsid w:val="0079504B"/>
    <w:rsid w:val="007956D4"/>
    <w:rsid w:val="007C6C71"/>
    <w:rsid w:val="007D69FE"/>
    <w:rsid w:val="007F78E1"/>
    <w:rsid w:val="008017F3"/>
    <w:rsid w:val="00801CED"/>
    <w:rsid w:val="00810DAB"/>
    <w:rsid w:val="00814916"/>
    <w:rsid w:val="00827943"/>
    <w:rsid w:val="0083004C"/>
    <w:rsid w:val="0083040F"/>
    <w:rsid w:val="00842B29"/>
    <w:rsid w:val="0085500B"/>
    <w:rsid w:val="008645FA"/>
    <w:rsid w:val="00873FCC"/>
    <w:rsid w:val="008742E8"/>
    <w:rsid w:val="00875C9B"/>
    <w:rsid w:val="00883D5D"/>
    <w:rsid w:val="00893D20"/>
    <w:rsid w:val="008B38E7"/>
    <w:rsid w:val="008B519A"/>
    <w:rsid w:val="008B58EE"/>
    <w:rsid w:val="008B6A4D"/>
    <w:rsid w:val="008B732C"/>
    <w:rsid w:val="008D1872"/>
    <w:rsid w:val="008D212A"/>
    <w:rsid w:val="008F5ECE"/>
    <w:rsid w:val="00904DF3"/>
    <w:rsid w:val="009070AB"/>
    <w:rsid w:val="00910153"/>
    <w:rsid w:val="009244B7"/>
    <w:rsid w:val="009261A7"/>
    <w:rsid w:val="00936B1C"/>
    <w:rsid w:val="00936BD3"/>
    <w:rsid w:val="00936DB1"/>
    <w:rsid w:val="0097394F"/>
    <w:rsid w:val="0098090C"/>
    <w:rsid w:val="009C6C16"/>
    <w:rsid w:val="00A14545"/>
    <w:rsid w:val="00A361F7"/>
    <w:rsid w:val="00A628A7"/>
    <w:rsid w:val="00A66A6A"/>
    <w:rsid w:val="00A67B85"/>
    <w:rsid w:val="00A74F0E"/>
    <w:rsid w:val="00AD58B4"/>
    <w:rsid w:val="00B22247"/>
    <w:rsid w:val="00B2317A"/>
    <w:rsid w:val="00B25893"/>
    <w:rsid w:val="00B43E4D"/>
    <w:rsid w:val="00B47383"/>
    <w:rsid w:val="00B52315"/>
    <w:rsid w:val="00B5432E"/>
    <w:rsid w:val="00B80845"/>
    <w:rsid w:val="00B82F14"/>
    <w:rsid w:val="00B841D7"/>
    <w:rsid w:val="00B86C5B"/>
    <w:rsid w:val="00BA572A"/>
    <w:rsid w:val="00BD324A"/>
    <w:rsid w:val="00BF5C1C"/>
    <w:rsid w:val="00C05C58"/>
    <w:rsid w:val="00C106DA"/>
    <w:rsid w:val="00C30485"/>
    <w:rsid w:val="00C329A0"/>
    <w:rsid w:val="00C36FFA"/>
    <w:rsid w:val="00C44C7B"/>
    <w:rsid w:val="00C63750"/>
    <w:rsid w:val="00C65411"/>
    <w:rsid w:val="00C676BE"/>
    <w:rsid w:val="00C770C3"/>
    <w:rsid w:val="00C95EC0"/>
    <w:rsid w:val="00CA40C7"/>
    <w:rsid w:val="00CE16E9"/>
    <w:rsid w:val="00CF06F0"/>
    <w:rsid w:val="00D32769"/>
    <w:rsid w:val="00D33D95"/>
    <w:rsid w:val="00D61EBC"/>
    <w:rsid w:val="00D86156"/>
    <w:rsid w:val="00D9595C"/>
    <w:rsid w:val="00DE09DA"/>
    <w:rsid w:val="00E02CC0"/>
    <w:rsid w:val="00E04B1F"/>
    <w:rsid w:val="00E125A9"/>
    <w:rsid w:val="00E14CB8"/>
    <w:rsid w:val="00E261E5"/>
    <w:rsid w:val="00E324D7"/>
    <w:rsid w:val="00E33B97"/>
    <w:rsid w:val="00E51E90"/>
    <w:rsid w:val="00E65D16"/>
    <w:rsid w:val="00E66F86"/>
    <w:rsid w:val="00E76D25"/>
    <w:rsid w:val="00EA37D3"/>
    <w:rsid w:val="00EB0FC3"/>
    <w:rsid w:val="00EC1D9F"/>
    <w:rsid w:val="00EC284B"/>
    <w:rsid w:val="00ED5B96"/>
    <w:rsid w:val="00EE21ED"/>
    <w:rsid w:val="00EE7E31"/>
    <w:rsid w:val="00EF6641"/>
    <w:rsid w:val="00F04EDC"/>
    <w:rsid w:val="00F149DE"/>
    <w:rsid w:val="00F15175"/>
    <w:rsid w:val="00F218A8"/>
    <w:rsid w:val="00F5041E"/>
    <w:rsid w:val="00FB7EB4"/>
    <w:rsid w:val="00FE76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4B7"/>
    <w:rPr>
      <w:sz w:val="22"/>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
    <w:basedOn w:val="a"/>
    <w:link w:val="ae"/>
    <w:uiPriority w:val="34"/>
    <w:qFormat/>
    <w:rsid w:val="00EB0FC3"/>
    <w:pPr>
      <w:ind w:leftChars="400" w:left="840"/>
    </w:pPr>
  </w:style>
  <w:style w:type="table" w:styleId="af">
    <w:name w:val="Table Grid"/>
    <w:basedOn w:val="a1"/>
    <w:uiPriority w:val="39"/>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0"/>
    <w:link w:val="2"/>
    <w:rsid w:val="00893D20"/>
    <w:rPr>
      <w:rFonts w:ascii="Arial" w:hAnsi="Arial"/>
      <w:b/>
      <w:sz w:val="24"/>
      <w:lang w:val="en-GB" w:eastAsia="en-US"/>
    </w:rPr>
  </w:style>
  <w:style w:type="character" w:customStyle="1" w:styleId="ae">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d"/>
    <w:uiPriority w:val="34"/>
    <w:qFormat/>
    <w:locked/>
    <w:rsid w:val="005D2AE9"/>
    <w:rPr>
      <w:sz w:val="22"/>
      <w:lang w:val="en-GB" w:eastAsia="en-US"/>
    </w:rPr>
  </w:style>
  <w:style w:type="paragraph" w:styleId="af0">
    <w:name w:val="annotation subject"/>
    <w:basedOn w:val="a5"/>
    <w:next w:val="a5"/>
    <w:link w:val="af1"/>
    <w:uiPriority w:val="99"/>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BA572A"/>
    <w:rPr>
      <w:rFonts w:ascii="Arial" w:hAnsi="Arial"/>
      <w:sz w:val="22"/>
      <w:lang w:val="en-GB" w:eastAsia="en-US"/>
    </w:rPr>
  </w:style>
  <w:style w:type="character" w:customStyle="1" w:styleId="af1">
    <w:name w:val="コメント内容 (文字)"/>
    <w:basedOn w:val="a6"/>
    <w:link w:val="af0"/>
    <w:uiPriority w:val="99"/>
    <w:semiHidden/>
    <w:rsid w:val="00BA572A"/>
    <w:rPr>
      <w:rFonts w:ascii="Arial" w:hAnsi="Arial"/>
      <w:b/>
      <w:bCs/>
      <w:sz w:val="22"/>
      <w:lang w:val="en-GB" w:eastAsia="en-US"/>
    </w:rPr>
  </w:style>
  <w:style w:type="character" w:styleId="af2">
    <w:name w:val="Placeholder Text"/>
    <w:basedOn w:val="a0"/>
    <w:uiPriority w:val="99"/>
    <w:semiHidden/>
    <w:rsid w:val="009809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52735-30D8-4E88-A16C-8605D3FCE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5389</Words>
  <Characters>26287</Characters>
  <Application>Microsoft Office Word</Application>
  <DocSecurity>0</DocSecurity>
  <Lines>219</Lines>
  <Paragraphs>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3</cp:revision>
  <cp:lastPrinted>2002-04-23T00:10:00Z</cp:lastPrinted>
  <dcterms:created xsi:type="dcterms:W3CDTF">2021-08-06T11:34:00Z</dcterms:created>
  <dcterms:modified xsi:type="dcterms:W3CDTF">2021-08-06T11:44:00Z</dcterms:modified>
</cp:coreProperties>
</file>