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A7D58" w14:textId="0E875060" w:rsidR="00E75F19" w:rsidRDefault="00E75F19" w:rsidP="00E75F19">
      <w:pPr>
        <w:pStyle w:val="Header"/>
        <w:tabs>
          <w:tab w:val="right" w:pos="9639"/>
        </w:tabs>
        <w:rPr>
          <w:bCs/>
          <w:noProof w:val="0"/>
          <w:sz w:val="24"/>
          <w:szCs w:val="24"/>
        </w:rPr>
      </w:pPr>
      <w:bookmarkStart w:id="0" w:name="_Hlk37418177"/>
      <w:r>
        <w:rPr>
          <w:bCs/>
          <w:noProof w:val="0"/>
          <w:sz w:val="24"/>
          <w:szCs w:val="24"/>
        </w:rPr>
        <w:t>3GPP TSG RAN WG1 #10</w:t>
      </w:r>
      <w:r w:rsidR="00C45C00">
        <w:rPr>
          <w:bCs/>
          <w:noProof w:val="0"/>
          <w:sz w:val="24"/>
          <w:szCs w:val="24"/>
        </w:rPr>
        <w:t>6</w:t>
      </w:r>
      <w:r>
        <w:rPr>
          <w:bCs/>
          <w:noProof w:val="0"/>
          <w:sz w:val="24"/>
          <w:szCs w:val="24"/>
        </w:rPr>
        <w:t>-e</w:t>
      </w:r>
      <w:r>
        <w:rPr>
          <w:bCs/>
          <w:noProof w:val="0"/>
          <w:sz w:val="24"/>
          <w:szCs w:val="24"/>
        </w:rPr>
        <w:tab/>
      </w:r>
      <w:r w:rsidR="00AA65A0" w:rsidRPr="00AA65A0">
        <w:rPr>
          <w:bCs/>
          <w:noProof w:val="0"/>
          <w:sz w:val="24"/>
          <w:szCs w:val="24"/>
        </w:rPr>
        <w:t>R1-2107656</w:t>
      </w:r>
    </w:p>
    <w:p w14:paraId="4D3756DC" w14:textId="006B44FA" w:rsidR="00E75F19" w:rsidRDefault="00E75F19" w:rsidP="00E75F19">
      <w:pPr>
        <w:pStyle w:val="Header"/>
        <w:rPr>
          <w:bCs/>
          <w:noProof w:val="0"/>
          <w:sz w:val="24"/>
          <w:szCs w:val="24"/>
        </w:rPr>
      </w:pPr>
      <w:r>
        <w:rPr>
          <w:bCs/>
          <w:noProof w:val="0"/>
          <w:sz w:val="24"/>
          <w:szCs w:val="24"/>
        </w:rPr>
        <w:t xml:space="preserve">e-Meeting, </w:t>
      </w:r>
      <w:r w:rsidR="00C45C00">
        <w:rPr>
          <w:bCs/>
          <w:noProof w:val="0"/>
          <w:sz w:val="24"/>
          <w:szCs w:val="24"/>
        </w:rPr>
        <w:t>August</w:t>
      </w:r>
      <w:r>
        <w:rPr>
          <w:bCs/>
          <w:noProof w:val="0"/>
          <w:sz w:val="24"/>
          <w:szCs w:val="24"/>
        </w:rPr>
        <w:t xml:space="preserve"> 1</w:t>
      </w:r>
      <w:r w:rsidR="00C45C00">
        <w:rPr>
          <w:bCs/>
          <w:noProof w:val="0"/>
          <w:sz w:val="24"/>
          <w:szCs w:val="24"/>
        </w:rPr>
        <w:t>6</w:t>
      </w:r>
      <w:r>
        <w:rPr>
          <w:bCs/>
          <w:noProof w:val="0"/>
          <w:sz w:val="24"/>
          <w:szCs w:val="24"/>
          <w:vertAlign w:val="superscript"/>
        </w:rPr>
        <w:t>th</w:t>
      </w:r>
      <w:r>
        <w:rPr>
          <w:bCs/>
          <w:noProof w:val="0"/>
          <w:sz w:val="24"/>
          <w:szCs w:val="24"/>
        </w:rPr>
        <w:t xml:space="preserve"> – </w:t>
      </w:r>
      <w:r w:rsidR="00C45C00">
        <w:rPr>
          <w:bCs/>
          <w:noProof w:val="0"/>
          <w:sz w:val="24"/>
          <w:szCs w:val="24"/>
        </w:rPr>
        <w:t>August</w:t>
      </w:r>
      <w:r>
        <w:rPr>
          <w:bCs/>
          <w:noProof w:val="0"/>
          <w:sz w:val="24"/>
          <w:szCs w:val="24"/>
        </w:rPr>
        <w:t xml:space="preserve"> 27</w:t>
      </w:r>
      <w:r>
        <w:rPr>
          <w:bCs/>
          <w:noProof w:val="0"/>
          <w:sz w:val="24"/>
          <w:szCs w:val="24"/>
          <w:vertAlign w:val="superscript"/>
        </w:rPr>
        <w:t>th</w:t>
      </w:r>
      <w:r>
        <w:rPr>
          <w:bCs/>
          <w:noProof w:val="0"/>
          <w:sz w:val="24"/>
          <w:szCs w:val="24"/>
        </w:rPr>
        <w:t>, 2021</w:t>
      </w:r>
      <w:bookmarkEnd w:id="0"/>
    </w:p>
    <w:p w14:paraId="2CFE1919" w14:textId="77777777" w:rsidR="00850D96" w:rsidRPr="00FC349D" w:rsidRDefault="00850D96" w:rsidP="00CA26CE">
      <w:pPr>
        <w:pStyle w:val="Header"/>
        <w:rPr>
          <w:bCs/>
          <w:noProof w:val="0"/>
          <w:sz w:val="24"/>
          <w:lang w:eastAsia="ja-JP"/>
        </w:rPr>
      </w:pPr>
    </w:p>
    <w:p w14:paraId="30E02941" w14:textId="729E97E6"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912742" w:rsidRPr="005D569B">
        <w:rPr>
          <w:rFonts w:cs="Arial"/>
          <w:b/>
          <w:bCs/>
          <w:sz w:val="24"/>
          <w:szCs w:val="24"/>
          <w:lang w:val="en-US"/>
        </w:rPr>
        <w:t>8</w:t>
      </w:r>
      <w:r w:rsidR="001F201D" w:rsidRPr="005D569B">
        <w:rPr>
          <w:rFonts w:cs="Arial"/>
          <w:b/>
          <w:bCs/>
          <w:sz w:val="24"/>
          <w:szCs w:val="24"/>
          <w:lang w:val="en-US"/>
        </w:rPr>
        <w:t>.</w:t>
      </w:r>
      <w:r w:rsidR="00912742" w:rsidRPr="005D569B">
        <w:rPr>
          <w:rFonts w:cs="Arial"/>
          <w:b/>
          <w:bCs/>
          <w:sz w:val="24"/>
          <w:szCs w:val="24"/>
          <w:lang w:val="en-US"/>
        </w:rPr>
        <w:t>14.</w:t>
      </w:r>
      <w:r w:rsidR="00820CBE" w:rsidRPr="005D569B">
        <w:rPr>
          <w:rFonts w:cs="Arial"/>
          <w:b/>
          <w:bCs/>
          <w:sz w:val="24"/>
          <w:szCs w:val="24"/>
          <w:lang w:val="en-US"/>
        </w:rPr>
        <w:t>2</w:t>
      </w:r>
    </w:p>
    <w:p w14:paraId="30E02942" w14:textId="11CBDC88" w:rsidR="00E128F2" w:rsidRPr="00FC349D" w:rsidRDefault="0034111C" w:rsidP="16512788">
      <w:pPr>
        <w:tabs>
          <w:tab w:val="left" w:pos="1985"/>
        </w:tabs>
        <w:spacing w:after="120"/>
        <w:ind w:left="1985" w:hanging="1985"/>
        <w:rPr>
          <w:rFonts w:ascii="Arial" w:hAnsi="Arial" w:cs="Arial"/>
          <w:b/>
          <w:bCs/>
          <w:sz w:val="24"/>
          <w:szCs w:val="24"/>
          <w:lang w:val="en-US"/>
        </w:rPr>
      </w:pPr>
      <w:r w:rsidRPr="00FC349D">
        <w:rPr>
          <w:rFonts w:ascii="Arial" w:hAnsi="Arial" w:cs="Arial"/>
          <w:b/>
          <w:bCs/>
          <w:sz w:val="24"/>
          <w:szCs w:val="24"/>
          <w:lang w:val="en-US"/>
        </w:rPr>
        <w:t>Source:</w:t>
      </w:r>
      <w:r w:rsidRPr="00FC349D">
        <w:rPr>
          <w:rFonts w:ascii="Arial" w:hAnsi="Arial" w:cs="Arial"/>
          <w:b/>
          <w:bCs/>
          <w:sz w:val="24"/>
          <w:lang w:val="en-US"/>
        </w:rPr>
        <w:tab/>
      </w:r>
      <w:r w:rsidR="00013455" w:rsidRPr="00FC349D">
        <w:rPr>
          <w:rFonts w:ascii="Arial" w:hAnsi="Arial" w:cs="Arial"/>
          <w:b/>
          <w:bCs/>
          <w:sz w:val="24"/>
          <w:szCs w:val="24"/>
          <w:lang w:val="en-US"/>
        </w:rPr>
        <w:t xml:space="preserve">Nokia, </w:t>
      </w:r>
      <w:r w:rsidR="00E67802" w:rsidRPr="00FC349D">
        <w:rPr>
          <w:rFonts w:ascii="Arial" w:hAnsi="Arial" w:cs="Arial"/>
          <w:b/>
          <w:bCs/>
          <w:sz w:val="24"/>
          <w:szCs w:val="24"/>
          <w:lang w:val="en-US"/>
        </w:rPr>
        <w:t>Nokia</w:t>
      </w:r>
      <w:r w:rsidR="00013455" w:rsidRPr="00FC349D">
        <w:rPr>
          <w:rFonts w:ascii="Arial" w:hAnsi="Arial" w:cs="Arial"/>
          <w:b/>
          <w:bCs/>
          <w:sz w:val="24"/>
          <w:szCs w:val="24"/>
          <w:lang w:val="en-US"/>
        </w:rPr>
        <w:t xml:space="preserve"> Shanghai Bell</w:t>
      </w:r>
    </w:p>
    <w:p w14:paraId="30E02943" w14:textId="48AAD8C5" w:rsidR="0034111C" w:rsidRPr="00FC349D" w:rsidRDefault="0034111C" w:rsidP="16512788">
      <w:pPr>
        <w:ind w:left="1985" w:hanging="1985"/>
        <w:rPr>
          <w:rFonts w:ascii="Arial" w:hAnsi="Arial" w:cs="Arial"/>
          <w:b/>
          <w:bCs/>
          <w:sz w:val="24"/>
          <w:szCs w:val="24"/>
          <w:lang w:val="en-US"/>
        </w:rPr>
      </w:pPr>
      <w:r w:rsidRPr="0022757C">
        <w:rPr>
          <w:rFonts w:ascii="Arial" w:hAnsi="Arial" w:cs="Arial"/>
          <w:b/>
          <w:bCs/>
          <w:sz w:val="24"/>
          <w:szCs w:val="24"/>
          <w:lang w:val="en-US"/>
        </w:rPr>
        <w:t>Title:</w:t>
      </w:r>
      <w:r w:rsidRPr="0022757C">
        <w:rPr>
          <w:rFonts w:ascii="Arial" w:hAnsi="Arial" w:cs="Arial"/>
          <w:b/>
          <w:bCs/>
          <w:sz w:val="24"/>
          <w:lang w:val="en-US"/>
        </w:rPr>
        <w:tab/>
      </w:r>
      <w:r w:rsidR="00B635DF" w:rsidRPr="0022757C">
        <w:rPr>
          <w:rFonts w:ascii="Arial" w:hAnsi="Arial" w:cs="Arial"/>
          <w:b/>
          <w:bCs/>
          <w:sz w:val="24"/>
          <w:lang w:val="en-US"/>
        </w:rPr>
        <w:t>Development of the</w:t>
      </w:r>
      <w:r w:rsidR="00CC63E7" w:rsidRPr="0022757C">
        <w:rPr>
          <w:rFonts w:ascii="Arial" w:hAnsi="Arial" w:cs="Arial"/>
          <w:b/>
          <w:bCs/>
          <w:sz w:val="24"/>
          <w:lang w:val="en-US"/>
        </w:rPr>
        <w:t xml:space="preserve"> </w:t>
      </w:r>
      <w:bookmarkStart w:id="1" w:name="_Hlk61346969"/>
      <w:r w:rsidR="00CC63E7" w:rsidRPr="0022757C">
        <w:rPr>
          <w:rFonts w:ascii="Arial" w:hAnsi="Arial" w:cs="Arial"/>
          <w:b/>
          <w:bCs/>
          <w:sz w:val="24"/>
          <w:lang w:val="en-US"/>
        </w:rPr>
        <w:t>Evaluation Methodology</w:t>
      </w:r>
      <w:bookmarkEnd w:id="1"/>
      <w:r w:rsidR="009121F2" w:rsidRPr="0022757C">
        <w:rPr>
          <w:rFonts w:ascii="Arial" w:hAnsi="Arial" w:cs="Arial"/>
          <w:b/>
          <w:bCs/>
          <w:sz w:val="24"/>
          <w:lang w:val="en-US"/>
        </w:rPr>
        <w:t xml:space="preserve"> for XR Study</w:t>
      </w:r>
    </w:p>
    <w:p w14:paraId="30E02944" w14:textId="60B6B0C7" w:rsidR="0034111C" w:rsidRPr="00FC349D" w:rsidRDefault="0034111C" w:rsidP="16512788">
      <w:pPr>
        <w:rPr>
          <w:rFonts w:ascii="Arial" w:hAnsi="Arial" w:cs="Arial"/>
          <w:b/>
          <w:bCs/>
          <w:sz w:val="24"/>
          <w:szCs w:val="24"/>
          <w:lang w:val="en-US"/>
        </w:rPr>
      </w:pPr>
      <w:r w:rsidRPr="00FC349D">
        <w:rPr>
          <w:rFonts w:ascii="Arial" w:hAnsi="Arial" w:cs="Arial"/>
          <w:b/>
          <w:bCs/>
          <w:sz w:val="24"/>
          <w:szCs w:val="24"/>
          <w:lang w:val="en-US"/>
        </w:rPr>
        <w:t xml:space="preserve">Document </w:t>
      </w:r>
      <w:r w:rsidR="3E61DC49" w:rsidRPr="00FC349D">
        <w:rPr>
          <w:rFonts w:ascii="Arial" w:hAnsi="Arial" w:cs="Arial"/>
          <w:b/>
          <w:bCs/>
          <w:sz w:val="24"/>
          <w:szCs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szCs w:val="24"/>
          <w:lang w:val="en-US"/>
        </w:rPr>
        <w:t>Discussion and Decision</w:t>
      </w:r>
    </w:p>
    <w:p w14:paraId="7CF7938E" w14:textId="7E19F756" w:rsidR="00ED1327" w:rsidRPr="00FC349D" w:rsidRDefault="00EE7FA7" w:rsidP="0087315E">
      <w:pPr>
        <w:pStyle w:val="Heading1"/>
        <w:ind w:left="0" w:firstLine="0"/>
        <w:rPr>
          <w:lang w:val="en-US"/>
        </w:rPr>
      </w:pPr>
      <w:r w:rsidRPr="00FC349D">
        <w:rPr>
          <w:lang w:val="en-US"/>
        </w:rPr>
        <w:t>Introduction</w:t>
      </w:r>
    </w:p>
    <w:p w14:paraId="0EF085F2" w14:textId="1A444A1C" w:rsidR="004A77B1" w:rsidRPr="00FC349D" w:rsidRDefault="00F469B2" w:rsidP="00A64A6E">
      <w:pPr>
        <w:rPr>
          <w:lang w:val="en-US"/>
        </w:rPr>
      </w:pPr>
      <w:bookmarkStart w:id="2" w:name="_Hlk510705081"/>
      <w:r w:rsidRPr="00FC349D">
        <w:rPr>
          <w:lang w:val="en-US"/>
        </w:rPr>
        <w:t>RAN#</w:t>
      </w:r>
      <w:r>
        <w:rPr>
          <w:lang w:val="en-US"/>
        </w:rPr>
        <w:t>91</w:t>
      </w:r>
      <w:r w:rsidRPr="00FC349D">
        <w:rPr>
          <w:lang w:val="en-US"/>
        </w:rPr>
        <w:t xml:space="preserve"> </w:t>
      </w:r>
      <w:r>
        <w:rPr>
          <w:lang w:val="en-US"/>
        </w:rPr>
        <w:t xml:space="preserve">approved a revised SID </w:t>
      </w:r>
      <w:r w:rsidRPr="00900E02">
        <w:rPr>
          <w:rStyle w:val="normaltextrun"/>
          <w:color w:val="000000"/>
          <w:shd w:val="clear" w:color="auto" w:fill="FFFFFF"/>
          <w:lang w:val="en-US"/>
        </w:rPr>
        <w:t>on XR Evaluations for NR</w:t>
      </w:r>
      <w:r>
        <w:rPr>
          <w:lang w:val="en-US"/>
        </w:rPr>
        <w:t xml:space="preserve"> </w:t>
      </w:r>
      <w:r w:rsidRPr="00FC349D">
        <w:rPr>
          <w:lang w:val="en-US"/>
        </w:rPr>
        <w:t>[1]</w:t>
      </w:r>
      <w:r w:rsidR="00912742" w:rsidRPr="00FC349D">
        <w:rPr>
          <w:lang w:val="en-US"/>
        </w:rPr>
        <w:t>:</w:t>
      </w:r>
    </w:p>
    <w:tbl>
      <w:tblPr>
        <w:tblStyle w:val="TableGrid"/>
        <w:tblW w:w="0" w:type="auto"/>
        <w:tblLook w:val="04A0" w:firstRow="1" w:lastRow="0" w:firstColumn="1" w:lastColumn="0" w:noHBand="0" w:noVBand="1"/>
      </w:tblPr>
      <w:tblGrid>
        <w:gridCol w:w="9629"/>
      </w:tblGrid>
      <w:tr w:rsidR="00912742" w:rsidRPr="00FC349D" w14:paraId="19D224F6" w14:textId="77777777" w:rsidTr="00A6633E">
        <w:tc>
          <w:tcPr>
            <w:tcW w:w="9629" w:type="dxa"/>
          </w:tcPr>
          <w:p w14:paraId="3B059B79" w14:textId="77777777" w:rsidR="00912742" w:rsidRPr="00FC349D" w:rsidRDefault="00912742" w:rsidP="00912742">
            <w:pPr>
              <w:pStyle w:val="Heading3"/>
              <w:numPr>
                <w:ilvl w:val="0"/>
                <w:numId w:val="0"/>
              </w:numPr>
              <w:ind w:left="720" w:hanging="720"/>
              <w:rPr>
                <w:color w:val="0000FF"/>
                <w:lang w:val="en-US"/>
              </w:rPr>
            </w:pPr>
            <w:bookmarkStart w:id="3" w:name="_Hlk75958757"/>
            <w:r w:rsidRPr="00FC349D">
              <w:rPr>
                <w:color w:val="0000FF"/>
                <w:lang w:val="en-US"/>
              </w:rPr>
              <w:t>4.1</w:t>
            </w:r>
            <w:r w:rsidRPr="00FC349D">
              <w:rPr>
                <w:color w:val="0000FF"/>
                <w:lang w:val="en-US"/>
              </w:rPr>
              <w:tab/>
              <w:t>Objective of SI or Core part WI or Testing part WI</w:t>
            </w:r>
          </w:p>
          <w:p w14:paraId="612A34C4" w14:textId="77777777" w:rsidR="00912742" w:rsidRPr="00FC349D" w:rsidRDefault="00912742" w:rsidP="00912742">
            <w:pPr>
              <w:spacing w:after="0"/>
              <w:rPr>
                <w:bCs/>
                <w:lang w:val="en-US"/>
              </w:rPr>
            </w:pPr>
            <w:r w:rsidRPr="00FC349D">
              <w:rPr>
                <w:bCs/>
                <w:lang w:val="en-US"/>
              </w:rPr>
              <w:t xml:space="preserve">The following applications are to be considered as starting points for this study: </w:t>
            </w:r>
          </w:p>
          <w:p w14:paraId="2B372BCE" w14:textId="77777777" w:rsidR="00912742" w:rsidRPr="00FC349D" w:rsidRDefault="00912742" w:rsidP="00403566">
            <w:pPr>
              <w:numPr>
                <w:ilvl w:val="0"/>
                <w:numId w:val="5"/>
              </w:numPr>
              <w:spacing w:after="0"/>
              <w:textAlignment w:val="auto"/>
              <w:rPr>
                <w:bCs/>
                <w:lang w:val="en-US"/>
              </w:rPr>
            </w:pPr>
            <w:r w:rsidRPr="00FC349D">
              <w:rPr>
                <w:bCs/>
                <w:lang w:val="en-US"/>
              </w:rPr>
              <w:t>VR1: “Viewport dependent streaming”</w:t>
            </w:r>
          </w:p>
          <w:p w14:paraId="7E984730" w14:textId="77777777" w:rsidR="00912742" w:rsidRPr="00FC349D" w:rsidRDefault="00912742" w:rsidP="00403566">
            <w:pPr>
              <w:numPr>
                <w:ilvl w:val="0"/>
                <w:numId w:val="5"/>
              </w:numPr>
              <w:spacing w:after="0"/>
              <w:textAlignment w:val="auto"/>
              <w:rPr>
                <w:bCs/>
                <w:lang w:val="en-US"/>
              </w:rPr>
            </w:pPr>
            <w:r w:rsidRPr="00FC349D">
              <w:rPr>
                <w:bCs/>
                <w:lang w:val="en-US"/>
              </w:rPr>
              <w:t>VR2: “Split Rendering: Viewport rendering with Time Warp in device”</w:t>
            </w:r>
          </w:p>
          <w:p w14:paraId="32EFF5F9" w14:textId="77777777" w:rsidR="00912742" w:rsidRPr="00FC349D" w:rsidRDefault="00912742" w:rsidP="00403566">
            <w:pPr>
              <w:numPr>
                <w:ilvl w:val="0"/>
                <w:numId w:val="5"/>
              </w:numPr>
              <w:spacing w:after="0"/>
              <w:textAlignment w:val="auto"/>
              <w:rPr>
                <w:bCs/>
                <w:lang w:val="en-US"/>
              </w:rPr>
            </w:pPr>
            <w:r w:rsidRPr="00FC349D">
              <w:rPr>
                <w:bCs/>
                <w:lang w:val="en-US"/>
              </w:rPr>
              <w:t>AR1: “XR Distributed Computing”</w:t>
            </w:r>
          </w:p>
          <w:p w14:paraId="3ABC1CE9" w14:textId="77777777" w:rsidR="00912742" w:rsidRPr="00FC349D" w:rsidRDefault="00912742" w:rsidP="00403566">
            <w:pPr>
              <w:numPr>
                <w:ilvl w:val="0"/>
                <w:numId w:val="5"/>
              </w:numPr>
              <w:spacing w:after="0"/>
              <w:textAlignment w:val="auto"/>
              <w:rPr>
                <w:bCs/>
                <w:lang w:val="en-US"/>
              </w:rPr>
            </w:pPr>
            <w:r w:rsidRPr="00FC349D">
              <w:rPr>
                <w:bCs/>
                <w:lang w:val="en-US"/>
              </w:rPr>
              <w:t>AR2: “XR Conversational”</w:t>
            </w:r>
          </w:p>
          <w:p w14:paraId="5DADED1C" w14:textId="77777777" w:rsidR="00912742" w:rsidRPr="00FC349D" w:rsidRDefault="00912742" w:rsidP="00403566">
            <w:pPr>
              <w:numPr>
                <w:ilvl w:val="0"/>
                <w:numId w:val="5"/>
              </w:numPr>
              <w:spacing w:after="0"/>
              <w:textAlignment w:val="auto"/>
              <w:rPr>
                <w:bCs/>
                <w:lang w:val="en-US"/>
              </w:rPr>
            </w:pPr>
            <w:r w:rsidRPr="00FC349D">
              <w:rPr>
                <w:bCs/>
                <w:lang w:val="en-US"/>
              </w:rPr>
              <w:t>CG: Cloud Gaming</w:t>
            </w:r>
          </w:p>
          <w:p w14:paraId="746E3C89" w14:textId="77777777" w:rsidR="00912742" w:rsidRPr="00FC349D" w:rsidRDefault="00912742" w:rsidP="00912742">
            <w:pPr>
              <w:spacing w:after="0"/>
              <w:rPr>
                <w:bCs/>
                <w:lang w:val="en-US"/>
              </w:rPr>
            </w:pPr>
            <w:r w:rsidRPr="00FC349D">
              <w:rPr>
                <w:bCs/>
                <w:lang w:val="en-US"/>
              </w:rPr>
              <w:t>Note: Use cases in quotes are from TR26.928.</w:t>
            </w:r>
          </w:p>
          <w:p w14:paraId="44154D27" w14:textId="77777777" w:rsidR="00912742" w:rsidRPr="00FC349D" w:rsidRDefault="00912742" w:rsidP="00912742">
            <w:pPr>
              <w:spacing w:after="0"/>
              <w:rPr>
                <w:bCs/>
                <w:lang w:val="en-US"/>
              </w:rPr>
            </w:pPr>
          </w:p>
          <w:p w14:paraId="003DB4E7" w14:textId="77777777" w:rsidR="00912742" w:rsidRPr="00FC349D" w:rsidRDefault="00912742" w:rsidP="00912742">
            <w:pPr>
              <w:spacing w:after="0"/>
              <w:rPr>
                <w:bCs/>
                <w:lang w:val="en-US"/>
              </w:rPr>
            </w:pPr>
            <w:r w:rsidRPr="00FC349D">
              <w:rPr>
                <w:bCs/>
                <w:lang w:val="en-US"/>
              </w:rPr>
              <w:t>The following traffic parameters for the different applications are to be considered as starting point for the study:</w:t>
            </w:r>
          </w:p>
          <w:p w14:paraId="5A51AC53" w14:textId="77777777" w:rsidR="00912742" w:rsidRPr="00FC349D" w:rsidRDefault="00912742" w:rsidP="00912742">
            <w:pPr>
              <w:spacing w:after="0"/>
              <w:rPr>
                <w:bCs/>
                <w:lang w:val="en-US"/>
              </w:rPr>
            </w:pPr>
            <w:r w:rsidRPr="00FC349D">
              <w:rPr>
                <w:bCs/>
                <w:i/>
                <w:lang w:val="en-US"/>
              </w:rPr>
              <w:t>Traffic characteristics</w:t>
            </w:r>
            <w:r w:rsidRPr="00FC349D">
              <w:rPr>
                <w:bCs/>
                <w:lang w:val="en-US"/>
              </w:rPr>
              <w:t>:</w:t>
            </w:r>
          </w:p>
          <w:p w14:paraId="0A4CE504" w14:textId="77777777" w:rsidR="00912742" w:rsidRPr="00FC349D" w:rsidRDefault="00912742" w:rsidP="00403566">
            <w:pPr>
              <w:numPr>
                <w:ilvl w:val="0"/>
                <w:numId w:val="5"/>
              </w:numPr>
              <w:spacing w:after="0"/>
              <w:textAlignment w:val="auto"/>
              <w:rPr>
                <w:bCs/>
                <w:lang w:val="en-US"/>
              </w:rPr>
            </w:pPr>
            <w:r w:rsidRPr="00FC349D">
              <w:rPr>
                <w:bCs/>
                <w:lang w:val="en-US"/>
              </w:rPr>
              <w:t>UL and DL File Size distribution (e.g., Pareto with given parameters)</w:t>
            </w:r>
          </w:p>
          <w:p w14:paraId="42FA8BCA" w14:textId="77777777" w:rsidR="00912742" w:rsidRPr="00FC349D" w:rsidRDefault="00912742" w:rsidP="00403566">
            <w:pPr>
              <w:numPr>
                <w:ilvl w:val="0"/>
                <w:numId w:val="5"/>
              </w:numPr>
              <w:spacing w:after="0"/>
              <w:textAlignment w:val="auto"/>
              <w:rPr>
                <w:bCs/>
                <w:lang w:val="en-US"/>
              </w:rPr>
            </w:pPr>
            <w:r w:rsidRPr="00FC349D">
              <w:rPr>
                <w:bCs/>
                <w:lang w:val="en-US"/>
              </w:rPr>
              <w:t>UL and DL File arrival time distribution (e.g., Periodic every 1/60 seconds)</w:t>
            </w:r>
          </w:p>
          <w:p w14:paraId="20D1AD36" w14:textId="77777777" w:rsidR="00912742" w:rsidRPr="00FC349D" w:rsidRDefault="00912742" w:rsidP="00912742">
            <w:pPr>
              <w:spacing w:after="0"/>
              <w:rPr>
                <w:bCs/>
                <w:lang w:val="en-US"/>
              </w:rPr>
            </w:pPr>
            <w:r w:rsidRPr="00FC349D">
              <w:rPr>
                <w:bCs/>
                <w:i/>
                <w:lang w:val="en-US"/>
              </w:rPr>
              <w:t>Traffic requirements</w:t>
            </w:r>
            <w:r w:rsidRPr="00FC349D">
              <w:rPr>
                <w:bCs/>
                <w:lang w:val="en-US"/>
              </w:rPr>
              <w:t xml:space="preserve">: </w:t>
            </w:r>
          </w:p>
          <w:p w14:paraId="26EEA884" w14:textId="77777777" w:rsidR="00912742" w:rsidRPr="00FC349D" w:rsidRDefault="00912742" w:rsidP="00403566">
            <w:pPr>
              <w:numPr>
                <w:ilvl w:val="0"/>
                <w:numId w:val="5"/>
              </w:numPr>
              <w:spacing w:after="0"/>
              <w:textAlignment w:val="auto"/>
              <w:rPr>
                <w:bCs/>
                <w:lang w:val="en-US"/>
              </w:rPr>
            </w:pPr>
            <w:r w:rsidRPr="00FC349D">
              <w:rPr>
                <w:bCs/>
                <w:lang w:val="en-US"/>
              </w:rPr>
              <w:t>Round-trip-time or UL and DL one-way Packet delay budget (PDB)</w:t>
            </w:r>
          </w:p>
          <w:p w14:paraId="2CC396C3" w14:textId="77777777" w:rsidR="00912742" w:rsidRPr="00FC349D" w:rsidRDefault="00912742" w:rsidP="00403566">
            <w:pPr>
              <w:numPr>
                <w:ilvl w:val="0"/>
                <w:numId w:val="5"/>
              </w:numPr>
              <w:spacing w:after="0"/>
              <w:textAlignment w:val="auto"/>
              <w:rPr>
                <w:bCs/>
                <w:lang w:val="en-US"/>
              </w:rPr>
            </w:pPr>
            <w:r w:rsidRPr="00FC349D">
              <w:rPr>
                <w:bCs/>
                <w:lang w:val="en-US"/>
              </w:rPr>
              <w:t>UL and DL Packet error rate (PER)</w:t>
            </w:r>
          </w:p>
          <w:p w14:paraId="667B8344" w14:textId="77777777" w:rsidR="00912742" w:rsidRPr="00FC349D" w:rsidRDefault="00912742" w:rsidP="00912742">
            <w:pPr>
              <w:spacing w:after="0"/>
              <w:rPr>
                <w:bCs/>
                <w:lang w:val="en-US"/>
              </w:rPr>
            </w:pPr>
          </w:p>
          <w:p w14:paraId="2B67AC09" w14:textId="77777777" w:rsidR="00912742" w:rsidRPr="00FC349D" w:rsidRDefault="00912742" w:rsidP="00912742">
            <w:pPr>
              <w:spacing w:after="0"/>
              <w:rPr>
                <w:bCs/>
                <w:lang w:val="en-US"/>
              </w:rPr>
            </w:pPr>
            <w:r w:rsidRPr="00FC349D">
              <w:rPr>
                <w:bCs/>
                <w:lang w:val="en-US"/>
              </w:rPr>
              <w:t>The objective of this study item are as follows:</w:t>
            </w:r>
          </w:p>
          <w:p w14:paraId="433F9110" w14:textId="77777777" w:rsidR="00912742" w:rsidRPr="00FC349D" w:rsidRDefault="00912742" w:rsidP="00912742">
            <w:pPr>
              <w:spacing w:after="0"/>
              <w:rPr>
                <w:bCs/>
                <w:sz w:val="16"/>
                <w:szCs w:val="16"/>
                <w:lang w:val="en-US"/>
              </w:rPr>
            </w:pPr>
          </w:p>
          <w:p w14:paraId="78ACEAB3"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Confirm XR and Cloud Gaming applications of interest</w:t>
            </w:r>
          </w:p>
          <w:p w14:paraId="1CB4D7B4"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Identify the traffic model for each application of interest taking outcome of SA WG4 work as input, including considering different upper layer assumptions, e.g. rendering latency, codec compression capability etc.</w:t>
            </w:r>
          </w:p>
          <w:p w14:paraId="60C3E5D6"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Identify evaluation methodology to assess XR and CG performance along with identification of KPIs of interest for relevant deployment scenarios</w:t>
            </w:r>
          </w:p>
          <w:p w14:paraId="56552D97"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 xml:space="preserve">Once traffic model and evaluation methodologies are agreed, carry out performance evaluations towards characterization of identified KPIs </w:t>
            </w:r>
          </w:p>
          <w:p w14:paraId="1CC2D472" w14:textId="77777777" w:rsidR="00912742" w:rsidRPr="00FC349D" w:rsidRDefault="00912742" w:rsidP="00912742">
            <w:pPr>
              <w:overflowPunct/>
              <w:autoSpaceDE/>
              <w:adjustRightInd/>
              <w:spacing w:after="0"/>
              <w:rPr>
                <w:bCs/>
                <w:lang w:val="en-US"/>
              </w:rPr>
            </w:pPr>
            <w:r w:rsidRPr="00FC349D">
              <w:rPr>
                <w:bCs/>
                <w:lang w:val="en-US"/>
              </w:rPr>
              <w:t xml:space="preserve"> </w:t>
            </w:r>
          </w:p>
          <w:p w14:paraId="7BA55089" w14:textId="77777777" w:rsidR="00912742" w:rsidRPr="00FC349D" w:rsidRDefault="00912742" w:rsidP="00912742">
            <w:pPr>
              <w:spacing w:after="0"/>
              <w:rPr>
                <w:bCs/>
                <w:lang w:val="en-US"/>
              </w:rPr>
            </w:pPr>
            <w:r w:rsidRPr="00FC349D">
              <w:rPr>
                <w:bCs/>
                <w:lang w:val="en-US"/>
              </w:rPr>
              <w:t xml:space="preserve">Note 1: </w:t>
            </w:r>
            <w:proofErr w:type="spellStart"/>
            <w:r w:rsidRPr="00FC349D">
              <w:rPr>
                <w:bCs/>
                <w:lang w:val="en-US"/>
              </w:rPr>
              <w:t>eURLLC</w:t>
            </w:r>
            <w:proofErr w:type="spellEnd"/>
            <w:r w:rsidRPr="00FC349D">
              <w:rPr>
                <w:bCs/>
                <w:lang w:val="en-US"/>
              </w:rPr>
              <w:t xml:space="preserve"> SI/WI work relevant to XR should be taken into consideration.</w:t>
            </w:r>
          </w:p>
          <w:p w14:paraId="7E6C3FA2" w14:textId="423C2C1A" w:rsidR="00912742" w:rsidRPr="00FC349D" w:rsidRDefault="00912742" w:rsidP="00A64A6E">
            <w:pPr>
              <w:rPr>
                <w:lang w:val="en-US" w:eastAsia="ko-KR"/>
              </w:rPr>
            </w:pPr>
            <w:r w:rsidRPr="00FC349D">
              <w:rPr>
                <w:lang w:val="en-US" w:eastAsia="ko-KR"/>
              </w:rPr>
              <w:t xml:space="preserve">Note 2: Traffic model for the performance evaluation shall be based on the standardization in SA WG4 </w:t>
            </w:r>
          </w:p>
        </w:tc>
      </w:tr>
      <w:bookmarkEnd w:id="3"/>
    </w:tbl>
    <w:p w14:paraId="633B977D" w14:textId="07C0D5DE" w:rsidR="00912742" w:rsidRPr="00FC349D" w:rsidRDefault="00912742" w:rsidP="00A6633E">
      <w:pPr>
        <w:ind w:left="284"/>
        <w:rPr>
          <w:lang w:val="en-US"/>
        </w:rPr>
      </w:pPr>
    </w:p>
    <w:p w14:paraId="0BD95AA0" w14:textId="3AB88AAF" w:rsidR="00912742" w:rsidRDefault="00912742" w:rsidP="00A6633E">
      <w:pPr>
        <w:ind w:left="284"/>
        <w:rPr>
          <w:lang w:val="en-US"/>
        </w:rPr>
      </w:pPr>
      <w:r w:rsidRPr="592E9F52">
        <w:rPr>
          <w:lang w:val="en-US"/>
        </w:rPr>
        <w:t xml:space="preserve">In this contribution we present our views on </w:t>
      </w:r>
      <w:r w:rsidR="007A02B7">
        <w:rPr>
          <w:lang w:val="en-US"/>
        </w:rPr>
        <w:t xml:space="preserve">the evaluation methodology, particularly focusing on </w:t>
      </w:r>
      <w:r w:rsidR="00604BB6">
        <w:rPr>
          <w:lang w:val="en-US"/>
        </w:rPr>
        <w:t xml:space="preserve">the remaining </w:t>
      </w:r>
      <w:r w:rsidR="00C300B2">
        <w:rPr>
          <w:lang w:val="en-US"/>
        </w:rPr>
        <w:t>KPIs</w:t>
      </w:r>
      <w:r w:rsidR="00604BB6">
        <w:rPr>
          <w:lang w:val="en-US"/>
        </w:rPr>
        <w:t xml:space="preserve"> </w:t>
      </w:r>
      <w:r w:rsidR="00C300B2">
        <w:rPr>
          <w:lang w:val="en-US"/>
        </w:rPr>
        <w:t xml:space="preserve">and the target metrics of interest. </w:t>
      </w:r>
    </w:p>
    <w:p w14:paraId="154B6DDA" w14:textId="64E25B3A" w:rsidR="592E9F52" w:rsidRDefault="592E9F52" w:rsidP="00A6633E">
      <w:pPr>
        <w:ind w:left="284"/>
        <w:rPr>
          <w:highlight w:val="yellow"/>
          <w:lang w:val="en-US"/>
        </w:rPr>
      </w:pPr>
    </w:p>
    <w:p w14:paraId="178C229D" w14:textId="77777777" w:rsidR="00114BB8" w:rsidRDefault="00114BB8" w:rsidP="00A6633E">
      <w:pPr>
        <w:ind w:left="284"/>
        <w:rPr>
          <w:highlight w:val="yellow"/>
          <w:lang w:val="en-US"/>
        </w:rPr>
      </w:pPr>
    </w:p>
    <w:p w14:paraId="283FB4AD" w14:textId="77777777" w:rsidR="00114BB8" w:rsidRDefault="00114BB8" w:rsidP="00A6633E">
      <w:pPr>
        <w:ind w:left="284"/>
        <w:rPr>
          <w:highlight w:val="yellow"/>
          <w:lang w:val="en-US"/>
        </w:rPr>
      </w:pPr>
    </w:p>
    <w:p w14:paraId="680DA76C" w14:textId="549877ED" w:rsidR="007571AE" w:rsidRDefault="007571AE" w:rsidP="00A6633E">
      <w:pPr>
        <w:ind w:left="284"/>
        <w:rPr>
          <w:lang w:val="en-US"/>
        </w:rPr>
      </w:pPr>
    </w:p>
    <w:p w14:paraId="20BFF027" w14:textId="77777777" w:rsidR="00350A68" w:rsidRPr="00350A68" w:rsidRDefault="00350A68" w:rsidP="00350A68">
      <w:pPr>
        <w:rPr>
          <w:lang w:val="en-US"/>
        </w:rPr>
      </w:pPr>
    </w:p>
    <w:p w14:paraId="7E6CD664" w14:textId="75578606" w:rsidR="00350A68" w:rsidRPr="00114BB8" w:rsidRDefault="00350A68" w:rsidP="009B37FE">
      <w:pPr>
        <w:pStyle w:val="Heading1"/>
        <w:ind w:left="0" w:firstLine="0"/>
        <w:rPr>
          <w:lang w:val="en-US"/>
        </w:rPr>
      </w:pPr>
      <w:r w:rsidRPr="0087315E">
        <w:rPr>
          <w:lang w:val="en-US"/>
        </w:rPr>
        <w:lastRenderedPageBreak/>
        <w:t>Evaluation Methodology</w:t>
      </w:r>
    </w:p>
    <w:p w14:paraId="3CC388C4" w14:textId="77777777" w:rsidR="00350A68" w:rsidRPr="00350A68" w:rsidRDefault="00350A68" w:rsidP="00350A68">
      <w:pPr>
        <w:rPr>
          <w:lang w:val="en-US"/>
        </w:rPr>
      </w:pPr>
    </w:p>
    <w:p w14:paraId="3462A637" w14:textId="75F60800" w:rsidR="00350A68" w:rsidRDefault="00C45C00" w:rsidP="009B37FE">
      <w:pPr>
        <w:pStyle w:val="Heading2"/>
        <w:ind w:left="567"/>
        <w:rPr>
          <w:lang w:val="en-US"/>
        </w:rPr>
      </w:pPr>
      <w:r>
        <w:rPr>
          <w:lang w:val="en-US"/>
        </w:rPr>
        <w:t>Coverage KPI</w:t>
      </w:r>
    </w:p>
    <w:p w14:paraId="0C4DB805" w14:textId="761BD0EA" w:rsidR="004A77F2" w:rsidRPr="00FC349D" w:rsidRDefault="004A77F2" w:rsidP="009B37FE">
      <w:pPr>
        <w:rPr>
          <w:lang w:val="en-US"/>
        </w:rPr>
      </w:pPr>
      <w:r w:rsidRPr="004A77F2">
        <w:rPr>
          <w:lang w:val="en-US"/>
        </w:rPr>
        <w:t>During RAN1 105-e in May 2021, the following draft proposal was made related to coverage KPI [</w:t>
      </w:r>
      <w:r w:rsidR="00315E5B">
        <w:rPr>
          <w:lang w:val="en-US"/>
        </w:rPr>
        <w:t>2</w:t>
      </w:r>
      <w:r w:rsidRPr="004A77F2">
        <w:rPr>
          <w:lang w:val="en-US"/>
        </w:rPr>
        <w:t>]</w:t>
      </w:r>
      <w:r>
        <w:rPr>
          <w:lang w:val="en-US"/>
        </w:rPr>
        <w:t>:</w:t>
      </w:r>
    </w:p>
    <w:tbl>
      <w:tblPr>
        <w:tblStyle w:val="TableGrid"/>
        <w:tblW w:w="0" w:type="auto"/>
        <w:tblInd w:w="279" w:type="dxa"/>
        <w:tblLook w:val="04A0" w:firstRow="1" w:lastRow="0" w:firstColumn="1" w:lastColumn="0" w:noHBand="0" w:noVBand="1"/>
      </w:tblPr>
      <w:tblGrid>
        <w:gridCol w:w="9350"/>
      </w:tblGrid>
      <w:tr w:rsidR="004A77F2" w:rsidRPr="00FC349D" w14:paraId="7FF57682" w14:textId="77777777" w:rsidTr="007C04DE">
        <w:tc>
          <w:tcPr>
            <w:tcW w:w="9350" w:type="dxa"/>
          </w:tcPr>
          <w:p w14:paraId="708B735A" w14:textId="0D9CDD01" w:rsidR="004A77F2" w:rsidRPr="00BA4591" w:rsidRDefault="004A77F2" w:rsidP="004A77F2">
            <w:pPr>
              <w:rPr>
                <w:rFonts w:eastAsia="Calibri"/>
                <w:lang w:eastAsia="zh-CN"/>
              </w:rPr>
            </w:pPr>
            <w:r w:rsidRPr="0022757C">
              <w:rPr>
                <w:rFonts w:eastAsia="Calibri"/>
                <w:lang w:eastAsia="zh-CN"/>
              </w:rPr>
              <w:t>Proposal.</w:t>
            </w:r>
            <w:r w:rsidRPr="00BA4591">
              <w:rPr>
                <w:rFonts w:eastAsia="Calibri"/>
                <w:lang w:eastAsia="zh-CN"/>
              </w:rPr>
              <w:t xml:space="preserve"> </w:t>
            </w:r>
            <w:r w:rsidRPr="00BA4591">
              <w:rPr>
                <w:rFonts w:eastAsia="Calibri"/>
                <w:b/>
                <w:bCs/>
                <w:lang w:eastAsia="zh-CN"/>
              </w:rPr>
              <w:t>For companies to further study and if necessary, discuss in RAN1#106-e</w:t>
            </w:r>
          </w:p>
          <w:p w14:paraId="30D52FAB" w14:textId="77777777" w:rsidR="004A77F2" w:rsidRPr="00BA4591" w:rsidRDefault="004A77F2" w:rsidP="004A77F2">
            <w:pPr>
              <w:rPr>
                <w:rFonts w:eastAsia="Calibri"/>
                <w:lang w:eastAsia="zh-CN"/>
              </w:rPr>
            </w:pPr>
            <w:r w:rsidRPr="00BA4591">
              <w:rPr>
                <w:rFonts w:eastAsia="Calibri"/>
                <w:b/>
                <w:bCs/>
                <w:lang w:eastAsia="zh-CN"/>
              </w:rPr>
              <w:t>(Coverage evaluation methodology)</w:t>
            </w:r>
            <w:r w:rsidRPr="00BA4591">
              <w:rPr>
                <w:rFonts w:eastAsia="Calibri"/>
                <w:lang w:eastAsia="zh-CN"/>
              </w:rPr>
              <w:t xml:space="preserve"> For XR/CG in DL or UL, coverage is defined to be the A-percentile point in CDF of Coupling gain for the “satisfied” UEs, with #UEs per cell = B, for a given XR application (AR/VR/CG) in a given deployment scenario (DU/</w:t>
            </w:r>
            <w:proofErr w:type="spellStart"/>
            <w:r w:rsidRPr="00BA4591">
              <w:rPr>
                <w:rFonts w:eastAsia="Calibri"/>
                <w:lang w:eastAsia="zh-CN"/>
              </w:rPr>
              <w:t>InH</w:t>
            </w:r>
            <w:proofErr w:type="spellEnd"/>
            <w:r w:rsidRPr="00BA4591">
              <w:rPr>
                <w:rFonts w:eastAsia="Calibri"/>
                <w:lang w:eastAsia="zh-CN"/>
              </w:rPr>
              <w:t>/</w:t>
            </w:r>
            <w:proofErr w:type="spellStart"/>
            <w:r w:rsidRPr="00BA4591">
              <w:rPr>
                <w:rFonts w:eastAsia="Calibri"/>
                <w:lang w:eastAsia="zh-CN"/>
              </w:rPr>
              <w:t>UMa</w:t>
            </w:r>
            <w:proofErr w:type="spellEnd"/>
            <w:r w:rsidRPr="00BA4591">
              <w:rPr>
                <w:rFonts w:eastAsia="Calibri"/>
                <w:lang w:eastAsia="zh-CN"/>
              </w:rPr>
              <w:t>)</w:t>
            </w:r>
          </w:p>
          <w:p w14:paraId="7D928337" w14:textId="77777777" w:rsidR="004A77F2" w:rsidRPr="00BA4591" w:rsidRDefault="004A77F2" w:rsidP="004A77F2">
            <w:pPr>
              <w:pStyle w:val="ListParagraph"/>
              <w:numPr>
                <w:ilvl w:val="0"/>
                <w:numId w:val="26"/>
              </w:numPr>
              <w:spacing w:line="257" w:lineRule="auto"/>
              <w:ind w:left="714" w:hanging="357"/>
              <w:contextualSpacing w:val="0"/>
              <w:jc w:val="left"/>
              <w:rPr>
                <w:rFonts w:eastAsia="Calibri"/>
                <w:sz w:val="20"/>
                <w:szCs w:val="20"/>
                <w:lang w:val="en-US"/>
              </w:rPr>
            </w:pPr>
            <w:r w:rsidRPr="00BA4591">
              <w:rPr>
                <w:rFonts w:eastAsia="Calibri"/>
                <w:sz w:val="20"/>
                <w:szCs w:val="20"/>
                <w:lang w:val="en-US"/>
              </w:rPr>
              <w:t>A = [5], other value can also be reported</w:t>
            </w:r>
          </w:p>
          <w:p w14:paraId="78C0DBD9" w14:textId="77777777" w:rsidR="004A77F2" w:rsidRPr="00BA4591" w:rsidRDefault="004A77F2" w:rsidP="004A77F2">
            <w:pPr>
              <w:pStyle w:val="ListParagraph"/>
              <w:numPr>
                <w:ilvl w:val="0"/>
                <w:numId w:val="26"/>
              </w:numPr>
              <w:spacing w:line="257" w:lineRule="auto"/>
              <w:ind w:left="714" w:hanging="357"/>
              <w:contextualSpacing w:val="0"/>
              <w:jc w:val="left"/>
              <w:rPr>
                <w:rFonts w:eastAsia="Calibri"/>
                <w:sz w:val="20"/>
                <w:szCs w:val="20"/>
                <w:lang w:val="en-US"/>
              </w:rPr>
            </w:pPr>
            <w:r w:rsidRPr="00BA4591">
              <w:rPr>
                <w:rFonts w:eastAsia="Calibri"/>
                <w:sz w:val="20"/>
                <w:szCs w:val="20"/>
                <w:lang w:val="en-US"/>
              </w:rPr>
              <w:t>FFS: Value of B, e.g. B = 1, capacity, etc.</w:t>
            </w:r>
          </w:p>
          <w:p w14:paraId="19BF123D" w14:textId="77777777" w:rsidR="004A77F2" w:rsidRPr="00BA4591" w:rsidRDefault="004A77F2" w:rsidP="004A77F2">
            <w:pPr>
              <w:pStyle w:val="ListParagraph"/>
              <w:numPr>
                <w:ilvl w:val="0"/>
                <w:numId w:val="26"/>
              </w:numPr>
              <w:spacing w:line="257" w:lineRule="auto"/>
              <w:ind w:left="714" w:hanging="357"/>
              <w:contextualSpacing w:val="0"/>
              <w:jc w:val="left"/>
              <w:rPr>
                <w:rFonts w:eastAsia="Calibri"/>
                <w:sz w:val="20"/>
                <w:szCs w:val="20"/>
              </w:rPr>
            </w:pPr>
            <w:r w:rsidRPr="00BA4591">
              <w:rPr>
                <w:rFonts w:eastAsia="Calibri"/>
                <w:sz w:val="20"/>
                <w:szCs w:val="20"/>
                <w:lang w:val="en-US"/>
              </w:rPr>
              <w:t xml:space="preserve">Note: Coupling gain for coverage evaluation is defined as the ratio of received and transmitted power measured in dB, and includes antenna gains, path loss, shadowing, indoor- or body loss, etc. </w:t>
            </w:r>
            <w:proofErr w:type="spellStart"/>
            <w:r w:rsidRPr="00BA4591">
              <w:rPr>
                <w:rFonts w:eastAsia="Calibri"/>
                <w:sz w:val="20"/>
                <w:szCs w:val="20"/>
              </w:rPr>
              <w:t>Example</w:t>
            </w:r>
            <w:proofErr w:type="spellEnd"/>
            <w:r w:rsidRPr="00BA4591">
              <w:rPr>
                <w:rFonts w:eastAsia="Calibri"/>
                <w:sz w:val="20"/>
                <w:szCs w:val="20"/>
              </w:rPr>
              <w:t xml:space="preserve"> of </w:t>
            </w:r>
            <w:proofErr w:type="spellStart"/>
            <w:r w:rsidRPr="00BA4591">
              <w:rPr>
                <w:rFonts w:eastAsia="Calibri"/>
                <w:sz w:val="20"/>
                <w:szCs w:val="20"/>
              </w:rPr>
              <w:t>coupling</w:t>
            </w:r>
            <w:proofErr w:type="spellEnd"/>
            <w:r w:rsidRPr="00BA4591">
              <w:rPr>
                <w:rFonts w:eastAsia="Calibri"/>
                <w:sz w:val="20"/>
                <w:szCs w:val="20"/>
              </w:rPr>
              <w:t xml:space="preserve"> </w:t>
            </w:r>
            <w:proofErr w:type="spellStart"/>
            <w:r w:rsidRPr="00BA4591">
              <w:rPr>
                <w:rFonts w:eastAsia="Calibri"/>
                <w:sz w:val="20"/>
                <w:szCs w:val="20"/>
              </w:rPr>
              <w:t>gain</w:t>
            </w:r>
            <w:proofErr w:type="spellEnd"/>
            <w:r w:rsidRPr="00BA4591">
              <w:rPr>
                <w:rFonts w:eastAsia="Calibri"/>
                <w:sz w:val="20"/>
                <w:szCs w:val="20"/>
              </w:rPr>
              <w:t xml:space="preserve"> </w:t>
            </w:r>
            <w:proofErr w:type="spellStart"/>
            <w:r w:rsidRPr="00BA4591">
              <w:rPr>
                <w:rFonts w:eastAsia="Calibri"/>
                <w:sz w:val="20"/>
                <w:szCs w:val="20"/>
              </w:rPr>
              <w:t>can</w:t>
            </w:r>
            <w:proofErr w:type="spellEnd"/>
            <w:r w:rsidRPr="00BA4591">
              <w:rPr>
                <w:rFonts w:eastAsia="Calibri"/>
                <w:sz w:val="20"/>
                <w:szCs w:val="20"/>
              </w:rPr>
              <w:t xml:space="preserve"> </w:t>
            </w:r>
            <w:proofErr w:type="spellStart"/>
            <w:r w:rsidRPr="00BA4591">
              <w:rPr>
                <w:rFonts w:eastAsia="Calibri"/>
                <w:sz w:val="20"/>
                <w:szCs w:val="20"/>
              </w:rPr>
              <w:t>refer</w:t>
            </w:r>
            <w:proofErr w:type="spellEnd"/>
            <w:r w:rsidRPr="00BA4591">
              <w:rPr>
                <w:rFonts w:eastAsia="Calibri"/>
                <w:sz w:val="20"/>
                <w:szCs w:val="20"/>
              </w:rPr>
              <w:t xml:space="preserve"> to TR 37.910.</w:t>
            </w:r>
          </w:p>
          <w:p w14:paraId="4F300325" w14:textId="2A20AEF4" w:rsidR="004A77F2" w:rsidRPr="00BA4591" w:rsidRDefault="004A77F2" w:rsidP="004A77F2">
            <w:pPr>
              <w:rPr>
                <w:lang w:val="en-US" w:eastAsia="ko-KR"/>
              </w:rPr>
            </w:pPr>
            <w:r w:rsidRPr="00BA4591">
              <w:rPr>
                <w:rFonts w:eastAsia="Calibri"/>
                <w:lang w:eastAsia="zh-CN"/>
              </w:rPr>
              <w:t>An alternate method could be to use the “traditional” method such as what is used in the CE study/work item.</w:t>
            </w:r>
            <w:r w:rsidRPr="00BA4591">
              <w:rPr>
                <w:lang w:val="en-US" w:eastAsia="ko-KR"/>
              </w:rPr>
              <w:t xml:space="preserve"> </w:t>
            </w:r>
          </w:p>
        </w:tc>
      </w:tr>
    </w:tbl>
    <w:p w14:paraId="06D051CA" w14:textId="77777777" w:rsidR="004A77F2" w:rsidRDefault="004A77F2" w:rsidP="004A77F2">
      <w:pPr>
        <w:ind w:left="284"/>
        <w:rPr>
          <w:lang w:val="en-US"/>
        </w:rPr>
      </w:pPr>
    </w:p>
    <w:p w14:paraId="732B4F43" w14:textId="730F4378" w:rsidR="00F514D2" w:rsidRDefault="00FF0303" w:rsidP="00F514D2">
      <w:pPr>
        <w:rPr>
          <w:lang w:val="en-US"/>
        </w:rPr>
      </w:pPr>
      <w:r>
        <w:rPr>
          <w:lang w:val="en-US"/>
        </w:rPr>
        <w:t xml:space="preserve">This proposal has been extensively discussed during the GTW sessions and different </w:t>
      </w:r>
      <w:r w:rsidR="00CB1186">
        <w:rPr>
          <w:lang w:val="en-US"/>
        </w:rPr>
        <w:t>types</w:t>
      </w:r>
      <w:r>
        <w:rPr>
          <w:lang w:val="en-US"/>
        </w:rPr>
        <w:t xml:space="preserve"> of feedback has been received</w:t>
      </w:r>
      <w:r w:rsidR="00584363">
        <w:rPr>
          <w:lang w:val="en-US"/>
        </w:rPr>
        <w:t>.</w:t>
      </w:r>
    </w:p>
    <w:p w14:paraId="25DF3C58" w14:textId="202AB1DF" w:rsidR="00584363" w:rsidRDefault="00984A5A" w:rsidP="00F514D2">
      <w:pPr>
        <w:rPr>
          <w:lang w:val="en-US"/>
        </w:rPr>
      </w:pPr>
      <w:r>
        <w:rPr>
          <w:lang w:val="en-US"/>
        </w:rPr>
        <w:t xml:space="preserve">We would like to proceed </w:t>
      </w:r>
      <w:r w:rsidR="002D3851">
        <w:rPr>
          <w:lang w:val="en-US"/>
        </w:rPr>
        <w:t>further by first dividing the discussion into two stages:</w:t>
      </w:r>
    </w:p>
    <w:p w14:paraId="2CC7DB12" w14:textId="346D8AEA" w:rsidR="002D3851" w:rsidRDefault="002D3851" w:rsidP="00F514D2">
      <w:pPr>
        <w:rPr>
          <w:lang w:val="en-US"/>
        </w:rPr>
      </w:pPr>
      <w:r>
        <w:rPr>
          <w:lang w:val="en-US"/>
        </w:rPr>
        <w:t>1) If the proposal-at-large is informative for a coverage-related KPI</w:t>
      </w:r>
    </w:p>
    <w:p w14:paraId="12E7C40A" w14:textId="5DA82A14" w:rsidR="002D3851" w:rsidRDefault="002D3851" w:rsidP="00F514D2">
      <w:pPr>
        <w:rPr>
          <w:lang w:val="en-US"/>
        </w:rPr>
      </w:pPr>
      <w:r>
        <w:rPr>
          <w:lang w:val="en-US"/>
        </w:rPr>
        <w:t>2) If yes, then what can be the most representative value/values of B to be used in the evaluations</w:t>
      </w:r>
    </w:p>
    <w:p w14:paraId="5027CB93" w14:textId="77777777" w:rsidR="002D3851" w:rsidRDefault="002D3851" w:rsidP="00F514D2">
      <w:pPr>
        <w:rPr>
          <w:lang w:val="en-US"/>
        </w:rPr>
      </w:pPr>
    </w:p>
    <w:p w14:paraId="6AA10C8B" w14:textId="268B1A2C" w:rsidR="002D3851" w:rsidRDefault="002D3851" w:rsidP="00F514D2">
      <w:pPr>
        <w:rPr>
          <w:lang w:val="en-US"/>
        </w:rPr>
      </w:pPr>
      <w:r>
        <w:rPr>
          <w:lang w:val="en-US"/>
        </w:rPr>
        <w:t xml:space="preserve">For the first question, </w:t>
      </w:r>
      <w:r w:rsidR="000F4934">
        <w:rPr>
          <w:lang w:val="en-US"/>
        </w:rPr>
        <w:t xml:space="preserve">we assume that the proposed formulation </w:t>
      </w:r>
      <w:r w:rsidR="00FC1FA9">
        <w:rPr>
          <w:lang w:val="en-US"/>
        </w:rPr>
        <w:t xml:space="preserve">can be used </w:t>
      </w:r>
      <w:r w:rsidR="00D76B00">
        <w:rPr>
          <w:lang w:val="en-US"/>
        </w:rPr>
        <w:t>as</w:t>
      </w:r>
      <w:r w:rsidR="00FC1FA9">
        <w:rPr>
          <w:lang w:val="en-US"/>
        </w:rPr>
        <w:t xml:space="preserve"> a good starting point. </w:t>
      </w:r>
      <w:r w:rsidR="004A05D6">
        <w:rPr>
          <w:lang w:val="en-US"/>
        </w:rPr>
        <w:t xml:space="preserve">Our interpretation here is </w:t>
      </w:r>
      <w:r w:rsidR="00555E1C">
        <w:rPr>
          <w:lang w:val="en-US"/>
        </w:rPr>
        <w:t xml:space="preserve">as follows. Let’s assume that the produced study </w:t>
      </w:r>
      <w:r w:rsidR="005800F3">
        <w:rPr>
          <w:lang w:val="en-US"/>
        </w:rPr>
        <w:t xml:space="preserve">provides value C for a given scenario/use case/set of parameters. In other words, </w:t>
      </w:r>
      <w:r w:rsidR="00555E1C">
        <w:rPr>
          <w:lang w:val="en-US"/>
        </w:rPr>
        <w:t xml:space="preserve">C = </w:t>
      </w:r>
      <w:r w:rsidR="00BB13FE">
        <w:rPr>
          <w:lang w:val="en-US"/>
        </w:rPr>
        <w:t>“</w:t>
      </w:r>
      <w:r w:rsidR="00E639E4">
        <w:rPr>
          <w:lang w:val="en-US"/>
        </w:rPr>
        <w:t xml:space="preserve">5% quantile of coupling gain </w:t>
      </w:r>
      <w:r w:rsidR="00272AB0">
        <w:rPr>
          <w:lang w:val="en-US"/>
        </w:rPr>
        <w:t>for satisfied UEs</w:t>
      </w:r>
      <w:r w:rsidR="00BB13FE">
        <w:rPr>
          <w:lang w:val="en-US"/>
        </w:rPr>
        <w:t>”</w:t>
      </w:r>
      <w:r w:rsidR="00555E1C">
        <w:rPr>
          <w:lang w:val="en-US"/>
        </w:rPr>
        <w:t>.</w:t>
      </w:r>
      <w:r w:rsidR="00347E27">
        <w:rPr>
          <w:lang w:val="en-US"/>
        </w:rPr>
        <w:t xml:space="preserve"> In this case, C indicates </w:t>
      </w:r>
      <w:r w:rsidR="00F0780B">
        <w:rPr>
          <w:lang w:val="en-US"/>
        </w:rPr>
        <w:t>the following:</w:t>
      </w:r>
    </w:p>
    <w:p w14:paraId="56147D56" w14:textId="616D1D3D" w:rsidR="00F0780B" w:rsidRDefault="00F0780B" w:rsidP="00F0780B">
      <w:pPr>
        <w:pStyle w:val="ListParagraph"/>
        <w:numPr>
          <w:ilvl w:val="0"/>
          <w:numId w:val="5"/>
        </w:numPr>
        <w:rPr>
          <w:sz w:val="20"/>
          <w:szCs w:val="20"/>
          <w:lang w:val="en-US"/>
        </w:rPr>
      </w:pPr>
      <w:r w:rsidRPr="18CE8E54">
        <w:rPr>
          <w:sz w:val="20"/>
          <w:szCs w:val="20"/>
          <w:lang w:val="en-US"/>
        </w:rPr>
        <w:t xml:space="preserve">If </w:t>
      </w:r>
      <w:r w:rsidR="002E7025" w:rsidRPr="18CE8E54">
        <w:rPr>
          <w:sz w:val="20"/>
          <w:szCs w:val="20"/>
          <w:lang w:val="en-US"/>
        </w:rPr>
        <w:t xml:space="preserve">the network </w:t>
      </w:r>
      <w:r w:rsidR="005D3FB1" w:rsidRPr="18CE8E54">
        <w:rPr>
          <w:b/>
          <w:bCs/>
          <w:sz w:val="20"/>
          <w:szCs w:val="20"/>
          <w:lang w:val="en-US"/>
        </w:rPr>
        <w:t>cannot</w:t>
      </w:r>
      <w:r w:rsidR="002E7025" w:rsidRPr="18CE8E54">
        <w:rPr>
          <w:sz w:val="20"/>
          <w:szCs w:val="20"/>
          <w:lang w:val="en-US"/>
        </w:rPr>
        <w:t xml:space="preserve"> ensure that </w:t>
      </w:r>
      <w:r w:rsidR="00C75F41" w:rsidRPr="18CE8E54">
        <w:rPr>
          <w:sz w:val="20"/>
          <w:szCs w:val="20"/>
          <w:lang w:val="en-US"/>
        </w:rPr>
        <w:t xml:space="preserve">a certain </w:t>
      </w:r>
      <w:r w:rsidR="002B27DB" w:rsidRPr="18CE8E54">
        <w:rPr>
          <w:sz w:val="20"/>
          <w:szCs w:val="20"/>
          <w:lang w:val="en-US"/>
        </w:rPr>
        <w:t xml:space="preserve">deployed UE </w:t>
      </w:r>
      <w:r w:rsidR="007B4669" w:rsidRPr="18CE8E54">
        <w:rPr>
          <w:sz w:val="20"/>
          <w:szCs w:val="20"/>
          <w:lang w:val="en-US"/>
        </w:rPr>
        <w:t xml:space="preserve">has </w:t>
      </w:r>
      <w:r w:rsidR="00B7279A" w:rsidRPr="18CE8E54">
        <w:rPr>
          <w:sz w:val="20"/>
          <w:szCs w:val="20"/>
          <w:lang w:val="en-US"/>
        </w:rPr>
        <w:t xml:space="preserve">coupling gain </w:t>
      </w:r>
      <w:r w:rsidR="001B33CF" w:rsidRPr="18CE8E54">
        <w:rPr>
          <w:sz w:val="20"/>
          <w:szCs w:val="20"/>
          <w:lang w:val="en-US"/>
        </w:rPr>
        <w:t xml:space="preserve">greater or equal </w:t>
      </w:r>
      <w:r w:rsidR="00BB13FE" w:rsidRPr="18CE8E54">
        <w:rPr>
          <w:sz w:val="20"/>
          <w:szCs w:val="20"/>
          <w:lang w:val="en-US"/>
        </w:rPr>
        <w:t xml:space="preserve">than </w:t>
      </w:r>
      <w:r w:rsidR="00DC55A9" w:rsidRPr="18CE8E54">
        <w:rPr>
          <w:sz w:val="20"/>
          <w:szCs w:val="20"/>
          <w:lang w:val="en-US"/>
        </w:rPr>
        <w:t xml:space="preserve">C, then this UE is likely </w:t>
      </w:r>
      <w:r w:rsidR="61AD68D4" w:rsidRPr="18CE8E54">
        <w:rPr>
          <w:sz w:val="20"/>
          <w:szCs w:val="20"/>
          <w:lang w:val="en-US"/>
        </w:rPr>
        <w:t xml:space="preserve">not </w:t>
      </w:r>
      <w:r w:rsidR="00DC55A9" w:rsidRPr="18CE8E54">
        <w:rPr>
          <w:sz w:val="20"/>
          <w:szCs w:val="20"/>
          <w:lang w:val="en-US"/>
        </w:rPr>
        <w:t>to be satisfied (from the definition of a satisfied UE, as agreed earlier).</w:t>
      </w:r>
    </w:p>
    <w:p w14:paraId="5407CB8F" w14:textId="1B98E933" w:rsidR="00DC55A9" w:rsidRDefault="00DC55A9" w:rsidP="00DC55A9">
      <w:pPr>
        <w:pStyle w:val="ListParagraph"/>
        <w:numPr>
          <w:ilvl w:val="1"/>
          <w:numId w:val="5"/>
        </w:numPr>
        <w:rPr>
          <w:sz w:val="20"/>
          <w:szCs w:val="20"/>
          <w:lang w:val="en-US"/>
        </w:rPr>
      </w:pPr>
      <w:r>
        <w:rPr>
          <w:sz w:val="20"/>
          <w:szCs w:val="20"/>
          <w:lang w:val="en-US"/>
        </w:rPr>
        <w:t xml:space="preserve">Otherwise, if such a UE is satisfied, then </w:t>
      </w:r>
      <w:r w:rsidR="003742A7">
        <w:rPr>
          <w:sz w:val="20"/>
          <w:szCs w:val="20"/>
          <w:lang w:val="en-US"/>
        </w:rPr>
        <w:t>its coupling gain is likely to be within the 95%</w:t>
      </w:r>
      <w:r w:rsidR="003C22A0">
        <w:rPr>
          <w:sz w:val="20"/>
          <w:szCs w:val="20"/>
          <w:lang w:val="en-US"/>
        </w:rPr>
        <w:t xml:space="preserve"> (100%-5%=95%)</w:t>
      </w:r>
      <w:r w:rsidR="00255122">
        <w:rPr>
          <w:sz w:val="20"/>
          <w:szCs w:val="20"/>
          <w:lang w:val="en-US"/>
        </w:rPr>
        <w:t xml:space="preserve"> of </w:t>
      </w:r>
      <w:r w:rsidR="00EC0B1F">
        <w:rPr>
          <w:sz w:val="20"/>
          <w:szCs w:val="20"/>
          <w:lang w:val="en-US"/>
        </w:rPr>
        <w:t xml:space="preserve">satisfied </w:t>
      </w:r>
      <w:r w:rsidR="005A0C1A">
        <w:rPr>
          <w:sz w:val="20"/>
          <w:szCs w:val="20"/>
          <w:lang w:val="en-US"/>
        </w:rPr>
        <w:t>UEs.</w:t>
      </w:r>
    </w:p>
    <w:p w14:paraId="39DC0ED3" w14:textId="329E1547" w:rsidR="00E72077" w:rsidRDefault="00AB32E5" w:rsidP="00AB32E5">
      <w:pPr>
        <w:pStyle w:val="ListParagraph"/>
        <w:numPr>
          <w:ilvl w:val="0"/>
          <w:numId w:val="5"/>
        </w:numPr>
        <w:rPr>
          <w:sz w:val="20"/>
          <w:szCs w:val="20"/>
          <w:lang w:val="en-US"/>
        </w:rPr>
      </w:pPr>
      <w:r>
        <w:rPr>
          <w:sz w:val="20"/>
          <w:szCs w:val="20"/>
          <w:lang w:val="en-US"/>
        </w:rPr>
        <w:t xml:space="preserve">At the same time, </w:t>
      </w:r>
      <w:r w:rsidRPr="005D3FB1">
        <w:rPr>
          <w:b/>
          <w:bCs/>
          <w:sz w:val="20"/>
          <w:szCs w:val="20"/>
          <w:lang w:val="en-US"/>
        </w:rPr>
        <w:t xml:space="preserve">the </w:t>
      </w:r>
      <w:r w:rsidR="00860E94" w:rsidRPr="005D3FB1">
        <w:rPr>
          <w:b/>
          <w:bCs/>
          <w:sz w:val="20"/>
          <w:szCs w:val="20"/>
          <w:lang w:val="en-US"/>
        </w:rPr>
        <w:t xml:space="preserve">opposite is not </w:t>
      </w:r>
      <w:r w:rsidR="00C93A2F" w:rsidRPr="005D3FB1">
        <w:rPr>
          <w:b/>
          <w:bCs/>
          <w:sz w:val="20"/>
          <w:szCs w:val="20"/>
          <w:lang w:val="en-US"/>
        </w:rPr>
        <w:t>guaranteed</w:t>
      </w:r>
      <w:r w:rsidR="00860E94">
        <w:rPr>
          <w:sz w:val="20"/>
          <w:szCs w:val="20"/>
          <w:lang w:val="en-US"/>
        </w:rPr>
        <w:t xml:space="preserve">. </w:t>
      </w:r>
      <w:r w:rsidR="0052167E">
        <w:rPr>
          <w:sz w:val="20"/>
          <w:szCs w:val="20"/>
          <w:lang w:val="en-US"/>
        </w:rPr>
        <w:t xml:space="preserve">In other words, assuming that “If the network guarantees </w:t>
      </w:r>
      <w:r w:rsidR="00426AB8">
        <w:rPr>
          <w:sz w:val="20"/>
          <w:szCs w:val="20"/>
          <w:lang w:val="en-US"/>
        </w:rPr>
        <w:t xml:space="preserve">that </w:t>
      </w:r>
      <w:r w:rsidR="00630113">
        <w:rPr>
          <w:sz w:val="20"/>
          <w:szCs w:val="20"/>
          <w:lang w:val="en-US"/>
        </w:rPr>
        <w:t xml:space="preserve">a deployed UE can </w:t>
      </w:r>
      <w:r w:rsidR="00055DBC">
        <w:rPr>
          <w:sz w:val="20"/>
          <w:szCs w:val="20"/>
          <w:lang w:val="en-US"/>
        </w:rPr>
        <w:t>have a coupling gain greater or equal than C</w:t>
      </w:r>
      <w:r w:rsidR="00876373">
        <w:rPr>
          <w:sz w:val="20"/>
          <w:szCs w:val="20"/>
          <w:lang w:val="en-US"/>
        </w:rPr>
        <w:t xml:space="preserve">, then </w:t>
      </w:r>
      <w:r w:rsidR="005D3FB1">
        <w:rPr>
          <w:sz w:val="20"/>
          <w:szCs w:val="20"/>
          <w:lang w:val="en-US"/>
        </w:rPr>
        <w:t>this UE is likely satisfied</w:t>
      </w:r>
      <w:r w:rsidR="0052167E">
        <w:rPr>
          <w:sz w:val="20"/>
          <w:szCs w:val="20"/>
          <w:lang w:val="en-US"/>
        </w:rPr>
        <w:t>”</w:t>
      </w:r>
      <w:r w:rsidR="005D3FB1">
        <w:rPr>
          <w:sz w:val="20"/>
          <w:szCs w:val="20"/>
          <w:lang w:val="en-US"/>
        </w:rPr>
        <w:t xml:space="preserve"> is incorrect.</w:t>
      </w:r>
    </w:p>
    <w:p w14:paraId="58635BF7" w14:textId="1A7D6F52" w:rsidR="005D3FB1" w:rsidRDefault="005D3FB1" w:rsidP="005D3FB1">
      <w:pPr>
        <w:pStyle w:val="ListParagraph"/>
        <w:numPr>
          <w:ilvl w:val="1"/>
          <w:numId w:val="5"/>
        </w:numPr>
        <w:rPr>
          <w:sz w:val="20"/>
          <w:szCs w:val="20"/>
          <w:lang w:val="en-US"/>
        </w:rPr>
      </w:pPr>
      <w:r>
        <w:rPr>
          <w:sz w:val="20"/>
          <w:szCs w:val="20"/>
          <w:lang w:val="en-US"/>
        </w:rPr>
        <w:t xml:space="preserve">Particularly, the current definition </w:t>
      </w:r>
      <w:r w:rsidRPr="005D3FB1">
        <w:rPr>
          <w:b/>
          <w:bCs/>
          <w:sz w:val="20"/>
          <w:szCs w:val="20"/>
          <w:lang w:val="en-US"/>
        </w:rPr>
        <w:t>ensures</w:t>
      </w:r>
      <w:r>
        <w:rPr>
          <w:sz w:val="20"/>
          <w:szCs w:val="20"/>
          <w:lang w:val="en-US"/>
        </w:rPr>
        <w:t xml:space="preserve"> that all the satisfied UEs have the coupling gain greater or equal than </w:t>
      </w:r>
      <w:r w:rsidR="00EE09C8">
        <w:rPr>
          <w:sz w:val="20"/>
          <w:szCs w:val="20"/>
          <w:lang w:val="en-US"/>
        </w:rPr>
        <w:t>C but</w:t>
      </w:r>
      <w:r>
        <w:rPr>
          <w:sz w:val="20"/>
          <w:szCs w:val="20"/>
          <w:lang w:val="en-US"/>
        </w:rPr>
        <w:t xml:space="preserve"> </w:t>
      </w:r>
      <w:r w:rsidRPr="005D3FB1">
        <w:rPr>
          <w:b/>
          <w:bCs/>
          <w:sz w:val="20"/>
          <w:szCs w:val="20"/>
          <w:lang w:val="en-US"/>
        </w:rPr>
        <w:t>does not ensure</w:t>
      </w:r>
      <w:r>
        <w:rPr>
          <w:b/>
          <w:bCs/>
          <w:sz w:val="20"/>
          <w:szCs w:val="20"/>
          <w:lang w:val="en-US"/>
        </w:rPr>
        <w:t xml:space="preserve"> </w:t>
      </w:r>
      <w:r w:rsidRPr="005D3FB1">
        <w:rPr>
          <w:sz w:val="20"/>
          <w:szCs w:val="20"/>
          <w:lang w:val="en-US"/>
        </w:rPr>
        <w:t xml:space="preserve">that </w:t>
      </w:r>
      <w:r>
        <w:rPr>
          <w:sz w:val="20"/>
          <w:szCs w:val="20"/>
          <w:lang w:val="en-US"/>
        </w:rPr>
        <w:t>non-satisfied UEs cannot have</w:t>
      </w:r>
      <w:r w:rsidR="00E053CC">
        <w:rPr>
          <w:sz w:val="20"/>
          <w:szCs w:val="20"/>
          <w:lang w:val="en-US"/>
        </w:rPr>
        <w:t xml:space="preserve"> the same coupling gain.</w:t>
      </w:r>
    </w:p>
    <w:p w14:paraId="1000D8C1" w14:textId="77777777" w:rsidR="00244AE7" w:rsidRDefault="00244AE7" w:rsidP="00244AE7">
      <w:pPr>
        <w:rPr>
          <w:lang w:val="en-US"/>
        </w:rPr>
      </w:pPr>
    </w:p>
    <w:p w14:paraId="46047299" w14:textId="3A82BC2E" w:rsidR="00244AE7" w:rsidRDefault="00752E89" w:rsidP="00244AE7">
      <w:pPr>
        <w:rPr>
          <w:lang w:val="en-US"/>
        </w:rPr>
      </w:pPr>
      <w:r>
        <w:rPr>
          <w:lang w:val="en-US"/>
        </w:rPr>
        <w:t>Hence</w:t>
      </w:r>
      <w:r w:rsidR="00244AE7">
        <w:rPr>
          <w:lang w:val="en-US"/>
        </w:rPr>
        <w:t xml:space="preserve">, the current proposal provides a KPI that is a </w:t>
      </w:r>
      <w:r w:rsidR="009D3B06">
        <w:rPr>
          <w:lang w:val="en-US"/>
        </w:rPr>
        <w:t>n</w:t>
      </w:r>
      <w:r w:rsidR="009D3B06" w:rsidRPr="009D3B06">
        <w:rPr>
          <w:lang w:val="en-US"/>
        </w:rPr>
        <w:t>ecessity-</w:t>
      </w:r>
      <w:r w:rsidR="009D3B06">
        <w:rPr>
          <w:lang w:val="en-US"/>
        </w:rPr>
        <w:t xml:space="preserve">type (but not a </w:t>
      </w:r>
      <w:r w:rsidR="00696B2D" w:rsidRPr="00696B2D">
        <w:rPr>
          <w:lang w:val="en-US"/>
        </w:rPr>
        <w:t>sufficiency</w:t>
      </w:r>
      <w:r w:rsidR="00696B2D">
        <w:rPr>
          <w:lang w:val="en-US"/>
        </w:rPr>
        <w:t xml:space="preserve">-type). </w:t>
      </w:r>
      <w:r w:rsidR="004F19E6">
        <w:rPr>
          <w:lang w:val="en-US"/>
        </w:rPr>
        <w:t xml:space="preserve">In other words, this KPI </w:t>
      </w:r>
      <w:r w:rsidR="00601B08">
        <w:rPr>
          <w:lang w:val="en-US"/>
        </w:rPr>
        <w:t xml:space="preserve">provides the </w:t>
      </w:r>
      <w:r w:rsidR="009758AE">
        <w:rPr>
          <w:lang w:val="en-US"/>
        </w:rPr>
        <w:t>relaxed requirement for future network deployments.</w:t>
      </w:r>
      <w:r w:rsidR="00652E7D">
        <w:rPr>
          <w:lang w:val="en-US"/>
        </w:rPr>
        <w:t xml:space="preserve"> Therefore, we </w:t>
      </w:r>
      <w:r w:rsidR="004F3840">
        <w:rPr>
          <w:lang w:val="en-US"/>
        </w:rPr>
        <w:t>assume that the proposed formulation can be used as a good starting point for further discussions on the coverage KPI.</w:t>
      </w:r>
    </w:p>
    <w:p w14:paraId="16AEEF05" w14:textId="61C3670C" w:rsidR="004F3840" w:rsidRPr="009D3B06" w:rsidRDefault="004F3840" w:rsidP="00244AE7">
      <w:pPr>
        <w:rPr>
          <w:lang w:val="en-US"/>
        </w:rPr>
      </w:pPr>
      <w:r w:rsidRPr="00D8348A">
        <w:rPr>
          <w:b/>
          <w:bCs/>
          <w:lang w:val="en-US"/>
        </w:rPr>
        <w:t>Proposal 1:</w:t>
      </w:r>
      <w:r>
        <w:rPr>
          <w:lang w:val="en-US"/>
        </w:rPr>
        <w:t xml:space="preserve"> </w:t>
      </w:r>
      <w:r w:rsidRPr="00D8348A">
        <w:rPr>
          <w:i/>
          <w:iCs/>
          <w:lang w:val="en-US"/>
        </w:rPr>
        <w:t xml:space="preserve">Adopt the proposal above as a </w:t>
      </w:r>
      <w:r w:rsidR="00D8348A" w:rsidRPr="00D8348A">
        <w:rPr>
          <w:i/>
          <w:iCs/>
          <w:lang w:val="en-US"/>
        </w:rPr>
        <w:t>starting point for defining the coverage KPI and continue discussing whether any further tuning and/or changes are needed.</w:t>
      </w:r>
    </w:p>
    <w:p w14:paraId="30DB22A9" w14:textId="77777777" w:rsidR="00F514D2" w:rsidRDefault="00F514D2" w:rsidP="00D8348A">
      <w:pPr>
        <w:rPr>
          <w:lang w:val="en-US"/>
        </w:rPr>
      </w:pPr>
    </w:p>
    <w:p w14:paraId="4CFF4518" w14:textId="77777777" w:rsidR="00375B03" w:rsidRDefault="00375B03" w:rsidP="00D8348A">
      <w:pPr>
        <w:rPr>
          <w:lang w:val="en-US"/>
        </w:rPr>
      </w:pPr>
    </w:p>
    <w:p w14:paraId="479F2886" w14:textId="77777777" w:rsidR="00375B03" w:rsidRDefault="00375B03" w:rsidP="00D8348A">
      <w:pPr>
        <w:rPr>
          <w:lang w:val="en-US"/>
        </w:rPr>
      </w:pPr>
    </w:p>
    <w:p w14:paraId="083EACD0" w14:textId="60E4858C" w:rsidR="00455DDA" w:rsidRDefault="00EE09C8" w:rsidP="00D8348A">
      <w:pPr>
        <w:rPr>
          <w:lang w:val="en-US"/>
        </w:rPr>
      </w:pPr>
      <w:r>
        <w:rPr>
          <w:lang w:val="en-US"/>
        </w:rPr>
        <w:t>For the second question</w:t>
      </w:r>
      <w:r w:rsidR="00AF6BE1">
        <w:rPr>
          <w:lang w:val="en-US"/>
        </w:rPr>
        <w:t xml:space="preserve"> (</w:t>
      </w:r>
      <w:r w:rsidR="00CE276C">
        <w:rPr>
          <w:lang w:val="en-US"/>
        </w:rPr>
        <w:t xml:space="preserve">on </w:t>
      </w:r>
      <w:r w:rsidR="00AF6BE1">
        <w:rPr>
          <w:lang w:val="en-US"/>
        </w:rPr>
        <w:t>which value</w:t>
      </w:r>
      <w:r w:rsidR="00B902CE">
        <w:rPr>
          <w:lang w:val="en-US"/>
        </w:rPr>
        <w:t>/values of B should be chosen),</w:t>
      </w:r>
      <w:r w:rsidR="00455DDA">
        <w:rPr>
          <w:lang w:val="en-US"/>
        </w:rPr>
        <w:t xml:space="preserve"> there were </w:t>
      </w:r>
      <w:r w:rsidR="003C7471">
        <w:rPr>
          <w:lang w:val="en-US"/>
        </w:rPr>
        <w:t>three main approaches discussed during RAN1 105-e.</w:t>
      </w:r>
    </w:p>
    <w:p w14:paraId="15E428D7" w14:textId="514A0203" w:rsidR="003C7471" w:rsidRDefault="003C7471" w:rsidP="003C7471">
      <w:pPr>
        <w:pStyle w:val="ListParagraph"/>
        <w:numPr>
          <w:ilvl w:val="0"/>
          <w:numId w:val="5"/>
        </w:numPr>
        <w:rPr>
          <w:sz w:val="20"/>
          <w:szCs w:val="20"/>
          <w:lang w:val="en-US"/>
        </w:rPr>
      </w:pPr>
      <w:r w:rsidRPr="0022757C">
        <w:rPr>
          <w:b/>
          <w:bCs/>
          <w:sz w:val="20"/>
          <w:szCs w:val="20"/>
          <w:lang w:val="en-US"/>
        </w:rPr>
        <w:t>Option 1.</w:t>
      </w:r>
      <w:r>
        <w:rPr>
          <w:sz w:val="20"/>
          <w:szCs w:val="20"/>
          <w:lang w:val="en-US"/>
        </w:rPr>
        <w:t xml:space="preserve"> Set B=arbitrary value (B&gt;1)</w:t>
      </w:r>
    </w:p>
    <w:p w14:paraId="23720B4A" w14:textId="7605D62C" w:rsidR="003C7471" w:rsidRDefault="003C7471" w:rsidP="003C7471">
      <w:pPr>
        <w:pStyle w:val="ListParagraph"/>
        <w:numPr>
          <w:ilvl w:val="0"/>
          <w:numId w:val="5"/>
        </w:numPr>
        <w:rPr>
          <w:sz w:val="20"/>
          <w:szCs w:val="20"/>
          <w:lang w:val="en-US"/>
        </w:rPr>
      </w:pPr>
      <w:r w:rsidRPr="0022757C">
        <w:rPr>
          <w:b/>
          <w:bCs/>
          <w:sz w:val="20"/>
          <w:szCs w:val="20"/>
          <w:lang w:val="en-US"/>
        </w:rPr>
        <w:lastRenderedPageBreak/>
        <w:t>Option 2.</w:t>
      </w:r>
      <w:r>
        <w:rPr>
          <w:sz w:val="20"/>
          <w:szCs w:val="20"/>
          <w:lang w:val="en-US"/>
        </w:rPr>
        <w:t xml:space="preserve"> Set B=1</w:t>
      </w:r>
    </w:p>
    <w:p w14:paraId="6927D80B" w14:textId="08CCB2AD" w:rsidR="003C7471" w:rsidRDefault="003C7471" w:rsidP="003C7471">
      <w:pPr>
        <w:pStyle w:val="ListParagraph"/>
        <w:numPr>
          <w:ilvl w:val="0"/>
          <w:numId w:val="5"/>
        </w:numPr>
        <w:rPr>
          <w:sz w:val="20"/>
          <w:szCs w:val="20"/>
          <w:lang w:val="en-US"/>
        </w:rPr>
      </w:pPr>
      <w:r w:rsidRPr="0022757C">
        <w:rPr>
          <w:b/>
          <w:bCs/>
          <w:sz w:val="20"/>
          <w:szCs w:val="20"/>
          <w:lang w:val="en-US"/>
        </w:rPr>
        <w:t>Option 3.</w:t>
      </w:r>
      <w:r>
        <w:rPr>
          <w:sz w:val="20"/>
          <w:szCs w:val="20"/>
          <w:lang w:val="en-US"/>
        </w:rPr>
        <w:t xml:space="preserve"> Set B=capacity.</w:t>
      </w:r>
    </w:p>
    <w:p w14:paraId="28A7FD7D" w14:textId="77777777" w:rsidR="003C7471" w:rsidRDefault="003C7471" w:rsidP="00D8348A">
      <w:pPr>
        <w:rPr>
          <w:lang w:val="en-US"/>
        </w:rPr>
      </w:pPr>
    </w:p>
    <w:p w14:paraId="63BA54C2" w14:textId="4C118D0C" w:rsidR="00EE09C8" w:rsidRDefault="00090E12" w:rsidP="00D8348A">
      <w:pPr>
        <w:rPr>
          <w:lang w:val="en-US"/>
        </w:rPr>
      </w:pPr>
      <w:r>
        <w:rPr>
          <w:lang w:val="en-US"/>
        </w:rPr>
        <w:t>W</w:t>
      </w:r>
      <w:r w:rsidR="00B902CE">
        <w:rPr>
          <w:lang w:val="en-US"/>
        </w:rPr>
        <w:t xml:space="preserve">e have the following </w:t>
      </w:r>
      <w:r w:rsidR="00D373D9">
        <w:rPr>
          <w:lang w:val="en-US"/>
        </w:rPr>
        <w:t>considerations to share</w:t>
      </w:r>
      <w:r w:rsidR="003C7471">
        <w:rPr>
          <w:lang w:val="en-US"/>
        </w:rPr>
        <w:t xml:space="preserve"> regarding these options.</w:t>
      </w:r>
    </w:p>
    <w:p w14:paraId="7224C55A" w14:textId="77777777" w:rsidR="00823560" w:rsidRDefault="00823560" w:rsidP="00D8348A">
      <w:pPr>
        <w:rPr>
          <w:b/>
          <w:bCs/>
          <w:lang w:val="en-US"/>
        </w:rPr>
      </w:pPr>
    </w:p>
    <w:p w14:paraId="375FC0FE" w14:textId="34997236" w:rsidR="00090E12" w:rsidRPr="0022757C" w:rsidRDefault="00942A66" w:rsidP="00D8348A">
      <w:pPr>
        <w:rPr>
          <w:b/>
          <w:bCs/>
          <w:lang w:val="en-US"/>
        </w:rPr>
      </w:pPr>
      <w:r>
        <w:rPr>
          <w:b/>
          <w:bCs/>
          <w:lang w:val="en-US"/>
        </w:rPr>
        <w:t xml:space="preserve">Opinion on </w:t>
      </w:r>
      <w:r w:rsidR="00823560" w:rsidRPr="0022757C">
        <w:rPr>
          <w:b/>
          <w:bCs/>
          <w:lang w:val="en-US"/>
        </w:rPr>
        <w:t>Option 1: B=arbitrary value, B&gt;1</w:t>
      </w:r>
    </w:p>
    <w:p w14:paraId="37C8B6B5" w14:textId="0D72935E" w:rsidR="00136DB1" w:rsidRPr="00BB13FE" w:rsidRDefault="00942A66" w:rsidP="0022757C">
      <w:pPr>
        <w:rPr>
          <w:lang w:val="en-US"/>
        </w:rPr>
      </w:pPr>
      <w:r w:rsidRPr="0022757C">
        <w:rPr>
          <w:lang w:val="en-US"/>
        </w:rPr>
        <w:t xml:space="preserve">This option is simple and avoids </w:t>
      </w:r>
      <w:r w:rsidR="003C7471" w:rsidRPr="0022757C">
        <w:rPr>
          <w:lang w:val="en-US"/>
        </w:rPr>
        <w:t xml:space="preserve">misreading among companies (all the companies deploy the same </w:t>
      </w:r>
      <w:r w:rsidR="001236F3" w:rsidRPr="0022757C">
        <w:rPr>
          <w:lang w:val="en-US"/>
        </w:rPr>
        <w:t>number of UEs/cell for coverage studies)</w:t>
      </w:r>
      <w:r>
        <w:rPr>
          <w:lang w:val="en-US"/>
        </w:rPr>
        <w:t>. At the same time, it is n</w:t>
      </w:r>
      <w:r w:rsidR="00EB10D7">
        <w:rPr>
          <w:lang w:val="en-US"/>
        </w:rPr>
        <w:t xml:space="preserve">ot sufficiently flexible to </w:t>
      </w:r>
      <w:r w:rsidR="005E08C1">
        <w:rPr>
          <w:lang w:val="en-US"/>
        </w:rPr>
        <w:t>consider wide</w:t>
      </w:r>
      <w:r w:rsidR="00EB10D7">
        <w:rPr>
          <w:lang w:val="en-US"/>
        </w:rPr>
        <w:t xml:space="preserve"> range of setups.</w:t>
      </w:r>
      <w:r>
        <w:rPr>
          <w:lang w:val="en-US"/>
        </w:rPr>
        <w:t xml:space="preserve"> </w:t>
      </w:r>
      <w:r w:rsidR="00EB10D7" w:rsidRPr="00BB13FE">
        <w:rPr>
          <w:lang w:val="en-US"/>
        </w:rPr>
        <w:t>Particularly, c</w:t>
      </w:r>
      <w:r w:rsidR="00977010" w:rsidRPr="0022757C">
        <w:rPr>
          <w:lang w:val="en-US"/>
        </w:rPr>
        <w:t xml:space="preserve">hoosing the value of B arbitrary </w:t>
      </w:r>
      <w:r w:rsidR="00F655AB" w:rsidRPr="0022757C">
        <w:rPr>
          <w:lang w:val="en-US"/>
        </w:rPr>
        <w:t>(when B&gt;1), i.e.</w:t>
      </w:r>
      <w:r w:rsidR="00977010" w:rsidRPr="0022757C">
        <w:rPr>
          <w:lang w:val="en-US"/>
        </w:rPr>
        <w:t>, B=3 or B=5</w:t>
      </w:r>
      <w:r w:rsidR="00F655AB" w:rsidRPr="0022757C">
        <w:rPr>
          <w:lang w:val="en-US"/>
        </w:rPr>
        <w:t>,</w:t>
      </w:r>
      <w:r w:rsidR="00977010" w:rsidRPr="0022757C">
        <w:rPr>
          <w:lang w:val="en-US"/>
        </w:rPr>
        <w:t xml:space="preserve"> is </w:t>
      </w:r>
      <w:r w:rsidR="00814C77" w:rsidRPr="0022757C">
        <w:rPr>
          <w:lang w:val="en-US"/>
        </w:rPr>
        <w:t xml:space="preserve">dangerous as </w:t>
      </w:r>
      <w:r w:rsidR="0069483E" w:rsidRPr="0022757C">
        <w:rPr>
          <w:lang w:val="en-US"/>
        </w:rPr>
        <w:t>for some deployments/applications/regimes this value ca</w:t>
      </w:r>
      <w:r w:rsidR="00D76B00" w:rsidRPr="0022757C">
        <w:rPr>
          <w:lang w:val="en-US"/>
        </w:rPr>
        <w:t>n</w:t>
      </w:r>
      <w:r w:rsidR="0069483E" w:rsidRPr="0022757C">
        <w:rPr>
          <w:lang w:val="en-US"/>
        </w:rPr>
        <w:t xml:space="preserve"> be</w:t>
      </w:r>
      <w:r w:rsidR="00814C77" w:rsidRPr="0022757C">
        <w:rPr>
          <w:lang w:val="en-US"/>
        </w:rPr>
        <w:t>:</w:t>
      </w:r>
      <w:r w:rsidR="0069483E" w:rsidRPr="0022757C">
        <w:rPr>
          <w:lang w:val="en-US"/>
        </w:rPr>
        <w:t xml:space="preserve"> </w:t>
      </w:r>
      <w:r w:rsidR="00814C77" w:rsidRPr="0022757C">
        <w:rPr>
          <w:lang w:val="en-US"/>
        </w:rPr>
        <w:t>(</w:t>
      </w:r>
      <w:proofErr w:type="spellStart"/>
      <w:r w:rsidR="00814C77" w:rsidRPr="0022757C">
        <w:rPr>
          <w:lang w:val="en-US"/>
        </w:rPr>
        <w:t>i</w:t>
      </w:r>
      <w:proofErr w:type="spellEnd"/>
      <w:r w:rsidR="00814C77" w:rsidRPr="0022757C">
        <w:rPr>
          <w:lang w:val="en-US"/>
        </w:rPr>
        <w:t xml:space="preserve">) </w:t>
      </w:r>
      <w:r w:rsidR="00B23922" w:rsidRPr="0022757C">
        <w:rPr>
          <w:lang w:val="en-US"/>
        </w:rPr>
        <w:t xml:space="preserve">notably below the capacity limit, </w:t>
      </w:r>
      <w:r w:rsidR="00814C77" w:rsidRPr="0022757C">
        <w:rPr>
          <w:lang w:val="en-US"/>
        </w:rPr>
        <w:t xml:space="preserve">(ii) </w:t>
      </w:r>
      <w:r w:rsidR="00B23922" w:rsidRPr="0022757C">
        <w:rPr>
          <w:lang w:val="en-US"/>
        </w:rPr>
        <w:t xml:space="preserve">around the capacity limit, </w:t>
      </w:r>
      <w:r w:rsidR="00814C77" w:rsidRPr="0022757C">
        <w:rPr>
          <w:lang w:val="en-US"/>
        </w:rPr>
        <w:t xml:space="preserve">(iii) </w:t>
      </w:r>
      <w:r w:rsidR="004E1B7C" w:rsidRPr="0022757C">
        <w:rPr>
          <w:lang w:val="en-US"/>
        </w:rPr>
        <w:t xml:space="preserve">slightly above than the capacity limit, or even </w:t>
      </w:r>
      <w:r w:rsidR="00814C77" w:rsidRPr="0022757C">
        <w:rPr>
          <w:lang w:val="en-US"/>
        </w:rPr>
        <w:t xml:space="preserve">(iv) </w:t>
      </w:r>
      <w:r w:rsidR="004E1B7C" w:rsidRPr="0022757C">
        <w:rPr>
          <w:lang w:val="en-US"/>
        </w:rPr>
        <w:t>much higher than the capacity limit.</w:t>
      </w:r>
    </w:p>
    <w:p w14:paraId="159AA1D2" w14:textId="07D5BBF3" w:rsidR="00E919CB" w:rsidRPr="0022757C" w:rsidRDefault="00136DB1">
      <w:pPr>
        <w:rPr>
          <w:lang w:val="en-US"/>
        </w:rPr>
      </w:pPr>
      <w:r>
        <w:rPr>
          <w:lang w:val="en-US"/>
        </w:rPr>
        <w:t>For Option 1</w:t>
      </w:r>
      <w:r w:rsidR="004E1B7C" w:rsidRPr="0022757C">
        <w:rPr>
          <w:lang w:val="en-US"/>
        </w:rPr>
        <w:t>, t</w:t>
      </w:r>
      <w:r w:rsidR="00F655AB" w:rsidRPr="0022757C">
        <w:rPr>
          <w:lang w:val="en-US"/>
        </w:rPr>
        <w:t>he number of sa</w:t>
      </w:r>
      <w:r w:rsidR="00FA1DB2" w:rsidRPr="0022757C">
        <w:rPr>
          <w:lang w:val="en-US"/>
        </w:rPr>
        <w:t xml:space="preserve">tisfied UEs </w:t>
      </w:r>
      <w:r w:rsidR="009D708F" w:rsidRPr="0022757C">
        <w:rPr>
          <w:lang w:val="en-US"/>
        </w:rPr>
        <w:t>varies a lot</w:t>
      </w:r>
      <w:r>
        <w:rPr>
          <w:lang w:val="en-US"/>
        </w:rPr>
        <w:t xml:space="preserve"> depending on the selected deployment</w:t>
      </w:r>
      <w:r w:rsidR="009D708F" w:rsidRPr="0022757C">
        <w:rPr>
          <w:lang w:val="en-US"/>
        </w:rPr>
        <w:t xml:space="preserve">. Moreover, their ability to provide meaningful statistics as well as interpretation of this statistics </w:t>
      </w:r>
      <w:r w:rsidR="00AE06EA" w:rsidRPr="0022757C">
        <w:rPr>
          <w:lang w:val="en-US"/>
        </w:rPr>
        <w:t xml:space="preserve">would </w:t>
      </w:r>
      <w:r w:rsidR="004A7D1B" w:rsidRPr="0022757C">
        <w:rPr>
          <w:lang w:val="en-US"/>
        </w:rPr>
        <w:t xml:space="preserve">depend on </w:t>
      </w:r>
      <w:r w:rsidR="001D14D8" w:rsidRPr="0022757C">
        <w:rPr>
          <w:lang w:val="en-US"/>
        </w:rPr>
        <w:t xml:space="preserve">the case, in which </w:t>
      </w:r>
      <w:r w:rsidR="009D7F16" w:rsidRPr="0022757C">
        <w:rPr>
          <w:lang w:val="en-US"/>
        </w:rPr>
        <w:t>conditions</w:t>
      </w:r>
      <w:r w:rsidR="001D14D8" w:rsidRPr="0022757C">
        <w:rPr>
          <w:lang w:val="en-US"/>
        </w:rPr>
        <w:t xml:space="preserve"> (i.e., one of four as above)</w:t>
      </w:r>
      <w:r w:rsidR="00AE06EA" w:rsidRPr="0022757C">
        <w:rPr>
          <w:lang w:val="en-US"/>
        </w:rPr>
        <w:t xml:space="preserve"> the simulations were performed.</w:t>
      </w:r>
      <w:r w:rsidR="00DF5728" w:rsidRPr="0022757C">
        <w:rPr>
          <w:lang w:val="en-US"/>
        </w:rPr>
        <w:t xml:space="preserve"> Hence, </w:t>
      </w:r>
      <w:r w:rsidR="00C524C2" w:rsidRPr="0022757C">
        <w:rPr>
          <w:lang w:val="en-US"/>
        </w:rPr>
        <w:t>this option</w:t>
      </w:r>
      <w:r w:rsidR="00DF5728" w:rsidRPr="0022757C">
        <w:rPr>
          <w:lang w:val="en-US"/>
        </w:rPr>
        <w:t xml:space="preserve"> should not be preferred from our point of view.</w:t>
      </w:r>
      <w:r w:rsidR="00E919CB" w:rsidRPr="0022757C">
        <w:rPr>
          <w:lang w:val="en-US"/>
        </w:rPr>
        <w:t xml:space="preserve"> </w:t>
      </w:r>
    </w:p>
    <w:p w14:paraId="71A13598" w14:textId="56E59638" w:rsidR="00480258" w:rsidRDefault="00823560" w:rsidP="00DF5728">
      <w:pPr>
        <w:rPr>
          <w:lang w:val="en-US"/>
        </w:rPr>
      </w:pPr>
      <w:r>
        <w:rPr>
          <w:b/>
          <w:bCs/>
          <w:lang w:val="en-US"/>
        </w:rPr>
        <w:t xml:space="preserve">Observation 1: </w:t>
      </w:r>
      <w:r w:rsidRPr="0022757C">
        <w:rPr>
          <w:i/>
          <w:iCs/>
          <w:lang w:val="en-US"/>
        </w:rPr>
        <w:t>Option 1 (B=arbitrary value</w:t>
      </w:r>
      <w:r w:rsidR="000E289D" w:rsidRPr="0022757C">
        <w:rPr>
          <w:i/>
          <w:iCs/>
          <w:lang w:val="en-US"/>
        </w:rPr>
        <w:t>, B&gt;1</w:t>
      </w:r>
      <w:r w:rsidRPr="0022757C">
        <w:rPr>
          <w:i/>
          <w:iCs/>
          <w:lang w:val="en-US"/>
        </w:rPr>
        <w:t>)</w:t>
      </w:r>
      <w:r w:rsidR="000E289D" w:rsidRPr="0022757C">
        <w:rPr>
          <w:i/>
          <w:iCs/>
          <w:lang w:val="en-US"/>
        </w:rPr>
        <w:t xml:space="preserve"> is non-preferrable due to its insufficient flexibility.</w:t>
      </w:r>
    </w:p>
    <w:p w14:paraId="63C571B8" w14:textId="77777777" w:rsidR="00972C17" w:rsidRDefault="00972C17" w:rsidP="00DF5728">
      <w:pPr>
        <w:rPr>
          <w:lang w:val="en-US"/>
        </w:rPr>
      </w:pPr>
    </w:p>
    <w:p w14:paraId="73ADFB47" w14:textId="71B158A4" w:rsidR="008329BE" w:rsidRDefault="000115E4" w:rsidP="008329BE">
      <w:pPr>
        <w:rPr>
          <w:lang w:val="en-US"/>
        </w:rPr>
      </w:pPr>
      <w:r>
        <w:rPr>
          <w:b/>
          <w:bCs/>
          <w:lang w:val="en-US"/>
        </w:rPr>
        <w:t xml:space="preserve">Our </w:t>
      </w:r>
      <w:r w:rsidR="007D5561">
        <w:rPr>
          <w:b/>
          <w:bCs/>
          <w:lang w:val="en-US"/>
        </w:rPr>
        <w:t>interpretation</w:t>
      </w:r>
      <w:r>
        <w:rPr>
          <w:b/>
          <w:bCs/>
          <w:lang w:val="en-US"/>
        </w:rPr>
        <w:t xml:space="preserve"> of</w:t>
      </w:r>
      <w:r w:rsidR="00972C17" w:rsidRPr="0022757C">
        <w:rPr>
          <w:b/>
          <w:bCs/>
          <w:lang w:val="en-US"/>
        </w:rPr>
        <w:t xml:space="preserve"> Option 2</w:t>
      </w:r>
      <w:r w:rsidR="009E187A">
        <w:rPr>
          <w:b/>
          <w:bCs/>
          <w:lang w:val="en-US"/>
        </w:rPr>
        <w:t xml:space="preserve"> (B=capacity)</w:t>
      </w:r>
      <w:r w:rsidR="00972C17" w:rsidRPr="0022757C">
        <w:rPr>
          <w:b/>
          <w:bCs/>
          <w:lang w:val="en-US"/>
        </w:rPr>
        <w:t xml:space="preserve"> and Option 3</w:t>
      </w:r>
      <w:r w:rsidR="009E187A">
        <w:rPr>
          <w:b/>
          <w:bCs/>
          <w:lang w:val="en-US"/>
        </w:rPr>
        <w:t xml:space="preserve"> (B=1)</w:t>
      </w:r>
      <w:r w:rsidR="00972C17" w:rsidRPr="0022757C">
        <w:rPr>
          <w:b/>
          <w:bCs/>
          <w:lang w:val="en-US"/>
        </w:rPr>
        <w:t>.</w:t>
      </w:r>
    </w:p>
    <w:p w14:paraId="000C1C77" w14:textId="61589D56" w:rsidR="005A0B6A" w:rsidRDefault="008329BE" w:rsidP="008329BE">
      <w:pPr>
        <w:rPr>
          <w:lang w:val="en-US"/>
        </w:rPr>
      </w:pPr>
      <w:r>
        <w:rPr>
          <w:lang w:val="en-US"/>
        </w:rPr>
        <w:t xml:space="preserve">From our point of view, </w:t>
      </w:r>
      <w:r w:rsidR="005A0B6A">
        <w:rPr>
          <w:lang w:val="en-US"/>
        </w:rPr>
        <w:t xml:space="preserve">other two options (Option 2 and Option 3) </w:t>
      </w:r>
      <w:r>
        <w:rPr>
          <w:lang w:val="en-US"/>
        </w:rPr>
        <w:t>present two different</w:t>
      </w:r>
      <w:r w:rsidR="001279C3">
        <w:rPr>
          <w:lang w:val="en-US"/>
        </w:rPr>
        <w:t xml:space="preserve"> meaning for the given metric.</w:t>
      </w:r>
    </w:p>
    <w:p w14:paraId="3C23CE1C" w14:textId="77777777" w:rsidR="007D5561" w:rsidRDefault="007D5561" w:rsidP="00466369">
      <w:pPr>
        <w:rPr>
          <w:lang w:val="en-US"/>
        </w:rPr>
      </w:pPr>
    </w:p>
    <w:p w14:paraId="6AC7B2BB" w14:textId="5478B6BA" w:rsidR="0038792A" w:rsidRDefault="0058126B" w:rsidP="00466369">
      <w:pPr>
        <w:rPr>
          <w:lang w:val="en-US"/>
        </w:rPr>
      </w:pPr>
      <w:r>
        <w:rPr>
          <w:lang w:val="en-US"/>
        </w:rPr>
        <w:t>For Option 2</w:t>
      </w:r>
      <w:r w:rsidR="004975C1">
        <w:rPr>
          <w:lang w:val="en-US"/>
        </w:rPr>
        <w:t xml:space="preserve"> (B=1)</w:t>
      </w:r>
      <w:r w:rsidR="00B12E7A">
        <w:rPr>
          <w:lang w:val="en-US"/>
        </w:rPr>
        <w:t xml:space="preserve">, </w:t>
      </w:r>
      <w:r w:rsidR="003223DF">
        <w:rPr>
          <w:lang w:val="en-US"/>
        </w:rPr>
        <w:t xml:space="preserve">there is the minimal feasible number of UEs deployed per cell. </w:t>
      </w:r>
      <w:r w:rsidR="007D2363">
        <w:rPr>
          <w:lang w:val="en-US"/>
        </w:rPr>
        <w:t>T</w:t>
      </w:r>
      <w:r w:rsidR="003223DF">
        <w:rPr>
          <w:lang w:val="en-US"/>
        </w:rPr>
        <w:t xml:space="preserve">he level of interference in the network is minimal. Therefore, the metric </w:t>
      </w:r>
      <w:r w:rsidR="004E727C">
        <w:rPr>
          <w:lang w:val="en-US"/>
        </w:rPr>
        <w:t xml:space="preserve">is not interference-limited, but rather </w:t>
      </w:r>
      <w:r w:rsidR="004E727C" w:rsidRPr="0022757C">
        <w:rPr>
          <w:b/>
          <w:bCs/>
          <w:lang w:val="en-US"/>
        </w:rPr>
        <w:t>coverage-limited</w:t>
      </w:r>
      <w:r w:rsidR="004E727C">
        <w:rPr>
          <w:lang w:val="en-US"/>
        </w:rPr>
        <w:t>.</w:t>
      </w:r>
    </w:p>
    <w:p w14:paraId="0C84BCE1" w14:textId="7BA28F54" w:rsidR="00466369" w:rsidRPr="0022757C" w:rsidRDefault="00466369">
      <w:pPr>
        <w:rPr>
          <w:lang w:val="en-US"/>
        </w:rPr>
      </w:pPr>
      <w:r w:rsidRPr="0022757C">
        <w:rPr>
          <w:lang w:val="en-US"/>
        </w:rPr>
        <w:t xml:space="preserve">In other words, if the coverage metric is equal to C, then </w:t>
      </w:r>
      <w:r w:rsidR="000F5F74" w:rsidRPr="0022757C">
        <w:rPr>
          <w:lang w:val="en-US"/>
        </w:rPr>
        <w:t>this would mean that “</w:t>
      </w:r>
      <w:r w:rsidRPr="0022757C">
        <w:rPr>
          <w:b/>
          <w:bCs/>
          <w:lang w:val="en-US"/>
        </w:rPr>
        <w:t xml:space="preserve">if the network cannot </w:t>
      </w:r>
      <w:r w:rsidR="00FD4527" w:rsidRPr="0022757C">
        <w:rPr>
          <w:b/>
          <w:bCs/>
          <w:lang w:val="en-US"/>
        </w:rPr>
        <w:t>guarantee</w:t>
      </w:r>
      <w:r w:rsidRPr="0022757C">
        <w:rPr>
          <w:b/>
          <w:bCs/>
          <w:lang w:val="en-US"/>
        </w:rPr>
        <w:t xml:space="preserve"> the coupling gain equal or higher than C, then the UE is likely not satisfied in </w:t>
      </w:r>
      <w:r w:rsidR="000F5F74" w:rsidRPr="0022757C">
        <w:rPr>
          <w:b/>
          <w:bCs/>
          <w:lang w:val="en-US"/>
        </w:rPr>
        <w:t>low</w:t>
      </w:r>
      <w:r w:rsidRPr="0022757C">
        <w:rPr>
          <w:b/>
          <w:bCs/>
          <w:lang w:val="en-US"/>
        </w:rPr>
        <w:t>-load case</w:t>
      </w:r>
      <w:r w:rsidR="000F5F74" w:rsidRPr="0022757C">
        <w:rPr>
          <w:b/>
          <w:bCs/>
          <w:lang w:val="en-US"/>
        </w:rPr>
        <w:t xml:space="preserve"> (with minimal possible interference)</w:t>
      </w:r>
      <w:r w:rsidRPr="0022757C">
        <w:rPr>
          <w:lang w:val="en-US"/>
        </w:rPr>
        <w:t>”.</w:t>
      </w:r>
      <w:r w:rsidR="000F5F74" w:rsidRPr="0022757C">
        <w:rPr>
          <w:lang w:val="en-US"/>
        </w:rPr>
        <w:t xml:space="preserve"> Hence, any issues </w:t>
      </w:r>
      <w:r w:rsidR="004B3B68" w:rsidRPr="0022757C">
        <w:rPr>
          <w:lang w:val="en-US"/>
        </w:rPr>
        <w:t>with the UEs are</w:t>
      </w:r>
      <w:r w:rsidR="00674066" w:rsidRPr="0022757C">
        <w:rPr>
          <w:lang w:val="en-US"/>
        </w:rPr>
        <w:t xml:space="preserve"> clearly caused by the coverage limitations.</w:t>
      </w:r>
    </w:p>
    <w:p w14:paraId="330F5DDC" w14:textId="77777777" w:rsidR="00466369" w:rsidRDefault="00466369" w:rsidP="001449DC">
      <w:pPr>
        <w:rPr>
          <w:lang w:val="en-US"/>
        </w:rPr>
      </w:pPr>
    </w:p>
    <w:p w14:paraId="67AE6AF5" w14:textId="6F3AD52B" w:rsidR="00D24AD5" w:rsidRDefault="0058126B" w:rsidP="008329BE">
      <w:pPr>
        <w:rPr>
          <w:lang w:val="en-US"/>
        </w:rPr>
      </w:pPr>
      <w:r>
        <w:rPr>
          <w:lang w:val="en-US"/>
        </w:rPr>
        <w:t>For Option 3</w:t>
      </w:r>
      <w:r w:rsidR="00352E77">
        <w:rPr>
          <w:lang w:val="en-US"/>
        </w:rPr>
        <w:t xml:space="preserve"> (B=capacity), the metric becomes </w:t>
      </w:r>
      <w:r w:rsidR="00352E77" w:rsidRPr="0022757C">
        <w:rPr>
          <w:b/>
          <w:bCs/>
          <w:lang w:val="en-US"/>
        </w:rPr>
        <w:t>both coverage- and interference-limited</w:t>
      </w:r>
      <w:r w:rsidR="00352E77">
        <w:rPr>
          <w:lang w:val="en-US"/>
        </w:rPr>
        <w:t>, as there are now many (potentially tens per cell in UL CG) other UEs</w:t>
      </w:r>
      <w:r w:rsidR="004F16A2">
        <w:rPr>
          <w:lang w:val="en-US"/>
        </w:rPr>
        <w:t xml:space="preserve"> generating signal nearby the UE of interest.</w:t>
      </w:r>
      <w:r w:rsidR="00D24AD5">
        <w:rPr>
          <w:lang w:val="en-US"/>
        </w:rPr>
        <w:t xml:space="preserve"> The metric then becomes both coverage- and </w:t>
      </w:r>
      <w:r w:rsidR="007F7889">
        <w:rPr>
          <w:lang w:val="en-US"/>
        </w:rPr>
        <w:t>interference</w:t>
      </w:r>
      <w:r w:rsidR="00D24AD5">
        <w:rPr>
          <w:lang w:val="en-US"/>
        </w:rPr>
        <w:t>-limited.</w:t>
      </w:r>
    </w:p>
    <w:p w14:paraId="56CBE877" w14:textId="51366F30" w:rsidR="00386C90" w:rsidRPr="0022757C" w:rsidRDefault="00343D33" w:rsidP="0022757C">
      <w:pPr>
        <w:rPr>
          <w:lang w:val="en-US"/>
        </w:rPr>
      </w:pPr>
      <w:r w:rsidRPr="00BB13FE">
        <w:rPr>
          <w:lang w:val="en-US"/>
        </w:rPr>
        <w:t>In other words,</w:t>
      </w:r>
      <w:r w:rsidR="00386C90" w:rsidRPr="00BB13FE">
        <w:rPr>
          <w:lang w:val="en-US"/>
        </w:rPr>
        <w:t xml:space="preserve"> </w:t>
      </w:r>
      <w:r w:rsidRPr="00BB13FE">
        <w:rPr>
          <w:lang w:val="en-US"/>
        </w:rPr>
        <w:t>i</w:t>
      </w:r>
      <w:r w:rsidR="00386C90" w:rsidRPr="0022757C">
        <w:rPr>
          <w:lang w:val="en-US"/>
        </w:rPr>
        <w:t>f the coverage metric is equal to C, then this would mean that “</w:t>
      </w:r>
      <w:r w:rsidR="00386C90" w:rsidRPr="0022757C">
        <w:rPr>
          <w:b/>
          <w:bCs/>
          <w:lang w:val="en-US"/>
        </w:rPr>
        <w:t xml:space="preserve">if the network cannot guarantee the coupling gain equal or higher than C, then the UE is likely not satisfied in </w:t>
      </w:r>
      <w:r w:rsidR="00386C90" w:rsidRPr="0022757C">
        <w:rPr>
          <w:b/>
          <w:bCs/>
          <w:u w:val="single"/>
          <w:lang w:val="en-US"/>
        </w:rPr>
        <w:t>high-load</w:t>
      </w:r>
      <w:r w:rsidR="00386C90" w:rsidRPr="0022757C">
        <w:rPr>
          <w:b/>
          <w:bCs/>
          <w:lang w:val="en-US"/>
        </w:rPr>
        <w:t xml:space="preserve"> case (with </w:t>
      </w:r>
      <w:r w:rsidR="00386C90" w:rsidRPr="0022757C">
        <w:rPr>
          <w:b/>
          <w:u w:val="single"/>
          <w:lang w:val="en-US"/>
        </w:rPr>
        <w:t>some</w:t>
      </w:r>
      <w:r w:rsidR="00386C90" w:rsidRPr="0022757C">
        <w:rPr>
          <w:lang w:val="en-US"/>
        </w:rPr>
        <w:t xml:space="preserve"> </w:t>
      </w:r>
      <w:r w:rsidR="00386C90" w:rsidRPr="0022757C">
        <w:rPr>
          <w:b/>
          <w:bCs/>
          <w:lang w:val="en-US"/>
        </w:rPr>
        <w:t>interference)</w:t>
      </w:r>
      <w:r w:rsidR="00386C90" w:rsidRPr="0022757C">
        <w:rPr>
          <w:lang w:val="en-US"/>
        </w:rPr>
        <w:t>”.</w:t>
      </w:r>
    </w:p>
    <w:p w14:paraId="21ACC5E2" w14:textId="77777777" w:rsidR="00386C90" w:rsidRPr="0022757C" w:rsidRDefault="00386C90">
      <w:pPr>
        <w:rPr>
          <w:lang w:val="en-US"/>
        </w:rPr>
      </w:pPr>
    </w:p>
    <w:p w14:paraId="709C2EC0" w14:textId="0668B3F4" w:rsidR="00D058FE" w:rsidRDefault="004F16A2" w:rsidP="008329BE">
      <w:pPr>
        <w:rPr>
          <w:lang w:val="en-US"/>
        </w:rPr>
      </w:pPr>
      <w:r>
        <w:rPr>
          <w:lang w:val="en-US"/>
        </w:rPr>
        <w:t xml:space="preserve">Hence, </w:t>
      </w:r>
      <w:r w:rsidR="00CC65EF">
        <w:rPr>
          <w:lang w:val="en-US"/>
        </w:rPr>
        <w:t xml:space="preserve">for Option 3 (B=capacity), </w:t>
      </w:r>
      <w:r>
        <w:rPr>
          <w:lang w:val="en-US"/>
        </w:rPr>
        <w:t xml:space="preserve">the coupling gain for </w:t>
      </w:r>
      <w:r w:rsidR="008B36C3">
        <w:rPr>
          <w:lang w:val="en-US"/>
        </w:rPr>
        <w:t xml:space="preserve">satisfied UEs </w:t>
      </w:r>
      <w:r>
        <w:rPr>
          <w:lang w:val="en-US"/>
        </w:rPr>
        <w:t>would be</w:t>
      </w:r>
      <w:r w:rsidR="008B36C3">
        <w:rPr>
          <w:lang w:val="en-US"/>
        </w:rPr>
        <w:t xml:space="preserve"> affected somehow</w:t>
      </w:r>
      <w:r w:rsidR="00192C50">
        <w:rPr>
          <w:lang w:val="en-US"/>
        </w:rPr>
        <w:t xml:space="preserve"> </w:t>
      </w:r>
      <w:r w:rsidR="00CC65EF">
        <w:rPr>
          <w:lang w:val="en-US"/>
        </w:rPr>
        <w:t xml:space="preserve">comparing to B=1 </w:t>
      </w:r>
      <w:r w:rsidR="00192C50">
        <w:rPr>
          <w:lang w:val="en-US"/>
        </w:rPr>
        <w:t>(most likely, increase in FR1 cases and slightly increase in FR2 cases)</w:t>
      </w:r>
      <w:r>
        <w:rPr>
          <w:lang w:val="en-US"/>
        </w:rPr>
        <w:t>.</w:t>
      </w:r>
      <w:r w:rsidR="00D106CA">
        <w:rPr>
          <w:lang w:val="en-US"/>
        </w:rPr>
        <w:t xml:space="preserve"> At the same time, </w:t>
      </w:r>
      <w:r w:rsidR="00503EF6">
        <w:rPr>
          <w:lang w:val="en-US"/>
        </w:rPr>
        <w:t xml:space="preserve">it is not that straightforward to predict </w:t>
      </w:r>
      <w:r w:rsidR="00D24AD5">
        <w:rPr>
          <w:lang w:val="en-US"/>
        </w:rPr>
        <w:t xml:space="preserve">how much the 5% quantile is to be affected, as this may notably depend </w:t>
      </w:r>
      <w:r w:rsidR="00D76B00">
        <w:rPr>
          <w:lang w:val="en-US"/>
        </w:rPr>
        <w:t>o</w:t>
      </w:r>
      <w:r w:rsidR="00D24AD5">
        <w:rPr>
          <w:lang w:val="en-US"/>
        </w:rPr>
        <w:t xml:space="preserve">n the actual number of </w:t>
      </w:r>
      <w:r w:rsidR="00FD4527">
        <w:rPr>
          <w:lang w:val="en-US"/>
        </w:rPr>
        <w:t>deployed</w:t>
      </w:r>
      <w:r w:rsidR="00D24AD5">
        <w:rPr>
          <w:lang w:val="en-US"/>
        </w:rPr>
        <w:t xml:space="preserve"> UEs (capacity level), application, scenario, and the chosen set of parameters.</w:t>
      </w:r>
    </w:p>
    <w:p w14:paraId="2E49DC9C" w14:textId="79E6E106" w:rsidR="00AD3A7A" w:rsidRDefault="00AD3A7A" w:rsidP="008329BE">
      <w:pPr>
        <w:rPr>
          <w:lang w:val="en-US"/>
        </w:rPr>
      </w:pPr>
      <w:r w:rsidRPr="0022757C">
        <w:rPr>
          <w:b/>
          <w:bCs/>
          <w:lang w:val="en-US"/>
        </w:rPr>
        <w:t>Observation 2:</w:t>
      </w:r>
      <w:r>
        <w:rPr>
          <w:lang w:val="en-US"/>
        </w:rPr>
        <w:t xml:space="preserve"> </w:t>
      </w:r>
      <w:r w:rsidRPr="0022757C">
        <w:rPr>
          <w:i/>
          <w:iCs/>
          <w:lang w:val="en-US"/>
        </w:rPr>
        <w:t xml:space="preserve">Option 2 (B=1) and Option 3 (B=capacity) present two different approaches of defining the coverage KPI, where </w:t>
      </w:r>
      <w:r w:rsidR="00C93F21" w:rsidRPr="0022757C">
        <w:rPr>
          <w:i/>
          <w:iCs/>
          <w:lang w:val="en-US"/>
        </w:rPr>
        <w:t xml:space="preserve">Option 2 </w:t>
      </w:r>
      <w:r w:rsidRPr="0022757C">
        <w:rPr>
          <w:i/>
          <w:iCs/>
          <w:lang w:val="en-US"/>
        </w:rPr>
        <w:t>define</w:t>
      </w:r>
      <w:r w:rsidR="00C93F21" w:rsidRPr="0022757C">
        <w:rPr>
          <w:i/>
          <w:iCs/>
          <w:lang w:val="en-US"/>
        </w:rPr>
        <w:t>s</w:t>
      </w:r>
      <w:r w:rsidRPr="0022757C">
        <w:rPr>
          <w:i/>
          <w:iCs/>
          <w:lang w:val="en-US"/>
        </w:rPr>
        <w:t xml:space="preserve"> it </w:t>
      </w:r>
      <w:r w:rsidR="007F6AC5">
        <w:rPr>
          <w:i/>
          <w:iCs/>
          <w:lang w:val="en-US"/>
        </w:rPr>
        <w:t>for</w:t>
      </w:r>
      <w:r w:rsidRPr="0022757C">
        <w:rPr>
          <w:i/>
          <w:iCs/>
          <w:lang w:val="en-US"/>
        </w:rPr>
        <w:t xml:space="preserve"> </w:t>
      </w:r>
      <w:r w:rsidR="007F6AC5">
        <w:rPr>
          <w:i/>
          <w:iCs/>
          <w:lang w:val="en-US"/>
        </w:rPr>
        <w:t xml:space="preserve">the </w:t>
      </w:r>
      <w:r w:rsidRPr="0022757C">
        <w:rPr>
          <w:i/>
          <w:iCs/>
          <w:lang w:val="en-US"/>
        </w:rPr>
        <w:t xml:space="preserve">coverage-limited </w:t>
      </w:r>
      <w:r w:rsidR="007F6AC5">
        <w:rPr>
          <w:i/>
          <w:iCs/>
          <w:lang w:val="en-US"/>
        </w:rPr>
        <w:t>regime</w:t>
      </w:r>
      <w:r w:rsidRPr="0022757C">
        <w:rPr>
          <w:i/>
          <w:iCs/>
          <w:lang w:val="en-US"/>
        </w:rPr>
        <w:t xml:space="preserve">, while </w:t>
      </w:r>
      <w:r w:rsidR="00C93F21" w:rsidRPr="0022757C">
        <w:rPr>
          <w:i/>
          <w:iCs/>
          <w:lang w:val="en-US"/>
        </w:rPr>
        <w:t xml:space="preserve">Option 3 defines it for </w:t>
      </w:r>
      <w:r w:rsidR="00725384">
        <w:rPr>
          <w:i/>
          <w:iCs/>
          <w:lang w:val="en-US"/>
        </w:rPr>
        <w:t xml:space="preserve">the system that is limited by both </w:t>
      </w:r>
      <w:r w:rsidR="00CF23AF" w:rsidRPr="0022757C">
        <w:rPr>
          <w:i/>
          <w:iCs/>
          <w:lang w:val="en-US"/>
        </w:rPr>
        <w:t xml:space="preserve">coverage and </w:t>
      </w:r>
      <w:r w:rsidR="00725384">
        <w:rPr>
          <w:i/>
          <w:iCs/>
          <w:lang w:val="en-US"/>
        </w:rPr>
        <w:t>interference</w:t>
      </w:r>
      <w:r w:rsidR="007F6AC5">
        <w:rPr>
          <w:i/>
          <w:iCs/>
          <w:lang w:val="en-US"/>
        </w:rPr>
        <w:t xml:space="preserve"> constrains</w:t>
      </w:r>
      <w:r w:rsidR="00C93F21" w:rsidRPr="0022757C">
        <w:rPr>
          <w:i/>
          <w:iCs/>
          <w:lang w:val="en-US"/>
        </w:rPr>
        <w:t>.</w:t>
      </w:r>
    </w:p>
    <w:p w14:paraId="58611A04" w14:textId="77777777" w:rsidR="00AD3A7A" w:rsidRDefault="00AD3A7A" w:rsidP="008329BE">
      <w:pPr>
        <w:rPr>
          <w:lang w:val="en-US"/>
        </w:rPr>
      </w:pPr>
    </w:p>
    <w:p w14:paraId="6D058BAB" w14:textId="052BA233" w:rsidR="00AD3A7A" w:rsidRPr="0022757C" w:rsidRDefault="00BE669C" w:rsidP="008329BE">
      <w:pPr>
        <w:rPr>
          <w:b/>
          <w:bCs/>
          <w:lang w:val="en-US"/>
        </w:rPr>
      </w:pPr>
      <w:r>
        <w:rPr>
          <w:b/>
          <w:bCs/>
          <w:lang w:val="en-US"/>
        </w:rPr>
        <w:t xml:space="preserve">Opinion on </w:t>
      </w:r>
      <w:r w:rsidR="00AD3A7A" w:rsidRPr="00074512">
        <w:rPr>
          <w:b/>
          <w:bCs/>
          <w:lang w:val="en-US"/>
        </w:rPr>
        <w:t xml:space="preserve">Option </w:t>
      </w:r>
      <w:r>
        <w:rPr>
          <w:b/>
          <w:bCs/>
          <w:lang w:val="en-US"/>
        </w:rPr>
        <w:t>3</w:t>
      </w:r>
      <w:r w:rsidR="00AD3A7A" w:rsidRPr="00074512">
        <w:rPr>
          <w:b/>
          <w:bCs/>
          <w:lang w:val="en-US"/>
        </w:rPr>
        <w:t>: B=</w:t>
      </w:r>
      <w:r>
        <w:rPr>
          <w:b/>
          <w:bCs/>
          <w:lang w:val="en-US"/>
        </w:rPr>
        <w:t>capacity</w:t>
      </w:r>
    </w:p>
    <w:p w14:paraId="11B54190" w14:textId="4E15F356" w:rsidR="00507AE8" w:rsidRPr="00BB13FE" w:rsidRDefault="00026008" w:rsidP="0022757C">
      <w:pPr>
        <w:rPr>
          <w:lang w:val="en-US"/>
        </w:rPr>
      </w:pPr>
      <w:r>
        <w:rPr>
          <w:lang w:val="en-US"/>
        </w:rPr>
        <w:t xml:space="preserve">There are certain </w:t>
      </w:r>
      <w:r w:rsidRPr="0022757C">
        <w:rPr>
          <w:b/>
          <w:bCs/>
          <w:lang w:val="en-US"/>
        </w:rPr>
        <w:t>advantages</w:t>
      </w:r>
      <w:r>
        <w:rPr>
          <w:lang w:val="en-US"/>
        </w:rPr>
        <w:t xml:space="preserve"> of choosing B=capacity</w:t>
      </w:r>
      <w:r w:rsidR="001B1C4D">
        <w:rPr>
          <w:lang w:val="en-US"/>
        </w:rPr>
        <w:t>, particularly:</w:t>
      </w:r>
    </w:p>
    <w:p w14:paraId="6FCC7519" w14:textId="18F1A4F1" w:rsidR="00507AE8" w:rsidRPr="0022757C" w:rsidRDefault="00507AE8">
      <w:pPr>
        <w:pStyle w:val="ListParagraph"/>
        <w:numPr>
          <w:ilvl w:val="0"/>
          <w:numId w:val="5"/>
        </w:numPr>
        <w:rPr>
          <w:lang w:val="en-US"/>
        </w:rPr>
      </w:pPr>
      <w:r>
        <w:rPr>
          <w:sz w:val="20"/>
          <w:szCs w:val="20"/>
          <w:lang w:val="en-US"/>
        </w:rPr>
        <w:t>The final metric becomes more conservative and shows what should be the coupling gain in highly loaded scenario.</w:t>
      </w:r>
    </w:p>
    <w:p w14:paraId="6DEE34B4" w14:textId="01F003BF" w:rsidR="001B1C4D" w:rsidRDefault="001B1C4D" w:rsidP="001B1C4D">
      <w:pPr>
        <w:pStyle w:val="ListParagraph"/>
        <w:numPr>
          <w:ilvl w:val="0"/>
          <w:numId w:val="5"/>
        </w:numPr>
        <w:rPr>
          <w:sz w:val="20"/>
          <w:szCs w:val="20"/>
          <w:lang w:val="en-US"/>
        </w:rPr>
      </w:pPr>
      <w:r w:rsidRPr="001B1C4D">
        <w:rPr>
          <w:sz w:val="20"/>
          <w:szCs w:val="20"/>
          <w:lang w:val="en-US"/>
        </w:rPr>
        <w:t>Th</w:t>
      </w:r>
      <w:r>
        <w:rPr>
          <w:sz w:val="20"/>
          <w:szCs w:val="20"/>
          <w:lang w:val="en-US"/>
        </w:rPr>
        <w:t xml:space="preserve">e </w:t>
      </w:r>
      <w:r w:rsidR="00EB0DD5">
        <w:rPr>
          <w:sz w:val="20"/>
          <w:szCs w:val="20"/>
          <w:lang w:val="en-US"/>
        </w:rPr>
        <w:t xml:space="preserve">scenario is </w:t>
      </w:r>
      <w:r w:rsidR="001E5C2C">
        <w:rPr>
          <w:sz w:val="20"/>
          <w:szCs w:val="20"/>
          <w:lang w:val="en-US"/>
        </w:rPr>
        <w:t xml:space="preserve">almost </w:t>
      </w:r>
      <w:r w:rsidR="00EB0DD5">
        <w:rPr>
          <w:sz w:val="20"/>
          <w:szCs w:val="20"/>
          <w:lang w:val="en-US"/>
        </w:rPr>
        <w:t>the same as it would be for capacity simulations</w:t>
      </w:r>
      <w:r w:rsidR="001E5C2C">
        <w:rPr>
          <w:sz w:val="20"/>
          <w:szCs w:val="20"/>
          <w:lang w:val="en-US"/>
        </w:rPr>
        <w:t xml:space="preserve">, so the data can be </w:t>
      </w:r>
      <w:r w:rsidR="00FD7D3F">
        <w:rPr>
          <w:sz w:val="20"/>
          <w:szCs w:val="20"/>
          <w:lang w:val="en-US"/>
        </w:rPr>
        <w:t xml:space="preserve">sometimes </w:t>
      </w:r>
      <w:r w:rsidR="001E5C2C">
        <w:rPr>
          <w:sz w:val="20"/>
          <w:szCs w:val="20"/>
          <w:lang w:val="en-US"/>
        </w:rPr>
        <w:t>reused</w:t>
      </w:r>
    </w:p>
    <w:p w14:paraId="43402096" w14:textId="0666C788" w:rsidR="005C788E" w:rsidRDefault="00FD7D3F" w:rsidP="00507AE8">
      <w:pPr>
        <w:pStyle w:val="ListParagraph"/>
        <w:numPr>
          <w:ilvl w:val="1"/>
          <w:numId w:val="5"/>
        </w:numPr>
        <w:rPr>
          <w:sz w:val="20"/>
          <w:szCs w:val="20"/>
          <w:lang w:val="en-US"/>
        </w:rPr>
      </w:pPr>
      <w:r>
        <w:rPr>
          <w:sz w:val="20"/>
          <w:szCs w:val="20"/>
          <w:lang w:val="en-US"/>
        </w:rPr>
        <w:lastRenderedPageBreak/>
        <w:t xml:space="preserve">NOTE: </w:t>
      </w:r>
      <w:r w:rsidR="001E5C2C" w:rsidRPr="0022757C">
        <w:rPr>
          <w:b/>
          <w:bCs/>
          <w:sz w:val="20"/>
          <w:szCs w:val="20"/>
          <w:lang w:val="en-US"/>
        </w:rPr>
        <w:t xml:space="preserve">This is </w:t>
      </w:r>
      <w:r w:rsidRPr="0022757C">
        <w:rPr>
          <w:b/>
          <w:bCs/>
          <w:sz w:val="20"/>
          <w:szCs w:val="20"/>
          <w:lang w:val="en-US"/>
        </w:rPr>
        <w:t xml:space="preserve">true only to a certain </w:t>
      </w:r>
      <w:r w:rsidR="00FD4527" w:rsidRPr="0022757C">
        <w:rPr>
          <w:b/>
          <w:bCs/>
          <w:sz w:val="20"/>
          <w:szCs w:val="20"/>
          <w:lang w:val="en-US"/>
        </w:rPr>
        <w:t>extent</w:t>
      </w:r>
      <w:r w:rsidRPr="006D56E1">
        <w:rPr>
          <w:sz w:val="20"/>
          <w:szCs w:val="20"/>
          <w:lang w:val="en-US"/>
        </w:rPr>
        <w:t xml:space="preserve">, when </w:t>
      </w:r>
      <w:r w:rsidR="00FD4527" w:rsidRPr="006D56E1">
        <w:rPr>
          <w:sz w:val="20"/>
          <w:szCs w:val="20"/>
          <w:lang w:val="en-US"/>
        </w:rPr>
        <w:t>linear</w:t>
      </w:r>
      <w:r w:rsidR="001E5C2C" w:rsidRPr="006D56E1">
        <w:rPr>
          <w:sz w:val="20"/>
          <w:szCs w:val="20"/>
          <w:lang w:val="en-US"/>
        </w:rPr>
        <w:t xml:space="preserve"> interpolation is used,</w:t>
      </w:r>
      <w:r w:rsidR="001E5C2C">
        <w:rPr>
          <w:sz w:val="20"/>
          <w:szCs w:val="20"/>
          <w:lang w:val="en-US"/>
        </w:rPr>
        <w:t xml:space="preserve"> as </w:t>
      </w:r>
      <w:r w:rsidR="003D279F">
        <w:rPr>
          <w:sz w:val="20"/>
          <w:szCs w:val="20"/>
          <w:lang w:val="en-US"/>
        </w:rPr>
        <w:t xml:space="preserve">there are usually no simulations for </w:t>
      </w:r>
      <w:r w:rsidR="00C0557D">
        <w:rPr>
          <w:sz w:val="20"/>
          <w:szCs w:val="20"/>
          <w:lang w:val="en-US"/>
        </w:rPr>
        <w:t>B=</w:t>
      </w:r>
      <w:proofErr w:type="spellStart"/>
      <w:r w:rsidR="003D279F">
        <w:rPr>
          <w:sz w:val="20"/>
          <w:szCs w:val="20"/>
          <w:lang w:val="en-US"/>
        </w:rPr>
        <w:t>real</w:t>
      </w:r>
      <w:r w:rsidR="005F1A93">
        <w:rPr>
          <w:sz w:val="20"/>
          <w:szCs w:val="20"/>
          <w:lang w:val="en-US"/>
        </w:rPr>
        <w:t>_</w:t>
      </w:r>
      <w:r w:rsidR="003D279F">
        <w:rPr>
          <w:sz w:val="20"/>
          <w:szCs w:val="20"/>
          <w:lang w:val="en-US"/>
        </w:rPr>
        <w:t>capacity</w:t>
      </w:r>
      <w:proofErr w:type="spellEnd"/>
      <w:r w:rsidR="003D279F">
        <w:rPr>
          <w:sz w:val="20"/>
          <w:szCs w:val="20"/>
          <w:lang w:val="en-US"/>
        </w:rPr>
        <w:t>=</w:t>
      </w:r>
      <w:r w:rsidR="00C0557D">
        <w:rPr>
          <w:sz w:val="20"/>
          <w:szCs w:val="20"/>
          <w:lang w:val="en-US"/>
        </w:rPr>
        <w:t>6.45 UEs/cell.</w:t>
      </w:r>
      <w:r w:rsidR="00191A83">
        <w:rPr>
          <w:sz w:val="20"/>
          <w:szCs w:val="20"/>
          <w:lang w:val="en-US"/>
        </w:rPr>
        <w:t xml:space="preserve"> There may be even no data available for floor integer capacity, if companies </w:t>
      </w:r>
      <w:r w:rsidR="008D3ABF">
        <w:rPr>
          <w:sz w:val="20"/>
          <w:szCs w:val="20"/>
          <w:lang w:val="en-US"/>
        </w:rPr>
        <w:t>deployed 3, 5, 7 UEs and then used interpolation between 5 and 7 to determine the capacity of 6.4.</w:t>
      </w:r>
    </w:p>
    <w:p w14:paraId="2DCC2BEE" w14:textId="1B399DDB" w:rsidR="001B1C4D" w:rsidRDefault="001B1C4D">
      <w:pPr>
        <w:rPr>
          <w:lang w:val="en-US"/>
        </w:rPr>
      </w:pPr>
    </w:p>
    <w:p w14:paraId="5E5D5BCD" w14:textId="09FCD177" w:rsidR="00BE7D27" w:rsidRDefault="00BE7D27" w:rsidP="001B1C4D">
      <w:pPr>
        <w:rPr>
          <w:lang w:val="en-US"/>
        </w:rPr>
      </w:pPr>
      <w:r>
        <w:rPr>
          <w:lang w:val="en-US"/>
        </w:rPr>
        <w:t xml:space="preserve">At the same time, there are also certain </w:t>
      </w:r>
      <w:r w:rsidRPr="0022757C">
        <w:rPr>
          <w:b/>
          <w:bCs/>
          <w:lang w:val="en-US"/>
        </w:rPr>
        <w:t>disadvantages</w:t>
      </w:r>
      <w:r>
        <w:rPr>
          <w:lang w:val="en-US"/>
        </w:rPr>
        <w:t xml:space="preserve"> of choosing B</w:t>
      </w:r>
      <w:r w:rsidRPr="00BE7D27">
        <w:rPr>
          <w:lang w:val="en-US"/>
        </w:rPr>
        <w:t>=</w:t>
      </w:r>
      <w:r>
        <w:rPr>
          <w:lang w:val="en-US"/>
        </w:rPr>
        <w:t>capacity,</w:t>
      </w:r>
      <w:r w:rsidR="00F74B6F">
        <w:rPr>
          <w:lang w:val="en-US"/>
        </w:rPr>
        <w:t xml:space="preserve"> particularly:</w:t>
      </w:r>
    </w:p>
    <w:p w14:paraId="68034C08" w14:textId="1CE83614" w:rsidR="00F74B6F" w:rsidRDefault="00F74B6F" w:rsidP="00F74B6F">
      <w:pPr>
        <w:pStyle w:val="ListParagraph"/>
        <w:numPr>
          <w:ilvl w:val="0"/>
          <w:numId w:val="5"/>
        </w:numPr>
        <w:rPr>
          <w:sz w:val="20"/>
          <w:szCs w:val="20"/>
          <w:lang w:val="en-US"/>
        </w:rPr>
      </w:pPr>
      <w:r w:rsidRPr="00F74B6F">
        <w:rPr>
          <w:sz w:val="20"/>
          <w:szCs w:val="20"/>
          <w:lang w:val="en-US"/>
        </w:rPr>
        <w:t xml:space="preserve">The </w:t>
      </w:r>
      <w:r>
        <w:rPr>
          <w:sz w:val="20"/>
          <w:szCs w:val="20"/>
          <w:lang w:val="en-US"/>
        </w:rPr>
        <w:t>metric becomes less clear, as it is not determined by both coverage and unknown interference (that we do not measure in any other KPI, so interference impact is unknown).</w:t>
      </w:r>
    </w:p>
    <w:p w14:paraId="797BEFCF" w14:textId="778C1114" w:rsidR="004227EB" w:rsidRDefault="00A72FF4" w:rsidP="00F74B6F">
      <w:pPr>
        <w:pStyle w:val="ListParagraph"/>
        <w:numPr>
          <w:ilvl w:val="0"/>
          <w:numId w:val="5"/>
        </w:numPr>
        <w:rPr>
          <w:sz w:val="20"/>
          <w:szCs w:val="20"/>
          <w:lang w:val="en-US"/>
        </w:rPr>
      </w:pPr>
      <w:r>
        <w:rPr>
          <w:sz w:val="20"/>
          <w:szCs w:val="20"/>
          <w:lang w:val="en-US"/>
        </w:rPr>
        <w:t xml:space="preserve">The metric becomes slightly more difficult to calculate, as one need to </w:t>
      </w:r>
      <w:r w:rsidR="00297DE6">
        <w:rPr>
          <w:sz w:val="20"/>
          <w:szCs w:val="20"/>
          <w:lang w:val="en-US"/>
        </w:rPr>
        <w:t xml:space="preserve">first </w:t>
      </w:r>
      <w:r>
        <w:rPr>
          <w:sz w:val="20"/>
          <w:szCs w:val="20"/>
          <w:lang w:val="en-US"/>
        </w:rPr>
        <w:t xml:space="preserve">determine the </w:t>
      </w:r>
      <w:r w:rsidR="001E0911">
        <w:rPr>
          <w:sz w:val="20"/>
          <w:szCs w:val="20"/>
          <w:lang w:val="en-US"/>
        </w:rPr>
        <w:t xml:space="preserve">real </w:t>
      </w:r>
      <w:r>
        <w:rPr>
          <w:sz w:val="20"/>
          <w:szCs w:val="20"/>
          <w:lang w:val="en-US"/>
        </w:rPr>
        <w:t xml:space="preserve">capacity, then </w:t>
      </w:r>
      <w:r w:rsidR="00A371FA">
        <w:rPr>
          <w:sz w:val="20"/>
          <w:szCs w:val="20"/>
          <w:lang w:val="en-US"/>
        </w:rPr>
        <w:t xml:space="preserve">determine the flour integer capacity </w:t>
      </w:r>
      <w:r w:rsidR="001E0911">
        <w:rPr>
          <w:sz w:val="20"/>
          <w:szCs w:val="20"/>
          <w:lang w:val="en-US"/>
        </w:rPr>
        <w:t>(as deploying B=6.45 UEs is clearly not a preferred option)</w:t>
      </w:r>
      <w:r w:rsidR="00C94F1A">
        <w:rPr>
          <w:sz w:val="20"/>
          <w:szCs w:val="20"/>
          <w:lang w:val="en-US"/>
        </w:rPr>
        <w:t>, and finally perform simulations for B=6.</w:t>
      </w:r>
      <w:r w:rsidR="00312EEA">
        <w:rPr>
          <w:sz w:val="20"/>
          <w:szCs w:val="20"/>
          <w:lang w:val="en-US"/>
        </w:rPr>
        <w:t xml:space="preserve"> This may be challenging for some companies who (for instance) would like to study the change in coverage limitations in different regimes (e.g., different antennas/BWs, etc.), but are not that interested in accurately determining the </w:t>
      </w:r>
      <w:r w:rsidR="00FD4527">
        <w:rPr>
          <w:sz w:val="20"/>
          <w:szCs w:val="20"/>
          <w:lang w:val="en-US"/>
        </w:rPr>
        <w:t>capacity</w:t>
      </w:r>
      <w:r w:rsidR="00312EEA">
        <w:rPr>
          <w:sz w:val="20"/>
          <w:szCs w:val="20"/>
          <w:lang w:val="en-US"/>
        </w:rPr>
        <w:t xml:space="preserve"> limits for all these regimes.</w:t>
      </w:r>
    </w:p>
    <w:p w14:paraId="4412B2C5" w14:textId="44128B26" w:rsidR="00297DE6" w:rsidRPr="00F74B6F" w:rsidRDefault="00297DE6" w:rsidP="00F74B6F">
      <w:pPr>
        <w:pStyle w:val="ListParagraph"/>
        <w:numPr>
          <w:ilvl w:val="0"/>
          <w:numId w:val="5"/>
        </w:numPr>
        <w:rPr>
          <w:sz w:val="20"/>
          <w:szCs w:val="20"/>
          <w:lang w:val="en-US"/>
        </w:rPr>
      </w:pPr>
      <w:r>
        <w:rPr>
          <w:sz w:val="20"/>
          <w:szCs w:val="20"/>
          <w:lang w:val="en-US"/>
        </w:rPr>
        <w:t xml:space="preserve">The metric becomes less accurate, as there is currently no consensus on what the actual capacity value for a given scenario is (some companies report capacity=3.4, while others </w:t>
      </w:r>
      <w:r w:rsidR="007B1ECA">
        <w:rPr>
          <w:sz w:val="20"/>
          <w:szCs w:val="20"/>
          <w:lang w:val="en-US"/>
        </w:rPr>
        <w:t>obtained capacity=7.3). Hence, there is some deviation in the capacity results. Assuming (reasonable assumption) that there is another deviation in obtaining the coverage-related results</w:t>
      </w:r>
      <w:r w:rsidR="00B171B5">
        <w:rPr>
          <w:sz w:val="20"/>
          <w:szCs w:val="20"/>
          <w:lang w:val="en-US"/>
        </w:rPr>
        <w:t xml:space="preserve">, </w:t>
      </w:r>
      <w:r w:rsidR="00BB5D3A">
        <w:rPr>
          <w:sz w:val="20"/>
          <w:szCs w:val="20"/>
          <w:lang w:val="en-US"/>
        </w:rPr>
        <w:t xml:space="preserve">we end up in a </w:t>
      </w:r>
      <w:r w:rsidR="00F249D5">
        <w:rPr>
          <w:sz w:val="20"/>
          <w:szCs w:val="20"/>
          <w:lang w:val="en-US"/>
        </w:rPr>
        <w:t xml:space="preserve">case, where the results for B=capacity are </w:t>
      </w:r>
      <w:r w:rsidR="00F249D5" w:rsidRPr="0022757C">
        <w:rPr>
          <w:b/>
          <w:bCs/>
          <w:sz w:val="20"/>
          <w:szCs w:val="20"/>
          <w:lang w:val="en-US"/>
        </w:rPr>
        <w:t xml:space="preserve">a product of two </w:t>
      </w:r>
      <w:r w:rsidR="00BE55DD" w:rsidRPr="0022757C">
        <w:rPr>
          <w:b/>
          <w:bCs/>
          <w:sz w:val="20"/>
          <w:szCs w:val="20"/>
          <w:lang w:val="en-US"/>
        </w:rPr>
        <w:t>deviations</w:t>
      </w:r>
      <w:r w:rsidR="00BE55DD">
        <w:rPr>
          <w:sz w:val="20"/>
          <w:szCs w:val="20"/>
          <w:lang w:val="en-US"/>
        </w:rPr>
        <w:t xml:space="preserve"> (capacity deviation and coverage deviation), built one on top of another. In such a case, it is </w:t>
      </w:r>
      <w:r w:rsidR="00BE55DD" w:rsidRPr="00BE55DD">
        <w:rPr>
          <w:b/>
          <w:bCs/>
          <w:sz w:val="20"/>
          <w:szCs w:val="20"/>
          <w:lang w:val="en-US"/>
        </w:rPr>
        <w:t>highly unlikely that the results produced by companies</w:t>
      </w:r>
      <w:r w:rsidR="00BE55DD">
        <w:rPr>
          <w:b/>
          <w:bCs/>
          <w:sz w:val="20"/>
          <w:szCs w:val="20"/>
          <w:lang w:val="en-US"/>
        </w:rPr>
        <w:t xml:space="preserve"> would converge well and sufficiently fast</w:t>
      </w:r>
      <w:r w:rsidR="00FF14A4">
        <w:rPr>
          <w:b/>
          <w:bCs/>
          <w:sz w:val="20"/>
          <w:szCs w:val="20"/>
          <w:lang w:val="en-US"/>
        </w:rPr>
        <w:t>.</w:t>
      </w:r>
      <w:r w:rsidR="00BE55DD">
        <w:rPr>
          <w:b/>
          <w:bCs/>
          <w:sz w:val="20"/>
          <w:szCs w:val="20"/>
          <w:lang w:val="en-US"/>
        </w:rPr>
        <w:t xml:space="preserve"> </w:t>
      </w:r>
      <w:r w:rsidR="002048EF">
        <w:rPr>
          <w:sz w:val="20"/>
          <w:szCs w:val="20"/>
          <w:lang w:val="en-US"/>
        </w:rPr>
        <w:t xml:space="preserve">The </w:t>
      </w:r>
      <w:r w:rsidR="00FD4527">
        <w:rPr>
          <w:sz w:val="20"/>
          <w:szCs w:val="20"/>
          <w:lang w:val="en-US"/>
        </w:rPr>
        <w:t>latter</w:t>
      </w:r>
      <w:r w:rsidR="002048EF">
        <w:rPr>
          <w:sz w:val="20"/>
          <w:szCs w:val="20"/>
          <w:lang w:val="en-US"/>
        </w:rPr>
        <w:t xml:space="preserve"> is especially true for quantile-type metrics that are known to be more difficult to converge when comparing to i.e., mean/average-type metrics.</w:t>
      </w:r>
      <w:r w:rsidR="00197496">
        <w:rPr>
          <w:sz w:val="20"/>
          <w:szCs w:val="20"/>
          <w:lang w:val="en-US"/>
        </w:rPr>
        <w:t xml:space="preserve"> Hence, it would be hard to decide on which results are correct and why</w:t>
      </w:r>
      <w:r w:rsidR="00195159">
        <w:rPr>
          <w:sz w:val="20"/>
          <w:szCs w:val="20"/>
          <w:lang w:val="en-US"/>
        </w:rPr>
        <w:t xml:space="preserve">, while the </w:t>
      </w:r>
      <w:r w:rsidR="00B1406F">
        <w:rPr>
          <w:sz w:val="20"/>
          <w:szCs w:val="20"/>
          <w:lang w:val="en-US"/>
        </w:rPr>
        <w:t xml:space="preserve">XR </w:t>
      </w:r>
      <w:r w:rsidR="00195159">
        <w:rPr>
          <w:sz w:val="20"/>
          <w:szCs w:val="20"/>
          <w:lang w:val="en-US"/>
        </w:rPr>
        <w:t>SI doesn’t have</w:t>
      </w:r>
      <w:r w:rsidR="00195159" w:rsidRPr="00BE55DD">
        <w:rPr>
          <w:sz w:val="20"/>
          <w:szCs w:val="20"/>
          <w:lang w:val="en-US"/>
        </w:rPr>
        <w:t xml:space="preserve"> many meetings left over for debugging</w:t>
      </w:r>
      <w:r w:rsidR="00195159">
        <w:rPr>
          <w:sz w:val="20"/>
          <w:szCs w:val="20"/>
          <w:lang w:val="en-US"/>
        </w:rPr>
        <w:t xml:space="preserve"> and aligning the figures</w:t>
      </w:r>
      <w:r w:rsidR="00195159" w:rsidRPr="00BE55DD">
        <w:rPr>
          <w:sz w:val="20"/>
          <w:szCs w:val="20"/>
          <w:lang w:val="en-US"/>
        </w:rPr>
        <w:t>.</w:t>
      </w:r>
    </w:p>
    <w:p w14:paraId="29B00678" w14:textId="10371D5C" w:rsidR="00ED3E62" w:rsidRDefault="00ED3E62" w:rsidP="001B1C4D">
      <w:pPr>
        <w:rPr>
          <w:lang w:val="en-US"/>
        </w:rPr>
      </w:pPr>
    </w:p>
    <w:p w14:paraId="30BA76A5" w14:textId="1D7BCA5F" w:rsidR="00ED3E62" w:rsidRDefault="00ED3E62" w:rsidP="001B1C4D">
      <w:pPr>
        <w:rPr>
          <w:lang w:val="en-US"/>
        </w:rPr>
      </w:pPr>
      <w:r>
        <w:rPr>
          <w:lang w:val="en-US"/>
        </w:rPr>
        <w:t xml:space="preserve">Following the </w:t>
      </w:r>
      <w:r w:rsidR="006D3943">
        <w:rPr>
          <w:lang w:val="en-US"/>
        </w:rPr>
        <w:t>arguments for and against above, we admit that there are some pros of adopting B=capacity for coverage evaluation</w:t>
      </w:r>
      <w:r w:rsidR="00B74E31">
        <w:rPr>
          <w:lang w:val="en-US"/>
        </w:rPr>
        <w:t xml:space="preserve">. At the same time, the cons clearly </w:t>
      </w:r>
      <w:r w:rsidR="00FD4527">
        <w:rPr>
          <w:lang w:val="en-US"/>
        </w:rPr>
        <w:t>outweigh</w:t>
      </w:r>
      <w:r w:rsidR="00B74E31">
        <w:rPr>
          <w:lang w:val="en-US"/>
        </w:rPr>
        <w:t xml:space="preserve"> the pros in this case, therefore, we propose </w:t>
      </w:r>
      <w:r w:rsidR="008039B2">
        <w:rPr>
          <w:lang w:val="en-US"/>
        </w:rPr>
        <w:t xml:space="preserve">not </w:t>
      </w:r>
      <w:r w:rsidR="00B74E31">
        <w:rPr>
          <w:lang w:val="en-US"/>
        </w:rPr>
        <w:t xml:space="preserve">to adopt B=capacity </w:t>
      </w:r>
      <w:r w:rsidR="008039B2">
        <w:rPr>
          <w:lang w:val="en-US"/>
        </w:rPr>
        <w:t xml:space="preserve">as a baseline </w:t>
      </w:r>
      <w:r w:rsidR="00B74E31">
        <w:rPr>
          <w:lang w:val="en-US"/>
        </w:rPr>
        <w:t>for coverage evaluation</w:t>
      </w:r>
      <w:r w:rsidR="008039B2">
        <w:rPr>
          <w:lang w:val="en-US"/>
        </w:rPr>
        <w:t>.</w:t>
      </w:r>
    </w:p>
    <w:p w14:paraId="56254AE3" w14:textId="0842ABF0" w:rsidR="008039B2" w:rsidRDefault="00B45111" w:rsidP="001B1C4D">
      <w:pPr>
        <w:rPr>
          <w:lang w:val="en-US"/>
        </w:rPr>
      </w:pPr>
      <w:r>
        <w:rPr>
          <w:b/>
          <w:bCs/>
          <w:lang w:val="en-US"/>
        </w:rPr>
        <w:t>Observation 3</w:t>
      </w:r>
      <w:r w:rsidR="008039B2">
        <w:rPr>
          <w:lang w:val="en-US"/>
        </w:rPr>
        <w:t xml:space="preserve">: </w:t>
      </w:r>
      <w:r w:rsidRPr="00074512">
        <w:rPr>
          <w:i/>
          <w:iCs/>
          <w:lang w:val="en-US"/>
        </w:rPr>
        <w:t xml:space="preserve">Option </w:t>
      </w:r>
      <w:r>
        <w:rPr>
          <w:i/>
          <w:iCs/>
          <w:lang w:val="en-US"/>
        </w:rPr>
        <w:t>2</w:t>
      </w:r>
      <w:r w:rsidRPr="00074512">
        <w:rPr>
          <w:i/>
          <w:iCs/>
          <w:lang w:val="en-US"/>
        </w:rPr>
        <w:t xml:space="preserve"> (B=</w:t>
      </w:r>
      <w:r>
        <w:rPr>
          <w:i/>
          <w:iCs/>
          <w:lang w:val="en-US"/>
        </w:rPr>
        <w:t>capacity</w:t>
      </w:r>
      <w:r w:rsidRPr="00074512">
        <w:rPr>
          <w:i/>
          <w:iCs/>
          <w:lang w:val="en-US"/>
        </w:rPr>
        <w:t xml:space="preserve">) is non-preferrable due to its </w:t>
      </w:r>
      <w:r>
        <w:rPr>
          <w:i/>
          <w:iCs/>
          <w:lang w:val="en-US"/>
        </w:rPr>
        <w:t>focus on interference-limited regime</w:t>
      </w:r>
      <w:r w:rsidR="002518F6">
        <w:rPr>
          <w:i/>
          <w:iCs/>
          <w:lang w:val="en-US"/>
        </w:rPr>
        <w:t>, complexity, and anticipated difficulty in converging the results among the companies</w:t>
      </w:r>
      <w:r w:rsidRPr="00074512">
        <w:rPr>
          <w:i/>
          <w:iCs/>
          <w:lang w:val="en-US"/>
        </w:rPr>
        <w:t>.</w:t>
      </w:r>
    </w:p>
    <w:p w14:paraId="3FC6A24D" w14:textId="424D411C" w:rsidR="00B45111" w:rsidRDefault="00B45111" w:rsidP="001B1C4D">
      <w:pPr>
        <w:rPr>
          <w:b/>
          <w:bCs/>
          <w:lang w:val="en-US"/>
        </w:rPr>
      </w:pPr>
    </w:p>
    <w:p w14:paraId="3DD7F703" w14:textId="7DA1B5C1" w:rsidR="00B45111" w:rsidRPr="0022757C" w:rsidRDefault="00B45111" w:rsidP="001B1C4D">
      <w:pPr>
        <w:rPr>
          <w:b/>
          <w:bCs/>
          <w:lang w:val="en-US"/>
        </w:rPr>
      </w:pPr>
      <w:r w:rsidRPr="0022757C">
        <w:rPr>
          <w:b/>
          <w:bCs/>
          <w:lang w:val="en-US"/>
        </w:rPr>
        <w:t>Opinion on Option 3: B=1</w:t>
      </w:r>
    </w:p>
    <w:p w14:paraId="0ECB3C96" w14:textId="3C3E51E1" w:rsidR="00304FF5" w:rsidRPr="001B1C4D" w:rsidRDefault="00304FF5" w:rsidP="001B1C4D">
      <w:pPr>
        <w:rPr>
          <w:lang w:val="en-US"/>
        </w:rPr>
      </w:pPr>
      <w:r>
        <w:rPr>
          <w:lang w:val="en-US"/>
        </w:rPr>
        <w:t>Finally, we have to admit that there were also some valid concerns expressed by companies for adopting B=1.</w:t>
      </w:r>
    </w:p>
    <w:p w14:paraId="59B57F6C" w14:textId="42655483" w:rsidR="00D91281" w:rsidRPr="00D91281" w:rsidRDefault="00304FF5" w:rsidP="000B788C">
      <w:pPr>
        <w:rPr>
          <w:lang w:val="en-US"/>
        </w:rPr>
      </w:pPr>
      <w:r>
        <w:rPr>
          <w:lang w:val="en-US"/>
        </w:rPr>
        <w:t>Particularly, t</w:t>
      </w:r>
      <w:r w:rsidR="008A54AD">
        <w:rPr>
          <w:lang w:val="en-US"/>
        </w:rPr>
        <w:t>here w</w:t>
      </w:r>
      <w:r w:rsidR="006E2633">
        <w:rPr>
          <w:lang w:val="en-US"/>
        </w:rPr>
        <w:t>ere</w:t>
      </w:r>
      <w:r w:rsidR="008A54AD">
        <w:rPr>
          <w:lang w:val="en-US"/>
        </w:rPr>
        <w:t xml:space="preserve"> </w:t>
      </w:r>
      <w:r>
        <w:rPr>
          <w:lang w:val="en-US"/>
        </w:rPr>
        <w:t xml:space="preserve">comments </w:t>
      </w:r>
      <w:r w:rsidR="008A54AD">
        <w:rPr>
          <w:lang w:val="en-US"/>
        </w:rPr>
        <w:t xml:space="preserve">during </w:t>
      </w:r>
      <w:r w:rsidR="00146E71">
        <w:rPr>
          <w:lang w:val="en-US"/>
        </w:rPr>
        <w:t>RAN1</w:t>
      </w:r>
      <w:r w:rsidR="008A54AD">
        <w:rPr>
          <w:lang w:val="en-US"/>
        </w:rPr>
        <w:t xml:space="preserve"> 105</w:t>
      </w:r>
      <w:r w:rsidR="00146E71">
        <w:rPr>
          <w:lang w:val="en-US"/>
        </w:rPr>
        <w:t>-</w:t>
      </w:r>
      <w:r w:rsidR="008A54AD">
        <w:rPr>
          <w:lang w:val="en-US"/>
        </w:rPr>
        <w:t>e</w:t>
      </w:r>
      <w:r w:rsidR="00146E71">
        <w:rPr>
          <w:lang w:val="en-US"/>
        </w:rPr>
        <w:t xml:space="preserve"> that in such a case</w:t>
      </w:r>
      <w:r w:rsidR="000E0302">
        <w:rPr>
          <w:lang w:val="en-US"/>
        </w:rPr>
        <w:t xml:space="preserve"> </w:t>
      </w:r>
      <w:r w:rsidR="00930809" w:rsidRPr="00BB13FE">
        <w:rPr>
          <w:lang w:val="en-US"/>
        </w:rPr>
        <w:t>the final metrics are also determined by the geometry of the scenario</w:t>
      </w:r>
      <w:r w:rsidR="007A6011" w:rsidRPr="00BB13FE">
        <w:rPr>
          <w:lang w:val="en-US"/>
        </w:rPr>
        <w:t xml:space="preserve">, ISDs between the </w:t>
      </w:r>
      <w:proofErr w:type="spellStart"/>
      <w:r w:rsidR="00B715D1" w:rsidRPr="00BB13FE">
        <w:rPr>
          <w:lang w:val="en-US"/>
        </w:rPr>
        <w:t>gNBs</w:t>
      </w:r>
      <w:proofErr w:type="spellEnd"/>
      <w:r w:rsidR="00B715D1" w:rsidRPr="0022757C">
        <w:rPr>
          <w:lang w:val="en-US"/>
        </w:rPr>
        <w:t>, etc.</w:t>
      </w:r>
    </w:p>
    <w:p w14:paraId="0FFE5888" w14:textId="6CDA4378" w:rsidR="005A2466" w:rsidRDefault="00B715D1" w:rsidP="00D91281">
      <w:pPr>
        <w:rPr>
          <w:lang w:val="en-US"/>
        </w:rPr>
      </w:pPr>
      <w:r w:rsidRPr="00D91281">
        <w:rPr>
          <w:lang w:val="en-US"/>
        </w:rPr>
        <w:t xml:space="preserve">Here, </w:t>
      </w:r>
      <w:r w:rsidR="00F44B39" w:rsidRPr="00D91281">
        <w:rPr>
          <w:lang w:val="en-US"/>
        </w:rPr>
        <w:t xml:space="preserve">we would </w:t>
      </w:r>
      <w:r w:rsidR="000E0302">
        <w:rPr>
          <w:lang w:val="en-US"/>
        </w:rPr>
        <w:t xml:space="preserve">partially </w:t>
      </w:r>
      <w:proofErr w:type="gramStart"/>
      <w:r w:rsidR="00F44B39" w:rsidRPr="00D91281">
        <w:rPr>
          <w:lang w:val="en-US"/>
        </w:rPr>
        <w:t>agree:</w:t>
      </w:r>
      <w:proofErr w:type="gramEnd"/>
      <w:r w:rsidR="00F44B39" w:rsidRPr="00D91281">
        <w:rPr>
          <w:lang w:val="en-US"/>
        </w:rPr>
        <w:t xml:space="preserve"> indeed, the coverage-related system-level metric is to be</w:t>
      </w:r>
      <w:r w:rsidR="00D91281">
        <w:rPr>
          <w:lang w:val="en-US"/>
        </w:rPr>
        <w:t xml:space="preserve"> also impacted by the scenario</w:t>
      </w:r>
      <w:r w:rsidR="00692046">
        <w:rPr>
          <w:lang w:val="en-US"/>
        </w:rPr>
        <w:t xml:space="preserve"> configuration</w:t>
      </w:r>
      <w:r w:rsidR="00D91281">
        <w:rPr>
          <w:lang w:val="en-US"/>
        </w:rPr>
        <w:t>. At the same time, we don’t see</w:t>
      </w:r>
      <w:r w:rsidR="00BE1792">
        <w:rPr>
          <w:lang w:val="en-US"/>
        </w:rPr>
        <w:t xml:space="preserve"> any strong issues with that, as the scenarios are well-known typical scenarios that are quite realistic and </w:t>
      </w:r>
      <w:r w:rsidR="0036590B">
        <w:rPr>
          <w:lang w:val="en-US"/>
        </w:rPr>
        <w:t>widely adopted</w:t>
      </w:r>
      <w:r w:rsidR="00BE1792">
        <w:rPr>
          <w:lang w:val="en-US"/>
        </w:rPr>
        <w:t xml:space="preserve"> by the 3GPP.</w:t>
      </w:r>
    </w:p>
    <w:p w14:paraId="04AB6F1C" w14:textId="23BB4DEE" w:rsidR="007E0172" w:rsidRDefault="00BE1792" w:rsidP="00D91281">
      <w:pPr>
        <w:rPr>
          <w:lang w:val="en-US"/>
        </w:rPr>
      </w:pPr>
      <w:r>
        <w:rPr>
          <w:lang w:val="en-US"/>
        </w:rPr>
        <w:t xml:space="preserve">It is also worth to point out that in case of B=capacity, the metric is still affected by the scenario geometry, etc. (all the same effects as for B=1). There is just an </w:t>
      </w:r>
      <w:r w:rsidR="005A2466">
        <w:rPr>
          <w:lang w:val="en-US"/>
        </w:rPr>
        <w:t xml:space="preserve">additional </w:t>
      </w:r>
      <w:r w:rsidR="00B15489">
        <w:rPr>
          <w:lang w:val="en-US"/>
        </w:rPr>
        <w:t>unknown</w:t>
      </w:r>
      <w:r>
        <w:rPr>
          <w:lang w:val="en-US"/>
        </w:rPr>
        <w:t xml:space="preserve"> effect of interference added to the equation that may or may not </w:t>
      </w:r>
      <w:r w:rsidR="00B15489">
        <w:rPr>
          <w:lang w:val="en-US"/>
        </w:rPr>
        <w:t>outweigh</w:t>
      </w:r>
      <w:r>
        <w:rPr>
          <w:lang w:val="en-US"/>
        </w:rPr>
        <w:t xml:space="preserve"> the scenario features in the coverage KPI depending on the selected configuration (may easily </w:t>
      </w:r>
      <w:r w:rsidR="00E548A5">
        <w:rPr>
          <w:lang w:val="en-US"/>
        </w:rPr>
        <w:t>outweigh</w:t>
      </w:r>
      <w:r>
        <w:rPr>
          <w:lang w:val="en-US"/>
        </w:rPr>
        <w:t xml:space="preserve"> in some configurations and not </w:t>
      </w:r>
      <w:r w:rsidR="00E548A5">
        <w:rPr>
          <w:lang w:val="en-US"/>
        </w:rPr>
        <w:t>outweigh</w:t>
      </w:r>
      <w:r>
        <w:rPr>
          <w:lang w:val="en-US"/>
        </w:rPr>
        <w:t xml:space="preserve"> in other</w:t>
      </w:r>
      <w:r w:rsidR="003D0DD3">
        <w:rPr>
          <w:lang w:val="en-US"/>
        </w:rPr>
        <w:t>s).</w:t>
      </w:r>
      <w:r w:rsidR="00DF7AA2">
        <w:rPr>
          <w:lang w:val="en-US"/>
        </w:rPr>
        <w:t xml:space="preserve"> We </w:t>
      </w:r>
      <w:r w:rsidR="008C6062">
        <w:rPr>
          <w:lang w:val="en-US"/>
        </w:rPr>
        <w:t>assume that such a si</w:t>
      </w:r>
      <w:r w:rsidR="00BC0459">
        <w:rPr>
          <w:lang w:val="en-US"/>
        </w:rPr>
        <w:t>t</w:t>
      </w:r>
      <w:r w:rsidR="008C6062">
        <w:rPr>
          <w:lang w:val="en-US"/>
        </w:rPr>
        <w:t>uation is even worse</w:t>
      </w:r>
      <w:r w:rsidR="005E4353">
        <w:rPr>
          <w:lang w:val="en-US"/>
        </w:rPr>
        <w:t xml:space="preserve"> from the interpretation point of view</w:t>
      </w:r>
      <w:r w:rsidR="008C6062">
        <w:rPr>
          <w:lang w:val="en-US"/>
        </w:rPr>
        <w:t>.</w:t>
      </w:r>
      <w:r w:rsidR="00336C31">
        <w:rPr>
          <w:lang w:val="en-US"/>
        </w:rPr>
        <w:t xml:space="preserve"> </w:t>
      </w:r>
      <w:r w:rsidR="007E0172">
        <w:rPr>
          <w:lang w:val="en-US"/>
        </w:rPr>
        <w:t xml:space="preserve">Here, it is also worth to note that </w:t>
      </w:r>
      <w:r w:rsidR="00A46187">
        <w:rPr>
          <w:lang w:val="en-US"/>
        </w:rPr>
        <w:t xml:space="preserve">almost any system-level coverage study (as well as some link-level coverage studies) would </w:t>
      </w:r>
      <w:r w:rsidR="00336C31">
        <w:rPr>
          <w:lang w:val="en-US"/>
        </w:rPr>
        <w:t>be affected somehow by the chose</w:t>
      </w:r>
      <w:r w:rsidR="00D743AC">
        <w:rPr>
          <w:lang w:val="en-US"/>
        </w:rPr>
        <w:t>n</w:t>
      </w:r>
      <w:r w:rsidR="00336C31">
        <w:rPr>
          <w:lang w:val="en-US"/>
        </w:rPr>
        <w:t xml:space="preserve"> scenarios.</w:t>
      </w:r>
    </w:p>
    <w:p w14:paraId="7634A376" w14:textId="63A97608" w:rsidR="00375B03" w:rsidRDefault="007209C1" w:rsidP="00D8348A">
      <w:pPr>
        <w:rPr>
          <w:lang w:val="en-US"/>
        </w:rPr>
      </w:pPr>
      <w:r>
        <w:rPr>
          <w:lang w:val="en-US"/>
        </w:rPr>
        <w:t xml:space="preserve">Therefore, comparing the pros and cons for B=1 and B=capacity, we </w:t>
      </w:r>
      <w:r w:rsidR="00CD3C8F">
        <w:rPr>
          <w:lang w:val="en-US"/>
        </w:rPr>
        <w:t>obse</w:t>
      </w:r>
      <w:r w:rsidR="00455DDA">
        <w:rPr>
          <w:lang w:val="en-US"/>
        </w:rPr>
        <w:t>rve that</w:t>
      </w:r>
      <w:r>
        <w:rPr>
          <w:lang w:val="en-US"/>
        </w:rPr>
        <w:t>:</w:t>
      </w:r>
    </w:p>
    <w:p w14:paraId="07A9F113" w14:textId="08E53B28" w:rsidR="00455DDA" w:rsidRDefault="00455DDA" w:rsidP="00D8348A">
      <w:pPr>
        <w:rPr>
          <w:lang w:val="en-US"/>
        </w:rPr>
      </w:pPr>
      <w:r w:rsidRPr="0022757C">
        <w:rPr>
          <w:b/>
          <w:bCs/>
          <w:lang w:val="en-US"/>
        </w:rPr>
        <w:t xml:space="preserve">Observation </w:t>
      </w:r>
      <w:r w:rsidR="00D61F41">
        <w:rPr>
          <w:b/>
          <w:bCs/>
          <w:lang w:val="en-US"/>
        </w:rPr>
        <w:t>4</w:t>
      </w:r>
      <w:r w:rsidRPr="0022757C">
        <w:rPr>
          <w:b/>
          <w:bCs/>
          <w:lang w:val="en-US"/>
        </w:rPr>
        <w:t>:</w:t>
      </w:r>
      <w:r>
        <w:rPr>
          <w:lang w:val="en-US"/>
        </w:rPr>
        <w:t xml:space="preserve"> </w:t>
      </w:r>
      <w:r w:rsidRPr="0022757C">
        <w:rPr>
          <w:i/>
          <w:iCs/>
          <w:lang w:val="en-US"/>
        </w:rPr>
        <w:t xml:space="preserve">Adopting B=1 </w:t>
      </w:r>
      <w:r w:rsidRPr="0022757C">
        <w:rPr>
          <w:i/>
          <w:iCs/>
        </w:rPr>
        <w:t>creates the least inter-cell interference and coverage is typically defined for such cases where inter-cell interference is not accounted for.</w:t>
      </w:r>
    </w:p>
    <w:p w14:paraId="7F418C7E" w14:textId="7721F130" w:rsidR="00D8348A" w:rsidRDefault="007209C1" w:rsidP="00D8348A">
      <w:pPr>
        <w:rPr>
          <w:lang w:val="en-US"/>
        </w:rPr>
      </w:pPr>
      <w:r w:rsidRPr="00A22EC1">
        <w:rPr>
          <w:b/>
          <w:bCs/>
          <w:lang w:val="en-US"/>
        </w:rPr>
        <w:t xml:space="preserve">Proposal </w:t>
      </w:r>
      <w:r w:rsidR="00A23214">
        <w:rPr>
          <w:b/>
          <w:bCs/>
          <w:lang w:val="en-US"/>
        </w:rPr>
        <w:t>2</w:t>
      </w:r>
      <w:r w:rsidR="00A22EC1" w:rsidRPr="00A22EC1">
        <w:rPr>
          <w:b/>
          <w:bCs/>
          <w:lang w:val="en-US"/>
        </w:rPr>
        <w:t>:</w:t>
      </w:r>
      <w:r>
        <w:rPr>
          <w:lang w:val="en-US"/>
        </w:rPr>
        <w:t xml:space="preserve"> </w:t>
      </w:r>
      <w:r w:rsidRPr="00A22EC1">
        <w:rPr>
          <w:i/>
          <w:iCs/>
          <w:lang w:val="en-US"/>
        </w:rPr>
        <w:t xml:space="preserve">Adopt B=1 as a baseline for coverage KPI, as it makes the metric clearly coverage-limited (which is the exact meaning of </w:t>
      </w:r>
      <w:r w:rsidR="00454BC0" w:rsidRPr="00A22EC1">
        <w:rPr>
          <w:i/>
          <w:iCs/>
          <w:lang w:val="en-US"/>
        </w:rPr>
        <w:t>a coverage-related KPI), eas</w:t>
      </w:r>
      <w:r w:rsidR="00DD3471" w:rsidRPr="00A22EC1">
        <w:rPr>
          <w:i/>
          <w:iCs/>
          <w:lang w:val="en-US"/>
        </w:rPr>
        <w:t xml:space="preserve">y to calculate (short simulations with B=1) and to align among companies (B=1 does not give a room for </w:t>
      </w:r>
      <w:r w:rsidR="00A22EC1" w:rsidRPr="00A22EC1">
        <w:rPr>
          <w:i/>
          <w:iCs/>
          <w:lang w:val="en-US"/>
        </w:rPr>
        <w:t>deviations in the modeled setup).</w:t>
      </w:r>
    </w:p>
    <w:p w14:paraId="0A2A11ED" w14:textId="77777777" w:rsidR="00CB1186" w:rsidRDefault="00CB1186" w:rsidP="00FB3768">
      <w:pPr>
        <w:rPr>
          <w:lang w:val="en-US"/>
        </w:rPr>
      </w:pPr>
    </w:p>
    <w:p w14:paraId="5C42AEA0" w14:textId="77777777" w:rsidR="00CB1186" w:rsidRDefault="00CB1186" w:rsidP="004A77F2">
      <w:pPr>
        <w:ind w:left="284"/>
        <w:rPr>
          <w:lang w:val="en-US"/>
        </w:rPr>
      </w:pPr>
    </w:p>
    <w:p w14:paraId="1FDD5B8B" w14:textId="0A0DB373" w:rsidR="009B37FE" w:rsidRPr="00C45C00" w:rsidRDefault="009B37FE" w:rsidP="00C45C00">
      <w:pPr>
        <w:rPr>
          <w:lang w:val="en-US"/>
        </w:rPr>
      </w:pPr>
      <w:r>
        <w:rPr>
          <w:lang w:val="en-US"/>
        </w:rPr>
        <w:lastRenderedPageBreak/>
        <w:tab/>
      </w:r>
    </w:p>
    <w:p w14:paraId="478F5735" w14:textId="5EBF8FA1" w:rsidR="00350A68" w:rsidRDefault="00C45C00" w:rsidP="009B37FE">
      <w:pPr>
        <w:pStyle w:val="Heading2"/>
        <w:ind w:left="567"/>
        <w:rPr>
          <w:lang w:val="en-US"/>
        </w:rPr>
      </w:pPr>
      <w:r>
        <w:rPr>
          <w:lang w:val="en-US"/>
        </w:rPr>
        <w:t>Mobility KPI</w:t>
      </w:r>
    </w:p>
    <w:p w14:paraId="5AF29E38" w14:textId="6BAF8D7F" w:rsidR="00F529AF" w:rsidRPr="00E77993" w:rsidRDefault="00F529AF" w:rsidP="00F529AF">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 xml:space="preserve">Handovers by means of RRC-based inter-cell changes for Connected Mode UE is a procedure that is primarily standardized (and performance benchmarked) by RAN2 and RAN4, and typically also the working groups where related </w:t>
      </w:r>
      <w:r w:rsidRPr="00E77993">
        <w:rPr>
          <w:rStyle w:val="normaltextrun"/>
          <w:sz w:val="20"/>
          <w:szCs w:val="20"/>
        </w:rPr>
        <w:t>enhancements are discussed and decided.</w:t>
      </w:r>
      <w:r w:rsidRPr="00E77993">
        <w:rPr>
          <w:rStyle w:val="eop"/>
          <w:sz w:val="20"/>
          <w:szCs w:val="20"/>
        </w:rPr>
        <w:t> </w:t>
      </w:r>
      <w:r w:rsidR="005B5476" w:rsidRPr="00E77993">
        <w:rPr>
          <w:rStyle w:val="eop"/>
          <w:sz w:val="20"/>
          <w:szCs w:val="20"/>
        </w:rPr>
        <w:t xml:space="preserve">The handover performance in terms of </w:t>
      </w:r>
      <w:r w:rsidR="005B5476" w:rsidRPr="00E77993">
        <w:rPr>
          <w:rStyle w:val="normaltextrun"/>
          <w:sz w:val="20"/>
          <w:szCs w:val="20"/>
        </w:rPr>
        <w:t>Handover failure (HOF) and Ping-Pong (PP) events is general</w:t>
      </w:r>
      <w:r w:rsidR="00EA1904">
        <w:rPr>
          <w:rStyle w:val="normaltextrun"/>
          <w:sz w:val="20"/>
          <w:szCs w:val="20"/>
        </w:rPr>
        <w:t>ly</w:t>
      </w:r>
      <w:r w:rsidR="005B5476" w:rsidRPr="00E77993">
        <w:rPr>
          <w:rStyle w:val="normaltextrun"/>
          <w:sz w:val="20"/>
          <w:szCs w:val="20"/>
        </w:rPr>
        <w:t xml:space="preserve"> found </w:t>
      </w:r>
      <w:r w:rsidR="00AC320F" w:rsidRPr="00E77993">
        <w:rPr>
          <w:rStyle w:val="normaltextrun"/>
          <w:sz w:val="20"/>
          <w:szCs w:val="20"/>
        </w:rPr>
        <w:t xml:space="preserve">to be </w:t>
      </w:r>
      <w:r w:rsidR="00212CB2" w:rsidRPr="00E77993">
        <w:rPr>
          <w:rStyle w:val="normaltextrun"/>
          <w:sz w:val="20"/>
          <w:szCs w:val="20"/>
        </w:rPr>
        <w:t xml:space="preserve">good with low </w:t>
      </w:r>
      <w:r w:rsidR="009857C0" w:rsidRPr="00E77993">
        <w:rPr>
          <w:rStyle w:val="normaltextrun"/>
          <w:sz w:val="20"/>
          <w:szCs w:val="20"/>
        </w:rPr>
        <w:t xml:space="preserve">probabilities </w:t>
      </w:r>
      <w:r w:rsidR="00D47574" w:rsidRPr="00E77993">
        <w:rPr>
          <w:rStyle w:val="normaltextrun"/>
          <w:sz w:val="20"/>
          <w:szCs w:val="20"/>
        </w:rPr>
        <w:t>for such undesirable events</w:t>
      </w:r>
      <w:r w:rsidR="00241DA1" w:rsidRPr="00E77993">
        <w:rPr>
          <w:rStyle w:val="normaltextrun"/>
          <w:sz w:val="20"/>
          <w:szCs w:val="20"/>
        </w:rPr>
        <w:t xml:space="preserve"> from other studies</w:t>
      </w:r>
      <w:r w:rsidR="009E0AE1">
        <w:rPr>
          <w:rStyle w:val="normaltextrun"/>
          <w:sz w:val="20"/>
          <w:szCs w:val="20"/>
        </w:rPr>
        <w:t xml:space="preserve">, especially for low to medium </w:t>
      </w:r>
      <w:r w:rsidR="005A657C">
        <w:rPr>
          <w:rStyle w:val="normaltextrun"/>
          <w:sz w:val="20"/>
          <w:szCs w:val="20"/>
        </w:rPr>
        <w:t>UE vel</w:t>
      </w:r>
      <w:r w:rsidR="002F5D4F">
        <w:rPr>
          <w:rStyle w:val="normaltextrun"/>
          <w:sz w:val="20"/>
          <w:szCs w:val="20"/>
        </w:rPr>
        <w:t>ocities</w:t>
      </w:r>
      <w:r w:rsidR="00241DA1" w:rsidRPr="00E77993">
        <w:rPr>
          <w:rStyle w:val="normaltextrun"/>
          <w:sz w:val="20"/>
          <w:szCs w:val="20"/>
        </w:rPr>
        <w:t xml:space="preserve">. </w:t>
      </w:r>
      <w:r w:rsidR="006F15FE">
        <w:rPr>
          <w:rStyle w:val="normaltextrun"/>
          <w:sz w:val="20"/>
          <w:szCs w:val="20"/>
        </w:rPr>
        <w:t xml:space="preserve">Moreover, the HOF and PP events are </w:t>
      </w:r>
      <w:r w:rsidR="009C4776">
        <w:rPr>
          <w:rStyle w:val="normaltextrun"/>
          <w:sz w:val="20"/>
          <w:szCs w:val="20"/>
        </w:rPr>
        <w:t xml:space="preserve">expected to </w:t>
      </w:r>
      <w:r w:rsidR="00D231D9">
        <w:rPr>
          <w:rStyle w:val="normaltextrun"/>
          <w:sz w:val="20"/>
          <w:szCs w:val="20"/>
        </w:rPr>
        <w:t xml:space="preserve">be </w:t>
      </w:r>
      <w:r w:rsidR="001E3065">
        <w:rPr>
          <w:rStyle w:val="normaltextrun"/>
          <w:sz w:val="20"/>
          <w:szCs w:val="20"/>
        </w:rPr>
        <w:t>on the same order of magni</w:t>
      </w:r>
      <w:r w:rsidR="0049174B">
        <w:rPr>
          <w:rStyle w:val="normaltextrun"/>
          <w:sz w:val="20"/>
          <w:szCs w:val="20"/>
        </w:rPr>
        <w:t>tude</w:t>
      </w:r>
      <w:r w:rsidR="00644DC0">
        <w:rPr>
          <w:rStyle w:val="normaltextrun"/>
          <w:sz w:val="20"/>
          <w:szCs w:val="20"/>
        </w:rPr>
        <w:t xml:space="preserve"> </w:t>
      </w:r>
      <w:r w:rsidR="00D231D9">
        <w:rPr>
          <w:rStyle w:val="normaltextrun"/>
          <w:sz w:val="20"/>
          <w:szCs w:val="20"/>
        </w:rPr>
        <w:t>for eMBB and XR traffic cases, and hence no XR-specific</w:t>
      </w:r>
      <w:r w:rsidR="00866AD2">
        <w:rPr>
          <w:rStyle w:val="normaltextrun"/>
          <w:sz w:val="20"/>
          <w:szCs w:val="20"/>
        </w:rPr>
        <w:t xml:space="preserve"> aspects</w:t>
      </w:r>
      <w:r w:rsidR="00D83C8D">
        <w:rPr>
          <w:rStyle w:val="normaltextrun"/>
          <w:sz w:val="20"/>
          <w:szCs w:val="20"/>
        </w:rPr>
        <w:t xml:space="preserve"> to be addressed</w:t>
      </w:r>
      <w:r w:rsidR="00A51E9D">
        <w:rPr>
          <w:rStyle w:val="normaltextrun"/>
          <w:sz w:val="20"/>
          <w:szCs w:val="20"/>
        </w:rPr>
        <w:t xml:space="preserve">. </w:t>
      </w:r>
      <w:r w:rsidR="00241DA1" w:rsidRPr="00E77993">
        <w:rPr>
          <w:rStyle w:val="normaltextrun"/>
          <w:sz w:val="20"/>
          <w:szCs w:val="20"/>
        </w:rPr>
        <w:t xml:space="preserve">As </w:t>
      </w:r>
      <w:r w:rsidR="001F6312" w:rsidRPr="00E77993">
        <w:rPr>
          <w:rStyle w:val="normaltextrun"/>
          <w:sz w:val="20"/>
          <w:szCs w:val="20"/>
        </w:rPr>
        <w:t xml:space="preserve">detailed performance evaluation of </w:t>
      </w:r>
      <w:r w:rsidR="00142913" w:rsidRPr="00E77993">
        <w:rPr>
          <w:rStyle w:val="normaltextrun"/>
          <w:sz w:val="20"/>
          <w:szCs w:val="20"/>
        </w:rPr>
        <w:t>HOF</w:t>
      </w:r>
      <w:r w:rsidR="00AA5530" w:rsidRPr="00E77993">
        <w:rPr>
          <w:rStyle w:val="normaltextrun"/>
          <w:sz w:val="20"/>
          <w:szCs w:val="20"/>
        </w:rPr>
        <w:t>/PP</w:t>
      </w:r>
      <w:r w:rsidR="001346E7" w:rsidRPr="00E77993">
        <w:rPr>
          <w:rStyle w:val="normaltextrun"/>
          <w:sz w:val="20"/>
          <w:szCs w:val="20"/>
        </w:rPr>
        <w:t xml:space="preserve"> is rather complicated and typically done by RAN2/RAN4, we </w:t>
      </w:r>
      <w:r w:rsidR="004C7B4B">
        <w:rPr>
          <w:rStyle w:val="normaltextrun"/>
          <w:sz w:val="20"/>
          <w:szCs w:val="20"/>
        </w:rPr>
        <w:t xml:space="preserve">therefore </w:t>
      </w:r>
      <w:r w:rsidR="001346E7" w:rsidRPr="00E77993">
        <w:rPr>
          <w:rStyle w:val="normaltextrun"/>
          <w:sz w:val="20"/>
          <w:szCs w:val="20"/>
        </w:rPr>
        <w:t>recommend:</w:t>
      </w:r>
      <w:r w:rsidR="005B5476" w:rsidRPr="00E77993">
        <w:rPr>
          <w:rStyle w:val="normaltextrun"/>
          <w:sz w:val="20"/>
          <w:szCs w:val="20"/>
        </w:rPr>
        <w:t> </w:t>
      </w:r>
    </w:p>
    <w:p w14:paraId="313EE080" w14:textId="69BED22D" w:rsidR="00BB3027" w:rsidRDefault="00BB3027" w:rsidP="00E77993">
      <w:pPr>
        <w:pStyle w:val="paragraph"/>
        <w:spacing w:before="0" w:beforeAutospacing="0" w:after="0" w:afterAutospacing="0"/>
        <w:jc w:val="both"/>
        <w:textAlignment w:val="baseline"/>
        <w:rPr>
          <w:rStyle w:val="normaltextrun"/>
          <w:sz w:val="20"/>
          <w:szCs w:val="20"/>
        </w:rPr>
      </w:pPr>
    </w:p>
    <w:p w14:paraId="524959C6" w14:textId="6C2EA7EF" w:rsidR="00D52A70" w:rsidRDefault="00E77993" w:rsidP="00E77993">
      <w:pPr>
        <w:pStyle w:val="paragraph"/>
        <w:spacing w:before="0" w:beforeAutospacing="0" w:after="0" w:afterAutospacing="0"/>
        <w:jc w:val="both"/>
        <w:textAlignment w:val="baseline"/>
        <w:rPr>
          <w:rStyle w:val="normaltextrun"/>
          <w:i/>
          <w:iCs/>
          <w:sz w:val="20"/>
          <w:szCs w:val="20"/>
        </w:rPr>
      </w:pPr>
      <w:r>
        <w:rPr>
          <w:rStyle w:val="normaltextrun"/>
          <w:b/>
          <w:bCs/>
          <w:sz w:val="20"/>
          <w:szCs w:val="20"/>
        </w:rPr>
        <w:t>Proposal </w:t>
      </w:r>
      <w:r w:rsidR="0075437A">
        <w:rPr>
          <w:rStyle w:val="normaltextrun"/>
          <w:b/>
          <w:bCs/>
          <w:sz w:val="20"/>
          <w:szCs w:val="20"/>
        </w:rPr>
        <w:t>3</w:t>
      </w:r>
      <w:r>
        <w:rPr>
          <w:rStyle w:val="normaltextrun"/>
          <w:b/>
          <w:bCs/>
          <w:sz w:val="20"/>
          <w:szCs w:val="20"/>
        </w:rPr>
        <w:t>:</w:t>
      </w:r>
      <w:r>
        <w:rPr>
          <w:rStyle w:val="normaltextrun"/>
          <w:sz w:val="20"/>
          <w:szCs w:val="20"/>
        </w:rPr>
        <w:t> </w:t>
      </w:r>
      <w:r>
        <w:rPr>
          <w:rStyle w:val="normaltextrun"/>
          <w:i/>
          <w:iCs/>
          <w:sz w:val="20"/>
          <w:szCs w:val="20"/>
        </w:rPr>
        <w:t xml:space="preserve">RAN1 </w:t>
      </w:r>
      <w:r w:rsidR="0027094E">
        <w:rPr>
          <w:rStyle w:val="normaltextrun"/>
          <w:i/>
          <w:iCs/>
          <w:sz w:val="20"/>
          <w:szCs w:val="20"/>
        </w:rPr>
        <w:t xml:space="preserve">shall not </w:t>
      </w:r>
      <w:r>
        <w:rPr>
          <w:rStyle w:val="normaltextrun"/>
          <w:i/>
          <w:iCs/>
          <w:sz w:val="20"/>
          <w:szCs w:val="20"/>
        </w:rPr>
        <w:t xml:space="preserve">to conduct advanced dynamic system-level simulations to assess the </w:t>
      </w:r>
      <w:r w:rsidR="003A50D5">
        <w:rPr>
          <w:rStyle w:val="normaltextrun"/>
          <w:i/>
          <w:iCs/>
          <w:sz w:val="20"/>
          <w:szCs w:val="20"/>
        </w:rPr>
        <w:t xml:space="preserve">HOF and PP </w:t>
      </w:r>
      <w:r>
        <w:rPr>
          <w:rStyle w:val="normaltextrun"/>
          <w:i/>
          <w:iCs/>
          <w:sz w:val="20"/>
          <w:szCs w:val="20"/>
        </w:rPr>
        <w:t>handover performance at this point of time.</w:t>
      </w:r>
    </w:p>
    <w:p w14:paraId="4C3BED77" w14:textId="77777777" w:rsidR="00D52A70" w:rsidRDefault="00D52A70" w:rsidP="00E77993">
      <w:pPr>
        <w:pStyle w:val="paragraph"/>
        <w:spacing w:before="0" w:beforeAutospacing="0" w:after="0" w:afterAutospacing="0"/>
        <w:jc w:val="both"/>
        <w:textAlignment w:val="baseline"/>
        <w:rPr>
          <w:rStyle w:val="normaltextrun"/>
          <w:sz w:val="20"/>
          <w:szCs w:val="20"/>
        </w:rPr>
      </w:pPr>
    </w:p>
    <w:p w14:paraId="77839966" w14:textId="77777777" w:rsidR="00E77993" w:rsidRDefault="00E77993" w:rsidP="00E77993">
      <w:pPr>
        <w:pStyle w:val="paragraph"/>
        <w:spacing w:before="0" w:beforeAutospacing="0" w:after="0" w:afterAutospacing="0"/>
        <w:jc w:val="both"/>
        <w:textAlignment w:val="baseline"/>
        <w:rPr>
          <w:rStyle w:val="normaltextrun"/>
          <w:sz w:val="20"/>
          <w:szCs w:val="20"/>
        </w:rPr>
      </w:pPr>
    </w:p>
    <w:p w14:paraId="3DD62965" w14:textId="563A40FC" w:rsidR="007961F2" w:rsidRDefault="00AB6B98" w:rsidP="00AB6B98">
      <w:pPr>
        <w:pStyle w:val="paragraph"/>
        <w:spacing w:before="0" w:beforeAutospacing="0" w:after="0" w:afterAutospacing="0"/>
        <w:jc w:val="both"/>
        <w:textAlignment w:val="baseline"/>
        <w:rPr>
          <w:rStyle w:val="normaltextrun"/>
          <w:sz w:val="20"/>
          <w:szCs w:val="20"/>
        </w:rPr>
      </w:pPr>
      <w:r w:rsidRPr="00D82F40">
        <w:rPr>
          <w:rStyle w:val="normaltextrun"/>
          <w:sz w:val="20"/>
          <w:szCs w:val="20"/>
        </w:rPr>
        <w:t>However, at</w:t>
      </w:r>
      <w:r w:rsidR="00D43CF9" w:rsidRPr="00D82F40">
        <w:rPr>
          <w:rStyle w:val="normaltextrun"/>
          <w:sz w:val="20"/>
          <w:szCs w:val="20"/>
        </w:rPr>
        <w:t xml:space="preserve"> </w:t>
      </w:r>
      <w:r w:rsidR="00F529AF" w:rsidRPr="00D82F40">
        <w:rPr>
          <w:rStyle w:val="normaltextrun"/>
          <w:sz w:val="20"/>
          <w:szCs w:val="20"/>
        </w:rPr>
        <w:t>every</w:t>
      </w:r>
      <w:r w:rsidR="00F529AF">
        <w:rPr>
          <w:rStyle w:val="normaltextrun"/>
          <w:sz w:val="20"/>
          <w:szCs w:val="20"/>
        </w:rPr>
        <w:t xml:space="preserve"> successful handover there is a temporary interruption of the data connectivity, called the interruption time. </w:t>
      </w:r>
      <w:r w:rsidR="00E27871">
        <w:rPr>
          <w:rStyle w:val="normaltextrun"/>
          <w:sz w:val="20"/>
          <w:szCs w:val="20"/>
        </w:rPr>
        <w:t>The</w:t>
      </w:r>
      <w:r w:rsidR="00F529AF">
        <w:rPr>
          <w:rStyle w:val="normaltextrun"/>
          <w:sz w:val="20"/>
          <w:szCs w:val="20"/>
        </w:rPr>
        <w:t xml:space="preserve"> requirements </w:t>
      </w:r>
      <w:r w:rsidR="00E27871">
        <w:rPr>
          <w:rStyle w:val="normaltextrun"/>
          <w:sz w:val="20"/>
          <w:szCs w:val="20"/>
        </w:rPr>
        <w:t xml:space="preserve">for HO </w:t>
      </w:r>
      <w:r w:rsidR="003D4E4D">
        <w:rPr>
          <w:rStyle w:val="normaltextrun"/>
          <w:sz w:val="20"/>
          <w:szCs w:val="20"/>
        </w:rPr>
        <w:t xml:space="preserve">interruption times </w:t>
      </w:r>
      <w:r w:rsidR="00F529AF">
        <w:rPr>
          <w:rStyle w:val="normaltextrun"/>
          <w:sz w:val="20"/>
          <w:szCs w:val="20"/>
        </w:rPr>
        <w:t>captured in 3GPP TS 38.133</w:t>
      </w:r>
      <w:r w:rsidR="00234DEC">
        <w:rPr>
          <w:rStyle w:val="normaltextrun"/>
          <w:sz w:val="20"/>
          <w:szCs w:val="20"/>
        </w:rPr>
        <w:t xml:space="preserve"> [3]</w:t>
      </w:r>
      <w:r w:rsidR="00F529AF">
        <w:rPr>
          <w:rStyle w:val="normaltextrun"/>
          <w:sz w:val="20"/>
          <w:szCs w:val="20"/>
        </w:rPr>
        <w:t xml:space="preserve">, Clause 6.1.1.2.2 (as per earlier agreements in RAN4). </w:t>
      </w:r>
      <w:r w:rsidR="000E578F">
        <w:rPr>
          <w:rStyle w:val="normaltextrun"/>
          <w:sz w:val="20"/>
          <w:szCs w:val="20"/>
        </w:rPr>
        <w:t xml:space="preserve">Based </w:t>
      </w:r>
      <w:r w:rsidR="00BF1AF2">
        <w:rPr>
          <w:rStyle w:val="normaltextrun"/>
          <w:sz w:val="20"/>
          <w:szCs w:val="20"/>
        </w:rPr>
        <w:t xml:space="preserve">on </w:t>
      </w:r>
      <w:r w:rsidR="00234DEC">
        <w:rPr>
          <w:rStyle w:val="normaltextrun"/>
          <w:sz w:val="20"/>
          <w:szCs w:val="20"/>
        </w:rPr>
        <w:t>[3]</w:t>
      </w:r>
      <w:r w:rsidR="00AD67E0">
        <w:rPr>
          <w:rStyle w:val="normaltextrun"/>
          <w:sz w:val="20"/>
          <w:szCs w:val="20"/>
        </w:rPr>
        <w:t>, we have summarized the HO interr</w:t>
      </w:r>
      <w:r w:rsidR="00C652B5">
        <w:rPr>
          <w:rStyle w:val="normaltextrun"/>
          <w:sz w:val="20"/>
          <w:szCs w:val="20"/>
        </w:rPr>
        <w:t xml:space="preserve">uption times in Table </w:t>
      </w:r>
      <w:r w:rsidR="000122A3">
        <w:rPr>
          <w:rStyle w:val="normaltextrun"/>
          <w:sz w:val="20"/>
          <w:szCs w:val="20"/>
        </w:rPr>
        <w:t xml:space="preserve">1 </w:t>
      </w:r>
      <w:r w:rsidR="00C652B5">
        <w:rPr>
          <w:rStyle w:val="normaltextrun"/>
          <w:sz w:val="20"/>
          <w:szCs w:val="20"/>
        </w:rPr>
        <w:t>below</w:t>
      </w:r>
      <w:r w:rsidR="003A4951">
        <w:rPr>
          <w:rStyle w:val="normaltextrun"/>
          <w:sz w:val="20"/>
          <w:szCs w:val="20"/>
        </w:rPr>
        <w:t xml:space="preserve"> for the different HO methods</w:t>
      </w:r>
      <w:r w:rsidR="00C652B5">
        <w:rPr>
          <w:rStyle w:val="normaltextrun"/>
          <w:sz w:val="20"/>
          <w:szCs w:val="20"/>
        </w:rPr>
        <w:t>.</w:t>
      </w:r>
      <w:r w:rsidR="003A4951">
        <w:rPr>
          <w:rStyle w:val="normaltextrun"/>
          <w:sz w:val="20"/>
          <w:szCs w:val="20"/>
        </w:rPr>
        <w:t xml:space="preserve"> </w:t>
      </w:r>
      <w:r w:rsidR="00F529AF">
        <w:rPr>
          <w:rStyle w:val="normaltextrun"/>
          <w:sz w:val="20"/>
          <w:szCs w:val="20"/>
        </w:rPr>
        <w:t>The interruption time roughly varies from 40-80 ms </w:t>
      </w:r>
      <w:r w:rsidR="00F529AF" w:rsidRPr="00130F6B">
        <w:rPr>
          <w:rStyle w:val="normaltextrun"/>
          <w:sz w:val="20"/>
          <w:szCs w:val="20"/>
        </w:rPr>
        <w:t>depending on </w:t>
      </w:r>
      <w:r w:rsidR="00F529AF">
        <w:rPr>
          <w:rStyle w:val="normaltextrun"/>
          <w:sz w:val="20"/>
          <w:szCs w:val="20"/>
        </w:rPr>
        <w:t>the conditions and we expect a reduction of approximately 10</w:t>
      </w:r>
      <w:r w:rsidR="003A4951">
        <w:rPr>
          <w:rStyle w:val="normaltextrun"/>
          <w:sz w:val="20"/>
          <w:szCs w:val="20"/>
        </w:rPr>
        <w:t xml:space="preserve"> </w:t>
      </w:r>
      <w:r w:rsidR="00F529AF">
        <w:rPr>
          <w:rStyle w:val="normaltextrun"/>
          <w:sz w:val="20"/>
          <w:szCs w:val="20"/>
        </w:rPr>
        <w:t>ms compared to baseline handover of Rel. 15 if Conditional Handover (CHO) is used along with early data forwarding, as the time for RRC procedure delay can be saved since the UE can still receive data from the source cell while decoding conditional reconfiguration to be executed. </w:t>
      </w:r>
      <w:r w:rsidR="005254EB">
        <w:rPr>
          <w:rStyle w:val="normaltextrun"/>
          <w:sz w:val="20"/>
          <w:szCs w:val="20"/>
        </w:rPr>
        <w:t xml:space="preserve">The text in </w:t>
      </w:r>
      <w:r w:rsidR="00234DEC">
        <w:rPr>
          <w:rStyle w:val="normaltextrun"/>
          <w:sz w:val="20"/>
          <w:szCs w:val="20"/>
        </w:rPr>
        <w:t>[3]</w:t>
      </w:r>
      <w:r w:rsidR="00F529AF">
        <w:rPr>
          <w:rStyle w:val="normaltextrun"/>
          <w:sz w:val="20"/>
          <w:szCs w:val="20"/>
        </w:rPr>
        <w:t xml:space="preserve"> also defines the interruption time for DAPS, which can be down to 2 ms for intra-frequency synchronous case in FR1. But, although the radio interruption on the Uu interface is down to 2 ms in some DAPS scenarios, there is an additional end-2-end delay for UL only since the target cell cannot forward the buffered UL packets to UPF/Serving Gateway before it receives the final SN Status Transfer message. </w:t>
      </w:r>
      <w:r w:rsidR="00035117">
        <w:rPr>
          <w:rStyle w:val="normaltextrun"/>
          <w:sz w:val="20"/>
          <w:szCs w:val="20"/>
        </w:rPr>
        <w:t xml:space="preserve">For XR cases, the </w:t>
      </w:r>
      <w:r w:rsidR="00CD1689">
        <w:rPr>
          <w:rStyle w:val="normaltextrun"/>
          <w:sz w:val="20"/>
          <w:szCs w:val="20"/>
        </w:rPr>
        <w:t xml:space="preserve">HO interruption can be </w:t>
      </w:r>
      <w:r w:rsidR="009C2538">
        <w:rPr>
          <w:rStyle w:val="normaltextrun"/>
          <w:sz w:val="20"/>
          <w:szCs w:val="20"/>
        </w:rPr>
        <w:t xml:space="preserve">a real problem if </w:t>
      </w:r>
      <w:r w:rsidR="007F5B7B">
        <w:rPr>
          <w:rStyle w:val="normaltextrun"/>
          <w:sz w:val="20"/>
          <w:szCs w:val="20"/>
        </w:rPr>
        <w:t xml:space="preserve">it causes violation of </w:t>
      </w:r>
      <w:r w:rsidR="006C6354">
        <w:rPr>
          <w:rStyle w:val="normaltextrun"/>
          <w:sz w:val="20"/>
          <w:szCs w:val="20"/>
        </w:rPr>
        <w:t xml:space="preserve">the PDB for </w:t>
      </w:r>
      <w:r w:rsidR="00CF63EB">
        <w:rPr>
          <w:rStyle w:val="normaltextrun"/>
          <w:sz w:val="20"/>
          <w:szCs w:val="20"/>
        </w:rPr>
        <w:t xml:space="preserve">multiple </w:t>
      </w:r>
      <w:r w:rsidR="00C37B9F">
        <w:rPr>
          <w:rStyle w:val="normaltextrun"/>
          <w:sz w:val="20"/>
          <w:szCs w:val="20"/>
        </w:rPr>
        <w:t>XR frames</w:t>
      </w:r>
      <w:r w:rsidR="00B11615">
        <w:rPr>
          <w:rStyle w:val="normaltextrun"/>
          <w:sz w:val="20"/>
          <w:szCs w:val="20"/>
        </w:rPr>
        <w:t xml:space="preserve">. </w:t>
      </w:r>
      <w:r w:rsidR="00933FB9">
        <w:rPr>
          <w:rStyle w:val="normaltextrun"/>
          <w:sz w:val="20"/>
          <w:szCs w:val="20"/>
        </w:rPr>
        <w:t xml:space="preserve">If we e.g. consider 60 fps with </w:t>
      </w:r>
      <w:r w:rsidR="006E4DB3">
        <w:rPr>
          <w:rStyle w:val="normaltextrun"/>
          <w:sz w:val="20"/>
          <w:szCs w:val="20"/>
        </w:rPr>
        <w:t xml:space="preserve">~16ms </w:t>
      </w:r>
      <w:r w:rsidR="000F03BD">
        <w:rPr>
          <w:rStyle w:val="normaltextrun"/>
          <w:sz w:val="20"/>
          <w:szCs w:val="20"/>
        </w:rPr>
        <w:t xml:space="preserve">between frames, and </w:t>
      </w:r>
      <w:r w:rsidR="00A05AD0">
        <w:rPr>
          <w:rStyle w:val="normaltextrun"/>
          <w:sz w:val="20"/>
          <w:szCs w:val="20"/>
        </w:rPr>
        <w:t>a HO interruption of X seconds,</w:t>
      </w:r>
      <w:r w:rsidR="00DD17E2">
        <w:rPr>
          <w:rStyle w:val="normaltextrun"/>
          <w:sz w:val="20"/>
          <w:szCs w:val="20"/>
        </w:rPr>
        <w:t xml:space="preserve"> the PDB for </w:t>
      </w:r>
      <w:r w:rsidR="00D97F30" w:rsidRPr="005C72CA">
        <w:rPr>
          <w:rStyle w:val="normaltextrun"/>
          <w:rFonts w:asciiTheme="majorHAnsi" w:hAnsiTheme="majorHAnsi"/>
          <w:sz w:val="20"/>
          <w:szCs w:val="20"/>
        </w:rPr>
        <w:t>Floor{X/16ms}</w:t>
      </w:r>
      <w:r w:rsidR="00D97F30">
        <w:rPr>
          <w:rStyle w:val="normaltextrun"/>
          <w:sz w:val="20"/>
          <w:szCs w:val="20"/>
        </w:rPr>
        <w:t xml:space="preserve"> to </w:t>
      </w:r>
      <w:r w:rsidR="00DF273D" w:rsidRPr="005C72CA">
        <w:rPr>
          <w:rStyle w:val="normaltextrun"/>
          <w:rFonts w:asciiTheme="majorHAnsi" w:hAnsiTheme="majorHAnsi"/>
          <w:sz w:val="20"/>
          <w:szCs w:val="20"/>
        </w:rPr>
        <w:t>Ceil{</w:t>
      </w:r>
      <w:r w:rsidR="00F90BD7" w:rsidRPr="005C72CA">
        <w:rPr>
          <w:rStyle w:val="normaltextrun"/>
          <w:rFonts w:asciiTheme="majorHAnsi" w:hAnsiTheme="majorHAnsi"/>
          <w:sz w:val="20"/>
          <w:szCs w:val="20"/>
        </w:rPr>
        <w:t>X/16ms</w:t>
      </w:r>
      <w:r w:rsidR="00DF273D" w:rsidRPr="005C72CA">
        <w:rPr>
          <w:rStyle w:val="normaltextrun"/>
          <w:rFonts w:asciiTheme="majorHAnsi" w:hAnsiTheme="majorHAnsi"/>
          <w:sz w:val="20"/>
          <w:szCs w:val="20"/>
        </w:rPr>
        <w:t>}</w:t>
      </w:r>
      <w:r w:rsidR="00F90BD7">
        <w:rPr>
          <w:rStyle w:val="normaltextrun"/>
          <w:sz w:val="20"/>
          <w:szCs w:val="20"/>
        </w:rPr>
        <w:t xml:space="preserve"> XR frames </w:t>
      </w:r>
      <w:r w:rsidR="003E09C7">
        <w:rPr>
          <w:rStyle w:val="normaltextrun"/>
          <w:sz w:val="20"/>
          <w:szCs w:val="20"/>
        </w:rPr>
        <w:t>w</w:t>
      </w:r>
      <w:r w:rsidR="00F90BD7">
        <w:rPr>
          <w:rStyle w:val="normaltextrun"/>
          <w:sz w:val="20"/>
          <w:szCs w:val="20"/>
        </w:rPr>
        <w:t>ill be violate</w:t>
      </w:r>
      <w:r w:rsidR="00531ACA">
        <w:rPr>
          <w:rStyle w:val="normaltextrun"/>
          <w:sz w:val="20"/>
          <w:szCs w:val="20"/>
        </w:rPr>
        <w:t>d.</w:t>
      </w:r>
      <w:r w:rsidR="00E640B3">
        <w:rPr>
          <w:rStyle w:val="normaltextrun"/>
          <w:sz w:val="20"/>
          <w:szCs w:val="20"/>
        </w:rPr>
        <w:t xml:space="preserve"> </w:t>
      </w:r>
      <w:r w:rsidR="00155C39">
        <w:rPr>
          <w:rStyle w:val="normaltextrun"/>
          <w:sz w:val="20"/>
          <w:szCs w:val="20"/>
        </w:rPr>
        <w:t xml:space="preserve">As an example, for X=40ms, this means that </w:t>
      </w:r>
      <w:r w:rsidR="00A66A4C">
        <w:rPr>
          <w:rStyle w:val="normaltextrun"/>
          <w:sz w:val="20"/>
          <w:szCs w:val="20"/>
        </w:rPr>
        <w:t xml:space="preserve">the PDB will be violated for </w:t>
      </w:r>
      <w:r w:rsidR="000B0768">
        <w:rPr>
          <w:rStyle w:val="normaltextrun"/>
          <w:sz w:val="20"/>
          <w:szCs w:val="20"/>
        </w:rPr>
        <w:t xml:space="preserve">2-3 </w:t>
      </w:r>
      <w:r w:rsidR="00A66A4C">
        <w:rPr>
          <w:rStyle w:val="normaltextrun"/>
          <w:sz w:val="20"/>
          <w:szCs w:val="20"/>
        </w:rPr>
        <w:t>XR frames, while for X=</w:t>
      </w:r>
      <w:r w:rsidR="0015582C">
        <w:rPr>
          <w:rStyle w:val="normaltextrun"/>
          <w:sz w:val="20"/>
          <w:szCs w:val="20"/>
        </w:rPr>
        <w:t>10ms</w:t>
      </w:r>
      <w:r w:rsidR="006B3019">
        <w:rPr>
          <w:rStyle w:val="normaltextrun"/>
          <w:sz w:val="20"/>
          <w:szCs w:val="20"/>
        </w:rPr>
        <w:t xml:space="preserve"> the PDB will be violated for 0-1 XR frames, depending on the timing of </w:t>
      </w:r>
      <w:r w:rsidR="000B42AD">
        <w:rPr>
          <w:rStyle w:val="normaltextrun"/>
          <w:sz w:val="20"/>
          <w:szCs w:val="20"/>
        </w:rPr>
        <w:t>HO interruption as compared to XR frame arrivals</w:t>
      </w:r>
      <w:r w:rsidR="008F62FF">
        <w:rPr>
          <w:rStyle w:val="normaltextrun"/>
          <w:sz w:val="20"/>
          <w:szCs w:val="20"/>
        </w:rPr>
        <w:t>.</w:t>
      </w:r>
      <w:r w:rsidR="00D5784B">
        <w:rPr>
          <w:rStyle w:val="normaltextrun"/>
          <w:sz w:val="20"/>
          <w:szCs w:val="20"/>
        </w:rPr>
        <w:t xml:space="preserve"> We </w:t>
      </w:r>
      <w:r w:rsidR="00507F45">
        <w:rPr>
          <w:rStyle w:val="normaltextrun"/>
          <w:sz w:val="20"/>
          <w:szCs w:val="20"/>
        </w:rPr>
        <w:t>therefore suggest:</w:t>
      </w:r>
    </w:p>
    <w:p w14:paraId="5B333AAE" w14:textId="77777777" w:rsidR="007961F2" w:rsidRDefault="007961F2" w:rsidP="00AB6B98">
      <w:pPr>
        <w:pStyle w:val="paragraph"/>
        <w:spacing w:before="0" w:beforeAutospacing="0" w:after="0" w:afterAutospacing="0"/>
        <w:jc w:val="both"/>
        <w:textAlignment w:val="baseline"/>
        <w:rPr>
          <w:rStyle w:val="normaltextrun"/>
          <w:sz w:val="20"/>
          <w:szCs w:val="20"/>
        </w:rPr>
      </w:pPr>
    </w:p>
    <w:p w14:paraId="66B45101" w14:textId="321E2775" w:rsidR="002E601C" w:rsidRDefault="002E601C" w:rsidP="002E601C">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 </w:t>
      </w:r>
      <w:r w:rsidR="009E7C37">
        <w:rPr>
          <w:rStyle w:val="normaltextrun"/>
          <w:b/>
          <w:bCs/>
          <w:sz w:val="20"/>
          <w:szCs w:val="20"/>
        </w:rPr>
        <w:t>4</w:t>
      </w:r>
      <w:r>
        <w:rPr>
          <w:rStyle w:val="normaltextrun"/>
          <w:b/>
          <w:bCs/>
          <w:sz w:val="20"/>
          <w:szCs w:val="20"/>
        </w:rPr>
        <w:t>:</w:t>
      </w:r>
      <w:r>
        <w:rPr>
          <w:rStyle w:val="normaltextrun"/>
          <w:sz w:val="20"/>
          <w:szCs w:val="20"/>
        </w:rPr>
        <w:t> </w:t>
      </w:r>
      <w:r>
        <w:rPr>
          <w:rStyle w:val="normaltextrun"/>
          <w:i/>
          <w:iCs/>
          <w:sz w:val="20"/>
          <w:szCs w:val="20"/>
        </w:rPr>
        <w:t xml:space="preserve">Conduct simple analytical </w:t>
      </w:r>
      <w:r w:rsidR="00FF09F0">
        <w:rPr>
          <w:rStyle w:val="normaltextrun"/>
          <w:i/>
          <w:iCs/>
          <w:sz w:val="20"/>
          <w:szCs w:val="20"/>
        </w:rPr>
        <w:t xml:space="preserve">study </w:t>
      </w:r>
      <w:r>
        <w:rPr>
          <w:rStyle w:val="normaltextrun"/>
          <w:i/>
          <w:iCs/>
          <w:sz w:val="20"/>
          <w:szCs w:val="20"/>
        </w:rPr>
        <w:t xml:space="preserve">of the number </w:t>
      </w:r>
      <w:r w:rsidR="003F4C0D">
        <w:rPr>
          <w:rStyle w:val="normaltextrun"/>
          <w:i/>
          <w:iCs/>
          <w:sz w:val="20"/>
          <w:szCs w:val="20"/>
        </w:rPr>
        <w:t xml:space="preserve">of </w:t>
      </w:r>
      <w:r w:rsidR="00FA3B82">
        <w:rPr>
          <w:rStyle w:val="normaltextrun"/>
          <w:i/>
          <w:iCs/>
          <w:sz w:val="20"/>
          <w:szCs w:val="20"/>
        </w:rPr>
        <w:t xml:space="preserve">affected </w:t>
      </w:r>
      <w:r>
        <w:rPr>
          <w:rStyle w:val="normaltextrun"/>
          <w:i/>
          <w:iCs/>
          <w:sz w:val="20"/>
          <w:szCs w:val="20"/>
        </w:rPr>
        <w:t>XR frames for the different agreed XR traffic</w:t>
      </w:r>
      <w:r w:rsidR="006A0E7C">
        <w:rPr>
          <w:rStyle w:val="normaltextrun"/>
          <w:i/>
          <w:iCs/>
          <w:sz w:val="20"/>
          <w:szCs w:val="20"/>
        </w:rPr>
        <w:t xml:space="preserve"> models</w:t>
      </w:r>
      <w:r w:rsidR="00643493">
        <w:rPr>
          <w:rStyle w:val="normaltextrun"/>
          <w:i/>
          <w:iCs/>
          <w:sz w:val="20"/>
          <w:szCs w:val="20"/>
        </w:rPr>
        <w:t xml:space="preserve"> </w:t>
      </w:r>
      <w:r w:rsidR="00253E52">
        <w:rPr>
          <w:rStyle w:val="normaltextrun"/>
          <w:i/>
          <w:iCs/>
          <w:sz w:val="20"/>
          <w:szCs w:val="20"/>
        </w:rPr>
        <w:t>from HO</w:t>
      </w:r>
      <w:r>
        <w:rPr>
          <w:rStyle w:val="normaltextrun"/>
          <w:i/>
          <w:iCs/>
          <w:sz w:val="20"/>
          <w:szCs w:val="20"/>
        </w:rPr>
        <w:t xml:space="preserve"> interruption time</w:t>
      </w:r>
      <w:r w:rsidR="00253E52">
        <w:rPr>
          <w:rStyle w:val="normaltextrun"/>
          <w:i/>
          <w:iCs/>
          <w:sz w:val="20"/>
          <w:szCs w:val="20"/>
        </w:rPr>
        <w:t>s</w:t>
      </w:r>
      <w:r>
        <w:rPr>
          <w:rStyle w:val="normaltextrun"/>
          <w:i/>
          <w:iCs/>
          <w:sz w:val="20"/>
          <w:szCs w:val="20"/>
        </w:rPr>
        <w:t xml:space="preserve">, considering traditional HO, CHO, and DAPS (FR1 only). </w:t>
      </w:r>
      <w:r w:rsidR="00C31C0B" w:rsidRPr="00B539B4">
        <w:rPr>
          <w:rStyle w:val="eop"/>
          <w:i/>
          <w:iCs/>
          <w:sz w:val="20"/>
          <w:szCs w:val="20"/>
        </w:rPr>
        <w:t xml:space="preserve">The XR TR 38.838 shall include a Table (e.g. ala the one Table </w:t>
      </w:r>
      <w:r w:rsidR="00B3122E">
        <w:rPr>
          <w:rStyle w:val="eop"/>
          <w:i/>
          <w:iCs/>
          <w:sz w:val="20"/>
          <w:szCs w:val="20"/>
        </w:rPr>
        <w:t>1</w:t>
      </w:r>
      <w:r w:rsidR="00C31C0B" w:rsidRPr="00B539B4">
        <w:rPr>
          <w:rStyle w:val="eop"/>
          <w:i/>
          <w:iCs/>
          <w:sz w:val="20"/>
          <w:szCs w:val="20"/>
        </w:rPr>
        <w:t>) with the HO interruption times</w:t>
      </w:r>
      <w:r w:rsidR="00D979AB">
        <w:rPr>
          <w:rStyle w:val="eop"/>
          <w:i/>
          <w:iCs/>
          <w:sz w:val="20"/>
          <w:szCs w:val="20"/>
        </w:rPr>
        <w:t xml:space="preserve">, as well as calculation of the number of </w:t>
      </w:r>
      <w:r w:rsidR="00954433">
        <w:rPr>
          <w:rStyle w:val="eop"/>
          <w:i/>
          <w:iCs/>
          <w:sz w:val="20"/>
          <w:szCs w:val="20"/>
        </w:rPr>
        <w:t>e</w:t>
      </w:r>
      <w:r w:rsidR="00D979AB">
        <w:rPr>
          <w:rStyle w:val="eop"/>
          <w:i/>
          <w:iCs/>
          <w:sz w:val="20"/>
          <w:szCs w:val="20"/>
        </w:rPr>
        <w:t>ffected XR frames from such interruptions</w:t>
      </w:r>
      <w:r w:rsidR="00C31C0B" w:rsidRPr="00B539B4">
        <w:rPr>
          <w:rStyle w:val="eop"/>
          <w:i/>
          <w:iCs/>
          <w:sz w:val="20"/>
          <w:szCs w:val="20"/>
        </w:rPr>
        <w:t>.</w:t>
      </w:r>
      <w:r w:rsidR="002A02EB">
        <w:rPr>
          <w:rStyle w:val="eop"/>
          <w:i/>
          <w:iCs/>
          <w:sz w:val="20"/>
          <w:szCs w:val="20"/>
        </w:rPr>
        <w:t xml:space="preserve"> </w:t>
      </w:r>
      <w:r>
        <w:rPr>
          <w:rStyle w:val="normaltextrun"/>
          <w:i/>
          <w:iCs/>
          <w:sz w:val="20"/>
          <w:szCs w:val="20"/>
        </w:rPr>
        <w:t>Based on that, simple conclusions can be drawn on how this will impact the XR QoS/</w:t>
      </w:r>
      <w:proofErr w:type="spellStart"/>
      <w:r>
        <w:rPr>
          <w:rStyle w:val="normaltextrun"/>
          <w:i/>
          <w:iCs/>
          <w:sz w:val="20"/>
          <w:szCs w:val="20"/>
        </w:rPr>
        <w:t>QoE</w:t>
      </w:r>
      <w:proofErr w:type="spellEnd"/>
      <w:r>
        <w:rPr>
          <w:rStyle w:val="normaltextrun"/>
          <w:i/>
          <w:iCs/>
          <w:sz w:val="20"/>
          <w:szCs w:val="20"/>
        </w:rPr>
        <w:t xml:space="preserve">, including potential pointers for possible </w:t>
      </w:r>
      <w:r w:rsidRPr="00B539B4">
        <w:rPr>
          <w:rStyle w:val="normaltextrun"/>
          <w:i/>
          <w:iCs/>
          <w:sz w:val="20"/>
          <w:szCs w:val="20"/>
        </w:rPr>
        <w:t>enhancements.</w:t>
      </w:r>
    </w:p>
    <w:p w14:paraId="770032A0" w14:textId="77777777" w:rsidR="007961F2" w:rsidRDefault="007961F2" w:rsidP="00AB6B98">
      <w:pPr>
        <w:pStyle w:val="paragraph"/>
        <w:spacing w:before="0" w:beforeAutospacing="0" w:after="0" w:afterAutospacing="0"/>
        <w:jc w:val="both"/>
        <w:textAlignment w:val="baseline"/>
        <w:rPr>
          <w:rStyle w:val="normaltextrun"/>
          <w:sz w:val="20"/>
          <w:szCs w:val="20"/>
        </w:rPr>
      </w:pPr>
    </w:p>
    <w:p w14:paraId="48824E3F" w14:textId="56B60760" w:rsidR="00995691" w:rsidRPr="002C55F6" w:rsidRDefault="002D6FDF" w:rsidP="00AB6B98">
      <w:pPr>
        <w:pStyle w:val="paragraph"/>
        <w:spacing w:before="0" w:beforeAutospacing="0" w:after="0" w:afterAutospacing="0"/>
        <w:jc w:val="both"/>
        <w:textAlignment w:val="baseline"/>
        <w:rPr>
          <w:rStyle w:val="normaltextrun"/>
          <w:sz w:val="20"/>
          <w:szCs w:val="20"/>
        </w:rPr>
      </w:pPr>
      <w:r w:rsidRPr="002C55F6">
        <w:rPr>
          <w:rStyle w:val="normaltextrun"/>
          <w:sz w:val="20"/>
          <w:szCs w:val="20"/>
        </w:rPr>
        <w:t xml:space="preserve">By following this proposal, the </w:t>
      </w:r>
      <w:r w:rsidR="006577F9" w:rsidRPr="002C55F6">
        <w:rPr>
          <w:rStyle w:val="normaltextrun"/>
          <w:sz w:val="20"/>
          <w:szCs w:val="20"/>
        </w:rPr>
        <w:t>mobility KPI for</w:t>
      </w:r>
      <w:r w:rsidR="00A64D70" w:rsidRPr="002C55F6">
        <w:rPr>
          <w:rStyle w:val="normaltextrun"/>
          <w:sz w:val="20"/>
          <w:szCs w:val="20"/>
        </w:rPr>
        <w:t xml:space="preserve"> the XR study can be defined </w:t>
      </w:r>
      <w:r w:rsidR="007B74CB" w:rsidRPr="002C55F6">
        <w:rPr>
          <w:rStyle w:val="normaltextrun"/>
          <w:sz w:val="20"/>
          <w:szCs w:val="20"/>
        </w:rPr>
        <w:t>as:</w:t>
      </w:r>
    </w:p>
    <w:p w14:paraId="1F5B3A8E" w14:textId="77777777" w:rsidR="00995691" w:rsidRPr="002C55F6" w:rsidRDefault="00995691" w:rsidP="00AB6B98">
      <w:pPr>
        <w:pStyle w:val="paragraph"/>
        <w:spacing w:before="0" w:beforeAutospacing="0" w:after="0" w:afterAutospacing="0"/>
        <w:jc w:val="both"/>
        <w:textAlignment w:val="baseline"/>
        <w:rPr>
          <w:rStyle w:val="normaltextrun"/>
          <w:sz w:val="20"/>
          <w:szCs w:val="20"/>
        </w:rPr>
      </w:pPr>
    </w:p>
    <w:p w14:paraId="32DC907F" w14:textId="48B924AC" w:rsidR="007E1E87" w:rsidRPr="002C55F6" w:rsidRDefault="007E1E87" w:rsidP="00AB6B98">
      <w:pPr>
        <w:pStyle w:val="paragraph"/>
        <w:spacing w:before="0" w:beforeAutospacing="0" w:after="0" w:afterAutospacing="0"/>
        <w:jc w:val="both"/>
        <w:textAlignment w:val="baseline"/>
        <w:rPr>
          <w:rStyle w:val="normaltextrun"/>
          <w:sz w:val="20"/>
          <w:szCs w:val="20"/>
        </w:rPr>
      </w:pPr>
      <w:r w:rsidRPr="0022757C">
        <w:rPr>
          <w:rStyle w:val="normaltextrun"/>
          <w:b/>
          <w:bCs/>
          <w:sz w:val="20"/>
          <w:szCs w:val="20"/>
        </w:rPr>
        <w:t xml:space="preserve">Proposal </w:t>
      </w:r>
      <w:r w:rsidR="00154E80" w:rsidRPr="0022757C">
        <w:rPr>
          <w:rStyle w:val="normaltextrun"/>
          <w:b/>
          <w:bCs/>
          <w:sz w:val="20"/>
          <w:szCs w:val="20"/>
        </w:rPr>
        <w:t>5</w:t>
      </w:r>
      <w:r w:rsidRPr="0022757C">
        <w:rPr>
          <w:rStyle w:val="normaltextrun"/>
          <w:b/>
          <w:bCs/>
          <w:sz w:val="20"/>
          <w:szCs w:val="20"/>
        </w:rPr>
        <w:t>:</w:t>
      </w:r>
      <w:r w:rsidRPr="002C55F6">
        <w:rPr>
          <w:rStyle w:val="normaltextrun"/>
          <w:sz w:val="20"/>
          <w:szCs w:val="20"/>
        </w:rPr>
        <w:t xml:space="preserve"> </w:t>
      </w:r>
      <w:r w:rsidR="0015434F" w:rsidRPr="0022757C">
        <w:rPr>
          <w:rStyle w:val="normaltextrun"/>
          <w:i/>
          <w:iCs/>
          <w:sz w:val="20"/>
          <w:szCs w:val="20"/>
        </w:rPr>
        <w:t xml:space="preserve">The </w:t>
      </w:r>
      <w:r w:rsidR="006577F9" w:rsidRPr="002C55F6">
        <w:rPr>
          <w:rStyle w:val="normaltextrun"/>
          <w:i/>
          <w:iCs/>
          <w:sz w:val="20"/>
          <w:szCs w:val="20"/>
        </w:rPr>
        <w:t>mobility</w:t>
      </w:r>
      <w:r w:rsidR="0015434F" w:rsidRPr="0022757C">
        <w:rPr>
          <w:rStyle w:val="normaltextrun"/>
          <w:i/>
          <w:iCs/>
          <w:sz w:val="20"/>
          <w:szCs w:val="20"/>
        </w:rPr>
        <w:t xml:space="preserve"> KPI for the XR study is defined as </w:t>
      </w:r>
      <w:r w:rsidR="00896F9A" w:rsidRPr="0022757C">
        <w:rPr>
          <w:rStyle w:val="normaltextrun"/>
          <w:i/>
          <w:iCs/>
          <w:sz w:val="20"/>
          <w:szCs w:val="20"/>
        </w:rPr>
        <w:t>the</w:t>
      </w:r>
      <w:r w:rsidR="008109EF" w:rsidRPr="0022757C">
        <w:rPr>
          <w:rStyle w:val="normaltextrun"/>
          <w:i/>
          <w:iCs/>
          <w:sz w:val="20"/>
          <w:szCs w:val="20"/>
        </w:rPr>
        <w:t xml:space="preserve"> </w:t>
      </w:r>
      <w:r w:rsidR="0002211B" w:rsidRPr="0022757C">
        <w:rPr>
          <w:rStyle w:val="normaltextrun"/>
          <w:i/>
          <w:iCs/>
          <w:sz w:val="20"/>
          <w:szCs w:val="20"/>
        </w:rPr>
        <w:t xml:space="preserve">number of XR frames </w:t>
      </w:r>
      <w:r w:rsidR="0002211B" w:rsidRPr="00C9151F">
        <w:rPr>
          <w:rStyle w:val="normaltextrun"/>
          <w:i/>
          <w:iCs/>
          <w:sz w:val="20"/>
          <w:szCs w:val="20"/>
        </w:rPr>
        <w:t xml:space="preserve">that </w:t>
      </w:r>
      <w:r w:rsidR="00C73D06" w:rsidRPr="00C9151F">
        <w:rPr>
          <w:rStyle w:val="normaltextrun"/>
          <w:i/>
          <w:iCs/>
          <w:sz w:val="20"/>
          <w:szCs w:val="20"/>
        </w:rPr>
        <w:t>ha</w:t>
      </w:r>
      <w:r w:rsidR="002337B5" w:rsidRPr="00C9151F">
        <w:rPr>
          <w:rStyle w:val="normaltextrun"/>
          <w:i/>
          <w:iCs/>
          <w:sz w:val="20"/>
          <w:szCs w:val="20"/>
        </w:rPr>
        <w:t>ve</w:t>
      </w:r>
      <w:r w:rsidR="00C73D06" w:rsidRPr="00C9151F">
        <w:rPr>
          <w:rStyle w:val="normaltextrun"/>
          <w:i/>
          <w:iCs/>
          <w:sz w:val="20"/>
          <w:szCs w:val="20"/>
        </w:rPr>
        <w:t xml:space="preserve"> violated their PDB</w:t>
      </w:r>
      <w:r w:rsidR="008109EF" w:rsidRPr="0022757C">
        <w:rPr>
          <w:rStyle w:val="normaltextrun"/>
          <w:i/>
          <w:iCs/>
          <w:sz w:val="20"/>
          <w:szCs w:val="20"/>
        </w:rPr>
        <w:t xml:space="preserve"> </w:t>
      </w:r>
      <w:r w:rsidR="00FD1C30" w:rsidRPr="0022757C">
        <w:rPr>
          <w:rStyle w:val="normaltextrun"/>
          <w:i/>
          <w:iCs/>
          <w:sz w:val="20"/>
          <w:szCs w:val="20"/>
        </w:rPr>
        <w:t>due to</w:t>
      </w:r>
      <w:r w:rsidR="008109EF" w:rsidRPr="0022757C">
        <w:rPr>
          <w:rStyle w:val="normaltextrun"/>
          <w:i/>
          <w:iCs/>
          <w:sz w:val="20"/>
          <w:szCs w:val="20"/>
        </w:rPr>
        <w:t xml:space="preserve"> the </w:t>
      </w:r>
      <w:r w:rsidR="00C64007" w:rsidRPr="0022757C">
        <w:rPr>
          <w:rStyle w:val="normaltextrun"/>
          <w:i/>
          <w:iCs/>
          <w:sz w:val="20"/>
          <w:szCs w:val="20"/>
        </w:rPr>
        <w:t xml:space="preserve">HO interruption times, when </w:t>
      </w:r>
      <w:r w:rsidR="00C64007" w:rsidRPr="002C55F6">
        <w:rPr>
          <w:rStyle w:val="normaltextrun"/>
          <w:i/>
          <w:iCs/>
          <w:sz w:val="20"/>
          <w:szCs w:val="20"/>
        </w:rPr>
        <w:t>considering traditional HO, CHO, and DAPS (FR1 only).</w:t>
      </w:r>
      <w:r w:rsidR="002935BE" w:rsidRPr="002C55F6">
        <w:rPr>
          <w:rStyle w:val="normaltextrun"/>
          <w:i/>
          <w:iCs/>
          <w:sz w:val="20"/>
          <w:szCs w:val="20"/>
        </w:rPr>
        <w:t xml:space="preserve"> The</w:t>
      </w:r>
      <w:r w:rsidR="00783518" w:rsidRPr="002C55F6">
        <w:rPr>
          <w:rStyle w:val="normaltextrun"/>
          <w:i/>
          <w:iCs/>
          <w:sz w:val="20"/>
          <w:szCs w:val="20"/>
        </w:rPr>
        <w:t xml:space="preserve"> duration of the HO interruption time is to be calculated analytically by </w:t>
      </w:r>
      <w:r w:rsidR="004A4A96" w:rsidRPr="0022757C">
        <w:rPr>
          <w:rStyle w:val="normaltextrun"/>
          <w:i/>
          <w:iCs/>
          <w:sz w:val="20"/>
          <w:szCs w:val="20"/>
        </w:rPr>
        <w:t xml:space="preserve">following the appropriate </w:t>
      </w:r>
      <w:r w:rsidR="003836B6" w:rsidRPr="002C55F6">
        <w:rPr>
          <w:rStyle w:val="normaltextrun"/>
          <w:i/>
          <w:iCs/>
          <w:sz w:val="20"/>
          <w:szCs w:val="20"/>
        </w:rPr>
        <w:t>durations and processing times incorporated in the HO, CHO, and DAPS</w:t>
      </w:r>
      <w:r w:rsidR="004A4A96" w:rsidRPr="0022757C">
        <w:rPr>
          <w:rStyle w:val="normaltextrun"/>
          <w:i/>
          <w:iCs/>
          <w:sz w:val="20"/>
          <w:szCs w:val="20"/>
        </w:rPr>
        <w:t xml:space="preserve">, as detailed in </w:t>
      </w:r>
      <w:r w:rsidR="00BA320E" w:rsidRPr="0022757C">
        <w:rPr>
          <w:rStyle w:val="normaltextrun"/>
          <w:i/>
          <w:iCs/>
          <w:sz w:val="20"/>
          <w:szCs w:val="20"/>
        </w:rPr>
        <w:t xml:space="preserve">TS </w:t>
      </w:r>
      <w:r w:rsidR="004A4A96" w:rsidRPr="0022757C">
        <w:rPr>
          <w:rStyle w:val="normaltextrun"/>
          <w:i/>
          <w:iCs/>
          <w:sz w:val="20"/>
          <w:szCs w:val="20"/>
        </w:rPr>
        <w:t>38.133.</w:t>
      </w:r>
      <w:r w:rsidR="003836B6" w:rsidRPr="002C55F6">
        <w:rPr>
          <w:rStyle w:val="normaltextrun"/>
          <w:i/>
          <w:iCs/>
          <w:sz w:val="20"/>
          <w:szCs w:val="20"/>
        </w:rPr>
        <w:t xml:space="preserve"> </w:t>
      </w:r>
      <w:r w:rsidR="00AD5C3D" w:rsidRPr="002C55F6">
        <w:rPr>
          <w:rStyle w:val="normaltextrun"/>
          <w:i/>
          <w:iCs/>
          <w:sz w:val="20"/>
          <w:szCs w:val="20"/>
        </w:rPr>
        <w:t xml:space="preserve">An example of </w:t>
      </w:r>
      <w:r w:rsidR="002357AD" w:rsidRPr="0022757C">
        <w:rPr>
          <w:rStyle w:val="normaltextrun"/>
          <w:i/>
          <w:iCs/>
          <w:sz w:val="20"/>
          <w:szCs w:val="20"/>
        </w:rPr>
        <w:t>a</w:t>
      </w:r>
      <w:r w:rsidR="00AD5C3D" w:rsidRPr="0022757C">
        <w:rPr>
          <w:rStyle w:val="normaltextrun"/>
          <w:i/>
          <w:sz w:val="20"/>
          <w:szCs w:val="20"/>
        </w:rPr>
        <w:t xml:space="preserve"> </w:t>
      </w:r>
      <w:r w:rsidR="00AD5C3D" w:rsidRPr="002C55F6">
        <w:rPr>
          <w:rStyle w:val="normaltextrun"/>
          <w:i/>
          <w:iCs/>
          <w:sz w:val="20"/>
          <w:szCs w:val="20"/>
        </w:rPr>
        <w:t xml:space="preserve">possible </w:t>
      </w:r>
      <w:r w:rsidR="00995691" w:rsidRPr="002C55F6">
        <w:rPr>
          <w:rStyle w:val="normaltextrun"/>
          <w:i/>
          <w:iCs/>
          <w:sz w:val="20"/>
          <w:szCs w:val="20"/>
        </w:rPr>
        <w:t xml:space="preserve">table to be used for this study is given below as Table </w:t>
      </w:r>
      <w:r w:rsidR="00B907C7">
        <w:rPr>
          <w:rStyle w:val="normaltextrun"/>
          <w:i/>
          <w:iCs/>
          <w:sz w:val="20"/>
          <w:szCs w:val="20"/>
        </w:rPr>
        <w:t>1</w:t>
      </w:r>
      <w:r w:rsidR="00995691" w:rsidRPr="002C55F6">
        <w:rPr>
          <w:rStyle w:val="normaltextrun"/>
          <w:i/>
          <w:iCs/>
          <w:sz w:val="20"/>
          <w:szCs w:val="20"/>
        </w:rPr>
        <w:t>.</w:t>
      </w:r>
    </w:p>
    <w:p w14:paraId="7A571102" w14:textId="77777777" w:rsidR="007E1E87" w:rsidRDefault="007E1E87" w:rsidP="00AB6B98">
      <w:pPr>
        <w:pStyle w:val="paragraph"/>
        <w:spacing w:before="0" w:beforeAutospacing="0" w:after="0" w:afterAutospacing="0"/>
        <w:jc w:val="both"/>
        <w:textAlignment w:val="baseline"/>
        <w:rPr>
          <w:rStyle w:val="normaltextrun"/>
          <w:sz w:val="20"/>
          <w:szCs w:val="20"/>
        </w:rPr>
      </w:pPr>
    </w:p>
    <w:p w14:paraId="037CBF2E" w14:textId="5987D1F0" w:rsidR="00B8743B" w:rsidRPr="00B6481E" w:rsidRDefault="00F529AF" w:rsidP="00AB6B98">
      <w:pPr>
        <w:pStyle w:val="paragraph"/>
        <w:spacing w:before="0" w:beforeAutospacing="0" w:after="0" w:afterAutospacing="0"/>
        <w:jc w:val="both"/>
        <w:textAlignment w:val="baseline"/>
        <w:rPr>
          <w:rStyle w:val="normaltextrun"/>
          <w:sz w:val="20"/>
          <w:szCs w:val="20"/>
          <w:highlight w:val="yellow"/>
        </w:rPr>
      </w:pPr>
      <w:r w:rsidRPr="00F92C2A">
        <w:rPr>
          <w:rStyle w:val="normaltextrun"/>
          <w:sz w:val="20"/>
          <w:szCs w:val="20"/>
        </w:rPr>
        <w:t xml:space="preserve">Moreover, it shall be noted that DAPS is only specified for </w:t>
      </w:r>
      <w:r w:rsidR="00B8743B" w:rsidRPr="00F92C2A">
        <w:rPr>
          <w:sz w:val="20"/>
          <w:szCs w:val="20"/>
        </w:rPr>
        <w:t>FR1-FR1, FR1-FR2, FR2-FR1 scenarios but not for intra-frequency FR2-FR2</w:t>
      </w:r>
      <w:r w:rsidR="007875CA" w:rsidRPr="00F92C2A">
        <w:rPr>
          <w:sz w:val="20"/>
          <w:szCs w:val="20"/>
        </w:rPr>
        <w:t xml:space="preserve">. As DAPS is obviously </w:t>
      </w:r>
      <w:r w:rsidR="00CC11DD" w:rsidRPr="00F92C2A">
        <w:rPr>
          <w:sz w:val="20"/>
          <w:szCs w:val="20"/>
        </w:rPr>
        <w:t>and important feature for XR</w:t>
      </w:r>
      <w:r w:rsidR="00D76A40" w:rsidRPr="00F92C2A">
        <w:rPr>
          <w:sz w:val="20"/>
          <w:szCs w:val="20"/>
        </w:rPr>
        <w:t xml:space="preserve"> FR2 operation, </w:t>
      </w:r>
      <w:r w:rsidR="00DB093C" w:rsidRPr="004A1738">
        <w:rPr>
          <w:sz w:val="20"/>
          <w:szCs w:val="20"/>
        </w:rPr>
        <w:t xml:space="preserve">we </w:t>
      </w:r>
      <w:r w:rsidR="004A1738" w:rsidRPr="004A1738">
        <w:rPr>
          <w:sz w:val="20"/>
          <w:szCs w:val="20"/>
        </w:rPr>
        <w:t>propose</w:t>
      </w:r>
      <w:r w:rsidR="00DB093C" w:rsidRPr="004A1738">
        <w:rPr>
          <w:sz w:val="20"/>
          <w:szCs w:val="20"/>
        </w:rPr>
        <w:t xml:space="preserve"> that it is captured in the </w:t>
      </w:r>
      <w:r w:rsidR="004A1738" w:rsidRPr="004A1738">
        <w:rPr>
          <w:sz w:val="20"/>
          <w:szCs w:val="20"/>
        </w:rPr>
        <w:t xml:space="preserve">resulting </w:t>
      </w:r>
      <w:r w:rsidR="00DB093C" w:rsidRPr="004A1738">
        <w:rPr>
          <w:sz w:val="20"/>
          <w:szCs w:val="20"/>
        </w:rPr>
        <w:t>TR 38.838</w:t>
      </w:r>
      <w:r w:rsidR="004A1738" w:rsidRPr="004A1738">
        <w:rPr>
          <w:sz w:val="20"/>
          <w:szCs w:val="20"/>
        </w:rPr>
        <w:t xml:space="preserve"> produced as an outcome of the XR SI for NR Release 17</w:t>
      </w:r>
      <w:r w:rsidR="00E950C6" w:rsidRPr="004A1738">
        <w:rPr>
          <w:sz w:val="20"/>
          <w:szCs w:val="20"/>
        </w:rPr>
        <w:t>:</w:t>
      </w:r>
    </w:p>
    <w:p w14:paraId="3013597B" w14:textId="77777777" w:rsidR="00B8743B" w:rsidRPr="00B6481E" w:rsidRDefault="00B8743B" w:rsidP="00AB6B98">
      <w:pPr>
        <w:pStyle w:val="paragraph"/>
        <w:spacing w:before="0" w:beforeAutospacing="0" w:after="0" w:afterAutospacing="0"/>
        <w:jc w:val="both"/>
        <w:textAlignment w:val="baseline"/>
        <w:rPr>
          <w:rStyle w:val="normaltextrun"/>
          <w:sz w:val="20"/>
          <w:szCs w:val="20"/>
          <w:highlight w:val="yellow"/>
        </w:rPr>
      </w:pPr>
    </w:p>
    <w:p w14:paraId="3B41DF63" w14:textId="1A14B23C" w:rsidR="005F67B3" w:rsidRPr="009A6FB7" w:rsidRDefault="00E950C6" w:rsidP="005F67B3">
      <w:pPr>
        <w:pStyle w:val="paragraph"/>
        <w:spacing w:before="0" w:beforeAutospacing="0" w:after="0" w:afterAutospacing="0"/>
        <w:jc w:val="both"/>
        <w:textAlignment w:val="baseline"/>
        <w:rPr>
          <w:rFonts w:ascii="Segoe UI" w:hAnsi="Segoe UI" w:cs="Segoe UI"/>
          <w:i/>
          <w:iCs/>
          <w:sz w:val="18"/>
          <w:szCs w:val="18"/>
        </w:rPr>
      </w:pPr>
      <w:r w:rsidRPr="001631F3">
        <w:rPr>
          <w:rStyle w:val="normaltextrun"/>
          <w:b/>
          <w:bCs/>
          <w:sz w:val="20"/>
          <w:szCs w:val="20"/>
        </w:rPr>
        <w:t>Proposal </w:t>
      </w:r>
      <w:r w:rsidR="006568EE" w:rsidRPr="001631F3">
        <w:rPr>
          <w:rStyle w:val="normaltextrun"/>
          <w:b/>
          <w:bCs/>
          <w:sz w:val="20"/>
          <w:szCs w:val="20"/>
        </w:rPr>
        <w:t>6</w:t>
      </w:r>
      <w:r w:rsidRPr="001631F3">
        <w:rPr>
          <w:rStyle w:val="normaltextrun"/>
          <w:b/>
          <w:bCs/>
          <w:sz w:val="20"/>
          <w:szCs w:val="20"/>
        </w:rPr>
        <w:t>:</w:t>
      </w:r>
      <w:r w:rsidRPr="001631F3">
        <w:rPr>
          <w:rStyle w:val="normaltextrun"/>
          <w:sz w:val="20"/>
          <w:szCs w:val="20"/>
        </w:rPr>
        <w:t> </w:t>
      </w:r>
      <w:r w:rsidR="001F66B5">
        <w:rPr>
          <w:rStyle w:val="eop"/>
          <w:i/>
          <w:iCs/>
          <w:sz w:val="20"/>
          <w:szCs w:val="20"/>
        </w:rPr>
        <w:t>T</w:t>
      </w:r>
      <w:r w:rsidR="001F66B5" w:rsidRPr="001631F3">
        <w:rPr>
          <w:rStyle w:val="eop"/>
          <w:i/>
          <w:iCs/>
          <w:sz w:val="20"/>
          <w:szCs w:val="20"/>
        </w:rPr>
        <w:t>he following idea</w:t>
      </w:r>
      <w:r w:rsidR="001F66B5">
        <w:rPr>
          <w:rStyle w:val="eop"/>
          <w:i/>
          <w:iCs/>
          <w:sz w:val="20"/>
          <w:szCs w:val="20"/>
        </w:rPr>
        <w:t xml:space="preserve"> is </w:t>
      </w:r>
      <w:r w:rsidR="000B3A3F">
        <w:rPr>
          <w:rStyle w:val="eop"/>
          <w:i/>
          <w:iCs/>
          <w:sz w:val="20"/>
          <w:szCs w:val="20"/>
        </w:rPr>
        <w:t xml:space="preserve">to be </w:t>
      </w:r>
      <w:r w:rsidR="001F66B5">
        <w:rPr>
          <w:rStyle w:val="eop"/>
          <w:i/>
          <w:iCs/>
          <w:sz w:val="20"/>
          <w:szCs w:val="20"/>
        </w:rPr>
        <w:t>captured in the XR TR 38.838</w:t>
      </w:r>
      <w:r w:rsidR="00FD5178" w:rsidRPr="001631F3">
        <w:rPr>
          <w:rStyle w:val="eop"/>
          <w:i/>
          <w:iCs/>
          <w:sz w:val="20"/>
          <w:szCs w:val="20"/>
        </w:rPr>
        <w:t>:</w:t>
      </w:r>
      <w:r w:rsidR="00FD5178" w:rsidRPr="009A6FB7">
        <w:rPr>
          <w:rStyle w:val="eop"/>
          <w:i/>
          <w:iCs/>
          <w:sz w:val="20"/>
          <w:szCs w:val="20"/>
        </w:rPr>
        <w:t xml:space="preserve"> “</w:t>
      </w:r>
      <w:r w:rsidR="00B02C17" w:rsidRPr="009A6FB7">
        <w:rPr>
          <w:rStyle w:val="eop"/>
          <w:i/>
          <w:iCs/>
          <w:sz w:val="20"/>
          <w:szCs w:val="20"/>
        </w:rPr>
        <w:t>T</w:t>
      </w:r>
      <w:r w:rsidR="00F05789" w:rsidRPr="009A6FB7">
        <w:rPr>
          <w:rStyle w:val="eop"/>
          <w:i/>
          <w:iCs/>
          <w:sz w:val="20"/>
          <w:szCs w:val="20"/>
        </w:rPr>
        <w:t>he DAPS handover method</w:t>
      </w:r>
      <w:r w:rsidR="00FB2EAE" w:rsidRPr="009A6FB7">
        <w:rPr>
          <w:rStyle w:val="eop"/>
          <w:i/>
          <w:iCs/>
          <w:sz w:val="20"/>
          <w:szCs w:val="20"/>
        </w:rPr>
        <w:t xml:space="preserve"> offers the lowest handover interrupti</w:t>
      </w:r>
      <w:r w:rsidR="002C6DA7" w:rsidRPr="009A6FB7">
        <w:rPr>
          <w:rStyle w:val="eop"/>
          <w:i/>
          <w:iCs/>
          <w:sz w:val="20"/>
          <w:szCs w:val="20"/>
        </w:rPr>
        <w:t xml:space="preserve">on </w:t>
      </w:r>
      <w:r w:rsidR="003028BD" w:rsidRPr="009A6FB7">
        <w:rPr>
          <w:rStyle w:val="eop"/>
          <w:i/>
          <w:iCs/>
          <w:sz w:val="20"/>
          <w:szCs w:val="20"/>
        </w:rPr>
        <w:t>times</w:t>
      </w:r>
      <w:r w:rsidR="00C139C9" w:rsidRPr="009A6FB7">
        <w:rPr>
          <w:rStyle w:val="eop"/>
          <w:i/>
          <w:iCs/>
          <w:sz w:val="20"/>
          <w:szCs w:val="20"/>
        </w:rPr>
        <w:t xml:space="preserve"> where </w:t>
      </w:r>
      <w:r w:rsidR="00364E25">
        <w:rPr>
          <w:rStyle w:val="eop"/>
          <w:i/>
          <w:iCs/>
          <w:sz w:val="20"/>
          <w:szCs w:val="20"/>
        </w:rPr>
        <w:t>the nu</w:t>
      </w:r>
      <w:r w:rsidR="00102D1C">
        <w:rPr>
          <w:rStyle w:val="eop"/>
          <w:i/>
          <w:iCs/>
          <w:sz w:val="20"/>
          <w:szCs w:val="20"/>
        </w:rPr>
        <w:t>mber</w:t>
      </w:r>
      <w:r w:rsidR="00C139C9" w:rsidRPr="009A6FB7">
        <w:rPr>
          <w:rStyle w:val="eop"/>
          <w:i/>
          <w:iCs/>
          <w:sz w:val="20"/>
          <w:szCs w:val="20"/>
        </w:rPr>
        <w:t xml:space="preserve"> </w:t>
      </w:r>
      <w:r w:rsidR="00E55E3A">
        <w:rPr>
          <w:rStyle w:val="eop"/>
          <w:i/>
          <w:iCs/>
          <w:sz w:val="20"/>
          <w:szCs w:val="20"/>
        </w:rPr>
        <w:t xml:space="preserve">of impacted </w:t>
      </w:r>
      <w:r w:rsidR="00C139C9" w:rsidRPr="009A6FB7">
        <w:rPr>
          <w:rStyle w:val="eop"/>
          <w:i/>
          <w:iCs/>
          <w:sz w:val="20"/>
          <w:szCs w:val="20"/>
        </w:rPr>
        <w:t xml:space="preserve">XR frames </w:t>
      </w:r>
      <w:r w:rsidR="00465D81">
        <w:rPr>
          <w:rStyle w:val="eop"/>
          <w:i/>
          <w:iCs/>
          <w:sz w:val="20"/>
          <w:szCs w:val="20"/>
        </w:rPr>
        <w:t>from hando</w:t>
      </w:r>
      <w:r w:rsidR="009F5B64">
        <w:rPr>
          <w:rStyle w:val="eop"/>
          <w:i/>
          <w:iCs/>
          <w:sz w:val="20"/>
          <w:szCs w:val="20"/>
        </w:rPr>
        <w:t xml:space="preserve">vers is </w:t>
      </w:r>
      <w:r w:rsidR="009F5B64" w:rsidRPr="37908376">
        <w:rPr>
          <w:rStyle w:val="eop"/>
          <w:i/>
          <w:iCs/>
          <w:sz w:val="20"/>
          <w:szCs w:val="20"/>
        </w:rPr>
        <w:t>mini</w:t>
      </w:r>
      <w:r w:rsidR="42FF04AF" w:rsidRPr="37908376">
        <w:rPr>
          <w:rStyle w:val="eop"/>
          <w:i/>
          <w:iCs/>
          <w:sz w:val="20"/>
          <w:szCs w:val="20"/>
        </w:rPr>
        <w:t>mi</w:t>
      </w:r>
      <w:r w:rsidR="009F5B64" w:rsidRPr="37908376">
        <w:rPr>
          <w:rStyle w:val="eop"/>
          <w:i/>
          <w:iCs/>
          <w:sz w:val="20"/>
          <w:szCs w:val="20"/>
        </w:rPr>
        <w:t>zed</w:t>
      </w:r>
      <w:r w:rsidR="00DC1F9E" w:rsidRPr="37908376">
        <w:rPr>
          <w:rStyle w:val="eop"/>
          <w:i/>
          <w:iCs/>
          <w:sz w:val="20"/>
          <w:szCs w:val="20"/>
        </w:rPr>
        <w:t>.</w:t>
      </w:r>
      <w:r w:rsidR="00DC1F9E" w:rsidRPr="009A6FB7">
        <w:rPr>
          <w:rStyle w:val="eop"/>
          <w:i/>
          <w:iCs/>
          <w:sz w:val="20"/>
          <w:szCs w:val="20"/>
        </w:rPr>
        <w:t xml:space="preserve"> </w:t>
      </w:r>
      <w:r w:rsidR="003D18BC" w:rsidRPr="009A6FB7">
        <w:rPr>
          <w:rStyle w:val="eop"/>
          <w:i/>
          <w:iCs/>
          <w:sz w:val="20"/>
          <w:szCs w:val="20"/>
        </w:rPr>
        <w:t>However, DAPS is currently not specified for intra-</w:t>
      </w:r>
      <w:r w:rsidR="00B53CB1" w:rsidRPr="437C0CC7">
        <w:rPr>
          <w:rStyle w:val="eop"/>
          <w:i/>
          <w:iCs/>
          <w:sz w:val="20"/>
          <w:szCs w:val="20"/>
        </w:rPr>
        <w:t>freq</w:t>
      </w:r>
      <w:r w:rsidR="3E364399" w:rsidRPr="437C0CC7">
        <w:rPr>
          <w:rStyle w:val="eop"/>
          <w:i/>
          <w:iCs/>
          <w:sz w:val="20"/>
          <w:szCs w:val="20"/>
        </w:rPr>
        <w:t>uency</w:t>
      </w:r>
      <w:r w:rsidR="00B53CB1" w:rsidRPr="009A6FB7">
        <w:rPr>
          <w:rStyle w:val="eop"/>
          <w:i/>
          <w:iCs/>
          <w:sz w:val="20"/>
          <w:szCs w:val="20"/>
        </w:rPr>
        <w:t xml:space="preserve"> FR2-FR2 cases</w:t>
      </w:r>
      <w:r w:rsidR="002860A6" w:rsidRPr="009A6FB7">
        <w:rPr>
          <w:rStyle w:val="eop"/>
          <w:i/>
          <w:iCs/>
          <w:sz w:val="20"/>
          <w:szCs w:val="20"/>
        </w:rPr>
        <w:t xml:space="preserve">. </w:t>
      </w:r>
      <w:r w:rsidR="00D37D6B" w:rsidRPr="009A6FB7">
        <w:rPr>
          <w:rStyle w:val="eop"/>
          <w:i/>
          <w:iCs/>
          <w:sz w:val="20"/>
          <w:szCs w:val="20"/>
        </w:rPr>
        <w:t>Spe</w:t>
      </w:r>
      <w:r w:rsidR="00811D45" w:rsidRPr="009A6FB7">
        <w:rPr>
          <w:rStyle w:val="eop"/>
          <w:i/>
          <w:iCs/>
          <w:sz w:val="20"/>
          <w:szCs w:val="20"/>
        </w:rPr>
        <w:t>cifying DAPS for intra-</w:t>
      </w:r>
      <w:r w:rsidR="00811D45" w:rsidRPr="20E2CC16">
        <w:rPr>
          <w:rStyle w:val="eop"/>
          <w:i/>
          <w:iCs/>
          <w:sz w:val="20"/>
          <w:szCs w:val="20"/>
        </w:rPr>
        <w:t>freq</w:t>
      </w:r>
      <w:r w:rsidR="5513460B" w:rsidRPr="20E2CC16">
        <w:rPr>
          <w:rStyle w:val="eop"/>
          <w:i/>
          <w:iCs/>
          <w:sz w:val="20"/>
          <w:szCs w:val="20"/>
        </w:rPr>
        <w:t>u</w:t>
      </w:r>
      <w:r w:rsidR="00811D45" w:rsidRPr="20E2CC16">
        <w:rPr>
          <w:rStyle w:val="eop"/>
          <w:i/>
          <w:iCs/>
          <w:sz w:val="20"/>
          <w:szCs w:val="20"/>
        </w:rPr>
        <w:t>e</w:t>
      </w:r>
      <w:r w:rsidR="584A4F55" w:rsidRPr="20E2CC16">
        <w:rPr>
          <w:rStyle w:val="eop"/>
          <w:i/>
          <w:iCs/>
          <w:sz w:val="20"/>
          <w:szCs w:val="20"/>
        </w:rPr>
        <w:t>n</w:t>
      </w:r>
      <w:r w:rsidR="00811D45" w:rsidRPr="20E2CC16">
        <w:rPr>
          <w:rStyle w:val="eop"/>
          <w:i/>
          <w:iCs/>
          <w:sz w:val="20"/>
          <w:szCs w:val="20"/>
        </w:rPr>
        <w:t>cy</w:t>
      </w:r>
      <w:r w:rsidR="00811D45" w:rsidRPr="009A6FB7">
        <w:rPr>
          <w:rStyle w:val="eop"/>
          <w:i/>
          <w:iCs/>
          <w:sz w:val="20"/>
          <w:szCs w:val="20"/>
        </w:rPr>
        <w:t xml:space="preserve"> FR2-FR2 cases is desirable to</w:t>
      </w:r>
      <w:r w:rsidR="00BC7849" w:rsidRPr="009A6FB7">
        <w:rPr>
          <w:rStyle w:val="eop"/>
          <w:i/>
          <w:iCs/>
          <w:sz w:val="20"/>
          <w:szCs w:val="20"/>
        </w:rPr>
        <w:t xml:space="preserve"> minimize </w:t>
      </w:r>
      <w:r w:rsidR="00D83BE4" w:rsidRPr="009A6FB7">
        <w:rPr>
          <w:rStyle w:val="eop"/>
          <w:i/>
          <w:iCs/>
          <w:sz w:val="20"/>
          <w:szCs w:val="20"/>
        </w:rPr>
        <w:t xml:space="preserve">violation of XR frames PDB </w:t>
      </w:r>
      <w:r w:rsidR="0056588C" w:rsidRPr="009A6FB7">
        <w:rPr>
          <w:rStyle w:val="eop"/>
          <w:i/>
          <w:iCs/>
          <w:sz w:val="20"/>
          <w:szCs w:val="20"/>
        </w:rPr>
        <w:t xml:space="preserve">for FR2 deployments </w:t>
      </w:r>
      <w:r w:rsidR="00B02C17" w:rsidRPr="009A6FB7">
        <w:rPr>
          <w:rStyle w:val="eop"/>
          <w:i/>
          <w:iCs/>
          <w:sz w:val="20"/>
          <w:szCs w:val="20"/>
        </w:rPr>
        <w:t>due to handovers.”</w:t>
      </w:r>
    </w:p>
    <w:p w14:paraId="12F34925" w14:textId="77777777" w:rsidR="009A6FB7" w:rsidRDefault="009A6FB7" w:rsidP="009A6FB7">
      <w:pPr>
        <w:pStyle w:val="paragraph"/>
        <w:spacing w:before="0" w:beforeAutospacing="0" w:after="0" w:afterAutospacing="0"/>
        <w:jc w:val="both"/>
        <w:textAlignment w:val="baseline"/>
        <w:rPr>
          <w:rStyle w:val="eop"/>
          <w:sz w:val="20"/>
          <w:szCs w:val="20"/>
        </w:rPr>
      </w:pPr>
    </w:p>
    <w:p w14:paraId="0DBC5C86" w14:textId="7F2023C8" w:rsidR="005742FE" w:rsidRDefault="005742FE" w:rsidP="009B37FE">
      <w:pPr>
        <w:rPr>
          <w:lang w:val="en-US"/>
        </w:rPr>
      </w:pPr>
    </w:p>
    <w:p w14:paraId="0F09A1B3" w14:textId="7F8D152F" w:rsidR="004963E1" w:rsidRDefault="004963E1" w:rsidP="009B37FE">
      <w:pPr>
        <w:rPr>
          <w:lang w:val="en-US"/>
        </w:rPr>
      </w:pPr>
    </w:p>
    <w:p w14:paraId="62729F03" w14:textId="624B2881" w:rsidR="004963E1" w:rsidRDefault="004963E1" w:rsidP="009B37FE">
      <w:pPr>
        <w:rPr>
          <w:lang w:val="en-US"/>
        </w:rPr>
      </w:pPr>
    </w:p>
    <w:p w14:paraId="785DC4B6" w14:textId="77777777" w:rsidR="004963E1" w:rsidRDefault="004963E1" w:rsidP="009B37FE">
      <w:pPr>
        <w:rPr>
          <w:lang w:val="en-US"/>
        </w:rPr>
      </w:pPr>
    </w:p>
    <w:p w14:paraId="6216EFDD" w14:textId="21E7F503" w:rsidR="00EC0EAA" w:rsidRPr="0022757C" w:rsidRDefault="00DC3852" w:rsidP="0022757C">
      <w:pPr>
        <w:pStyle w:val="paragraph"/>
        <w:spacing w:before="0" w:beforeAutospacing="0" w:after="0" w:afterAutospacing="0"/>
        <w:jc w:val="center"/>
        <w:textAlignment w:val="baseline"/>
        <w:rPr>
          <w:i/>
          <w:iCs/>
          <w:sz w:val="22"/>
          <w:szCs w:val="22"/>
        </w:rPr>
      </w:pPr>
      <w:r w:rsidRPr="0022757C">
        <w:rPr>
          <w:rStyle w:val="eop"/>
          <w:i/>
          <w:iCs/>
          <w:sz w:val="18"/>
          <w:szCs w:val="18"/>
        </w:rPr>
        <w:lastRenderedPageBreak/>
        <w:t>Table 1: Summary of HO interruption time for different HO methods as per the requirements in 3GPP TS 38.133</w:t>
      </w:r>
      <w:r w:rsidR="008D1F35">
        <w:rPr>
          <w:rStyle w:val="eop"/>
          <w:i/>
          <w:iCs/>
          <w:sz w:val="18"/>
          <w:szCs w:val="18"/>
        </w:rPr>
        <w:t xml:space="preserve"> [3]</w:t>
      </w:r>
      <w:r w:rsidRPr="0022757C">
        <w:rPr>
          <w:rStyle w:val="eop"/>
          <w:i/>
          <w:iCs/>
          <w:sz w:val="18"/>
          <w:szCs w:val="18"/>
        </w:rPr>
        <w:t>.</w:t>
      </w:r>
    </w:p>
    <w:tbl>
      <w:tblPr>
        <w:tblStyle w:val="TableGrid"/>
        <w:tblW w:w="0" w:type="auto"/>
        <w:tblLook w:val="04A0" w:firstRow="1" w:lastRow="0" w:firstColumn="1" w:lastColumn="0" w:noHBand="0" w:noVBand="1"/>
      </w:tblPr>
      <w:tblGrid>
        <w:gridCol w:w="917"/>
        <w:gridCol w:w="1772"/>
        <w:gridCol w:w="1559"/>
        <w:gridCol w:w="1701"/>
        <w:gridCol w:w="1897"/>
        <w:gridCol w:w="1783"/>
      </w:tblGrid>
      <w:tr w:rsidR="00DC3852" w14:paraId="2EEB02A3" w14:textId="77777777" w:rsidTr="0022757C">
        <w:tc>
          <w:tcPr>
            <w:tcW w:w="917" w:type="dxa"/>
          </w:tcPr>
          <w:p w14:paraId="2C567CF6" w14:textId="1E8E25DE" w:rsidR="00CC5AB4" w:rsidRPr="0022757C" w:rsidRDefault="00CC5AB4" w:rsidP="0022757C">
            <w:pPr>
              <w:jc w:val="center"/>
              <w:rPr>
                <w:b/>
                <w:bCs/>
                <w:sz w:val="14"/>
                <w:szCs w:val="14"/>
                <w:lang w:val="en-US"/>
              </w:rPr>
            </w:pPr>
            <w:r w:rsidRPr="0022757C">
              <w:rPr>
                <w:b/>
                <w:bCs/>
                <w:sz w:val="14"/>
                <w:szCs w:val="14"/>
                <w:lang w:val="en-US"/>
              </w:rPr>
              <w:t>Component</w:t>
            </w:r>
          </w:p>
        </w:tc>
        <w:tc>
          <w:tcPr>
            <w:tcW w:w="1772" w:type="dxa"/>
          </w:tcPr>
          <w:p w14:paraId="0D04AB88" w14:textId="2A9A2A53" w:rsidR="00CC5AB4" w:rsidRPr="0022757C" w:rsidRDefault="00890668" w:rsidP="0022757C">
            <w:pPr>
              <w:jc w:val="center"/>
              <w:rPr>
                <w:b/>
                <w:bCs/>
                <w:sz w:val="14"/>
                <w:szCs w:val="14"/>
                <w:lang w:val="en-US"/>
              </w:rPr>
            </w:pPr>
            <w:r w:rsidRPr="0022757C">
              <w:rPr>
                <w:b/>
                <w:bCs/>
                <w:sz w:val="14"/>
                <w:szCs w:val="14"/>
                <w:lang w:val="en-US"/>
              </w:rPr>
              <w:t>Description</w:t>
            </w:r>
          </w:p>
        </w:tc>
        <w:tc>
          <w:tcPr>
            <w:tcW w:w="1559" w:type="dxa"/>
          </w:tcPr>
          <w:p w14:paraId="073542CC" w14:textId="003B4600" w:rsidR="00CC5AB4" w:rsidRPr="0022757C" w:rsidRDefault="00890668" w:rsidP="0022757C">
            <w:pPr>
              <w:jc w:val="center"/>
              <w:rPr>
                <w:b/>
                <w:bCs/>
                <w:sz w:val="14"/>
                <w:szCs w:val="14"/>
                <w:lang w:val="en-US"/>
              </w:rPr>
            </w:pPr>
            <w:r w:rsidRPr="0022757C">
              <w:rPr>
                <w:b/>
                <w:bCs/>
                <w:sz w:val="14"/>
                <w:szCs w:val="14"/>
                <w:lang w:val="en-US"/>
              </w:rPr>
              <w:t>Baseline HO</w:t>
            </w:r>
          </w:p>
        </w:tc>
        <w:tc>
          <w:tcPr>
            <w:tcW w:w="1701" w:type="dxa"/>
          </w:tcPr>
          <w:p w14:paraId="21503D0A" w14:textId="24FF837A" w:rsidR="00CC5AB4" w:rsidRPr="0022757C" w:rsidRDefault="005311AC" w:rsidP="0022757C">
            <w:pPr>
              <w:jc w:val="center"/>
              <w:rPr>
                <w:b/>
                <w:bCs/>
                <w:sz w:val="14"/>
                <w:szCs w:val="14"/>
                <w:lang w:val="en-US"/>
              </w:rPr>
            </w:pPr>
            <w:r w:rsidRPr="0022757C">
              <w:rPr>
                <w:b/>
                <w:bCs/>
                <w:sz w:val="14"/>
                <w:szCs w:val="14"/>
                <w:lang w:val="en-US"/>
              </w:rPr>
              <w:t>Conditional Handover (Late data forwarding)</w:t>
            </w:r>
          </w:p>
        </w:tc>
        <w:tc>
          <w:tcPr>
            <w:tcW w:w="1897" w:type="dxa"/>
          </w:tcPr>
          <w:p w14:paraId="1E427390" w14:textId="24765AB3" w:rsidR="00CC5AB4" w:rsidRPr="0022757C" w:rsidRDefault="007F3E67" w:rsidP="0022757C">
            <w:pPr>
              <w:jc w:val="center"/>
              <w:rPr>
                <w:b/>
                <w:bCs/>
                <w:sz w:val="14"/>
                <w:szCs w:val="14"/>
                <w:lang w:val="en-US"/>
              </w:rPr>
            </w:pPr>
            <w:r w:rsidRPr="0022757C">
              <w:rPr>
                <w:b/>
                <w:bCs/>
                <w:sz w:val="14"/>
                <w:szCs w:val="14"/>
                <w:lang w:val="en-US"/>
              </w:rPr>
              <w:t>Conditional Handover (Early data forwarding)</w:t>
            </w:r>
          </w:p>
        </w:tc>
        <w:tc>
          <w:tcPr>
            <w:tcW w:w="1783" w:type="dxa"/>
          </w:tcPr>
          <w:p w14:paraId="7658275D" w14:textId="4EF3FFCB" w:rsidR="00CC5AB4" w:rsidRPr="0022757C" w:rsidRDefault="00240825" w:rsidP="0022757C">
            <w:pPr>
              <w:jc w:val="center"/>
              <w:rPr>
                <w:b/>
                <w:bCs/>
                <w:sz w:val="14"/>
                <w:szCs w:val="14"/>
                <w:lang w:val="en-US"/>
              </w:rPr>
            </w:pPr>
            <w:r w:rsidRPr="0022757C">
              <w:rPr>
                <w:b/>
                <w:bCs/>
                <w:sz w:val="14"/>
                <w:szCs w:val="14"/>
                <w:lang w:val="en-US"/>
              </w:rPr>
              <w:t>DAPS  (FR1-FR1)</w:t>
            </w:r>
          </w:p>
        </w:tc>
      </w:tr>
      <w:tr w:rsidR="00C42EEA" w14:paraId="6F506F75" w14:textId="77777777" w:rsidTr="0022757C">
        <w:tc>
          <w:tcPr>
            <w:tcW w:w="917" w:type="dxa"/>
          </w:tcPr>
          <w:p w14:paraId="08D0F7C4" w14:textId="4E4F8380" w:rsidR="00C42EEA" w:rsidRPr="0022757C" w:rsidRDefault="00C42EEA" w:rsidP="0022757C">
            <w:pPr>
              <w:jc w:val="center"/>
              <w:rPr>
                <w:sz w:val="14"/>
                <w:szCs w:val="14"/>
                <w:lang w:val="en-US"/>
              </w:rPr>
            </w:pPr>
            <w:r w:rsidRPr="0022757C">
              <w:rPr>
                <w:sz w:val="14"/>
                <w:szCs w:val="14"/>
                <w:lang w:val="en-US"/>
              </w:rPr>
              <w:t>1</w:t>
            </w:r>
          </w:p>
        </w:tc>
        <w:tc>
          <w:tcPr>
            <w:tcW w:w="1772" w:type="dxa"/>
          </w:tcPr>
          <w:p w14:paraId="53BDD7CB" w14:textId="0862EC66" w:rsidR="00C42EEA" w:rsidRPr="0022757C" w:rsidRDefault="00C42EEA" w:rsidP="0022757C">
            <w:pPr>
              <w:jc w:val="center"/>
              <w:rPr>
                <w:sz w:val="14"/>
                <w:szCs w:val="14"/>
                <w:lang w:val="en-US"/>
              </w:rPr>
            </w:pPr>
            <w:r w:rsidRPr="0022757C">
              <w:rPr>
                <w:sz w:val="14"/>
                <w:szCs w:val="14"/>
                <w:lang w:val="en-US"/>
              </w:rPr>
              <w:t>RRC Reconfiguration procedure delay</w:t>
            </w:r>
          </w:p>
        </w:tc>
        <w:tc>
          <w:tcPr>
            <w:tcW w:w="1559" w:type="dxa"/>
          </w:tcPr>
          <w:p w14:paraId="350C6C6D" w14:textId="2C7E488E" w:rsidR="00C42EEA" w:rsidRPr="0022757C" w:rsidRDefault="008B151B" w:rsidP="0022757C">
            <w:pPr>
              <w:jc w:val="center"/>
              <w:rPr>
                <w:sz w:val="14"/>
                <w:szCs w:val="14"/>
                <w:lang w:val="en-US"/>
              </w:rPr>
            </w:pPr>
            <w:r w:rsidRPr="00DC3852">
              <w:rPr>
                <w:sz w:val="14"/>
                <w:szCs w:val="14"/>
                <w:lang w:val="en-US"/>
              </w:rPr>
              <w:t>10 ms</w:t>
            </w:r>
          </w:p>
        </w:tc>
        <w:tc>
          <w:tcPr>
            <w:tcW w:w="1701" w:type="dxa"/>
          </w:tcPr>
          <w:p w14:paraId="38A857BB" w14:textId="53E1B1AD" w:rsidR="00C42EEA" w:rsidRPr="0022757C" w:rsidRDefault="00EE2ABE" w:rsidP="0022757C">
            <w:pPr>
              <w:jc w:val="center"/>
              <w:rPr>
                <w:sz w:val="14"/>
                <w:szCs w:val="14"/>
                <w:lang w:val="en-US"/>
              </w:rPr>
            </w:pPr>
            <w:r w:rsidRPr="00DC3852">
              <w:rPr>
                <w:sz w:val="14"/>
                <w:szCs w:val="14"/>
                <w:lang w:val="en-US"/>
              </w:rPr>
              <w:t>0 (UE can still receive from source cell while decoding)</w:t>
            </w:r>
          </w:p>
        </w:tc>
        <w:tc>
          <w:tcPr>
            <w:tcW w:w="1897" w:type="dxa"/>
          </w:tcPr>
          <w:p w14:paraId="2D3A7B60" w14:textId="25494BE9" w:rsidR="00C42EEA" w:rsidRPr="0022757C" w:rsidRDefault="00410F07" w:rsidP="0022757C">
            <w:pPr>
              <w:jc w:val="center"/>
              <w:rPr>
                <w:sz w:val="14"/>
                <w:szCs w:val="14"/>
                <w:lang w:val="en-US"/>
              </w:rPr>
            </w:pPr>
            <w:r w:rsidRPr="00DC3852">
              <w:rPr>
                <w:sz w:val="14"/>
                <w:szCs w:val="14"/>
                <w:lang w:val="en-US"/>
              </w:rPr>
              <w:t>0 (UE can still receive from source cell while decoding)</w:t>
            </w:r>
          </w:p>
        </w:tc>
        <w:tc>
          <w:tcPr>
            <w:tcW w:w="1783" w:type="dxa"/>
            <w:vMerge w:val="restart"/>
          </w:tcPr>
          <w:p w14:paraId="0529C4D3" w14:textId="77777777" w:rsidR="00C42EEA" w:rsidRPr="0022757C" w:rsidRDefault="00C42EEA" w:rsidP="0022757C">
            <w:pPr>
              <w:jc w:val="center"/>
              <w:rPr>
                <w:b/>
                <w:bCs/>
                <w:sz w:val="14"/>
                <w:szCs w:val="14"/>
                <w:lang w:val="en-US"/>
              </w:rPr>
            </w:pPr>
            <w:r w:rsidRPr="0022757C">
              <w:rPr>
                <w:b/>
                <w:bCs/>
                <w:sz w:val="14"/>
                <w:szCs w:val="14"/>
                <w:lang w:val="en-US"/>
              </w:rPr>
              <w:t>Downlink:</w:t>
            </w:r>
          </w:p>
          <w:p w14:paraId="2E707712" w14:textId="2007E9B5" w:rsidR="00C42EEA" w:rsidRPr="0022757C" w:rsidRDefault="00C42EEA" w:rsidP="0022757C">
            <w:pPr>
              <w:jc w:val="center"/>
              <w:rPr>
                <w:sz w:val="14"/>
                <w:szCs w:val="14"/>
                <w:lang w:val="en-US"/>
              </w:rPr>
            </w:pPr>
            <w:r w:rsidRPr="00857A34">
              <w:rPr>
                <w:sz w:val="14"/>
                <w:szCs w:val="14"/>
                <w:lang w:val="en-US"/>
              </w:rPr>
              <w:t>Up to Tinterrupt1 on source cell and Tinterrupt2</w:t>
            </w:r>
            <w:r w:rsidRPr="0022757C">
              <w:rPr>
                <w:sz w:val="14"/>
                <w:szCs w:val="14"/>
                <w:lang w:val="en-US"/>
              </w:rPr>
              <w:t xml:space="preserve"> on target cell </w:t>
            </w:r>
            <w:r w:rsidR="00121483">
              <w:rPr>
                <w:sz w:val="14"/>
                <w:szCs w:val="14"/>
                <w:lang w:val="en-US"/>
              </w:rPr>
              <w:t>[3]</w:t>
            </w:r>
          </w:p>
          <w:p w14:paraId="2B94ABA8" w14:textId="77777777" w:rsidR="00C42EEA" w:rsidRPr="0022757C" w:rsidRDefault="00C42EEA" w:rsidP="0022757C">
            <w:pPr>
              <w:jc w:val="center"/>
              <w:rPr>
                <w:sz w:val="14"/>
                <w:szCs w:val="14"/>
                <w:lang w:val="en-US"/>
              </w:rPr>
            </w:pPr>
            <w:r w:rsidRPr="0022757C">
              <w:rPr>
                <w:sz w:val="14"/>
                <w:szCs w:val="14"/>
                <w:lang w:val="en-US"/>
              </w:rPr>
              <w:t>For intra-frequency DAPS HO, Tinterrrupt1= 1 ms and Tinterrupt2  = 1ms (assuming same BWP)</w:t>
            </w:r>
          </w:p>
          <w:p w14:paraId="018A15C4" w14:textId="77777777" w:rsidR="00C42EEA" w:rsidRPr="0022757C" w:rsidRDefault="00C42EEA" w:rsidP="0022757C">
            <w:pPr>
              <w:jc w:val="center"/>
              <w:rPr>
                <w:b/>
                <w:bCs/>
                <w:sz w:val="14"/>
                <w:szCs w:val="14"/>
                <w:lang w:val="en-US"/>
              </w:rPr>
            </w:pPr>
            <w:r w:rsidRPr="0022757C">
              <w:rPr>
                <w:b/>
                <w:bCs/>
                <w:sz w:val="14"/>
                <w:szCs w:val="14"/>
                <w:lang w:val="en-US"/>
              </w:rPr>
              <w:t>Uplink:</w:t>
            </w:r>
          </w:p>
          <w:p w14:paraId="2971A97E" w14:textId="77777777" w:rsidR="00C42EEA" w:rsidRPr="0022757C" w:rsidRDefault="00C42EEA" w:rsidP="0022757C">
            <w:pPr>
              <w:jc w:val="center"/>
              <w:rPr>
                <w:sz w:val="14"/>
                <w:szCs w:val="14"/>
                <w:lang w:val="en-US"/>
              </w:rPr>
            </w:pPr>
            <w:r w:rsidRPr="0022757C">
              <w:rPr>
                <w:sz w:val="14"/>
                <w:szCs w:val="14"/>
                <w:lang w:val="en-US"/>
              </w:rPr>
              <w:t xml:space="preserve">CBRA: UL switch (sending new UL PDCP SDU and the non-acknowledged PDCP PDUs to target cell) occurs after MAC CE contention resolution is received. Target will forward the UL packets to UPF after ~ 10 ms (2 </w:t>
            </w:r>
            <w:proofErr w:type="spellStart"/>
            <w:r w:rsidRPr="0022757C">
              <w:rPr>
                <w:sz w:val="14"/>
                <w:szCs w:val="14"/>
                <w:lang w:val="en-US"/>
              </w:rPr>
              <w:t>Xn</w:t>
            </w:r>
            <w:proofErr w:type="spellEnd"/>
            <w:r w:rsidRPr="0022757C">
              <w:rPr>
                <w:sz w:val="14"/>
                <w:szCs w:val="14"/>
                <w:lang w:val="en-US"/>
              </w:rPr>
              <w:t xml:space="preserve"> messages for Handover Success+ SN Status Transfer). Total interruption can be up to 10 ms + Tinterrupt2 = 11 ms</w:t>
            </w:r>
          </w:p>
          <w:p w14:paraId="379BCE91" w14:textId="087FFD7A" w:rsidR="00C42EEA" w:rsidRPr="0022757C" w:rsidRDefault="00C42EEA" w:rsidP="0022757C">
            <w:pPr>
              <w:jc w:val="center"/>
              <w:rPr>
                <w:sz w:val="14"/>
                <w:szCs w:val="14"/>
                <w:lang w:val="en-US"/>
              </w:rPr>
            </w:pPr>
            <w:r w:rsidRPr="0022757C">
              <w:rPr>
                <w:sz w:val="14"/>
                <w:szCs w:val="14"/>
                <w:lang w:val="en-US"/>
              </w:rPr>
              <w:t>CFRA = UL switch is performed when RAR is received. Additional delay for sending RRC Reconfiguration Complete which is 8 ms in FR1. Total interruption can be up to ~ 19 ms</w:t>
            </w:r>
          </w:p>
        </w:tc>
      </w:tr>
      <w:tr w:rsidR="00C42EEA" w14:paraId="13131288" w14:textId="77777777" w:rsidTr="0022757C">
        <w:tc>
          <w:tcPr>
            <w:tcW w:w="917" w:type="dxa"/>
          </w:tcPr>
          <w:p w14:paraId="7BD0D316" w14:textId="5B7494C6" w:rsidR="00C42EEA" w:rsidRPr="0022757C" w:rsidRDefault="00C42EEA" w:rsidP="0022757C">
            <w:pPr>
              <w:jc w:val="center"/>
              <w:rPr>
                <w:sz w:val="14"/>
                <w:szCs w:val="14"/>
                <w:lang w:val="en-US"/>
              </w:rPr>
            </w:pPr>
            <w:r w:rsidRPr="0022757C">
              <w:rPr>
                <w:sz w:val="14"/>
                <w:szCs w:val="14"/>
                <w:lang w:val="en-US"/>
              </w:rPr>
              <w:t>2</w:t>
            </w:r>
          </w:p>
        </w:tc>
        <w:tc>
          <w:tcPr>
            <w:tcW w:w="1772" w:type="dxa"/>
          </w:tcPr>
          <w:p w14:paraId="153EEF4D" w14:textId="0DEB2C8E" w:rsidR="00C42EEA" w:rsidRPr="0022757C" w:rsidRDefault="00C42EEA" w:rsidP="0022757C">
            <w:pPr>
              <w:jc w:val="center"/>
              <w:rPr>
                <w:sz w:val="14"/>
                <w:szCs w:val="14"/>
                <w:lang w:val="en-US"/>
              </w:rPr>
            </w:pPr>
            <w:r w:rsidRPr="0022757C">
              <w:rPr>
                <w:sz w:val="14"/>
                <w:szCs w:val="14"/>
                <w:lang w:val="en-US"/>
              </w:rPr>
              <w:t xml:space="preserve">Target cell search </w:t>
            </w:r>
            <w:proofErr w:type="spellStart"/>
            <w:r w:rsidRPr="0022757C">
              <w:rPr>
                <w:sz w:val="14"/>
                <w:szCs w:val="14"/>
                <w:lang w:val="en-US"/>
              </w:rPr>
              <w:t>T</w:t>
            </w:r>
            <w:r w:rsidRPr="0022757C">
              <w:rPr>
                <w:sz w:val="14"/>
                <w:szCs w:val="14"/>
                <w:vertAlign w:val="subscript"/>
                <w:lang w:val="en-US"/>
              </w:rPr>
              <w:t>search</w:t>
            </w:r>
            <w:proofErr w:type="spellEnd"/>
          </w:p>
        </w:tc>
        <w:tc>
          <w:tcPr>
            <w:tcW w:w="1559" w:type="dxa"/>
          </w:tcPr>
          <w:p w14:paraId="005B9C44" w14:textId="68FE9438" w:rsidR="00DE1A9B" w:rsidRPr="0022757C" w:rsidRDefault="00DE1A9B" w:rsidP="0022757C">
            <w:pPr>
              <w:jc w:val="center"/>
              <w:rPr>
                <w:sz w:val="14"/>
                <w:szCs w:val="14"/>
                <w:lang w:val="en-US"/>
              </w:rPr>
            </w:pPr>
            <w:r w:rsidRPr="0022757C">
              <w:rPr>
                <w:sz w:val="14"/>
                <w:szCs w:val="14"/>
                <w:lang w:val="en-US"/>
              </w:rPr>
              <w:t>0</w:t>
            </w:r>
          </w:p>
          <w:p w14:paraId="2A6F1DA3" w14:textId="558685D6" w:rsidR="00C42EEA" w:rsidRPr="0022757C" w:rsidRDefault="00DE1A9B" w:rsidP="0022757C">
            <w:pPr>
              <w:jc w:val="center"/>
              <w:rPr>
                <w:sz w:val="14"/>
                <w:szCs w:val="14"/>
                <w:lang w:val="en-US"/>
              </w:rPr>
            </w:pPr>
            <w:r w:rsidRPr="0022757C">
              <w:rPr>
                <w:sz w:val="14"/>
                <w:szCs w:val="14"/>
                <w:lang w:val="en-US"/>
              </w:rPr>
              <w:t>(if target cell is known)</w:t>
            </w:r>
          </w:p>
        </w:tc>
        <w:tc>
          <w:tcPr>
            <w:tcW w:w="1701" w:type="dxa"/>
          </w:tcPr>
          <w:p w14:paraId="27E5AFFE" w14:textId="09891511" w:rsidR="008A5CCF" w:rsidRPr="0022757C" w:rsidRDefault="008A5CCF" w:rsidP="0022757C">
            <w:pPr>
              <w:jc w:val="center"/>
              <w:rPr>
                <w:sz w:val="14"/>
                <w:szCs w:val="14"/>
                <w:lang w:val="en-US"/>
              </w:rPr>
            </w:pPr>
            <w:r w:rsidRPr="0022757C">
              <w:rPr>
                <w:sz w:val="14"/>
                <w:szCs w:val="14"/>
                <w:lang w:val="en-US"/>
              </w:rPr>
              <w:t>0</w:t>
            </w:r>
          </w:p>
          <w:p w14:paraId="03D0C6B1" w14:textId="319D7ACA" w:rsidR="00C42EEA" w:rsidRPr="0022757C" w:rsidRDefault="008A5CCF" w:rsidP="0022757C">
            <w:pPr>
              <w:jc w:val="center"/>
              <w:rPr>
                <w:sz w:val="14"/>
                <w:szCs w:val="14"/>
                <w:lang w:val="en-US"/>
              </w:rPr>
            </w:pPr>
            <w:r w:rsidRPr="0022757C">
              <w:rPr>
                <w:sz w:val="14"/>
                <w:szCs w:val="14"/>
                <w:lang w:val="en-US"/>
              </w:rPr>
              <w:t>(if target cell is known)</w:t>
            </w:r>
          </w:p>
        </w:tc>
        <w:tc>
          <w:tcPr>
            <w:tcW w:w="1897" w:type="dxa"/>
          </w:tcPr>
          <w:p w14:paraId="2EA3B5B9" w14:textId="6AF9F627" w:rsidR="00FE08D9" w:rsidRPr="0022757C" w:rsidRDefault="00FE08D9" w:rsidP="0022757C">
            <w:pPr>
              <w:jc w:val="center"/>
              <w:rPr>
                <w:sz w:val="14"/>
                <w:szCs w:val="14"/>
                <w:lang w:val="en-US"/>
              </w:rPr>
            </w:pPr>
            <w:r w:rsidRPr="0022757C">
              <w:rPr>
                <w:sz w:val="14"/>
                <w:szCs w:val="14"/>
                <w:lang w:val="en-US"/>
              </w:rPr>
              <w:t>0</w:t>
            </w:r>
          </w:p>
          <w:p w14:paraId="7B632AEC" w14:textId="597F3865" w:rsidR="00C42EEA" w:rsidRPr="0022757C" w:rsidRDefault="00FE08D9" w:rsidP="0022757C">
            <w:pPr>
              <w:jc w:val="center"/>
              <w:rPr>
                <w:sz w:val="14"/>
                <w:szCs w:val="14"/>
                <w:lang w:val="en-US"/>
              </w:rPr>
            </w:pPr>
            <w:r w:rsidRPr="0022757C">
              <w:rPr>
                <w:sz w:val="14"/>
                <w:szCs w:val="14"/>
                <w:lang w:val="en-US"/>
              </w:rPr>
              <w:t>(if target cell is known)</w:t>
            </w:r>
          </w:p>
        </w:tc>
        <w:tc>
          <w:tcPr>
            <w:tcW w:w="1783" w:type="dxa"/>
            <w:vMerge/>
          </w:tcPr>
          <w:p w14:paraId="26728989" w14:textId="77777777" w:rsidR="00C42EEA" w:rsidRPr="0022757C" w:rsidRDefault="00C42EEA" w:rsidP="00C17DB4">
            <w:pPr>
              <w:rPr>
                <w:sz w:val="16"/>
                <w:szCs w:val="16"/>
                <w:lang w:val="en-US"/>
              </w:rPr>
            </w:pPr>
          </w:p>
        </w:tc>
      </w:tr>
      <w:tr w:rsidR="00131A7D" w14:paraId="090374D1" w14:textId="77777777" w:rsidTr="0022757C">
        <w:tc>
          <w:tcPr>
            <w:tcW w:w="917" w:type="dxa"/>
          </w:tcPr>
          <w:p w14:paraId="5DBAA300" w14:textId="227C5084" w:rsidR="00131A7D" w:rsidRPr="0022757C" w:rsidRDefault="00131A7D" w:rsidP="0022757C">
            <w:pPr>
              <w:jc w:val="center"/>
              <w:rPr>
                <w:sz w:val="14"/>
                <w:szCs w:val="14"/>
                <w:lang w:val="en-US"/>
              </w:rPr>
            </w:pPr>
            <w:r w:rsidRPr="0022757C">
              <w:rPr>
                <w:sz w:val="14"/>
                <w:szCs w:val="14"/>
                <w:lang w:val="en-US"/>
              </w:rPr>
              <w:t>3</w:t>
            </w:r>
          </w:p>
        </w:tc>
        <w:tc>
          <w:tcPr>
            <w:tcW w:w="1772" w:type="dxa"/>
          </w:tcPr>
          <w:p w14:paraId="5C0C2EA9" w14:textId="5AB57888" w:rsidR="00131A7D" w:rsidRPr="0022757C" w:rsidRDefault="00131A7D" w:rsidP="0022757C">
            <w:pPr>
              <w:jc w:val="center"/>
              <w:rPr>
                <w:sz w:val="14"/>
                <w:szCs w:val="14"/>
                <w:lang w:val="en-US"/>
              </w:rPr>
            </w:pPr>
            <w:r w:rsidRPr="0022757C">
              <w:rPr>
                <w:sz w:val="14"/>
                <w:szCs w:val="14"/>
                <w:lang w:val="en-US"/>
              </w:rPr>
              <w:t xml:space="preserve">UE processing time </w:t>
            </w:r>
            <w:proofErr w:type="spellStart"/>
            <w:r w:rsidRPr="0022757C">
              <w:rPr>
                <w:sz w:val="14"/>
                <w:szCs w:val="14"/>
                <w:lang w:val="en-US"/>
              </w:rPr>
              <w:t>T</w:t>
            </w:r>
            <w:r w:rsidRPr="0022757C">
              <w:rPr>
                <w:sz w:val="14"/>
                <w:szCs w:val="14"/>
                <w:vertAlign w:val="subscript"/>
                <w:lang w:val="en-US"/>
              </w:rPr>
              <w:t>processing</w:t>
            </w:r>
            <w:proofErr w:type="spellEnd"/>
          </w:p>
        </w:tc>
        <w:tc>
          <w:tcPr>
            <w:tcW w:w="1559" w:type="dxa"/>
          </w:tcPr>
          <w:p w14:paraId="29FDCC39" w14:textId="77777777" w:rsidR="00131A7D" w:rsidRPr="0022757C" w:rsidRDefault="00131A7D" w:rsidP="0022757C">
            <w:pPr>
              <w:jc w:val="center"/>
              <w:rPr>
                <w:sz w:val="14"/>
                <w:szCs w:val="14"/>
                <w:lang w:val="en-US"/>
              </w:rPr>
            </w:pPr>
            <w:r w:rsidRPr="0022757C">
              <w:rPr>
                <w:sz w:val="14"/>
                <w:szCs w:val="14"/>
                <w:lang w:val="en-US"/>
              </w:rPr>
              <w:t>20 ms</w:t>
            </w:r>
          </w:p>
          <w:p w14:paraId="5A66E64E" w14:textId="1265333A" w:rsidR="00131A7D" w:rsidRPr="0022757C" w:rsidRDefault="00131A7D" w:rsidP="0022757C">
            <w:pPr>
              <w:jc w:val="center"/>
              <w:rPr>
                <w:sz w:val="14"/>
                <w:szCs w:val="14"/>
                <w:lang w:val="en-US"/>
              </w:rPr>
            </w:pPr>
            <w:r w:rsidRPr="0022757C">
              <w:rPr>
                <w:sz w:val="14"/>
                <w:szCs w:val="14"/>
                <w:lang w:val="en-US"/>
              </w:rPr>
              <w:t>(upper limit for FR2)</w:t>
            </w:r>
          </w:p>
        </w:tc>
        <w:tc>
          <w:tcPr>
            <w:tcW w:w="1701" w:type="dxa"/>
          </w:tcPr>
          <w:p w14:paraId="34D12D9C" w14:textId="77777777" w:rsidR="00131A7D" w:rsidRPr="0022757C" w:rsidRDefault="00131A7D" w:rsidP="0022757C">
            <w:pPr>
              <w:jc w:val="center"/>
              <w:rPr>
                <w:sz w:val="14"/>
                <w:szCs w:val="14"/>
                <w:lang w:val="en-US"/>
              </w:rPr>
            </w:pPr>
            <w:r w:rsidRPr="0022757C">
              <w:rPr>
                <w:sz w:val="14"/>
                <w:szCs w:val="14"/>
                <w:lang w:val="en-US"/>
              </w:rPr>
              <w:t>20 ms</w:t>
            </w:r>
          </w:p>
          <w:p w14:paraId="389E212B" w14:textId="4F6AF1B1" w:rsidR="00131A7D" w:rsidRPr="0022757C" w:rsidRDefault="00131A7D" w:rsidP="0022757C">
            <w:pPr>
              <w:jc w:val="center"/>
              <w:rPr>
                <w:sz w:val="14"/>
                <w:szCs w:val="14"/>
                <w:lang w:val="en-US"/>
              </w:rPr>
            </w:pPr>
            <w:r w:rsidRPr="0022757C">
              <w:rPr>
                <w:sz w:val="14"/>
                <w:szCs w:val="14"/>
                <w:lang w:val="en-US"/>
              </w:rPr>
              <w:t>(upper limit for FR2)</w:t>
            </w:r>
          </w:p>
        </w:tc>
        <w:tc>
          <w:tcPr>
            <w:tcW w:w="1897" w:type="dxa"/>
          </w:tcPr>
          <w:p w14:paraId="63008EBA" w14:textId="77777777" w:rsidR="00131A7D" w:rsidRPr="0022757C" w:rsidRDefault="00131A7D" w:rsidP="0022757C">
            <w:pPr>
              <w:jc w:val="center"/>
              <w:rPr>
                <w:sz w:val="14"/>
                <w:szCs w:val="14"/>
                <w:lang w:val="en-US"/>
              </w:rPr>
            </w:pPr>
            <w:r w:rsidRPr="0022757C">
              <w:rPr>
                <w:sz w:val="14"/>
                <w:szCs w:val="14"/>
                <w:lang w:val="en-US"/>
              </w:rPr>
              <w:t>20 ms</w:t>
            </w:r>
          </w:p>
          <w:p w14:paraId="256B3881" w14:textId="54C6E0ED" w:rsidR="00131A7D" w:rsidRPr="0022757C" w:rsidRDefault="00131A7D" w:rsidP="0022757C">
            <w:pPr>
              <w:jc w:val="center"/>
              <w:rPr>
                <w:sz w:val="14"/>
                <w:szCs w:val="14"/>
                <w:lang w:val="en-US"/>
              </w:rPr>
            </w:pPr>
            <w:r w:rsidRPr="0022757C">
              <w:rPr>
                <w:sz w:val="14"/>
                <w:szCs w:val="14"/>
                <w:lang w:val="en-US"/>
              </w:rPr>
              <w:t>(upper limit for FR2)</w:t>
            </w:r>
          </w:p>
        </w:tc>
        <w:tc>
          <w:tcPr>
            <w:tcW w:w="1783" w:type="dxa"/>
            <w:vMerge/>
          </w:tcPr>
          <w:p w14:paraId="1D636416" w14:textId="77777777" w:rsidR="00131A7D" w:rsidRPr="0022757C" w:rsidRDefault="00131A7D" w:rsidP="00131A7D">
            <w:pPr>
              <w:rPr>
                <w:sz w:val="16"/>
                <w:szCs w:val="16"/>
                <w:lang w:val="en-US"/>
              </w:rPr>
            </w:pPr>
          </w:p>
        </w:tc>
      </w:tr>
      <w:tr w:rsidR="00131A7D" w14:paraId="0C37A509" w14:textId="77777777" w:rsidTr="0022757C">
        <w:tc>
          <w:tcPr>
            <w:tcW w:w="917" w:type="dxa"/>
          </w:tcPr>
          <w:p w14:paraId="64A51AB7" w14:textId="1629909A" w:rsidR="00131A7D" w:rsidRPr="0022757C" w:rsidRDefault="00131A7D" w:rsidP="0022757C">
            <w:pPr>
              <w:jc w:val="center"/>
              <w:rPr>
                <w:sz w:val="14"/>
                <w:szCs w:val="14"/>
                <w:lang w:val="en-US"/>
              </w:rPr>
            </w:pPr>
            <w:r w:rsidRPr="0022757C">
              <w:rPr>
                <w:sz w:val="14"/>
                <w:szCs w:val="14"/>
                <w:lang w:val="en-US"/>
              </w:rPr>
              <w:t>4</w:t>
            </w:r>
          </w:p>
        </w:tc>
        <w:tc>
          <w:tcPr>
            <w:tcW w:w="1772" w:type="dxa"/>
          </w:tcPr>
          <w:p w14:paraId="2CFEBF70" w14:textId="034687A2" w:rsidR="00131A7D" w:rsidRPr="0022757C" w:rsidRDefault="00131A7D" w:rsidP="0022757C">
            <w:pPr>
              <w:jc w:val="center"/>
              <w:rPr>
                <w:sz w:val="14"/>
                <w:szCs w:val="14"/>
                <w:lang w:val="en-US"/>
              </w:rPr>
            </w:pPr>
            <w:r w:rsidRPr="0022757C">
              <w:rPr>
                <w:sz w:val="14"/>
                <w:szCs w:val="14"/>
                <w:lang w:val="en-US"/>
              </w:rPr>
              <w:t>Fine time tracking and acquiring full timing information of the target cell T</w:t>
            </w:r>
            <w:r w:rsidRPr="0022757C">
              <w:rPr>
                <w:sz w:val="14"/>
                <w:szCs w:val="14"/>
                <w:vertAlign w:val="subscript"/>
                <w:lang w:val="en-US"/>
              </w:rPr>
              <w:t>Δ</w:t>
            </w:r>
          </w:p>
        </w:tc>
        <w:tc>
          <w:tcPr>
            <w:tcW w:w="1559" w:type="dxa"/>
          </w:tcPr>
          <w:p w14:paraId="42D49C17" w14:textId="6CAFC4D4" w:rsidR="002406DB" w:rsidRPr="0022757C" w:rsidRDefault="002406DB" w:rsidP="0022757C">
            <w:pPr>
              <w:jc w:val="center"/>
              <w:rPr>
                <w:sz w:val="14"/>
                <w:szCs w:val="14"/>
                <w:lang w:val="en-US"/>
              </w:rPr>
            </w:pPr>
            <w:r w:rsidRPr="0022757C">
              <w:rPr>
                <w:sz w:val="14"/>
                <w:szCs w:val="14"/>
                <w:lang w:val="en-US"/>
              </w:rPr>
              <w:t>20, 10 ms on average</w:t>
            </w:r>
          </w:p>
          <w:p w14:paraId="4403072D" w14:textId="7174F618" w:rsidR="00131A7D" w:rsidRPr="0022757C" w:rsidRDefault="002406DB" w:rsidP="0022757C">
            <w:pPr>
              <w:jc w:val="center"/>
              <w:rPr>
                <w:sz w:val="14"/>
                <w:szCs w:val="14"/>
                <w:lang w:val="en-US"/>
              </w:rPr>
            </w:pPr>
            <w:r w:rsidRPr="0022757C">
              <w:rPr>
                <w:sz w:val="14"/>
                <w:szCs w:val="14"/>
                <w:lang w:val="en-US"/>
              </w:rPr>
              <w:t>(default value for  SMTC period)</w:t>
            </w:r>
          </w:p>
        </w:tc>
        <w:tc>
          <w:tcPr>
            <w:tcW w:w="1701" w:type="dxa"/>
          </w:tcPr>
          <w:p w14:paraId="722F43DD" w14:textId="2E1EE5F6" w:rsidR="002406DB" w:rsidRPr="0022757C" w:rsidRDefault="002406DB" w:rsidP="0022757C">
            <w:pPr>
              <w:jc w:val="center"/>
              <w:rPr>
                <w:sz w:val="14"/>
                <w:szCs w:val="14"/>
                <w:lang w:val="en-US"/>
              </w:rPr>
            </w:pPr>
            <w:r w:rsidRPr="0022757C">
              <w:rPr>
                <w:sz w:val="14"/>
                <w:szCs w:val="14"/>
                <w:lang w:val="en-US"/>
              </w:rPr>
              <w:t>20, 10 ms on average</w:t>
            </w:r>
          </w:p>
          <w:p w14:paraId="43371ADF" w14:textId="1A4B6588" w:rsidR="00131A7D" w:rsidRPr="0022757C" w:rsidRDefault="002406DB" w:rsidP="0022757C">
            <w:pPr>
              <w:jc w:val="center"/>
              <w:rPr>
                <w:sz w:val="14"/>
                <w:szCs w:val="14"/>
                <w:lang w:val="en-US"/>
              </w:rPr>
            </w:pPr>
            <w:r w:rsidRPr="0022757C">
              <w:rPr>
                <w:sz w:val="14"/>
                <w:szCs w:val="14"/>
                <w:lang w:val="en-US"/>
              </w:rPr>
              <w:t>(default value for  SMTC period)</w:t>
            </w:r>
          </w:p>
        </w:tc>
        <w:tc>
          <w:tcPr>
            <w:tcW w:w="1897" w:type="dxa"/>
          </w:tcPr>
          <w:p w14:paraId="1D8547A3" w14:textId="7268EC66" w:rsidR="002406DB" w:rsidRPr="0022757C" w:rsidRDefault="002406DB" w:rsidP="0022757C">
            <w:pPr>
              <w:jc w:val="center"/>
              <w:rPr>
                <w:sz w:val="14"/>
                <w:szCs w:val="14"/>
                <w:lang w:val="en-US"/>
              </w:rPr>
            </w:pPr>
            <w:r w:rsidRPr="0022757C">
              <w:rPr>
                <w:sz w:val="14"/>
                <w:szCs w:val="14"/>
                <w:lang w:val="en-US"/>
              </w:rPr>
              <w:t>20, 10 ms on average</w:t>
            </w:r>
          </w:p>
          <w:p w14:paraId="340EA877" w14:textId="1D19F38F" w:rsidR="00131A7D" w:rsidRPr="0022757C" w:rsidRDefault="002406DB" w:rsidP="0022757C">
            <w:pPr>
              <w:jc w:val="center"/>
              <w:rPr>
                <w:sz w:val="14"/>
                <w:szCs w:val="14"/>
                <w:lang w:val="en-US"/>
              </w:rPr>
            </w:pPr>
            <w:r w:rsidRPr="0022757C">
              <w:rPr>
                <w:sz w:val="14"/>
                <w:szCs w:val="14"/>
                <w:lang w:val="en-US"/>
              </w:rPr>
              <w:t>(default value for  SMTC period)</w:t>
            </w:r>
          </w:p>
        </w:tc>
        <w:tc>
          <w:tcPr>
            <w:tcW w:w="1783" w:type="dxa"/>
            <w:vMerge/>
          </w:tcPr>
          <w:p w14:paraId="3161B3B3" w14:textId="77777777" w:rsidR="00131A7D" w:rsidRPr="0022757C" w:rsidRDefault="00131A7D" w:rsidP="00131A7D">
            <w:pPr>
              <w:rPr>
                <w:sz w:val="16"/>
                <w:szCs w:val="16"/>
                <w:lang w:val="en-US"/>
              </w:rPr>
            </w:pPr>
          </w:p>
        </w:tc>
      </w:tr>
      <w:tr w:rsidR="005918B2" w14:paraId="79E3B1D7" w14:textId="77777777" w:rsidTr="0022757C">
        <w:tc>
          <w:tcPr>
            <w:tcW w:w="917" w:type="dxa"/>
          </w:tcPr>
          <w:p w14:paraId="4DC2F6ED" w14:textId="539D23B5" w:rsidR="005918B2" w:rsidRPr="0022757C" w:rsidRDefault="005918B2" w:rsidP="0022757C">
            <w:pPr>
              <w:jc w:val="center"/>
              <w:rPr>
                <w:sz w:val="14"/>
                <w:szCs w:val="14"/>
                <w:lang w:val="en-US"/>
              </w:rPr>
            </w:pPr>
            <w:r w:rsidRPr="0022757C">
              <w:rPr>
                <w:sz w:val="14"/>
                <w:szCs w:val="14"/>
                <w:lang w:val="en-US"/>
              </w:rPr>
              <w:t>5</w:t>
            </w:r>
          </w:p>
        </w:tc>
        <w:tc>
          <w:tcPr>
            <w:tcW w:w="1772" w:type="dxa"/>
          </w:tcPr>
          <w:p w14:paraId="4B87C5D4" w14:textId="68701E22" w:rsidR="005918B2" w:rsidRPr="0022757C" w:rsidRDefault="005918B2" w:rsidP="0022757C">
            <w:pPr>
              <w:jc w:val="center"/>
              <w:rPr>
                <w:sz w:val="14"/>
                <w:szCs w:val="14"/>
                <w:lang w:val="en-US"/>
              </w:rPr>
            </w:pPr>
            <w:proofErr w:type="spellStart"/>
            <w:r w:rsidRPr="0022757C">
              <w:rPr>
                <w:sz w:val="14"/>
                <w:szCs w:val="14"/>
                <w:lang w:val="en-US"/>
              </w:rPr>
              <w:t>T</w:t>
            </w:r>
            <w:r w:rsidRPr="0022757C">
              <w:rPr>
                <w:sz w:val="14"/>
                <w:szCs w:val="14"/>
                <w:vertAlign w:val="subscript"/>
                <w:lang w:val="en-US"/>
              </w:rPr>
              <w:t>margin</w:t>
            </w:r>
            <w:proofErr w:type="spellEnd"/>
            <w:r w:rsidRPr="0022757C">
              <w:rPr>
                <w:sz w:val="14"/>
                <w:szCs w:val="14"/>
                <w:lang w:val="en-US"/>
              </w:rPr>
              <w:t xml:space="preserve">  (time for SSB post-processing)</w:t>
            </w:r>
          </w:p>
        </w:tc>
        <w:tc>
          <w:tcPr>
            <w:tcW w:w="1559" w:type="dxa"/>
          </w:tcPr>
          <w:p w14:paraId="32BD26CA" w14:textId="15DC088B" w:rsidR="005918B2" w:rsidRPr="0022757C" w:rsidRDefault="005918B2" w:rsidP="0022757C">
            <w:pPr>
              <w:jc w:val="center"/>
              <w:rPr>
                <w:sz w:val="14"/>
                <w:szCs w:val="14"/>
                <w:lang w:val="en-US"/>
              </w:rPr>
            </w:pPr>
            <w:r w:rsidRPr="0022757C">
              <w:rPr>
                <w:sz w:val="14"/>
                <w:szCs w:val="14"/>
                <w:lang w:val="en-US"/>
              </w:rPr>
              <w:t>2 ms</w:t>
            </w:r>
          </w:p>
        </w:tc>
        <w:tc>
          <w:tcPr>
            <w:tcW w:w="1701" w:type="dxa"/>
          </w:tcPr>
          <w:p w14:paraId="1D85E5E2" w14:textId="2E6D0DB9" w:rsidR="005918B2" w:rsidRPr="0022757C" w:rsidRDefault="005918B2" w:rsidP="0022757C">
            <w:pPr>
              <w:jc w:val="center"/>
              <w:rPr>
                <w:sz w:val="14"/>
                <w:szCs w:val="14"/>
                <w:lang w:val="en-US"/>
              </w:rPr>
            </w:pPr>
            <w:r w:rsidRPr="0022757C">
              <w:rPr>
                <w:sz w:val="14"/>
                <w:szCs w:val="14"/>
                <w:lang w:val="en-US"/>
              </w:rPr>
              <w:t>2 ms</w:t>
            </w:r>
          </w:p>
        </w:tc>
        <w:tc>
          <w:tcPr>
            <w:tcW w:w="1897" w:type="dxa"/>
          </w:tcPr>
          <w:p w14:paraId="34D0C20E" w14:textId="0C13CEDD" w:rsidR="005918B2" w:rsidRPr="0022757C" w:rsidRDefault="005918B2" w:rsidP="0022757C">
            <w:pPr>
              <w:jc w:val="center"/>
              <w:rPr>
                <w:sz w:val="14"/>
                <w:szCs w:val="14"/>
                <w:lang w:val="en-US"/>
              </w:rPr>
            </w:pPr>
            <w:r w:rsidRPr="0022757C">
              <w:rPr>
                <w:sz w:val="14"/>
                <w:szCs w:val="14"/>
                <w:lang w:val="en-US"/>
              </w:rPr>
              <w:t>2 ms</w:t>
            </w:r>
          </w:p>
        </w:tc>
        <w:tc>
          <w:tcPr>
            <w:tcW w:w="1783" w:type="dxa"/>
            <w:vMerge/>
          </w:tcPr>
          <w:p w14:paraId="47B15A58" w14:textId="77777777" w:rsidR="005918B2" w:rsidRPr="0022757C" w:rsidRDefault="005918B2" w:rsidP="005918B2">
            <w:pPr>
              <w:rPr>
                <w:sz w:val="16"/>
                <w:szCs w:val="16"/>
                <w:lang w:val="en-US"/>
              </w:rPr>
            </w:pPr>
          </w:p>
        </w:tc>
      </w:tr>
      <w:tr w:rsidR="005918B2" w14:paraId="669B4C69" w14:textId="77777777" w:rsidTr="0022757C">
        <w:tc>
          <w:tcPr>
            <w:tcW w:w="917" w:type="dxa"/>
          </w:tcPr>
          <w:p w14:paraId="2F2A7713" w14:textId="4E6FC6B2" w:rsidR="005918B2" w:rsidRPr="0022757C" w:rsidRDefault="005918B2" w:rsidP="0022757C">
            <w:pPr>
              <w:jc w:val="center"/>
              <w:rPr>
                <w:sz w:val="14"/>
                <w:szCs w:val="14"/>
                <w:lang w:val="en-US"/>
              </w:rPr>
            </w:pPr>
            <w:r w:rsidRPr="0022757C">
              <w:rPr>
                <w:sz w:val="14"/>
                <w:szCs w:val="14"/>
                <w:lang w:val="en-US"/>
              </w:rPr>
              <w:t>6</w:t>
            </w:r>
          </w:p>
        </w:tc>
        <w:tc>
          <w:tcPr>
            <w:tcW w:w="1772" w:type="dxa"/>
          </w:tcPr>
          <w:p w14:paraId="0B26D205" w14:textId="401D251E" w:rsidR="005918B2" w:rsidRPr="0022757C" w:rsidRDefault="005918B2" w:rsidP="0022757C">
            <w:pPr>
              <w:jc w:val="center"/>
              <w:rPr>
                <w:sz w:val="14"/>
                <w:szCs w:val="14"/>
                <w:lang w:val="en-US"/>
              </w:rPr>
            </w:pPr>
            <w:r w:rsidRPr="0022757C">
              <w:rPr>
                <w:sz w:val="14"/>
                <w:szCs w:val="14"/>
                <w:lang w:val="en-US"/>
              </w:rPr>
              <w:t>Delay to acquire the first available PRACH in target gNB T</w:t>
            </w:r>
            <w:r w:rsidRPr="0022757C">
              <w:rPr>
                <w:sz w:val="14"/>
                <w:szCs w:val="14"/>
                <w:vertAlign w:val="subscript"/>
                <w:lang w:val="en-US"/>
              </w:rPr>
              <w:t>IU</w:t>
            </w:r>
          </w:p>
        </w:tc>
        <w:tc>
          <w:tcPr>
            <w:tcW w:w="1559" w:type="dxa"/>
          </w:tcPr>
          <w:p w14:paraId="66334BE5" w14:textId="77777777" w:rsidR="00F5230F" w:rsidRPr="0022757C" w:rsidRDefault="00F5230F" w:rsidP="0022757C">
            <w:pPr>
              <w:jc w:val="center"/>
              <w:rPr>
                <w:sz w:val="14"/>
                <w:szCs w:val="14"/>
                <w:lang w:val="en-US"/>
              </w:rPr>
            </w:pPr>
            <w:r w:rsidRPr="0022757C">
              <w:rPr>
                <w:sz w:val="14"/>
                <w:szCs w:val="14"/>
                <w:lang w:val="en-US"/>
              </w:rPr>
              <w:t>up to 20, 10 on average</w:t>
            </w:r>
          </w:p>
          <w:p w14:paraId="6B53D38B" w14:textId="465CF692" w:rsidR="005918B2" w:rsidRPr="0022757C" w:rsidRDefault="00F5230F" w:rsidP="0022757C">
            <w:pPr>
              <w:jc w:val="center"/>
              <w:rPr>
                <w:sz w:val="14"/>
                <w:szCs w:val="14"/>
                <w:lang w:val="en-US"/>
              </w:rPr>
            </w:pPr>
            <w:r w:rsidRPr="0022757C">
              <w:rPr>
                <w:sz w:val="14"/>
                <w:szCs w:val="14"/>
                <w:lang w:val="en-US"/>
              </w:rPr>
              <w:t>(for smallest value of x =1 defined in tables 6.3.3.2-2 and 6.3.3.2-3 of [</w:t>
            </w:r>
            <w:r w:rsidR="00D33C6F">
              <w:rPr>
                <w:sz w:val="14"/>
                <w:szCs w:val="14"/>
                <w:lang w:val="en-US"/>
              </w:rPr>
              <w:t>4</w:t>
            </w:r>
            <w:r w:rsidRPr="0022757C">
              <w:rPr>
                <w:sz w:val="14"/>
                <w:szCs w:val="14"/>
                <w:lang w:val="en-US"/>
              </w:rPr>
              <w:t>] for FR1 and table 6.3.3.2-4 for FR2)</w:t>
            </w:r>
          </w:p>
        </w:tc>
        <w:tc>
          <w:tcPr>
            <w:tcW w:w="1701" w:type="dxa"/>
          </w:tcPr>
          <w:p w14:paraId="4AB406C5" w14:textId="77777777" w:rsidR="00F5230F" w:rsidRPr="0022757C" w:rsidRDefault="00F5230F" w:rsidP="0022757C">
            <w:pPr>
              <w:jc w:val="center"/>
              <w:rPr>
                <w:sz w:val="14"/>
                <w:szCs w:val="14"/>
                <w:lang w:val="en-US"/>
              </w:rPr>
            </w:pPr>
            <w:r w:rsidRPr="0022757C">
              <w:rPr>
                <w:sz w:val="14"/>
                <w:szCs w:val="14"/>
                <w:lang w:val="en-US"/>
              </w:rPr>
              <w:t>up to 20, 10 on average</w:t>
            </w:r>
          </w:p>
          <w:p w14:paraId="09E77183" w14:textId="06D2BAA2" w:rsidR="005918B2" w:rsidRPr="0022757C" w:rsidRDefault="00F5230F" w:rsidP="0022757C">
            <w:pPr>
              <w:jc w:val="center"/>
              <w:rPr>
                <w:sz w:val="14"/>
                <w:szCs w:val="14"/>
                <w:lang w:val="en-US"/>
              </w:rPr>
            </w:pPr>
            <w:r w:rsidRPr="0022757C">
              <w:rPr>
                <w:sz w:val="14"/>
                <w:szCs w:val="14"/>
                <w:lang w:val="en-US"/>
              </w:rPr>
              <w:t>(for smallest value of x =1 defined in tables 6.3.3.2-2 and 6.3.3.2-3 of [</w:t>
            </w:r>
            <w:r w:rsidR="00D33C6F">
              <w:rPr>
                <w:sz w:val="14"/>
                <w:szCs w:val="14"/>
                <w:lang w:val="en-US"/>
              </w:rPr>
              <w:t>4</w:t>
            </w:r>
            <w:r w:rsidRPr="0022757C">
              <w:rPr>
                <w:sz w:val="14"/>
                <w:szCs w:val="14"/>
                <w:lang w:val="en-US"/>
              </w:rPr>
              <w:t>] for FR1 and table 6.3.3.2-4 for FR2)</w:t>
            </w:r>
          </w:p>
        </w:tc>
        <w:tc>
          <w:tcPr>
            <w:tcW w:w="1897" w:type="dxa"/>
          </w:tcPr>
          <w:p w14:paraId="69871C5F" w14:textId="77777777" w:rsidR="00F5230F" w:rsidRPr="0022757C" w:rsidRDefault="00F5230F" w:rsidP="0022757C">
            <w:pPr>
              <w:jc w:val="center"/>
              <w:rPr>
                <w:sz w:val="14"/>
                <w:szCs w:val="14"/>
                <w:lang w:val="en-US"/>
              </w:rPr>
            </w:pPr>
            <w:r w:rsidRPr="0022757C">
              <w:rPr>
                <w:sz w:val="14"/>
                <w:szCs w:val="14"/>
                <w:lang w:val="en-US"/>
              </w:rPr>
              <w:t>up to 20, 10 on average</w:t>
            </w:r>
          </w:p>
          <w:p w14:paraId="0EFA655E" w14:textId="290E4854" w:rsidR="005918B2" w:rsidRPr="0022757C" w:rsidRDefault="00F5230F" w:rsidP="0022757C">
            <w:pPr>
              <w:jc w:val="center"/>
              <w:rPr>
                <w:sz w:val="14"/>
                <w:szCs w:val="14"/>
                <w:lang w:val="en-US"/>
              </w:rPr>
            </w:pPr>
            <w:r w:rsidRPr="0022757C">
              <w:rPr>
                <w:sz w:val="14"/>
                <w:szCs w:val="14"/>
                <w:lang w:val="en-US"/>
              </w:rPr>
              <w:t>(for smallest value of x =1 defined in tables 6.3.3.2-2 and 6.3.3.2-3 of [</w:t>
            </w:r>
            <w:r w:rsidR="00D33C6F">
              <w:rPr>
                <w:sz w:val="14"/>
                <w:szCs w:val="14"/>
                <w:lang w:val="en-US"/>
              </w:rPr>
              <w:t>4</w:t>
            </w:r>
            <w:r w:rsidRPr="0022757C">
              <w:rPr>
                <w:sz w:val="14"/>
                <w:szCs w:val="14"/>
                <w:lang w:val="en-US"/>
              </w:rPr>
              <w:t>] for FR1 and table 6.3.3.2-4 for FR2)</w:t>
            </w:r>
          </w:p>
        </w:tc>
        <w:tc>
          <w:tcPr>
            <w:tcW w:w="1783" w:type="dxa"/>
            <w:vMerge/>
          </w:tcPr>
          <w:p w14:paraId="370F7228" w14:textId="77777777" w:rsidR="005918B2" w:rsidRPr="0022757C" w:rsidRDefault="005918B2" w:rsidP="005918B2">
            <w:pPr>
              <w:rPr>
                <w:sz w:val="16"/>
                <w:szCs w:val="16"/>
                <w:lang w:val="en-US"/>
              </w:rPr>
            </w:pPr>
          </w:p>
        </w:tc>
      </w:tr>
      <w:tr w:rsidR="005918B2" w14:paraId="657D4B43" w14:textId="77777777" w:rsidTr="0022757C">
        <w:tc>
          <w:tcPr>
            <w:tcW w:w="917" w:type="dxa"/>
          </w:tcPr>
          <w:p w14:paraId="6ECF36DA" w14:textId="312682BE" w:rsidR="005918B2" w:rsidRPr="0022757C" w:rsidRDefault="005918B2" w:rsidP="0022757C">
            <w:pPr>
              <w:jc w:val="center"/>
              <w:rPr>
                <w:sz w:val="14"/>
                <w:szCs w:val="14"/>
                <w:lang w:val="en-US"/>
              </w:rPr>
            </w:pPr>
            <w:r w:rsidRPr="0022757C">
              <w:rPr>
                <w:sz w:val="14"/>
                <w:szCs w:val="14"/>
                <w:lang w:val="en-US"/>
              </w:rPr>
              <w:t>7</w:t>
            </w:r>
          </w:p>
        </w:tc>
        <w:tc>
          <w:tcPr>
            <w:tcW w:w="1772" w:type="dxa"/>
          </w:tcPr>
          <w:p w14:paraId="1E7839D1" w14:textId="3E3AA7E6" w:rsidR="005918B2" w:rsidRPr="0022757C" w:rsidRDefault="005918B2" w:rsidP="0022757C">
            <w:pPr>
              <w:jc w:val="center"/>
              <w:rPr>
                <w:sz w:val="14"/>
                <w:szCs w:val="14"/>
                <w:lang w:val="en-US"/>
              </w:rPr>
            </w:pPr>
            <w:r w:rsidRPr="0022757C">
              <w:rPr>
                <w:sz w:val="14"/>
                <w:szCs w:val="14"/>
                <w:lang w:val="en-US"/>
              </w:rPr>
              <w:t>PRACH preamble transmission</w:t>
            </w:r>
          </w:p>
        </w:tc>
        <w:tc>
          <w:tcPr>
            <w:tcW w:w="1559" w:type="dxa"/>
          </w:tcPr>
          <w:p w14:paraId="415537D1" w14:textId="77777777" w:rsidR="003607A1" w:rsidRPr="0022757C" w:rsidRDefault="003607A1" w:rsidP="0022757C">
            <w:pPr>
              <w:jc w:val="center"/>
              <w:rPr>
                <w:sz w:val="14"/>
                <w:szCs w:val="14"/>
                <w:lang w:val="en-US"/>
              </w:rPr>
            </w:pPr>
            <w:r w:rsidRPr="0022757C">
              <w:rPr>
                <w:sz w:val="14"/>
                <w:szCs w:val="14"/>
                <w:lang w:val="en-US"/>
              </w:rPr>
              <w:t>1 slot</w:t>
            </w:r>
          </w:p>
          <w:p w14:paraId="054EBAB5" w14:textId="7D4B2E2E" w:rsidR="005918B2" w:rsidRPr="0022757C" w:rsidRDefault="003607A1" w:rsidP="0022757C">
            <w:pPr>
              <w:jc w:val="center"/>
              <w:rPr>
                <w:sz w:val="14"/>
                <w:szCs w:val="14"/>
                <w:lang w:val="en-US"/>
              </w:rPr>
            </w:pPr>
            <w:r w:rsidRPr="0022757C">
              <w:rPr>
                <w:sz w:val="14"/>
                <w:szCs w:val="14"/>
                <w:lang w:val="en-US"/>
              </w:rPr>
              <w:t>(FR1/FR2: 1/0.125 ms)</w:t>
            </w:r>
          </w:p>
        </w:tc>
        <w:tc>
          <w:tcPr>
            <w:tcW w:w="1701" w:type="dxa"/>
          </w:tcPr>
          <w:p w14:paraId="4CD6ADEB" w14:textId="77777777" w:rsidR="003607A1" w:rsidRPr="0022757C" w:rsidRDefault="003607A1" w:rsidP="0022757C">
            <w:pPr>
              <w:jc w:val="center"/>
              <w:rPr>
                <w:sz w:val="14"/>
                <w:szCs w:val="14"/>
                <w:lang w:val="en-US"/>
              </w:rPr>
            </w:pPr>
            <w:r w:rsidRPr="0022757C">
              <w:rPr>
                <w:sz w:val="14"/>
                <w:szCs w:val="14"/>
                <w:lang w:val="en-US"/>
              </w:rPr>
              <w:t>1 slot</w:t>
            </w:r>
          </w:p>
          <w:p w14:paraId="385D5293" w14:textId="62DAFF30" w:rsidR="005918B2" w:rsidRPr="0022757C" w:rsidRDefault="003607A1" w:rsidP="0022757C">
            <w:pPr>
              <w:jc w:val="center"/>
              <w:rPr>
                <w:sz w:val="14"/>
                <w:szCs w:val="14"/>
                <w:lang w:val="en-US"/>
              </w:rPr>
            </w:pPr>
            <w:r w:rsidRPr="0022757C">
              <w:rPr>
                <w:sz w:val="14"/>
                <w:szCs w:val="14"/>
                <w:lang w:val="en-US"/>
              </w:rPr>
              <w:t>(FR1/FR2: 1/0.125 ms)</w:t>
            </w:r>
          </w:p>
        </w:tc>
        <w:tc>
          <w:tcPr>
            <w:tcW w:w="1897" w:type="dxa"/>
          </w:tcPr>
          <w:p w14:paraId="7F647C1C" w14:textId="77777777" w:rsidR="003607A1" w:rsidRPr="0022757C" w:rsidRDefault="003607A1" w:rsidP="0022757C">
            <w:pPr>
              <w:jc w:val="center"/>
              <w:rPr>
                <w:sz w:val="14"/>
                <w:szCs w:val="14"/>
                <w:lang w:val="en-US"/>
              </w:rPr>
            </w:pPr>
            <w:r w:rsidRPr="0022757C">
              <w:rPr>
                <w:sz w:val="14"/>
                <w:szCs w:val="14"/>
                <w:lang w:val="en-US"/>
              </w:rPr>
              <w:t>1 slot</w:t>
            </w:r>
          </w:p>
          <w:p w14:paraId="6F359A4E" w14:textId="4CFA439E" w:rsidR="005918B2" w:rsidRPr="0022757C" w:rsidRDefault="003607A1" w:rsidP="0022757C">
            <w:pPr>
              <w:jc w:val="center"/>
              <w:rPr>
                <w:sz w:val="14"/>
                <w:szCs w:val="14"/>
                <w:lang w:val="en-US"/>
              </w:rPr>
            </w:pPr>
            <w:r w:rsidRPr="0022757C">
              <w:rPr>
                <w:sz w:val="14"/>
                <w:szCs w:val="14"/>
                <w:lang w:val="en-US"/>
              </w:rPr>
              <w:t>(FR1/FR2: 1/0.125 ms)</w:t>
            </w:r>
          </w:p>
        </w:tc>
        <w:tc>
          <w:tcPr>
            <w:tcW w:w="1783" w:type="dxa"/>
            <w:vMerge/>
          </w:tcPr>
          <w:p w14:paraId="766D986C" w14:textId="77777777" w:rsidR="005918B2" w:rsidRPr="0022757C" w:rsidRDefault="005918B2" w:rsidP="005918B2">
            <w:pPr>
              <w:rPr>
                <w:sz w:val="16"/>
                <w:szCs w:val="16"/>
                <w:lang w:val="en-US"/>
              </w:rPr>
            </w:pPr>
          </w:p>
        </w:tc>
      </w:tr>
      <w:tr w:rsidR="005918B2" w14:paraId="1F9B5584" w14:textId="77777777" w:rsidTr="0022757C">
        <w:tc>
          <w:tcPr>
            <w:tcW w:w="917" w:type="dxa"/>
          </w:tcPr>
          <w:p w14:paraId="2E8EE290" w14:textId="2D7271F7" w:rsidR="005918B2" w:rsidRPr="0022757C" w:rsidRDefault="005918B2" w:rsidP="0022757C">
            <w:pPr>
              <w:jc w:val="center"/>
              <w:rPr>
                <w:sz w:val="14"/>
                <w:szCs w:val="14"/>
                <w:lang w:val="en-US"/>
              </w:rPr>
            </w:pPr>
            <w:r w:rsidRPr="0022757C">
              <w:rPr>
                <w:sz w:val="14"/>
                <w:szCs w:val="14"/>
                <w:lang w:val="en-US"/>
              </w:rPr>
              <w:t>8</w:t>
            </w:r>
          </w:p>
        </w:tc>
        <w:tc>
          <w:tcPr>
            <w:tcW w:w="1772" w:type="dxa"/>
          </w:tcPr>
          <w:p w14:paraId="3A9680E0" w14:textId="259CABD3" w:rsidR="005918B2" w:rsidRPr="0022757C" w:rsidRDefault="005918B2" w:rsidP="0022757C">
            <w:pPr>
              <w:jc w:val="center"/>
              <w:rPr>
                <w:sz w:val="14"/>
                <w:szCs w:val="14"/>
                <w:lang w:val="en-US"/>
              </w:rPr>
            </w:pPr>
            <w:r w:rsidRPr="0022757C">
              <w:rPr>
                <w:sz w:val="14"/>
                <w:szCs w:val="14"/>
                <w:lang w:val="en-US"/>
              </w:rPr>
              <w:t>UL Allocation + TA for UE</w:t>
            </w:r>
          </w:p>
        </w:tc>
        <w:tc>
          <w:tcPr>
            <w:tcW w:w="1559" w:type="dxa"/>
          </w:tcPr>
          <w:p w14:paraId="5C6E5070" w14:textId="77777777" w:rsidR="00F0760B" w:rsidRPr="0022757C" w:rsidRDefault="00F0760B" w:rsidP="0022757C">
            <w:pPr>
              <w:jc w:val="center"/>
              <w:rPr>
                <w:sz w:val="14"/>
                <w:szCs w:val="14"/>
                <w:lang w:val="en-US"/>
              </w:rPr>
            </w:pPr>
            <w:r w:rsidRPr="0022757C">
              <w:rPr>
                <w:sz w:val="14"/>
                <w:szCs w:val="14"/>
                <w:lang w:val="en-US"/>
              </w:rPr>
              <w:t>10 slots</w:t>
            </w:r>
          </w:p>
          <w:p w14:paraId="3ADAE269" w14:textId="3E4203AF" w:rsidR="005918B2" w:rsidRPr="0022757C" w:rsidRDefault="00F0760B" w:rsidP="0022757C">
            <w:pPr>
              <w:jc w:val="center"/>
              <w:rPr>
                <w:sz w:val="14"/>
                <w:szCs w:val="14"/>
                <w:lang w:val="en-US"/>
              </w:rPr>
            </w:pPr>
            <w:r w:rsidRPr="0022757C">
              <w:rPr>
                <w:sz w:val="14"/>
                <w:szCs w:val="14"/>
                <w:lang w:val="en-US"/>
              </w:rPr>
              <w:t>(FR1/FR2: 10/1.25 ms)</w:t>
            </w:r>
          </w:p>
        </w:tc>
        <w:tc>
          <w:tcPr>
            <w:tcW w:w="1701" w:type="dxa"/>
          </w:tcPr>
          <w:p w14:paraId="50E10ED6" w14:textId="77777777" w:rsidR="00F0760B" w:rsidRPr="0022757C" w:rsidRDefault="00F0760B" w:rsidP="0022757C">
            <w:pPr>
              <w:jc w:val="center"/>
              <w:rPr>
                <w:sz w:val="14"/>
                <w:szCs w:val="14"/>
                <w:lang w:val="en-US"/>
              </w:rPr>
            </w:pPr>
            <w:r w:rsidRPr="0022757C">
              <w:rPr>
                <w:sz w:val="14"/>
                <w:szCs w:val="14"/>
                <w:lang w:val="en-US"/>
              </w:rPr>
              <w:t>10 slots</w:t>
            </w:r>
          </w:p>
          <w:p w14:paraId="7A2CADCF" w14:textId="05942985" w:rsidR="005918B2" w:rsidRPr="0022757C" w:rsidRDefault="00F0760B" w:rsidP="0022757C">
            <w:pPr>
              <w:jc w:val="center"/>
              <w:rPr>
                <w:sz w:val="14"/>
                <w:szCs w:val="14"/>
                <w:lang w:val="en-US"/>
              </w:rPr>
            </w:pPr>
            <w:r w:rsidRPr="0022757C">
              <w:rPr>
                <w:sz w:val="14"/>
                <w:szCs w:val="14"/>
                <w:lang w:val="en-US"/>
              </w:rPr>
              <w:t>(FR1/FR2: 10/1.25 ms)</w:t>
            </w:r>
          </w:p>
        </w:tc>
        <w:tc>
          <w:tcPr>
            <w:tcW w:w="1897" w:type="dxa"/>
          </w:tcPr>
          <w:p w14:paraId="49624B9A" w14:textId="77777777" w:rsidR="00F0760B" w:rsidRPr="0022757C" w:rsidRDefault="00F0760B" w:rsidP="0022757C">
            <w:pPr>
              <w:jc w:val="center"/>
              <w:rPr>
                <w:sz w:val="14"/>
                <w:szCs w:val="14"/>
                <w:lang w:val="en-US"/>
              </w:rPr>
            </w:pPr>
            <w:r w:rsidRPr="0022757C">
              <w:rPr>
                <w:sz w:val="14"/>
                <w:szCs w:val="14"/>
                <w:lang w:val="en-US"/>
              </w:rPr>
              <w:t>10 slots</w:t>
            </w:r>
          </w:p>
          <w:p w14:paraId="1F14CBF9" w14:textId="200977BC" w:rsidR="005918B2" w:rsidRPr="0022757C" w:rsidRDefault="00F0760B" w:rsidP="0022757C">
            <w:pPr>
              <w:jc w:val="center"/>
              <w:rPr>
                <w:sz w:val="14"/>
                <w:szCs w:val="14"/>
                <w:lang w:val="en-US"/>
              </w:rPr>
            </w:pPr>
            <w:r w:rsidRPr="0022757C">
              <w:rPr>
                <w:sz w:val="14"/>
                <w:szCs w:val="14"/>
                <w:lang w:val="en-US"/>
              </w:rPr>
              <w:t>(FR1/FR2: 10/1.25 ms)</w:t>
            </w:r>
          </w:p>
        </w:tc>
        <w:tc>
          <w:tcPr>
            <w:tcW w:w="1783" w:type="dxa"/>
            <w:vMerge/>
          </w:tcPr>
          <w:p w14:paraId="7BE1C6FA" w14:textId="77777777" w:rsidR="005918B2" w:rsidRPr="0022757C" w:rsidRDefault="005918B2" w:rsidP="005918B2">
            <w:pPr>
              <w:rPr>
                <w:sz w:val="16"/>
                <w:szCs w:val="16"/>
                <w:lang w:val="en-US"/>
              </w:rPr>
            </w:pPr>
          </w:p>
        </w:tc>
      </w:tr>
      <w:tr w:rsidR="005918B2" w14:paraId="2D2F7DD1" w14:textId="77777777" w:rsidTr="0022757C">
        <w:tc>
          <w:tcPr>
            <w:tcW w:w="917" w:type="dxa"/>
          </w:tcPr>
          <w:p w14:paraId="252C63A0" w14:textId="1A8ADA63" w:rsidR="005918B2" w:rsidRPr="0022757C" w:rsidRDefault="005918B2" w:rsidP="005918B2">
            <w:pPr>
              <w:rPr>
                <w:sz w:val="14"/>
                <w:szCs w:val="14"/>
                <w:lang w:val="en-US"/>
              </w:rPr>
            </w:pPr>
            <w:r w:rsidRPr="0022757C">
              <w:rPr>
                <w:sz w:val="14"/>
                <w:szCs w:val="14"/>
                <w:lang w:val="en-US"/>
              </w:rPr>
              <w:t>9</w:t>
            </w:r>
          </w:p>
        </w:tc>
        <w:tc>
          <w:tcPr>
            <w:tcW w:w="1772" w:type="dxa"/>
          </w:tcPr>
          <w:p w14:paraId="32F6AD38" w14:textId="156D89AE" w:rsidR="005918B2" w:rsidRPr="0022757C" w:rsidRDefault="005918B2" w:rsidP="005918B2">
            <w:pPr>
              <w:rPr>
                <w:sz w:val="14"/>
                <w:szCs w:val="14"/>
                <w:lang w:val="en-US"/>
              </w:rPr>
            </w:pPr>
            <w:r w:rsidRPr="0022757C">
              <w:rPr>
                <w:sz w:val="14"/>
                <w:szCs w:val="14"/>
                <w:lang w:val="en-US"/>
              </w:rPr>
              <w:t>UE sends RRC Reconfiguration Complete</w:t>
            </w:r>
          </w:p>
        </w:tc>
        <w:tc>
          <w:tcPr>
            <w:tcW w:w="1559" w:type="dxa"/>
          </w:tcPr>
          <w:p w14:paraId="37572DC0" w14:textId="77777777" w:rsidR="009B7B04" w:rsidRPr="0022757C" w:rsidRDefault="009B7B04" w:rsidP="009B7B04">
            <w:pPr>
              <w:rPr>
                <w:sz w:val="14"/>
                <w:szCs w:val="14"/>
                <w:lang w:val="en-US"/>
              </w:rPr>
            </w:pPr>
            <w:r w:rsidRPr="0022757C">
              <w:rPr>
                <w:sz w:val="14"/>
                <w:szCs w:val="14"/>
                <w:lang w:val="en-US"/>
              </w:rPr>
              <w:t xml:space="preserve">8 slots </w:t>
            </w:r>
          </w:p>
          <w:p w14:paraId="3C600ABF" w14:textId="2682F0B9" w:rsidR="005918B2" w:rsidRPr="0022757C" w:rsidRDefault="009B7B04" w:rsidP="009B7B04">
            <w:pPr>
              <w:rPr>
                <w:sz w:val="14"/>
                <w:szCs w:val="14"/>
                <w:lang w:val="en-US"/>
              </w:rPr>
            </w:pPr>
            <w:r w:rsidRPr="0022757C">
              <w:rPr>
                <w:sz w:val="14"/>
                <w:szCs w:val="14"/>
                <w:lang w:val="en-US"/>
              </w:rPr>
              <w:t xml:space="preserve">(FR1/FR2: 8/1 ms)  </w:t>
            </w:r>
          </w:p>
        </w:tc>
        <w:tc>
          <w:tcPr>
            <w:tcW w:w="1701" w:type="dxa"/>
          </w:tcPr>
          <w:p w14:paraId="2FEAA56F" w14:textId="77777777" w:rsidR="009B7B04" w:rsidRPr="0022757C" w:rsidRDefault="009B7B04" w:rsidP="009B7B04">
            <w:pPr>
              <w:rPr>
                <w:sz w:val="14"/>
                <w:szCs w:val="14"/>
                <w:lang w:val="en-US"/>
              </w:rPr>
            </w:pPr>
            <w:r w:rsidRPr="0022757C">
              <w:rPr>
                <w:sz w:val="14"/>
                <w:szCs w:val="14"/>
                <w:lang w:val="en-US"/>
              </w:rPr>
              <w:t xml:space="preserve">8 slots </w:t>
            </w:r>
          </w:p>
          <w:p w14:paraId="4B890D37" w14:textId="57D971BC" w:rsidR="005918B2" w:rsidRPr="0022757C" w:rsidRDefault="009B7B04" w:rsidP="009B7B04">
            <w:pPr>
              <w:rPr>
                <w:sz w:val="14"/>
                <w:szCs w:val="14"/>
                <w:lang w:val="en-US"/>
              </w:rPr>
            </w:pPr>
            <w:r w:rsidRPr="0022757C">
              <w:rPr>
                <w:sz w:val="14"/>
                <w:szCs w:val="14"/>
                <w:lang w:val="en-US"/>
              </w:rPr>
              <w:t xml:space="preserve">(FR1/FR2: 8/1 ms)  </w:t>
            </w:r>
          </w:p>
        </w:tc>
        <w:tc>
          <w:tcPr>
            <w:tcW w:w="1897" w:type="dxa"/>
          </w:tcPr>
          <w:p w14:paraId="40C75DAE" w14:textId="77777777" w:rsidR="009B7B04" w:rsidRPr="0022757C" w:rsidRDefault="009B7B04" w:rsidP="009B7B04">
            <w:pPr>
              <w:rPr>
                <w:sz w:val="14"/>
                <w:szCs w:val="14"/>
                <w:lang w:val="en-US"/>
              </w:rPr>
            </w:pPr>
            <w:r w:rsidRPr="0022757C">
              <w:rPr>
                <w:sz w:val="14"/>
                <w:szCs w:val="14"/>
                <w:lang w:val="en-US"/>
              </w:rPr>
              <w:t xml:space="preserve">8 slots </w:t>
            </w:r>
          </w:p>
          <w:p w14:paraId="63CCC9ED" w14:textId="3B61A15F" w:rsidR="005918B2" w:rsidRPr="0022757C" w:rsidRDefault="009B7B04" w:rsidP="009B7B04">
            <w:pPr>
              <w:rPr>
                <w:sz w:val="14"/>
                <w:szCs w:val="14"/>
                <w:lang w:val="en-US"/>
              </w:rPr>
            </w:pPr>
            <w:r w:rsidRPr="0022757C">
              <w:rPr>
                <w:sz w:val="14"/>
                <w:szCs w:val="14"/>
                <w:lang w:val="en-US"/>
              </w:rPr>
              <w:t xml:space="preserve">(FR1/FR2: 8/1 ms)  </w:t>
            </w:r>
          </w:p>
        </w:tc>
        <w:tc>
          <w:tcPr>
            <w:tcW w:w="1783" w:type="dxa"/>
            <w:vMerge/>
          </w:tcPr>
          <w:p w14:paraId="426B65DC" w14:textId="77777777" w:rsidR="005918B2" w:rsidRPr="0022757C" w:rsidRDefault="005918B2" w:rsidP="005918B2">
            <w:pPr>
              <w:rPr>
                <w:sz w:val="16"/>
                <w:szCs w:val="16"/>
                <w:lang w:val="en-US"/>
              </w:rPr>
            </w:pPr>
          </w:p>
        </w:tc>
      </w:tr>
      <w:tr w:rsidR="005918B2" w14:paraId="7AA57F79" w14:textId="77777777" w:rsidTr="0022757C">
        <w:tc>
          <w:tcPr>
            <w:tcW w:w="917" w:type="dxa"/>
          </w:tcPr>
          <w:p w14:paraId="11FA8D0D" w14:textId="0D992B20" w:rsidR="005918B2" w:rsidRPr="0022757C" w:rsidRDefault="005918B2" w:rsidP="005918B2">
            <w:pPr>
              <w:rPr>
                <w:sz w:val="14"/>
                <w:szCs w:val="14"/>
                <w:lang w:val="en-US"/>
              </w:rPr>
            </w:pPr>
            <w:r w:rsidRPr="0022757C">
              <w:rPr>
                <w:sz w:val="14"/>
                <w:szCs w:val="14"/>
                <w:lang w:val="en-US"/>
              </w:rPr>
              <w:t>10</w:t>
            </w:r>
          </w:p>
        </w:tc>
        <w:tc>
          <w:tcPr>
            <w:tcW w:w="1772" w:type="dxa"/>
          </w:tcPr>
          <w:p w14:paraId="5401E232" w14:textId="5A995C21" w:rsidR="005918B2" w:rsidRPr="0022757C" w:rsidRDefault="005918B2" w:rsidP="005918B2">
            <w:pPr>
              <w:rPr>
                <w:sz w:val="14"/>
                <w:szCs w:val="14"/>
                <w:lang w:val="en-US"/>
              </w:rPr>
            </w:pPr>
            <w:r w:rsidRPr="0022757C">
              <w:rPr>
                <w:sz w:val="14"/>
                <w:szCs w:val="14"/>
                <w:lang w:val="en-US"/>
              </w:rPr>
              <w:t>Additional Interruption time from data forwarding</w:t>
            </w:r>
          </w:p>
        </w:tc>
        <w:tc>
          <w:tcPr>
            <w:tcW w:w="1559" w:type="dxa"/>
          </w:tcPr>
          <w:p w14:paraId="674F7406" w14:textId="474C73AC" w:rsidR="005918B2" w:rsidRPr="0022757C" w:rsidRDefault="001B3E61" w:rsidP="005918B2">
            <w:pPr>
              <w:rPr>
                <w:sz w:val="14"/>
                <w:szCs w:val="14"/>
                <w:lang w:val="en-US"/>
              </w:rPr>
            </w:pPr>
            <w:r w:rsidRPr="0022757C">
              <w:rPr>
                <w:sz w:val="14"/>
                <w:szCs w:val="14"/>
                <w:lang w:val="en-US"/>
              </w:rPr>
              <w:t>0 ms</w:t>
            </w:r>
          </w:p>
        </w:tc>
        <w:tc>
          <w:tcPr>
            <w:tcW w:w="1701" w:type="dxa"/>
          </w:tcPr>
          <w:p w14:paraId="6E22FE8A" w14:textId="3AC375CC" w:rsidR="005918B2" w:rsidRPr="0022757C" w:rsidRDefault="001F226B" w:rsidP="005918B2">
            <w:pPr>
              <w:rPr>
                <w:sz w:val="14"/>
                <w:szCs w:val="14"/>
                <w:lang w:val="en-US"/>
              </w:rPr>
            </w:pPr>
            <w:r w:rsidRPr="0022757C">
              <w:rPr>
                <w:sz w:val="14"/>
                <w:szCs w:val="14"/>
                <w:lang w:val="en-US"/>
              </w:rPr>
              <w:t xml:space="preserve">10 ms (2 </w:t>
            </w:r>
            <w:proofErr w:type="spellStart"/>
            <w:r w:rsidRPr="0022757C">
              <w:rPr>
                <w:sz w:val="14"/>
                <w:szCs w:val="14"/>
                <w:lang w:val="en-US"/>
              </w:rPr>
              <w:t>Xn</w:t>
            </w:r>
            <w:proofErr w:type="spellEnd"/>
            <w:r w:rsidRPr="0022757C">
              <w:rPr>
                <w:sz w:val="14"/>
                <w:szCs w:val="14"/>
                <w:lang w:val="en-US"/>
              </w:rPr>
              <w:t xml:space="preserve"> messages for Handover Success+ SN Status Transfer)</w:t>
            </w:r>
          </w:p>
        </w:tc>
        <w:tc>
          <w:tcPr>
            <w:tcW w:w="1897" w:type="dxa"/>
          </w:tcPr>
          <w:p w14:paraId="4F8BF7B5" w14:textId="1777A416" w:rsidR="005918B2" w:rsidRPr="0022757C" w:rsidRDefault="00FD4FD4" w:rsidP="005918B2">
            <w:pPr>
              <w:rPr>
                <w:sz w:val="14"/>
                <w:szCs w:val="14"/>
                <w:lang w:val="en-US"/>
              </w:rPr>
            </w:pPr>
            <w:r w:rsidRPr="0022757C">
              <w:rPr>
                <w:sz w:val="14"/>
                <w:szCs w:val="14"/>
                <w:lang w:val="en-US"/>
              </w:rPr>
              <w:t>0 ms</w:t>
            </w:r>
          </w:p>
        </w:tc>
        <w:tc>
          <w:tcPr>
            <w:tcW w:w="1783" w:type="dxa"/>
            <w:vMerge/>
          </w:tcPr>
          <w:p w14:paraId="47AAB318" w14:textId="77777777" w:rsidR="005918B2" w:rsidRPr="0022757C" w:rsidRDefault="005918B2" w:rsidP="005918B2">
            <w:pPr>
              <w:rPr>
                <w:sz w:val="16"/>
                <w:szCs w:val="16"/>
                <w:lang w:val="en-US"/>
              </w:rPr>
            </w:pPr>
          </w:p>
        </w:tc>
      </w:tr>
      <w:tr w:rsidR="00DC3852" w14:paraId="090950DD" w14:textId="77777777" w:rsidTr="0022757C">
        <w:tc>
          <w:tcPr>
            <w:tcW w:w="917" w:type="dxa"/>
          </w:tcPr>
          <w:p w14:paraId="3A184A68" w14:textId="77777777" w:rsidR="005918B2" w:rsidRPr="0022757C" w:rsidRDefault="005918B2" w:rsidP="005918B2">
            <w:pPr>
              <w:rPr>
                <w:sz w:val="14"/>
                <w:szCs w:val="14"/>
                <w:lang w:val="en-US"/>
              </w:rPr>
            </w:pPr>
          </w:p>
        </w:tc>
        <w:tc>
          <w:tcPr>
            <w:tcW w:w="1772" w:type="dxa"/>
          </w:tcPr>
          <w:p w14:paraId="50EB3E96" w14:textId="56DB0AD0" w:rsidR="005918B2" w:rsidRPr="0022757C" w:rsidRDefault="005918B2" w:rsidP="005918B2">
            <w:pPr>
              <w:rPr>
                <w:b/>
                <w:bCs/>
                <w:sz w:val="14"/>
                <w:szCs w:val="14"/>
                <w:lang w:val="en-US"/>
              </w:rPr>
            </w:pPr>
            <w:r w:rsidRPr="0022757C">
              <w:rPr>
                <w:b/>
                <w:bCs/>
                <w:sz w:val="14"/>
                <w:szCs w:val="14"/>
                <w:lang w:val="en-US"/>
              </w:rPr>
              <w:t>Ball-park total delay [ms] (FR1/FR2)</w:t>
            </w:r>
          </w:p>
        </w:tc>
        <w:tc>
          <w:tcPr>
            <w:tcW w:w="1559" w:type="dxa"/>
          </w:tcPr>
          <w:p w14:paraId="6BCCF348" w14:textId="357EAE5F" w:rsidR="005918B2" w:rsidRPr="0022757C" w:rsidRDefault="006C6421" w:rsidP="005918B2">
            <w:pPr>
              <w:rPr>
                <w:b/>
                <w:bCs/>
                <w:sz w:val="14"/>
                <w:szCs w:val="14"/>
                <w:lang w:val="en-US"/>
              </w:rPr>
            </w:pPr>
            <w:r w:rsidRPr="0022757C">
              <w:rPr>
                <w:b/>
                <w:bCs/>
                <w:sz w:val="14"/>
                <w:szCs w:val="14"/>
                <w:lang w:val="en-US"/>
              </w:rPr>
              <w:t>71/54.4 ms</w:t>
            </w:r>
          </w:p>
        </w:tc>
        <w:tc>
          <w:tcPr>
            <w:tcW w:w="1701" w:type="dxa"/>
          </w:tcPr>
          <w:p w14:paraId="309DF57D" w14:textId="44DC0A9E" w:rsidR="005918B2" w:rsidRPr="0022757C" w:rsidRDefault="003A21D4" w:rsidP="005918B2">
            <w:pPr>
              <w:rPr>
                <w:b/>
                <w:bCs/>
                <w:sz w:val="14"/>
                <w:szCs w:val="14"/>
                <w:lang w:val="en-US"/>
              </w:rPr>
            </w:pPr>
            <w:r w:rsidRPr="0022757C">
              <w:rPr>
                <w:b/>
                <w:bCs/>
                <w:sz w:val="14"/>
                <w:szCs w:val="14"/>
                <w:lang w:val="en-US"/>
              </w:rPr>
              <w:t>71/54.4 ms</w:t>
            </w:r>
          </w:p>
        </w:tc>
        <w:tc>
          <w:tcPr>
            <w:tcW w:w="1897" w:type="dxa"/>
          </w:tcPr>
          <w:p w14:paraId="36DF7847" w14:textId="6DBE816C" w:rsidR="005918B2" w:rsidRPr="0022757C" w:rsidRDefault="00616E50" w:rsidP="005918B2">
            <w:pPr>
              <w:rPr>
                <w:b/>
                <w:bCs/>
                <w:sz w:val="14"/>
                <w:szCs w:val="14"/>
                <w:lang w:val="en-US"/>
              </w:rPr>
            </w:pPr>
            <w:r w:rsidRPr="0022757C">
              <w:rPr>
                <w:b/>
                <w:bCs/>
                <w:sz w:val="14"/>
                <w:szCs w:val="14"/>
                <w:lang w:val="en-US"/>
              </w:rPr>
              <w:t>61/44.5 ms</w:t>
            </w:r>
          </w:p>
        </w:tc>
        <w:tc>
          <w:tcPr>
            <w:tcW w:w="1783" w:type="dxa"/>
          </w:tcPr>
          <w:p w14:paraId="36161AA7" w14:textId="77777777" w:rsidR="005918B2" w:rsidRPr="0022757C" w:rsidRDefault="005918B2" w:rsidP="005918B2">
            <w:pPr>
              <w:rPr>
                <w:sz w:val="16"/>
                <w:szCs w:val="16"/>
                <w:lang w:val="en-US"/>
              </w:rPr>
            </w:pPr>
          </w:p>
        </w:tc>
      </w:tr>
    </w:tbl>
    <w:p w14:paraId="27F42C09" w14:textId="77777777" w:rsidR="00CC5AB4" w:rsidRDefault="00CC5AB4" w:rsidP="00C17DB4">
      <w:pPr>
        <w:rPr>
          <w:lang w:val="en-US"/>
        </w:rPr>
      </w:pPr>
    </w:p>
    <w:p w14:paraId="10B40FD3" w14:textId="77777777" w:rsidR="00CC5AB4" w:rsidRDefault="00CC5AB4" w:rsidP="00C17DB4">
      <w:pPr>
        <w:rPr>
          <w:lang w:val="en-US"/>
        </w:rPr>
      </w:pPr>
    </w:p>
    <w:p w14:paraId="55312383" w14:textId="77777777" w:rsidR="00CC5AB4" w:rsidRDefault="00CC5AB4" w:rsidP="00C17DB4">
      <w:pPr>
        <w:rPr>
          <w:lang w:val="en-US"/>
        </w:rPr>
      </w:pPr>
    </w:p>
    <w:bookmarkEnd w:id="2"/>
    <w:p w14:paraId="10445A01" w14:textId="480CC7E1" w:rsidR="00885580" w:rsidRPr="00FC349D" w:rsidRDefault="007820D0" w:rsidP="000050D5">
      <w:pPr>
        <w:pStyle w:val="Heading1"/>
        <w:ind w:left="0" w:firstLine="0"/>
        <w:rPr>
          <w:lang w:val="en-US"/>
        </w:rPr>
      </w:pPr>
      <w:r w:rsidRPr="00FC349D">
        <w:rPr>
          <w:lang w:val="en-US"/>
        </w:rPr>
        <w:t>Conclusion</w:t>
      </w:r>
    </w:p>
    <w:p w14:paraId="7C073EF4" w14:textId="77777777" w:rsidR="002D226D" w:rsidRDefault="00B77404" w:rsidP="0069064A">
      <w:pPr>
        <w:rPr>
          <w:lang w:val="en-US"/>
        </w:rPr>
      </w:pPr>
      <w:r w:rsidRPr="00FC349D">
        <w:rPr>
          <w:lang w:val="en-US"/>
        </w:rPr>
        <w:t xml:space="preserve">In this contribution, we </w:t>
      </w:r>
      <w:r w:rsidRPr="00BD45B6">
        <w:rPr>
          <w:lang w:val="en-US"/>
        </w:rPr>
        <w:t xml:space="preserve">discussed </w:t>
      </w:r>
      <w:r w:rsidR="00BD45B6">
        <w:rPr>
          <w:lang w:val="en-US"/>
        </w:rPr>
        <w:t xml:space="preserve">the </w:t>
      </w:r>
      <w:r w:rsidR="00BD45B6" w:rsidRPr="00C73F0C">
        <w:rPr>
          <w:lang w:val="en-US"/>
        </w:rPr>
        <w:t>performance evaluation methodology for the XR SI</w:t>
      </w:r>
      <w:r w:rsidR="00A461E3" w:rsidRPr="00C73F0C">
        <w:rPr>
          <w:lang w:val="en-US"/>
        </w:rPr>
        <w:t>.</w:t>
      </w:r>
    </w:p>
    <w:p w14:paraId="63D13090" w14:textId="2EC3AC59" w:rsidR="00377F20" w:rsidRPr="00FC349D" w:rsidRDefault="00377F20" w:rsidP="0069064A">
      <w:pPr>
        <w:rPr>
          <w:lang w:val="en-US"/>
        </w:rPr>
      </w:pPr>
      <w:r w:rsidRPr="00BD45B6">
        <w:rPr>
          <w:lang w:val="en-US"/>
        </w:rPr>
        <w:t>The following</w:t>
      </w:r>
      <w:r w:rsidRPr="00FC349D">
        <w:rPr>
          <w:lang w:val="en-US"/>
        </w:rPr>
        <w:t xml:space="preserve"> </w:t>
      </w:r>
      <w:r w:rsidRPr="0022757C">
        <w:rPr>
          <w:b/>
          <w:bCs/>
          <w:lang w:val="en-US"/>
        </w:rPr>
        <w:t>observations</w:t>
      </w:r>
      <w:r w:rsidRPr="00FC349D">
        <w:rPr>
          <w:lang w:val="en-US"/>
        </w:rPr>
        <w:t xml:space="preserve"> have been made:</w:t>
      </w:r>
    </w:p>
    <w:p w14:paraId="78CBB1BF" w14:textId="23B79146" w:rsidR="00245F1E" w:rsidRDefault="00245F1E" w:rsidP="00646158">
      <w:pPr>
        <w:spacing w:after="160" w:line="259" w:lineRule="auto"/>
        <w:rPr>
          <w:i/>
          <w:iCs/>
          <w:lang w:val="en-US"/>
        </w:rPr>
      </w:pPr>
      <w:r>
        <w:rPr>
          <w:b/>
          <w:bCs/>
          <w:lang w:val="en-US"/>
        </w:rPr>
        <w:t xml:space="preserve">Observation 1: </w:t>
      </w:r>
      <w:r w:rsidRPr="00FE673E">
        <w:rPr>
          <w:i/>
          <w:iCs/>
          <w:lang w:val="en-US"/>
        </w:rPr>
        <w:t>Option 1 (B=arbitrary value, B&gt;1) is non-preferrable due to its insufficient flexibility.</w:t>
      </w:r>
    </w:p>
    <w:p w14:paraId="4AD87C80" w14:textId="77777777" w:rsidR="00245F1E" w:rsidRDefault="00245F1E" w:rsidP="00245F1E">
      <w:pPr>
        <w:rPr>
          <w:lang w:val="en-US"/>
        </w:rPr>
      </w:pPr>
      <w:r w:rsidRPr="00FE673E">
        <w:rPr>
          <w:b/>
          <w:bCs/>
          <w:lang w:val="en-US"/>
        </w:rPr>
        <w:t>Observation 2:</w:t>
      </w:r>
      <w:r>
        <w:rPr>
          <w:lang w:val="en-US"/>
        </w:rPr>
        <w:t xml:space="preserve"> </w:t>
      </w:r>
      <w:r w:rsidRPr="00FE673E">
        <w:rPr>
          <w:i/>
          <w:iCs/>
          <w:lang w:val="en-US"/>
        </w:rPr>
        <w:t xml:space="preserve">Option 2 (B=1) and Option 3 (B=capacity) present two different approaches of defining the coverage KPI, where Option 2 defines it </w:t>
      </w:r>
      <w:r>
        <w:rPr>
          <w:i/>
          <w:iCs/>
          <w:lang w:val="en-US"/>
        </w:rPr>
        <w:t>for</w:t>
      </w:r>
      <w:r w:rsidRPr="00FE673E">
        <w:rPr>
          <w:i/>
          <w:iCs/>
          <w:lang w:val="en-US"/>
        </w:rPr>
        <w:t xml:space="preserve"> </w:t>
      </w:r>
      <w:r>
        <w:rPr>
          <w:i/>
          <w:iCs/>
          <w:lang w:val="en-US"/>
        </w:rPr>
        <w:t xml:space="preserve">the </w:t>
      </w:r>
      <w:r w:rsidRPr="00FE673E">
        <w:rPr>
          <w:i/>
          <w:iCs/>
          <w:lang w:val="en-US"/>
        </w:rPr>
        <w:t xml:space="preserve">coverage-limited </w:t>
      </w:r>
      <w:r>
        <w:rPr>
          <w:i/>
          <w:iCs/>
          <w:lang w:val="en-US"/>
        </w:rPr>
        <w:t>regime</w:t>
      </w:r>
      <w:r w:rsidRPr="00FE673E">
        <w:rPr>
          <w:i/>
          <w:iCs/>
          <w:lang w:val="en-US"/>
        </w:rPr>
        <w:t xml:space="preserve">, while Option 3 defines it for </w:t>
      </w:r>
      <w:r>
        <w:rPr>
          <w:i/>
          <w:iCs/>
          <w:lang w:val="en-US"/>
        </w:rPr>
        <w:t xml:space="preserve">the system that is limited by both </w:t>
      </w:r>
      <w:r w:rsidRPr="00FE673E">
        <w:rPr>
          <w:i/>
          <w:iCs/>
          <w:lang w:val="en-US"/>
        </w:rPr>
        <w:t xml:space="preserve">coverage and </w:t>
      </w:r>
      <w:r>
        <w:rPr>
          <w:i/>
          <w:iCs/>
          <w:lang w:val="en-US"/>
        </w:rPr>
        <w:t>interference constrains</w:t>
      </w:r>
      <w:r w:rsidRPr="00FE673E">
        <w:rPr>
          <w:i/>
          <w:iCs/>
          <w:lang w:val="en-US"/>
        </w:rPr>
        <w:t>.</w:t>
      </w:r>
    </w:p>
    <w:p w14:paraId="32757168" w14:textId="610332CB" w:rsidR="00245F1E" w:rsidRDefault="00245F1E" w:rsidP="00646158">
      <w:pPr>
        <w:spacing w:after="160" w:line="259" w:lineRule="auto"/>
        <w:rPr>
          <w:i/>
          <w:iCs/>
        </w:rPr>
      </w:pPr>
      <w:r>
        <w:rPr>
          <w:b/>
          <w:bCs/>
          <w:lang w:val="en-US"/>
        </w:rPr>
        <w:t>Observation 3</w:t>
      </w:r>
      <w:r>
        <w:rPr>
          <w:lang w:val="en-US"/>
        </w:rPr>
        <w:t xml:space="preserve">: </w:t>
      </w:r>
      <w:r w:rsidRPr="00074512">
        <w:rPr>
          <w:i/>
          <w:iCs/>
          <w:lang w:val="en-US"/>
        </w:rPr>
        <w:t xml:space="preserve">Option </w:t>
      </w:r>
      <w:r>
        <w:rPr>
          <w:i/>
          <w:iCs/>
          <w:lang w:val="en-US"/>
        </w:rPr>
        <w:t>2</w:t>
      </w:r>
      <w:r w:rsidRPr="00074512">
        <w:rPr>
          <w:i/>
          <w:iCs/>
          <w:lang w:val="en-US"/>
        </w:rPr>
        <w:t xml:space="preserve"> (B=</w:t>
      </w:r>
      <w:r>
        <w:rPr>
          <w:i/>
          <w:iCs/>
          <w:lang w:val="en-US"/>
        </w:rPr>
        <w:t>capacity</w:t>
      </w:r>
      <w:r w:rsidRPr="00074512">
        <w:rPr>
          <w:i/>
          <w:iCs/>
          <w:lang w:val="en-US"/>
        </w:rPr>
        <w:t xml:space="preserve">) is non-preferrable due to its </w:t>
      </w:r>
      <w:r>
        <w:rPr>
          <w:i/>
          <w:iCs/>
          <w:lang w:val="en-US"/>
        </w:rPr>
        <w:t>focus on interference-limited regime, complexity, and anticipated difficulty in converging the results among the companies</w:t>
      </w:r>
      <w:r w:rsidRPr="00074512">
        <w:rPr>
          <w:i/>
          <w:iCs/>
          <w:lang w:val="en-US"/>
        </w:rPr>
        <w:t>.</w:t>
      </w:r>
    </w:p>
    <w:p w14:paraId="70CCAF69" w14:textId="77777777" w:rsidR="00245F1E" w:rsidRDefault="00245F1E" w:rsidP="00245F1E">
      <w:pPr>
        <w:rPr>
          <w:lang w:val="en-US"/>
        </w:rPr>
      </w:pPr>
      <w:r w:rsidRPr="00FE673E">
        <w:rPr>
          <w:b/>
          <w:bCs/>
          <w:lang w:val="en-US"/>
        </w:rPr>
        <w:t xml:space="preserve">Observation </w:t>
      </w:r>
      <w:r>
        <w:rPr>
          <w:b/>
          <w:bCs/>
          <w:lang w:val="en-US"/>
        </w:rPr>
        <w:t>4</w:t>
      </w:r>
      <w:r w:rsidRPr="00FE673E">
        <w:rPr>
          <w:b/>
          <w:bCs/>
          <w:lang w:val="en-US"/>
        </w:rPr>
        <w:t>:</w:t>
      </w:r>
      <w:r>
        <w:rPr>
          <w:lang w:val="en-US"/>
        </w:rPr>
        <w:t xml:space="preserve"> </w:t>
      </w:r>
      <w:r w:rsidRPr="00FE673E">
        <w:rPr>
          <w:i/>
          <w:iCs/>
          <w:lang w:val="en-US"/>
        </w:rPr>
        <w:t xml:space="preserve">Adopting B=1 </w:t>
      </w:r>
      <w:r w:rsidRPr="00FE673E">
        <w:rPr>
          <w:i/>
          <w:iCs/>
        </w:rPr>
        <w:t>creates the least inter-cell interference and coverage is typically defined for such cases where inter-cell interference is not accounted for.</w:t>
      </w:r>
    </w:p>
    <w:p w14:paraId="176E9588" w14:textId="77777777" w:rsidR="00245F1E" w:rsidRPr="00245F1E" w:rsidRDefault="00245F1E" w:rsidP="00646158">
      <w:pPr>
        <w:spacing w:after="160" w:line="259" w:lineRule="auto"/>
        <w:rPr>
          <w:i/>
          <w:lang w:val="en-US"/>
        </w:rPr>
      </w:pPr>
    </w:p>
    <w:p w14:paraId="60902ECD" w14:textId="70271722" w:rsidR="00245F1E" w:rsidRPr="0022757C" w:rsidRDefault="00245F1E" w:rsidP="0022757C">
      <w:pPr>
        <w:rPr>
          <w:lang w:val="en-US"/>
        </w:rPr>
      </w:pPr>
      <w:r w:rsidRPr="00BD45B6">
        <w:rPr>
          <w:lang w:val="en-US"/>
        </w:rPr>
        <w:t>The following</w:t>
      </w:r>
      <w:r w:rsidRPr="00FC349D">
        <w:rPr>
          <w:lang w:val="en-US"/>
        </w:rPr>
        <w:t xml:space="preserve"> </w:t>
      </w:r>
      <w:r w:rsidRPr="0022757C">
        <w:rPr>
          <w:b/>
          <w:bCs/>
          <w:lang w:val="en-US"/>
        </w:rPr>
        <w:t>proposals</w:t>
      </w:r>
      <w:r w:rsidRPr="00FC349D">
        <w:rPr>
          <w:lang w:val="en-US"/>
        </w:rPr>
        <w:t xml:space="preserve"> have been made:</w:t>
      </w:r>
    </w:p>
    <w:p w14:paraId="3449A114" w14:textId="77777777" w:rsidR="00A5468A" w:rsidRPr="009D3B06" w:rsidRDefault="00A5468A" w:rsidP="00A5468A">
      <w:pPr>
        <w:rPr>
          <w:lang w:val="en-US"/>
        </w:rPr>
      </w:pPr>
      <w:r w:rsidRPr="00D8348A">
        <w:rPr>
          <w:b/>
          <w:bCs/>
          <w:lang w:val="en-US"/>
        </w:rPr>
        <w:t>Proposal 1:</w:t>
      </w:r>
      <w:r>
        <w:rPr>
          <w:lang w:val="en-US"/>
        </w:rPr>
        <w:t xml:space="preserve"> </w:t>
      </w:r>
      <w:r w:rsidRPr="00D8348A">
        <w:rPr>
          <w:i/>
          <w:iCs/>
          <w:lang w:val="en-US"/>
        </w:rPr>
        <w:t>Adopt the proposal above as a starting point for defining the coverage KPI and continue discussing whether any further tuning and/or changes are needed.</w:t>
      </w:r>
    </w:p>
    <w:p w14:paraId="652405F4" w14:textId="77777777" w:rsidR="00245F1E" w:rsidRDefault="00245F1E" w:rsidP="00245F1E">
      <w:pPr>
        <w:rPr>
          <w:lang w:val="en-US"/>
        </w:rPr>
      </w:pPr>
      <w:r w:rsidRPr="00A22EC1">
        <w:rPr>
          <w:b/>
          <w:bCs/>
          <w:lang w:val="en-US"/>
        </w:rPr>
        <w:t xml:space="preserve">Proposal </w:t>
      </w:r>
      <w:r>
        <w:rPr>
          <w:b/>
          <w:bCs/>
          <w:lang w:val="en-US"/>
        </w:rPr>
        <w:t>2</w:t>
      </w:r>
      <w:r w:rsidRPr="00A22EC1">
        <w:rPr>
          <w:b/>
          <w:bCs/>
          <w:lang w:val="en-US"/>
        </w:rPr>
        <w:t>:</w:t>
      </w:r>
      <w:r>
        <w:rPr>
          <w:lang w:val="en-US"/>
        </w:rPr>
        <w:t xml:space="preserve"> </w:t>
      </w:r>
      <w:r w:rsidRPr="00A22EC1">
        <w:rPr>
          <w:i/>
          <w:iCs/>
          <w:lang w:val="en-US"/>
        </w:rPr>
        <w:t>Adopt B=1 as a baseline for coverage KPI, as it makes the metric clearly coverage-limited (which is the exact meaning of a coverage-related KPI), easy to calculate (short simulations with B=1) and to align among companies (B=1 does not give a room for deviations in the modeled setup).</w:t>
      </w:r>
    </w:p>
    <w:p w14:paraId="002C59B4" w14:textId="77777777" w:rsidR="00245F1E" w:rsidRDefault="00245F1E" w:rsidP="00245F1E">
      <w:pPr>
        <w:pStyle w:val="paragraph"/>
        <w:spacing w:before="0" w:beforeAutospacing="0" w:after="0" w:afterAutospacing="0"/>
        <w:jc w:val="both"/>
        <w:textAlignment w:val="baseline"/>
        <w:rPr>
          <w:rStyle w:val="normaltextrun"/>
          <w:i/>
          <w:iCs/>
          <w:sz w:val="20"/>
          <w:szCs w:val="20"/>
        </w:rPr>
      </w:pPr>
      <w:r>
        <w:rPr>
          <w:rStyle w:val="normaltextrun"/>
          <w:b/>
          <w:bCs/>
          <w:sz w:val="20"/>
          <w:szCs w:val="20"/>
        </w:rPr>
        <w:t>Proposal 3:</w:t>
      </w:r>
      <w:r>
        <w:rPr>
          <w:rStyle w:val="normaltextrun"/>
          <w:sz w:val="20"/>
          <w:szCs w:val="20"/>
        </w:rPr>
        <w:t> </w:t>
      </w:r>
      <w:r>
        <w:rPr>
          <w:rStyle w:val="normaltextrun"/>
          <w:i/>
          <w:iCs/>
          <w:sz w:val="20"/>
          <w:szCs w:val="20"/>
        </w:rPr>
        <w:t>RAN1 shall not to conduct advanced dynamic system-level simulations to assess the HOF and PP handover performance at this point of time.</w:t>
      </w:r>
    </w:p>
    <w:p w14:paraId="5C2A51AE" w14:textId="77777777" w:rsidR="00245F1E" w:rsidRDefault="00245F1E" w:rsidP="00245F1E">
      <w:pPr>
        <w:pStyle w:val="paragraph"/>
        <w:spacing w:before="0" w:beforeAutospacing="0" w:after="0" w:afterAutospacing="0"/>
        <w:jc w:val="both"/>
        <w:textAlignment w:val="baseline"/>
        <w:rPr>
          <w:rStyle w:val="normaltextrun"/>
          <w:b/>
          <w:bCs/>
          <w:sz w:val="20"/>
          <w:szCs w:val="20"/>
        </w:rPr>
      </w:pPr>
    </w:p>
    <w:p w14:paraId="1BAAA1F0" w14:textId="1C52A5A6" w:rsidR="00A5468A" w:rsidRDefault="00245F1E" w:rsidP="00245F1E">
      <w:pPr>
        <w:pStyle w:val="paragraph"/>
        <w:spacing w:before="0" w:beforeAutospacing="0" w:after="0" w:afterAutospacing="0"/>
        <w:jc w:val="both"/>
        <w:textAlignment w:val="baseline"/>
        <w:rPr>
          <w:rStyle w:val="normaltextrun"/>
          <w:i/>
          <w:iCs/>
          <w:sz w:val="20"/>
          <w:szCs w:val="20"/>
        </w:rPr>
      </w:pPr>
      <w:r>
        <w:rPr>
          <w:rStyle w:val="normaltextrun"/>
          <w:b/>
          <w:bCs/>
          <w:sz w:val="20"/>
          <w:szCs w:val="20"/>
        </w:rPr>
        <w:t>Proposal 4:</w:t>
      </w:r>
      <w:r>
        <w:rPr>
          <w:rStyle w:val="normaltextrun"/>
          <w:sz w:val="20"/>
          <w:szCs w:val="20"/>
        </w:rPr>
        <w:t> </w:t>
      </w:r>
      <w:r>
        <w:rPr>
          <w:rStyle w:val="normaltextrun"/>
          <w:i/>
          <w:iCs/>
          <w:sz w:val="20"/>
          <w:szCs w:val="20"/>
        </w:rPr>
        <w:t xml:space="preserve">Conduct simple analytical study of the number of affected XR frames for the different agreed XR traffic models from HO interruption times, considering traditional HO, CHO, and DAPS (FR1 only). </w:t>
      </w:r>
      <w:r w:rsidRPr="00B539B4">
        <w:rPr>
          <w:rStyle w:val="eop"/>
          <w:i/>
          <w:iCs/>
          <w:sz w:val="20"/>
          <w:szCs w:val="20"/>
        </w:rPr>
        <w:t xml:space="preserve">The XR TR 38.838 shall include a Table (e.g. ala the one Table </w:t>
      </w:r>
      <w:r>
        <w:rPr>
          <w:rStyle w:val="eop"/>
          <w:i/>
          <w:iCs/>
          <w:sz w:val="20"/>
          <w:szCs w:val="20"/>
        </w:rPr>
        <w:t>1</w:t>
      </w:r>
      <w:r w:rsidRPr="00B539B4">
        <w:rPr>
          <w:rStyle w:val="eop"/>
          <w:i/>
          <w:iCs/>
          <w:sz w:val="20"/>
          <w:szCs w:val="20"/>
        </w:rPr>
        <w:t>) with the HO interruption times</w:t>
      </w:r>
      <w:r>
        <w:rPr>
          <w:rStyle w:val="eop"/>
          <w:i/>
          <w:iCs/>
          <w:sz w:val="20"/>
          <w:szCs w:val="20"/>
        </w:rPr>
        <w:t>, as well as calculation of the number of effected XR frames from such interruptions</w:t>
      </w:r>
      <w:r w:rsidRPr="00B539B4">
        <w:rPr>
          <w:rStyle w:val="eop"/>
          <w:i/>
          <w:iCs/>
          <w:sz w:val="20"/>
          <w:szCs w:val="20"/>
        </w:rPr>
        <w:t>.</w:t>
      </w:r>
      <w:r>
        <w:rPr>
          <w:rStyle w:val="eop"/>
          <w:i/>
          <w:iCs/>
          <w:sz w:val="20"/>
          <w:szCs w:val="20"/>
        </w:rPr>
        <w:t xml:space="preserve"> </w:t>
      </w:r>
      <w:r>
        <w:rPr>
          <w:rStyle w:val="normaltextrun"/>
          <w:i/>
          <w:iCs/>
          <w:sz w:val="20"/>
          <w:szCs w:val="20"/>
        </w:rPr>
        <w:t>Based on that, simple conclusions can be drawn on how this will impact the XR QoS/</w:t>
      </w:r>
      <w:proofErr w:type="spellStart"/>
      <w:r>
        <w:rPr>
          <w:rStyle w:val="normaltextrun"/>
          <w:i/>
          <w:iCs/>
          <w:sz w:val="20"/>
          <w:szCs w:val="20"/>
        </w:rPr>
        <w:t>QoE</w:t>
      </w:r>
      <w:proofErr w:type="spellEnd"/>
      <w:r>
        <w:rPr>
          <w:rStyle w:val="normaltextrun"/>
          <w:i/>
          <w:iCs/>
          <w:sz w:val="20"/>
          <w:szCs w:val="20"/>
        </w:rPr>
        <w:t xml:space="preserve">, including potential pointers for possible </w:t>
      </w:r>
      <w:r w:rsidRPr="00B539B4">
        <w:rPr>
          <w:rStyle w:val="normaltextrun"/>
          <w:i/>
          <w:iCs/>
          <w:sz w:val="20"/>
          <w:szCs w:val="20"/>
        </w:rPr>
        <w:t>enhancements.</w:t>
      </w:r>
    </w:p>
    <w:p w14:paraId="6A3D5CF6" w14:textId="77777777" w:rsidR="00245F1E" w:rsidRPr="0022757C" w:rsidRDefault="00245F1E" w:rsidP="0022757C">
      <w:pPr>
        <w:pStyle w:val="paragraph"/>
        <w:spacing w:before="0" w:beforeAutospacing="0" w:after="0" w:afterAutospacing="0"/>
        <w:jc w:val="both"/>
        <w:textAlignment w:val="baseline"/>
        <w:rPr>
          <w:rFonts w:ascii="Segoe UI" w:hAnsi="Segoe UI" w:cs="Segoe UI"/>
          <w:sz w:val="18"/>
          <w:szCs w:val="18"/>
        </w:rPr>
      </w:pPr>
    </w:p>
    <w:p w14:paraId="5787E582" w14:textId="3F1332F7" w:rsidR="00245F1E" w:rsidRPr="002C55F6" w:rsidRDefault="00245F1E" w:rsidP="00245F1E">
      <w:pPr>
        <w:pStyle w:val="paragraph"/>
        <w:spacing w:before="0" w:beforeAutospacing="0" w:after="0" w:afterAutospacing="0"/>
        <w:jc w:val="both"/>
        <w:textAlignment w:val="baseline"/>
        <w:rPr>
          <w:rStyle w:val="normaltextrun"/>
          <w:sz w:val="20"/>
          <w:szCs w:val="20"/>
        </w:rPr>
      </w:pPr>
      <w:r w:rsidRPr="00FE673E">
        <w:rPr>
          <w:rStyle w:val="normaltextrun"/>
          <w:b/>
          <w:bCs/>
          <w:sz w:val="20"/>
          <w:szCs w:val="20"/>
        </w:rPr>
        <w:t>Proposal 5:</w:t>
      </w:r>
      <w:r w:rsidRPr="002C55F6">
        <w:rPr>
          <w:rStyle w:val="normaltextrun"/>
          <w:sz w:val="20"/>
          <w:szCs w:val="20"/>
        </w:rPr>
        <w:t xml:space="preserve"> </w:t>
      </w:r>
      <w:r w:rsidRPr="00FE673E">
        <w:rPr>
          <w:rStyle w:val="normaltextrun"/>
          <w:i/>
          <w:iCs/>
          <w:sz w:val="20"/>
          <w:szCs w:val="20"/>
        </w:rPr>
        <w:t xml:space="preserve">The </w:t>
      </w:r>
      <w:r w:rsidRPr="002C55F6">
        <w:rPr>
          <w:rStyle w:val="normaltextrun"/>
          <w:i/>
          <w:iCs/>
          <w:sz w:val="20"/>
          <w:szCs w:val="20"/>
        </w:rPr>
        <w:t>mobility</w:t>
      </w:r>
      <w:r w:rsidRPr="00FE673E">
        <w:rPr>
          <w:rStyle w:val="normaltextrun"/>
          <w:i/>
          <w:iCs/>
          <w:sz w:val="20"/>
          <w:szCs w:val="20"/>
        </w:rPr>
        <w:t xml:space="preserve"> KPI for the XR study is defined as the number </w:t>
      </w:r>
      <w:r w:rsidRPr="00C9151F">
        <w:rPr>
          <w:rStyle w:val="normaltextrun"/>
          <w:i/>
          <w:iCs/>
          <w:sz w:val="20"/>
          <w:szCs w:val="20"/>
        </w:rPr>
        <w:t>of XR frames that hav</w:t>
      </w:r>
      <w:r w:rsidR="00A768D6" w:rsidRPr="00C9151F">
        <w:rPr>
          <w:rStyle w:val="normaltextrun"/>
          <w:i/>
          <w:iCs/>
          <w:sz w:val="20"/>
          <w:szCs w:val="20"/>
        </w:rPr>
        <w:t>e</w:t>
      </w:r>
      <w:r w:rsidRPr="00C9151F">
        <w:rPr>
          <w:rStyle w:val="normaltextrun"/>
          <w:i/>
          <w:iCs/>
          <w:sz w:val="20"/>
          <w:szCs w:val="20"/>
        </w:rPr>
        <w:t xml:space="preserve"> violated their PDB</w:t>
      </w:r>
      <w:r w:rsidRPr="00FE673E">
        <w:rPr>
          <w:rStyle w:val="normaltextrun"/>
          <w:i/>
          <w:iCs/>
          <w:sz w:val="20"/>
          <w:szCs w:val="20"/>
        </w:rPr>
        <w:t xml:space="preserve"> due to the HO interruption times, when </w:t>
      </w:r>
      <w:r w:rsidRPr="002C55F6">
        <w:rPr>
          <w:rStyle w:val="normaltextrun"/>
          <w:i/>
          <w:iCs/>
          <w:sz w:val="20"/>
          <w:szCs w:val="20"/>
        </w:rPr>
        <w:t xml:space="preserve">considering traditional HO, CHO, and DAPS (FR1 only). The duration of the HO interruption time is to be calculated analytically by </w:t>
      </w:r>
      <w:r w:rsidRPr="00FE673E">
        <w:rPr>
          <w:rStyle w:val="normaltextrun"/>
          <w:i/>
          <w:iCs/>
          <w:sz w:val="20"/>
          <w:szCs w:val="20"/>
        </w:rPr>
        <w:t xml:space="preserve">following the appropriate </w:t>
      </w:r>
      <w:r w:rsidRPr="002C55F6">
        <w:rPr>
          <w:rStyle w:val="normaltextrun"/>
          <w:i/>
          <w:iCs/>
          <w:sz w:val="20"/>
          <w:szCs w:val="20"/>
        </w:rPr>
        <w:t>durations and processing times incorporated in the HO, CHO, and DAPS</w:t>
      </w:r>
      <w:r w:rsidRPr="00FE673E">
        <w:rPr>
          <w:rStyle w:val="normaltextrun"/>
          <w:i/>
          <w:iCs/>
          <w:sz w:val="20"/>
          <w:szCs w:val="20"/>
        </w:rPr>
        <w:t>, as detailed in TS 38.133.</w:t>
      </w:r>
      <w:r w:rsidRPr="002C55F6">
        <w:rPr>
          <w:rStyle w:val="normaltextrun"/>
          <w:i/>
          <w:iCs/>
          <w:sz w:val="20"/>
          <w:szCs w:val="20"/>
        </w:rPr>
        <w:t xml:space="preserve"> An example of </w:t>
      </w:r>
      <w:r w:rsidRPr="00FE673E">
        <w:rPr>
          <w:rStyle w:val="normaltextrun"/>
          <w:i/>
          <w:iCs/>
          <w:sz w:val="20"/>
          <w:szCs w:val="20"/>
        </w:rPr>
        <w:t>a</w:t>
      </w:r>
      <w:r w:rsidRPr="00FE673E">
        <w:rPr>
          <w:rStyle w:val="normaltextrun"/>
          <w:i/>
          <w:sz w:val="20"/>
          <w:szCs w:val="20"/>
        </w:rPr>
        <w:t xml:space="preserve"> </w:t>
      </w:r>
      <w:r w:rsidRPr="002C55F6">
        <w:rPr>
          <w:rStyle w:val="normaltextrun"/>
          <w:i/>
          <w:iCs/>
          <w:sz w:val="20"/>
          <w:szCs w:val="20"/>
        </w:rPr>
        <w:t xml:space="preserve">possible table to be used for this study is given below as Table </w:t>
      </w:r>
      <w:r>
        <w:rPr>
          <w:rStyle w:val="normaltextrun"/>
          <w:i/>
          <w:iCs/>
          <w:sz w:val="20"/>
          <w:szCs w:val="20"/>
        </w:rPr>
        <w:t>1</w:t>
      </w:r>
      <w:r w:rsidRPr="002C55F6">
        <w:rPr>
          <w:rStyle w:val="normaltextrun"/>
          <w:i/>
          <w:iCs/>
          <w:sz w:val="20"/>
          <w:szCs w:val="20"/>
        </w:rPr>
        <w:t>.</w:t>
      </w:r>
    </w:p>
    <w:p w14:paraId="601527A0" w14:textId="77777777" w:rsidR="00245F1E" w:rsidRDefault="00245F1E" w:rsidP="00245F1E">
      <w:pPr>
        <w:pStyle w:val="paragraph"/>
        <w:spacing w:before="0" w:beforeAutospacing="0" w:after="0" w:afterAutospacing="0"/>
        <w:jc w:val="both"/>
        <w:textAlignment w:val="baseline"/>
        <w:rPr>
          <w:rStyle w:val="normaltextrun"/>
          <w:b/>
          <w:bCs/>
          <w:sz w:val="20"/>
          <w:szCs w:val="20"/>
        </w:rPr>
      </w:pPr>
    </w:p>
    <w:p w14:paraId="4F242DB2" w14:textId="173F1FD3" w:rsidR="00245F1E" w:rsidRPr="009A6FB7" w:rsidRDefault="00245F1E" w:rsidP="00245F1E">
      <w:pPr>
        <w:pStyle w:val="paragraph"/>
        <w:spacing w:before="0" w:beforeAutospacing="0" w:after="0" w:afterAutospacing="0"/>
        <w:jc w:val="both"/>
        <w:textAlignment w:val="baseline"/>
        <w:rPr>
          <w:rFonts w:ascii="Segoe UI" w:hAnsi="Segoe UI" w:cs="Segoe UI"/>
          <w:i/>
          <w:iCs/>
          <w:sz w:val="18"/>
          <w:szCs w:val="18"/>
        </w:rPr>
      </w:pPr>
      <w:r>
        <w:rPr>
          <w:rStyle w:val="normaltextrun"/>
          <w:b/>
          <w:bCs/>
          <w:sz w:val="20"/>
          <w:szCs w:val="20"/>
        </w:rPr>
        <w:t>Proposal 6:</w:t>
      </w:r>
      <w:r>
        <w:rPr>
          <w:rStyle w:val="normaltextrun"/>
          <w:sz w:val="20"/>
          <w:szCs w:val="20"/>
        </w:rPr>
        <w:t> </w:t>
      </w:r>
      <w:r w:rsidR="001631F3" w:rsidRPr="001631F3">
        <w:rPr>
          <w:rStyle w:val="eop"/>
          <w:i/>
          <w:iCs/>
          <w:sz w:val="20"/>
          <w:szCs w:val="20"/>
        </w:rPr>
        <w:t xml:space="preserve"> </w:t>
      </w:r>
      <w:r w:rsidR="006D1DC1">
        <w:rPr>
          <w:rStyle w:val="eop"/>
          <w:i/>
          <w:iCs/>
          <w:sz w:val="20"/>
          <w:szCs w:val="20"/>
        </w:rPr>
        <w:t>T</w:t>
      </w:r>
      <w:r w:rsidR="001631F3" w:rsidRPr="001631F3">
        <w:rPr>
          <w:rStyle w:val="eop"/>
          <w:i/>
          <w:iCs/>
          <w:sz w:val="20"/>
          <w:szCs w:val="20"/>
        </w:rPr>
        <w:t>he following idea</w:t>
      </w:r>
      <w:r w:rsidR="006D1DC1">
        <w:rPr>
          <w:rStyle w:val="eop"/>
          <w:i/>
          <w:iCs/>
          <w:sz w:val="20"/>
          <w:szCs w:val="20"/>
        </w:rPr>
        <w:t xml:space="preserve"> is </w:t>
      </w:r>
      <w:r w:rsidR="00F6064F">
        <w:rPr>
          <w:rStyle w:val="eop"/>
          <w:i/>
          <w:iCs/>
          <w:sz w:val="20"/>
          <w:szCs w:val="20"/>
        </w:rPr>
        <w:t xml:space="preserve">to be </w:t>
      </w:r>
      <w:r w:rsidR="006D1DC1">
        <w:rPr>
          <w:rStyle w:val="eop"/>
          <w:i/>
          <w:iCs/>
          <w:sz w:val="20"/>
          <w:szCs w:val="20"/>
        </w:rPr>
        <w:t>captured in the XR TR 38.838</w:t>
      </w:r>
      <w:r w:rsidR="001631F3" w:rsidRPr="001631F3">
        <w:rPr>
          <w:rStyle w:val="eop"/>
          <w:i/>
          <w:iCs/>
          <w:sz w:val="20"/>
          <w:szCs w:val="20"/>
        </w:rPr>
        <w:t>:</w:t>
      </w:r>
      <w:r w:rsidR="001631F3" w:rsidRPr="009A6FB7">
        <w:rPr>
          <w:rStyle w:val="eop"/>
          <w:i/>
          <w:iCs/>
          <w:sz w:val="20"/>
          <w:szCs w:val="20"/>
        </w:rPr>
        <w:t xml:space="preserve"> </w:t>
      </w:r>
      <w:r w:rsidRPr="009A6FB7">
        <w:rPr>
          <w:rStyle w:val="eop"/>
          <w:i/>
          <w:iCs/>
          <w:sz w:val="20"/>
          <w:szCs w:val="20"/>
        </w:rPr>
        <w:t xml:space="preserve">“The DAPS handover method offers the lowest handover interruption times where </w:t>
      </w:r>
      <w:r>
        <w:rPr>
          <w:rStyle w:val="eop"/>
          <w:i/>
          <w:iCs/>
          <w:sz w:val="20"/>
          <w:szCs w:val="20"/>
        </w:rPr>
        <w:t>the number</w:t>
      </w:r>
      <w:r w:rsidRPr="009A6FB7">
        <w:rPr>
          <w:rStyle w:val="eop"/>
          <w:i/>
          <w:iCs/>
          <w:sz w:val="20"/>
          <w:szCs w:val="20"/>
        </w:rPr>
        <w:t xml:space="preserve"> </w:t>
      </w:r>
      <w:r>
        <w:rPr>
          <w:rStyle w:val="eop"/>
          <w:i/>
          <w:iCs/>
          <w:sz w:val="20"/>
          <w:szCs w:val="20"/>
        </w:rPr>
        <w:t xml:space="preserve">of impacted </w:t>
      </w:r>
      <w:r w:rsidRPr="009A6FB7">
        <w:rPr>
          <w:rStyle w:val="eop"/>
          <w:i/>
          <w:iCs/>
          <w:sz w:val="20"/>
          <w:szCs w:val="20"/>
        </w:rPr>
        <w:t xml:space="preserve">XR frames </w:t>
      </w:r>
      <w:r>
        <w:rPr>
          <w:rStyle w:val="eop"/>
          <w:i/>
          <w:iCs/>
          <w:sz w:val="20"/>
          <w:szCs w:val="20"/>
        </w:rPr>
        <w:t xml:space="preserve">from handovers is </w:t>
      </w:r>
      <w:r w:rsidRPr="37908376">
        <w:rPr>
          <w:rStyle w:val="eop"/>
          <w:i/>
          <w:iCs/>
          <w:sz w:val="20"/>
          <w:szCs w:val="20"/>
        </w:rPr>
        <w:t>minimized.</w:t>
      </w:r>
      <w:r w:rsidRPr="009A6FB7">
        <w:rPr>
          <w:rStyle w:val="eop"/>
          <w:i/>
          <w:iCs/>
          <w:sz w:val="20"/>
          <w:szCs w:val="20"/>
        </w:rPr>
        <w:t xml:space="preserve"> However, DAPS is currently not specified for intra-</w:t>
      </w:r>
      <w:r w:rsidRPr="437C0CC7">
        <w:rPr>
          <w:rStyle w:val="eop"/>
          <w:i/>
          <w:iCs/>
          <w:sz w:val="20"/>
          <w:szCs w:val="20"/>
        </w:rPr>
        <w:t>frequency</w:t>
      </w:r>
      <w:r w:rsidRPr="009A6FB7">
        <w:rPr>
          <w:rStyle w:val="eop"/>
          <w:i/>
          <w:iCs/>
          <w:sz w:val="20"/>
          <w:szCs w:val="20"/>
        </w:rPr>
        <w:t xml:space="preserve"> FR2-FR2 cases. Specifying DAPS for intra-</w:t>
      </w:r>
      <w:r w:rsidRPr="20E2CC16">
        <w:rPr>
          <w:rStyle w:val="eop"/>
          <w:i/>
          <w:iCs/>
          <w:sz w:val="20"/>
          <w:szCs w:val="20"/>
        </w:rPr>
        <w:t>frequency</w:t>
      </w:r>
      <w:r w:rsidRPr="009A6FB7">
        <w:rPr>
          <w:rStyle w:val="eop"/>
          <w:i/>
          <w:iCs/>
          <w:sz w:val="20"/>
          <w:szCs w:val="20"/>
        </w:rPr>
        <w:t xml:space="preserve"> FR2-FR2 cases is desirable to minimize violation of XR frames PDB for FR2 deployments due to handovers.”</w:t>
      </w:r>
    </w:p>
    <w:p w14:paraId="4D724839" w14:textId="77777777" w:rsidR="00A5468A" w:rsidRDefault="00A5468A" w:rsidP="00646158">
      <w:pPr>
        <w:spacing w:after="160" w:line="259" w:lineRule="auto"/>
        <w:rPr>
          <w:rFonts w:eastAsia="Calibri"/>
          <w:b/>
          <w:bCs/>
        </w:rPr>
      </w:pPr>
    </w:p>
    <w:p w14:paraId="53CD9119" w14:textId="5A820A4E" w:rsidR="00885580" w:rsidRDefault="00885580" w:rsidP="00885580">
      <w:pPr>
        <w:pStyle w:val="Heading1"/>
        <w:numPr>
          <w:ilvl w:val="0"/>
          <w:numId w:val="0"/>
        </w:numPr>
        <w:rPr>
          <w:lang w:val="en-US"/>
        </w:rPr>
      </w:pPr>
      <w:r w:rsidRPr="00FC349D">
        <w:rPr>
          <w:lang w:val="en-US"/>
        </w:rPr>
        <w:t>References</w:t>
      </w:r>
    </w:p>
    <w:p w14:paraId="2C6979C9" w14:textId="0F08D3BE" w:rsidR="00205A4B" w:rsidRPr="00035581" w:rsidRDefault="00CD4A19" w:rsidP="00403566">
      <w:pPr>
        <w:pStyle w:val="ListParagraph"/>
        <w:numPr>
          <w:ilvl w:val="0"/>
          <w:numId w:val="4"/>
        </w:numPr>
        <w:rPr>
          <w:sz w:val="20"/>
          <w:szCs w:val="20"/>
          <w:lang w:val="en-US"/>
        </w:rPr>
      </w:pPr>
      <w:hyperlink r:id="rId13" w:history="1">
        <w:r w:rsidR="00D40474" w:rsidRPr="00035581">
          <w:rPr>
            <w:rStyle w:val="Hyperlink"/>
            <w:sz w:val="20"/>
            <w:szCs w:val="20"/>
            <w:shd w:val="clear" w:color="auto" w:fill="FFFFFF"/>
            <w:lang w:val="en-US"/>
          </w:rPr>
          <w:t>RP-210460</w:t>
        </w:r>
      </w:hyperlink>
      <w:r w:rsidR="00D40474" w:rsidRPr="00035581">
        <w:rPr>
          <w:rStyle w:val="normaltextrun"/>
          <w:color w:val="000000"/>
          <w:sz w:val="20"/>
          <w:szCs w:val="20"/>
          <w:shd w:val="clear" w:color="auto" w:fill="FFFFFF"/>
          <w:lang w:val="en-US"/>
        </w:rPr>
        <w:t xml:space="preserve"> Revised SID on XR Evaluations for NR, RAN#91</w:t>
      </w:r>
      <w:r w:rsidR="00D40474" w:rsidRPr="00035581">
        <w:rPr>
          <w:rStyle w:val="eop"/>
          <w:color w:val="000000"/>
          <w:sz w:val="20"/>
          <w:szCs w:val="20"/>
          <w:shd w:val="clear" w:color="auto" w:fill="FFFFFF"/>
          <w:lang w:val="en-US"/>
        </w:rPr>
        <w:t> </w:t>
      </w:r>
      <w:r w:rsidR="0067302E" w:rsidRPr="00035581">
        <w:rPr>
          <w:sz w:val="20"/>
          <w:szCs w:val="20"/>
          <w:lang w:val="en-US"/>
        </w:rPr>
        <w:t>.</w:t>
      </w:r>
    </w:p>
    <w:p w14:paraId="49785541" w14:textId="77E78ADD" w:rsidR="00035581" w:rsidRPr="0022757C" w:rsidRDefault="00F6064F" w:rsidP="004E0BFC">
      <w:pPr>
        <w:pStyle w:val="ListParagraph"/>
        <w:numPr>
          <w:ilvl w:val="0"/>
          <w:numId w:val="4"/>
        </w:numPr>
        <w:rPr>
          <w:sz w:val="20"/>
          <w:szCs w:val="20"/>
          <w:lang w:val="en-US"/>
        </w:rPr>
      </w:pPr>
      <w:hyperlink r:id="rId14" w:history="1">
        <w:r w:rsidR="00424AF2">
          <w:rPr>
            <w:rStyle w:val="Hyperlink"/>
            <w:sz w:val="20"/>
            <w:szCs w:val="20"/>
            <w:shd w:val="clear" w:color="auto" w:fill="FFFFFF"/>
            <w:lang w:val="en-US"/>
          </w:rPr>
          <w:t>R1-2106371</w:t>
        </w:r>
      </w:hyperlink>
      <w:r w:rsidR="00424AF2">
        <w:rPr>
          <w:sz w:val="20"/>
          <w:szCs w:val="20"/>
          <w:lang w:val="en-US"/>
        </w:rPr>
        <w:t xml:space="preserve"> S</w:t>
      </w:r>
      <w:r w:rsidR="00035581" w:rsidRPr="00035581">
        <w:rPr>
          <w:sz w:val="20"/>
          <w:szCs w:val="20"/>
          <w:lang w:val="en-US"/>
        </w:rPr>
        <w:t>ummary of [105-e-NR-XR-02] Email discussion/approval on evaluation methodology</w:t>
      </w:r>
    </w:p>
    <w:p w14:paraId="05DA6748" w14:textId="5B86FE6A" w:rsidR="00035581" w:rsidRDefault="00A836D7" w:rsidP="004E0BFC">
      <w:pPr>
        <w:pStyle w:val="ListParagraph"/>
        <w:numPr>
          <w:ilvl w:val="0"/>
          <w:numId w:val="4"/>
        </w:numPr>
        <w:rPr>
          <w:sz w:val="20"/>
          <w:szCs w:val="20"/>
          <w:lang w:val="en-US"/>
        </w:rPr>
      </w:pPr>
      <w:r>
        <w:rPr>
          <w:sz w:val="20"/>
          <w:szCs w:val="20"/>
          <w:lang w:val="en-US"/>
        </w:rPr>
        <w:t xml:space="preserve">3GPP, </w:t>
      </w:r>
      <w:r w:rsidR="00035581" w:rsidRPr="00FE673E">
        <w:rPr>
          <w:sz w:val="20"/>
          <w:szCs w:val="20"/>
          <w:lang w:val="en-US"/>
        </w:rPr>
        <w:t xml:space="preserve">TS </w:t>
      </w:r>
      <w:r w:rsidR="00035581" w:rsidRPr="00035581">
        <w:rPr>
          <w:sz w:val="20"/>
          <w:szCs w:val="20"/>
          <w:lang w:val="en-US"/>
        </w:rPr>
        <w:t>38.133 " NR; Requirements for support of radio resource management”</w:t>
      </w:r>
    </w:p>
    <w:p w14:paraId="47B9A140" w14:textId="4E78B74B" w:rsidR="00593BAE" w:rsidRPr="0022757C" w:rsidRDefault="00A836D7" w:rsidP="004E0BFC">
      <w:pPr>
        <w:pStyle w:val="ListParagraph"/>
        <w:numPr>
          <w:ilvl w:val="0"/>
          <w:numId w:val="4"/>
        </w:numPr>
        <w:rPr>
          <w:sz w:val="20"/>
          <w:szCs w:val="20"/>
          <w:lang w:val="en-US"/>
        </w:rPr>
      </w:pPr>
      <w:r>
        <w:rPr>
          <w:sz w:val="20"/>
          <w:szCs w:val="20"/>
          <w:lang w:val="en-US"/>
        </w:rPr>
        <w:t xml:space="preserve">3GPP, </w:t>
      </w:r>
      <w:r w:rsidR="00593BAE">
        <w:rPr>
          <w:sz w:val="20"/>
          <w:szCs w:val="20"/>
          <w:lang w:val="en-US"/>
        </w:rPr>
        <w:t xml:space="preserve">TS 38.211 </w:t>
      </w:r>
      <w:r w:rsidR="00593BAE" w:rsidRPr="00035581">
        <w:rPr>
          <w:sz w:val="20"/>
          <w:szCs w:val="20"/>
          <w:lang w:val="en-US"/>
        </w:rPr>
        <w:t>"NR; Physical channels and modulation”</w:t>
      </w:r>
    </w:p>
    <w:p w14:paraId="10346BC1" w14:textId="77777777" w:rsidR="004C16DD" w:rsidRDefault="004C16DD" w:rsidP="0022757C">
      <w:pPr>
        <w:rPr>
          <w:lang w:val="en-US"/>
        </w:rPr>
      </w:pPr>
    </w:p>
    <w:p w14:paraId="685474D1" w14:textId="77777777" w:rsidR="00626805" w:rsidRPr="00626805" w:rsidRDefault="00626805" w:rsidP="00626805">
      <w:pPr>
        <w:jc w:val="center"/>
        <w:rPr>
          <w:lang w:val="en-US" w:eastAsia="zh-CN"/>
        </w:rPr>
      </w:pPr>
    </w:p>
    <w:sectPr w:rsidR="00626805" w:rsidRPr="0062680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F48B3" w14:textId="77777777" w:rsidR="008B4A19" w:rsidRDefault="008B4A19">
      <w:r>
        <w:separator/>
      </w:r>
    </w:p>
  </w:endnote>
  <w:endnote w:type="continuationSeparator" w:id="0">
    <w:p w14:paraId="1C442E26" w14:textId="77777777" w:rsidR="008B4A19" w:rsidRDefault="008B4A19">
      <w:r>
        <w:continuationSeparator/>
      </w:r>
    </w:p>
  </w:endnote>
  <w:endnote w:type="continuationNotice" w:id="1">
    <w:p w14:paraId="09615B5F" w14:textId="77777777" w:rsidR="008B4A19" w:rsidRDefault="008B4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D3B9D" w14:textId="77777777" w:rsidR="008B4A19" w:rsidRDefault="008B4A19">
      <w:r>
        <w:separator/>
      </w:r>
    </w:p>
  </w:footnote>
  <w:footnote w:type="continuationSeparator" w:id="0">
    <w:p w14:paraId="7477FBDE" w14:textId="77777777" w:rsidR="008B4A19" w:rsidRDefault="008B4A19">
      <w:r>
        <w:continuationSeparator/>
      </w:r>
    </w:p>
  </w:footnote>
  <w:footnote w:type="continuationNotice" w:id="1">
    <w:p w14:paraId="240A6A5B" w14:textId="77777777" w:rsidR="008B4A19" w:rsidRDefault="008B4A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529"/>
    <w:multiLevelType w:val="hybridMultilevel"/>
    <w:tmpl w:val="EB4A39DE"/>
    <w:lvl w:ilvl="0" w:tplc="8780AFE6">
      <w:start w:val="10"/>
      <w:numFmt w:val="decimal"/>
      <w:lvlText w:val="%1."/>
      <w:lvlJc w:val="left"/>
      <w:pPr>
        <w:tabs>
          <w:tab w:val="num" w:pos="720"/>
        </w:tabs>
        <w:ind w:left="720" w:hanging="360"/>
      </w:pPr>
    </w:lvl>
    <w:lvl w:ilvl="1" w:tplc="A3629590">
      <w:start w:val="1"/>
      <w:numFmt w:val="decimal"/>
      <w:lvlText w:val="%2."/>
      <w:lvlJc w:val="left"/>
      <w:pPr>
        <w:tabs>
          <w:tab w:val="num" w:pos="1440"/>
        </w:tabs>
        <w:ind w:left="1440" w:hanging="360"/>
      </w:pPr>
    </w:lvl>
    <w:lvl w:ilvl="2" w:tplc="244618F0">
      <w:numFmt w:val="bullet"/>
      <w:lvlText w:val="•"/>
      <w:lvlJc w:val="left"/>
      <w:pPr>
        <w:tabs>
          <w:tab w:val="num" w:pos="2160"/>
        </w:tabs>
        <w:ind w:left="2160" w:hanging="360"/>
      </w:pPr>
      <w:rPr>
        <w:rFonts w:ascii="Arial" w:hAnsi="Arial" w:hint="default"/>
      </w:rPr>
    </w:lvl>
    <w:lvl w:ilvl="3" w:tplc="310E4EFE" w:tentative="1">
      <w:start w:val="1"/>
      <w:numFmt w:val="decimal"/>
      <w:lvlText w:val="%4."/>
      <w:lvlJc w:val="left"/>
      <w:pPr>
        <w:tabs>
          <w:tab w:val="num" w:pos="2880"/>
        </w:tabs>
        <w:ind w:left="2880" w:hanging="360"/>
      </w:pPr>
    </w:lvl>
    <w:lvl w:ilvl="4" w:tplc="C410189A" w:tentative="1">
      <w:start w:val="1"/>
      <w:numFmt w:val="decimal"/>
      <w:lvlText w:val="%5."/>
      <w:lvlJc w:val="left"/>
      <w:pPr>
        <w:tabs>
          <w:tab w:val="num" w:pos="3600"/>
        </w:tabs>
        <w:ind w:left="3600" w:hanging="360"/>
      </w:pPr>
    </w:lvl>
    <w:lvl w:ilvl="5" w:tplc="22625A8E" w:tentative="1">
      <w:start w:val="1"/>
      <w:numFmt w:val="decimal"/>
      <w:lvlText w:val="%6."/>
      <w:lvlJc w:val="left"/>
      <w:pPr>
        <w:tabs>
          <w:tab w:val="num" w:pos="4320"/>
        </w:tabs>
        <w:ind w:left="4320" w:hanging="360"/>
      </w:pPr>
    </w:lvl>
    <w:lvl w:ilvl="6" w:tplc="4BA09E48" w:tentative="1">
      <w:start w:val="1"/>
      <w:numFmt w:val="decimal"/>
      <w:lvlText w:val="%7."/>
      <w:lvlJc w:val="left"/>
      <w:pPr>
        <w:tabs>
          <w:tab w:val="num" w:pos="5040"/>
        </w:tabs>
        <w:ind w:left="5040" w:hanging="360"/>
      </w:pPr>
    </w:lvl>
    <w:lvl w:ilvl="7" w:tplc="D146F990" w:tentative="1">
      <w:start w:val="1"/>
      <w:numFmt w:val="decimal"/>
      <w:lvlText w:val="%8."/>
      <w:lvlJc w:val="left"/>
      <w:pPr>
        <w:tabs>
          <w:tab w:val="num" w:pos="5760"/>
        </w:tabs>
        <w:ind w:left="5760" w:hanging="360"/>
      </w:pPr>
    </w:lvl>
    <w:lvl w:ilvl="8" w:tplc="BFFE282A" w:tentative="1">
      <w:start w:val="1"/>
      <w:numFmt w:val="decimal"/>
      <w:lvlText w:val="%9."/>
      <w:lvlJc w:val="left"/>
      <w:pPr>
        <w:tabs>
          <w:tab w:val="num" w:pos="6480"/>
        </w:tabs>
        <w:ind w:left="6480" w:hanging="360"/>
      </w:p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C207ED"/>
    <w:multiLevelType w:val="hybridMultilevel"/>
    <w:tmpl w:val="5A0CE48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15C008CA"/>
    <w:multiLevelType w:val="hybridMultilevel"/>
    <w:tmpl w:val="DAE07892"/>
    <w:lvl w:ilvl="0" w:tplc="04090001">
      <w:start w:val="1"/>
      <w:numFmt w:val="bullet"/>
      <w:lvlText w:val=""/>
      <w:lvlJc w:val="left"/>
      <w:pPr>
        <w:ind w:left="720" w:hanging="360"/>
      </w:pPr>
      <w:rPr>
        <w:rFonts w:ascii="Symbol" w:hAnsi="Symbol" w:hint="default"/>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F70CA"/>
    <w:multiLevelType w:val="hybridMultilevel"/>
    <w:tmpl w:val="8F10B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1F1868"/>
    <w:multiLevelType w:val="multilevel"/>
    <w:tmpl w:val="9460B2A6"/>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444873"/>
    <w:multiLevelType w:val="multilevel"/>
    <w:tmpl w:val="2D9E4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3F3ED7"/>
    <w:multiLevelType w:val="hybridMultilevel"/>
    <w:tmpl w:val="02E699C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0A2D23"/>
    <w:multiLevelType w:val="multilevel"/>
    <w:tmpl w:val="BBBA4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F9063C"/>
    <w:multiLevelType w:val="hybridMultilevel"/>
    <w:tmpl w:val="C92672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C916E5"/>
    <w:multiLevelType w:val="hybridMultilevel"/>
    <w:tmpl w:val="A678B952"/>
    <w:lvl w:ilvl="0" w:tplc="2D1CF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4D0F45"/>
    <w:multiLevelType w:val="hybridMultilevel"/>
    <w:tmpl w:val="13621A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B8F6157"/>
    <w:multiLevelType w:val="hybridMultilevel"/>
    <w:tmpl w:val="05CE2BAA"/>
    <w:lvl w:ilvl="0" w:tplc="226E3C3E">
      <w:start w:val="1"/>
      <w:numFmt w:val="bullet"/>
      <w:lvlText w:val=""/>
      <w:lvlJc w:val="left"/>
      <w:pPr>
        <w:tabs>
          <w:tab w:val="num" w:pos="720"/>
        </w:tabs>
        <w:ind w:left="720" w:hanging="360"/>
      </w:pPr>
      <w:rPr>
        <w:rFonts w:ascii="Symbol" w:hAnsi="Symbol" w:hint="default"/>
        <w:sz w:val="20"/>
      </w:rPr>
    </w:lvl>
    <w:lvl w:ilvl="1" w:tplc="86EC9552">
      <w:start w:val="1"/>
      <w:numFmt w:val="bullet"/>
      <w:lvlText w:val=""/>
      <w:lvlJc w:val="left"/>
      <w:pPr>
        <w:tabs>
          <w:tab w:val="num" w:pos="1440"/>
        </w:tabs>
        <w:ind w:left="1440" w:hanging="360"/>
      </w:pPr>
      <w:rPr>
        <w:rFonts w:ascii="Wingdings" w:hAnsi="Wingdings" w:hint="default"/>
        <w:sz w:val="20"/>
      </w:rPr>
    </w:lvl>
    <w:lvl w:ilvl="2" w:tplc="EC46F07E">
      <w:start w:val="1"/>
      <w:numFmt w:val="bullet"/>
      <w:lvlText w:val=""/>
      <w:lvlJc w:val="left"/>
      <w:pPr>
        <w:tabs>
          <w:tab w:val="num" w:pos="2160"/>
        </w:tabs>
        <w:ind w:left="2160" w:hanging="360"/>
      </w:pPr>
      <w:rPr>
        <w:rFonts w:ascii="Symbol" w:hAnsi="Symbol" w:hint="default"/>
        <w:sz w:val="20"/>
      </w:rPr>
    </w:lvl>
    <w:lvl w:ilvl="3" w:tplc="915C1C2C">
      <w:start w:val="1"/>
      <w:numFmt w:val="bullet"/>
      <w:lvlText w:val=""/>
      <w:lvlJc w:val="left"/>
      <w:pPr>
        <w:tabs>
          <w:tab w:val="num" w:pos="2880"/>
        </w:tabs>
        <w:ind w:left="2880" w:hanging="360"/>
      </w:pPr>
      <w:rPr>
        <w:rFonts w:ascii="Symbol" w:hAnsi="Symbol" w:hint="default"/>
        <w:sz w:val="20"/>
      </w:rPr>
    </w:lvl>
    <w:lvl w:ilvl="4" w:tplc="17FA1A70">
      <w:start w:val="1"/>
      <w:numFmt w:val="bullet"/>
      <w:lvlText w:val=""/>
      <w:lvlJc w:val="left"/>
      <w:pPr>
        <w:tabs>
          <w:tab w:val="num" w:pos="3600"/>
        </w:tabs>
        <w:ind w:left="3600" w:hanging="360"/>
      </w:pPr>
      <w:rPr>
        <w:rFonts w:ascii="Symbol" w:hAnsi="Symbol" w:hint="default"/>
        <w:sz w:val="20"/>
      </w:rPr>
    </w:lvl>
    <w:lvl w:ilvl="5" w:tplc="A3AA3BF8">
      <w:start w:val="1"/>
      <w:numFmt w:val="bullet"/>
      <w:lvlText w:val=""/>
      <w:lvlJc w:val="left"/>
      <w:pPr>
        <w:tabs>
          <w:tab w:val="num" w:pos="4320"/>
        </w:tabs>
        <w:ind w:left="4320" w:hanging="360"/>
      </w:pPr>
      <w:rPr>
        <w:rFonts w:ascii="Symbol" w:hAnsi="Symbol" w:hint="default"/>
        <w:sz w:val="20"/>
      </w:rPr>
    </w:lvl>
    <w:lvl w:ilvl="6" w:tplc="139C83FA">
      <w:start w:val="1"/>
      <w:numFmt w:val="bullet"/>
      <w:lvlText w:val=""/>
      <w:lvlJc w:val="left"/>
      <w:pPr>
        <w:tabs>
          <w:tab w:val="num" w:pos="5040"/>
        </w:tabs>
        <w:ind w:left="5040" w:hanging="360"/>
      </w:pPr>
      <w:rPr>
        <w:rFonts w:ascii="Symbol" w:hAnsi="Symbol" w:hint="default"/>
        <w:sz w:val="20"/>
      </w:rPr>
    </w:lvl>
    <w:lvl w:ilvl="7" w:tplc="6EAC3C4C">
      <w:start w:val="1"/>
      <w:numFmt w:val="bullet"/>
      <w:lvlText w:val=""/>
      <w:lvlJc w:val="left"/>
      <w:pPr>
        <w:tabs>
          <w:tab w:val="num" w:pos="5760"/>
        </w:tabs>
        <w:ind w:left="5760" w:hanging="360"/>
      </w:pPr>
      <w:rPr>
        <w:rFonts w:ascii="Symbol" w:hAnsi="Symbol" w:hint="default"/>
        <w:sz w:val="20"/>
      </w:rPr>
    </w:lvl>
    <w:lvl w:ilvl="8" w:tplc="9A204D52">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3"/>
  </w:num>
  <w:num w:numId="3">
    <w:abstractNumId w:val="1"/>
  </w:num>
  <w:num w:numId="4">
    <w:abstractNumId w:val="10"/>
  </w:num>
  <w:num w:numId="5">
    <w:abstractNumId w:val="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4"/>
  </w:num>
  <w:num w:numId="9">
    <w:abstractNumId w:val="20"/>
  </w:num>
  <w:num w:numId="10">
    <w:abstractNumId w:val="25"/>
  </w:num>
  <w:num w:numId="11">
    <w:abstractNumId w:val="11"/>
  </w:num>
  <w:num w:numId="12">
    <w:abstractNumId w:val="5"/>
  </w:num>
  <w:num w:numId="13">
    <w:abstractNumId w:val="7"/>
  </w:num>
  <w:num w:numId="14">
    <w:abstractNumId w:val="21"/>
  </w:num>
  <w:num w:numId="15">
    <w:abstractNumId w:val="17"/>
  </w:num>
  <w:num w:numId="16">
    <w:abstractNumId w:val="2"/>
  </w:num>
  <w:num w:numId="17">
    <w:abstractNumId w:val="18"/>
  </w:num>
  <w:num w:numId="18">
    <w:abstractNumId w:val="8"/>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
  </w:num>
  <w:num w:numId="22">
    <w:abstractNumId w:val="6"/>
  </w:num>
  <w:num w:numId="23">
    <w:abstractNumId w:val="24"/>
  </w:num>
  <w:num w:numId="24">
    <w:abstractNumId w:val="23"/>
  </w:num>
  <w:num w:numId="25">
    <w:abstractNumId w:val="0"/>
  </w:num>
  <w:num w:numId="26">
    <w:abstractNumId w:val="16"/>
  </w:num>
  <w:num w:numId="27">
    <w:abstractNumId w:val="15"/>
  </w:num>
  <w:num w:numId="2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F"/>
    <w:rsid w:val="000001C4"/>
    <w:rsid w:val="00000542"/>
    <w:rsid w:val="000007A8"/>
    <w:rsid w:val="00000BBC"/>
    <w:rsid w:val="0000159F"/>
    <w:rsid w:val="000016AC"/>
    <w:rsid w:val="000037E6"/>
    <w:rsid w:val="00003E20"/>
    <w:rsid w:val="00004037"/>
    <w:rsid w:val="00004AC8"/>
    <w:rsid w:val="000050D5"/>
    <w:rsid w:val="000053BA"/>
    <w:rsid w:val="00005A79"/>
    <w:rsid w:val="00005D38"/>
    <w:rsid w:val="00006055"/>
    <w:rsid w:val="00006AD4"/>
    <w:rsid w:val="00006CB9"/>
    <w:rsid w:val="000072D8"/>
    <w:rsid w:val="000074C4"/>
    <w:rsid w:val="000079A6"/>
    <w:rsid w:val="00007E7B"/>
    <w:rsid w:val="00010E2C"/>
    <w:rsid w:val="000115E4"/>
    <w:rsid w:val="00011BB2"/>
    <w:rsid w:val="000122A3"/>
    <w:rsid w:val="00012505"/>
    <w:rsid w:val="00012685"/>
    <w:rsid w:val="0001293F"/>
    <w:rsid w:val="00012C4F"/>
    <w:rsid w:val="000131D1"/>
    <w:rsid w:val="00013455"/>
    <w:rsid w:val="000134E3"/>
    <w:rsid w:val="00013632"/>
    <w:rsid w:val="0001382F"/>
    <w:rsid w:val="00013F5E"/>
    <w:rsid w:val="0001403F"/>
    <w:rsid w:val="0001487F"/>
    <w:rsid w:val="00014F35"/>
    <w:rsid w:val="00014F50"/>
    <w:rsid w:val="00015F98"/>
    <w:rsid w:val="000166AC"/>
    <w:rsid w:val="000169E9"/>
    <w:rsid w:val="000177D7"/>
    <w:rsid w:val="00017B7F"/>
    <w:rsid w:val="00017EDA"/>
    <w:rsid w:val="00020D5D"/>
    <w:rsid w:val="000212A5"/>
    <w:rsid w:val="000213AF"/>
    <w:rsid w:val="00021EB6"/>
    <w:rsid w:val="0002211B"/>
    <w:rsid w:val="00022B8C"/>
    <w:rsid w:val="00023742"/>
    <w:rsid w:val="00024AEF"/>
    <w:rsid w:val="00026008"/>
    <w:rsid w:val="00026C65"/>
    <w:rsid w:val="00027606"/>
    <w:rsid w:val="00027755"/>
    <w:rsid w:val="00027864"/>
    <w:rsid w:val="0002789E"/>
    <w:rsid w:val="00030048"/>
    <w:rsid w:val="0003072D"/>
    <w:rsid w:val="000314CD"/>
    <w:rsid w:val="0003177E"/>
    <w:rsid w:val="00032955"/>
    <w:rsid w:val="0003332B"/>
    <w:rsid w:val="00033489"/>
    <w:rsid w:val="00033544"/>
    <w:rsid w:val="000339D9"/>
    <w:rsid w:val="0003444F"/>
    <w:rsid w:val="00034746"/>
    <w:rsid w:val="0003479E"/>
    <w:rsid w:val="00035117"/>
    <w:rsid w:val="00035581"/>
    <w:rsid w:val="00035691"/>
    <w:rsid w:val="0003767C"/>
    <w:rsid w:val="00040F4F"/>
    <w:rsid w:val="0004132D"/>
    <w:rsid w:val="00041958"/>
    <w:rsid w:val="00041C9D"/>
    <w:rsid w:val="00042329"/>
    <w:rsid w:val="00042B1E"/>
    <w:rsid w:val="000430D7"/>
    <w:rsid w:val="00043C13"/>
    <w:rsid w:val="000449B6"/>
    <w:rsid w:val="00044C70"/>
    <w:rsid w:val="00044CFA"/>
    <w:rsid w:val="000459C7"/>
    <w:rsid w:val="00046630"/>
    <w:rsid w:val="00046C80"/>
    <w:rsid w:val="00047184"/>
    <w:rsid w:val="00050112"/>
    <w:rsid w:val="00050276"/>
    <w:rsid w:val="00050466"/>
    <w:rsid w:val="000505CC"/>
    <w:rsid w:val="00050C96"/>
    <w:rsid w:val="000511F9"/>
    <w:rsid w:val="00051409"/>
    <w:rsid w:val="00051B32"/>
    <w:rsid w:val="0005230E"/>
    <w:rsid w:val="00052850"/>
    <w:rsid w:val="000528A2"/>
    <w:rsid w:val="00052B52"/>
    <w:rsid w:val="00052BBA"/>
    <w:rsid w:val="000531B3"/>
    <w:rsid w:val="00053588"/>
    <w:rsid w:val="00053648"/>
    <w:rsid w:val="00053D22"/>
    <w:rsid w:val="0005469F"/>
    <w:rsid w:val="00054B05"/>
    <w:rsid w:val="00054D9D"/>
    <w:rsid w:val="00055676"/>
    <w:rsid w:val="00055DBC"/>
    <w:rsid w:val="00055F15"/>
    <w:rsid w:val="00056544"/>
    <w:rsid w:val="0005758A"/>
    <w:rsid w:val="00057A58"/>
    <w:rsid w:val="00057F19"/>
    <w:rsid w:val="0006039B"/>
    <w:rsid w:val="00060558"/>
    <w:rsid w:val="00060D8E"/>
    <w:rsid w:val="00062159"/>
    <w:rsid w:val="00062F6D"/>
    <w:rsid w:val="00063D9E"/>
    <w:rsid w:val="00064098"/>
    <w:rsid w:val="00064AD3"/>
    <w:rsid w:val="00065088"/>
    <w:rsid w:val="000652D3"/>
    <w:rsid w:val="000654A0"/>
    <w:rsid w:val="00065E94"/>
    <w:rsid w:val="00066719"/>
    <w:rsid w:val="000668BE"/>
    <w:rsid w:val="00067592"/>
    <w:rsid w:val="000701AD"/>
    <w:rsid w:val="00070798"/>
    <w:rsid w:val="000707CA"/>
    <w:rsid w:val="0007081D"/>
    <w:rsid w:val="00070D21"/>
    <w:rsid w:val="000717FB"/>
    <w:rsid w:val="000719BF"/>
    <w:rsid w:val="0007208A"/>
    <w:rsid w:val="0007213C"/>
    <w:rsid w:val="000726AC"/>
    <w:rsid w:val="00072BBA"/>
    <w:rsid w:val="00072FF5"/>
    <w:rsid w:val="000730DC"/>
    <w:rsid w:val="00075965"/>
    <w:rsid w:val="00075FDA"/>
    <w:rsid w:val="00076386"/>
    <w:rsid w:val="00076C76"/>
    <w:rsid w:val="00076D82"/>
    <w:rsid w:val="000778FE"/>
    <w:rsid w:val="00080275"/>
    <w:rsid w:val="00080376"/>
    <w:rsid w:val="00080F44"/>
    <w:rsid w:val="00081604"/>
    <w:rsid w:val="00081EC2"/>
    <w:rsid w:val="00081F85"/>
    <w:rsid w:val="00082154"/>
    <w:rsid w:val="000827DC"/>
    <w:rsid w:val="000832D0"/>
    <w:rsid w:val="00083346"/>
    <w:rsid w:val="00083800"/>
    <w:rsid w:val="00084A65"/>
    <w:rsid w:val="000850EB"/>
    <w:rsid w:val="0008559A"/>
    <w:rsid w:val="00086149"/>
    <w:rsid w:val="000863A1"/>
    <w:rsid w:val="00087423"/>
    <w:rsid w:val="0008752E"/>
    <w:rsid w:val="00090173"/>
    <w:rsid w:val="000902C2"/>
    <w:rsid w:val="00090CAE"/>
    <w:rsid w:val="00090E12"/>
    <w:rsid w:val="00091A92"/>
    <w:rsid w:val="00092FD9"/>
    <w:rsid w:val="00093761"/>
    <w:rsid w:val="00093C49"/>
    <w:rsid w:val="00094765"/>
    <w:rsid w:val="00094FBA"/>
    <w:rsid w:val="00095A80"/>
    <w:rsid w:val="00096351"/>
    <w:rsid w:val="00096400"/>
    <w:rsid w:val="000973E1"/>
    <w:rsid w:val="000A0A24"/>
    <w:rsid w:val="000A0E78"/>
    <w:rsid w:val="000A10E0"/>
    <w:rsid w:val="000A1402"/>
    <w:rsid w:val="000A1942"/>
    <w:rsid w:val="000A1D07"/>
    <w:rsid w:val="000A20BA"/>
    <w:rsid w:val="000A262C"/>
    <w:rsid w:val="000A2727"/>
    <w:rsid w:val="000A28FB"/>
    <w:rsid w:val="000A38D2"/>
    <w:rsid w:val="000A3BF8"/>
    <w:rsid w:val="000A3C8D"/>
    <w:rsid w:val="000A3DFE"/>
    <w:rsid w:val="000A40EC"/>
    <w:rsid w:val="000A54EE"/>
    <w:rsid w:val="000A60CA"/>
    <w:rsid w:val="000A6191"/>
    <w:rsid w:val="000A6A23"/>
    <w:rsid w:val="000A6A81"/>
    <w:rsid w:val="000A7344"/>
    <w:rsid w:val="000A7B91"/>
    <w:rsid w:val="000A7BC5"/>
    <w:rsid w:val="000B0768"/>
    <w:rsid w:val="000B0C45"/>
    <w:rsid w:val="000B13E1"/>
    <w:rsid w:val="000B16DB"/>
    <w:rsid w:val="000B1C5E"/>
    <w:rsid w:val="000B2282"/>
    <w:rsid w:val="000B27E9"/>
    <w:rsid w:val="000B2A11"/>
    <w:rsid w:val="000B2A5B"/>
    <w:rsid w:val="000B2F90"/>
    <w:rsid w:val="000B3A3F"/>
    <w:rsid w:val="000B3B91"/>
    <w:rsid w:val="000B3CCD"/>
    <w:rsid w:val="000B3EA4"/>
    <w:rsid w:val="000B4207"/>
    <w:rsid w:val="000B42AD"/>
    <w:rsid w:val="000B472F"/>
    <w:rsid w:val="000B4B1B"/>
    <w:rsid w:val="000B50C3"/>
    <w:rsid w:val="000B5AC9"/>
    <w:rsid w:val="000B5F0A"/>
    <w:rsid w:val="000B6B58"/>
    <w:rsid w:val="000B6D65"/>
    <w:rsid w:val="000B743C"/>
    <w:rsid w:val="000B788C"/>
    <w:rsid w:val="000B7E9A"/>
    <w:rsid w:val="000C07BE"/>
    <w:rsid w:val="000C084E"/>
    <w:rsid w:val="000C09F6"/>
    <w:rsid w:val="000C1BD2"/>
    <w:rsid w:val="000C1D59"/>
    <w:rsid w:val="000C1DDC"/>
    <w:rsid w:val="000C247A"/>
    <w:rsid w:val="000C24C2"/>
    <w:rsid w:val="000C2B09"/>
    <w:rsid w:val="000C30CF"/>
    <w:rsid w:val="000C469F"/>
    <w:rsid w:val="000C501D"/>
    <w:rsid w:val="000C5B5B"/>
    <w:rsid w:val="000C5CBA"/>
    <w:rsid w:val="000C7291"/>
    <w:rsid w:val="000C74BA"/>
    <w:rsid w:val="000C7531"/>
    <w:rsid w:val="000C7BA7"/>
    <w:rsid w:val="000C7C3F"/>
    <w:rsid w:val="000D0BD6"/>
    <w:rsid w:val="000D0C61"/>
    <w:rsid w:val="000D1440"/>
    <w:rsid w:val="000D1EBD"/>
    <w:rsid w:val="000D27AD"/>
    <w:rsid w:val="000D29D1"/>
    <w:rsid w:val="000D2B0A"/>
    <w:rsid w:val="000D3286"/>
    <w:rsid w:val="000D344D"/>
    <w:rsid w:val="000D40E7"/>
    <w:rsid w:val="000D584F"/>
    <w:rsid w:val="000D76BC"/>
    <w:rsid w:val="000D7750"/>
    <w:rsid w:val="000D7B16"/>
    <w:rsid w:val="000E0302"/>
    <w:rsid w:val="000E04BF"/>
    <w:rsid w:val="000E0593"/>
    <w:rsid w:val="000E05A5"/>
    <w:rsid w:val="000E071E"/>
    <w:rsid w:val="000E0DEE"/>
    <w:rsid w:val="000E181D"/>
    <w:rsid w:val="000E192B"/>
    <w:rsid w:val="000E1A74"/>
    <w:rsid w:val="000E2482"/>
    <w:rsid w:val="000E27AA"/>
    <w:rsid w:val="000E289D"/>
    <w:rsid w:val="000E29E8"/>
    <w:rsid w:val="000E337A"/>
    <w:rsid w:val="000E34CB"/>
    <w:rsid w:val="000E34FD"/>
    <w:rsid w:val="000E4350"/>
    <w:rsid w:val="000E4376"/>
    <w:rsid w:val="000E4408"/>
    <w:rsid w:val="000E4F65"/>
    <w:rsid w:val="000E52A9"/>
    <w:rsid w:val="000E53AB"/>
    <w:rsid w:val="000E5716"/>
    <w:rsid w:val="000E578F"/>
    <w:rsid w:val="000E5A18"/>
    <w:rsid w:val="000E6337"/>
    <w:rsid w:val="000E6624"/>
    <w:rsid w:val="000E68AC"/>
    <w:rsid w:val="000E796B"/>
    <w:rsid w:val="000E7A79"/>
    <w:rsid w:val="000E7B7B"/>
    <w:rsid w:val="000E7CEC"/>
    <w:rsid w:val="000F0318"/>
    <w:rsid w:val="000F03BD"/>
    <w:rsid w:val="000F15B2"/>
    <w:rsid w:val="000F15CB"/>
    <w:rsid w:val="000F162F"/>
    <w:rsid w:val="000F19DE"/>
    <w:rsid w:val="000F2296"/>
    <w:rsid w:val="000F2E1F"/>
    <w:rsid w:val="000F3551"/>
    <w:rsid w:val="000F37B0"/>
    <w:rsid w:val="000F3D69"/>
    <w:rsid w:val="000F4595"/>
    <w:rsid w:val="000F4934"/>
    <w:rsid w:val="000F4CB2"/>
    <w:rsid w:val="000F4E44"/>
    <w:rsid w:val="000F4E90"/>
    <w:rsid w:val="000F5419"/>
    <w:rsid w:val="000F568D"/>
    <w:rsid w:val="000F5F74"/>
    <w:rsid w:val="000F68D0"/>
    <w:rsid w:val="000F6B15"/>
    <w:rsid w:val="000F7316"/>
    <w:rsid w:val="00100D97"/>
    <w:rsid w:val="0010170B"/>
    <w:rsid w:val="00101C4F"/>
    <w:rsid w:val="001024AA"/>
    <w:rsid w:val="00102C48"/>
    <w:rsid w:val="00102C9F"/>
    <w:rsid w:val="00102D1C"/>
    <w:rsid w:val="00103FC9"/>
    <w:rsid w:val="001049B1"/>
    <w:rsid w:val="00106824"/>
    <w:rsid w:val="001068D2"/>
    <w:rsid w:val="001069F2"/>
    <w:rsid w:val="001103BD"/>
    <w:rsid w:val="00111208"/>
    <w:rsid w:val="001115E4"/>
    <w:rsid w:val="00111808"/>
    <w:rsid w:val="00112220"/>
    <w:rsid w:val="0011339F"/>
    <w:rsid w:val="001135E7"/>
    <w:rsid w:val="00113B8F"/>
    <w:rsid w:val="00113EC8"/>
    <w:rsid w:val="00114BB8"/>
    <w:rsid w:val="00114E96"/>
    <w:rsid w:val="00114F3D"/>
    <w:rsid w:val="001152C7"/>
    <w:rsid w:val="001157FB"/>
    <w:rsid w:val="00115C88"/>
    <w:rsid w:val="001162FB"/>
    <w:rsid w:val="0011644A"/>
    <w:rsid w:val="00117332"/>
    <w:rsid w:val="0011784B"/>
    <w:rsid w:val="001204DD"/>
    <w:rsid w:val="00121483"/>
    <w:rsid w:val="00122839"/>
    <w:rsid w:val="001236F3"/>
    <w:rsid w:val="001237AC"/>
    <w:rsid w:val="00124A04"/>
    <w:rsid w:val="00124E12"/>
    <w:rsid w:val="00124E75"/>
    <w:rsid w:val="00125836"/>
    <w:rsid w:val="0012673D"/>
    <w:rsid w:val="001269B8"/>
    <w:rsid w:val="00127099"/>
    <w:rsid w:val="001279C3"/>
    <w:rsid w:val="00130F6B"/>
    <w:rsid w:val="001313F0"/>
    <w:rsid w:val="00131A7D"/>
    <w:rsid w:val="00132830"/>
    <w:rsid w:val="0013291D"/>
    <w:rsid w:val="00132B71"/>
    <w:rsid w:val="001337A5"/>
    <w:rsid w:val="00133D1E"/>
    <w:rsid w:val="0013427A"/>
    <w:rsid w:val="001346E7"/>
    <w:rsid w:val="001348FE"/>
    <w:rsid w:val="00134A6E"/>
    <w:rsid w:val="00134B36"/>
    <w:rsid w:val="00134D55"/>
    <w:rsid w:val="001360F3"/>
    <w:rsid w:val="001362C2"/>
    <w:rsid w:val="0013678C"/>
    <w:rsid w:val="00136955"/>
    <w:rsid w:val="00136DB1"/>
    <w:rsid w:val="00136E19"/>
    <w:rsid w:val="001371B2"/>
    <w:rsid w:val="00137AAC"/>
    <w:rsid w:val="00137AB9"/>
    <w:rsid w:val="00137D78"/>
    <w:rsid w:val="00137F9C"/>
    <w:rsid w:val="001403A7"/>
    <w:rsid w:val="0014060C"/>
    <w:rsid w:val="001409A0"/>
    <w:rsid w:val="00140A1D"/>
    <w:rsid w:val="00141E40"/>
    <w:rsid w:val="00141F08"/>
    <w:rsid w:val="00141FF2"/>
    <w:rsid w:val="0014287A"/>
    <w:rsid w:val="00142913"/>
    <w:rsid w:val="00142DE2"/>
    <w:rsid w:val="00142F47"/>
    <w:rsid w:val="00143114"/>
    <w:rsid w:val="00143A66"/>
    <w:rsid w:val="0014434E"/>
    <w:rsid w:val="001449DC"/>
    <w:rsid w:val="00144C87"/>
    <w:rsid w:val="00145F15"/>
    <w:rsid w:val="00145FFA"/>
    <w:rsid w:val="001465B6"/>
    <w:rsid w:val="001467B1"/>
    <w:rsid w:val="00146AC5"/>
    <w:rsid w:val="00146E71"/>
    <w:rsid w:val="00150175"/>
    <w:rsid w:val="001502C8"/>
    <w:rsid w:val="00151011"/>
    <w:rsid w:val="00151224"/>
    <w:rsid w:val="0015130F"/>
    <w:rsid w:val="00152BFF"/>
    <w:rsid w:val="001532BA"/>
    <w:rsid w:val="00153B38"/>
    <w:rsid w:val="00153FED"/>
    <w:rsid w:val="0015434F"/>
    <w:rsid w:val="00154975"/>
    <w:rsid w:val="001549A0"/>
    <w:rsid w:val="00154E80"/>
    <w:rsid w:val="0015582C"/>
    <w:rsid w:val="00155BFD"/>
    <w:rsid w:val="00155C39"/>
    <w:rsid w:val="00155FE8"/>
    <w:rsid w:val="00156ABA"/>
    <w:rsid w:val="00157390"/>
    <w:rsid w:val="0015792E"/>
    <w:rsid w:val="001600CB"/>
    <w:rsid w:val="00160998"/>
    <w:rsid w:val="00160CD6"/>
    <w:rsid w:val="00160F5F"/>
    <w:rsid w:val="0016146C"/>
    <w:rsid w:val="00162308"/>
    <w:rsid w:val="0016252E"/>
    <w:rsid w:val="001629D2"/>
    <w:rsid w:val="00163046"/>
    <w:rsid w:val="0016316A"/>
    <w:rsid w:val="001631F3"/>
    <w:rsid w:val="00163239"/>
    <w:rsid w:val="00163539"/>
    <w:rsid w:val="0016381F"/>
    <w:rsid w:val="00163D1D"/>
    <w:rsid w:val="00164171"/>
    <w:rsid w:val="00164B4C"/>
    <w:rsid w:val="00164E58"/>
    <w:rsid w:val="00165033"/>
    <w:rsid w:val="00165926"/>
    <w:rsid w:val="001665EB"/>
    <w:rsid w:val="0016663E"/>
    <w:rsid w:val="001670EA"/>
    <w:rsid w:val="001674A0"/>
    <w:rsid w:val="001700BA"/>
    <w:rsid w:val="00170653"/>
    <w:rsid w:val="00170A50"/>
    <w:rsid w:val="00174AAF"/>
    <w:rsid w:val="00174AED"/>
    <w:rsid w:val="00174FFD"/>
    <w:rsid w:val="00175485"/>
    <w:rsid w:val="00175833"/>
    <w:rsid w:val="001759CA"/>
    <w:rsid w:val="00175ED4"/>
    <w:rsid w:val="00176061"/>
    <w:rsid w:val="0017726A"/>
    <w:rsid w:val="00177DD3"/>
    <w:rsid w:val="00180278"/>
    <w:rsid w:val="001807F2"/>
    <w:rsid w:val="001818A7"/>
    <w:rsid w:val="00182136"/>
    <w:rsid w:val="00182725"/>
    <w:rsid w:val="001829C8"/>
    <w:rsid w:val="001834EA"/>
    <w:rsid w:val="00184D03"/>
    <w:rsid w:val="001857D0"/>
    <w:rsid w:val="00186904"/>
    <w:rsid w:val="00186913"/>
    <w:rsid w:val="00186B0A"/>
    <w:rsid w:val="001876E9"/>
    <w:rsid w:val="00187B93"/>
    <w:rsid w:val="0019058E"/>
    <w:rsid w:val="001905BD"/>
    <w:rsid w:val="00190BD3"/>
    <w:rsid w:val="001916D6"/>
    <w:rsid w:val="001917C2"/>
    <w:rsid w:val="00191A83"/>
    <w:rsid w:val="00191E79"/>
    <w:rsid w:val="00192483"/>
    <w:rsid w:val="00192C50"/>
    <w:rsid w:val="00192FE6"/>
    <w:rsid w:val="00193243"/>
    <w:rsid w:val="0019360B"/>
    <w:rsid w:val="00193986"/>
    <w:rsid w:val="00193B08"/>
    <w:rsid w:val="00194570"/>
    <w:rsid w:val="00195159"/>
    <w:rsid w:val="001960F5"/>
    <w:rsid w:val="0019679F"/>
    <w:rsid w:val="00196BF4"/>
    <w:rsid w:val="001972DA"/>
    <w:rsid w:val="001973DB"/>
    <w:rsid w:val="00197496"/>
    <w:rsid w:val="001976AA"/>
    <w:rsid w:val="001A02F6"/>
    <w:rsid w:val="001A08DC"/>
    <w:rsid w:val="001A15C6"/>
    <w:rsid w:val="001A1CE0"/>
    <w:rsid w:val="001A2DA8"/>
    <w:rsid w:val="001A3814"/>
    <w:rsid w:val="001A5510"/>
    <w:rsid w:val="001A553A"/>
    <w:rsid w:val="001A565B"/>
    <w:rsid w:val="001A5C7B"/>
    <w:rsid w:val="001A5E19"/>
    <w:rsid w:val="001A63D8"/>
    <w:rsid w:val="001A66CC"/>
    <w:rsid w:val="001A6B75"/>
    <w:rsid w:val="001A78D1"/>
    <w:rsid w:val="001B01FA"/>
    <w:rsid w:val="001B0832"/>
    <w:rsid w:val="001B0AE5"/>
    <w:rsid w:val="001B1463"/>
    <w:rsid w:val="001B18A7"/>
    <w:rsid w:val="001B1C4B"/>
    <w:rsid w:val="001B1C4D"/>
    <w:rsid w:val="001B2762"/>
    <w:rsid w:val="001B3106"/>
    <w:rsid w:val="001B33CF"/>
    <w:rsid w:val="001B36FC"/>
    <w:rsid w:val="001B3C2A"/>
    <w:rsid w:val="001B3E61"/>
    <w:rsid w:val="001B41ED"/>
    <w:rsid w:val="001B43EE"/>
    <w:rsid w:val="001B4607"/>
    <w:rsid w:val="001B49E9"/>
    <w:rsid w:val="001B4C8F"/>
    <w:rsid w:val="001B5354"/>
    <w:rsid w:val="001B5B1C"/>
    <w:rsid w:val="001B646D"/>
    <w:rsid w:val="001B6F27"/>
    <w:rsid w:val="001B7E0C"/>
    <w:rsid w:val="001C0674"/>
    <w:rsid w:val="001C09BF"/>
    <w:rsid w:val="001C1251"/>
    <w:rsid w:val="001C1405"/>
    <w:rsid w:val="001C18BF"/>
    <w:rsid w:val="001C1B93"/>
    <w:rsid w:val="001C226F"/>
    <w:rsid w:val="001C5296"/>
    <w:rsid w:val="001C5A09"/>
    <w:rsid w:val="001C66AC"/>
    <w:rsid w:val="001C6754"/>
    <w:rsid w:val="001C77F0"/>
    <w:rsid w:val="001D11DA"/>
    <w:rsid w:val="001D14D8"/>
    <w:rsid w:val="001D30C9"/>
    <w:rsid w:val="001D3F5A"/>
    <w:rsid w:val="001D4023"/>
    <w:rsid w:val="001D445B"/>
    <w:rsid w:val="001D46A0"/>
    <w:rsid w:val="001D50C2"/>
    <w:rsid w:val="001D5674"/>
    <w:rsid w:val="001D5ECB"/>
    <w:rsid w:val="001D6515"/>
    <w:rsid w:val="001D6DA2"/>
    <w:rsid w:val="001D722C"/>
    <w:rsid w:val="001D753C"/>
    <w:rsid w:val="001D75ED"/>
    <w:rsid w:val="001D7CA4"/>
    <w:rsid w:val="001D7E58"/>
    <w:rsid w:val="001D7F0D"/>
    <w:rsid w:val="001E0425"/>
    <w:rsid w:val="001E0911"/>
    <w:rsid w:val="001E0CA5"/>
    <w:rsid w:val="001E13B3"/>
    <w:rsid w:val="001E1D05"/>
    <w:rsid w:val="001E27FE"/>
    <w:rsid w:val="001E2864"/>
    <w:rsid w:val="001E3065"/>
    <w:rsid w:val="001E306F"/>
    <w:rsid w:val="001E30A0"/>
    <w:rsid w:val="001E3DE1"/>
    <w:rsid w:val="001E45B4"/>
    <w:rsid w:val="001E4AE1"/>
    <w:rsid w:val="001E4B23"/>
    <w:rsid w:val="001E4D4F"/>
    <w:rsid w:val="001E538B"/>
    <w:rsid w:val="001E54F9"/>
    <w:rsid w:val="001E57CF"/>
    <w:rsid w:val="001E5981"/>
    <w:rsid w:val="001E5A0C"/>
    <w:rsid w:val="001E5C2C"/>
    <w:rsid w:val="001E60E1"/>
    <w:rsid w:val="001E6826"/>
    <w:rsid w:val="001E6E8E"/>
    <w:rsid w:val="001E6FCC"/>
    <w:rsid w:val="001E74BA"/>
    <w:rsid w:val="001E7B9F"/>
    <w:rsid w:val="001E7FCA"/>
    <w:rsid w:val="001F01FB"/>
    <w:rsid w:val="001F0532"/>
    <w:rsid w:val="001F0658"/>
    <w:rsid w:val="001F0C29"/>
    <w:rsid w:val="001F0E92"/>
    <w:rsid w:val="001F1987"/>
    <w:rsid w:val="001F201D"/>
    <w:rsid w:val="001F21BC"/>
    <w:rsid w:val="001F226B"/>
    <w:rsid w:val="001F22D5"/>
    <w:rsid w:val="001F23BD"/>
    <w:rsid w:val="001F34DA"/>
    <w:rsid w:val="001F4BFC"/>
    <w:rsid w:val="001F4DAC"/>
    <w:rsid w:val="001F5019"/>
    <w:rsid w:val="001F51C5"/>
    <w:rsid w:val="001F6312"/>
    <w:rsid w:val="001F65B0"/>
    <w:rsid w:val="001F66B5"/>
    <w:rsid w:val="001F67AA"/>
    <w:rsid w:val="001F6AFD"/>
    <w:rsid w:val="001F6C69"/>
    <w:rsid w:val="001F6F4E"/>
    <w:rsid w:val="001F738D"/>
    <w:rsid w:val="001F7599"/>
    <w:rsid w:val="0020115F"/>
    <w:rsid w:val="00201A73"/>
    <w:rsid w:val="002023F6"/>
    <w:rsid w:val="002024BF"/>
    <w:rsid w:val="002048EF"/>
    <w:rsid w:val="00204A2A"/>
    <w:rsid w:val="00204B22"/>
    <w:rsid w:val="00204B3A"/>
    <w:rsid w:val="00204FCF"/>
    <w:rsid w:val="002050EA"/>
    <w:rsid w:val="0020535A"/>
    <w:rsid w:val="002055CB"/>
    <w:rsid w:val="002059EF"/>
    <w:rsid w:val="00205A4B"/>
    <w:rsid w:val="00205BDB"/>
    <w:rsid w:val="00206955"/>
    <w:rsid w:val="00206A79"/>
    <w:rsid w:val="00206AE4"/>
    <w:rsid w:val="00207613"/>
    <w:rsid w:val="00207D54"/>
    <w:rsid w:val="00210309"/>
    <w:rsid w:val="00211519"/>
    <w:rsid w:val="00211DB1"/>
    <w:rsid w:val="0021224B"/>
    <w:rsid w:val="00212950"/>
    <w:rsid w:val="00212CB2"/>
    <w:rsid w:val="00212FB8"/>
    <w:rsid w:val="00213709"/>
    <w:rsid w:val="00214768"/>
    <w:rsid w:val="002149AF"/>
    <w:rsid w:val="00214A86"/>
    <w:rsid w:val="0021519A"/>
    <w:rsid w:val="0021573E"/>
    <w:rsid w:val="002157E9"/>
    <w:rsid w:val="00215AAA"/>
    <w:rsid w:val="0021683C"/>
    <w:rsid w:val="00216F5F"/>
    <w:rsid w:val="00217C7C"/>
    <w:rsid w:val="00220615"/>
    <w:rsid w:val="00221985"/>
    <w:rsid w:val="00221EC5"/>
    <w:rsid w:val="00222A7A"/>
    <w:rsid w:val="00223482"/>
    <w:rsid w:val="002243B5"/>
    <w:rsid w:val="0022444A"/>
    <w:rsid w:val="00224526"/>
    <w:rsid w:val="002247EA"/>
    <w:rsid w:val="00224A2C"/>
    <w:rsid w:val="00225217"/>
    <w:rsid w:val="002256A5"/>
    <w:rsid w:val="002256D9"/>
    <w:rsid w:val="0022599F"/>
    <w:rsid w:val="00226204"/>
    <w:rsid w:val="00226577"/>
    <w:rsid w:val="0022687C"/>
    <w:rsid w:val="00226B1C"/>
    <w:rsid w:val="0022757C"/>
    <w:rsid w:val="002277D3"/>
    <w:rsid w:val="002306F8"/>
    <w:rsid w:val="00230B1A"/>
    <w:rsid w:val="002312F4"/>
    <w:rsid w:val="002313A2"/>
    <w:rsid w:val="002314C8"/>
    <w:rsid w:val="002319D8"/>
    <w:rsid w:val="00231FC7"/>
    <w:rsid w:val="0023232C"/>
    <w:rsid w:val="00232930"/>
    <w:rsid w:val="002329E1"/>
    <w:rsid w:val="00232A95"/>
    <w:rsid w:val="00232C3F"/>
    <w:rsid w:val="00232DD9"/>
    <w:rsid w:val="0023308F"/>
    <w:rsid w:val="00233354"/>
    <w:rsid w:val="00233403"/>
    <w:rsid w:val="00233440"/>
    <w:rsid w:val="002337B5"/>
    <w:rsid w:val="00233C1F"/>
    <w:rsid w:val="00233D0E"/>
    <w:rsid w:val="00234663"/>
    <w:rsid w:val="00234DEC"/>
    <w:rsid w:val="00234E13"/>
    <w:rsid w:val="00234E3C"/>
    <w:rsid w:val="002357AD"/>
    <w:rsid w:val="00236132"/>
    <w:rsid w:val="00236403"/>
    <w:rsid w:val="00236450"/>
    <w:rsid w:val="00237122"/>
    <w:rsid w:val="0023765A"/>
    <w:rsid w:val="00237921"/>
    <w:rsid w:val="00237ACF"/>
    <w:rsid w:val="00240342"/>
    <w:rsid w:val="002406DB"/>
    <w:rsid w:val="00240825"/>
    <w:rsid w:val="00241311"/>
    <w:rsid w:val="002418A6"/>
    <w:rsid w:val="002418E8"/>
    <w:rsid w:val="00241A50"/>
    <w:rsid w:val="00241DA1"/>
    <w:rsid w:val="00242925"/>
    <w:rsid w:val="00242E22"/>
    <w:rsid w:val="00243284"/>
    <w:rsid w:val="0024336B"/>
    <w:rsid w:val="00244194"/>
    <w:rsid w:val="0024424F"/>
    <w:rsid w:val="00244544"/>
    <w:rsid w:val="00244AE7"/>
    <w:rsid w:val="00244BCA"/>
    <w:rsid w:val="00244D28"/>
    <w:rsid w:val="00245275"/>
    <w:rsid w:val="00245689"/>
    <w:rsid w:val="00245720"/>
    <w:rsid w:val="00245A6F"/>
    <w:rsid w:val="00245ACF"/>
    <w:rsid w:val="00245F1E"/>
    <w:rsid w:val="00245F72"/>
    <w:rsid w:val="00245FD5"/>
    <w:rsid w:val="002477DF"/>
    <w:rsid w:val="00250F7E"/>
    <w:rsid w:val="002518F6"/>
    <w:rsid w:val="00251AD6"/>
    <w:rsid w:val="0025276B"/>
    <w:rsid w:val="00252C17"/>
    <w:rsid w:val="0025307F"/>
    <w:rsid w:val="00253572"/>
    <w:rsid w:val="0025393D"/>
    <w:rsid w:val="00253E52"/>
    <w:rsid w:val="00255122"/>
    <w:rsid w:val="002551BD"/>
    <w:rsid w:val="002568D0"/>
    <w:rsid w:val="002569CF"/>
    <w:rsid w:val="00256BE1"/>
    <w:rsid w:val="00256EAB"/>
    <w:rsid w:val="00257084"/>
    <w:rsid w:val="002570D4"/>
    <w:rsid w:val="00260AEE"/>
    <w:rsid w:val="002621A6"/>
    <w:rsid w:val="00262374"/>
    <w:rsid w:val="00262661"/>
    <w:rsid w:val="00262D9D"/>
    <w:rsid w:val="0026306B"/>
    <w:rsid w:val="00263168"/>
    <w:rsid w:val="002632DF"/>
    <w:rsid w:val="00263946"/>
    <w:rsid w:val="002640BA"/>
    <w:rsid w:val="00264CF2"/>
    <w:rsid w:val="002664C4"/>
    <w:rsid w:val="00266701"/>
    <w:rsid w:val="002667A8"/>
    <w:rsid w:val="00266C77"/>
    <w:rsid w:val="00267587"/>
    <w:rsid w:val="002675C8"/>
    <w:rsid w:val="00267760"/>
    <w:rsid w:val="00267B6A"/>
    <w:rsid w:val="0027094E"/>
    <w:rsid w:val="00271213"/>
    <w:rsid w:val="00271589"/>
    <w:rsid w:val="00271844"/>
    <w:rsid w:val="00272A4B"/>
    <w:rsid w:val="00272AB0"/>
    <w:rsid w:val="00272D49"/>
    <w:rsid w:val="00273177"/>
    <w:rsid w:val="002737FE"/>
    <w:rsid w:val="00273848"/>
    <w:rsid w:val="0027455B"/>
    <w:rsid w:val="00275074"/>
    <w:rsid w:val="00275440"/>
    <w:rsid w:val="002763E9"/>
    <w:rsid w:val="00276650"/>
    <w:rsid w:val="00276736"/>
    <w:rsid w:val="00276F4E"/>
    <w:rsid w:val="0027773D"/>
    <w:rsid w:val="002778BD"/>
    <w:rsid w:val="00280E3E"/>
    <w:rsid w:val="002815FA"/>
    <w:rsid w:val="0028194A"/>
    <w:rsid w:val="0028199D"/>
    <w:rsid w:val="00281A3C"/>
    <w:rsid w:val="00281FD9"/>
    <w:rsid w:val="002820FA"/>
    <w:rsid w:val="002824C2"/>
    <w:rsid w:val="00282882"/>
    <w:rsid w:val="0028372E"/>
    <w:rsid w:val="00283907"/>
    <w:rsid w:val="00284E32"/>
    <w:rsid w:val="002851EB"/>
    <w:rsid w:val="00285400"/>
    <w:rsid w:val="00285510"/>
    <w:rsid w:val="0028553E"/>
    <w:rsid w:val="00285AF1"/>
    <w:rsid w:val="00285BD1"/>
    <w:rsid w:val="00285DE2"/>
    <w:rsid w:val="002860A6"/>
    <w:rsid w:val="0028616D"/>
    <w:rsid w:val="00286965"/>
    <w:rsid w:val="00287415"/>
    <w:rsid w:val="002905AC"/>
    <w:rsid w:val="0029136E"/>
    <w:rsid w:val="00291F5A"/>
    <w:rsid w:val="00292399"/>
    <w:rsid w:val="00292619"/>
    <w:rsid w:val="002928E3"/>
    <w:rsid w:val="002935BE"/>
    <w:rsid w:val="00294445"/>
    <w:rsid w:val="00294B4D"/>
    <w:rsid w:val="0029537E"/>
    <w:rsid w:val="002960D5"/>
    <w:rsid w:val="00296431"/>
    <w:rsid w:val="00297926"/>
    <w:rsid w:val="00297DE6"/>
    <w:rsid w:val="002A02C9"/>
    <w:rsid w:val="002A02EB"/>
    <w:rsid w:val="002A1062"/>
    <w:rsid w:val="002A1F92"/>
    <w:rsid w:val="002A2012"/>
    <w:rsid w:val="002A2413"/>
    <w:rsid w:val="002A292B"/>
    <w:rsid w:val="002A2F5E"/>
    <w:rsid w:val="002A352A"/>
    <w:rsid w:val="002A607D"/>
    <w:rsid w:val="002A7933"/>
    <w:rsid w:val="002A7A96"/>
    <w:rsid w:val="002B132E"/>
    <w:rsid w:val="002B1499"/>
    <w:rsid w:val="002B1602"/>
    <w:rsid w:val="002B27DB"/>
    <w:rsid w:val="002B2813"/>
    <w:rsid w:val="002B2D29"/>
    <w:rsid w:val="002B32A8"/>
    <w:rsid w:val="002B3B31"/>
    <w:rsid w:val="002B3BBD"/>
    <w:rsid w:val="002B414F"/>
    <w:rsid w:val="002C0C4B"/>
    <w:rsid w:val="002C0EF7"/>
    <w:rsid w:val="002C1EEA"/>
    <w:rsid w:val="002C4387"/>
    <w:rsid w:val="002C46BB"/>
    <w:rsid w:val="002C47AD"/>
    <w:rsid w:val="002C4C93"/>
    <w:rsid w:val="002C5510"/>
    <w:rsid w:val="002C55F6"/>
    <w:rsid w:val="002C6034"/>
    <w:rsid w:val="002C615D"/>
    <w:rsid w:val="002C635B"/>
    <w:rsid w:val="002C6DA7"/>
    <w:rsid w:val="002C7276"/>
    <w:rsid w:val="002C770F"/>
    <w:rsid w:val="002C7CFF"/>
    <w:rsid w:val="002C7DA9"/>
    <w:rsid w:val="002D0446"/>
    <w:rsid w:val="002D0BC6"/>
    <w:rsid w:val="002D12DB"/>
    <w:rsid w:val="002D1771"/>
    <w:rsid w:val="002D17B0"/>
    <w:rsid w:val="002D17C5"/>
    <w:rsid w:val="002D2005"/>
    <w:rsid w:val="002D226D"/>
    <w:rsid w:val="002D2B28"/>
    <w:rsid w:val="002D2C69"/>
    <w:rsid w:val="002D2EF1"/>
    <w:rsid w:val="002D3530"/>
    <w:rsid w:val="002D365F"/>
    <w:rsid w:val="002D3851"/>
    <w:rsid w:val="002D4174"/>
    <w:rsid w:val="002D4E5B"/>
    <w:rsid w:val="002D51DF"/>
    <w:rsid w:val="002D6892"/>
    <w:rsid w:val="002D68C2"/>
    <w:rsid w:val="002D6FDF"/>
    <w:rsid w:val="002D72F3"/>
    <w:rsid w:val="002D7C86"/>
    <w:rsid w:val="002E01BF"/>
    <w:rsid w:val="002E0692"/>
    <w:rsid w:val="002E0AA4"/>
    <w:rsid w:val="002E0D77"/>
    <w:rsid w:val="002E152D"/>
    <w:rsid w:val="002E1D74"/>
    <w:rsid w:val="002E2812"/>
    <w:rsid w:val="002E2943"/>
    <w:rsid w:val="002E2CF1"/>
    <w:rsid w:val="002E34AF"/>
    <w:rsid w:val="002E4670"/>
    <w:rsid w:val="002E4AAC"/>
    <w:rsid w:val="002E4C69"/>
    <w:rsid w:val="002E4E36"/>
    <w:rsid w:val="002E53DE"/>
    <w:rsid w:val="002E563B"/>
    <w:rsid w:val="002E601C"/>
    <w:rsid w:val="002E62D2"/>
    <w:rsid w:val="002E648C"/>
    <w:rsid w:val="002E7025"/>
    <w:rsid w:val="002E706D"/>
    <w:rsid w:val="002E709F"/>
    <w:rsid w:val="002E734F"/>
    <w:rsid w:val="002E74AF"/>
    <w:rsid w:val="002E758C"/>
    <w:rsid w:val="002F0D14"/>
    <w:rsid w:val="002F1038"/>
    <w:rsid w:val="002F2208"/>
    <w:rsid w:val="002F22FF"/>
    <w:rsid w:val="002F2D8F"/>
    <w:rsid w:val="002F318F"/>
    <w:rsid w:val="002F3ADF"/>
    <w:rsid w:val="002F436A"/>
    <w:rsid w:val="002F4503"/>
    <w:rsid w:val="002F46EE"/>
    <w:rsid w:val="002F525E"/>
    <w:rsid w:val="002F5BE4"/>
    <w:rsid w:val="002F5D4F"/>
    <w:rsid w:val="002F63D0"/>
    <w:rsid w:val="002F691A"/>
    <w:rsid w:val="002F695B"/>
    <w:rsid w:val="002F72DA"/>
    <w:rsid w:val="002F76B1"/>
    <w:rsid w:val="002F7D66"/>
    <w:rsid w:val="002F7DBE"/>
    <w:rsid w:val="0030029E"/>
    <w:rsid w:val="0030090B"/>
    <w:rsid w:val="00300AE0"/>
    <w:rsid w:val="00300EE4"/>
    <w:rsid w:val="00301493"/>
    <w:rsid w:val="00301B9A"/>
    <w:rsid w:val="003028BD"/>
    <w:rsid w:val="0030295F"/>
    <w:rsid w:val="00302AE8"/>
    <w:rsid w:val="00302BB1"/>
    <w:rsid w:val="003030F0"/>
    <w:rsid w:val="0030404B"/>
    <w:rsid w:val="003040BB"/>
    <w:rsid w:val="00304210"/>
    <w:rsid w:val="00304510"/>
    <w:rsid w:val="003048D7"/>
    <w:rsid w:val="00304A1B"/>
    <w:rsid w:val="00304AD2"/>
    <w:rsid w:val="00304EAA"/>
    <w:rsid w:val="00304FF5"/>
    <w:rsid w:val="00305297"/>
    <w:rsid w:val="003053FF"/>
    <w:rsid w:val="0030594C"/>
    <w:rsid w:val="003062E6"/>
    <w:rsid w:val="00306691"/>
    <w:rsid w:val="003068B6"/>
    <w:rsid w:val="003071F6"/>
    <w:rsid w:val="00307FE0"/>
    <w:rsid w:val="003107EB"/>
    <w:rsid w:val="00310E66"/>
    <w:rsid w:val="003114EB"/>
    <w:rsid w:val="00311C08"/>
    <w:rsid w:val="003125E0"/>
    <w:rsid w:val="00312ECE"/>
    <w:rsid w:val="00312EEA"/>
    <w:rsid w:val="0031393C"/>
    <w:rsid w:val="00313CB0"/>
    <w:rsid w:val="00313F7C"/>
    <w:rsid w:val="00313F96"/>
    <w:rsid w:val="00314B0A"/>
    <w:rsid w:val="003150CE"/>
    <w:rsid w:val="00315AAB"/>
    <w:rsid w:val="00315E5B"/>
    <w:rsid w:val="003165AE"/>
    <w:rsid w:val="003166E9"/>
    <w:rsid w:val="003175E1"/>
    <w:rsid w:val="00320299"/>
    <w:rsid w:val="00321073"/>
    <w:rsid w:val="00321154"/>
    <w:rsid w:val="003211B0"/>
    <w:rsid w:val="0032187D"/>
    <w:rsid w:val="00321EDA"/>
    <w:rsid w:val="003223DF"/>
    <w:rsid w:val="003224AA"/>
    <w:rsid w:val="003224E7"/>
    <w:rsid w:val="003236C4"/>
    <w:rsid w:val="0032448A"/>
    <w:rsid w:val="003245F6"/>
    <w:rsid w:val="003251CC"/>
    <w:rsid w:val="00325D7A"/>
    <w:rsid w:val="00325F05"/>
    <w:rsid w:val="00326145"/>
    <w:rsid w:val="00327163"/>
    <w:rsid w:val="00327305"/>
    <w:rsid w:val="00327531"/>
    <w:rsid w:val="00327FC5"/>
    <w:rsid w:val="00330187"/>
    <w:rsid w:val="00330C67"/>
    <w:rsid w:val="00331C77"/>
    <w:rsid w:val="00331DB6"/>
    <w:rsid w:val="00331F96"/>
    <w:rsid w:val="00332B55"/>
    <w:rsid w:val="003335E4"/>
    <w:rsid w:val="003336B9"/>
    <w:rsid w:val="0033476C"/>
    <w:rsid w:val="00334BFB"/>
    <w:rsid w:val="00334C74"/>
    <w:rsid w:val="003355F3"/>
    <w:rsid w:val="00335EA8"/>
    <w:rsid w:val="003363DD"/>
    <w:rsid w:val="00336C31"/>
    <w:rsid w:val="00337810"/>
    <w:rsid w:val="00340361"/>
    <w:rsid w:val="00340795"/>
    <w:rsid w:val="0034088C"/>
    <w:rsid w:val="0034111C"/>
    <w:rsid w:val="00341947"/>
    <w:rsid w:val="00341E60"/>
    <w:rsid w:val="0034217F"/>
    <w:rsid w:val="00342AD2"/>
    <w:rsid w:val="00342F31"/>
    <w:rsid w:val="00343954"/>
    <w:rsid w:val="00343D33"/>
    <w:rsid w:val="00345405"/>
    <w:rsid w:val="003454A5"/>
    <w:rsid w:val="00345DDD"/>
    <w:rsid w:val="00346938"/>
    <w:rsid w:val="00346FED"/>
    <w:rsid w:val="00347143"/>
    <w:rsid w:val="00347E27"/>
    <w:rsid w:val="00350446"/>
    <w:rsid w:val="00350A68"/>
    <w:rsid w:val="00351CB1"/>
    <w:rsid w:val="00351E01"/>
    <w:rsid w:val="00352501"/>
    <w:rsid w:val="00352968"/>
    <w:rsid w:val="0035298B"/>
    <w:rsid w:val="00352D21"/>
    <w:rsid w:val="00352E77"/>
    <w:rsid w:val="00353E25"/>
    <w:rsid w:val="0035443D"/>
    <w:rsid w:val="00354AA2"/>
    <w:rsid w:val="00354B4A"/>
    <w:rsid w:val="00354F2E"/>
    <w:rsid w:val="00354FEE"/>
    <w:rsid w:val="00356275"/>
    <w:rsid w:val="00356C0B"/>
    <w:rsid w:val="00356D23"/>
    <w:rsid w:val="003579E0"/>
    <w:rsid w:val="00357B9C"/>
    <w:rsid w:val="00357D38"/>
    <w:rsid w:val="0036031B"/>
    <w:rsid w:val="0036038F"/>
    <w:rsid w:val="003607A1"/>
    <w:rsid w:val="00361412"/>
    <w:rsid w:val="003615CA"/>
    <w:rsid w:val="00361A7F"/>
    <w:rsid w:val="00362C21"/>
    <w:rsid w:val="00363B2C"/>
    <w:rsid w:val="003642A6"/>
    <w:rsid w:val="00364763"/>
    <w:rsid w:val="003647ED"/>
    <w:rsid w:val="00364E25"/>
    <w:rsid w:val="00364E6A"/>
    <w:rsid w:val="00365744"/>
    <w:rsid w:val="0036590B"/>
    <w:rsid w:val="00365C3D"/>
    <w:rsid w:val="00366C1B"/>
    <w:rsid w:val="00367337"/>
    <w:rsid w:val="00367367"/>
    <w:rsid w:val="003674F9"/>
    <w:rsid w:val="00367B9A"/>
    <w:rsid w:val="00367FD8"/>
    <w:rsid w:val="00370003"/>
    <w:rsid w:val="0037004E"/>
    <w:rsid w:val="00370B63"/>
    <w:rsid w:val="00370FCC"/>
    <w:rsid w:val="003711AF"/>
    <w:rsid w:val="00372B09"/>
    <w:rsid w:val="00372B37"/>
    <w:rsid w:val="00372D90"/>
    <w:rsid w:val="00373184"/>
    <w:rsid w:val="003735C6"/>
    <w:rsid w:val="00373B25"/>
    <w:rsid w:val="003742A7"/>
    <w:rsid w:val="00374848"/>
    <w:rsid w:val="003757A1"/>
    <w:rsid w:val="00375877"/>
    <w:rsid w:val="00375B03"/>
    <w:rsid w:val="00375D09"/>
    <w:rsid w:val="003762DC"/>
    <w:rsid w:val="00376459"/>
    <w:rsid w:val="0037671E"/>
    <w:rsid w:val="00376A3D"/>
    <w:rsid w:val="00376D77"/>
    <w:rsid w:val="0037739D"/>
    <w:rsid w:val="0037751C"/>
    <w:rsid w:val="00377B62"/>
    <w:rsid w:val="00377D61"/>
    <w:rsid w:val="00377F20"/>
    <w:rsid w:val="0038076A"/>
    <w:rsid w:val="00380B66"/>
    <w:rsid w:val="00380F3F"/>
    <w:rsid w:val="00381953"/>
    <w:rsid w:val="00381D67"/>
    <w:rsid w:val="00382232"/>
    <w:rsid w:val="00382F1A"/>
    <w:rsid w:val="00382F9A"/>
    <w:rsid w:val="003831D3"/>
    <w:rsid w:val="00383282"/>
    <w:rsid w:val="00383422"/>
    <w:rsid w:val="00383658"/>
    <w:rsid w:val="003836B6"/>
    <w:rsid w:val="00383A70"/>
    <w:rsid w:val="0038412E"/>
    <w:rsid w:val="0038467E"/>
    <w:rsid w:val="00385160"/>
    <w:rsid w:val="00386053"/>
    <w:rsid w:val="00386C90"/>
    <w:rsid w:val="00387459"/>
    <w:rsid w:val="0038771D"/>
    <w:rsid w:val="0038792A"/>
    <w:rsid w:val="00387FF5"/>
    <w:rsid w:val="00390935"/>
    <w:rsid w:val="00390A21"/>
    <w:rsid w:val="00390C96"/>
    <w:rsid w:val="00391392"/>
    <w:rsid w:val="00391407"/>
    <w:rsid w:val="003914AF"/>
    <w:rsid w:val="00391EC9"/>
    <w:rsid w:val="00391F48"/>
    <w:rsid w:val="0039241F"/>
    <w:rsid w:val="00392491"/>
    <w:rsid w:val="0039291D"/>
    <w:rsid w:val="00393072"/>
    <w:rsid w:val="003935B0"/>
    <w:rsid w:val="00393E44"/>
    <w:rsid w:val="00393F45"/>
    <w:rsid w:val="00394301"/>
    <w:rsid w:val="00394CAC"/>
    <w:rsid w:val="00395AE8"/>
    <w:rsid w:val="0039747B"/>
    <w:rsid w:val="00397619"/>
    <w:rsid w:val="0039763A"/>
    <w:rsid w:val="00397AB6"/>
    <w:rsid w:val="00397ACA"/>
    <w:rsid w:val="00397C21"/>
    <w:rsid w:val="003A10C3"/>
    <w:rsid w:val="003A21D4"/>
    <w:rsid w:val="003A406E"/>
    <w:rsid w:val="003A4951"/>
    <w:rsid w:val="003A495D"/>
    <w:rsid w:val="003A4A40"/>
    <w:rsid w:val="003A4C7C"/>
    <w:rsid w:val="003A50D5"/>
    <w:rsid w:val="003A524D"/>
    <w:rsid w:val="003A5611"/>
    <w:rsid w:val="003A574F"/>
    <w:rsid w:val="003A57B6"/>
    <w:rsid w:val="003A5806"/>
    <w:rsid w:val="003A5844"/>
    <w:rsid w:val="003A597F"/>
    <w:rsid w:val="003A5FBD"/>
    <w:rsid w:val="003A70C8"/>
    <w:rsid w:val="003A71A8"/>
    <w:rsid w:val="003A71D2"/>
    <w:rsid w:val="003A78E6"/>
    <w:rsid w:val="003A7FA9"/>
    <w:rsid w:val="003B00CA"/>
    <w:rsid w:val="003B030B"/>
    <w:rsid w:val="003B0385"/>
    <w:rsid w:val="003B0432"/>
    <w:rsid w:val="003B07EE"/>
    <w:rsid w:val="003B0821"/>
    <w:rsid w:val="003B0BE9"/>
    <w:rsid w:val="003B0F4B"/>
    <w:rsid w:val="003B158D"/>
    <w:rsid w:val="003B2E9B"/>
    <w:rsid w:val="003B2F8D"/>
    <w:rsid w:val="003B3C64"/>
    <w:rsid w:val="003B4621"/>
    <w:rsid w:val="003B4FAA"/>
    <w:rsid w:val="003B547A"/>
    <w:rsid w:val="003B5828"/>
    <w:rsid w:val="003B67CA"/>
    <w:rsid w:val="003B6EC0"/>
    <w:rsid w:val="003B75B9"/>
    <w:rsid w:val="003C087B"/>
    <w:rsid w:val="003C0DA2"/>
    <w:rsid w:val="003C1A18"/>
    <w:rsid w:val="003C22A0"/>
    <w:rsid w:val="003C405A"/>
    <w:rsid w:val="003C4D07"/>
    <w:rsid w:val="003C5028"/>
    <w:rsid w:val="003C5C41"/>
    <w:rsid w:val="003C669D"/>
    <w:rsid w:val="003C6877"/>
    <w:rsid w:val="003C6B85"/>
    <w:rsid w:val="003C6E96"/>
    <w:rsid w:val="003C7062"/>
    <w:rsid w:val="003C70E5"/>
    <w:rsid w:val="003C7461"/>
    <w:rsid w:val="003C7471"/>
    <w:rsid w:val="003D0236"/>
    <w:rsid w:val="003D04C3"/>
    <w:rsid w:val="003D0788"/>
    <w:rsid w:val="003D0DD3"/>
    <w:rsid w:val="003D132A"/>
    <w:rsid w:val="003D1517"/>
    <w:rsid w:val="003D18BC"/>
    <w:rsid w:val="003D1C3B"/>
    <w:rsid w:val="003D1D2F"/>
    <w:rsid w:val="003D1D50"/>
    <w:rsid w:val="003D20B5"/>
    <w:rsid w:val="003D232D"/>
    <w:rsid w:val="003D279F"/>
    <w:rsid w:val="003D286B"/>
    <w:rsid w:val="003D2938"/>
    <w:rsid w:val="003D3EA9"/>
    <w:rsid w:val="003D3FBA"/>
    <w:rsid w:val="003D402B"/>
    <w:rsid w:val="003D4C4D"/>
    <w:rsid w:val="003D4E4D"/>
    <w:rsid w:val="003D54B0"/>
    <w:rsid w:val="003D652C"/>
    <w:rsid w:val="003D752D"/>
    <w:rsid w:val="003D764F"/>
    <w:rsid w:val="003D76EF"/>
    <w:rsid w:val="003E0042"/>
    <w:rsid w:val="003E0667"/>
    <w:rsid w:val="003E09C7"/>
    <w:rsid w:val="003E0BCE"/>
    <w:rsid w:val="003E0DF3"/>
    <w:rsid w:val="003E13E0"/>
    <w:rsid w:val="003E1660"/>
    <w:rsid w:val="003E1CD1"/>
    <w:rsid w:val="003E1D0C"/>
    <w:rsid w:val="003E254E"/>
    <w:rsid w:val="003E2A2D"/>
    <w:rsid w:val="003E2D36"/>
    <w:rsid w:val="003E47D4"/>
    <w:rsid w:val="003E48AD"/>
    <w:rsid w:val="003E50B9"/>
    <w:rsid w:val="003E5271"/>
    <w:rsid w:val="003E6447"/>
    <w:rsid w:val="003E64A9"/>
    <w:rsid w:val="003E6911"/>
    <w:rsid w:val="003E6F49"/>
    <w:rsid w:val="003E7905"/>
    <w:rsid w:val="003F0108"/>
    <w:rsid w:val="003F021F"/>
    <w:rsid w:val="003F0336"/>
    <w:rsid w:val="003F0FA5"/>
    <w:rsid w:val="003F1B0E"/>
    <w:rsid w:val="003F2C80"/>
    <w:rsid w:val="003F2ED1"/>
    <w:rsid w:val="003F3B02"/>
    <w:rsid w:val="003F3FCC"/>
    <w:rsid w:val="003F4C0D"/>
    <w:rsid w:val="003F5547"/>
    <w:rsid w:val="003F5C40"/>
    <w:rsid w:val="003F5F98"/>
    <w:rsid w:val="003F6DFF"/>
    <w:rsid w:val="003F6E12"/>
    <w:rsid w:val="003F6F8B"/>
    <w:rsid w:val="003F7269"/>
    <w:rsid w:val="003F75ED"/>
    <w:rsid w:val="003F7C87"/>
    <w:rsid w:val="003F7D8A"/>
    <w:rsid w:val="004002B7"/>
    <w:rsid w:val="00400F31"/>
    <w:rsid w:val="00401044"/>
    <w:rsid w:val="00401B4C"/>
    <w:rsid w:val="004023BA"/>
    <w:rsid w:val="00403232"/>
    <w:rsid w:val="00403566"/>
    <w:rsid w:val="0040381A"/>
    <w:rsid w:val="0040449B"/>
    <w:rsid w:val="00404B58"/>
    <w:rsid w:val="00405641"/>
    <w:rsid w:val="00405B27"/>
    <w:rsid w:val="004065FC"/>
    <w:rsid w:val="00406B4D"/>
    <w:rsid w:val="00406DF2"/>
    <w:rsid w:val="004073FA"/>
    <w:rsid w:val="00407E33"/>
    <w:rsid w:val="00410F07"/>
    <w:rsid w:val="00411D2E"/>
    <w:rsid w:val="0041443C"/>
    <w:rsid w:val="0041488F"/>
    <w:rsid w:val="0041492D"/>
    <w:rsid w:val="004154F7"/>
    <w:rsid w:val="00416896"/>
    <w:rsid w:val="00416D44"/>
    <w:rsid w:val="004170C6"/>
    <w:rsid w:val="004176FF"/>
    <w:rsid w:val="00417A1E"/>
    <w:rsid w:val="00421A27"/>
    <w:rsid w:val="00421D0A"/>
    <w:rsid w:val="0042248B"/>
    <w:rsid w:val="004226C3"/>
    <w:rsid w:val="00422782"/>
    <w:rsid w:val="004227EB"/>
    <w:rsid w:val="004228BA"/>
    <w:rsid w:val="004241C5"/>
    <w:rsid w:val="004246CC"/>
    <w:rsid w:val="0042491E"/>
    <w:rsid w:val="00424AF2"/>
    <w:rsid w:val="00424FA7"/>
    <w:rsid w:val="00425D2C"/>
    <w:rsid w:val="00426026"/>
    <w:rsid w:val="004264CD"/>
    <w:rsid w:val="004264CE"/>
    <w:rsid w:val="00426A87"/>
    <w:rsid w:val="00426AB8"/>
    <w:rsid w:val="00427007"/>
    <w:rsid w:val="004278FF"/>
    <w:rsid w:val="004307F1"/>
    <w:rsid w:val="0043088E"/>
    <w:rsid w:val="004309D8"/>
    <w:rsid w:val="004313D1"/>
    <w:rsid w:val="004318F0"/>
    <w:rsid w:val="00432110"/>
    <w:rsid w:val="004328EE"/>
    <w:rsid w:val="00433318"/>
    <w:rsid w:val="00433E99"/>
    <w:rsid w:val="00433EBE"/>
    <w:rsid w:val="00434406"/>
    <w:rsid w:val="00435BDE"/>
    <w:rsid w:val="00435EE1"/>
    <w:rsid w:val="00436AF8"/>
    <w:rsid w:val="00437019"/>
    <w:rsid w:val="00437766"/>
    <w:rsid w:val="00437854"/>
    <w:rsid w:val="00437CA1"/>
    <w:rsid w:val="00440FED"/>
    <w:rsid w:val="00441B92"/>
    <w:rsid w:val="00443A9F"/>
    <w:rsid w:val="0044474B"/>
    <w:rsid w:val="004452B8"/>
    <w:rsid w:val="00445FF7"/>
    <w:rsid w:val="00446BFA"/>
    <w:rsid w:val="00450528"/>
    <w:rsid w:val="004508A8"/>
    <w:rsid w:val="00450A19"/>
    <w:rsid w:val="00451BAE"/>
    <w:rsid w:val="00452CA7"/>
    <w:rsid w:val="00453341"/>
    <w:rsid w:val="00453844"/>
    <w:rsid w:val="00453A4A"/>
    <w:rsid w:val="00453C1F"/>
    <w:rsid w:val="004545C6"/>
    <w:rsid w:val="004549C2"/>
    <w:rsid w:val="00454BC0"/>
    <w:rsid w:val="00454DCA"/>
    <w:rsid w:val="00454E26"/>
    <w:rsid w:val="00455525"/>
    <w:rsid w:val="004555EB"/>
    <w:rsid w:val="004556A5"/>
    <w:rsid w:val="00455DDA"/>
    <w:rsid w:val="004562A4"/>
    <w:rsid w:val="00456544"/>
    <w:rsid w:val="00456649"/>
    <w:rsid w:val="004567B7"/>
    <w:rsid w:val="004567DC"/>
    <w:rsid w:val="00456856"/>
    <w:rsid w:val="00456F95"/>
    <w:rsid w:val="0045706E"/>
    <w:rsid w:val="004571EF"/>
    <w:rsid w:val="004603DB"/>
    <w:rsid w:val="0046047A"/>
    <w:rsid w:val="00460793"/>
    <w:rsid w:val="004607D5"/>
    <w:rsid w:val="00461210"/>
    <w:rsid w:val="0046167E"/>
    <w:rsid w:val="00461700"/>
    <w:rsid w:val="00461AAC"/>
    <w:rsid w:val="00461D4A"/>
    <w:rsid w:val="00462220"/>
    <w:rsid w:val="00462488"/>
    <w:rsid w:val="00462490"/>
    <w:rsid w:val="004624A9"/>
    <w:rsid w:val="00462AC9"/>
    <w:rsid w:val="00462B23"/>
    <w:rsid w:val="00462F33"/>
    <w:rsid w:val="00463190"/>
    <w:rsid w:val="004633BA"/>
    <w:rsid w:val="00463DC3"/>
    <w:rsid w:val="00465299"/>
    <w:rsid w:val="00465989"/>
    <w:rsid w:val="00465CC5"/>
    <w:rsid w:val="00465D81"/>
    <w:rsid w:val="00466369"/>
    <w:rsid w:val="004666E1"/>
    <w:rsid w:val="00466A0F"/>
    <w:rsid w:val="00467572"/>
    <w:rsid w:val="004676EB"/>
    <w:rsid w:val="0046795B"/>
    <w:rsid w:val="00470267"/>
    <w:rsid w:val="00470524"/>
    <w:rsid w:val="004708C0"/>
    <w:rsid w:val="00470CB9"/>
    <w:rsid w:val="0047115F"/>
    <w:rsid w:val="004712FE"/>
    <w:rsid w:val="004715CB"/>
    <w:rsid w:val="00471863"/>
    <w:rsid w:val="004724F8"/>
    <w:rsid w:val="004734C3"/>
    <w:rsid w:val="00473777"/>
    <w:rsid w:val="00473A14"/>
    <w:rsid w:val="004745A9"/>
    <w:rsid w:val="00474871"/>
    <w:rsid w:val="00474CA8"/>
    <w:rsid w:val="00474E43"/>
    <w:rsid w:val="00475876"/>
    <w:rsid w:val="00475A16"/>
    <w:rsid w:val="00475A83"/>
    <w:rsid w:val="004766DA"/>
    <w:rsid w:val="004768DF"/>
    <w:rsid w:val="00476A55"/>
    <w:rsid w:val="00476E1C"/>
    <w:rsid w:val="00477062"/>
    <w:rsid w:val="00477420"/>
    <w:rsid w:val="00480258"/>
    <w:rsid w:val="0048076D"/>
    <w:rsid w:val="0048134D"/>
    <w:rsid w:val="00481476"/>
    <w:rsid w:val="00481624"/>
    <w:rsid w:val="00481765"/>
    <w:rsid w:val="0048178A"/>
    <w:rsid w:val="004817DB"/>
    <w:rsid w:val="00481D90"/>
    <w:rsid w:val="00481D9F"/>
    <w:rsid w:val="00482700"/>
    <w:rsid w:val="00482CD4"/>
    <w:rsid w:val="00483261"/>
    <w:rsid w:val="0048328A"/>
    <w:rsid w:val="0048332A"/>
    <w:rsid w:val="004833D6"/>
    <w:rsid w:val="004839E8"/>
    <w:rsid w:val="00483D80"/>
    <w:rsid w:val="00484238"/>
    <w:rsid w:val="00484377"/>
    <w:rsid w:val="00485192"/>
    <w:rsid w:val="004855A4"/>
    <w:rsid w:val="00485B23"/>
    <w:rsid w:val="00485B50"/>
    <w:rsid w:val="004874E4"/>
    <w:rsid w:val="004879F4"/>
    <w:rsid w:val="00487EA2"/>
    <w:rsid w:val="0049070D"/>
    <w:rsid w:val="004909C8"/>
    <w:rsid w:val="00490A39"/>
    <w:rsid w:val="00490E82"/>
    <w:rsid w:val="00491155"/>
    <w:rsid w:val="00491331"/>
    <w:rsid w:val="0049174B"/>
    <w:rsid w:val="00491BE4"/>
    <w:rsid w:val="00491DB2"/>
    <w:rsid w:val="00492142"/>
    <w:rsid w:val="00492676"/>
    <w:rsid w:val="00492877"/>
    <w:rsid w:val="004931B1"/>
    <w:rsid w:val="00493B4F"/>
    <w:rsid w:val="00493F40"/>
    <w:rsid w:val="00494A7E"/>
    <w:rsid w:val="00495BA6"/>
    <w:rsid w:val="004963E1"/>
    <w:rsid w:val="0049649C"/>
    <w:rsid w:val="00496DC2"/>
    <w:rsid w:val="00496E75"/>
    <w:rsid w:val="004975C1"/>
    <w:rsid w:val="004A014C"/>
    <w:rsid w:val="004A05D6"/>
    <w:rsid w:val="004A0AA8"/>
    <w:rsid w:val="004A136E"/>
    <w:rsid w:val="004A1738"/>
    <w:rsid w:val="004A1FE4"/>
    <w:rsid w:val="004A2103"/>
    <w:rsid w:val="004A219B"/>
    <w:rsid w:val="004A2556"/>
    <w:rsid w:val="004A259D"/>
    <w:rsid w:val="004A2794"/>
    <w:rsid w:val="004A2CA9"/>
    <w:rsid w:val="004A33EF"/>
    <w:rsid w:val="004A34C9"/>
    <w:rsid w:val="004A3CB5"/>
    <w:rsid w:val="004A4A96"/>
    <w:rsid w:val="004A537D"/>
    <w:rsid w:val="004A542A"/>
    <w:rsid w:val="004A670F"/>
    <w:rsid w:val="004A67F0"/>
    <w:rsid w:val="004A67F6"/>
    <w:rsid w:val="004A7162"/>
    <w:rsid w:val="004A71C3"/>
    <w:rsid w:val="004A7570"/>
    <w:rsid w:val="004A7769"/>
    <w:rsid w:val="004A77B1"/>
    <w:rsid w:val="004A77F2"/>
    <w:rsid w:val="004A7D1B"/>
    <w:rsid w:val="004B1028"/>
    <w:rsid w:val="004B1C69"/>
    <w:rsid w:val="004B23AD"/>
    <w:rsid w:val="004B2611"/>
    <w:rsid w:val="004B2965"/>
    <w:rsid w:val="004B2BC5"/>
    <w:rsid w:val="004B2F31"/>
    <w:rsid w:val="004B3265"/>
    <w:rsid w:val="004B3545"/>
    <w:rsid w:val="004B36C8"/>
    <w:rsid w:val="004B3B68"/>
    <w:rsid w:val="004B3BB7"/>
    <w:rsid w:val="004B4224"/>
    <w:rsid w:val="004B4297"/>
    <w:rsid w:val="004B4647"/>
    <w:rsid w:val="004B5216"/>
    <w:rsid w:val="004B5901"/>
    <w:rsid w:val="004B6343"/>
    <w:rsid w:val="004B6B25"/>
    <w:rsid w:val="004B7455"/>
    <w:rsid w:val="004B74FF"/>
    <w:rsid w:val="004B7CE4"/>
    <w:rsid w:val="004C0401"/>
    <w:rsid w:val="004C0C49"/>
    <w:rsid w:val="004C1096"/>
    <w:rsid w:val="004C16DD"/>
    <w:rsid w:val="004C183D"/>
    <w:rsid w:val="004C2115"/>
    <w:rsid w:val="004C2604"/>
    <w:rsid w:val="004C3562"/>
    <w:rsid w:val="004C394F"/>
    <w:rsid w:val="004C3EC7"/>
    <w:rsid w:val="004C3EEE"/>
    <w:rsid w:val="004C483D"/>
    <w:rsid w:val="004C49EA"/>
    <w:rsid w:val="004C4D15"/>
    <w:rsid w:val="004C68B4"/>
    <w:rsid w:val="004C6DA5"/>
    <w:rsid w:val="004C7390"/>
    <w:rsid w:val="004C75E1"/>
    <w:rsid w:val="004C795A"/>
    <w:rsid w:val="004C7B4B"/>
    <w:rsid w:val="004C7F93"/>
    <w:rsid w:val="004D07DE"/>
    <w:rsid w:val="004D0923"/>
    <w:rsid w:val="004D2629"/>
    <w:rsid w:val="004D26B8"/>
    <w:rsid w:val="004D26F5"/>
    <w:rsid w:val="004D2AEE"/>
    <w:rsid w:val="004D2C2C"/>
    <w:rsid w:val="004D2DFA"/>
    <w:rsid w:val="004D3527"/>
    <w:rsid w:val="004D38C2"/>
    <w:rsid w:val="004D41BC"/>
    <w:rsid w:val="004D41DC"/>
    <w:rsid w:val="004D43F8"/>
    <w:rsid w:val="004D49F4"/>
    <w:rsid w:val="004D4FBD"/>
    <w:rsid w:val="004D4FC0"/>
    <w:rsid w:val="004D50BF"/>
    <w:rsid w:val="004D5CE7"/>
    <w:rsid w:val="004D5D2F"/>
    <w:rsid w:val="004D6381"/>
    <w:rsid w:val="004D6D96"/>
    <w:rsid w:val="004D795F"/>
    <w:rsid w:val="004D7DA8"/>
    <w:rsid w:val="004E0BFC"/>
    <w:rsid w:val="004E0DB6"/>
    <w:rsid w:val="004E10CD"/>
    <w:rsid w:val="004E1401"/>
    <w:rsid w:val="004E1415"/>
    <w:rsid w:val="004E19CF"/>
    <w:rsid w:val="004E1B7C"/>
    <w:rsid w:val="004E2892"/>
    <w:rsid w:val="004E33CF"/>
    <w:rsid w:val="004E362B"/>
    <w:rsid w:val="004E3681"/>
    <w:rsid w:val="004E3C9A"/>
    <w:rsid w:val="004E3D74"/>
    <w:rsid w:val="004E5D94"/>
    <w:rsid w:val="004E5DE1"/>
    <w:rsid w:val="004E727C"/>
    <w:rsid w:val="004E784B"/>
    <w:rsid w:val="004E7B0B"/>
    <w:rsid w:val="004F0224"/>
    <w:rsid w:val="004F0DB4"/>
    <w:rsid w:val="004F0E04"/>
    <w:rsid w:val="004F16A2"/>
    <w:rsid w:val="004F19E6"/>
    <w:rsid w:val="004F1B5A"/>
    <w:rsid w:val="004F1CD3"/>
    <w:rsid w:val="004F1EBC"/>
    <w:rsid w:val="004F20E8"/>
    <w:rsid w:val="004F3172"/>
    <w:rsid w:val="004F3840"/>
    <w:rsid w:val="004F3B71"/>
    <w:rsid w:val="004F3FE5"/>
    <w:rsid w:val="004F49EA"/>
    <w:rsid w:val="004F4A5F"/>
    <w:rsid w:val="004F5154"/>
    <w:rsid w:val="004F53B5"/>
    <w:rsid w:val="004F5835"/>
    <w:rsid w:val="004F661C"/>
    <w:rsid w:val="004F6D99"/>
    <w:rsid w:val="004F6F73"/>
    <w:rsid w:val="00500572"/>
    <w:rsid w:val="00500701"/>
    <w:rsid w:val="0050086C"/>
    <w:rsid w:val="00501304"/>
    <w:rsid w:val="00501425"/>
    <w:rsid w:val="00501962"/>
    <w:rsid w:val="0050318B"/>
    <w:rsid w:val="00503CF2"/>
    <w:rsid w:val="00503D53"/>
    <w:rsid w:val="00503EF6"/>
    <w:rsid w:val="005040F8"/>
    <w:rsid w:val="00504311"/>
    <w:rsid w:val="0050485C"/>
    <w:rsid w:val="00504A59"/>
    <w:rsid w:val="00504AC6"/>
    <w:rsid w:val="00504C73"/>
    <w:rsid w:val="00504D75"/>
    <w:rsid w:val="00505D51"/>
    <w:rsid w:val="005064DC"/>
    <w:rsid w:val="00507816"/>
    <w:rsid w:val="00507AC6"/>
    <w:rsid w:val="00507AE8"/>
    <w:rsid w:val="00507F45"/>
    <w:rsid w:val="005102FA"/>
    <w:rsid w:val="00510ABC"/>
    <w:rsid w:val="00511079"/>
    <w:rsid w:val="00511411"/>
    <w:rsid w:val="00511CDF"/>
    <w:rsid w:val="00511F68"/>
    <w:rsid w:val="005122A6"/>
    <w:rsid w:val="00512754"/>
    <w:rsid w:val="00512829"/>
    <w:rsid w:val="00512EFA"/>
    <w:rsid w:val="0051310C"/>
    <w:rsid w:val="00513839"/>
    <w:rsid w:val="00513DEF"/>
    <w:rsid w:val="0051423C"/>
    <w:rsid w:val="005148D4"/>
    <w:rsid w:val="00514C91"/>
    <w:rsid w:val="005153CE"/>
    <w:rsid w:val="00516241"/>
    <w:rsid w:val="00516941"/>
    <w:rsid w:val="00516FD9"/>
    <w:rsid w:val="0051701F"/>
    <w:rsid w:val="0051791D"/>
    <w:rsid w:val="00520D6D"/>
    <w:rsid w:val="00520E6C"/>
    <w:rsid w:val="00520FD7"/>
    <w:rsid w:val="005212FD"/>
    <w:rsid w:val="00521425"/>
    <w:rsid w:val="0052167E"/>
    <w:rsid w:val="00523E75"/>
    <w:rsid w:val="005243E0"/>
    <w:rsid w:val="005247D3"/>
    <w:rsid w:val="005254EB"/>
    <w:rsid w:val="005256F3"/>
    <w:rsid w:val="005257FE"/>
    <w:rsid w:val="005265A3"/>
    <w:rsid w:val="00526783"/>
    <w:rsid w:val="0052773A"/>
    <w:rsid w:val="005277B8"/>
    <w:rsid w:val="00527FB1"/>
    <w:rsid w:val="005301EA"/>
    <w:rsid w:val="00530423"/>
    <w:rsid w:val="0053107E"/>
    <w:rsid w:val="005311AC"/>
    <w:rsid w:val="005312CB"/>
    <w:rsid w:val="0053162F"/>
    <w:rsid w:val="00531777"/>
    <w:rsid w:val="00531ACA"/>
    <w:rsid w:val="0053281C"/>
    <w:rsid w:val="00532AD0"/>
    <w:rsid w:val="0053311D"/>
    <w:rsid w:val="005335CC"/>
    <w:rsid w:val="00533B93"/>
    <w:rsid w:val="005340C9"/>
    <w:rsid w:val="005352AE"/>
    <w:rsid w:val="005355DF"/>
    <w:rsid w:val="00536698"/>
    <w:rsid w:val="005375FE"/>
    <w:rsid w:val="00540A3A"/>
    <w:rsid w:val="00540BFC"/>
    <w:rsid w:val="00540F62"/>
    <w:rsid w:val="00541015"/>
    <w:rsid w:val="005413D1"/>
    <w:rsid w:val="00541704"/>
    <w:rsid w:val="0054195A"/>
    <w:rsid w:val="00541D68"/>
    <w:rsid w:val="005420DE"/>
    <w:rsid w:val="00542249"/>
    <w:rsid w:val="00542FAA"/>
    <w:rsid w:val="005431F5"/>
    <w:rsid w:val="00543707"/>
    <w:rsid w:val="005439D2"/>
    <w:rsid w:val="00543B3B"/>
    <w:rsid w:val="00543EBB"/>
    <w:rsid w:val="00544213"/>
    <w:rsid w:val="0054486D"/>
    <w:rsid w:val="00544D30"/>
    <w:rsid w:val="005453F3"/>
    <w:rsid w:val="005454F5"/>
    <w:rsid w:val="00545549"/>
    <w:rsid w:val="005469F5"/>
    <w:rsid w:val="00546F36"/>
    <w:rsid w:val="00547576"/>
    <w:rsid w:val="00547937"/>
    <w:rsid w:val="00547E93"/>
    <w:rsid w:val="005503CF"/>
    <w:rsid w:val="005504C6"/>
    <w:rsid w:val="00550D0C"/>
    <w:rsid w:val="00550F4A"/>
    <w:rsid w:val="005518ED"/>
    <w:rsid w:val="00552066"/>
    <w:rsid w:val="00552093"/>
    <w:rsid w:val="0055278F"/>
    <w:rsid w:val="00553394"/>
    <w:rsid w:val="00554C49"/>
    <w:rsid w:val="00554E06"/>
    <w:rsid w:val="00554E4B"/>
    <w:rsid w:val="0055519C"/>
    <w:rsid w:val="005554C1"/>
    <w:rsid w:val="00555D1B"/>
    <w:rsid w:val="00555E1C"/>
    <w:rsid w:val="00555F67"/>
    <w:rsid w:val="00556B74"/>
    <w:rsid w:val="00556E32"/>
    <w:rsid w:val="005604F1"/>
    <w:rsid w:val="005606A4"/>
    <w:rsid w:val="005607B8"/>
    <w:rsid w:val="00560B1E"/>
    <w:rsid w:val="00560CF5"/>
    <w:rsid w:val="00561F1D"/>
    <w:rsid w:val="0056272D"/>
    <w:rsid w:val="00562BAB"/>
    <w:rsid w:val="00563047"/>
    <w:rsid w:val="0056308E"/>
    <w:rsid w:val="005632CA"/>
    <w:rsid w:val="005638C1"/>
    <w:rsid w:val="00563F16"/>
    <w:rsid w:val="00564155"/>
    <w:rsid w:val="0056415C"/>
    <w:rsid w:val="005642A9"/>
    <w:rsid w:val="005649BF"/>
    <w:rsid w:val="00564B06"/>
    <w:rsid w:val="005650ED"/>
    <w:rsid w:val="00565869"/>
    <w:rsid w:val="0056588C"/>
    <w:rsid w:val="005661E3"/>
    <w:rsid w:val="00566951"/>
    <w:rsid w:val="00566E68"/>
    <w:rsid w:val="00567169"/>
    <w:rsid w:val="005673E0"/>
    <w:rsid w:val="00567415"/>
    <w:rsid w:val="00567610"/>
    <w:rsid w:val="00570278"/>
    <w:rsid w:val="00570983"/>
    <w:rsid w:val="00570D9F"/>
    <w:rsid w:val="0057185C"/>
    <w:rsid w:val="00571CA8"/>
    <w:rsid w:val="00572105"/>
    <w:rsid w:val="00572947"/>
    <w:rsid w:val="00573138"/>
    <w:rsid w:val="005734A7"/>
    <w:rsid w:val="00573E61"/>
    <w:rsid w:val="005742FE"/>
    <w:rsid w:val="005746C4"/>
    <w:rsid w:val="00574923"/>
    <w:rsid w:val="00574B50"/>
    <w:rsid w:val="005751E1"/>
    <w:rsid w:val="0057580B"/>
    <w:rsid w:val="00577835"/>
    <w:rsid w:val="00577B5A"/>
    <w:rsid w:val="005800B8"/>
    <w:rsid w:val="005800F3"/>
    <w:rsid w:val="00580793"/>
    <w:rsid w:val="0058126B"/>
    <w:rsid w:val="00581470"/>
    <w:rsid w:val="00581B62"/>
    <w:rsid w:val="00581BAD"/>
    <w:rsid w:val="00581D62"/>
    <w:rsid w:val="00582087"/>
    <w:rsid w:val="005826F8"/>
    <w:rsid w:val="00582F21"/>
    <w:rsid w:val="005831DD"/>
    <w:rsid w:val="00583794"/>
    <w:rsid w:val="00584320"/>
    <w:rsid w:val="00584363"/>
    <w:rsid w:val="00584F14"/>
    <w:rsid w:val="00585484"/>
    <w:rsid w:val="00586EFB"/>
    <w:rsid w:val="00587229"/>
    <w:rsid w:val="00587503"/>
    <w:rsid w:val="005876F8"/>
    <w:rsid w:val="00587F7F"/>
    <w:rsid w:val="0059026D"/>
    <w:rsid w:val="00590E8D"/>
    <w:rsid w:val="0059122C"/>
    <w:rsid w:val="00591511"/>
    <w:rsid w:val="005918B2"/>
    <w:rsid w:val="00591A3A"/>
    <w:rsid w:val="00591E50"/>
    <w:rsid w:val="00592CDA"/>
    <w:rsid w:val="00592D37"/>
    <w:rsid w:val="0059331A"/>
    <w:rsid w:val="00593A72"/>
    <w:rsid w:val="00593BAE"/>
    <w:rsid w:val="00593F4A"/>
    <w:rsid w:val="00594738"/>
    <w:rsid w:val="00595A8C"/>
    <w:rsid w:val="00595C2C"/>
    <w:rsid w:val="00596BBA"/>
    <w:rsid w:val="00597386"/>
    <w:rsid w:val="005975C4"/>
    <w:rsid w:val="00597ED8"/>
    <w:rsid w:val="005A0ACE"/>
    <w:rsid w:val="005A0B6A"/>
    <w:rsid w:val="005A0C1A"/>
    <w:rsid w:val="005A17AE"/>
    <w:rsid w:val="005A1878"/>
    <w:rsid w:val="005A2466"/>
    <w:rsid w:val="005A2B20"/>
    <w:rsid w:val="005A3040"/>
    <w:rsid w:val="005A34D5"/>
    <w:rsid w:val="005A3943"/>
    <w:rsid w:val="005A41CB"/>
    <w:rsid w:val="005A4443"/>
    <w:rsid w:val="005A4904"/>
    <w:rsid w:val="005A4A55"/>
    <w:rsid w:val="005A4C14"/>
    <w:rsid w:val="005A515A"/>
    <w:rsid w:val="005A5BD7"/>
    <w:rsid w:val="005A657C"/>
    <w:rsid w:val="005A6A61"/>
    <w:rsid w:val="005A704D"/>
    <w:rsid w:val="005A7108"/>
    <w:rsid w:val="005A738F"/>
    <w:rsid w:val="005A7F88"/>
    <w:rsid w:val="005B2333"/>
    <w:rsid w:val="005B3C6D"/>
    <w:rsid w:val="005B4045"/>
    <w:rsid w:val="005B5476"/>
    <w:rsid w:val="005B5826"/>
    <w:rsid w:val="005B609E"/>
    <w:rsid w:val="005B6DF6"/>
    <w:rsid w:val="005B709E"/>
    <w:rsid w:val="005B7B7D"/>
    <w:rsid w:val="005BA16F"/>
    <w:rsid w:val="005C048A"/>
    <w:rsid w:val="005C06B9"/>
    <w:rsid w:val="005C1868"/>
    <w:rsid w:val="005C1948"/>
    <w:rsid w:val="005C1D9B"/>
    <w:rsid w:val="005C2127"/>
    <w:rsid w:val="005C22F9"/>
    <w:rsid w:val="005C263C"/>
    <w:rsid w:val="005C2679"/>
    <w:rsid w:val="005C298C"/>
    <w:rsid w:val="005C311C"/>
    <w:rsid w:val="005C4B85"/>
    <w:rsid w:val="005C4BFB"/>
    <w:rsid w:val="005C5737"/>
    <w:rsid w:val="005C576D"/>
    <w:rsid w:val="005C5870"/>
    <w:rsid w:val="005C6167"/>
    <w:rsid w:val="005C6C51"/>
    <w:rsid w:val="005C72CA"/>
    <w:rsid w:val="005C74AE"/>
    <w:rsid w:val="005C788E"/>
    <w:rsid w:val="005D059A"/>
    <w:rsid w:val="005D0621"/>
    <w:rsid w:val="005D07C5"/>
    <w:rsid w:val="005D091B"/>
    <w:rsid w:val="005D21B7"/>
    <w:rsid w:val="005D2DAD"/>
    <w:rsid w:val="005D3FB1"/>
    <w:rsid w:val="005D4302"/>
    <w:rsid w:val="005D51D1"/>
    <w:rsid w:val="005D569B"/>
    <w:rsid w:val="005D57A6"/>
    <w:rsid w:val="005D5A20"/>
    <w:rsid w:val="005D6A80"/>
    <w:rsid w:val="005D786C"/>
    <w:rsid w:val="005E00E5"/>
    <w:rsid w:val="005E0148"/>
    <w:rsid w:val="005E0338"/>
    <w:rsid w:val="005E049F"/>
    <w:rsid w:val="005E08C1"/>
    <w:rsid w:val="005E0BB6"/>
    <w:rsid w:val="005E1A4E"/>
    <w:rsid w:val="005E2169"/>
    <w:rsid w:val="005E2959"/>
    <w:rsid w:val="005E3073"/>
    <w:rsid w:val="005E316A"/>
    <w:rsid w:val="005E3241"/>
    <w:rsid w:val="005E4353"/>
    <w:rsid w:val="005E5753"/>
    <w:rsid w:val="005E5CA0"/>
    <w:rsid w:val="005E6DAC"/>
    <w:rsid w:val="005E7088"/>
    <w:rsid w:val="005E7E1B"/>
    <w:rsid w:val="005F0108"/>
    <w:rsid w:val="005F0291"/>
    <w:rsid w:val="005F03F9"/>
    <w:rsid w:val="005F0CA7"/>
    <w:rsid w:val="005F0ECC"/>
    <w:rsid w:val="005F1679"/>
    <w:rsid w:val="005F1A93"/>
    <w:rsid w:val="005F21A5"/>
    <w:rsid w:val="005F2470"/>
    <w:rsid w:val="005F28C6"/>
    <w:rsid w:val="005F2AE5"/>
    <w:rsid w:val="005F30F5"/>
    <w:rsid w:val="005F3F16"/>
    <w:rsid w:val="005F52CC"/>
    <w:rsid w:val="005F5AAD"/>
    <w:rsid w:val="005F5E6F"/>
    <w:rsid w:val="005F6510"/>
    <w:rsid w:val="005F67B3"/>
    <w:rsid w:val="005F681C"/>
    <w:rsid w:val="005F6BD4"/>
    <w:rsid w:val="005F7188"/>
    <w:rsid w:val="005F7985"/>
    <w:rsid w:val="00600CEB"/>
    <w:rsid w:val="0060102D"/>
    <w:rsid w:val="006015B1"/>
    <w:rsid w:val="00601B08"/>
    <w:rsid w:val="00602A78"/>
    <w:rsid w:val="00602A84"/>
    <w:rsid w:val="00602AA1"/>
    <w:rsid w:val="00603040"/>
    <w:rsid w:val="00603123"/>
    <w:rsid w:val="006036F4"/>
    <w:rsid w:val="00603E49"/>
    <w:rsid w:val="00604151"/>
    <w:rsid w:val="00604367"/>
    <w:rsid w:val="006044BE"/>
    <w:rsid w:val="0060475F"/>
    <w:rsid w:val="006047DF"/>
    <w:rsid w:val="00604804"/>
    <w:rsid w:val="00604BB6"/>
    <w:rsid w:val="00604DE1"/>
    <w:rsid w:val="006060C2"/>
    <w:rsid w:val="00606A26"/>
    <w:rsid w:val="00606E11"/>
    <w:rsid w:val="0060752D"/>
    <w:rsid w:val="00607D81"/>
    <w:rsid w:val="00610747"/>
    <w:rsid w:val="00610C4A"/>
    <w:rsid w:val="00610E03"/>
    <w:rsid w:val="0061176E"/>
    <w:rsid w:val="006117D3"/>
    <w:rsid w:val="00611840"/>
    <w:rsid w:val="006138FB"/>
    <w:rsid w:val="00613EA5"/>
    <w:rsid w:val="00614CD1"/>
    <w:rsid w:val="006151F2"/>
    <w:rsid w:val="006154F4"/>
    <w:rsid w:val="0061567B"/>
    <w:rsid w:val="00615AC8"/>
    <w:rsid w:val="00615EA4"/>
    <w:rsid w:val="00616E50"/>
    <w:rsid w:val="006173C6"/>
    <w:rsid w:val="00617459"/>
    <w:rsid w:val="00617C88"/>
    <w:rsid w:val="00617E7E"/>
    <w:rsid w:val="0062091E"/>
    <w:rsid w:val="00620B2A"/>
    <w:rsid w:val="0062152A"/>
    <w:rsid w:val="00621753"/>
    <w:rsid w:val="00621A5C"/>
    <w:rsid w:val="00621E72"/>
    <w:rsid w:val="00622160"/>
    <w:rsid w:val="00623583"/>
    <w:rsid w:val="0062424C"/>
    <w:rsid w:val="0062462F"/>
    <w:rsid w:val="00624AED"/>
    <w:rsid w:val="00624BA1"/>
    <w:rsid w:val="0062661B"/>
    <w:rsid w:val="00626805"/>
    <w:rsid w:val="00627677"/>
    <w:rsid w:val="00627832"/>
    <w:rsid w:val="00627D9A"/>
    <w:rsid w:val="00630113"/>
    <w:rsid w:val="00630118"/>
    <w:rsid w:val="00630514"/>
    <w:rsid w:val="006310AE"/>
    <w:rsid w:val="00631132"/>
    <w:rsid w:val="006316AC"/>
    <w:rsid w:val="00631762"/>
    <w:rsid w:val="00632196"/>
    <w:rsid w:val="00632AB0"/>
    <w:rsid w:val="00632BA2"/>
    <w:rsid w:val="00633BF2"/>
    <w:rsid w:val="00633E42"/>
    <w:rsid w:val="00633F67"/>
    <w:rsid w:val="006345C3"/>
    <w:rsid w:val="0063530F"/>
    <w:rsid w:val="006362F9"/>
    <w:rsid w:val="006369A9"/>
    <w:rsid w:val="00636B1F"/>
    <w:rsid w:val="00636EF3"/>
    <w:rsid w:val="006373CD"/>
    <w:rsid w:val="00640729"/>
    <w:rsid w:val="00641283"/>
    <w:rsid w:val="006413CF"/>
    <w:rsid w:val="00641413"/>
    <w:rsid w:val="00641465"/>
    <w:rsid w:val="0064165D"/>
    <w:rsid w:val="00642C38"/>
    <w:rsid w:val="00642E8C"/>
    <w:rsid w:val="006433BD"/>
    <w:rsid w:val="00643493"/>
    <w:rsid w:val="00643562"/>
    <w:rsid w:val="00643784"/>
    <w:rsid w:val="00644186"/>
    <w:rsid w:val="00644A21"/>
    <w:rsid w:val="00644DC0"/>
    <w:rsid w:val="00645C9F"/>
    <w:rsid w:val="00646158"/>
    <w:rsid w:val="00646305"/>
    <w:rsid w:val="00646864"/>
    <w:rsid w:val="00646A6C"/>
    <w:rsid w:val="006475E6"/>
    <w:rsid w:val="0064782A"/>
    <w:rsid w:val="006502C2"/>
    <w:rsid w:val="006505F6"/>
    <w:rsid w:val="006507B4"/>
    <w:rsid w:val="006508B9"/>
    <w:rsid w:val="00650CA1"/>
    <w:rsid w:val="0065143C"/>
    <w:rsid w:val="0065173F"/>
    <w:rsid w:val="00651854"/>
    <w:rsid w:val="00651F4F"/>
    <w:rsid w:val="006521BC"/>
    <w:rsid w:val="00652578"/>
    <w:rsid w:val="00652E7D"/>
    <w:rsid w:val="006538BB"/>
    <w:rsid w:val="006539E8"/>
    <w:rsid w:val="00655FE2"/>
    <w:rsid w:val="00656307"/>
    <w:rsid w:val="006565D8"/>
    <w:rsid w:val="006568EE"/>
    <w:rsid w:val="00656B96"/>
    <w:rsid w:val="00656F49"/>
    <w:rsid w:val="00656F79"/>
    <w:rsid w:val="0065708D"/>
    <w:rsid w:val="00657300"/>
    <w:rsid w:val="0065736B"/>
    <w:rsid w:val="006577F9"/>
    <w:rsid w:val="006578E4"/>
    <w:rsid w:val="00657AE5"/>
    <w:rsid w:val="006619B0"/>
    <w:rsid w:val="00661D65"/>
    <w:rsid w:val="00662012"/>
    <w:rsid w:val="006621F7"/>
    <w:rsid w:val="00662543"/>
    <w:rsid w:val="006626D0"/>
    <w:rsid w:val="006628E9"/>
    <w:rsid w:val="00662AD7"/>
    <w:rsid w:val="00662F52"/>
    <w:rsid w:val="0066300D"/>
    <w:rsid w:val="006639AA"/>
    <w:rsid w:val="006641F4"/>
    <w:rsid w:val="00664E8C"/>
    <w:rsid w:val="00665F7C"/>
    <w:rsid w:val="0066699A"/>
    <w:rsid w:val="006669BC"/>
    <w:rsid w:val="00666DFC"/>
    <w:rsid w:val="00666EBB"/>
    <w:rsid w:val="0066779E"/>
    <w:rsid w:val="00667FAF"/>
    <w:rsid w:val="00670539"/>
    <w:rsid w:val="0067096D"/>
    <w:rsid w:val="00670AF4"/>
    <w:rsid w:val="006719E0"/>
    <w:rsid w:val="00671B25"/>
    <w:rsid w:val="0067269D"/>
    <w:rsid w:val="00672988"/>
    <w:rsid w:val="00672C64"/>
    <w:rsid w:val="0067302E"/>
    <w:rsid w:val="0067374E"/>
    <w:rsid w:val="00674066"/>
    <w:rsid w:val="00674E6A"/>
    <w:rsid w:val="00675BDD"/>
    <w:rsid w:val="00675CF4"/>
    <w:rsid w:val="00676798"/>
    <w:rsid w:val="00676A64"/>
    <w:rsid w:val="00676AD3"/>
    <w:rsid w:val="00677925"/>
    <w:rsid w:val="006779BF"/>
    <w:rsid w:val="00680F46"/>
    <w:rsid w:val="006812EB"/>
    <w:rsid w:val="006815F4"/>
    <w:rsid w:val="00681FDC"/>
    <w:rsid w:val="00682315"/>
    <w:rsid w:val="00682B53"/>
    <w:rsid w:val="00682DDF"/>
    <w:rsid w:val="00682F27"/>
    <w:rsid w:val="006838A6"/>
    <w:rsid w:val="00683B92"/>
    <w:rsid w:val="006842A9"/>
    <w:rsid w:val="006859DB"/>
    <w:rsid w:val="0068678D"/>
    <w:rsid w:val="00687488"/>
    <w:rsid w:val="006904ED"/>
    <w:rsid w:val="0069056C"/>
    <w:rsid w:val="0069064A"/>
    <w:rsid w:val="00690E2E"/>
    <w:rsid w:val="006911D1"/>
    <w:rsid w:val="006915D7"/>
    <w:rsid w:val="00692046"/>
    <w:rsid w:val="00692649"/>
    <w:rsid w:val="00692814"/>
    <w:rsid w:val="006932E7"/>
    <w:rsid w:val="00693347"/>
    <w:rsid w:val="0069334C"/>
    <w:rsid w:val="0069470F"/>
    <w:rsid w:val="0069483E"/>
    <w:rsid w:val="006948EF"/>
    <w:rsid w:val="00696186"/>
    <w:rsid w:val="00696B2D"/>
    <w:rsid w:val="00696D63"/>
    <w:rsid w:val="006977A7"/>
    <w:rsid w:val="00697FEC"/>
    <w:rsid w:val="006A032F"/>
    <w:rsid w:val="006A0DD3"/>
    <w:rsid w:val="006A0E7C"/>
    <w:rsid w:val="006A146E"/>
    <w:rsid w:val="006A1BEB"/>
    <w:rsid w:val="006A2F5F"/>
    <w:rsid w:val="006A3022"/>
    <w:rsid w:val="006A3845"/>
    <w:rsid w:val="006A41AE"/>
    <w:rsid w:val="006A4856"/>
    <w:rsid w:val="006A49A7"/>
    <w:rsid w:val="006A5474"/>
    <w:rsid w:val="006A564B"/>
    <w:rsid w:val="006A610E"/>
    <w:rsid w:val="006A6A8B"/>
    <w:rsid w:val="006A7F09"/>
    <w:rsid w:val="006B00E0"/>
    <w:rsid w:val="006B0532"/>
    <w:rsid w:val="006B05B5"/>
    <w:rsid w:val="006B08FE"/>
    <w:rsid w:val="006B1545"/>
    <w:rsid w:val="006B23B9"/>
    <w:rsid w:val="006B2DA7"/>
    <w:rsid w:val="006B2F4D"/>
    <w:rsid w:val="006B3019"/>
    <w:rsid w:val="006B306B"/>
    <w:rsid w:val="006B34E6"/>
    <w:rsid w:val="006B3682"/>
    <w:rsid w:val="006B3974"/>
    <w:rsid w:val="006B48CB"/>
    <w:rsid w:val="006B51E0"/>
    <w:rsid w:val="006B564D"/>
    <w:rsid w:val="006B66D0"/>
    <w:rsid w:val="006B670D"/>
    <w:rsid w:val="006B7192"/>
    <w:rsid w:val="006B7D67"/>
    <w:rsid w:val="006B7E40"/>
    <w:rsid w:val="006C038B"/>
    <w:rsid w:val="006C1445"/>
    <w:rsid w:val="006C3AB0"/>
    <w:rsid w:val="006C4FC1"/>
    <w:rsid w:val="006C51A5"/>
    <w:rsid w:val="006C529D"/>
    <w:rsid w:val="006C62E7"/>
    <w:rsid w:val="006C6354"/>
    <w:rsid w:val="006C6421"/>
    <w:rsid w:val="006C6798"/>
    <w:rsid w:val="006C6DF7"/>
    <w:rsid w:val="006C71AF"/>
    <w:rsid w:val="006C73FB"/>
    <w:rsid w:val="006D077B"/>
    <w:rsid w:val="006D0826"/>
    <w:rsid w:val="006D0C12"/>
    <w:rsid w:val="006D0E6B"/>
    <w:rsid w:val="006D167F"/>
    <w:rsid w:val="006D1CF7"/>
    <w:rsid w:val="006D1DC1"/>
    <w:rsid w:val="006D2146"/>
    <w:rsid w:val="006D32CB"/>
    <w:rsid w:val="006D3943"/>
    <w:rsid w:val="006D3D62"/>
    <w:rsid w:val="006D56E1"/>
    <w:rsid w:val="006D62FA"/>
    <w:rsid w:val="006D632E"/>
    <w:rsid w:val="006D6C9C"/>
    <w:rsid w:val="006D7001"/>
    <w:rsid w:val="006D792A"/>
    <w:rsid w:val="006E094A"/>
    <w:rsid w:val="006E12B1"/>
    <w:rsid w:val="006E13D1"/>
    <w:rsid w:val="006E2633"/>
    <w:rsid w:val="006E2AAE"/>
    <w:rsid w:val="006E3134"/>
    <w:rsid w:val="006E3621"/>
    <w:rsid w:val="006E38D6"/>
    <w:rsid w:val="006E4D0C"/>
    <w:rsid w:val="006E4D1B"/>
    <w:rsid w:val="006E4DB3"/>
    <w:rsid w:val="006E5A60"/>
    <w:rsid w:val="006E5B78"/>
    <w:rsid w:val="006E6031"/>
    <w:rsid w:val="006E67BA"/>
    <w:rsid w:val="006E699D"/>
    <w:rsid w:val="006E6BA3"/>
    <w:rsid w:val="006E6EEF"/>
    <w:rsid w:val="006F0764"/>
    <w:rsid w:val="006F1116"/>
    <w:rsid w:val="006F15FE"/>
    <w:rsid w:val="006F2006"/>
    <w:rsid w:val="006F2654"/>
    <w:rsid w:val="006F3196"/>
    <w:rsid w:val="006F3C54"/>
    <w:rsid w:val="006F418C"/>
    <w:rsid w:val="006F49E2"/>
    <w:rsid w:val="006F5E64"/>
    <w:rsid w:val="006F60DE"/>
    <w:rsid w:val="006F65FB"/>
    <w:rsid w:val="006F7914"/>
    <w:rsid w:val="006F7C0B"/>
    <w:rsid w:val="006F7E46"/>
    <w:rsid w:val="0070079B"/>
    <w:rsid w:val="00700AB4"/>
    <w:rsid w:val="00700FCA"/>
    <w:rsid w:val="007015C6"/>
    <w:rsid w:val="00701645"/>
    <w:rsid w:val="00701BBC"/>
    <w:rsid w:val="00702D5A"/>
    <w:rsid w:val="00702EF7"/>
    <w:rsid w:val="00703571"/>
    <w:rsid w:val="00703989"/>
    <w:rsid w:val="007042E9"/>
    <w:rsid w:val="00704495"/>
    <w:rsid w:val="007059E9"/>
    <w:rsid w:val="00705DF9"/>
    <w:rsid w:val="007108D3"/>
    <w:rsid w:val="0071118B"/>
    <w:rsid w:val="00711457"/>
    <w:rsid w:val="00711C66"/>
    <w:rsid w:val="00711E13"/>
    <w:rsid w:val="00711FA3"/>
    <w:rsid w:val="0071201A"/>
    <w:rsid w:val="007120C4"/>
    <w:rsid w:val="0071236E"/>
    <w:rsid w:val="00712EDA"/>
    <w:rsid w:val="0071332E"/>
    <w:rsid w:val="0071363F"/>
    <w:rsid w:val="007136D0"/>
    <w:rsid w:val="007143A4"/>
    <w:rsid w:val="00714BCD"/>
    <w:rsid w:val="007155A9"/>
    <w:rsid w:val="007158E1"/>
    <w:rsid w:val="00716AA6"/>
    <w:rsid w:val="0071705B"/>
    <w:rsid w:val="00720144"/>
    <w:rsid w:val="00720505"/>
    <w:rsid w:val="007209C1"/>
    <w:rsid w:val="007229FA"/>
    <w:rsid w:val="00722C39"/>
    <w:rsid w:val="00723213"/>
    <w:rsid w:val="007236A3"/>
    <w:rsid w:val="007239B6"/>
    <w:rsid w:val="00723AE4"/>
    <w:rsid w:val="0072490A"/>
    <w:rsid w:val="00724B64"/>
    <w:rsid w:val="00724F29"/>
    <w:rsid w:val="0072517D"/>
    <w:rsid w:val="0072536C"/>
    <w:rsid w:val="00725384"/>
    <w:rsid w:val="0072557D"/>
    <w:rsid w:val="00726878"/>
    <w:rsid w:val="007269BB"/>
    <w:rsid w:val="0072740B"/>
    <w:rsid w:val="0073124A"/>
    <w:rsid w:val="00731B79"/>
    <w:rsid w:val="007320A2"/>
    <w:rsid w:val="007322B5"/>
    <w:rsid w:val="007327CE"/>
    <w:rsid w:val="00733094"/>
    <w:rsid w:val="007331B6"/>
    <w:rsid w:val="00733893"/>
    <w:rsid w:val="0073394D"/>
    <w:rsid w:val="00733A9A"/>
    <w:rsid w:val="00734A05"/>
    <w:rsid w:val="00734C4E"/>
    <w:rsid w:val="00734ECC"/>
    <w:rsid w:val="00734F13"/>
    <w:rsid w:val="007350C3"/>
    <w:rsid w:val="00735C6F"/>
    <w:rsid w:val="00737A31"/>
    <w:rsid w:val="007414AE"/>
    <w:rsid w:val="00742A6A"/>
    <w:rsid w:val="00742B44"/>
    <w:rsid w:val="00743E32"/>
    <w:rsid w:val="00744A9E"/>
    <w:rsid w:val="00745209"/>
    <w:rsid w:val="00745AD8"/>
    <w:rsid w:val="0074656E"/>
    <w:rsid w:val="007472D5"/>
    <w:rsid w:val="007475CF"/>
    <w:rsid w:val="00750C8D"/>
    <w:rsid w:val="0075163A"/>
    <w:rsid w:val="00751F61"/>
    <w:rsid w:val="0075222D"/>
    <w:rsid w:val="007523D8"/>
    <w:rsid w:val="007529EE"/>
    <w:rsid w:val="00752B03"/>
    <w:rsid w:val="00752E89"/>
    <w:rsid w:val="00753454"/>
    <w:rsid w:val="00753475"/>
    <w:rsid w:val="00753BB5"/>
    <w:rsid w:val="00753C51"/>
    <w:rsid w:val="0075437A"/>
    <w:rsid w:val="007543D2"/>
    <w:rsid w:val="007544F1"/>
    <w:rsid w:val="007551E3"/>
    <w:rsid w:val="007552CA"/>
    <w:rsid w:val="00755B1A"/>
    <w:rsid w:val="00755E4A"/>
    <w:rsid w:val="00756832"/>
    <w:rsid w:val="00756869"/>
    <w:rsid w:val="00756D9C"/>
    <w:rsid w:val="007571AE"/>
    <w:rsid w:val="007571E7"/>
    <w:rsid w:val="00757F0B"/>
    <w:rsid w:val="007610A7"/>
    <w:rsid w:val="007611A6"/>
    <w:rsid w:val="00761CD5"/>
    <w:rsid w:val="007626D0"/>
    <w:rsid w:val="0076457F"/>
    <w:rsid w:val="007651CA"/>
    <w:rsid w:val="007668D9"/>
    <w:rsid w:val="00766D56"/>
    <w:rsid w:val="00767519"/>
    <w:rsid w:val="007704E1"/>
    <w:rsid w:val="00770E5C"/>
    <w:rsid w:val="00771325"/>
    <w:rsid w:val="00772569"/>
    <w:rsid w:val="00772E8C"/>
    <w:rsid w:val="00772FDB"/>
    <w:rsid w:val="0077316B"/>
    <w:rsid w:val="007736D3"/>
    <w:rsid w:val="00773C1D"/>
    <w:rsid w:val="0077500F"/>
    <w:rsid w:val="00775434"/>
    <w:rsid w:val="0077548E"/>
    <w:rsid w:val="007756C8"/>
    <w:rsid w:val="007757F1"/>
    <w:rsid w:val="007770F2"/>
    <w:rsid w:val="00777315"/>
    <w:rsid w:val="007802E4"/>
    <w:rsid w:val="00780919"/>
    <w:rsid w:val="00781589"/>
    <w:rsid w:val="007820D0"/>
    <w:rsid w:val="00782568"/>
    <w:rsid w:val="007826C8"/>
    <w:rsid w:val="007831E0"/>
    <w:rsid w:val="00783518"/>
    <w:rsid w:val="007837EC"/>
    <w:rsid w:val="00784190"/>
    <w:rsid w:val="0078457B"/>
    <w:rsid w:val="007845B7"/>
    <w:rsid w:val="00784756"/>
    <w:rsid w:val="0078539D"/>
    <w:rsid w:val="007856C1"/>
    <w:rsid w:val="00785857"/>
    <w:rsid w:val="00785B0F"/>
    <w:rsid w:val="00786091"/>
    <w:rsid w:val="00786206"/>
    <w:rsid w:val="007869AF"/>
    <w:rsid w:val="00786FB6"/>
    <w:rsid w:val="00787051"/>
    <w:rsid w:val="00787250"/>
    <w:rsid w:val="007875CA"/>
    <w:rsid w:val="00787C89"/>
    <w:rsid w:val="00787D6A"/>
    <w:rsid w:val="0079018D"/>
    <w:rsid w:val="007901DC"/>
    <w:rsid w:val="00790369"/>
    <w:rsid w:val="00791660"/>
    <w:rsid w:val="00791932"/>
    <w:rsid w:val="00791A00"/>
    <w:rsid w:val="00791B63"/>
    <w:rsid w:val="00791DDB"/>
    <w:rsid w:val="00791E14"/>
    <w:rsid w:val="00792CEE"/>
    <w:rsid w:val="0079334D"/>
    <w:rsid w:val="007936A8"/>
    <w:rsid w:val="0079395A"/>
    <w:rsid w:val="00795812"/>
    <w:rsid w:val="007961F2"/>
    <w:rsid w:val="00796280"/>
    <w:rsid w:val="007962B4"/>
    <w:rsid w:val="00796F15"/>
    <w:rsid w:val="00797389"/>
    <w:rsid w:val="00797E22"/>
    <w:rsid w:val="007A02B7"/>
    <w:rsid w:val="007A05A0"/>
    <w:rsid w:val="007A0F88"/>
    <w:rsid w:val="007A125E"/>
    <w:rsid w:val="007A138F"/>
    <w:rsid w:val="007A1640"/>
    <w:rsid w:val="007A1920"/>
    <w:rsid w:val="007A1AE4"/>
    <w:rsid w:val="007A1BEB"/>
    <w:rsid w:val="007A1C54"/>
    <w:rsid w:val="007A1FEE"/>
    <w:rsid w:val="007A20A9"/>
    <w:rsid w:val="007A2C1B"/>
    <w:rsid w:val="007A3191"/>
    <w:rsid w:val="007A39DF"/>
    <w:rsid w:val="007A4305"/>
    <w:rsid w:val="007A43ED"/>
    <w:rsid w:val="007A44C3"/>
    <w:rsid w:val="007A4BDD"/>
    <w:rsid w:val="007A5A21"/>
    <w:rsid w:val="007A6011"/>
    <w:rsid w:val="007A6CFD"/>
    <w:rsid w:val="007A72EE"/>
    <w:rsid w:val="007B0327"/>
    <w:rsid w:val="007B0397"/>
    <w:rsid w:val="007B0ADB"/>
    <w:rsid w:val="007B133A"/>
    <w:rsid w:val="007B1795"/>
    <w:rsid w:val="007B1A98"/>
    <w:rsid w:val="007B1ECA"/>
    <w:rsid w:val="007B26EE"/>
    <w:rsid w:val="007B3502"/>
    <w:rsid w:val="007B3E6D"/>
    <w:rsid w:val="007B44ED"/>
    <w:rsid w:val="007B4669"/>
    <w:rsid w:val="007B491A"/>
    <w:rsid w:val="007B4BB0"/>
    <w:rsid w:val="007B5370"/>
    <w:rsid w:val="007B5638"/>
    <w:rsid w:val="007B61F5"/>
    <w:rsid w:val="007B63FA"/>
    <w:rsid w:val="007B6926"/>
    <w:rsid w:val="007B7496"/>
    <w:rsid w:val="007B74CB"/>
    <w:rsid w:val="007C04DE"/>
    <w:rsid w:val="007C0802"/>
    <w:rsid w:val="007C12BE"/>
    <w:rsid w:val="007C2739"/>
    <w:rsid w:val="007C4B0F"/>
    <w:rsid w:val="007C4DAD"/>
    <w:rsid w:val="007C500A"/>
    <w:rsid w:val="007C5830"/>
    <w:rsid w:val="007C5933"/>
    <w:rsid w:val="007C599E"/>
    <w:rsid w:val="007C5DB8"/>
    <w:rsid w:val="007C5DCE"/>
    <w:rsid w:val="007C6CA2"/>
    <w:rsid w:val="007D05B2"/>
    <w:rsid w:val="007D05FA"/>
    <w:rsid w:val="007D0C44"/>
    <w:rsid w:val="007D0EFE"/>
    <w:rsid w:val="007D1972"/>
    <w:rsid w:val="007D1F33"/>
    <w:rsid w:val="007D2363"/>
    <w:rsid w:val="007D24DD"/>
    <w:rsid w:val="007D2F59"/>
    <w:rsid w:val="007D3307"/>
    <w:rsid w:val="007D3C40"/>
    <w:rsid w:val="007D41C1"/>
    <w:rsid w:val="007D44CE"/>
    <w:rsid w:val="007D4F8B"/>
    <w:rsid w:val="007D54F8"/>
    <w:rsid w:val="007D5561"/>
    <w:rsid w:val="007D5B1E"/>
    <w:rsid w:val="007D5E27"/>
    <w:rsid w:val="007D6A19"/>
    <w:rsid w:val="007D6EF0"/>
    <w:rsid w:val="007D6F64"/>
    <w:rsid w:val="007D7B46"/>
    <w:rsid w:val="007E0172"/>
    <w:rsid w:val="007E0632"/>
    <w:rsid w:val="007E0DE6"/>
    <w:rsid w:val="007E1782"/>
    <w:rsid w:val="007E1A53"/>
    <w:rsid w:val="007E1E87"/>
    <w:rsid w:val="007E25AB"/>
    <w:rsid w:val="007E2F41"/>
    <w:rsid w:val="007E44FC"/>
    <w:rsid w:val="007E529B"/>
    <w:rsid w:val="007E5AC2"/>
    <w:rsid w:val="007E6033"/>
    <w:rsid w:val="007E6FB0"/>
    <w:rsid w:val="007E7963"/>
    <w:rsid w:val="007E79C5"/>
    <w:rsid w:val="007E7F4A"/>
    <w:rsid w:val="007F0798"/>
    <w:rsid w:val="007F0E6C"/>
    <w:rsid w:val="007F108C"/>
    <w:rsid w:val="007F2563"/>
    <w:rsid w:val="007F2845"/>
    <w:rsid w:val="007F2A69"/>
    <w:rsid w:val="007F3239"/>
    <w:rsid w:val="007F38A2"/>
    <w:rsid w:val="007F3E67"/>
    <w:rsid w:val="007F41EB"/>
    <w:rsid w:val="007F43BC"/>
    <w:rsid w:val="007F4573"/>
    <w:rsid w:val="007F4740"/>
    <w:rsid w:val="007F5198"/>
    <w:rsid w:val="007F5B7B"/>
    <w:rsid w:val="007F6AC5"/>
    <w:rsid w:val="007F7889"/>
    <w:rsid w:val="007F7AE1"/>
    <w:rsid w:val="008006C6"/>
    <w:rsid w:val="00800C52"/>
    <w:rsid w:val="00800F60"/>
    <w:rsid w:val="00801296"/>
    <w:rsid w:val="008014AF"/>
    <w:rsid w:val="0080153E"/>
    <w:rsid w:val="008018C8"/>
    <w:rsid w:val="00801ACA"/>
    <w:rsid w:val="0080263A"/>
    <w:rsid w:val="00802EEA"/>
    <w:rsid w:val="00803122"/>
    <w:rsid w:val="0080329D"/>
    <w:rsid w:val="008039B2"/>
    <w:rsid w:val="00804C72"/>
    <w:rsid w:val="008055A9"/>
    <w:rsid w:val="008059F7"/>
    <w:rsid w:val="00805A46"/>
    <w:rsid w:val="008070D6"/>
    <w:rsid w:val="0080742D"/>
    <w:rsid w:val="00807A5E"/>
    <w:rsid w:val="00810015"/>
    <w:rsid w:val="0081008B"/>
    <w:rsid w:val="008100AC"/>
    <w:rsid w:val="008109EF"/>
    <w:rsid w:val="00810C05"/>
    <w:rsid w:val="00811232"/>
    <w:rsid w:val="0081151E"/>
    <w:rsid w:val="00811A5F"/>
    <w:rsid w:val="00811D45"/>
    <w:rsid w:val="00812498"/>
    <w:rsid w:val="008127E6"/>
    <w:rsid w:val="0081299F"/>
    <w:rsid w:val="00812BE0"/>
    <w:rsid w:val="0081336E"/>
    <w:rsid w:val="00813928"/>
    <w:rsid w:val="00813B4D"/>
    <w:rsid w:val="00814C77"/>
    <w:rsid w:val="008154EC"/>
    <w:rsid w:val="008201B3"/>
    <w:rsid w:val="00820A46"/>
    <w:rsid w:val="00820CBE"/>
    <w:rsid w:val="00820DC7"/>
    <w:rsid w:val="00820FFB"/>
    <w:rsid w:val="00821698"/>
    <w:rsid w:val="008221FE"/>
    <w:rsid w:val="00822BF5"/>
    <w:rsid w:val="0082307F"/>
    <w:rsid w:val="00823560"/>
    <w:rsid w:val="008236A9"/>
    <w:rsid w:val="008245CF"/>
    <w:rsid w:val="00824894"/>
    <w:rsid w:val="00824FFF"/>
    <w:rsid w:val="00825366"/>
    <w:rsid w:val="00825507"/>
    <w:rsid w:val="00825E84"/>
    <w:rsid w:val="00826C7B"/>
    <w:rsid w:val="00826DD9"/>
    <w:rsid w:val="00826E01"/>
    <w:rsid w:val="008272F7"/>
    <w:rsid w:val="008277A8"/>
    <w:rsid w:val="008278B6"/>
    <w:rsid w:val="008307ED"/>
    <w:rsid w:val="00830B3B"/>
    <w:rsid w:val="00830F5C"/>
    <w:rsid w:val="0083115E"/>
    <w:rsid w:val="00831588"/>
    <w:rsid w:val="008319B6"/>
    <w:rsid w:val="008329BE"/>
    <w:rsid w:val="0083350F"/>
    <w:rsid w:val="00834358"/>
    <w:rsid w:val="008346BD"/>
    <w:rsid w:val="00834923"/>
    <w:rsid w:val="00834ED1"/>
    <w:rsid w:val="008359EB"/>
    <w:rsid w:val="00835A89"/>
    <w:rsid w:val="0083617B"/>
    <w:rsid w:val="00836B7A"/>
    <w:rsid w:val="00837B90"/>
    <w:rsid w:val="008406EE"/>
    <w:rsid w:val="008409AA"/>
    <w:rsid w:val="00840FB8"/>
    <w:rsid w:val="0084165D"/>
    <w:rsid w:val="00841CA8"/>
    <w:rsid w:val="0084212B"/>
    <w:rsid w:val="008426A4"/>
    <w:rsid w:val="00842C50"/>
    <w:rsid w:val="00842E0C"/>
    <w:rsid w:val="00843A7A"/>
    <w:rsid w:val="00843FE9"/>
    <w:rsid w:val="00844048"/>
    <w:rsid w:val="00844061"/>
    <w:rsid w:val="008447F5"/>
    <w:rsid w:val="008452E1"/>
    <w:rsid w:val="00845438"/>
    <w:rsid w:val="00846292"/>
    <w:rsid w:val="00846E20"/>
    <w:rsid w:val="008506E1"/>
    <w:rsid w:val="00850D96"/>
    <w:rsid w:val="0085156A"/>
    <w:rsid w:val="008515EE"/>
    <w:rsid w:val="00851A8E"/>
    <w:rsid w:val="00851EC7"/>
    <w:rsid w:val="008528D3"/>
    <w:rsid w:val="00852C45"/>
    <w:rsid w:val="00853090"/>
    <w:rsid w:val="008538AF"/>
    <w:rsid w:val="00854553"/>
    <w:rsid w:val="00854DC6"/>
    <w:rsid w:val="00855B86"/>
    <w:rsid w:val="008567A4"/>
    <w:rsid w:val="00856BD9"/>
    <w:rsid w:val="00856D3E"/>
    <w:rsid w:val="00856D47"/>
    <w:rsid w:val="00857A34"/>
    <w:rsid w:val="00860232"/>
    <w:rsid w:val="00860874"/>
    <w:rsid w:val="008609A3"/>
    <w:rsid w:val="00860C9D"/>
    <w:rsid w:val="00860E94"/>
    <w:rsid w:val="00861805"/>
    <w:rsid w:val="00862008"/>
    <w:rsid w:val="00862720"/>
    <w:rsid w:val="008628C8"/>
    <w:rsid w:val="00862B2A"/>
    <w:rsid w:val="008630B9"/>
    <w:rsid w:val="008639F8"/>
    <w:rsid w:val="00863F37"/>
    <w:rsid w:val="0086406B"/>
    <w:rsid w:val="00864C8C"/>
    <w:rsid w:val="008654E8"/>
    <w:rsid w:val="008659FB"/>
    <w:rsid w:val="00866AD2"/>
    <w:rsid w:val="0086709D"/>
    <w:rsid w:val="00867651"/>
    <w:rsid w:val="00867B5A"/>
    <w:rsid w:val="00870E48"/>
    <w:rsid w:val="00872982"/>
    <w:rsid w:val="00872A24"/>
    <w:rsid w:val="0087315E"/>
    <w:rsid w:val="008732CD"/>
    <w:rsid w:val="00874009"/>
    <w:rsid w:val="00874158"/>
    <w:rsid w:val="008743F3"/>
    <w:rsid w:val="0087444A"/>
    <w:rsid w:val="00875139"/>
    <w:rsid w:val="00875410"/>
    <w:rsid w:val="00876373"/>
    <w:rsid w:val="00877380"/>
    <w:rsid w:val="008774C5"/>
    <w:rsid w:val="00877896"/>
    <w:rsid w:val="00877FCE"/>
    <w:rsid w:val="00880EDF"/>
    <w:rsid w:val="008810FB"/>
    <w:rsid w:val="008811FD"/>
    <w:rsid w:val="00881CB3"/>
    <w:rsid w:val="00882B13"/>
    <w:rsid w:val="00882DE6"/>
    <w:rsid w:val="00883116"/>
    <w:rsid w:val="008834AB"/>
    <w:rsid w:val="00883766"/>
    <w:rsid w:val="00883A20"/>
    <w:rsid w:val="00883D4D"/>
    <w:rsid w:val="00884010"/>
    <w:rsid w:val="00884A1B"/>
    <w:rsid w:val="00884B59"/>
    <w:rsid w:val="00884F1B"/>
    <w:rsid w:val="008850BA"/>
    <w:rsid w:val="00885580"/>
    <w:rsid w:val="00885876"/>
    <w:rsid w:val="00885BEE"/>
    <w:rsid w:val="00886185"/>
    <w:rsid w:val="008861D9"/>
    <w:rsid w:val="0088638C"/>
    <w:rsid w:val="00886412"/>
    <w:rsid w:val="0088656D"/>
    <w:rsid w:val="00886C81"/>
    <w:rsid w:val="00886EDF"/>
    <w:rsid w:val="00887B78"/>
    <w:rsid w:val="00887F11"/>
    <w:rsid w:val="00890516"/>
    <w:rsid w:val="00890668"/>
    <w:rsid w:val="008908E5"/>
    <w:rsid w:val="00890C06"/>
    <w:rsid w:val="00891216"/>
    <w:rsid w:val="00892C00"/>
    <w:rsid w:val="00894B58"/>
    <w:rsid w:val="00894F57"/>
    <w:rsid w:val="00894FDC"/>
    <w:rsid w:val="0089516A"/>
    <w:rsid w:val="008957D3"/>
    <w:rsid w:val="00896414"/>
    <w:rsid w:val="00896F9A"/>
    <w:rsid w:val="0089716F"/>
    <w:rsid w:val="00897C71"/>
    <w:rsid w:val="008A04CC"/>
    <w:rsid w:val="008A067A"/>
    <w:rsid w:val="008A0F54"/>
    <w:rsid w:val="008A16F9"/>
    <w:rsid w:val="008A1D3E"/>
    <w:rsid w:val="008A3038"/>
    <w:rsid w:val="008A4002"/>
    <w:rsid w:val="008A4B16"/>
    <w:rsid w:val="008A4D63"/>
    <w:rsid w:val="008A4E11"/>
    <w:rsid w:val="008A537F"/>
    <w:rsid w:val="008A54AD"/>
    <w:rsid w:val="008A5CCF"/>
    <w:rsid w:val="008A5F18"/>
    <w:rsid w:val="008A60F4"/>
    <w:rsid w:val="008A6D62"/>
    <w:rsid w:val="008A7E11"/>
    <w:rsid w:val="008B13E9"/>
    <w:rsid w:val="008B151B"/>
    <w:rsid w:val="008B2257"/>
    <w:rsid w:val="008B2436"/>
    <w:rsid w:val="008B36C3"/>
    <w:rsid w:val="008B3B51"/>
    <w:rsid w:val="008B3DC9"/>
    <w:rsid w:val="008B4057"/>
    <w:rsid w:val="008B4145"/>
    <w:rsid w:val="008B4856"/>
    <w:rsid w:val="008B4A19"/>
    <w:rsid w:val="008B4BF8"/>
    <w:rsid w:val="008B5071"/>
    <w:rsid w:val="008B5290"/>
    <w:rsid w:val="008B5792"/>
    <w:rsid w:val="008B6A40"/>
    <w:rsid w:val="008B6D2F"/>
    <w:rsid w:val="008B72EC"/>
    <w:rsid w:val="008B7752"/>
    <w:rsid w:val="008C12AC"/>
    <w:rsid w:val="008C2CFD"/>
    <w:rsid w:val="008C32F8"/>
    <w:rsid w:val="008C3E0D"/>
    <w:rsid w:val="008C3FDC"/>
    <w:rsid w:val="008C47AD"/>
    <w:rsid w:val="008C494F"/>
    <w:rsid w:val="008C5417"/>
    <w:rsid w:val="008C5C3F"/>
    <w:rsid w:val="008C5D86"/>
    <w:rsid w:val="008C603A"/>
    <w:rsid w:val="008C6062"/>
    <w:rsid w:val="008C71C8"/>
    <w:rsid w:val="008C7441"/>
    <w:rsid w:val="008C7462"/>
    <w:rsid w:val="008D09C4"/>
    <w:rsid w:val="008D1283"/>
    <w:rsid w:val="008D167D"/>
    <w:rsid w:val="008D1D27"/>
    <w:rsid w:val="008D1F35"/>
    <w:rsid w:val="008D3116"/>
    <w:rsid w:val="008D3ABF"/>
    <w:rsid w:val="008D3EF4"/>
    <w:rsid w:val="008D420F"/>
    <w:rsid w:val="008D492A"/>
    <w:rsid w:val="008D4B58"/>
    <w:rsid w:val="008D4B7F"/>
    <w:rsid w:val="008D4B8A"/>
    <w:rsid w:val="008D5D89"/>
    <w:rsid w:val="008D5F47"/>
    <w:rsid w:val="008D5FAD"/>
    <w:rsid w:val="008D6541"/>
    <w:rsid w:val="008D7D7B"/>
    <w:rsid w:val="008E0F52"/>
    <w:rsid w:val="008E216C"/>
    <w:rsid w:val="008E2316"/>
    <w:rsid w:val="008E293C"/>
    <w:rsid w:val="008E3063"/>
    <w:rsid w:val="008E34BE"/>
    <w:rsid w:val="008E3AA8"/>
    <w:rsid w:val="008E3B61"/>
    <w:rsid w:val="008E3E57"/>
    <w:rsid w:val="008E42CE"/>
    <w:rsid w:val="008E42F4"/>
    <w:rsid w:val="008E4333"/>
    <w:rsid w:val="008E49DA"/>
    <w:rsid w:val="008E4A31"/>
    <w:rsid w:val="008E531A"/>
    <w:rsid w:val="008E5657"/>
    <w:rsid w:val="008E5E51"/>
    <w:rsid w:val="008E6C53"/>
    <w:rsid w:val="008E7513"/>
    <w:rsid w:val="008F00DB"/>
    <w:rsid w:val="008F0C8B"/>
    <w:rsid w:val="008F1264"/>
    <w:rsid w:val="008F1739"/>
    <w:rsid w:val="008F1A84"/>
    <w:rsid w:val="008F1D58"/>
    <w:rsid w:val="008F2908"/>
    <w:rsid w:val="008F3F5A"/>
    <w:rsid w:val="008F47C6"/>
    <w:rsid w:val="008F62FF"/>
    <w:rsid w:val="008F6647"/>
    <w:rsid w:val="008F700E"/>
    <w:rsid w:val="00900343"/>
    <w:rsid w:val="009006A2"/>
    <w:rsid w:val="0090102B"/>
    <w:rsid w:val="00901448"/>
    <w:rsid w:val="00901AE9"/>
    <w:rsid w:val="009036BC"/>
    <w:rsid w:val="00903D30"/>
    <w:rsid w:val="00904414"/>
    <w:rsid w:val="00905197"/>
    <w:rsid w:val="00905820"/>
    <w:rsid w:val="00905C47"/>
    <w:rsid w:val="00906379"/>
    <w:rsid w:val="00906A8C"/>
    <w:rsid w:val="00906E01"/>
    <w:rsid w:val="00907C00"/>
    <w:rsid w:val="00907FAC"/>
    <w:rsid w:val="00910090"/>
    <w:rsid w:val="009101EA"/>
    <w:rsid w:val="009106FC"/>
    <w:rsid w:val="009108E5"/>
    <w:rsid w:val="00911018"/>
    <w:rsid w:val="009118BB"/>
    <w:rsid w:val="0091191F"/>
    <w:rsid w:val="00911E7D"/>
    <w:rsid w:val="009120A9"/>
    <w:rsid w:val="009121F2"/>
    <w:rsid w:val="0091225D"/>
    <w:rsid w:val="009126BC"/>
    <w:rsid w:val="00912742"/>
    <w:rsid w:val="00912EB4"/>
    <w:rsid w:val="009134C3"/>
    <w:rsid w:val="0091477B"/>
    <w:rsid w:val="00915575"/>
    <w:rsid w:val="00915B81"/>
    <w:rsid w:val="00915D6B"/>
    <w:rsid w:val="009160DF"/>
    <w:rsid w:val="009162C7"/>
    <w:rsid w:val="00916EC2"/>
    <w:rsid w:val="009213BD"/>
    <w:rsid w:val="00921D4D"/>
    <w:rsid w:val="00922AE9"/>
    <w:rsid w:val="009230A6"/>
    <w:rsid w:val="00924627"/>
    <w:rsid w:val="009247ED"/>
    <w:rsid w:val="009250A8"/>
    <w:rsid w:val="00925BE6"/>
    <w:rsid w:val="00926492"/>
    <w:rsid w:val="00926697"/>
    <w:rsid w:val="00926F61"/>
    <w:rsid w:val="00926FA9"/>
    <w:rsid w:val="009270F0"/>
    <w:rsid w:val="00927DFF"/>
    <w:rsid w:val="00930334"/>
    <w:rsid w:val="00930809"/>
    <w:rsid w:val="0093093C"/>
    <w:rsid w:val="00930AF3"/>
    <w:rsid w:val="0093123D"/>
    <w:rsid w:val="00933040"/>
    <w:rsid w:val="009330E9"/>
    <w:rsid w:val="009332EB"/>
    <w:rsid w:val="00933FB9"/>
    <w:rsid w:val="009344C2"/>
    <w:rsid w:val="00934D97"/>
    <w:rsid w:val="00935718"/>
    <w:rsid w:val="00935D15"/>
    <w:rsid w:val="0093652C"/>
    <w:rsid w:val="009365E4"/>
    <w:rsid w:val="009368E8"/>
    <w:rsid w:val="009376B7"/>
    <w:rsid w:val="009411FB"/>
    <w:rsid w:val="009414A9"/>
    <w:rsid w:val="00941B71"/>
    <w:rsid w:val="00941DF9"/>
    <w:rsid w:val="00941E87"/>
    <w:rsid w:val="009421AD"/>
    <w:rsid w:val="0094221C"/>
    <w:rsid w:val="00942300"/>
    <w:rsid w:val="00942A66"/>
    <w:rsid w:val="009432AC"/>
    <w:rsid w:val="0094409C"/>
    <w:rsid w:val="00944159"/>
    <w:rsid w:val="009449B2"/>
    <w:rsid w:val="00944A82"/>
    <w:rsid w:val="00944BA5"/>
    <w:rsid w:val="00944CA3"/>
    <w:rsid w:val="009451C6"/>
    <w:rsid w:val="00945E74"/>
    <w:rsid w:val="00946C4D"/>
    <w:rsid w:val="009473E9"/>
    <w:rsid w:val="0095019A"/>
    <w:rsid w:val="00950241"/>
    <w:rsid w:val="00950365"/>
    <w:rsid w:val="00951145"/>
    <w:rsid w:val="0095152A"/>
    <w:rsid w:val="00952196"/>
    <w:rsid w:val="00952788"/>
    <w:rsid w:val="0095285B"/>
    <w:rsid w:val="00953FE9"/>
    <w:rsid w:val="00954417"/>
    <w:rsid w:val="00954433"/>
    <w:rsid w:val="0095481C"/>
    <w:rsid w:val="00954999"/>
    <w:rsid w:val="00954C0F"/>
    <w:rsid w:val="00955252"/>
    <w:rsid w:val="0095526F"/>
    <w:rsid w:val="00956081"/>
    <w:rsid w:val="009567E6"/>
    <w:rsid w:val="00957076"/>
    <w:rsid w:val="00957082"/>
    <w:rsid w:val="00957132"/>
    <w:rsid w:val="009576FD"/>
    <w:rsid w:val="009578EB"/>
    <w:rsid w:val="009578FF"/>
    <w:rsid w:val="00957EBB"/>
    <w:rsid w:val="00960446"/>
    <w:rsid w:val="009610ED"/>
    <w:rsid w:val="00961EE9"/>
    <w:rsid w:val="009633BB"/>
    <w:rsid w:val="00963A36"/>
    <w:rsid w:val="00963D0F"/>
    <w:rsid w:val="009643DA"/>
    <w:rsid w:val="0096485F"/>
    <w:rsid w:val="00965C40"/>
    <w:rsid w:val="00965F34"/>
    <w:rsid w:val="00966124"/>
    <w:rsid w:val="00967354"/>
    <w:rsid w:val="0096744B"/>
    <w:rsid w:val="00970118"/>
    <w:rsid w:val="009702E6"/>
    <w:rsid w:val="00971592"/>
    <w:rsid w:val="00971617"/>
    <w:rsid w:val="009717F8"/>
    <w:rsid w:val="00971A9E"/>
    <w:rsid w:val="00971DDF"/>
    <w:rsid w:val="0097225C"/>
    <w:rsid w:val="00972C17"/>
    <w:rsid w:val="009731D6"/>
    <w:rsid w:val="00973947"/>
    <w:rsid w:val="00973B18"/>
    <w:rsid w:val="00973FC6"/>
    <w:rsid w:val="00974746"/>
    <w:rsid w:val="00975119"/>
    <w:rsid w:val="009758AE"/>
    <w:rsid w:val="00976125"/>
    <w:rsid w:val="009763ED"/>
    <w:rsid w:val="00976F04"/>
    <w:rsid w:val="00977010"/>
    <w:rsid w:val="009777F4"/>
    <w:rsid w:val="00977AD8"/>
    <w:rsid w:val="009808ED"/>
    <w:rsid w:val="00980A10"/>
    <w:rsid w:val="00981130"/>
    <w:rsid w:val="0098229C"/>
    <w:rsid w:val="0098289D"/>
    <w:rsid w:val="00982B10"/>
    <w:rsid w:val="00982ED4"/>
    <w:rsid w:val="00983552"/>
    <w:rsid w:val="009835E0"/>
    <w:rsid w:val="00983D46"/>
    <w:rsid w:val="00983DCA"/>
    <w:rsid w:val="00984A5A"/>
    <w:rsid w:val="009857C0"/>
    <w:rsid w:val="00985EF7"/>
    <w:rsid w:val="00986093"/>
    <w:rsid w:val="00986146"/>
    <w:rsid w:val="00986CF9"/>
    <w:rsid w:val="0098727B"/>
    <w:rsid w:val="00987416"/>
    <w:rsid w:val="00987507"/>
    <w:rsid w:val="00987C2F"/>
    <w:rsid w:val="00990C0E"/>
    <w:rsid w:val="00990D75"/>
    <w:rsid w:val="00991093"/>
    <w:rsid w:val="0099163B"/>
    <w:rsid w:val="00992343"/>
    <w:rsid w:val="0099383D"/>
    <w:rsid w:val="009938B1"/>
    <w:rsid w:val="00994B4C"/>
    <w:rsid w:val="00994FFB"/>
    <w:rsid w:val="00995691"/>
    <w:rsid w:val="00995F76"/>
    <w:rsid w:val="00996258"/>
    <w:rsid w:val="00996306"/>
    <w:rsid w:val="00996395"/>
    <w:rsid w:val="0099671D"/>
    <w:rsid w:val="00996744"/>
    <w:rsid w:val="00996B0D"/>
    <w:rsid w:val="0099768A"/>
    <w:rsid w:val="00997AD2"/>
    <w:rsid w:val="00997CF4"/>
    <w:rsid w:val="009A02AA"/>
    <w:rsid w:val="009A1169"/>
    <w:rsid w:val="009A164C"/>
    <w:rsid w:val="009A1AAC"/>
    <w:rsid w:val="009A1B66"/>
    <w:rsid w:val="009A21A3"/>
    <w:rsid w:val="009A25B3"/>
    <w:rsid w:val="009A2BB6"/>
    <w:rsid w:val="009A2CB8"/>
    <w:rsid w:val="009A2E17"/>
    <w:rsid w:val="009A3149"/>
    <w:rsid w:val="009A3789"/>
    <w:rsid w:val="009A3EA1"/>
    <w:rsid w:val="009A4513"/>
    <w:rsid w:val="009A45A2"/>
    <w:rsid w:val="009A539C"/>
    <w:rsid w:val="009A64B6"/>
    <w:rsid w:val="009A6919"/>
    <w:rsid w:val="009A6AC7"/>
    <w:rsid w:val="009A6D7E"/>
    <w:rsid w:val="009A6FB7"/>
    <w:rsid w:val="009B0408"/>
    <w:rsid w:val="009B0843"/>
    <w:rsid w:val="009B0DEE"/>
    <w:rsid w:val="009B1335"/>
    <w:rsid w:val="009B176D"/>
    <w:rsid w:val="009B1E47"/>
    <w:rsid w:val="009B2339"/>
    <w:rsid w:val="009B2A10"/>
    <w:rsid w:val="009B2CED"/>
    <w:rsid w:val="009B2DCD"/>
    <w:rsid w:val="009B3054"/>
    <w:rsid w:val="009B335D"/>
    <w:rsid w:val="009B37FE"/>
    <w:rsid w:val="009B3C90"/>
    <w:rsid w:val="009B4243"/>
    <w:rsid w:val="009B5F88"/>
    <w:rsid w:val="009B68A3"/>
    <w:rsid w:val="009B76E3"/>
    <w:rsid w:val="009B76F9"/>
    <w:rsid w:val="009B7A72"/>
    <w:rsid w:val="009B7B04"/>
    <w:rsid w:val="009B7BB8"/>
    <w:rsid w:val="009B7F4D"/>
    <w:rsid w:val="009C0033"/>
    <w:rsid w:val="009C0E9B"/>
    <w:rsid w:val="009C1143"/>
    <w:rsid w:val="009C126A"/>
    <w:rsid w:val="009C1D4C"/>
    <w:rsid w:val="009C2538"/>
    <w:rsid w:val="009C2A11"/>
    <w:rsid w:val="009C2DD2"/>
    <w:rsid w:val="009C3077"/>
    <w:rsid w:val="009C32F8"/>
    <w:rsid w:val="009C3982"/>
    <w:rsid w:val="009C441F"/>
    <w:rsid w:val="009C44D6"/>
    <w:rsid w:val="009C4776"/>
    <w:rsid w:val="009C4870"/>
    <w:rsid w:val="009C4A07"/>
    <w:rsid w:val="009C4B8E"/>
    <w:rsid w:val="009C51D5"/>
    <w:rsid w:val="009C543C"/>
    <w:rsid w:val="009C5821"/>
    <w:rsid w:val="009C599A"/>
    <w:rsid w:val="009C5EFF"/>
    <w:rsid w:val="009C6032"/>
    <w:rsid w:val="009C650E"/>
    <w:rsid w:val="009C70DB"/>
    <w:rsid w:val="009C774A"/>
    <w:rsid w:val="009D03B6"/>
    <w:rsid w:val="009D11F9"/>
    <w:rsid w:val="009D19BC"/>
    <w:rsid w:val="009D2348"/>
    <w:rsid w:val="009D2641"/>
    <w:rsid w:val="009D2753"/>
    <w:rsid w:val="009D2EA4"/>
    <w:rsid w:val="009D2EA8"/>
    <w:rsid w:val="009D2F0C"/>
    <w:rsid w:val="009D3067"/>
    <w:rsid w:val="009D3306"/>
    <w:rsid w:val="009D3578"/>
    <w:rsid w:val="009D3A5F"/>
    <w:rsid w:val="009D3B06"/>
    <w:rsid w:val="009D4F88"/>
    <w:rsid w:val="009D5193"/>
    <w:rsid w:val="009D5C32"/>
    <w:rsid w:val="009D5C56"/>
    <w:rsid w:val="009D6472"/>
    <w:rsid w:val="009D708F"/>
    <w:rsid w:val="009D71C2"/>
    <w:rsid w:val="009D79F4"/>
    <w:rsid w:val="009D7CBB"/>
    <w:rsid w:val="009D7D19"/>
    <w:rsid w:val="009D7F16"/>
    <w:rsid w:val="009E031C"/>
    <w:rsid w:val="009E0515"/>
    <w:rsid w:val="009E0672"/>
    <w:rsid w:val="009E0AE1"/>
    <w:rsid w:val="009E126D"/>
    <w:rsid w:val="009E140B"/>
    <w:rsid w:val="009E180F"/>
    <w:rsid w:val="009E187A"/>
    <w:rsid w:val="009E33D7"/>
    <w:rsid w:val="009E3CD1"/>
    <w:rsid w:val="009E4D45"/>
    <w:rsid w:val="009E5520"/>
    <w:rsid w:val="009E58D4"/>
    <w:rsid w:val="009E59A3"/>
    <w:rsid w:val="009E5AF5"/>
    <w:rsid w:val="009E5EB5"/>
    <w:rsid w:val="009E6F61"/>
    <w:rsid w:val="009E74F0"/>
    <w:rsid w:val="009E7C37"/>
    <w:rsid w:val="009E7E0E"/>
    <w:rsid w:val="009E7F23"/>
    <w:rsid w:val="009F0768"/>
    <w:rsid w:val="009F102A"/>
    <w:rsid w:val="009F1108"/>
    <w:rsid w:val="009F151C"/>
    <w:rsid w:val="009F22AA"/>
    <w:rsid w:val="009F2A19"/>
    <w:rsid w:val="009F30C8"/>
    <w:rsid w:val="009F33EC"/>
    <w:rsid w:val="009F3912"/>
    <w:rsid w:val="009F4DE1"/>
    <w:rsid w:val="009F514E"/>
    <w:rsid w:val="009F5886"/>
    <w:rsid w:val="009F588D"/>
    <w:rsid w:val="009F5B64"/>
    <w:rsid w:val="009F66E4"/>
    <w:rsid w:val="009F6E70"/>
    <w:rsid w:val="009F6F94"/>
    <w:rsid w:val="009F7867"/>
    <w:rsid w:val="009F7D66"/>
    <w:rsid w:val="00A00BD2"/>
    <w:rsid w:val="00A00E56"/>
    <w:rsid w:val="00A020F9"/>
    <w:rsid w:val="00A027F3"/>
    <w:rsid w:val="00A02834"/>
    <w:rsid w:val="00A03385"/>
    <w:rsid w:val="00A03814"/>
    <w:rsid w:val="00A03978"/>
    <w:rsid w:val="00A03AB1"/>
    <w:rsid w:val="00A048C2"/>
    <w:rsid w:val="00A04B9E"/>
    <w:rsid w:val="00A04D7E"/>
    <w:rsid w:val="00A051D9"/>
    <w:rsid w:val="00A054D2"/>
    <w:rsid w:val="00A05AD0"/>
    <w:rsid w:val="00A05DF3"/>
    <w:rsid w:val="00A0606C"/>
    <w:rsid w:val="00A06942"/>
    <w:rsid w:val="00A06FE0"/>
    <w:rsid w:val="00A07CF1"/>
    <w:rsid w:val="00A07E08"/>
    <w:rsid w:val="00A1005F"/>
    <w:rsid w:val="00A10528"/>
    <w:rsid w:val="00A10D79"/>
    <w:rsid w:val="00A11214"/>
    <w:rsid w:val="00A11535"/>
    <w:rsid w:val="00A11E56"/>
    <w:rsid w:val="00A11FFC"/>
    <w:rsid w:val="00A12468"/>
    <w:rsid w:val="00A12798"/>
    <w:rsid w:val="00A13A09"/>
    <w:rsid w:val="00A13C91"/>
    <w:rsid w:val="00A153BE"/>
    <w:rsid w:val="00A159C0"/>
    <w:rsid w:val="00A15DEE"/>
    <w:rsid w:val="00A16462"/>
    <w:rsid w:val="00A164DD"/>
    <w:rsid w:val="00A16609"/>
    <w:rsid w:val="00A167B5"/>
    <w:rsid w:val="00A16B05"/>
    <w:rsid w:val="00A16B29"/>
    <w:rsid w:val="00A16D05"/>
    <w:rsid w:val="00A16D4B"/>
    <w:rsid w:val="00A16DBE"/>
    <w:rsid w:val="00A179E0"/>
    <w:rsid w:val="00A17C4F"/>
    <w:rsid w:val="00A20653"/>
    <w:rsid w:val="00A2080E"/>
    <w:rsid w:val="00A20A39"/>
    <w:rsid w:val="00A20BE1"/>
    <w:rsid w:val="00A20E8C"/>
    <w:rsid w:val="00A21CA3"/>
    <w:rsid w:val="00A2227D"/>
    <w:rsid w:val="00A22E1F"/>
    <w:rsid w:val="00A22EC1"/>
    <w:rsid w:val="00A23214"/>
    <w:rsid w:val="00A238BD"/>
    <w:rsid w:val="00A238E4"/>
    <w:rsid w:val="00A23DC3"/>
    <w:rsid w:val="00A23DCA"/>
    <w:rsid w:val="00A240D8"/>
    <w:rsid w:val="00A242CB"/>
    <w:rsid w:val="00A243E4"/>
    <w:rsid w:val="00A2459D"/>
    <w:rsid w:val="00A24A0F"/>
    <w:rsid w:val="00A24E23"/>
    <w:rsid w:val="00A2566C"/>
    <w:rsid w:val="00A2596F"/>
    <w:rsid w:val="00A25F05"/>
    <w:rsid w:val="00A2602F"/>
    <w:rsid w:val="00A26491"/>
    <w:rsid w:val="00A26D37"/>
    <w:rsid w:val="00A271D3"/>
    <w:rsid w:val="00A27900"/>
    <w:rsid w:val="00A30B2D"/>
    <w:rsid w:val="00A311AE"/>
    <w:rsid w:val="00A312A6"/>
    <w:rsid w:val="00A3130E"/>
    <w:rsid w:val="00A3193B"/>
    <w:rsid w:val="00A31CD1"/>
    <w:rsid w:val="00A32243"/>
    <w:rsid w:val="00A324CF"/>
    <w:rsid w:val="00A3286D"/>
    <w:rsid w:val="00A32E8B"/>
    <w:rsid w:val="00A32ED6"/>
    <w:rsid w:val="00A32EE4"/>
    <w:rsid w:val="00A3336B"/>
    <w:rsid w:val="00A33776"/>
    <w:rsid w:val="00A33BDE"/>
    <w:rsid w:val="00A33DC3"/>
    <w:rsid w:val="00A344A5"/>
    <w:rsid w:val="00A346C3"/>
    <w:rsid w:val="00A34B4A"/>
    <w:rsid w:val="00A34D4A"/>
    <w:rsid w:val="00A35D37"/>
    <w:rsid w:val="00A36155"/>
    <w:rsid w:val="00A3629E"/>
    <w:rsid w:val="00A365AD"/>
    <w:rsid w:val="00A36684"/>
    <w:rsid w:val="00A36CF2"/>
    <w:rsid w:val="00A371FA"/>
    <w:rsid w:val="00A375B8"/>
    <w:rsid w:val="00A410BF"/>
    <w:rsid w:val="00A4130C"/>
    <w:rsid w:val="00A41820"/>
    <w:rsid w:val="00A4236E"/>
    <w:rsid w:val="00A42A85"/>
    <w:rsid w:val="00A42D07"/>
    <w:rsid w:val="00A42E6B"/>
    <w:rsid w:val="00A437A9"/>
    <w:rsid w:val="00A448DD"/>
    <w:rsid w:val="00A44B43"/>
    <w:rsid w:val="00A4503E"/>
    <w:rsid w:val="00A450C0"/>
    <w:rsid w:val="00A45468"/>
    <w:rsid w:val="00A46187"/>
    <w:rsid w:val="00A461E3"/>
    <w:rsid w:val="00A471A8"/>
    <w:rsid w:val="00A4782A"/>
    <w:rsid w:val="00A4791B"/>
    <w:rsid w:val="00A5020A"/>
    <w:rsid w:val="00A50622"/>
    <w:rsid w:val="00A50A48"/>
    <w:rsid w:val="00A51180"/>
    <w:rsid w:val="00A51242"/>
    <w:rsid w:val="00A51522"/>
    <w:rsid w:val="00A51573"/>
    <w:rsid w:val="00A51A5E"/>
    <w:rsid w:val="00A51E9D"/>
    <w:rsid w:val="00A5227D"/>
    <w:rsid w:val="00A52895"/>
    <w:rsid w:val="00A52A3E"/>
    <w:rsid w:val="00A52C6E"/>
    <w:rsid w:val="00A52CC6"/>
    <w:rsid w:val="00A52D7D"/>
    <w:rsid w:val="00A539A5"/>
    <w:rsid w:val="00A53DA0"/>
    <w:rsid w:val="00A5404D"/>
    <w:rsid w:val="00A5435E"/>
    <w:rsid w:val="00A5468A"/>
    <w:rsid w:val="00A555A7"/>
    <w:rsid w:val="00A55CAA"/>
    <w:rsid w:val="00A561CB"/>
    <w:rsid w:val="00A56C83"/>
    <w:rsid w:val="00A56CD3"/>
    <w:rsid w:val="00A57265"/>
    <w:rsid w:val="00A573B1"/>
    <w:rsid w:val="00A5765D"/>
    <w:rsid w:val="00A579BD"/>
    <w:rsid w:val="00A607CB"/>
    <w:rsid w:val="00A616A7"/>
    <w:rsid w:val="00A6290D"/>
    <w:rsid w:val="00A6351F"/>
    <w:rsid w:val="00A63809"/>
    <w:rsid w:val="00A64278"/>
    <w:rsid w:val="00A6432B"/>
    <w:rsid w:val="00A64A6E"/>
    <w:rsid w:val="00A64B27"/>
    <w:rsid w:val="00A64D70"/>
    <w:rsid w:val="00A6519F"/>
    <w:rsid w:val="00A65931"/>
    <w:rsid w:val="00A65A70"/>
    <w:rsid w:val="00A65B7B"/>
    <w:rsid w:val="00A6633E"/>
    <w:rsid w:val="00A663AD"/>
    <w:rsid w:val="00A6665F"/>
    <w:rsid w:val="00A66A4C"/>
    <w:rsid w:val="00A66F36"/>
    <w:rsid w:val="00A676D9"/>
    <w:rsid w:val="00A678BE"/>
    <w:rsid w:val="00A67EFC"/>
    <w:rsid w:val="00A7031E"/>
    <w:rsid w:val="00A71140"/>
    <w:rsid w:val="00A7205E"/>
    <w:rsid w:val="00A727F1"/>
    <w:rsid w:val="00A7282E"/>
    <w:rsid w:val="00A72CC9"/>
    <w:rsid w:val="00A72D06"/>
    <w:rsid w:val="00A72FF4"/>
    <w:rsid w:val="00A736EF"/>
    <w:rsid w:val="00A742CE"/>
    <w:rsid w:val="00A74692"/>
    <w:rsid w:val="00A7472D"/>
    <w:rsid w:val="00A74893"/>
    <w:rsid w:val="00A74CCF"/>
    <w:rsid w:val="00A74DE9"/>
    <w:rsid w:val="00A75159"/>
    <w:rsid w:val="00A75705"/>
    <w:rsid w:val="00A75A52"/>
    <w:rsid w:val="00A7618B"/>
    <w:rsid w:val="00A7640B"/>
    <w:rsid w:val="00A768D6"/>
    <w:rsid w:val="00A773A8"/>
    <w:rsid w:val="00A7778B"/>
    <w:rsid w:val="00A803BC"/>
    <w:rsid w:val="00A80969"/>
    <w:rsid w:val="00A819C4"/>
    <w:rsid w:val="00A82DD5"/>
    <w:rsid w:val="00A82FA7"/>
    <w:rsid w:val="00A83611"/>
    <w:rsid w:val="00A836D7"/>
    <w:rsid w:val="00A851F0"/>
    <w:rsid w:val="00A85798"/>
    <w:rsid w:val="00A8609D"/>
    <w:rsid w:val="00A86EA7"/>
    <w:rsid w:val="00A87ABD"/>
    <w:rsid w:val="00A90135"/>
    <w:rsid w:val="00A91244"/>
    <w:rsid w:val="00A91774"/>
    <w:rsid w:val="00A91C7F"/>
    <w:rsid w:val="00A91D0A"/>
    <w:rsid w:val="00A92066"/>
    <w:rsid w:val="00A92776"/>
    <w:rsid w:val="00A93060"/>
    <w:rsid w:val="00A93181"/>
    <w:rsid w:val="00A931BA"/>
    <w:rsid w:val="00A938E6"/>
    <w:rsid w:val="00A93A00"/>
    <w:rsid w:val="00A93CCF"/>
    <w:rsid w:val="00A94E4E"/>
    <w:rsid w:val="00A95514"/>
    <w:rsid w:val="00A95BD5"/>
    <w:rsid w:val="00A95C53"/>
    <w:rsid w:val="00A96C70"/>
    <w:rsid w:val="00A96F78"/>
    <w:rsid w:val="00A979E1"/>
    <w:rsid w:val="00A97A7D"/>
    <w:rsid w:val="00A97AE2"/>
    <w:rsid w:val="00AA0406"/>
    <w:rsid w:val="00AA04A5"/>
    <w:rsid w:val="00AA0B9E"/>
    <w:rsid w:val="00AA1087"/>
    <w:rsid w:val="00AA13C8"/>
    <w:rsid w:val="00AA149E"/>
    <w:rsid w:val="00AA22E4"/>
    <w:rsid w:val="00AA247C"/>
    <w:rsid w:val="00AA25A9"/>
    <w:rsid w:val="00AA26D9"/>
    <w:rsid w:val="00AA278A"/>
    <w:rsid w:val="00AA2FE2"/>
    <w:rsid w:val="00AA3183"/>
    <w:rsid w:val="00AA3A3D"/>
    <w:rsid w:val="00AA3C63"/>
    <w:rsid w:val="00AA4605"/>
    <w:rsid w:val="00AA4DD6"/>
    <w:rsid w:val="00AA51AD"/>
    <w:rsid w:val="00AA5530"/>
    <w:rsid w:val="00AA591E"/>
    <w:rsid w:val="00AA5DF4"/>
    <w:rsid w:val="00AA65A0"/>
    <w:rsid w:val="00AA65C9"/>
    <w:rsid w:val="00AA66CB"/>
    <w:rsid w:val="00AB0054"/>
    <w:rsid w:val="00AB0299"/>
    <w:rsid w:val="00AB05FF"/>
    <w:rsid w:val="00AB0656"/>
    <w:rsid w:val="00AB0731"/>
    <w:rsid w:val="00AB0A32"/>
    <w:rsid w:val="00AB0B90"/>
    <w:rsid w:val="00AB0E56"/>
    <w:rsid w:val="00AB0ED5"/>
    <w:rsid w:val="00AB182D"/>
    <w:rsid w:val="00AB18AC"/>
    <w:rsid w:val="00AB1EB7"/>
    <w:rsid w:val="00AB2305"/>
    <w:rsid w:val="00AB32E5"/>
    <w:rsid w:val="00AB3A15"/>
    <w:rsid w:val="00AB3BE4"/>
    <w:rsid w:val="00AB446A"/>
    <w:rsid w:val="00AB4ECC"/>
    <w:rsid w:val="00AB4F0F"/>
    <w:rsid w:val="00AB53E3"/>
    <w:rsid w:val="00AB60E2"/>
    <w:rsid w:val="00AB6601"/>
    <w:rsid w:val="00AB674E"/>
    <w:rsid w:val="00AB6B98"/>
    <w:rsid w:val="00AB6D79"/>
    <w:rsid w:val="00AB709E"/>
    <w:rsid w:val="00AB7806"/>
    <w:rsid w:val="00AB79EB"/>
    <w:rsid w:val="00AC02C1"/>
    <w:rsid w:val="00AC0AB6"/>
    <w:rsid w:val="00AC10AD"/>
    <w:rsid w:val="00AC1619"/>
    <w:rsid w:val="00AC1E55"/>
    <w:rsid w:val="00AC320F"/>
    <w:rsid w:val="00AC3536"/>
    <w:rsid w:val="00AC3D06"/>
    <w:rsid w:val="00AC3D54"/>
    <w:rsid w:val="00AC429F"/>
    <w:rsid w:val="00AC60B4"/>
    <w:rsid w:val="00AC67B6"/>
    <w:rsid w:val="00AC698D"/>
    <w:rsid w:val="00AC7D98"/>
    <w:rsid w:val="00AD00C5"/>
    <w:rsid w:val="00AD0F7D"/>
    <w:rsid w:val="00AD165F"/>
    <w:rsid w:val="00AD17CE"/>
    <w:rsid w:val="00AD2794"/>
    <w:rsid w:val="00AD2DC5"/>
    <w:rsid w:val="00AD3455"/>
    <w:rsid w:val="00AD3A7A"/>
    <w:rsid w:val="00AD3B09"/>
    <w:rsid w:val="00AD3CAD"/>
    <w:rsid w:val="00AD4774"/>
    <w:rsid w:val="00AD4C04"/>
    <w:rsid w:val="00AD5A99"/>
    <w:rsid w:val="00AD5C3D"/>
    <w:rsid w:val="00AD6038"/>
    <w:rsid w:val="00AD67E0"/>
    <w:rsid w:val="00AD69FF"/>
    <w:rsid w:val="00AD702B"/>
    <w:rsid w:val="00AD72E6"/>
    <w:rsid w:val="00AD7C7D"/>
    <w:rsid w:val="00AD7C95"/>
    <w:rsid w:val="00AD7FCD"/>
    <w:rsid w:val="00AE0416"/>
    <w:rsid w:val="00AE06EA"/>
    <w:rsid w:val="00AE0E26"/>
    <w:rsid w:val="00AE22DD"/>
    <w:rsid w:val="00AE2401"/>
    <w:rsid w:val="00AE2BED"/>
    <w:rsid w:val="00AE3115"/>
    <w:rsid w:val="00AE3DE1"/>
    <w:rsid w:val="00AE4CD0"/>
    <w:rsid w:val="00AE4F75"/>
    <w:rsid w:val="00AE5439"/>
    <w:rsid w:val="00AE5476"/>
    <w:rsid w:val="00AE5865"/>
    <w:rsid w:val="00AE61B2"/>
    <w:rsid w:val="00AE699B"/>
    <w:rsid w:val="00AE78D1"/>
    <w:rsid w:val="00AE7F89"/>
    <w:rsid w:val="00AF0C19"/>
    <w:rsid w:val="00AF1DB8"/>
    <w:rsid w:val="00AF2158"/>
    <w:rsid w:val="00AF2BA3"/>
    <w:rsid w:val="00AF2D54"/>
    <w:rsid w:val="00AF3458"/>
    <w:rsid w:val="00AF3F7B"/>
    <w:rsid w:val="00AF42B4"/>
    <w:rsid w:val="00AF4B8A"/>
    <w:rsid w:val="00AF4F1B"/>
    <w:rsid w:val="00AF5C21"/>
    <w:rsid w:val="00AF5EC6"/>
    <w:rsid w:val="00AF6728"/>
    <w:rsid w:val="00AF6BE1"/>
    <w:rsid w:val="00AF6C38"/>
    <w:rsid w:val="00AF6E8A"/>
    <w:rsid w:val="00AF6FAD"/>
    <w:rsid w:val="00AF709C"/>
    <w:rsid w:val="00AF716B"/>
    <w:rsid w:val="00AF7213"/>
    <w:rsid w:val="00AF7771"/>
    <w:rsid w:val="00AF7BFB"/>
    <w:rsid w:val="00AF7D92"/>
    <w:rsid w:val="00B011CC"/>
    <w:rsid w:val="00B01DCF"/>
    <w:rsid w:val="00B02596"/>
    <w:rsid w:val="00B02C17"/>
    <w:rsid w:val="00B04048"/>
    <w:rsid w:val="00B04DC6"/>
    <w:rsid w:val="00B04F3D"/>
    <w:rsid w:val="00B05470"/>
    <w:rsid w:val="00B05702"/>
    <w:rsid w:val="00B06DD9"/>
    <w:rsid w:val="00B07688"/>
    <w:rsid w:val="00B07CD6"/>
    <w:rsid w:val="00B07E52"/>
    <w:rsid w:val="00B10010"/>
    <w:rsid w:val="00B11615"/>
    <w:rsid w:val="00B11775"/>
    <w:rsid w:val="00B12611"/>
    <w:rsid w:val="00B12E7A"/>
    <w:rsid w:val="00B12F75"/>
    <w:rsid w:val="00B1302D"/>
    <w:rsid w:val="00B13E75"/>
    <w:rsid w:val="00B1406F"/>
    <w:rsid w:val="00B1409A"/>
    <w:rsid w:val="00B1513F"/>
    <w:rsid w:val="00B15489"/>
    <w:rsid w:val="00B1555D"/>
    <w:rsid w:val="00B15B89"/>
    <w:rsid w:val="00B15F8F"/>
    <w:rsid w:val="00B16811"/>
    <w:rsid w:val="00B171B5"/>
    <w:rsid w:val="00B1746F"/>
    <w:rsid w:val="00B20725"/>
    <w:rsid w:val="00B2087E"/>
    <w:rsid w:val="00B20B11"/>
    <w:rsid w:val="00B20B94"/>
    <w:rsid w:val="00B21CB4"/>
    <w:rsid w:val="00B23922"/>
    <w:rsid w:val="00B248CC"/>
    <w:rsid w:val="00B248D0"/>
    <w:rsid w:val="00B24C58"/>
    <w:rsid w:val="00B250C8"/>
    <w:rsid w:val="00B256C7"/>
    <w:rsid w:val="00B2616D"/>
    <w:rsid w:val="00B2628E"/>
    <w:rsid w:val="00B266B0"/>
    <w:rsid w:val="00B27921"/>
    <w:rsid w:val="00B3000E"/>
    <w:rsid w:val="00B30BFE"/>
    <w:rsid w:val="00B3122E"/>
    <w:rsid w:val="00B32097"/>
    <w:rsid w:val="00B32585"/>
    <w:rsid w:val="00B325F6"/>
    <w:rsid w:val="00B326A8"/>
    <w:rsid w:val="00B3291A"/>
    <w:rsid w:val="00B329EB"/>
    <w:rsid w:val="00B32FCD"/>
    <w:rsid w:val="00B33508"/>
    <w:rsid w:val="00B3377E"/>
    <w:rsid w:val="00B33C14"/>
    <w:rsid w:val="00B3483D"/>
    <w:rsid w:val="00B34E63"/>
    <w:rsid w:val="00B35DA4"/>
    <w:rsid w:val="00B3628B"/>
    <w:rsid w:val="00B36AA3"/>
    <w:rsid w:val="00B40039"/>
    <w:rsid w:val="00B40A96"/>
    <w:rsid w:val="00B4184B"/>
    <w:rsid w:val="00B419A7"/>
    <w:rsid w:val="00B422A7"/>
    <w:rsid w:val="00B42A32"/>
    <w:rsid w:val="00B42FA6"/>
    <w:rsid w:val="00B43553"/>
    <w:rsid w:val="00B4399E"/>
    <w:rsid w:val="00B43A16"/>
    <w:rsid w:val="00B43F75"/>
    <w:rsid w:val="00B4425A"/>
    <w:rsid w:val="00B45111"/>
    <w:rsid w:val="00B45CE1"/>
    <w:rsid w:val="00B46A75"/>
    <w:rsid w:val="00B470A7"/>
    <w:rsid w:val="00B500CD"/>
    <w:rsid w:val="00B50CC9"/>
    <w:rsid w:val="00B5109D"/>
    <w:rsid w:val="00B51918"/>
    <w:rsid w:val="00B52224"/>
    <w:rsid w:val="00B5239C"/>
    <w:rsid w:val="00B52B1C"/>
    <w:rsid w:val="00B52B61"/>
    <w:rsid w:val="00B52C94"/>
    <w:rsid w:val="00B53259"/>
    <w:rsid w:val="00B53893"/>
    <w:rsid w:val="00B539B4"/>
    <w:rsid w:val="00B53CB1"/>
    <w:rsid w:val="00B548C2"/>
    <w:rsid w:val="00B54B6A"/>
    <w:rsid w:val="00B5524F"/>
    <w:rsid w:val="00B55428"/>
    <w:rsid w:val="00B5568C"/>
    <w:rsid w:val="00B5585F"/>
    <w:rsid w:val="00B55E33"/>
    <w:rsid w:val="00B570BF"/>
    <w:rsid w:val="00B60471"/>
    <w:rsid w:val="00B60B8F"/>
    <w:rsid w:val="00B625CC"/>
    <w:rsid w:val="00B62E0D"/>
    <w:rsid w:val="00B63337"/>
    <w:rsid w:val="00B635DF"/>
    <w:rsid w:val="00B6369F"/>
    <w:rsid w:val="00B639D7"/>
    <w:rsid w:val="00B6481E"/>
    <w:rsid w:val="00B64AA7"/>
    <w:rsid w:val="00B64BE0"/>
    <w:rsid w:val="00B65452"/>
    <w:rsid w:val="00B65C84"/>
    <w:rsid w:val="00B66594"/>
    <w:rsid w:val="00B66D72"/>
    <w:rsid w:val="00B66DAE"/>
    <w:rsid w:val="00B67805"/>
    <w:rsid w:val="00B701FE"/>
    <w:rsid w:val="00B710FF"/>
    <w:rsid w:val="00B715D1"/>
    <w:rsid w:val="00B71E74"/>
    <w:rsid w:val="00B721CD"/>
    <w:rsid w:val="00B7267A"/>
    <w:rsid w:val="00B726FF"/>
    <w:rsid w:val="00B72753"/>
    <w:rsid w:val="00B7279A"/>
    <w:rsid w:val="00B72A5B"/>
    <w:rsid w:val="00B72AA4"/>
    <w:rsid w:val="00B736FE"/>
    <w:rsid w:val="00B73ED9"/>
    <w:rsid w:val="00B746CD"/>
    <w:rsid w:val="00B74E31"/>
    <w:rsid w:val="00B75018"/>
    <w:rsid w:val="00B75454"/>
    <w:rsid w:val="00B76BCD"/>
    <w:rsid w:val="00B76C32"/>
    <w:rsid w:val="00B76EE9"/>
    <w:rsid w:val="00B77231"/>
    <w:rsid w:val="00B77404"/>
    <w:rsid w:val="00B77880"/>
    <w:rsid w:val="00B77B84"/>
    <w:rsid w:val="00B806F1"/>
    <w:rsid w:val="00B80C43"/>
    <w:rsid w:val="00B80D90"/>
    <w:rsid w:val="00B82613"/>
    <w:rsid w:val="00B828B5"/>
    <w:rsid w:val="00B82ED8"/>
    <w:rsid w:val="00B83E1B"/>
    <w:rsid w:val="00B845D0"/>
    <w:rsid w:val="00B84A80"/>
    <w:rsid w:val="00B84E9C"/>
    <w:rsid w:val="00B84FF2"/>
    <w:rsid w:val="00B85522"/>
    <w:rsid w:val="00B85867"/>
    <w:rsid w:val="00B85C76"/>
    <w:rsid w:val="00B85E47"/>
    <w:rsid w:val="00B861D3"/>
    <w:rsid w:val="00B86449"/>
    <w:rsid w:val="00B86963"/>
    <w:rsid w:val="00B86C3F"/>
    <w:rsid w:val="00B8743B"/>
    <w:rsid w:val="00B875BB"/>
    <w:rsid w:val="00B87A40"/>
    <w:rsid w:val="00B902CE"/>
    <w:rsid w:val="00B907C7"/>
    <w:rsid w:val="00B90E2A"/>
    <w:rsid w:val="00B90F2A"/>
    <w:rsid w:val="00B9198D"/>
    <w:rsid w:val="00B92D25"/>
    <w:rsid w:val="00B93008"/>
    <w:rsid w:val="00B93765"/>
    <w:rsid w:val="00B9406D"/>
    <w:rsid w:val="00B94BA7"/>
    <w:rsid w:val="00B94E0E"/>
    <w:rsid w:val="00B94F6A"/>
    <w:rsid w:val="00B95C96"/>
    <w:rsid w:val="00B96413"/>
    <w:rsid w:val="00B9659B"/>
    <w:rsid w:val="00B96A4F"/>
    <w:rsid w:val="00B97CA3"/>
    <w:rsid w:val="00BA0BEC"/>
    <w:rsid w:val="00BA0CCF"/>
    <w:rsid w:val="00BA1104"/>
    <w:rsid w:val="00BA1591"/>
    <w:rsid w:val="00BA1872"/>
    <w:rsid w:val="00BA1913"/>
    <w:rsid w:val="00BA1B84"/>
    <w:rsid w:val="00BA1F4D"/>
    <w:rsid w:val="00BA2BC9"/>
    <w:rsid w:val="00BA320E"/>
    <w:rsid w:val="00BA4591"/>
    <w:rsid w:val="00BA4641"/>
    <w:rsid w:val="00BA4A54"/>
    <w:rsid w:val="00BA4AA3"/>
    <w:rsid w:val="00BA6D0A"/>
    <w:rsid w:val="00BA71F7"/>
    <w:rsid w:val="00BA7205"/>
    <w:rsid w:val="00BA747F"/>
    <w:rsid w:val="00BA76A9"/>
    <w:rsid w:val="00BA7CCD"/>
    <w:rsid w:val="00BB0595"/>
    <w:rsid w:val="00BB13FE"/>
    <w:rsid w:val="00BB18F7"/>
    <w:rsid w:val="00BB2254"/>
    <w:rsid w:val="00BB2F36"/>
    <w:rsid w:val="00BB3027"/>
    <w:rsid w:val="00BB3A66"/>
    <w:rsid w:val="00BB3E2B"/>
    <w:rsid w:val="00BB4E9C"/>
    <w:rsid w:val="00BB50D5"/>
    <w:rsid w:val="00BB5236"/>
    <w:rsid w:val="00BB5BF5"/>
    <w:rsid w:val="00BB5D1C"/>
    <w:rsid w:val="00BB5D3A"/>
    <w:rsid w:val="00BB6552"/>
    <w:rsid w:val="00BB65E0"/>
    <w:rsid w:val="00BB6B9B"/>
    <w:rsid w:val="00BB754F"/>
    <w:rsid w:val="00BC0058"/>
    <w:rsid w:val="00BC0459"/>
    <w:rsid w:val="00BC07D4"/>
    <w:rsid w:val="00BC0A5D"/>
    <w:rsid w:val="00BC0BE3"/>
    <w:rsid w:val="00BC13F2"/>
    <w:rsid w:val="00BC15B9"/>
    <w:rsid w:val="00BC1AD9"/>
    <w:rsid w:val="00BC2BDA"/>
    <w:rsid w:val="00BC3257"/>
    <w:rsid w:val="00BC32E7"/>
    <w:rsid w:val="00BC35C9"/>
    <w:rsid w:val="00BC3780"/>
    <w:rsid w:val="00BC4203"/>
    <w:rsid w:val="00BC4F81"/>
    <w:rsid w:val="00BC5670"/>
    <w:rsid w:val="00BC58B9"/>
    <w:rsid w:val="00BC7671"/>
    <w:rsid w:val="00BC7849"/>
    <w:rsid w:val="00BD09AD"/>
    <w:rsid w:val="00BD0B50"/>
    <w:rsid w:val="00BD1E15"/>
    <w:rsid w:val="00BD2F13"/>
    <w:rsid w:val="00BD3056"/>
    <w:rsid w:val="00BD3846"/>
    <w:rsid w:val="00BD3E68"/>
    <w:rsid w:val="00BD4125"/>
    <w:rsid w:val="00BD45B6"/>
    <w:rsid w:val="00BD4E05"/>
    <w:rsid w:val="00BD581E"/>
    <w:rsid w:val="00BD598A"/>
    <w:rsid w:val="00BD5C7A"/>
    <w:rsid w:val="00BD723F"/>
    <w:rsid w:val="00BD75B4"/>
    <w:rsid w:val="00BD7D14"/>
    <w:rsid w:val="00BE02B4"/>
    <w:rsid w:val="00BE1135"/>
    <w:rsid w:val="00BE14FE"/>
    <w:rsid w:val="00BE1792"/>
    <w:rsid w:val="00BE1EE4"/>
    <w:rsid w:val="00BE1FD3"/>
    <w:rsid w:val="00BE28C1"/>
    <w:rsid w:val="00BE29BC"/>
    <w:rsid w:val="00BE33C2"/>
    <w:rsid w:val="00BE3492"/>
    <w:rsid w:val="00BE3B62"/>
    <w:rsid w:val="00BE4EC9"/>
    <w:rsid w:val="00BE55DD"/>
    <w:rsid w:val="00BE631E"/>
    <w:rsid w:val="00BE669C"/>
    <w:rsid w:val="00BE69E6"/>
    <w:rsid w:val="00BE6BEC"/>
    <w:rsid w:val="00BE7D27"/>
    <w:rsid w:val="00BF0CCF"/>
    <w:rsid w:val="00BF0FC5"/>
    <w:rsid w:val="00BF10BC"/>
    <w:rsid w:val="00BF16C9"/>
    <w:rsid w:val="00BF1AEA"/>
    <w:rsid w:val="00BF1AF2"/>
    <w:rsid w:val="00BF1F4F"/>
    <w:rsid w:val="00BF21AC"/>
    <w:rsid w:val="00BF2E53"/>
    <w:rsid w:val="00BF352A"/>
    <w:rsid w:val="00BF3665"/>
    <w:rsid w:val="00BF3669"/>
    <w:rsid w:val="00BF3C0D"/>
    <w:rsid w:val="00BF4911"/>
    <w:rsid w:val="00BF4BC7"/>
    <w:rsid w:val="00BF5BEA"/>
    <w:rsid w:val="00BF6252"/>
    <w:rsid w:val="00BF6493"/>
    <w:rsid w:val="00BF6728"/>
    <w:rsid w:val="00BF711C"/>
    <w:rsid w:val="00BF748E"/>
    <w:rsid w:val="00BF789B"/>
    <w:rsid w:val="00C00A37"/>
    <w:rsid w:val="00C00C79"/>
    <w:rsid w:val="00C00FE4"/>
    <w:rsid w:val="00C01E21"/>
    <w:rsid w:val="00C029EF"/>
    <w:rsid w:val="00C03309"/>
    <w:rsid w:val="00C037E0"/>
    <w:rsid w:val="00C03FE7"/>
    <w:rsid w:val="00C040C3"/>
    <w:rsid w:val="00C052CC"/>
    <w:rsid w:val="00C0542B"/>
    <w:rsid w:val="00C0557D"/>
    <w:rsid w:val="00C05D73"/>
    <w:rsid w:val="00C072FE"/>
    <w:rsid w:val="00C07354"/>
    <w:rsid w:val="00C07765"/>
    <w:rsid w:val="00C11ADE"/>
    <w:rsid w:val="00C126E0"/>
    <w:rsid w:val="00C128BC"/>
    <w:rsid w:val="00C12E39"/>
    <w:rsid w:val="00C139C9"/>
    <w:rsid w:val="00C13D47"/>
    <w:rsid w:val="00C14164"/>
    <w:rsid w:val="00C14C53"/>
    <w:rsid w:val="00C14FE1"/>
    <w:rsid w:val="00C15D8E"/>
    <w:rsid w:val="00C167E2"/>
    <w:rsid w:val="00C17012"/>
    <w:rsid w:val="00C171D0"/>
    <w:rsid w:val="00C17324"/>
    <w:rsid w:val="00C173F7"/>
    <w:rsid w:val="00C175CF"/>
    <w:rsid w:val="00C178FB"/>
    <w:rsid w:val="00C17DB4"/>
    <w:rsid w:val="00C17DF9"/>
    <w:rsid w:val="00C201EB"/>
    <w:rsid w:val="00C20ACC"/>
    <w:rsid w:val="00C21B55"/>
    <w:rsid w:val="00C229FE"/>
    <w:rsid w:val="00C22B28"/>
    <w:rsid w:val="00C241BF"/>
    <w:rsid w:val="00C257B7"/>
    <w:rsid w:val="00C272E8"/>
    <w:rsid w:val="00C27AA5"/>
    <w:rsid w:val="00C300B2"/>
    <w:rsid w:val="00C301A9"/>
    <w:rsid w:val="00C30ABC"/>
    <w:rsid w:val="00C30B60"/>
    <w:rsid w:val="00C31C0B"/>
    <w:rsid w:val="00C31FAA"/>
    <w:rsid w:val="00C3282D"/>
    <w:rsid w:val="00C32840"/>
    <w:rsid w:val="00C32A46"/>
    <w:rsid w:val="00C33359"/>
    <w:rsid w:val="00C3441D"/>
    <w:rsid w:val="00C348D6"/>
    <w:rsid w:val="00C3504C"/>
    <w:rsid w:val="00C36138"/>
    <w:rsid w:val="00C36446"/>
    <w:rsid w:val="00C365E7"/>
    <w:rsid w:val="00C36B0B"/>
    <w:rsid w:val="00C36E34"/>
    <w:rsid w:val="00C37B9F"/>
    <w:rsid w:val="00C40388"/>
    <w:rsid w:val="00C404D7"/>
    <w:rsid w:val="00C404EE"/>
    <w:rsid w:val="00C40B6D"/>
    <w:rsid w:val="00C40E25"/>
    <w:rsid w:val="00C40E92"/>
    <w:rsid w:val="00C4171B"/>
    <w:rsid w:val="00C42689"/>
    <w:rsid w:val="00C42988"/>
    <w:rsid w:val="00C42ACF"/>
    <w:rsid w:val="00C42BD4"/>
    <w:rsid w:val="00C42EEA"/>
    <w:rsid w:val="00C435C1"/>
    <w:rsid w:val="00C43D5B"/>
    <w:rsid w:val="00C43FF0"/>
    <w:rsid w:val="00C43FFF"/>
    <w:rsid w:val="00C44124"/>
    <w:rsid w:val="00C44641"/>
    <w:rsid w:val="00C455FB"/>
    <w:rsid w:val="00C45C00"/>
    <w:rsid w:val="00C45C66"/>
    <w:rsid w:val="00C45EF5"/>
    <w:rsid w:val="00C46B7E"/>
    <w:rsid w:val="00C470CF"/>
    <w:rsid w:val="00C474D6"/>
    <w:rsid w:val="00C47538"/>
    <w:rsid w:val="00C47EA0"/>
    <w:rsid w:val="00C47F1D"/>
    <w:rsid w:val="00C5099B"/>
    <w:rsid w:val="00C50A4E"/>
    <w:rsid w:val="00C51766"/>
    <w:rsid w:val="00C51C37"/>
    <w:rsid w:val="00C520B1"/>
    <w:rsid w:val="00C522D6"/>
    <w:rsid w:val="00C524C2"/>
    <w:rsid w:val="00C52C52"/>
    <w:rsid w:val="00C54020"/>
    <w:rsid w:val="00C5406F"/>
    <w:rsid w:val="00C542AA"/>
    <w:rsid w:val="00C545C5"/>
    <w:rsid w:val="00C54817"/>
    <w:rsid w:val="00C548A6"/>
    <w:rsid w:val="00C54F35"/>
    <w:rsid w:val="00C55566"/>
    <w:rsid w:val="00C5590E"/>
    <w:rsid w:val="00C57A01"/>
    <w:rsid w:val="00C57A2D"/>
    <w:rsid w:val="00C57ABC"/>
    <w:rsid w:val="00C60A84"/>
    <w:rsid w:val="00C60B07"/>
    <w:rsid w:val="00C60D7C"/>
    <w:rsid w:val="00C61D4B"/>
    <w:rsid w:val="00C62B0A"/>
    <w:rsid w:val="00C6326F"/>
    <w:rsid w:val="00C6368A"/>
    <w:rsid w:val="00C63C52"/>
    <w:rsid w:val="00C63F08"/>
    <w:rsid w:val="00C64007"/>
    <w:rsid w:val="00C643B6"/>
    <w:rsid w:val="00C6528C"/>
    <w:rsid w:val="00C652B5"/>
    <w:rsid w:val="00C661E8"/>
    <w:rsid w:val="00C6661E"/>
    <w:rsid w:val="00C66D29"/>
    <w:rsid w:val="00C70084"/>
    <w:rsid w:val="00C7090B"/>
    <w:rsid w:val="00C7140F"/>
    <w:rsid w:val="00C71830"/>
    <w:rsid w:val="00C71B94"/>
    <w:rsid w:val="00C71C6F"/>
    <w:rsid w:val="00C7235B"/>
    <w:rsid w:val="00C72863"/>
    <w:rsid w:val="00C72DC3"/>
    <w:rsid w:val="00C72E18"/>
    <w:rsid w:val="00C731AD"/>
    <w:rsid w:val="00C7380B"/>
    <w:rsid w:val="00C73D06"/>
    <w:rsid w:val="00C73F0C"/>
    <w:rsid w:val="00C74124"/>
    <w:rsid w:val="00C743C6"/>
    <w:rsid w:val="00C74421"/>
    <w:rsid w:val="00C74858"/>
    <w:rsid w:val="00C75C9A"/>
    <w:rsid w:val="00C75F2F"/>
    <w:rsid w:val="00C75F41"/>
    <w:rsid w:val="00C75FEE"/>
    <w:rsid w:val="00C76EA4"/>
    <w:rsid w:val="00C76F1D"/>
    <w:rsid w:val="00C77937"/>
    <w:rsid w:val="00C77CA4"/>
    <w:rsid w:val="00C77D26"/>
    <w:rsid w:val="00C77EF4"/>
    <w:rsid w:val="00C80BDF"/>
    <w:rsid w:val="00C815DF"/>
    <w:rsid w:val="00C81819"/>
    <w:rsid w:val="00C82756"/>
    <w:rsid w:val="00C82FEE"/>
    <w:rsid w:val="00C841EC"/>
    <w:rsid w:val="00C84BB8"/>
    <w:rsid w:val="00C84D39"/>
    <w:rsid w:val="00C85277"/>
    <w:rsid w:val="00C85806"/>
    <w:rsid w:val="00C85D76"/>
    <w:rsid w:val="00C873AC"/>
    <w:rsid w:val="00C878B1"/>
    <w:rsid w:val="00C87DA6"/>
    <w:rsid w:val="00C9151F"/>
    <w:rsid w:val="00C91715"/>
    <w:rsid w:val="00C91857"/>
    <w:rsid w:val="00C91A07"/>
    <w:rsid w:val="00C9213B"/>
    <w:rsid w:val="00C93277"/>
    <w:rsid w:val="00C93462"/>
    <w:rsid w:val="00C93A2F"/>
    <w:rsid w:val="00C93F21"/>
    <w:rsid w:val="00C94384"/>
    <w:rsid w:val="00C94A34"/>
    <w:rsid w:val="00C94B6A"/>
    <w:rsid w:val="00C94C2B"/>
    <w:rsid w:val="00C94C5D"/>
    <w:rsid w:val="00C94F1A"/>
    <w:rsid w:val="00C94F73"/>
    <w:rsid w:val="00C950B7"/>
    <w:rsid w:val="00C95609"/>
    <w:rsid w:val="00C95629"/>
    <w:rsid w:val="00C95FB6"/>
    <w:rsid w:val="00C962CB"/>
    <w:rsid w:val="00C96F79"/>
    <w:rsid w:val="00C96FD6"/>
    <w:rsid w:val="00C972FE"/>
    <w:rsid w:val="00C97CF9"/>
    <w:rsid w:val="00C97F21"/>
    <w:rsid w:val="00CA022C"/>
    <w:rsid w:val="00CA17DD"/>
    <w:rsid w:val="00CA1863"/>
    <w:rsid w:val="00CA1941"/>
    <w:rsid w:val="00CA2669"/>
    <w:rsid w:val="00CA26CE"/>
    <w:rsid w:val="00CA2B2F"/>
    <w:rsid w:val="00CA391D"/>
    <w:rsid w:val="00CA3ACD"/>
    <w:rsid w:val="00CA43CC"/>
    <w:rsid w:val="00CA49F2"/>
    <w:rsid w:val="00CA4F8B"/>
    <w:rsid w:val="00CA5081"/>
    <w:rsid w:val="00CA5445"/>
    <w:rsid w:val="00CA6133"/>
    <w:rsid w:val="00CA6D17"/>
    <w:rsid w:val="00CA76B8"/>
    <w:rsid w:val="00CB0007"/>
    <w:rsid w:val="00CB05AC"/>
    <w:rsid w:val="00CB09DA"/>
    <w:rsid w:val="00CB0BD9"/>
    <w:rsid w:val="00CB1186"/>
    <w:rsid w:val="00CB1CAC"/>
    <w:rsid w:val="00CB1DE8"/>
    <w:rsid w:val="00CB1E3B"/>
    <w:rsid w:val="00CB1F1D"/>
    <w:rsid w:val="00CB2E77"/>
    <w:rsid w:val="00CB6795"/>
    <w:rsid w:val="00CB71F8"/>
    <w:rsid w:val="00CC11DD"/>
    <w:rsid w:val="00CC180A"/>
    <w:rsid w:val="00CC26DB"/>
    <w:rsid w:val="00CC300C"/>
    <w:rsid w:val="00CC35AE"/>
    <w:rsid w:val="00CC3DAA"/>
    <w:rsid w:val="00CC4C2C"/>
    <w:rsid w:val="00CC5057"/>
    <w:rsid w:val="00CC5AB4"/>
    <w:rsid w:val="00CC63E7"/>
    <w:rsid w:val="00CC65EF"/>
    <w:rsid w:val="00CC665A"/>
    <w:rsid w:val="00CC6B34"/>
    <w:rsid w:val="00CC6BA2"/>
    <w:rsid w:val="00CC6F05"/>
    <w:rsid w:val="00CC7604"/>
    <w:rsid w:val="00CC7E7C"/>
    <w:rsid w:val="00CD078C"/>
    <w:rsid w:val="00CD078F"/>
    <w:rsid w:val="00CD121E"/>
    <w:rsid w:val="00CD1666"/>
    <w:rsid w:val="00CD1689"/>
    <w:rsid w:val="00CD185D"/>
    <w:rsid w:val="00CD28F0"/>
    <w:rsid w:val="00CD2B36"/>
    <w:rsid w:val="00CD3C8F"/>
    <w:rsid w:val="00CD3ED8"/>
    <w:rsid w:val="00CD40ED"/>
    <w:rsid w:val="00CD4568"/>
    <w:rsid w:val="00CD497A"/>
    <w:rsid w:val="00CD4A19"/>
    <w:rsid w:val="00CD550D"/>
    <w:rsid w:val="00CD5CD7"/>
    <w:rsid w:val="00CD68B4"/>
    <w:rsid w:val="00CD6B76"/>
    <w:rsid w:val="00CD761D"/>
    <w:rsid w:val="00CD76B5"/>
    <w:rsid w:val="00CD78B9"/>
    <w:rsid w:val="00CD7B05"/>
    <w:rsid w:val="00CD7F34"/>
    <w:rsid w:val="00CE02C2"/>
    <w:rsid w:val="00CE17B7"/>
    <w:rsid w:val="00CE1D01"/>
    <w:rsid w:val="00CE2323"/>
    <w:rsid w:val="00CE2346"/>
    <w:rsid w:val="00CE276C"/>
    <w:rsid w:val="00CE33F5"/>
    <w:rsid w:val="00CE488E"/>
    <w:rsid w:val="00CE48DB"/>
    <w:rsid w:val="00CE4B8B"/>
    <w:rsid w:val="00CE5636"/>
    <w:rsid w:val="00CE6F0F"/>
    <w:rsid w:val="00CE774B"/>
    <w:rsid w:val="00CF002F"/>
    <w:rsid w:val="00CF0246"/>
    <w:rsid w:val="00CF0A28"/>
    <w:rsid w:val="00CF0A9A"/>
    <w:rsid w:val="00CF23AF"/>
    <w:rsid w:val="00CF2483"/>
    <w:rsid w:val="00CF24E2"/>
    <w:rsid w:val="00CF327A"/>
    <w:rsid w:val="00CF393D"/>
    <w:rsid w:val="00CF46C3"/>
    <w:rsid w:val="00CF4ABD"/>
    <w:rsid w:val="00CF4B7D"/>
    <w:rsid w:val="00CF4CF2"/>
    <w:rsid w:val="00CF5A53"/>
    <w:rsid w:val="00CF5D28"/>
    <w:rsid w:val="00CF5E20"/>
    <w:rsid w:val="00CF5F3C"/>
    <w:rsid w:val="00CF63EB"/>
    <w:rsid w:val="00CF642E"/>
    <w:rsid w:val="00CF6491"/>
    <w:rsid w:val="00CF68B8"/>
    <w:rsid w:val="00CF6990"/>
    <w:rsid w:val="00CF6EAD"/>
    <w:rsid w:val="00CF6F1E"/>
    <w:rsid w:val="00D001F9"/>
    <w:rsid w:val="00D0036E"/>
    <w:rsid w:val="00D005EF"/>
    <w:rsid w:val="00D00BB7"/>
    <w:rsid w:val="00D016FC"/>
    <w:rsid w:val="00D018DD"/>
    <w:rsid w:val="00D01EAD"/>
    <w:rsid w:val="00D0295B"/>
    <w:rsid w:val="00D02AE6"/>
    <w:rsid w:val="00D034B4"/>
    <w:rsid w:val="00D035B9"/>
    <w:rsid w:val="00D040B7"/>
    <w:rsid w:val="00D040DA"/>
    <w:rsid w:val="00D0411E"/>
    <w:rsid w:val="00D045A0"/>
    <w:rsid w:val="00D058FE"/>
    <w:rsid w:val="00D05C29"/>
    <w:rsid w:val="00D060FF"/>
    <w:rsid w:val="00D064E8"/>
    <w:rsid w:val="00D06546"/>
    <w:rsid w:val="00D06572"/>
    <w:rsid w:val="00D065CD"/>
    <w:rsid w:val="00D06C95"/>
    <w:rsid w:val="00D0724B"/>
    <w:rsid w:val="00D106CA"/>
    <w:rsid w:val="00D11970"/>
    <w:rsid w:val="00D11CED"/>
    <w:rsid w:val="00D11E29"/>
    <w:rsid w:val="00D12325"/>
    <w:rsid w:val="00D12761"/>
    <w:rsid w:val="00D12817"/>
    <w:rsid w:val="00D13A78"/>
    <w:rsid w:val="00D13C40"/>
    <w:rsid w:val="00D14487"/>
    <w:rsid w:val="00D15315"/>
    <w:rsid w:val="00D156DD"/>
    <w:rsid w:val="00D15E7E"/>
    <w:rsid w:val="00D16058"/>
    <w:rsid w:val="00D16C84"/>
    <w:rsid w:val="00D16CC8"/>
    <w:rsid w:val="00D16FDD"/>
    <w:rsid w:val="00D20016"/>
    <w:rsid w:val="00D202F7"/>
    <w:rsid w:val="00D20349"/>
    <w:rsid w:val="00D207A7"/>
    <w:rsid w:val="00D217AA"/>
    <w:rsid w:val="00D2279F"/>
    <w:rsid w:val="00D22AF1"/>
    <w:rsid w:val="00D22D8F"/>
    <w:rsid w:val="00D22E93"/>
    <w:rsid w:val="00D2302F"/>
    <w:rsid w:val="00D231D9"/>
    <w:rsid w:val="00D2427C"/>
    <w:rsid w:val="00D242DA"/>
    <w:rsid w:val="00D24353"/>
    <w:rsid w:val="00D247EC"/>
    <w:rsid w:val="00D24A4E"/>
    <w:rsid w:val="00D24AD5"/>
    <w:rsid w:val="00D255AE"/>
    <w:rsid w:val="00D258A8"/>
    <w:rsid w:val="00D26448"/>
    <w:rsid w:val="00D264CE"/>
    <w:rsid w:val="00D26670"/>
    <w:rsid w:val="00D2670E"/>
    <w:rsid w:val="00D26910"/>
    <w:rsid w:val="00D27A87"/>
    <w:rsid w:val="00D27B8B"/>
    <w:rsid w:val="00D30137"/>
    <w:rsid w:val="00D3020C"/>
    <w:rsid w:val="00D3043F"/>
    <w:rsid w:val="00D30CF0"/>
    <w:rsid w:val="00D3105B"/>
    <w:rsid w:val="00D313EA"/>
    <w:rsid w:val="00D31681"/>
    <w:rsid w:val="00D3191C"/>
    <w:rsid w:val="00D31B6E"/>
    <w:rsid w:val="00D31D50"/>
    <w:rsid w:val="00D3232B"/>
    <w:rsid w:val="00D3239F"/>
    <w:rsid w:val="00D324A4"/>
    <w:rsid w:val="00D3250C"/>
    <w:rsid w:val="00D328F6"/>
    <w:rsid w:val="00D33C6F"/>
    <w:rsid w:val="00D3429C"/>
    <w:rsid w:val="00D345D4"/>
    <w:rsid w:val="00D3462C"/>
    <w:rsid w:val="00D34DEB"/>
    <w:rsid w:val="00D35198"/>
    <w:rsid w:val="00D352A7"/>
    <w:rsid w:val="00D35337"/>
    <w:rsid w:val="00D3584B"/>
    <w:rsid w:val="00D359B6"/>
    <w:rsid w:val="00D35A85"/>
    <w:rsid w:val="00D35A95"/>
    <w:rsid w:val="00D35F97"/>
    <w:rsid w:val="00D36964"/>
    <w:rsid w:val="00D36CC4"/>
    <w:rsid w:val="00D373D9"/>
    <w:rsid w:val="00D37A1A"/>
    <w:rsid w:val="00D37D6B"/>
    <w:rsid w:val="00D40474"/>
    <w:rsid w:val="00D4081B"/>
    <w:rsid w:val="00D40E1A"/>
    <w:rsid w:val="00D4108D"/>
    <w:rsid w:val="00D413C3"/>
    <w:rsid w:val="00D42240"/>
    <w:rsid w:val="00D427C3"/>
    <w:rsid w:val="00D42838"/>
    <w:rsid w:val="00D42EB8"/>
    <w:rsid w:val="00D437C8"/>
    <w:rsid w:val="00D43CF9"/>
    <w:rsid w:val="00D43D3C"/>
    <w:rsid w:val="00D43E0B"/>
    <w:rsid w:val="00D441E2"/>
    <w:rsid w:val="00D44932"/>
    <w:rsid w:val="00D44E2C"/>
    <w:rsid w:val="00D45059"/>
    <w:rsid w:val="00D46111"/>
    <w:rsid w:val="00D4662F"/>
    <w:rsid w:val="00D46F1B"/>
    <w:rsid w:val="00D47574"/>
    <w:rsid w:val="00D475FB"/>
    <w:rsid w:val="00D4774C"/>
    <w:rsid w:val="00D47C16"/>
    <w:rsid w:val="00D47E37"/>
    <w:rsid w:val="00D502AF"/>
    <w:rsid w:val="00D50546"/>
    <w:rsid w:val="00D50764"/>
    <w:rsid w:val="00D50C12"/>
    <w:rsid w:val="00D51034"/>
    <w:rsid w:val="00D5133A"/>
    <w:rsid w:val="00D514A9"/>
    <w:rsid w:val="00D51A77"/>
    <w:rsid w:val="00D51CCE"/>
    <w:rsid w:val="00D5267B"/>
    <w:rsid w:val="00D52695"/>
    <w:rsid w:val="00D52A70"/>
    <w:rsid w:val="00D53330"/>
    <w:rsid w:val="00D53649"/>
    <w:rsid w:val="00D53830"/>
    <w:rsid w:val="00D54EC3"/>
    <w:rsid w:val="00D54FB3"/>
    <w:rsid w:val="00D55889"/>
    <w:rsid w:val="00D55E7D"/>
    <w:rsid w:val="00D56B5F"/>
    <w:rsid w:val="00D5784B"/>
    <w:rsid w:val="00D57A3F"/>
    <w:rsid w:val="00D57AF0"/>
    <w:rsid w:val="00D57DCA"/>
    <w:rsid w:val="00D57FA7"/>
    <w:rsid w:val="00D60962"/>
    <w:rsid w:val="00D61815"/>
    <w:rsid w:val="00D61F41"/>
    <w:rsid w:val="00D627E3"/>
    <w:rsid w:val="00D62ECD"/>
    <w:rsid w:val="00D63607"/>
    <w:rsid w:val="00D63629"/>
    <w:rsid w:val="00D64426"/>
    <w:rsid w:val="00D64475"/>
    <w:rsid w:val="00D64C19"/>
    <w:rsid w:val="00D65D78"/>
    <w:rsid w:val="00D66AAA"/>
    <w:rsid w:val="00D66B04"/>
    <w:rsid w:val="00D67BC5"/>
    <w:rsid w:val="00D7021B"/>
    <w:rsid w:val="00D70D33"/>
    <w:rsid w:val="00D70FA9"/>
    <w:rsid w:val="00D715A5"/>
    <w:rsid w:val="00D71862"/>
    <w:rsid w:val="00D71E7F"/>
    <w:rsid w:val="00D71EBE"/>
    <w:rsid w:val="00D71FBA"/>
    <w:rsid w:val="00D7239B"/>
    <w:rsid w:val="00D72F7F"/>
    <w:rsid w:val="00D73077"/>
    <w:rsid w:val="00D736A2"/>
    <w:rsid w:val="00D73C57"/>
    <w:rsid w:val="00D742FF"/>
    <w:rsid w:val="00D743AC"/>
    <w:rsid w:val="00D758B3"/>
    <w:rsid w:val="00D75A2D"/>
    <w:rsid w:val="00D75B29"/>
    <w:rsid w:val="00D76A40"/>
    <w:rsid w:val="00D76ADC"/>
    <w:rsid w:val="00D76B00"/>
    <w:rsid w:val="00D77413"/>
    <w:rsid w:val="00D77BBF"/>
    <w:rsid w:val="00D80B04"/>
    <w:rsid w:val="00D81BEF"/>
    <w:rsid w:val="00D81F10"/>
    <w:rsid w:val="00D82798"/>
    <w:rsid w:val="00D82BF2"/>
    <w:rsid w:val="00D82F40"/>
    <w:rsid w:val="00D8348A"/>
    <w:rsid w:val="00D83BE4"/>
    <w:rsid w:val="00D83C67"/>
    <w:rsid w:val="00D83C8D"/>
    <w:rsid w:val="00D8452C"/>
    <w:rsid w:val="00D84A57"/>
    <w:rsid w:val="00D86369"/>
    <w:rsid w:val="00D86DA8"/>
    <w:rsid w:val="00D87307"/>
    <w:rsid w:val="00D874DF"/>
    <w:rsid w:val="00D87A12"/>
    <w:rsid w:val="00D90ABC"/>
    <w:rsid w:val="00D91281"/>
    <w:rsid w:val="00D926B3"/>
    <w:rsid w:val="00D930E1"/>
    <w:rsid w:val="00D93408"/>
    <w:rsid w:val="00D9354D"/>
    <w:rsid w:val="00D93C7B"/>
    <w:rsid w:val="00D9415C"/>
    <w:rsid w:val="00D942CC"/>
    <w:rsid w:val="00D944E4"/>
    <w:rsid w:val="00D94D87"/>
    <w:rsid w:val="00D94DF4"/>
    <w:rsid w:val="00D94E0B"/>
    <w:rsid w:val="00D94EF9"/>
    <w:rsid w:val="00D95B31"/>
    <w:rsid w:val="00D95DCC"/>
    <w:rsid w:val="00D962DC"/>
    <w:rsid w:val="00D971E6"/>
    <w:rsid w:val="00D979AB"/>
    <w:rsid w:val="00D97B18"/>
    <w:rsid w:val="00D97F30"/>
    <w:rsid w:val="00DA0B2C"/>
    <w:rsid w:val="00DA180C"/>
    <w:rsid w:val="00DA18A2"/>
    <w:rsid w:val="00DA2048"/>
    <w:rsid w:val="00DA2FAC"/>
    <w:rsid w:val="00DA3379"/>
    <w:rsid w:val="00DA3E7B"/>
    <w:rsid w:val="00DA3F17"/>
    <w:rsid w:val="00DA4103"/>
    <w:rsid w:val="00DA418E"/>
    <w:rsid w:val="00DA4419"/>
    <w:rsid w:val="00DA451D"/>
    <w:rsid w:val="00DA4611"/>
    <w:rsid w:val="00DA470D"/>
    <w:rsid w:val="00DA4757"/>
    <w:rsid w:val="00DA4A78"/>
    <w:rsid w:val="00DA4CC5"/>
    <w:rsid w:val="00DA56DB"/>
    <w:rsid w:val="00DA57E5"/>
    <w:rsid w:val="00DA5C34"/>
    <w:rsid w:val="00DA6452"/>
    <w:rsid w:val="00DA6FE9"/>
    <w:rsid w:val="00DA78D3"/>
    <w:rsid w:val="00DA7925"/>
    <w:rsid w:val="00DB031E"/>
    <w:rsid w:val="00DB040B"/>
    <w:rsid w:val="00DB093C"/>
    <w:rsid w:val="00DB0AB8"/>
    <w:rsid w:val="00DB0D2A"/>
    <w:rsid w:val="00DB11CD"/>
    <w:rsid w:val="00DB1DAB"/>
    <w:rsid w:val="00DB322E"/>
    <w:rsid w:val="00DB35B3"/>
    <w:rsid w:val="00DB39D4"/>
    <w:rsid w:val="00DB3A47"/>
    <w:rsid w:val="00DB3DFE"/>
    <w:rsid w:val="00DB4561"/>
    <w:rsid w:val="00DB46D0"/>
    <w:rsid w:val="00DB46DF"/>
    <w:rsid w:val="00DB49B6"/>
    <w:rsid w:val="00DB4E06"/>
    <w:rsid w:val="00DB67D2"/>
    <w:rsid w:val="00DB6A80"/>
    <w:rsid w:val="00DB6C06"/>
    <w:rsid w:val="00DB6C3B"/>
    <w:rsid w:val="00DB6F9B"/>
    <w:rsid w:val="00DB7B06"/>
    <w:rsid w:val="00DB7F81"/>
    <w:rsid w:val="00DC0131"/>
    <w:rsid w:val="00DC043D"/>
    <w:rsid w:val="00DC09A0"/>
    <w:rsid w:val="00DC1B47"/>
    <w:rsid w:val="00DC1F9E"/>
    <w:rsid w:val="00DC2DA6"/>
    <w:rsid w:val="00DC318A"/>
    <w:rsid w:val="00DC3852"/>
    <w:rsid w:val="00DC3A9D"/>
    <w:rsid w:val="00DC4004"/>
    <w:rsid w:val="00DC4243"/>
    <w:rsid w:val="00DC42FB"/>
    <w:rsid w:val="00DC5204"/>
    <w:rsid w:val="00DC5584"/>
    <w:rsid w:val="00DC55A9"/>
    <w:rsid w:val="00DC6C1E"/>
    <w:rsid w:val="00DC6D80"/>
    <w:rsid w:val="00DC7255"/>
    <w:rsid w:val="00DC72CE"/>
    <w:rsid w:val="00DC7951"/>
    <w:rsid w:val="00DC79A9"/>
    <w:rsid w:val="00DD0189"/>
    <w:rsid w:val="00DD0F64"/>
    <w:rsid w:val="00DD17E2"/>
    <w:rsid w:val="00DD1C4B"/>
    <w:rsid w:val="00DD1F7B"/>
    <w:rsid w:val="00DD229E"/>
    <w:rsid w:val="00DD238D"/>
    <w:rsid w:val="00DD2D64"/>
    <w:rsid w:val="00DD2FAE"/>
    <w:rsid w:val="00DD3029"/>
    <w:rsid w:val="00DD3471"/>
    <w:rsid w:val="00DD3566"/>
    <w:rsid w:val="00DD38B2"/>
    <w:rsid w:val="00DD55E0"/>
    <w:rsid w:val="00DD6DCB"/>
    <w:rsid w:val="00DE099C"/>
    <w:rsid w:val="00DE18A3"/>
    <w:rsid w:val="00DE1904"/>
    <w:rsid w:val="00DE1A9B"/>
    <w:rsid w:val="00DE1DAA"/>
    <w:rsid w:val="00DE2278"/>
    <w:rsid w:val="00DE3575"/>
    <w:rsid w:val="00DE3DBB"/>
    <w:rsid w:val="00DE43A2"/>
    <w:rsid w:val="00DE4A74"/>
    <w:rsid w:val="00DE4B05"/>
    <w:rsid w:val="00DE4EE9"/>
    <w:rsid w:val="00DE4FBE"/>
    <w:rsid w:val="00DE541C"/>
    <w:rsid w:val="00DE5483"/>
    <w:rsid w:val="00DE55E5"/>
    <w:rsid w:val="00DE5747"/>
    <w:rsid w:val="00DE5F8E"/>
    <w:rsid w:val="00DE6B0B"/>
    <w:rsid w:val="00DE6C49"/>
    <w:rsid w:val="00DE6E31"/>
    <w:rsid w:val="00DE737B"/>
    <w:rsid w:val="00DE7E39"/>
    <w:rsid w:val="00DF100B"/>
    <w:rsid w:val="00DF11B7"/>
    <w:rsid w:val="00DF1A6F"/>
    <w:rsid w:val="00DF273D"/>
    <w:rsid w:val="00DF290B"/>
    <w:rsid w:val="00DF358D"/>
    <w:rsid w:val="00DF4359"/>
    <w:rsid w:val="00DF4C50"/>
    <w:rsid w:val="00DF54EF"/>
    <w:rsid w:val="00DF5728"/>
    <w:rsid w:val="00DF5E62"/>
    <w:rsid w:val="00DF68D5"/>
    <w:rsid w:val="00DF73C1"/>
    <w:rsid w:val="00DF7511"/>
    <w:rsid w:val="00DF7751"/>
    <w:rsid w:val="00DF781E"/>
    <w:rsid w:val="00DF7AA2"/>
    <w:rsid w:val="00E00152"/>
    <w:rsid w:val="00E00307"/>
    <w:rsid w:val="00E009B1"/>
    <w:rsid w:val="00E00A01"/>
    <w:rsid w:val="00E00BC3"/>
    <w:rsid w:val="00E011D7"/>
    <w:rsid w:val="00E02FC5"/>
    <w:rsid w:val="00E031BB"/>
    <w:rsid w:val="00E035BA"/>
    <w:rsid w:val="00E0417B"/>
    <w:rsid w:val="00E045A6"/>
    <w:rsid w:val="00E04A53"/>
    <w:rsid w:val="00E053CC"/>
    <w:rsid w:val="00E0576C"/>
    <w:rsid w:val="00E068BC"/>
    <w:rsid w:val="00E073F0"/>
    <w:rsid w:val="00E10508"/>
    <w:rsid w:val="00E10761"/>
    <w:rsid w:val="00E1178B"/>
    <w:rsid w:val="00E11D7A"/>
    <w:rsid w:val="00E11E3B"/>
    <w:rsid w:val="00E11EEB"/>
    <w:rsid w:val="00E1231D"/>
    <w:rsid w:val="00E128F2"/>
    <w:rsid w:val="00E1323B"/>
    <w:rsid w:val="00E13324"/>
    <w:rsid w:val="00E13512"/>
    <w:rsid w:val="00E13995"/>
    <w:rsid w:val="00E13E5A"/>
    <w:rsid w:val="00E13EE4"/>
    <w:rsid w:val="00E15376"/>
    <w:rsid w:val="00E16463"/>
    <w:rsid w:val="00E16F82"/>
    <w:rsid w:val="00E17F6F"/>
    <w:rsid w:val="00E20191"/>
    <w:rsid w:val="00E20B20"/>
    <w:rsid w:val="00E239D1"/>
    <w:rsid w:val="00E246B9"/>
    <w:rsid w:val="00E24AE8"/>
    <w:rsid w:val="00E250C5"/>
    <w:rsid w:val="00E25866"/>
    <w:rsid w:val="00E2623C"/>
    <w:rsid w:val="00E26727"/>
    <w:rsid w:val="00E26970"/>
    <w:rsid w:val="00E26EBF"/>
    <w:rsid w:val="00E2728F"/>
    <w:rsid w:val="00E27791"/>
    <w:rsid w:val="00E27871"/>
    <w:rsid w:val="00E27E69"/>
    <w:rsid w:val="00E30F2D"/>
    <w:rsid w:val="00E317D4"/>
    <w:rsid w:val="00E319DB"/>
    <w:rsid w:val="00E31AFC"/>
    <w:rsid w:val="00E3250F"/>
    <w:rsid w:val="00E3409E"/>
    <w:rsid w:val="00E34DC4"/>
    <w:rsid w:val="00E34F76"/>
    <w:rsid w:val="00E35074"/>
    <w:rsid w:val="00E35699"/>
    <w:rsid w:val="00E365A6"/>
    <w:rsid w:val="00E37B0C"/>
    <w:rsid w:val="00E37BE5"/>
    <w:rsid w:val="00E41776"/>
    <w:rsid w:val="00E41A27"/>
    <w:rsid w:val="00E41AB4"/>
    <w:rsid w:val="00E41D99"/>
    <w:rsid w:val="00E42737"/>
    <w:rsid w:val="00E42CA1"/>
    <w:rsid w:val="00E44006"/>
    <w:rsid w:val="00E44906"/>
    <w:rsid w:val="00E45289"/>
    <w:rsid w:val="00E45351"/>
    <w:rsid w:val="00E45C77"/>
    <w:rsid w:val="00E4608B"/>
    <w:rsid w:val="00E46D7F"/>
    <w:rsid w:val="00E46E77"/>
    <w:rsid w:val="00E47557"/>
    <w:rsid w:val="00E501D3"/>
    <w:rsid w:val="00E503B2"/>
    <w:rsid w:val="00E519F3"/>
    <w:rsid w:val="00E538BB"/>
    <w:rsid w:val="00E53A01"/>
    <w:rsid w:val="00E53B45"/>
    <w:rsid w:val="00E548A5"/>
    <w:rsid w:val="00E549A6"/>
    <w:rsid w:val="00E55E3A"/>
    <w:rsid w:val="00E564C4"/>
    <w:rsid w:val="00E567C9"/>
    <w:rsid w:val="00E576B7"/>
    <w:rsid w:val="00E57882"/>
    <w:rsid w:val="00E57E1A"/>
    <w:rsid w:val="00E604C4"/>
    <w:rsid w:val="00E60809"/>
    <w:rsid w:val="00E61300"/>
    <w:rsid w:val="00E635B9"/>
    <w:rsid w:val="00E639E4"/>
    <w:rsid w:val="00E640B3"/>
    <w:rsid w:val="00E64610"/>
    <w:rsid w:val="00E65D15"/>
    <w:rsid w:val="00E66523"/>
    <w:rsid w:val="00E66CD8"/>
    <w:rsid w:val="00E67802"/>
    <w:rsid w:val="00E67ABD"/>
    <w:rsid w:val="00E67EE5"/>
    <w:rsid w:val="00E7013A"/>
    <w:rsid w:val="00E7083F"/>
    <w:rsid w:val="00E72077"/>
    <w:rsid w:val="00E72C6B"/>
    <w:rsid w:val="00E73AB7"/>
    <w:rsid w:val="00E74F5D"/>
    <w:rsid w:val="00E75F19"/>
    <w:rsid w:val="00E76034"/>
    <w:rsid w:val="00E76CC7"/>
    <w:rsid w:val="00E77993"/>
    <w:rsid w:val="00E80440"/>
    <w:rsid w:val="00E817E0"/>
    <w:rsid w:val="00E82EE4"/>
    <w:rsid w:val="00E831E7"/>
    <w:rsid w:val="00E841D8"/>
    <w:rsid w:val="00E843B5"/>
    <w:rsid w:val="00E84A3B"/>
    <w:rsid w:val="00E851F0"/>
    <w:rsid w:val="00E85307"/>
    <w:rsid w:val="00E85B0A"/>
    <w:rsid w:val="00E87742"/>
    <w:rsid w:val="00E907E4"/>
    <w:rsid w:val="00E90A24"/>
    <w:rsid w:val="00E90C34"/>
    <w:rsid w:val="00E90F31"/>
    <w:rsid w:val="00E919AC"/>
    <w:rsid w:val="00E919CB"/>
    <w:rsid w:val="00E91F9B"/>
    <w:rsid w:val="00E92679"/>
    <w:rsid w:val="00E9321C"/>
    <w:rsid w:val="00E93499"/>
    <w:rsid w:val="00E93CB3"/>
    <w:rsid w:val="00E946A6"/>
    <w:rsid w:val="00E947E4"/>
    <w:rsid w:val="00E9480A"/>
    <w:rsid w:val="00E94D43"/>
    <w:rsid w:val="00E950C6"/>
    <w:rsid w:val="00E95E05"/>
    <w:rsid w:val="00E9616B"/>
    <w:rsid w:val="00E96A29"/>
    <w:rsid w:val="00E96B28"/>
    <w:rsid w:val="00E96FE6"/>
    <w:rsid w:val="00E973A1"/>
    <w:rsid w:val="00E97481"/>
    <w:rsid w:val="00EA077F"/>
    <w:rsid w:val="00EA0F54"/>
    <w:rsid w:val="00EA1059"/>
    <w:rsid w:val="00EA15D4"/>
    <w:rsid w:val="00EA1904"/>
    <w:rsid w:val="00EA1C4C"/>
    <w:rsid w:val="00EA1CF5"/>
    <w:rsid w:val="00EA1D43"/>
    <w:rsid w:val="00EA36DB"/>
    <w:rsid w:val="00EA4B41"/>
    <w:rsid w:val="00EA4C04"/>
    <w:rsid w:val="00EA4EC9"/>
    <w:rsid w:val="00EA568E"/>
    <w:rsid w:val="00EA5E0F"/>
    <w:rsid w:val="00EA65D1"/>
    <w:rsid w:val="00EA6FE4"/>
    <w:rsid w:val="00EA798D"/>
    <w:rsid w:val="00EA7F4C"/>
    <w:rsid w:val="00EB003C"/>
    <w:rsid w:val="00EB0C2C"/>
    <w:rsid w:val="00EB0DD5"/>
    <w:rsid w:val="00EB10D7"/>
    <w:rsid w:val="00EB1D47"/>
    <w:rsid w:val="00EB2146"/>
    <w:rsid w:val="00EB2317"/>
    <w:rsid w:val="00EB26C6"/>
    <w:rsid w:val="00EB279B"/>
    <w:rsid w:val="00EB2ABB"/>
    <w:rsid w:val="00EB2B18"/>
    <w:rsid w:val="00EB2FD7"/>
    <w:rsid w:val="00EB3D04"/>
    <w:rsid w:val="00EB4F83"/>
    <w:rsid w:val="00EB584C"/>
    <w:rsid w:val="00EB5863"/>
    <w:rsid w:val="00EB5D88"/>
    <w:rsid w:val="00EB5DD6"/>
    <w:rsid w:val="00EB6A48"/>
    <w:rsid w:val="00EB6D14"/>
    <w:rsid w:val="00EB70D7"/>
    <w:rsid w:val="00EB7307"/>
    <w:rsid w:val="00EB772D"/>
    <w:rsid w:val="00EC0B10"/>
    <w:rsid w:val="00EC0B1F"/>
    <w:rsid w:val="00EC0EAA"/>
    <w:rsid w:val="00EC14B0"/>
    <w:rsid w:val="00EC1680"/>
    <w:rsid w:val="00EC204E"/>
    <w:rsid w:val="00EC2386"/>
    <w:rsid w:val="00EC249E"/>
    <w:rsid w:val="00EC2CFF"/>
    <w:rsid w:val="00EC2DFB"/>
    <w:rsid w:val="00EC37EE"/>
    <w:rsid w:val="00EC48FA"/>
    <w:rsid w:val="00EC4904"/>
    <w:rsid w:val="00EC4DF6"/>
    <w:rsid w:val="00EC5F2F"/>
    <w:rsid w:val="00EC651E"/>
    <w:rsid w:val="00EC65E5"/>
    <w:rsid w:val="00EC692E"/>
    <w:rsid w:val="00EC69A9"/>
    <w:rsid w:val="00EC745E"/>
    <w:rsid w:val="00EC775C"/>
    <w:rsid w:val="00EC7EAF"/>
    <w:rsid w:val="00ED00F2"/>
    <w:rsid w:val="00ED106D"/>
    <w:rsid w:val="00ED1327"/>
    <w:rsid w:val="00ED27C3"/>
    <w:rsid w:val="00ED2AE2"/>
    <w:rsid w:val="00ED2B23"/>
    <w:rsid w:val="00ED2C5A"/>
    <w:rsid w:val="00ED33AE"/>
    <w:rsid w:val="00ED3775"/>
    <w:rsid w:val="00ED3E62"/>
    <w:rsid w:val="00ED4101"/>
    <w:rsid w:val="00ED4A6D"/>
    <w:rsid w:val="00ED59C2"/>
    <w:rsid w:val="00ED64BC"/>
    <w:rsid w:val="00ED6D4A"/>
    <w:rsid w:val="00ED721A"/>
    <w:rsid w:val="00ED738C"/>
    <w:rsid w:val="00ED7918"/>
    <w:rsid w:val="00ED7FD3"/>
    <w:rsid w:val="00EE0612"/>
    <w:rsid w:val="00EE09C8"/>
    <w:rsid w:val="00EE0E5D"/>
    <w:rsid w:val="00EE11C2"/>
    <w:rsid w:val="00EE2444"/>
    <w:rsid w:val="00EE2A61"/>
    <w:rsid w:val="00EE2ABE"/>
    <w:rsid w:val="00EE3663"/>
    <w:rsid w:val="00EE41C4"/>
    <w:rsid w:val="00EE42A6"/>
    <w:rsid w:val="00EE55EE"/>
    <w:rsid w:val="00EE580E"/>
    <w:rsid w:val="00EE5A11"/>
    <w:rsid w:val="00EE5A27"/>
    <w:rsid w:val="00EE5E60"/>
    <w:rsid w:val="00EE5FB2"/>
    <w:rsid w:val="00EE6832"/>
    <w:rsid w:val="00EE6C4E"/>
    <w:rsid w:val="00EE6E77"/>
    <w:rsid w:val="00EE76A9"/>
    <w:rsid w:val="00EE799E"/>
    <w:rsid w:val="00EE7CA8"/>
    <w:rsid w:val="00EE7FA7"/>
    <w:rsid w:val="00EF0322"/>
    <w:rsid w:val="00EF1093"/>
    <w:rsid w:val="00EF1CCE"/>
    <w:rsid w:val="00EF1FCB"/>
    <w:rsid w:val="00EF21C3"/>
    <w:rsid w:val="00EF29FF"/>
    <w:rsid w:val="00EF2B40"/>
    <w:rsid w:val="00EF2C14"/>
    <w:rsid w:val="00EF2E6B"/>
    <w:rsid w:val="00EF2FEB"/>
    <w:rsid w:val="00EF3CB2"/>
    <w:rsid w:val="00EF40ED"/>
    <w:rsid w:val="00EF449F"/>
    <w:rsid w:val="00EF54A8"/>
    <w:rsid w:val="00EF54D1"/>
    <w:rsid w:val="00EF5FC8"/>
    <w:rsid w:val="00EF67BB"/>
    <w:rsid w:val="00EF72F9"/>
    <w:rsid w:val="00F0021E"/>
    <w:rsid w:val="00F0030E"/>
    <w:rsid w:val="00F00372"/>
    <w:rsid w:val="00F00CD1"/>
    <w:rsid w:val="00F01E6B"/>
    <w:rsid w:val="00F0241C"/>
    <w:rsid w:val="00F031EE"/>
    <w:rsid w:val="00F045DC"/>
    <w:rsid w:val="00F04E10"/>
    <w:rsid w:val="00F05759"/>
    <w:rsid w:val="00F05789"/>
    <w:rsid w:val="00F05AC2"/>
    <w:rsid w:val="00F06442"/>
    <w:rsid w:val="00F064EC"/>
    <w:rsid w:val="00F0760B"/>
    <w:rsid w:val="00F0780B"/>
    <w:rsid w:val="00F07E6E"/>
    <w:rsid w:val="00F07F39"/>
    <w:rsid w:val="00F104B0"/>
    <w:rsid w:val="00F10CB9"/>
    <w:rsid w:val="00F110CD"/>
    <w:rsid w:val="00F110D5"/>
    <w:rsid w:val="00F11FCC"/>
    <w:rsid w:val="00F12351"/>
    <w:rsid w:val="00F12755"/>
    <w:rsid w:val="00F12D2D"/>
    <w:rsid w:val="00F1433C"/>
    <w:rsid w:val="00F148C9"/>
    <w:rsid w:val="00F15193"/>
    <w:rsid w:val="00F15714"/>
    <w:rsid w:val="00F15ADE"/>
    <w:rsid w:val="00F16739"/>
    <w:rsid w:val="00F16CAB"/>
    <w:rsid w:val="00F16DE2"/>
    <w:rsid w:val="00F174B9"/>
    <w:rsid w:val="00F2052B"/>
    <w:rsid w:val="00F21EA1"/>
    <w:rsid w:val="00F22183"/>
    <w:rsid w:val="00F2260F"/>
    <w:rsid w:val="00F22C0E"/>
    <w:rsid w:val="00F23744"/>
    <w:rsid w:val="00F23F86"/>
    <w:rsid w:val="00F242AD"/>
    <w:rsid w:val="00F247F2"/>
    <w:rsid w:val="00F249D5"/>
    <w:rsid w:val="00F2518F"/>
    <w:rsid w:val="00F252A8"/>
    <w:rsid w:val="00F255D9"/>
    <w:rsid w:val="00F265F7"/>
    <w:rsid w:val="00F2678E"/>
    <w:rsid w:val="00F26A0C"/>
    <w:rsid w:val="00F27FA6"/>
    <w:rsid w:val="00F30284"/>
    <w:rsid w:val="00F30446"/>
    <w:rsid w:val="00F313CB"/>
    <w:rsid w:val="00F3277B"/>
    <w:rsid w:val="00F32E32"/>
    <w:rsid w:val="00F33595"/>
    <w:rsid w:val="00F33DC8"/>
    <w:rsid w:val="00F34444"/>
    <w:rsid w:val="00F36076"/>
    <w:rsid w:val="00F36EB4"/>
    <w:rsid w:val="00F3731C"/>
    <w:rsid w:val="00F378F1"/>
    <w:rsid w:val="00F403A1"/>
    <w:rsid w:val="00F403DB"/>
    <w:rsid w:val="00F4065A"/>
    <w:rsid w:val="00F409CD"/>
    <w:rsid w:val="00F40C29"/>
    <w:rsid w:val="00F4188D"/>
    <w:rsid w:val="00F422A0"/>
    <w:rsid w:val="00F4275C"/>
    <w:rsid w:val="00F434B2"/>
    <w:rsid w:val="00F44245"/>
    <w:rsid w:val="00F44B39"/>
    <w:rsid w:val="00F45693"/>
    <w:rsid w:val="00F45A84"/>
    <w:rsid w:val="00F462EF"/>
    <w:rsid w:val="00F469B2"/>
    <w:rsid w:val="00F47493"/>
    <w:rsid w:val="00F514D2"/>
    <w:rsid w:val="00F51D07"/>
    <w:rsid w:val="00F51FC1"/>
    <w:rsid w:val="00F5230F"/>
    <w:rsid w:val="00F52339"/>
    <w:rsid w:val="00F523FB"/>
    <w:rsid w:val="00F5277A"/>
    <w:rsid w:val="00F529AF"/>
    <w:rsid w:val="00F532E8"/>
    <w:rsid w:val="00F537FF"/>
    <w:rsid w:val="00F540C3"/>
    <w:rsid w:val="00F54E36"/>
    <w:rsid w:val="00F552D3"/>
    <w:rsid w:val="00F5556E"/>
    <w:rsid w:val="00F560FE"/>
    <w:rsid w:val="00F56AE3"/>
    <w:rsid w:val="00F60193"/>
    <w:rsid w:val="00F60249"/>
    <w:rsid w:val="00F6064F"/>
    <w:rsid w:val="00F60CD6"/>
    <w:rsid w:val="00F6111C"/>
    <w:rsid w:val="00F614C0"/>
    <w:rsid w:val="00F614F5"/>
    <w:rsid w:val="00F61647"/>
    <w:rsid w:val="00F61C2B"/>
    <w:rsid w:val="00F6405C"/>
    <w:rsid w:val="00F64279"/>
    <w:rsid w:val="00F655AB"/>
    <w:rsid w:val="00F657CF"/>
    <w:rsid w:val="00F65808"/>
    <w:rsid w:val="00F6587D"/>
    <w:rsid w:val="00F6666B"/>
    <w:rsid w:val="00F66A00"/>
    <w:rsid w:val="00F66C95"/>
    <w:rsid w:val="00F66CFB"/>
    <w:rsid w:val="00F66DB4"/>
    <w:rsid w:val="00F70371"/>
    <w:rsid w:val="00F703D3"/>
    <w:rsid w:val="00F704CB"/>
    <w:rsid w:val="00F70C73"/>
    <w:rsid w:val="00F713A3"/>
    <w:rsid w:val="00F71A8F"/>
    <w:rsid w:val="00F72B28"/>
    <w:rsid w:val="00F72B7B"/>
    <w:rsid w:val="00F73836"/>
    <w:rsid w:val="00F73D7D"/>
    <w:rsid w:val="00F74B6F"/>
    <w:rsid w:val="00F75330"/>
    <w:rsid w:val="00F75B66"/>
    <w:rsid w:val="00F76BD9"/>
    <w:rsid w:val="00F76E75"/>
    <w:rsid w:val="00F77421"/>
    <w:rsid w:val="00F77947"/>
    <w:rsid w:val="00F80318"/>
    <w:rsid w:val="00F803D0"/>
    <w:rsid w:val="00F80703"/>
    <w:rsid w:val="00F80948"/>
    <w:rsid w:val="00F81387"/>
    <w:rsid w:val="00F81605"/>
    <w:rsid w:val="00F81AAD"/>
    <w:rsid w:val="00F81DBE"/>
    <w:rsid w:val="00F82134"/>
    <w:rsid w:val="00F822E3"/>
    <w:rsid w:val="00F82866"/>
    <w:rsid w:val="00F8371A"/>
    <w:rsid w:val="00F841FB"/>
    <w:rsid w:val="00F84421"/>
    <w:rsid w:val="00F8449B"/>
    <w:rsid w:val="00F844E6"/>
    <w:rsid w:val="00F84B44"/>
    <w:rsid w:val="00F84BB5"/>
    <w:rsid w:val="00F85227"/>
    <w:rsid w:val="00F85691"/>
    <w:rsid w:val="00F86199"/>
    <w:rsid w:val="00F86DF4"/>
    <w:rsid w:val="00F86DFE"/>
    <w:rsid w:val="00F87032"/>
    <w:rsid w:val="00F87094"/>
    <w:rsid w:val="00F87AB3"/>
    <w:rsid w:val="00F90A42"/>
    <w:rsid w:val="00F90BD7"/>
    <w:rsid w:val="00F90CAB"/>
    <w:rsid w:val="00F90CB8"/>
    <w:rsid w:val="00F90EC8"/>
    <w:rsid w:val="00F913DC"/>
    <w:rsid w:val="00F9177C"/>
    <w:rsid w:val="00F91DDA"/>
    <w:rsid w:val="00F92C2A"/>
    <w:rsid w:val="00F9397A"/>
    <w:rsid w:val="00F93A37"/>
    <w:rsid w:val="00F93F0F"/>
    <w:rsid w:val="00F94182"/>
    <w:rsid w:val="00F9431F"/>
    <w:rsid w:val="00F944D9"/>
    <w:rsid w:val="00F94DB3"/>
    <w:rsid w:val="00F94F4E"/>
    <w:rsid w:val="00F95221"/>
    <w:rsid w:val="00F96500"/>
    <w:rsid w:val="00FA0146"/>
    <w:rsid w:val="00FA1DB2"/>
    <w:rsid w:val="00FA1F46"/>
    <w:rsid w:val="00FA24F3"/>
    <w:rsid w:val="00FA2C35"/>
    <w:rsid w:val="00FA31E7"/>
    <w:rsid w:val="00FA379F"/>
    <w:rsid w:val="00FA386F"/>
    <w:rsid w:val="00FA3B82"/>
    <w:rsid w:val="00FA3F75"/>
    <w:rsid w:val="00FA413A"/>
    <w:rsid w:val="00FA4144"/>
    <w:rsid w:val="00FA4DDF"/>
    <w:rsid w:val="00FA524B"/>
    <w:rsid w:val="00FA5657"/>
    <w:rsid w:val="00FA5C71"/>
    <w:rsid w:val="00FA645E"/>
    <w:rsid w:val="00FA6475"/>
    <w:rsid w:val="00FA6A01"/>
    <w:rsid w:val="00FA6CB4"/>
    <w:rsid w:val="00FA6E7F"/>
    <w:rsid w:val="00FA7114"/>
    <w:rsid w:val="00FA7338"/>
    <w:rsid w:val="00FA7AEE"/>
    <w:rsid w:val="00FA7B8A"/>
    <w:rsid w:val="00FB052D"/>
    <w:rsid w:val="00FB1538"/>
    <w:rsid w:val="00FB22D7"/>
    <w:rsid w:val="00FB2379"/>
    <w:rsid w:val="00FB2EAE"/>
    <w:rsid w:val="00FB366A"/>
    <w:rsid w:val="00FB3768"/>
    <w:rsid w:val="00FB3A7C"/>
    <w:rsid w:val="00FB3CB7"/>
    <w:rsid w:val="00FB4B8A"/>
    <w:rsid w:val="00FB5152"/>
    <w:rsid w:val="00FB5827"/>
    <w:rsid w:val="00FB5C3E"/>
    <w:rsid w:val="00FB5F8F"/>
    <w:rsid w:val="00FB680E"/>
    <w:rsid w:val="00FB699C"/>
    <w:rsid w:val="00FB6B73"/>
    <w:rsid w:val="00FB7A0B"/>
    <w:rsid w:val="00FB7F4D"/>
    <w:rsid w:val="00FC0065"/>
    <w:rsid w:val="00FC010E"/>
    <w:rsid w:val="00FC062F"/>
    <w:rsid w:val="00FC0754"/>
    <w:rsid w:val="00FC1FA9"/>
    <w:rsid w:val="00FC349D"/>
    <w:rsid w:val="00FC3A98"/>
    <w:rsid w:val="00FC3AEE"/>
    <w:rsid w:val="00FC4380"/>
    <w:rsid w:val="00FC4942"/>
    <w:rsid w:val="00FC4DF9"/>
    <w:rsid w:val="00FC4EFF"/>
    <w:rsid w:val="00FC6238"/>
    <w:rsid w:val="00FC65EB"/>
    <w:rsid w:val="00FC6E02"/>
    <w:rsid w:val="00FC7282"/>
    <w:rsid w:val="00FC735D"/>
    <w:rsid w:val="00FC755F"/>
    <w:rsid w:val="00FC7951"/>
    <w:rsid w:val="00FC7EAE"/>
    <w:rsid w:val="00FD0288"/>
    <w:rsid w:val="00FD1C30"/>
    <w:rsid w:val="00FD236B"/>
    <w:rsid w:val="00FD2785"/>
    <w:rsid w:val="00FD27C5"/>
    <w:rsid w:val="00FD309A"/>
    <w:rsid w:val="00FD33FC"/>
    <w:rsid w:val="00FD3730"/>
    <w:rsid w:val="00FD3ADE"/>
    <w:rsid w:val="00FD3B08"/>
    <w:rsid w:val="00FD4527"/>
    <w:rsid w:val="00FD4806"/>
    <w:rsid w:val="00FD4BA4"/>
    <w:rsid w:val="00FD4FD4"/>
    <w:rsid w:val="00FD5178"/>
    <w:rsid w:val="00FD534E"/>
    <w:rsid w:val="00FD5430"/>
    <w:rsid w:val="00FD56C7"/>
    <w:rsid w:val="00FD585F"/>
    <w:rsid w:val="00FD5CBB"/>
    <w:rsid w:val="00FD6564"/>
    <w:rsid w:val="00FD6B74"/>
    <w:rsid w:val="00FD70AE"/>
    <w:rsid w:val="00FD7D3F"/>
    <w:rsid w:val="00FE002E"/>
    <w:rsid w:val="00FE08D9"/>
    <w:rsid w:val="00FE1DC0"/>
    <w:rsid w:val="00FE2373"/>
    <w:rsid w:val="00FE2398"/>
    <w:rsid w:val="00FE241A"/>
    <w:rsid w:val="00FE3B98"/>
    <w:rsid w:val="00FE4B73"/>
    <w:rsid w:val="00FE515A"/>
    <w:rsid w:val="00FE5421"/>
    <w:rsid w:val="00FE5624"/>
    <w:rsid w:val="00FE5A1E"/>
    <w:rsid w:val="00FE5B26"/>
    <w:rsid w:val="00FE5B91"/>
    <w:rsid w:val="00FE5D2C"/>
    <w:rsid w:val="00FE5FBF"/>
    <w:rsid w:val="00FE6C25"/>
    <w:rsid w:val="00FE743D"/>
    <w:rsid w:val="00FF0303"/>
    <w:rsid w:val="00FF033A"/>
    <w:rsid w:val="00FF0964"/>
    <w:rsid w:val="00FF09F0"/>
    <w:rsid w:val="00FF0F67"/>
    <w:rsid w:val="00FF14A4"/>
    <w:rsid w:val="00FF16F2"/>
    <w:rsid w:val="00FF1F9B"/>
    <w:rsid w:val="00FF259A"/>
    <w:rsid w:val="00FF2B42"/>
    <w:rsid w:val="00FF2D5B"/>
    <w:rsid w:val="00FF3752"/>
    <w:rsid w:val="00FF3B7F"/>
    <w:rsid w:val="00FF3DF2"/>
    <w:rsid w:val="00FF400A"/>
    <w:rsid w:val="00FF4969"/>
    <w:rsid w:val="00FF4F92"/>
    <w:rsid w:val="00FF54EB"/>
    <w:rsid w:val="00FF6822"/>
    <w:rsid w:val="00FF73D0"/>
    <w:rsid w:val="00FF7C54"/>
    <w:rsid w:val="01643B6F"/>
    <w:rsid w:val="019936AB"/>
    <w:rsid w:val="027E7358"/>
    <w:rsid w:val="02974AC4"/>
    <w:rsid w:val="02EDA530"/>
    <w:rsid w:val="032BFDAF"/>
    <w:rsid w:val="032F4A91"/>
    <w:rsid w:val="03344C21"/>
    <w:rsid w:val="0392DD5C"/>
    <w:rsid w:val="03A2A182"/>
    <w:rsid w:val="03CE0B6D"/>
    <w:rsid w:val="03D125DE"/>
    <w:rsid w:val="03D844AE"/>
    <w:rsid w:val="03E6CB17"/>
    <w:rsid w:val="03F3F873"/>
    <w:rsid w:val="0407655D"/>
    <w:rsid w:val="0419F2C8"/>
    <w:rsid w:val="042F36F3"/>
    <w:rsid w:val="0433C9E6"/>
    <w:rsid w:val="043F8431"/>
    <w:rsid w:val="0440C56B"/>
    <w:rsid w:val="04644CF3"/>
    <w:rsid w:val="04A06662"/>
    <w:rsid w:val="05446EB1"/>
    <w:rsid w:val="054CFF95"/>
    <w:rsid w:val="057590C6"/>
    <w:rsid w:val="057AE4CF"/>
    <w:rsid w:val="05F2AB1F"/>
    <w:rsid w:val="05F9ED4D"/>
    <w:rsid w:val="0607556B"/>
    <w:rsid w:val="06608F3F"/>
    <w:rsid w:val="06644604"/>
    <w:rsid w:val="06A764B6"/>
    <w:rsid w:val="07397AEF"/>
    <w:rsid w:val="077BB62B"/>
    <w:rsid w:val="07ADE286"/>
    <w:rsid w:val="07F5FBBD"/>
    <w:rsid w:val="08352C88"/>
    <w:rsid w:val="083C0658"/>
    <w:rsid w:val="08422368"/>
    <w:rsid w:val="0858DBED"/>
    <w:rsid w:val="085E81D7"/>
    <w:rsid w:val="0891CA24"/>
    <w:rsid w:val="08D65A3E"/>
    <w:rsid w:val="08D8151E"/>
    <w:rsid w:val="08ED63EB"/>
    <w:rsid w:val="0907AF47"/>
    <w:rsid w:val="096E99BC"/>
    <w:rsid w:val="09929FB0"/>
    <w:rsid w:val="09CAFB6C"/>
    <w:rsid w:val="0A05722A"/>
    <w:rsid w:val="0A0F9278"/>
    <w:rsid w:val="0A3C3540"/>
    <w:rsid w:val="0A6DFB55"/>
    <w:rsid w:val="0A8A4FC8"/>
    <w:rsid w:val="0AB55B9B"/>
    <w:rsid w:val="0B20BD28"/>
    <w:rsid w:val="0B85169B"/>
    <w:rsid w:val="0BB714E1"/>
    <w:rsid w:val="0BDC8F68"/>
    <w:rsid w:val="0C0F197F"/>
    <w:rsid w:val="0C5F9104"/>
    <w:rsid w:val="0CBE99CB"/>
    <w:rsid w:val="0CFE2086"/>
    <w:rsid w:val="0D491649"/>
    <w:rsid w:val="0D717942"/>
    <w:rsid w:val="0D8E8758"/>
    <w:rsid w:val="0DB1621E"/>
    <w:rsid w:val="0DC5E666"/>
    <w:rsid w:val="0DDA1FA7"/>
    <w:rsid w:val="0E4FB042"/>
    <w:rsid w:val="0E6F19FD"/>
    <w:rsid w:val="0E9B1F69"/>
    <w:rsid w:val="0EA531FD"/>
    <w:rsid w:val="0EB1533A"/>
    <w:rsid w:val="0ED2A0A7"/>
    <w:rsid w:val="0F1F1082"/>
    <w:rsid w:val="0F308B5C"/>
    <w:rsid w:val="0F464094"/>
    <w:rsid w:val="0FC163C4"/>
    <w:rsid w:val="100788F5"/>
    <w:rsid w:val="102641E4"/>
    <w:rsid w:val="10435C71"/>
    <w:rsid w:val="10AE54DD"/>
    <w:rsid w:val="10E807B4"/>
    <w:rsid w:val="112EAC3C"/>
    <w:rsid w:val="117482D6"/>
    <w:rsid w:val="121611BB"/>
    <w:rsid w:val="121C538B"/>
    <w:rsid w:val="12959030"/>
    <w:rsid w:val="12A9397B"/>
    <w:rsid w:val="12B4E9A4"/>
    <w:rsid w:val="12F104D8"/>
    <w:rsid w:val="12F17FDD"/>
    <w:rsid w:val="130FF15A"/>
    <w:rsid w:val="133271E0"/>
    <w:rsid w:val="137FA422"/>
    <w:rsid w:val="1380E85E"/>
    <w:rsid w:val="13A07EDF"/>
    <w:rsid w:val="13A5E25E"/>
    <w:rsid w:val="13AB55E1"/>
    <w:rsid w:val="13D4D0B5"/>
    <w:rsid w:val="141204DA"/>
    <w:rsid w:val="147A0A3E"/>
    <w:rsid w:val="1565C179"/>
    <w:rsid w:val="15898B63"/>
    <w:rsid w:val="15E5A85D"/>
    <w:rsid w:val="15EF4E8E"/>
    <w:rsid w:val="164B2BAD"/>
    <w:rsid w:val="16512788"/>
    <w:rsid w:val="16973451"/>
    <w:rsid w:val="1703C6F2"/>
    <w:rsid w:val="1723BD7F"/>
    <w:rsid w:val="177678E8"/>
    <w:rsid w:val="177A203B"/>
    <w:rsid w:val="1790C22B"/>
    <w:rsid w:val="17BFA1CF"/>
    <w:rsid w:val="181978B0"/>
    <w:rsid w:val="18423D0D"/>
    <w:rsid w:val="1872686E"/>
    <w:rsid w:val="187A887A"/>
    <w:rsid w:val="18A03E65"/>
    <w:rsid w:val="18CE8E54"/>
    <w:rsid w:val="18FD15A2"/>
    <w:rsid w:val="18FF12AC"/>
    <w:rsid w:val="196C3664"/>
    <w:rsid w:val="1979AE47"/>
    <w:rsid w:val="19836CB4"/>
    <w:rsid w:val="1A06402B"/>
    <w:rsid w:val="1A159EFE"/>
    <w:rsid w:val="1A219784"/>
    <w:rsid w:val="1A230DAA"/>
    <w:rsid w:val="1A52EFF6"/>
    <w:rsid w:val="1A5A66E6"/>
    <w:rsid w:val="1A63EFC3"/>
    <w:rsid w:val="1A8B40BB"/>
    <w:rsid w:val="1A9A8025"/>
    <w:rsid w:val="1AE3E34D"/>
    <w:rsid w:val="1AF282F1"/>
    <w:rsid w:val="1B470381"/>
    <w:rsid w:val="1B6FD33A"/>
    <w:rsid w:val="1B88B61D"/>
    <w:rsid w:val="1BA0FB8A"/>
    <w:rsid w:val="1BBD9032"/>
    <w:rsid w:val="1BBDA5C1"/>
    <w:rsid w:val="1BC26ECB"/>
    <w:rsid w:val="1BC6141D"/>
    <w:rsid w:val="1BE76205"/>
    <w:rsid w:val="1BEB56BA"/>
    <w:rsid w:val="1C22545B"/>
    <w:rsid w:val="1C3CE686"/>
    <w:rsid w:val="1C4A7753"/>
    <w:rsid w:val="1CACFFBF"/>
    <w:rsid w:val="1CF16581"/>
    <w:rsid w:val="1CF9D5F4"/>
    <w:rsid w:val="1D746CDB"/>
    <w:rsid w:val="1D84F745"/>
    <w:rsid w:val="1D958F90"/>
    <w:rsid w:val="1DFDEFEE"/>
    <w:rsid w:val="1E2ACDB9"/>
    <w:rsid w:val="1E41223B"/>
    <w:rsid w:val="1EED5DD2"/>
    <w:rsid w:val="1F89796F"/>
    <w:rsid w:val="1F8C582D"/>
    <w:rsid w:val="203D2D56"/>
    <w:rsid w:val="20E2CC16"/>
    <w:rsid w:val="21E055B1"/>
    <w:rsid w:val="220EB614"/>
    <w:rsid w:val="22E3B0C2"/>
    <w:rsid w:val="22EAF799"/>
    <w:rsid w:val="23C8B722"/>
    <w:rsid w:val="23D21ADC"/>
    <w:rsid w:val="23F201CF"/>
    <w:rsid w:val="243DE92A"/>
    <w:rsid w:val="247585A1"/>
    <w:rsid w:val="24A8DE0E"/>
    <w:rsid w:val="24B8C1B3"/>
    <w:rsid w:val="24C3D32C"/>
    <w:rsid w:val="250A9CC6"/>
    <w:rsid w:val="2530249A"/>
    <w:rsid w:val="25309458"/>
    <w:rsid w:val="25431AA0"/>
    <w:rsid w:val="25B66EFC"/>
    <w:rsid w:val="260DC6E2"/>
    <w:rsid w:val="2618E4DF"/>
    <w:rsid w:val="262F9F87"/>
    <w:rsid w:val="2691A61D"/>
    <w:rsid w:val="26CBC41E"/>
    <w:rsid w:val="2742F9C6"/>
    <w:rsid w:val="276B2D76"/>
    <w:rsid w:val="277715A0"/>
    <w:rsid w:val="27CABF93"/>
    <w:rsid w:val="285A3C1C"/>
    <w:rsid w:val="2884A369"/>
    <w:rsid w:val="288E344E"/>
    <w:rsid w:val="28FE2538"/>
    <w:rsid w:val="292880C2"/>
    <w:rsid w:val="292AF081"/>
    <w:rsid w:val="294DEFBB"/>
    <w:rsid w:val="29599B82"/>
    <w:rsid w:val="29A33632"/>
    <w:rsid w:val="29E03339"/>
    <w:rsid w:val="2A91EF05"/>
    <w:rsid w:val="2AA4C44F"/>
    <w:rsid w:val="2AB3C6D6"/>
    <w:rsid w:val="2B0333B5"/>
    <w:rsid w:val="2B475BA7"/>
    <w:rsid w:val="2B4C96DE"/>
    <w:rsid w:val="2B8830A4"/>
    <w:rsid w:val="2B9141C9"/>
    <w:rsid w:val="2BD6CCC4"/>
    <w:rsid w:val="2C72F8C0"/>
    <w:rsid w:val="2C76C767"/>
    <w:rsid w:val="2C76CCE9"/>
    <w:rsid w:val="2C7C8499"/>
    <w:rsid w:val="2D2B00FC"/>
    <w:rsid w:val="2D2B33DE"/>
    <w:rsid w:val="2D46E2D8"/>
    <w:rsid w:val="2DB47BB9"/>
    <w:rsid w:val="2E22CB30"/>
    <w:rsid w:val="2E7F0585"/>
    <w:rsid w:val="2E84EC10"/>
    <w:rsid w:val="2E866F44"/>
    <w:rsid w:val="2E994949"/>
    <w:rsid w:val="2E9EACD5"/>
    <w:rsid w:val="2EB67662"/>
    <w:rsid w:val="2EB7D2D5"/>
    <w:rsid w:val="2EE6A0DE"/>
    <w:rsid w:val="2EEE1881"/>
    <w:rsid w:val="2F23AB75"/>
    <w:rsid w:val="2F4162D3"/>
    <w:rsid w:val="2F5D2CAC"/>
    <w:rsid w:val="30185FA5"/>
    <w:rsid w:val="302B1D17"/>
    <w:rsid w:val="306A9FFE"/>
    <w:rsid w:val="306B751F"/>
    <w:rsid w:val="308079BD"/>
    <w:rsid w:val="30D7B8C3"/>
    <w:rsid w:val="3136457E"/>
    <w:rsid w:val="314315A3"/>
    <w:rsid w:val="319A9EAE"/>
    <w:rsid w:val="31A4A3FA"/>
    <w:rsid w:val="31EB73C7"/>
    <w:rsid w:val="324A495C"/>
    <w:rsid w:val="32501FB5"/>
    <w:rsid w:val="32975CEE"/>
    <w:rsid w:val="32C63F13"/>
    <w:rsid w:val="32FB5A12"/>
    <w:rsid w:val="333AE562"/>
    <w:rsid w:val="33403138"/>
    <w:rsid w:val="33AA033F"/>
    <w:rsid w:val="33FCF2DC"/>
    <w:rsid w:val="34102B83"/>
    <w:rsid w:val="343AD313"/>
    <w:rsid w:val="34B6095C"/>
    <w:rsid w:val="34B9CBF8"/>
    <w:rsid w:val="34D797F4"/>
    <w:rsid w:val="350721C4"/>
    <w:rsid w:val="352009F1"/>
    <w:rsid w:val="3586D6FA"/>
    <w:rsid w:val="35C510D0"/>
    <w:rsid w:val="36C0D9BB"/>
    <w:rsid w:val="3705558B"/>
    <w:rsid w:val="370EFE30"/>
    <w:rsid w:val="372D9F99"/>
    <w:rsid w:val="375997F3"/>
    <w:rsid w:val="377C109B"/>
    <w:rsid w:val="37808730"/>
    <w:rsid w:val="37908376"/>
    <w:rsid w:val="37A36E44"/>
    <w:rsid w:val="381209BA"/>
    <w:rsid w:val="38851823"/>
    <w:rsid w:val="38B24EF8"/>
    <w:rsid w:val="38F25539"/>
    <w:rsid w:val="38F97B25"/>
    <w:rsid w:val="39288A3A"/>
    <w:rsid w:val="3988BC68"/>
    <w:rsid w:val="398B1BC1"/>
    <w:rsid w:val="39C79F76"/>
    <w:rsid w:val="39CA8F21"/>
    <w:rsid w:val="39D67A66"/>
    <w:rsid w:val="39FBEEFB"/>
    <w:rsid w:val="3A991242"/>
    <w:rsid w:val="3AC2379C"/>
    <w:rsid w:val="3AC85DF2"/>
    <w:rsid w:val="3B5A5FFF"/>
    <w:rsid w:val="3B8455BC"/>
    <w:rsid w:val="3C01592C"/>
    <w:rsid w:val="3C28B33B"/>
    <w:rsid w:val="3C314800"/>
    <w:rsid w:val="3C8ABA9A"/>
    <w:rsid w:val="3CAA0A15"/>
    <w:rsid w:val="3D5EC422"/>
    <w:rsid w:val="3DB56C3B"/>
    <w:rsid w:val="3DC138F8"/>
    <w:rsid w:val="3DD20FAA"/>
    <w:rsid w:val="3DE14927"/>
    <w:rsid w:val="3E01C964"/>
    <w:rsid w:val="3E1F02A7"/>
    <w:rsid w:val="3E364399"/>
    <w:rsid w:val="3E61DC49"/>
    <w:rsid w:val="3E61EF07"/>
    <w:rsid w:val="3EB691B7"/>
    <w:rsid w:val="3F078BAA"/>
    <w:rsid w:val="3F09A258"/>
    <w:rsid w:val="3F164A24"/>
    <w:rsid w:val="3F286676"/>
    <w:rsid w:val="3F73D848"/>
    <w:rsid w:val="3F86CE0D"/>
    <w:rsid w:val="3FA11AAC"/>
    <w:rsid w:val="4004C15C"/>
    <w:rsid w:val="400BB1DB"/>
    <w:rsid w:val="406FD4F8"/>
    <w:rsid w:val="40733C98"/>
    <w:rsid w:val="4118B22C"/>
    <w:rsid w:val="41331648"/>
    <w:rsid w:val="422E049A"/>
    <w:rsid w:val="4294A5CD"/>
    <w:rsid w:val="429D8E96"/>
    <w:rsid w:val="42E5C252"/>
    <w:rsid w:val="42F188DA"/>
    <w:rsid w:val="42FF04AF"/>
    <w:rsid w:val="4300233C"/>
    <w:rsid w:val="43027C04"/>
    <w:rsid w:val="4350750E"/>
    <w:rsid w:val="437C0CC7"/>
    <w:rsid w:val="4390DD2F"/>
    <w:rsid w:val="4391F25A"/>
    <w:rsid w:val="43B738A8"/>
    <w:rsid w:val="43FD7235"/>
    <w:rsid w:val="443BACD4"/>
    <w:rsid w:val="44481966"/>
    <w:rsid w:val="445D23CF"/>
    <w:rsid w:val="44CC145D"/>
    <w:rsid w:val="44D8020C"/>
    <w:rsid w:val="451F240A"/>
    <w:rsid w:val="45ADF68C"/>
    <w:rsid w:val="45D4E895"/>
    <w:rsid w:val="4627F163"/>
    <w:rsid w:val="4631AD84"/>
    <w:rsid w:val="463559F0"/>
    <w:rsid w:val="467AC911"/>
    <w:rsid w:val="46A0EFB5"/>
    <w:rsid w:val="46D1A446"/>
    <w:rsid w:val="47B4526D"/>
    <w:rsid w:val="47CA9FE2"/>
    <w:rsid w:val="484BECCE"/>
    <w:rsid w:val="489F83D4"/>
    <w:rsid w:val="48BF9BE9"/>
    <w:rsid w:val="48CB43B1"/>
    <w:rsid w:val="48F410DA"/>
    <w:rsid w:val="490C86AE"/>
    <w:rsid w:val="490FAF1A"/>
    <w:rsid w:val="497DB3AC"/>
    <w:rsid w:val="498AF11C"/>
    <w:rsid w:val="499074D6"/>
    <w:rsid w:val="49C7D1A2"/>
    <w:rsid w:val="49DBE8FF"/>
    <w:rsid w:val="4A0E5D1A"/>
    <w:rsid w:val="4A27B0E6"/>
    <w:rsid w:val="4A4EEB35"/>
    <w:rsid w:val="4A99A0FD"/>
    <w:rsid w:val="4ABEA0DE"/>
    <w:rsid w:val="4BA911A9"/>
    <w:rsid w:val="4BCA3BA7"/>
    <w:rsid w:val="4BD32932"/>
    <w:rsid w:val="4BF62DA3"/>
    <w:rsid w:val="4BF98180"/>
    <w:rsid w:val="4C107CC4"/>
    <w:rsid w:val="4C319A02"/>
    <w:rsid w:val="4C452397"/>
    <w:rsid w:val="4CAE59A2"/>
    <w:rsid w:val="4CFA36E8"/>
    <w:rsid w:val="4D30C6E6"/>
    <w:rsid w:val="4D989EEA"/>
    <w:rsid w:val="4D995FBD"/>
    <w:rsid w:val="4D9ACDD2"/>
    <w:rsid w:val="4DA27879"/>
    <w:rsid w:val="4DCF9420"/>
    <w:rsid w:val="4DE44C35"/>
    <w:rsid w:val="4E5EBB06"/>
    <w:rsid w:val="4EC7FE64"/>
    <w:rsid w:val="4ED8ED3D"/>
    <w:rsid w:val="4F73B0DB"/>
    <w:rsid w:val="4FAB1CFD"/>
    <w:rsid w:val="50239D33"/>
    <w:rsid w:val="50370788"/>
    <w:rsid w:val="50828613"/>
    <w:rsid w:val="50BEABBD"/>
    <w:rsid w:val="50C2B965"/>
    <w:rsid w:val="511E31E7"/>
    <w:rsid w:val="51A53197"/>
    <w:rsid w:val="51B57D12"/>
    <w:rsid w:val="51D3EEFE"/>
    <w:rsid w:val="5200E8B2"/>
    <w:rsid w:val="521A23C4"/>
    <w:rsid w:val="52BEB912"/>
    <w:rsid w:val="52F88C63"/>
    <w:rsid w:val="530B7463"/>
    <w:rsid w:val="530B804B"/>
    <w:rsid w:val="5334697D"/>
    <w:rsid w:val="53370A1C"/>
    <w:rsid w:val="53577E29"/>
    <w:rsid w:val="5360874F"/>
    <w:rsid w:val="53824AD7"/>
    <w:rsid w:val="53892ED4"/>
    <w:rsid w:val="539CED62"/>
    <w:rsid w:val="53A6DD5D"/>
    <w:rsid w:val="54276D4A"/>
    <w:rsid w:val="543BAB06"/>
    <w:rsid w:val="54613140"/>
    <w:rsid w:val="5475AE68"/>
    <w:rsid w:val="548AD4F2"/>
    <w:rsid w:val="54A39874"/>
    <w:rsid w:val="55031DEE"/>
    <w:rsid w:val="5513460B"/>
    <w:rsid w:val="5541C6C1"/>
    <w:rsid w:val="556EF560"/>
    <w:rsid w:val="559F1E22"/>
    <w:rsid w:val="55C657CA"/>
    <w:rsid w:val="55D0D7B7"/>
    <w:rsid w:val="565713CE"/>
    <w:rsid w:val="567744A2"/>
    <w:rsid w:val="5687DE72"/>
    <w:rsid w:val="569CAD62"/>
    <w:rsid w:val="56E4BA06"/>
    <w:rsid w:val="57367F29"/>
    <w:rsid w:val="577569E1"/>
    <w:rsid w:val="577AA9E9"/>
    <w:rsid w:val="57B92D80"/>
    <w:rsid w:val="57F77246"/>
    <w:rsid w:val="57F77542"/>
    <w:rsid w:val="58368EAD"/>
    <w:rsid w:val="584A4F55"/>
    <w:rsid w:val="5887932C"/>
    <w:rsid w:val="592A9167"/>
    <w:rsid w:val="592E9F52"/>
    <w:rsid w:val="59765184"/>
    <w:rsid w:val="5A5D139C"/>
    <w:rsid w:val="5A6E09FE"/>
    <w:rsid w:val="5A809588"/>
    <w:rsid w:val="5ABE1A96"/>
    <w:rsid w:val="5B55DE51"/>
    <w:rsid w:val="5B7B8937"/>
    <w:rsid w:val="5B8AF3F3"/>
    <w:rsid w:val="5BAE6329"/>
    <w:rsid w:val="5BB2B6B3"/>
    <w:rsid w:val="5C373DA1"/>
    <w:rsid w:val="5C47B12A"/>
    <w:rsid w:val="5D03EFEC"/>
    <w:rsid w:val="5D22A3B9"/>
    <w:rsid w:val="5D2B38DE"/>
    <w:rsid w:val="5DB2B2A7"/>
    <w:rsid w:val="5DC97DD7"/>
    <w:rsid w:val="5DFD9F5F"/>
    <w:rsid w:val="5E3694D9"/>
    <w:rsid w:val="5E4A5B12"/>
    <w:rsid w:val="5E56D98F"/>
    <w:rsid w:val="5EC87695"/>
    <w:rsid w:val="5F4E644A"/>
    <w:rsid w:val="5F7612E4"/>
    <w:rsid w:val="5F7B21C5"/>
    <w:rsid w:val="5FAEB266"/>
    <w:rsid w:val="5FDACC60"/>
    <w:rsid w:val="600D359E"/>
    <w:rsid w:val="601DD476"/>
    <w:rsid w:val="612531C3"/>
    <w:rsid w:val="6138F69E"/>
    <w:rsid w:val="6139581B"/>
    <w:rsid w:val="614FB74F"/>
    <w:rsid w:val="61829E07"/>
    <w:rsid w:val="61AD68D4"/>
    <w:rsid w:val="6230271A"/>
    <w:rsid w:val="62996551"/>
    <w:rsid w:val="636348EB"/>
    <w:rsid w:val="63877151"/>
    <w:rsid w:val="63DE4693"/>
    <w:rsid w:val="6445390F"/>
    <w:rsid w:val="64A96238"/>
    <w:rsid w:val="64B28543"/>
    <w:rsid w:val="64DF1911"/>
    <w:rsid w:val="64E395C8"/>
    <w:rsid w:val="657D3BC7"/>
    <w:rsid w:val="657EEB00"/>
    <w:rsid w:val="65A8A484"/>
    <w:rsid w:val="66168464"/>
    <w:rsid w:val="663AB972"/>
    <w:rsid w:val="66DE0C18"/>
    <w:rsid w:val="6728AAC6"/>
    <w:rsid w:val="6748BEBD"/>
    <w:rsid w:val="67881E31"/>
    <w:rsid w:val="67ADBF60"/>
    <w:rsid w:val="67B13F90"/>
    <w:rsid w:val="67CE15A7"/>
    <w:rsid w:val="6818847F"/>
    <w:rsid w:val="683E8B29"/>
    <w:rsid w:val="6843653A"/>
    <w:rsid w:val="68480680"/>
    <w:rsid w:val="68498443"/>
    <w:rsid w:val="6876311A"/>
    <w:rsid w:val="68841A77"/>
    <w:rsid w:val="68978AF5"/>
    <w:rsid w:val="68C0A968"/>
    <w:rsid w:val="68D8C55F"/>
    <w:rsid w:val="68FCAD55"/>
    <w:rsid w:val="692B9D20"/>
    <w:rsid w:val="695890A6"/>
    <w:rsid w:val="69E761D9"/>
    <w:rsid w:val="6A0D9E22"/>
    <w:rsid w:val="6A7A5DE0"/>
    <w:rsid w:val="6A8B4DD2"/>
    <w:rsid w:val="6A9F4958"/>
    <w:rsid w:val="6AACFFCA"/>
    <w:rsid w:val="6AEBC82B"/>
    <w:rsid w:val="6B96323E"/>
    <w:rsid w:val="6BF59DE3"/>
    <w:rsid w:val="6C5246DB"/>
    <w:rsid w:val="6C751F5B"/>
    <w:rsid w:val="6CC9F382"/>
    <w:rsid w:val="6CF95A2C"/>
    <w:rsid w:val="6D10DC31"/>
    <w:rsid w:val="6D87D6E0"/>
    <w:rsid w:val="6DCC259B"/>
    <w:rsid w:val="6E485C03"/>
    <w:rsid w:val="6E5809C1"/>
    <w:rsid w:val="6E6E6B47"/>
    <w:rsid w:val="6E7640B4"/>
    <w:rsid w:val="6FFA6A06"/>
    <w:rsid w:val="70467B83"/>
    <w:rsid w:val="70475CC7"/>
    <w:rsid w:val="70535141"/>
    <w:rsid w:val="709D815C"/>
    <w:rsid w:val="70E654E5"/>
    <w:rsid w:val="70ECDE5B"/>
    <w:rsid w:val="710D8EBD"/>
    <w:rsid w:val="719D34FB"/>
    <w:rsid w:val="71F8CFC2"/>
    <w:rsid w:val="721DEA19"/>
    <w:rsid w:val="726CB00F"/>
    <w:rsid w:val="7279530B"/>
    <w:rsid w:val="72801819"/>
    <w:rsid w:val="72FE6456"/>
    <w:rsid w:val="73184042"/>
    <w:rsid w:val="73307E72"/>
    <w:rsid w:val="735E1D08"/>
    <w:rsid w:val="7364ED6D"/>
    <w:rsid w:val="73E7C07A"/>
    <w:rsid w:val="7400F6A7"/>
    <w:rsid w:val="7453410D"/>
    <w:rsid w:val="74587EDE"/>
    <w:rsid w:val="74EA51D0"/>
    <w:rsid w:val="755651B4"/>
    <w:rsid w:val="759047DB"/>
    <w:rsid w:val="762D4BE2"/>
    <w:rsid w:val="762EDA3C"/>
    <w:rsid w:val="764424A4"/>
    <w:rsid w:val="7683F34E"/>
    <w:rsid w:val="774331D1"/>
    <w:rsid w:val="77AF11B7"/>
    <w:rsid w:val="785899C7"/>
    <w:rsid w:val="7889DED5"/>
    <w:rsid w:val="78AA5301"/>
    <w:rsid w:val="78CB4EDA"/>
    <w:rsid w:val="78FBD15F"/>
    <w:rsid w:val="798E31FA"/>
    <w:rsid w:val="79B011DF"/>
    <w:rsid w:val="79F1FEC9"/>
    <w:rsid w:val="7A3CF717"/>
    <w:rsid w:val="7AD77CDA"/>
    <w:rsid w:val="7AF5C67C"/>
    <w:rsid w:val="7B3692EC"/>
    <w:rsid w:val="7BB4B30D"/>
    <w:rsid w:val="7BCBE32C"/>
    <w:rsid w:val="7BCE6E26"/>
    <w:rsid w:val="7BDA2887"/>
    <w:rsid w:val="7C1145CB"/>
    <w:rsid w:val="7C34396D"/>
    <w:rsid w:val="7C3E5965"/>
    <w:rsid w:val="7C54591D"/>
    <w:rsid w:val="7CB7B251"/>
    <w:rsid w:val="7D421A41"/>
    <w:rsid w:val="7D77F245"/>
    <w:rsid w:val="7D8B1DE9"/>
    <w:rsid w:val="7D8FD45F"/>
    <w:rsid w:val="7DB15776"/>
    <w:rsid w:val="7E1C7623"/>
    <w:rsid w:val="7E5CDC02"/>
    <w:rsid w:val="7E6370CD"/>
    <w:rsid w:val="7F2FB728"/>
    <w:rsid w:val="7F641490"/>
    <w:rsid w:val="7F6F318F"/>
    <w:rsid w:val="7FB32B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723D821-15CB-4281-85AE-82B18904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E93"/>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numbering" w:customStyle="1" w:styleId="NoList1">
    <w:name w:val="No List1"/>
    <w:next w:val="NoList"/>
    <w:semiHidden/>
    <w:rsid w:val="006E3134"/>
  </w:style>
  <w:style w:type="paragraph" w:styleId="IndexHeading">
    <w:name w:val="index heading"/>
    <w:basedOn w:val="Normal"/>
    <w:next w:val="Normal"/>
    <w:semiHidden/>
    <w:rsid w:val="006E3134"/>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6E3134"/>
    <w:pPr>
      <w:overflowPunct/>
      <w:autoSpaceDE/>
      <w:autoSpaceDN/>
      <w:adjustRightInd/>
      <w:ind w:left="851"/>
      <w:textAlignment w:val="auto"/>
    </w:pPr>
    <w:rPr>
      <w:rFonts w:eastAsia="Times New Roman"/>
    </w:rPr>
  </w:style>
  <w:style w:type="paragraph" w:customStyle="1" w:styleId="INDENT2">
    <w:name w:val="INDENT2"/>
    <w:basedOn w:val="Normal"/>
    <w:rsid w:val="006E3134"/>
    <w:pPr>
      <w:overflowPunct/>
      <w:autoSpaceDE/>
      <w:autoSpaceDN/>
      <w:adjustRightInd/>
      <w:ind w:left="1135" w:hanging="284"/>
      <w:textAlignment w:val="auto"/>
    </w:pPr>
    <w:rPr>
      <w:rFonts w:eastAsia="Times New Roman"/>
    </w:rPr>
  </w:style>
  <w:style w:type="paragraph" w:customStyle="1" w:styleId="INDENT3">
    <w:name w:val="INDENT3"/>
    <w:basedOn w:val="Normal"/>
    <w:rsid w:val="006E3134"/>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6E3134"/>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6E3134"/>
    <w:pPr>
      <w:keepNext/>
      <w:keepLines/>
      <w:overflowPunct/>
      <w:autoSpaceDE/>
      <w:autoSpaceDN/>
      <w:adjustRightInd/>
      <w:textAlignment w:val="auto"/>
    </w:pPr>
    <w:rPr>
      <w:rFonts w:eastAsia="Times New Roman"/>
      <w:b/>
    </w:rPr>
  </w:style>
  <w:style w:type="paragraph" w:customStyle="1" w:styleId="enumlev2">
    <w:name w:val="enumlev2"/>
    <w:basedOn w:val="Normal"/>
    <w:rsid w:val="006E3134"/>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6E3134"/>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6E3134"/>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6E3134"/>
    <w:rPr>
      <w:rFonts w:ascii="Courier New" w:eastAsia="Times New Roman" w:hAnsi="Courier New"/>
      <w:lang w:val="nb-NO"/>
    </w:rPr>
  </w:style>
  <w:style w:type="paragraph" w:customStyle="1" w:styleId="TAJ">
    <w:name w:val="TAJ"/>
    <w:basedOn w:val="TH"/>
    <w:rsid w:val="006E3134"/>
    <w:pPr>
      <w:overflowPunct/>
      <w:autoSpaceDE/>
      <w:autoSpaceDN/>
      <w:adjustRightInd/>
      <w:textAlignment w:val="auto"/>
    </w:pPr>
    <w:rPr>
      <w:rFonts w:eastAsia="Times New Roman"/>
    </w:rPr>
  </w:style>
  <w:style w:type="paragraph" w:customStyle="1" w:styleId="Guidance">
    <w:name w:val="Guidance"/>
    <w:basedOn w:val="Normal"/>
    <w:rsid w:val="006E3134"/>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6E3134"/>
    <w:rPr>
      <w:rFonts w:ascii="Arial" w:hAnsi="Arial"/>
      <w:sz w:val="18"/>
      <w:lang w:val="en-GB"/>
    </w:rPr>
  </w:style>
  <w:style w:type="character" w:customStyle="1" w:styleId="CommentTextChar1">
    <w:name w:val="Comment Text Char1"/>
    <w:rsid w:val="006E3134"/>
    <w:rPr>
      <w:lang w:eastAsia="en-US"/>
    </w:rPr>
  </w:style>
  <w:style w:type="character" w:customStyle="1" w:styleId="CommentSubjectChar">
    <w:name w:val="Comment Subject Char"/>
    <w:link w:val="CommentSubject"/>
    <w:rsid w:val="006E3134"/>
    <w:rPr>
      <w:rFonts w:ascii="Times New Roman" w:eastAsia="Times New Roman" w:hAnsi="Times New Roman"/>
      <w:b/>
      <w:bCs/>
      <w:lang w:val="en-GB"/>
    </w:rPr>
  </w:style>
  <w:style w:type="character" w:customStyle="1" w:styleId="BalloonTextChar">
    <w:name w:val="Balloon Text Char"/>
    <w:link w:val="BalloonText"/>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qFormat/>
    <w:rsid w:val="006E3134"/>
    <w:pPr>
      <w:numPr>
        <w:numId w:val="7"/>
      </w:numPr>
      <w:tabs>
        <w:tab w:val="clear" w:pos="1304"/>
        <w:tab w:val="left" w:pos="1701"/>
      </w:tabs>
      <w:spacing w:after="120"/>
      <w:ind w:left="1701" w:hanging="1701"/>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uiPriority w:val="22"/>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rsid w:val="00FB5C3E"/>
    <w:pPr>
      <w:overflowPunct/>
      <w:autoSpaceDE/>
      <w:autoSpaceDN/>
      <w:adjustRightInd/>
      <w:spacing w:before="100" w:beforeAutospacing="1" w:after="100" w:afterAutospacing="1"/>
      <w:jc w:val="left"/>
      <w:textAlignment w:val="auto"/>
    </w:pPr>
    <w:rPr>
      <w:rFonts w:eastAsia="Times New Roman"/>
      <w:sz w:val="24"/>
      <w:szCs w:val="24"/>
      <w:lang w:val="en-US"/>
    </w:rPr>
  </w:style>
  <w:style w:type="character" w:customStyle="1" w:styleId="normaltextrun">
    <w:name w:val="normaltextrun"/>
    <w:basedOn w:val="DefaultParagraphFont"/>
    <w:rsid w:val="00FB5C3E"/>
  </w:style>
  <w:style w:type="character" w:customStyle="1" w:styleId="eop">
    <w:name w:val="eop"/>
    <w:basedOn w:val="DefaultParagraphFont"/>
    <w:rsid w:val="00FB5C3E"/>
  </w:style>
  <w:style w:type="character" w:customStyle="1" w:styleId="mathspan">
    <w:name w:val="mathspan"/>
    <w:basedOn w:val="DefaultParagraphFont"/>
    <w:rsid w:val="00476E1C"/>
  </w:style>
  <w:style w:type="character" w:customStyle="1" w:styleId="mi">
    <w:name w:val="mi"/>
    <w:basedOn w:val="DefaultParagraphFont"/>
    <w:rsid w:val="00476E1C"/>
  </w:style>
  <w:style w:type="character" w:customStyle="1" w:styleId="mn">
    <w:name w:val="mn"/>
    <w:basedOn w:val="DefaultParagraphFont"/>
    <w:rsid w:val="00476E1C"/>
  </w:style>
  <w:style w:type="character" w:customStyle="1" w:styleId="mo">
    <w:name w:val="mo"/>
    <w:basedOn w:val="DefaultParagraphFont"/>
    <w:rsid w:val="00476E1C"/>
  </w:style>
  <w:style w:type="paragraph" w:customStyle="1" w:styleId="xxmsonormal">
    <w:name w:val="x_xmsonormal"/>
    <w:basedOn w:val="Normal"/>
    <w:rsid w:val="00D36CC4"/>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msonormal">
    <w:name w:val="x_msonormal"/>
    <w:basedOn w:val="Normal"/>
    <w:uiPriority w:val="99"/>
    <w:rsid w:val="00AE3115"/>
    <w:pPr>
      <w:overflowPunct/>
      <w:autoSpaceDE/>
      <w:autoSpaceDN/>
      <w:adjustRightInd/>
      <w:spacing w:after="0"/>
      <w:jc w:val="left"/>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rsid w:val="00AE3115"/>
  </w:style>
  <w:style w:type="table" w:customStyle="1" w:styleId="TableGrid2">
    <w:name w:val="Table Grid2"/>
    <w:basedOn w:val="TableNormal"/>
    <w:next w:val="TableGrid"/>
    <w:uiPriority w:val="39"/>
    <w:rsid w:val="00FF7C54"/>
    <w:rPr>
      <w:rFonts w:ascii="Calibri" w:eastAsia="Calibri" w:hAnsi="Calibri" w:cs="Arial"/>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4932">
      <w:bodyDiv w:val="1"/>
      <w:marLeft w:val="0"/>
      <w:marRight w:val="0"/>
      <w:marTop w:val="0"/>
      <w:marBottom w:val="0"/>
      <w:divBdr>
        <w:top w:val="none" w:sz="0" w:space="0" w:color="auto"/>
        <w:left w:val="none" w:sz="0" w:space="0" w:color="auto"/>
        <w:bottom w:val="none" w:sz="0" w:space="0" w:color="auto"/>
        <w:right w:val="none" w:sz="0" w:space="0" w:color="auto"/>
      </w:divBdr>
    </w:div>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69625441">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164541">
      <w:bodyDiv w:val="1"/>
      <w:marLeft w:val="0"/>
      <w:marRight w:val="0"/>
      <w:marTop w:val="0"/>
      <w:marBottom w:val="0"/>
      <w:divBdr>
        <w:top w:val="none" w:sz="0" w:space="0" w:color="auto"/>
        <w:left w:val="none" w:sz="0" w:space="0" w:color="auto"/>
        <w:bottom w:val="none" w:sz="0" w:space="0" w:color="auto"/>
        <w:right w:val="none" w:sz="0" w:space="0" w:color="auto"/>
      </w:divBdr>
    </w:div>
    <w:div w:id="12419799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529565">
      <w:bodyDiv w:val="1"/>
      <w:marLeft w:val="0"/>
      <w:marRight w:val="0"/>
      <w:marTop w:val="0"/>
      <w:marBottom w:val="0"/>
      <w:divBdr>
        <w:top w:val="none" w:sz="0" w:space="0" w:color="auto"/>
        <w:left w:val="none" w:sz="0" w:space="0" w:color="auto"/>
        <w:bottom w:val="none" w:sz="0" w:space="0" w:color="auto"/>
        <w:right w:val="none" w:sz="0" w:space="0" w:color="auto"/>
      </w:divBdr>
    </w:div>
    <w:div w:id="186674490">
      <w:bodyDiv w:val="1"/>
      <w:marLeft w:val="0"/>
      <w:marRight w:val="0"/>
      <w:marTop w:val="0"/>
      <w:marBottom w:val="0"/>
      <w:divBdr>
        <w:top w:val="none" w:sz="0" w:space="0" w:color="auto"/>
        <w:left w:val="none" w:sz="0" w:space="0" w:color="auto"/>
        <w:bottom w:val="none" w:sz="0" w:space="0" w:color="auto"/>
        <w:right w:val="none" w:sz="0" w:space="0" w:color="auto"/>
      </w:divBdr>
      <w:divsChild>
        <w:div w:id="1376081256">
          <w:marLeft w:val="1181"/>
          <w:marRight w:val="0"/>
          <w:marTop w:val="0"/>
          <w:marBottom w:val="0"/>
          <w:divBdr>
            <w:top w:val="none" w:sz="0" w:space="0" w:color="auto"/>
            <w:left w:val="none" w:sz="0" w:space="0" w:color="auto"/>
            <w:bottom w:val="none" w:sz="0" w:space="0" w:color="auto"/>
            <w:right w:val="none" w:sz="0" w:space="0" w:color="auto"/>
          </w:divBdr>
        </w:div>
        <w:div w:id="2114468926">
          <w:marLeft w:val="80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687316">
      <w:bodyDiv w:val="1"/>
      <w:marLeft w:val="0"/>
      <w:marRight w:val="0"/>
      <w:marTop w:val="0"/>
      <w:marBottom w:val="0"/>
      <w:divBdr>
        <w:top w:val="none" w:sz="0" w:space="0" w:color="auto"/>
        <w:left w:val="none" w:sz="0" w:space="0" w:color="auto"/>
        <w:bottom w:val="none" w:sz="0" w:space="0" w:color="auto"/>
        <w:right w:val="none" w:sz="0" w:space="0" w:color="auto"/>
      </w:divBdr>
      <w:divsChild>
        <w:div w:id="628435277">
          <w:marLeft w:val="0"/>
          <w:marRight w:val="0"/>
          <w:marTop w:val="0"/>
          <w:marBottom w:val="0"/>
          <w:divBdr>
            <w:top w:val="none" w:sz="0" w:space="0" w:color="auto"/>
            <w:left w:val="none" w:sz="0" w:space="0" w:color="auto"/>
            <w:bottom w:val="none" w:sz="0" w:space="0" w:color="auto"/>
            <w:right w:val="none" w:sz="0" w:space="0" w:color="auto"/>
          </w:divBdr>
          <w:divsChild>
            <w:div w:id="992831029">
              <w:marLeft w:val="0"/>
              <w:marRight w:val="0"/>
              <w:marTop w:val="0"/>
              <w:marBottom w:val="0"/>
              <w:divBdr>
                <w:top w:val="none" w:sz="0" w:space="0" w:color="auto"/>
                <w:left w:val="none" w:sz="0" w:space="0" w:color="auto"/>
                <w:bottom w:val="none" w:sz="0" w:space="0" w:color="auto"/>
                <w:right w:val="none" w:sz="0" w:space="0" w:color="auto"/>
              </w:divBdr>
            </w:div>
          </w:divsChild>
        </w:div>
        <w:div w:id="914825862">
          <w:marLeft w:val="0"/>
          <w:marRight w:val="0"/>
          <w:marTop w:val="0"/>
          <w:marBottom w:val="0"/>
          <w:divBdr>
            <w:top w:val="none" w:sz="0" w:space="0" w:color="auto"/>
            <w:left w:val="none" w:sz="0" w:space="0" w:color="auto"/>
            <w:bottom w:val="none" w:sz="0" w:space="0" w:color="auto"/>
            <w:right w:val="none" w:sz="0" w:space="0" w:color="auto"/>
          </w:divBdr>
          <w:divsChild>
            <w:div w:id="195850423">
              <w:marLeft w:val="0"/>
              <w:marRight w:val="0"/>
              <w:marTop w:val="0"/>
              <w:marBottom w:val="0"/>
              <w:divBdr>
                <w:top w:val="none" w:sz="0" w:space="0" w:color="auto"/>
                <w:left w:val="none" w:sz="0" w:space="0" w:color="auto"/>
                <w:bottom w:val="none" w:sz="0" w:space="0" w:color="auto"/>
                <w:right w:val="none" w:sz="0" w:space="0" w:color="auto"/>
              </w:divBdr>
            </w:div>
            <w:div w:id="210923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057676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7837562">
      <w:bodyDiv w:val="1"/>
      <w:marLeft w:val="0"/>
      <w:marRight w:val="0"/>
      <w:marTop w:val="0"/>
      <w:marBottom w:val="0"/>
      <w:divBdr>
        <w:top w:val="none" w:sz="0" w:space="0" w:color="auto"/>
        <w:left w:val="none" w:sz="0" w:space="0" w:color="auto"/>
        <w:bottom w:val="none" w:sz="0" w:space="0" w:color="auto"/>
        <w:right w:val="none" w:sz="0" w:space="0" w:color="auto"/>
      </w:divBdr>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04774212">
      <w:bodyDiv w:val="1"/>
      <w:marLeft w:val="0"/>
      <w:marRight w:val="0"/>
      <w:marTop w:val="0"/>
      <w:marBottom w:val="0"/>
      <w:divBdr>
        <w:top w:val="none" w:sz="0" w:space="0" w:color="auto"/>
        <w:left w:val="none" w:sz="0" w:space="0" w:color="auto"/>
        <w:bottom w:val="none" w:sz="0" w:space="0" w:color="auto"/>
        <w:right w:val="none" w:sz="0" w:space="0" w:color="auto"/>
      </w:divBdr>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0356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2317049">
      <w:bodyDiv w:val="1"/>
      <w:marLeft w:val="0"/>
      <w:marRight w:val="0"/>
      <w:marTop w:val="0"/>
      <w:marBottom w:val="0"/>
      <w:divBdr>
        <w:top w:val="none" w:sz="0" w:space="0" w:color="auto"/>
        <w:left w:val="none" w:sz="0" w:space="0" w:color="auto"/>
        <w:bottom w:val="none" w:sz="0" w:space="0" w:color="auto"/>
        <w:right w:val="none" w:sz="0" w:space="0" w:color="auto"/>
      </w:divBdr>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423586">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5799227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072998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1775988">
      <w:bodyDiv w:val="1"/>
      <w:marLeft w:val="0"/>
      <w:marRight w:val="0"/>
      <w:marTop w:val="0"/>
      <w:marBottom w:val="0"/>
      <w:divBdr>
        <w:top w:val="none" w:sz="0" w:space="0" w:color="auto"/>
        <w:left w:val="none" w:sz="0" w:space="0" w:color="auto"/>
        <w:bottom w:val="none" w:sz="0" w:space="0" w:color="auto"/>
        <w:right w:val="none" w:sz="0" w:space="0" w:color="auto"/>
      </w:divBdr>
    </w:div>
    <w:div w:id="553660723">
      <w:bodyDiv w:val="1"/>
      <w:marLeft w:val="0"/>
      <w:marRight w:val="0"/>
      <w:marTop w:val="0"/>
      <w:marBottom w:val="0"/>
      <w:divBdr>
        <w:top w:val="none" w:sz="0" w:space="0" w:color="auto"/>
        <w:left w:val="none" w:sz="0" w:space="0" w:color="auto"/>
        <w:bottom w:val="none" w:sz="0" w:space="0" w:color="auto"/>
        <w:right w:val="none" w:sz="0" w:space="0" w:color="auto"/>
      </w:divBdr>
    </w:div>
    <w:div w:id="562328462">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7517115">
      <w:bodyDiv w:val="1"/>
      <w:marLeft w:val="0"/>
      <w:marRight w:val="0"/>
      <w:marTop w:val="0"/>
      <w:marBottom w:val="0"/>
      <w:divBdr>
        <w:top w:val="none" w:sz="0" w:space="0" w:color="auto"/>
        <w:left w:val="none" w:sz="0" w:space="0" w:color="auto"/>
        <w:bottom w:val="none" w:sz="0" w:space="0" w:color="auto"/>
        <w:right w:val="none" w:sz="0" w:space="0" w:color="auto"/>
      </w:divBdr>
      <w:divsChild>
        <w:div w:id="625896753">
          <w:marLeft w:val="0"/>
          <w:marRight w:val="0"/>
          <w:marTop w:val="0"/>
          <w:marBottom w:val="0"/>
          <w:divBdr>
            <w:top w:val="none" w:sz="0" w:space="0" w:color="auto"/>
            <w:left w:val="none" w:sz="0" w:space="0" w:color="auto"/>
            <w:bottom w:val="none" w:sz="0" w:space="0" w:color="auto"/>
            <w:right w:val="none" w:sz="0" w:space="0" w:color="auto"/>
          </w:divBdr>
        </w:div>
        <w:div w:id="767775137">
          <w:marLeft w:val="0"/>
          <w:marRight w:val="0"/>
          <w:marTop w:val="0"/>
          <w:marBottom w:val="0"/>
          <w:divBdr>
            <w:top w:val="none" w:sz="0" w:space="0" w:color="auto"/>
            <w:left w:val="none" w:sz="0" w:space="0" w:color="auto"/>
            <w:bottom w:val="none" w:sz="0" w:space="0" w:color="auto"/>
            <w:right w:val="none" w:sz="0" w:space="0" w:color="auto"/>
          </w:divBdr>
          <w:divsChild>
            <w:div w:id="1351224122">
              <w:marLeft w:val="0"/>
              <w:marRight w:val="0"/>
              <w:marTop w:val="0"/>
              <w:marBottom w:val="0"/>
              <w:divBdr>
                <w:top w:val="none" w:sz="0" w:space="0" w:color="auto"/>
                <w:left w:val="none" w:sz="0" w:space="0" w:color="auto"/>
                <w:bottom w:val="none" w:sz="0" w:space="0" w:color="auto"/>
                <w:right w:val="none" w:sz="0" w:space="0" w:color="auto"/>
              </w:divBdr>
            </w:div>
            <w:div w:id="1505317319">
              <w:marLeft w:val="0"/>
              <w:marRight w:val="0"/>
              <w:marTop w:val="0"/>
              <w:marBottom w:val="0"/>
              <w:divBdr>
                <w:top w:val="none" w:sz="0" w:space="0" w:color="auto"/>
                <w:left w:val="none" w:sz="0" w:space="0" w:color="auto"/>
                <w:bottom w:val="none" w:sz="0" w:space="0" w:color="auto"/>
                <w:right w:val="none" w:sz="0" w:space="0" w:color="auto"/>
              </w:divBdr>
            </w:div>
          </w:divsChild>
        </w:div>
        <w:div w:id="2004122625">
          <w:marLeft w:val="0"/>
          <w:marRight w:val="0"/>
          <w:marTop w:val="0"/>
          <w:marBottom w:val="0"/>
          <w:divBdr>
            <w:top w:val="none" w:sz="0" w:space="0" w:color="auto"/>
            <w:left w:val="none" w:sz="0" w:space="0" w:color="auto"/>
            <w:bottom w:val="none" w:sz="0" w:space="0" w:color="auto"/>
            <w:right w:val="none" w:sz="0" w:space="0" w:color="auto"/>
          </w:divBdr>
          <w:divsChild>
            <w:div w:id="852260185">
              <w:marLeft w:val="0"/>
              <w:marRight w:val="0"/>
              <w:marTop w:val="0"/>
              <w:marBottom w:val="0"/>
              <w:divBdr>
                <w:top w:val="none" w:sz="0" w:space="0" w:color="auto"/>
                <w:left w:val="none" w:sz="0" w:space="0" w:color="auto"/>
                <w:bottom w:val="none" w:sz="0" w:space="0" w:color="auto"/>
                <w:right w:val="none" w:sz="0" w:space="0" w:color="auto"/>
              </w:divBdr>
            </w:div>
            <w:div w:id="1027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615117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18699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184431">
      <w:bodyDiv w:val="1"/>
      <w:marLeft w:val="0"/>
      <w:marRight w:val="0"/>
      <w:marTop w:val="0"/>
      <w:marBottom w:val="0"/>
      <w:divBdr>
        <w:top w:val="none" w:sz="0" w:space="0" w:color="auto"/>
        <w:left w:val="none" w:sz="0" w:space="0" w:color="auto"/>
        <w:bottom w:val="none" w:sz="0" w:space="0" w:color="auto"/>
        <w:right w:val="none" w:sz="0" w:space="0" w:color="auto"/>
      </w:divBdr>
    </w:div>
    <w:div w:id="71331149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314206">
      <w:bodyDiv w:val="1"/>
      <w:marLeft w:val="0"/>
      <w:marRight w:val="0"/>
      <w:marTop w:val="0"/>
      <w:marBottom w:val="0"/>
      <w:divBdr>
        <w:top w:val="none" w:sz="0" w:space="0" w:color="auto"/>
        <w:left w:val="none" w:sz="0" w:space="0" w:color="auto"/>
        <w:bottom w:val="none" w:sz="0" w:space="0" w:color="auto"/>
        <w:right w:val="none" w:sz="0" w:space="0" w:color="auto"/>
      </w:divBdr>
    </w:div>
    <w:div w:id="737436995">
      <w:bodyDiv w:val="1"/>
      <w:marLeft w:val="0"/>
      <w:marRight w:val="0"/>
      <w:marTop w:val="0"/>
      <w:marBottom w:val="0"/>
      <w:divBdr>
        <w:top w:val="none" w:sz="0" w:space="0" w:color="auto"/>
        <w:left w:val="none" w:sz="0" w:space="0" w:color="auto"/>
        <w:bottom w:val="none" w:sz="0" w:space="0" w:color="auto"/>
        <w:right w:val="none" w:sz="0" w:space="0" w:color="auto"/>
      </w:divBdr>
    </w:div>
    <w:div w:id="75034703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5223569">
      <w:bodyDiv w:val="1"/>
      <w:marLeft w:val="0"/>
      <w:marRight w:val="0"/>
      <w:marTop w:val="0"/>
      <w:marBottom w:val="0"/>
      <w:divBdr>
        <w:top w:val="none" w:sz="0" w:space="0" w:color="auto"/>
        <w:left w:val="none" w:sz="0" w:space="0" w:color="auto"/>
        <w:bottom w:val="none" w:sz="0" w:space="0" w:color="auto"/>
        <w:right w:val="none" w:sz="0" w:space="0" w:color="auto"/>
      </w:divBdr>
      <w:divsChild>
        <w:div w:id="11228154">
          <w:marLeft w:val="0"/>
          <w:marRight w:val="0"/>
          <w:marTop w:val="0"/>
          <w:marBottom w:val="0"/>
          <w:divBdr>
            <w:top w:val="none" w:sz="0" w:space="0" w:color="auto"/>
            <w:left w:val="none" w:sz="0" w:space="0" w:color="auto"/>
            <w:bottom w:val="none" w:sz="0" w:space="0" w:color="auto"/>
            <w:right w:val="none" w:sz="0" w:space="0" w:color="auto"/>
          </w:divBdr>
        </w:div>
        <w:div w:id="1067606330">
          <w:marLeft w:val="0"/>
          <w:marRight w:val="0"/>
          <w:marTop w:val="0"/>
          <w:marBottom w:val="0"/>
          <w:divBdr>
            <w:top w:val="none" w:sz="0" w:space="0" w:color="auto"/>
            <w:left w:val="none" w:sz="0" w:space="0" w:color="auto"/>
            <w:bottom w:val="none" w:sz="0" w:space="0" w:color="auto"/>
            <w:right w:val="none" w:sz="0" w:space="0" w:color="auto"/>
          </w:divBdr>
        </w:div>
        <w:div w:id="1713337613">
          <w:marLeft w:val="-75"/>
          <w:marRight w:val="0"/>
          <w:marTop w:val="30"/>
          <w:marBottom w:val="30"/>
          <w:divBdr>
            <w:top w:val="none" w:sz="0" w:space="0" w:color="auto"/>
            <w:left w:val="none" w:sz="0" w:space="0" w:color="auto"/>
            <w:bottom w:val="none" w:sz="0" w:space="0" w:color="auto"/>
            <w:right w:val="none" w:sz="0" w:space="0" w:color="auto"/>
          </w:divBdr>
          <w:divsChild>
            <w:div w:id="11104306">
              <w:marLeft w:val="0"/>
              <w:marRight w:val="0"/>
              <w:marTop w:val="0"/>
              <w:marBottom w:val="0"/>
              <w:divBdr>
                <w:top w:val="none" w:sz="0" w:space="0" w:color="auto"/>
                <w:left w:val="none" w:sz="0" w:space="0" w:color="auto"/>
                <w:bottom w:val="none" w:sz="0" w:space="0" w:color="auto"/>
                <w:right w:val="none" w:sz="0" w:space="0" w:color="auto"/>
              </w:divBdr>
              <w:divsChild>
                <w:div w:id="2023585907">
                  <w:marLeft w:val="0"/>
                  <w:marRight w:val="0"/>
                  <w:marTop w:val="0"/>
                  <w:marBottom w:val="0"/>
                  <w:divBdr>
                    <w:top w:val="none" w:sz="0" w:space="0" w:color="auto"/>
                    <w:left w:val="none" w:sz="0" w:space="0" w:color="auto"/>
                    <w:bottom w:val="none" w:sz="0" w:space="0" w:color="auto"/>
                    <w:right w:val="none" w:sz="0" w:space="0" w:color="auto"/>
                  </w:divBdr>
                </w:div>
              </w:divsChild>
            </w:div>
            <w:div w:id="76832385">
              <w:marLeft w:val="0"/>
              <w:marRight w:val="0"/>
              <w:marTop w:val="0"/>
              <w:marBottom w:val="0"/>
              <w:divBdr>
                <w:top w:val="none" w:sz="0" w:space="0" w:color="auto"/>
                <w:left w:val="none" w:sz="0" w:space="0" w:color="auto"/>
                <w:bottom w:val="none" w:sz="0" w:space="0" w:color="auto"/>
                <w:right w:val="none" w:sz="0" w:space="0" w:color="auto"/>
              </w:divBdr>
              <w:divsChild>
                <w:div w:id="955989647">
                  <w:marLeft w:val="0"/>
                  <w:marRight w:val="0"/>
                  <w:marTop w:val="0"/>
                  <w:marBottom w:val="0"/>
                  <w:divBdr>
                    <w:top w:val="none" w:sz="0" w:space="0" w:color="auto"/>
                    <w:left w:val="none" w:sz="0" w:space="0" w:color="auto"/>
                    <w:bottom w:val="none" w:sz="0" w:space="0" w:color="auto"/>
                    <w:right w:val="none" w:sz="0" w:space="0" w:color="auto"/>
                  </w:divBdr>
                </w:div>
                <w:div w:id="2016347578">
                  <w:marLeft w:val="0"/>
                  <w:marRight w:val="0"/>
                  <w:marTop w:val="0"/>
                  <w:marBottom w:val="0"/>
                  <w:divBdr>
                    <w:top w:val="none" w:sz="0" w:space="0" w:color="auto"/>
                    <w:left w:val="none" w:sz="0" w:space="0" w:color="auto"/>
                    <w:bottom w:val="none" w:sz="0" w:space="0" w:color="auto"/>
                    <w:right w:val="none" w:sz="0" w:space="0" w:color="auto"/>
                  </w:divBdr>
                </w:div>
              </w:divsChild>
            </w:div>
            <w:div w:id="100882083">
              <w:marLeft w:val="0"/>
              <w:marRight w:val="0"/>
              <w:marTop w:val="0"/>
              <w:marBottom w:val="0"/>
              <w:divBdr>
                <w:top w:val="none" w:sz="0" w:space="0" w:color="auto"/>
                <w:left w:val="none" w:sz="0" w:space="0" w:color="auto"/>
                <w:bottom w:val="none" w:sz="0" w:space="0" w:color="auto"/>
                <w:right w:val="none" w:sz="0" w:space="0" w:color="auto"/>
              </w:divBdr>
              <w:divsChild>
                <w:div w:id="1633755675">
                  <w:marLeft w:val="0"/>
                  <w:marRight w:val="0"/>
                  <w:marTop w:val="0"/>
                  <w:marBottom w:val="0"/>
                  <w:divBdr>
                    <w:top w:val="none" w:sz="0" w:space="0" w:color="auto"/>
                    <w:left w:val="none" w:sz="0" w:space="0" w:color="auto"/>
                    <w:bottom w:val="none" w:sz="0" w:space="0" w:color="auto"/>
                    <w:right w:val="none" w:sz="0" w:space="0" w:color="auto"/>
                  </w:divBdr>
                </w:div>
              </w:divsChild>
            </w:div>
            <w:div w:id="146020420">
              <w:marLeft w:val="0"/>
              <w:marRight w:val="0"/>
              <w:marTop w:val="0"/>
              <w:marBottom w:val="0"/>
              <w:divBdr>
                <w:top w:val="none" w:sz="0" w:space="0" w:color="auto"/>
                <w:left w:val="none" w:sz="0" w:space="0" w:color="auto"/>
                <w:bottom w:val="none" w:sz="0" w:space="0" w:color="auto"/>
                <w:right w:val="none" w:sz="0" w:space="0" w:color="auto"/>
              </w:divBdr>
              <w:divsChild>
                <w:div w:id="378939972">
                  <w:marLeft w:val="0"/>
                  <w:marRight w:val="0"/>
                  <w:marTop w:val="0"/>
                  <w:marBottom w:val="0"/>
                  <w:divBdr>
                    <w:top w:val="none" w:sz="0" w:space="0" w:color="auto"/>
                    <w:left w:val="none" w:sz="0" w:space="0" w:color="auto"/>
                    <w:bottom w:val="none" w:sz="0" w:space="0" w:color="auto"/>
                    <w:right w:val="none" w:sz="0" w:space="0" w:color="auto"/>
                  </w:divBdr>
                </w:div>
              </w:divsChild>
            </w:div>
            <w:div w:id="155343957">
              <w:marLeft w:val="0"/>
              <w:marRight w:val="0"/>
              <w:marTop w:val="0"/>
              <w:marBottom w:val="0"/>
              <w:divBdr>
                <w:top w:val="none" w:sz="0" w:space="0" w:color="auto"/>
                <w:left w:val="none" w:sz="0" w:space="0" w:color="auto"/>
                <w:bottom w:val="none" w:sz="0" w:space="0" w:color="auto"/>
                <w:right w:val="none" w:sz="0" w:space="0" w:color="auto"/>
              </w:divBdr>
              <w:divsChild>
                <w:div w:id="122383141">
                  <w:marLeft w:val="0"/>
                  <w:marRight w:val="0"/>
                  <w:marTop w:val="0"/>
                  <w:marBottom w:val="0"/>
                  <w:divBdr>
                    <w:top w:val="none" w:sz="0" w:space="0" w:color="auto"/>
                    <w:left w:val="none" w:sz="0" w:space="0" w:color="auto"/>
                    <w:bottom w:val="none" w:sz="0" w:space="0" w:color="auto"/>
                    <w:right w:val="none" w:sz="0" w:space="0" w:color="auto"/>
                  </w:divBdr>
                </w:div>
              </w:divsChild>
            </w:div>
            <w:div w:id="193930995">
              <w:marLeft w:val="0"/>
              <w:marRight w:val="0"/>
              <w:marTop w:val="0"/>
              <w:marBottom w:val="0"/>
              <w:divBdr>
                <w:top w:val="none" w:sz="0" w:space="0" w:color="auto"/>
                <w:left w:val="none" w:sz="0" w:space="0" w:color="auto"/>
                <w:bottom w:val="none" w:sz="0" w:space="0" w:color="auto"/>
                <w:right w:val="none" w:sz="0" w:space="0" w:color="auto"/>
              </w:divBdr>
              <w:divsChild>
                <w:div w:id="545875245">
                  <w:marLeft w:val="0"/>
                  <w:marRight w:val="0"/>
                  <w:marTop w:val="0"/>
                  <w:marBottom w:val="0"/>
                  <w:divBdr>
                    <w:top w:val="none" w:sz="0" w:space="0" w:color="auto"/>
                    <w:left w:val="none" w:sz="0" w:space="0" w:color="auto"/>
                    <w:bottom w:val="none" w:sz="0" w:space="0" w:color="auto"/>
                    <w:right w:val="none" w:sz="0" w:space="0" w:color="auto"/>
                  </w:divBdr>
                </w:div>
              </w:divsChild>
            </w:div>
            <w:div w:id="277181275">
              <w:marLeft w:val="0"/>
              <w:marRight w:val="0"/>
              <w:marTop w:val="0"/>
              <w:marBottom w:val="0"/>
              <w:divBdr>
                <w:top w:val="none" w:sz="0" w:space="0" w:color="auto"/>
                <w:left w:val="none" w:sz="0" w:space="0" w:color="auto"/>
                <w:bottom w:val="none" w:sz="0" w:space="0" w:color="auto"/>
                <w:right w:val="none" w:sz="0" w:space="0" w:color="auto"/>
              </w:divBdr>
              <w:divsChild>
                <w:div w:id="224877004">
                  <w:marLeft w:val="0"/>
                  <w:marRight w:val="0"/>
                  <w:marTop w:val="0"/>
                  <w:marBottom w:val="0"/>
                  <w:divBdr>
                    <w:top w:val="none" w:sz="0" w:space="0" w:color="auto"/>
                    <w:left w:val="none" w:sz="0" w:space="0" w:color="auto"/>
                    <w:bottom w:val="none" w:sz="0" w:space="0" w:color="auto"/>
                    <w:right w:val="none" w:sz="0" w:space="0" w:color="auto"/>
                  </w:divBdr>
                </w:div>
              </w:divsChild>
            </w:div>
            <w:div w:id="299458600">
              <w:marLeft w:val="0"/>
              <w:marRight w:val="0"/>
              <w:marTop w:val="0"/>
              <w:marBottom w:val="0"/>
              <w:divBdr>
                <w:top w:val="none" w:sz="0" w:space="0" w:color="auto"/>
                <w:left w:val="none" w:sz="0" w:space="0" w:color="auto"/>
                <w:bottom w:val="none" w:sz="0" w:space="0" w:color="auto"/>
                <w:right w:val="none" w:sz="0" w:space="0" w:color="auto"/>
              </w:divBdr>
              <w:divsChild>
                <w:div w:id="2016033903">
                  <w:marLeft w:val="0"/>
                  <w:marRight w:val="0"/>
                  <w:marTop w:val="0"/>
                  <w:marBottom w:val="0"/>
                  <w:divBdr>
                    <w:top w:val="none" w:sz="0" w:space="0" w:color="auto"/>
                    <w:left w:val="none" w:sz="0" w:space="0" w:color="auto"/>
                    <w:bottom w:val="none" w:sz="0" w:space="0" w:color="auto"/>
                    <w:right w:val="none" w:sz="0" w:space="0" w:color="auto"/>
                  </w:divBdr>
                </w:div>
              </w:divsChild>
            </w:div>
            <w:div w:id="307051079">
              <w:marLeft w:val="0"/>
              <w:marRight w:val="0"/>
              <w:marTop w:val="0"/>
              <w:marBottom w:val="0"/>
              <w:divBdr>
                <w:top w:val="none" w:sz="0" w:space="0" w:color="auto"/>
                <w:left w:val="none" w:sz="0" w:space="0" w:color="auto"/>
                <w:bottom w:val="none" w:sz="0" w:space="0" w:color="auto"/>
                <w:right w:val="none" w:sz="0" w:space="0" w:color="auto"/>
              </w:divBdr>
              <w:divsChild>
                <w:div w:id="723333451">
                  <w:marLeft w:val="0"/>
                  <w:marRight w:val="0"/>
                  <w:marTop w:val="0"/>
                  <w:marBottom w:val="0"/>
                  <w:divBdr>
                    <w:top w:val="none" w:sz="0" w:space="0" w:color="auto"/>
                    <w:left w:val="none" w:sz="0" w:space="0" w:color="auto"/>
                    <w:bottom w:val="none" w:sz="0" w:space="0" w:color="auto"/>
                    <w:right w:val="none" w:sz="0" w:space="0" w:color="auto"/>
                  </w:divBdr>
                </w:div>
              </w:divsChild>
            </w:div>
            <w:div w:id="375397780">
              <w:marLeft w:val="0"/>
              <w:marRight w:val="0"/>
              <w:marTop w:val="0"/>
              <w:marBottom w:val="0"/>
              <w:divBdr>
                <w:top w:val="none" w:sz="0" w:space="0" w:color="auto"/>
                <w:left w:val="none" w:sz="0" w:space="0" w:color="auto"/>
                <w:bottom w:val="none" w:sz="0" w:space="0" w:color="auto"/>
                <w:right w:val="none" w:sz="0" w:space="0" w:color="auto"/>
              </w:divBdr>
              <w:divsChild>
                <w:div w:id="715155103">
                  <w:marLeft w:val="0"/>
                  <w:marRight w:val="0"/>
                  <w:marTop w:val="0"/>
                  <w:marBottom w:val="0"/>
                  <w:divBdr>
                    <w:top w:val="none" w:sz="0" w:space="0" w:color="auto"/>
                    <w:left w:val="none" w:sz="0" w:space="0" w:color="auto"/>
                    <w:bottom w:val="none" w:sz="0" w:space="0" w:color="auto"/>
                    <w:right w:val="none" w:sz="0" w:space="0" w:color="auto"/>
                  </w:divBdr>
                </w:div>
              </w:divsChild>
            </w:div>
            <w:div w:id="392775635">
              <w:marLeft w:val="0"/>
              <w:marRight w:val="0"/>
              <w:marTop w:val="0"/>
              <w:marBottom w:val="0"/>
              <w:divBdr>
                <w:top w:val="none" w:sz="0" w:space="0" w:color="auto"/>
                <w:left w:val="none" w:sz="0" w:space="0" w:color="auto"/>
                <w:bottom w:val="none" w:sz="0" w:space="0" w:color="auto"/>
                <w:right w:val="none" w:sz="0" w:space="0" w:color="auto"/>
              </w:divBdr>
              <w:divsChild>
                <w:div w:id="1462192113">
                  <w:marLeft w:val="0"/>
                  <w:marRight w:val="0"/>
                  <w:marTop w:val="0"/>
                  <w:marBottom w:val="0"/>
                  <w:divBdr>
                    <w:top w:val="none" w:sz="0" w:space="0" w:color="auto"/>
                    <w:left w:val="none" w:sz="0" w:space="0" w:color="auto"/>
                    <w:bottom w:val="none" w:sz="0" w:space="0" w:color="auto"/>
                    <w:right w:val="none" w:sz="0" w:space="0" w:color="auto"/>
                  </w:divBdr>
                </w:div>
              </w:divsChild>
            </w:div>
            <w:div w:id="400063447">
              <w:marLeft w:val="0"/>
              <w:marRight w:val="0"/>
              <w:marTop w:val="0"/>
              <w:marBottom w:val="0"/>
              <w:divBdr>
                <w:top w:val="none" w:sz="0" w:space="0" w:color="auto"/>
                <w:left w:val="none" w:sz="0" w:space="0" w:color="auto"/>
                <w:bottom w:val="none" w:sz="0" w:space="0" w:color="auto"/>
                <w:right w:val="none" w:sz="0" w:space="0" w:color="auto"/>
              </w:divBdr>
              <w:divsChild>
                <w:div w:id="1950548656">
                  <w:marLeft w:val="0"/>
                  <w:marRight w:val="0"/>
                  <w:marTop w:val="0"/>
                  <w:marBottom w:val="0"/>
                  <w:divBdr>
                    <w:top w:val="none" w:sz="0" w:space="0" w:color="auto"/>
                    <w:left w:val="none" w:sz="0" w:space="0" w:color="auto"/>
                    <w:bottom w:val="none" w:sz="0" w:space="0" w:color="auto"/>
                    <w:right w:val="none" w:sz="0" w:space="0" w:color="auto"/>
                  </w:divBdr>
                </w:div>
              </w:divsChild>
            </w:div>
            <w:div w:id="412629830">
              <w:marLeft w:val="0"/>
              <w:marRight w:val="0"/>
              <w:marTop w:val="0"/>
              <w:marBottom w:val="0"/>
              <w:divBdr>
                <w:top w:val="none" w:sz="0" w:space="0" w:color="auto"/>
                <w:left w:val="none" w:sz="0" w:space="0" w:color="auto"/>
                <w:bottom w:val="none" w:sz="0" w:space="0" w:color="auto"/>
                <w:right w:val="none" w:sz="0" w:space="0" w:color="auto"/>
              </w:divBdr>
              <w:divsChild>
                <w:div w:id="1733851288">
                  <w:marLeft w:val="0"/>
                  <w:marRight w:val="0"/>
                  <w:marTop w:val="0"/>
                  <w:marBottom w:val="0"/>
                  <w:divBdr>
                    <w:top w:val="none" w:sz="0" w:space="0" w:color="auto"/>
                    <w:left w:val="none" w:sz="0" w:space="0" w:color="auto"/>
                    <w:bottom w:val="none" w:sz="0" w:space="0" w:color="auto"/>
                    <w:right w:val="none" w:sz="0" w:space="0" w:color="auto"/>
                  </w:divBdr>
                </w:div>
              </w:divsChild>
            </w:div>
            <w:div w:id="421146350">
              <w:marLeft w:val="0"/>
              <w:marRight w:val="0"/>
              <w:marTop w:val="0"/>
              <w:marBottom w:val="0"/>
              <w:divBdr>
                <w:top w:val="none" w:sz="0" w:space="0" w:color="auto"/>
                <w:left w:val="none" w:sz="0" w:space="0" w:color="auto"/>
                <w:bottom w:val="none" w:sz="0" w:space="0" w:color="auto"/>
                <w:right w:val="none" w:sz="0" w:space="0" w:color="auto"/>
              </w:divBdr>
              <w:divsChild>
                <w:div w:id="1112867771">
                  <w:marLeft w:val="0"/>
                  <w:marRight w:val="0"/>
                  <w:marTop w:val="0"/>
                  <w:marBottom w:val="0"/>
                  <w:divBdr>
                    <w:top w:val="none" w:sz="0" w:space="0" w:color="auto"/>
                    <w:left w:val="none" w:sz="0" w:space="0" w:color="auto"/>
                    <w:bottom w:val="none" w:sz="0" w:space="0" w:color="auto"/>
                    <w:right w:val="none" w:sz="0" w:space="0" w:color="auto"/>
                  </w:divBdr>
                </w:div>
              </w:divsChild>
            </w:div>
            <w:div w:id="453208964">
              <w:marLeft w:val="0"/>
              <w:marRight w:val="0"/>
              <w:marTop w:val="0"/>
              <w:marBottom w:val="0"/>
              <w:divBdr>
                <w:top w:val="none" w:sz="0" w:space="0" w:color="auto"/>
                <w:left w:val="none" w:sz="0" w:space="0" w:color="auto"/>
                <w:bottom w:val="none" w:sz="0" w:space="0" w:color="auto"/>
                <w:right w:val="none" w:sz="0" w:space="0" w:color="auto"/>
              </w:divBdr>
              <w:divsChild>
                <w:div w:id="606885654">
                  <w:marLeft w:val="0"/>
                  <w:marRight w:val="0"/>
                  <w:marTop w:val="0"/>
                  <w:marBottom w:val="0"/>
                  <w:divBdr>
                    <w:top w:val="none" w:sz="0" w:space="0" w:color="auto"/>
                    <w:left w:val="none" w:sz="0" w:space="0" w:color="auto"/>
                    <w:bottom w:val="none" w:sz="0" w:space="0" w:color="auto"/>
                    <w:right w:val="none" w:sz="0" w:space="0" w:color="auto"/>
                  </w:divBdr>
                </w:div>
              </w:divsChild>
            </w:div>
            <w:div w:id="483854394">
              <w:marLeft w:val="0"/>
              <w:marRight w:val="0"/>
              <w:marTop w:val="0"/>
              <w:marBottom w:val="0"/>
              <w:divBdr>
                <w:top w:val="none" w:sz="0" w:space="0" w:color="auto"/>
                <w:left w:val="none" w:sz="0" w:space="0" w:color="auto"/>
                <w:bottom w:val="none" w:sz="0" w:space="0" w:color="auto"/>
                <w:right w:val="none" w:sz="0" w:space="0" w:color="auto"/>
              </w:divBdr>
              <w:divsChild>
                <w:div w:id="81802741">
                  <w:marLeft w:val="0"/>
                  <w:marRight w:val="0"/>
                  <w:marTop w:val="0"/>
                  <w:marBottom w:val="0"/>
                  <w:divBdr>
                    <w:top w:val="none" w:sz="0" w:space="0" w:color="auto"/>
                    <w:left w:val="none" w:sz="0" w:space="0" w:color="auto"/>
                    <w:bottom w:val="none" w:sz="0" w:space="0" w:color="auto"/>
                    <w:right w:val="none" w:sz="0" w:space="0" w:color="auto"/>
                  </w:divBdr>
                </w:div>
              </w:divsChild>
            </w:div>
            <w:div w:id="490022214">
              <w:marLeft w:val="0"/>
              <w:marRight w:val="0"/>
              <w:marTop w:val="0"/>
              <w:marBottom w:val="0"/>
              <w:divBdr>
                <w:top w:val="none" w:sz="0" w:space="0" w:color="auto"/>
                <w:left w:val="none" w:sz="0" w:space="0" w:color="auto"/>
                <w:bottom w:val="none" w:sz="0" w:space="0" w:color="auto"/>
                <w:right w:val="none" w:sz="0" w:space="0" w:color="auto"/>
              </w:divBdr>
              <w:divsChild>
                <w:div w:id="1574657542">
                  <w:marLeft w:val="0"/>
                  <w:marRight w:val="0"/>
                  <w:marTop w:val="0"/>
                  <w:marBottom w:val="0"/>
                  <w:divBdr>
                    <w:top w:val="none" w:sz="0" w:space="0" w:color="auto"/>
                    <w:left w:val="none" w:sz="0" w:space="0" w:color="auto"/>
                    <w:bottom w:val="none" w:sz="0" w:space="0" w:color="auto"/>
                    <w:right w:val="none" w:sz="0" w:space="0" w:color="auto"/>
                  </w:divBdr>
                </w:div>
              </w:divsChild>
            </w:div>
            <w:div w:id="658003474">
              <w:marLeft w:val="0"/>
              <w:marRight w:val="0"/>
              <w:marTop w:val="0"/>
              <w:marBottom w:val="0"/>
              <w:divBdr>
                <w:top w:val="none" w:sz="0" w:space="0" w:color="auto"/>
                <w:left w:val="none" w:sz="0" w:space="0" w:color="auto"/>
                <w:bottom w:val="none" w:sz="0" w:space="0" w:color="auto"/>
                <w:right w:val="none" w:sz="0" w:space="0" w:color="auto"/>
              </w:divBdr>
              <w:divsChild>
                <w:div w:id="956330236">
                  <w:marLeft w:val="0"/>
                  <w:marRight w:val="0"/>
                  <w:marTop w:val="0"/>
                  <w:marBottom w:val="0"/>
                  <w:divBdr>
                    <w:top w:val="none" w:sz="0" w:space="0" w:color="auto"/>
                    <w:left w:val="none" w:sz="0" w:space="0" w:color="auto"/>
                    <w:bottom w:val="none" w:sz="0" w:space="0" w:color="auto"/>
                    <w:right w:val="none" w:sz="0" w:space="0" w:color="auto"/>
                  </w:divBdr>
                </w:div>
              </w:divsChild>
            </w:div>
            <w:div w:id="692457983">
              <w:marLeft w:val="0"/>
              <w:marRight w:val="0"/>
              <w:marTop w:val="0"/>
              <w:marBottom w:val="0"/>
              <w:divBdr>
                <w:top w:val="none" w:sz="0" w:space="0" w:color="auto"/>
                <w:left w:val="none" w:sz="0" w:space="0" w:color="auto"/>
                <w:bottom w:val="none" w:sz="0" w:space="0" w:color="auto"/>
                <w:right w:val="none" w:sz="0" w:space="0" w:color="auto"/>
              </w:divBdr>
              <w:divsChild>
                <w:div w:id="1939631640">
                  <w:marLeft w:val="0"/>
                  <w:marRight w:val="0"/>
                  <w:marTop w:val="0"/>
                  <w:marBottom w:val="0"/>
                  <w:divBdr>
                    <w:top w:val="none" w:sz="0" w:space="0" w:color="auto"/>
                    <w:left w:val="none" w:sz="0" w:space="0" w:color="auto"/>
                    <w:bottom w:val="none" w:sz="0" w:space="0" w:color="auto"/>
                    <w:right w:val="none" w:sz="0" w:space="0" w:color="auto"/>
                  </w:divBdr>
                </w:div>
              </w:divsChild>
            </w:div>
            <w:div w:id="720178353">
              <w:marLeft w:val="0"/>
              <w:marRight w:val="0"/>
              <w:marTop w:val="0"/>
              <w:marBottom w:val="0"/>
              <w:divBdr>
                <w:top w:val="none" w:sz="0" w:space="0" w:color="auto"/>
                <w:left w:val="none" w:sz="0" w:space="0" w:color="auto"/>
                <w:bottom w:val="none" w:sz="0" w:space="0" w:color="auto"/>
                <w:right w:val="none" w:sz="0" w:space="0" w:color="auto"/>
              </w:divBdr>
              <w:divsChild>
                <w:div w:id="479617399">
                  <w:marLeft w:val="0"/>
                  <w:marRight w:val="0"/>
                  <w:marTop w:val="0"/>
                  <w:marBottom w:val="0"/>
                  <w:divBdr>
                    <w:top w:val="none" w:sz="0" w:space="0" w:color="auto"/>
                    <w:left w:val="none" w:sz="0" w:space="0" w:color="auto"/>
                    <w:bottom w:val="none" w:sz="0" w:space="0" w:color="auto"/>
                    <w:right w:val="none" w:sz="0" w:space="0" w:color="auto"/>
                  </w:divBdr>
                </w:div>
              </w:divsChild>
            </w:div>
            <w:div w:id="789320636">
              <w:marLeft w:val="0"/>
              <w:marRight w:val="0"/>
              <w:marTop w:val="0"/>
              <w:marBottom w:val="0"/>
              <w:divBdr>
                <w:top w:val="none" w:sz="0" w:space="0" w:color="auto"/>
                <w:left w:val="none" w:sz="0" w:space="0" w:color="auto"/>
                <w:bottom w:val="none" w:sz="0" w:space="0" w:color="auto"/>
                <w:right w:val="none" w:sz="0" w:space="0" w:color="auto"/>
              </w:divBdr>
              <w:divsChild>
                <w:div w:id="1436055475">
                  <w:marLeft w:val="0"/>
                  <w:marRight w:val="0"/>
                  <w:marTop w:val="0"/>
                  <w:marBottom w:val="0"/>
                  <w:divBdr>
                    <w:top w:val="none" w:sz="0" w:space="0" w:color="auto"/>
                    <w:left w:val="none" w:sz="0" w:space="0" w:color="auto"/>
                    <w:bottom w:val="none" w:sz="0" w:space="0" w:color="auto"/>
                    <w:right w:val="none" w:sz="0" w:space="0" w:color="auto"/>
                  </w:divBdr>
                </w:div>
              </w:divsChild>
            </w:div>
            <w:div w:id="820194483">
              <w:marLeft w:val="0"/>
              <w:marRight w:val="0"/>
              <w:marTop w:val="0"/>
              <w:marBottom w:val="0"/>
              <w:divBdr>
                <w:top w:val="none" w:sz="0" w:space="0" w:color="auto"/>
                <w:left w:val="none" w:sz="0" w:space="0" w:color="auto"/>
                <w:bottom w:val="none" w:sz="0" w:space="0" w:color="auto"/>
                <w:right w:val="none" w:sz="0" w:space="0" w:color="auto"/>
              </w:divBdr>
              <w:divsChild>
                <w:div w:id="1162888102">
                  <w:marLeft w:val="0"/>
                  <w:marRight w:val="0"/>
                  <w:marTop w:val="0"/>
                  <w:marBottom w:val="0"/>
                  <w:divBdr>
                    <w:top w:val="none" w:sz="0" w:space="0" w:color="auto"/>
                    <w:left w:val="none" w:sz="0" w:space="0" w:color="auto"/>
                    <w:bottom w:val="none" w:sz="0" w:space="0" w:color="auto"/>
                    <w:right w:val="none" w:sz="0" w:space="0" w:color="auto"/>
                  </w:divBdr>
                </w:div>
                <w:div w:id="1492870429">
                  <w:marLeft w:val="0"/>
                  <w:marRight w:val="0"/>
                  <w:marTop w:val="0"/>
                  <w:marBottom w:val="0"/>
                  <w:divBdr>
                    <w:top w:val="none" w:sz="0" w:space="0" w:color="auto"/>
                    <w:left w:val="none" w:sz="0" w:space="0" w:color="auto"/>
                    <w:bottom w:val="none" w:sz="0" w:space="0" w:color="auto"/>
                    <w:right w:val="none" w:sz="0" w:space="0" w:color="auto"/>
                  </w:divBdr>
                </w:div>
              </w:divsChild>
            </w:div>
            <w:div w:id="855733385">
              <w:marLeft w:val="0"/>
              <w:marRight w:val="0"/>
              <w:marTop w:val="0"/>
              <w:marBottom w:val="0"/>
              <w:divBdr>
                <w:top w:val="none" w:sz="0" w:space="0" w:color="auto"/>
                <w:left w:val="none" w:sz="0" w:space="0" w:color="auto"/>
                <w:bottom w:val="none" w:sz="0" w:space="0" w:color="auto"/>
                <w:right w:val="none" w:sz="0" w:space="0" w:color="auto"/>
              </w:divBdr>
              <w:divsChild>
                <w:div w:id="908148385">
                  <w:marLeft w:val="0"/>
                  <w:marRight w:val="0"/>
                  <w:marTop w:val="0"/>
                  <w:marBottom w:val="0"/>
                  <w:divBdr>
                    <w:top w:val="none" w:sz="0" w:space="0" w:color="auto"/>
                    <w:left w:val="none" w:sz="0" w:space="0" w:color="auto"/>
                    <w:bottom w:val="none" w:sz="0" w:space="0" w:color="auto"/>
                    <w:right w:val="none" w:sz="0" w:space="0" w:color="auto"/>
                  </w:divBdr>
                </w:div>
              </w:divsChild>
            </w:div>
            <w:div w:id="867643429">
              <w:marLeft w:val="0"/>
              <w:marRight w:val="0"/>
              <w:marTop w:val="0"/>
              <w:marBottom w:val="0"/>
              <w:divBdr>
                <w:top w:val="none" w:sz="0" w:space="0" w:color="auto"/>
                <w:left w:val="none" w:sz="0" w:space="0" w:color="auto"/>
                <w:bottom w:val="none" w:sz="0" w:space="0" w:color="auto"/>
                <w:right w:val="none" w:sz="0" w:space="0" w:color="auto"/>
              </w:divBdr>
              <w:divsChild>
                <w:div w:id="1465734615">
                  <w:marLeft w:val="0"/>
                  <w:marRight w:val="0"/>
                  <w:marTop w:val="0"/>
                  <w:marBottom w:val="0"/>
                  <w:divBdr>
                    <w:top w:val="none" w:sz="0" w:space="0" w:color="auto"/>
                    <w:left w:val="none" w:sz="0" w:space="0" w:color="auto"/>
                    <w:bottom w:val="none" w:sz="0" w:space="0" w:color="auto"/>
                    <w:right w:val="none" w:sz="0" w:space="0" w:color="auto"/>
                  </w:divBdr>
                </w:div>
              </w:divsChild>
            </w:div>
            <w:div w:id="868378957">
              <w:marLeft w:val="0"/>
              <w:marRight w:val="0"/>
              <w:marTop w:val="0"/>
              <w:marBottom w:val="0"/>
              <w:divBdr>
                <w:top w:val="none" w:sz="0" w:space="0" w:color="auto"/>
                <w:left w:val="none" w:sz="0" w:space="0" w:color="auto"/>
                <w:bottom w:val="none" w:sz="0" w:space="0" w:color="auto"/>
                <w:right w:val="none" w:sz="0" w:space="0" w:color="auto"/>
              </w:divBdr>
              <w:divsChild>
                <w:div w:id="87427099">
                  <w:marLeft w:val="0"/>
                  <w:marRight w:val="0"/>
                  <w:marTop w:val="0"/>
                  <w:marBottom w:val="0"/>
                  <w:divBdr>
                    <w:top w:val="none" w:sz="0" w:space="0" w:color="auto"/>
                    <w:left w:val="none" w:sz="0" w:space="0" w:color="auto"/>
                    <w:bottom w:val="none" w:sz="0" w:space="0" w:color="auto"/>
                    <w:right w:val="none" w:sz="0" w:space="0" w:color="auto"/>
                  </w:divBdr>
                </w:div>
                <w:div w:id="2091269896">
                  <w:marLeft w:val="0"/>
                  <w:marRight w:val="0"/>
                  <w:marTop w:val="0"/>
                  <w:marBottom w:val="0"/>
                  <w:divBdr>
                    <w:top w:val="none" w:sz="0" w:space="0" w:color="auto"/>
                    <w:left w:val="none" w:sz="0" w:space="0" w:color="auto"/>
                    <w:bottom w:val="none" w:sz="0" w:space="0" w:color="auto"/>
                    <w:right w:val="none" w:sz="0" w:space="0" w:color="auto"/>
                  </w:divBdr>
                </w:div>
              </w:divsChild>
            </w:div>
            <w:div w:id="1015038613">
              <w:marLeft w:val="0"/>
              <w:marRight w:val="0"/>
              <w:marTop w:val="0"/>
              <w:marBottom w:val="0"/>
              <w:divBdr>
                <w:top w:val="none" w:sz="0" w:space="0" w:color="auto"/>
                <w:left w:val="none" w:sz="0" w:space="0" w:color="auto"/>
                <w:bottom w:val="none" w:sz="0" w:space="0" w:color="auto"/>
                <w:right w:val="none" w:sz="0" w:space="0" w:color="auto"/>
              </w:divBdr>
              <w:divsChild>
                <w:div w:id="1624575712">
                  <w:marLeft w:val="0"/>
                  <w:marRight w:val="0"/>
                  <w:marTop w:val="0"/>
                  <w:marBottom w:val="0"/>
                  <w:divBdr>
                    <w:top w:val="none" w:sz="0" w:space="0" w:color="auto"/>
                    <w:left w:val="none" w:sz="0" w:space="0" w:color="auto"/>
                    <w:bottom w:val="none" w:sz="0" w:space="0" w:color="auto"/>
                    <w:right w:val="none" w:sz="0" w:space="0" w:color="auto"/>
                  </w:divBdr>
                </w:div>
              </w:divsChild>
            </w:div>
            <w:div w:id="1015307120">
              <w:marLeft w:val="0"/>
              <w:marRight w:val="0"/>
              <w:marTop w:val="0"/>
              <w:marBottom w:val="0"/>
              <w:divBdr>
                <w:top w:val="none" w:sz="0" w:space="0" w:color="auto"/>
                <w:left w:val="none" w:sz="0" w:space="0" w:color="auto"/>
                <w:bottom w:val="none" w:sz="0" w:space="0" w:color="auto"/>
                <w:right w:val="none" w:sz="0" w:space="0" w:color="auto"/>
              </w:divBdr>
              <w:divsChild>
                <w:div w:id="1126042082">
                  <w:marLeft w:val="0"/>
                  <w:marRight w:val="0"/>
                  <w:marTop w:val="0"/>
                  <w:marBottom w:val="0"/>
                  <w:divBdr>
                    <w:top w:val="none" w:sz="0" w:space="0" w:color="auto"/>
                    <w:left w:val="none" w:sz="0" w:space="0" w:color="auto"/>
                    <w:bottom w:val="none" w:sz="0" w:space="0" w:color="auto"/>
                    <w:right w:val="none" w:sz="0" w:space="0" w:color="auto"/>
                  </w:divBdr>
                </w:div>
              </w:divsChild>
            </w:div>
            <w:div w:id="1021978477">
              <w:marLeft w:val="0"/>
              <w:marRight w:val="0"/>
              <w:marTop w:val="0"/>
              <w:marBottom w:val="0"/>
              <w:divBdr>
                <w:top w:val="none" w:sz="0" w:space="0" w:color="auto"/>
                <w:left w:val="none" w:sz="0" w:space="0" w:color="auto"/>
                <w:bottom w:val="none" w:sz="0" w:space="0" w:color="auto"/>
                <w:right w:val="none" w:sz="0" w:space="0" w:color="auto"/>
              </w:divBdr>
              <w:divsChild>
                <w:div w:id="396127394">
                  <w:marLeft w:val="0"/>
                  <w:marRight w:val="0"/>
                  <w:marTop w:val="0"/>
                  <w:marBottom w:val="0"/>
                  <w:divBdr>
                    <w:top w:val="none" w:sz="0" w:space="0" w:color="auto"/>
                    <w:left w:val="none" w:sz="0" w:space="0" w:color="auto"/>
                    <w:bottom w:val="none" w:sz="0" w:space="0" w:color="auto"/>
                    <w:right w:val="none" w:sz="0" w:space="0" w:color="auto"/>
                  </w:divBdr>
                </w:div>
              </w:divsChild>
            </w:div>
            <w:div w:id="1076709456">
              <w:marLeft w:val="0"/>
              <w:marRight w:val="0"/>
              <w:marTop w:val="0"/>
              <w:marBottom w:val="0"/>
              <w:divBdr>
                <w:top w:val="none" w:sz="0" w:space="0" w:color="auto"/>
                <w:left w:val="none" w:sz="0" w:space="0" w:color="auto"/>
                <w:bottom w:val="none" w:sz="0" w:space="0" w:color="auto"/>
                <w:right w:val="none" w:sz="0" w:space="0" w:color="auto"/>
              </w:divBdr>
              <w:divsChild>
                <w:div w:id="1393964067">
                  <w:marLeft w:val="0"/>
                  <w:marRight w:val="0"/>
                  <w:marTop w:val="0"/>
                  <w:marBottom w:val="0"/>
                  <w:divBdr>
                    <w:top w:val="none" w:sz="0" w:space="0" w:color="auto"/>
                    <w:left w:val="none" w:sz="0" w:space="0" w:color="auto"/>
                    <w:bottom w:val="none" w:sz="0" w:space="0" w:color="auto"/>
                    <w:right w:val="none" w:sz="0" w:space="0" w:color="auto"/>
                  </w:divBdr>
                </w:div>
              </w:divsChild>
            </w:div>
            <w:div w:id="1102334098">
              <w:marLeft w:val="0"/>
              <w:marRight w:val="0"/>
              <w:marTop w:val="0"/>
              <w:marBottom w:val="0"/>
              <w:divBdr>
                <w:top w:val="none" w:sz="0" w:space="0" w:color="auto"/>
                <w:left w:val="none" w:sz="0" w:space="0" w:color="auto"/>
                <w:bottom w:val="none" w:sz="0" w:space="0" w:color="auto"/>
                <w:right w:val="none" w:sz="0" w:space="0" w:color="auto"/>
              </w:divBdr>
              <w:divsChild>
                <w:div w:id="633945267">
                  <w:marLeft w:val="0"/>
                  <w:marRight w:val="0"/>
                  <w:marTop w:val="0"/>
                  <w:marBottom w:val="0"/>
                  <w:divBdr>
                    <w:top w:val="none" w:sz="0" w:space="0" w:color="auto"/>
                    <w:left w:val="none" w:sz="0" w:space="0" w:color="auto"/>
                    <w:bottom w:val="none" w:sz="0" w:space="0" w:color="auto"/>
                    <w:right w:val="none" w:sz="0" w:space="0" w:color="auto"/>
                  </w:divBdr>
                </w:div>
              </w:divsChild>
            </w:div>
            <w:div w:id="1135415050">
              <w:marLeft w:val="0"/>
              <w:marRight w:val="0"/>
              <w:marTop w:val="0"/>
              <w:marBottom w:val="0"/>
              <w:divBdr>
                <w:top w:val="none" w:sz="0" w:space="0" w:color="auto"/>
                <w:left w:val="none" w:sz="0" w:space="0" w:color="auto"/>
                <w:bottom w:val="none" w:sz="0" w:space="0" w:color="auto"/>
                <w:right w:val="none" w:sz="0" w:space="0" w:color="auto"/>
              </w:divBdr>
              <w:divsChild>
                <w:div w:id="31006303">
                  <w:marLeft w:val="0"/>
                  <w:marRight w:val="0"/>
                  <w:marTop w:val="0"/>
                  <w:marBottom w:val="0"/>
                  <w:divBdr>
                    <w:top w:val="none" w:sz="0" w:space="0" w:color="auto"/>
                    <w:left w:val="none" w:sz="0" w:space="0" w:color="auto"/>
                    <w:bottom w:val="none" w:sz="0" w:space="0" w:color="auto"/>
                    <w:right w:val="none" w:sz="0" w:space="0" w:color="auto"/>
                  </w:divBdr>
                </w:div>
              </w:divsChild>
            </w:div>
            <w:div w:id="1258714400">
              <w:marLeft w:val="0"/>
              <w:marRight w:val="0"/>
              <w:marTop w:val="0"/>
              <w:marBottom w:val="0"/>
              <w:divBdr>
                <w:top w:val="none" w:sz="0" w:space="0" w:color="auto"/>
                <w:left w:val="none" w:sz="0" w:space="0" w:color="auto"/>
                <w:bottom w:val="none" w:sz="0" w:space="0" w:color="auto"/>
                <w:right w:val="none" w:sz="0" w:space="0" w:color="auto"/>
              </w:divBdr>
              <w:divsChild>
                <w:div w:id="1871066478">
                  <w:marLeft w:val="0"/>
                  <w:marRight w:val="0"/>
                  <w:marTop w:val="0"/>
                  <w:marBottom w:val="0"/>
                  <w:divBdr>
                    <w:top w:val="none" w:sz="0" w:space="0" w:color="auto"/>
                    <w:left w:val="none" w:sz="0" w:space="0" w:color="auto"/>
                    <w:bottom w:val="none" w:sz="0" w:space="0" w:color="auto"/>
                    <w:right w:val="none" w:sz="0" w:space="0" w:color="auto"/>
                  </w:divBdr>
                </w:div>
              </w:divsChild>
            </w:div>
            <w:div w:id="1261139020">
              <w:marLeft w:val="0"/>
              <w:marRight w:val="0"/>
              <w:marTop w:val="0"/>
              <w:marBottom w:val="0"/>
              <w:divBdr>
                <w:top w:val="none" w:sz="0" w:space="0" w:color="auto"/>
                <w:left w:val="none" w:sz="0" w:space="0" w:color="auto"/>
                <w:bottom w:val="none" w:sz="0" w:space="0" w:color="auto"/>
                <w:right w:val="none" w:sz="0" w:space="0" w:color="auto"/>
              </w:divBdr>
              <w:divsChild>
                <w:div w:id="2079589311">
                  <w:marLeft w:val="0"/>
                  <w:marRight w:val="0"/>
                  <w:marTop w:val="0"/>
                  <w:marBottom w:val="0"/>
                  <w:divBdr>
                    <w:top w:val="none" w:sz="0" w:space="0" w:color="auto"/>
                    <w:left w:val="none" w:sz="0" w:space="0" w:color="auto"/>
                    <w:bottom w:val="none" w:sz="0" w:space="0" w:color="auto"/>
                    <w:right w:val="none" w:sz="0" w:space="0" w:color="auto"/>
                  </w:divBdr>
                </w:div>
              </w:divsChild>
            </w:div>
            <w:div w:id="1266156497">
              <w:marLeft w:val="0"/>
              <w:marRight w:val="0"/>
              <w:marTop w:val="0"/>
              <w:marBottom w:val="0"/>
              <w:divBdr>
                <w:top w:val="none" w:sz="0" w:space="0" w:color="auto"/>
                <w:left w:val="none" w:sz="0" w:space="0" w:color="auto"/>
                <w:bottom w:val="none" w:sz="0" w:space="0" w:color="auto"/>
                <w:right w:val="none" w:sz="0" w:space="0" w:color="auto"/>
              </w:divBdr>
              <w:divsChild>
                <w:div w:id="153450656">
                  <w:marLeft w:val="0"/>
                  <w:marRight w:val="0"/>
                  <w:marTop w:val="0"/>
                  <w:marBottom w:val="0"/>
                  <w:divBdr>
                    <w:top w:val="none" w:sz="0" w:space="0" w:color="auto"/>
                    <w:left w:val="none" w:sz="0" w:space="0" w:color="auto"/>
                    <w:bottom w:val="none" w:sz="0" w:space="0" w:color="auto"/>
                    <w:right w:val="none" w:sz="0" w:space="0" w:color="auto"/>
                  </w:divBdr>
                </w:div>
              </w:divsChild>
            </w:div>
            <w:div w:id="1282108801">
              <w:marLeft w:val="0"/>
              <w:marRight w:val="0"/>
              <w:marTop w:val="0"/>
              <w:marBottom w:val="0"/>
              <w:divBdr>
                <w:top w:val="none" w:sz="0" w:space="0" w:color="auto"/>
                <w:left w:val="none" w:sz="0" w:space="0" w:color="auto"/>
                <w:bottom w:val="none" w:sz="0" w:space="0" w:color="auto"/>
                <w:right w:val="none" w:sz="0" w:space="0" w:color="auto"/>
              </w:divBdr>
              <w:divsChild>
                <w:div w:id="2096315902">
                  <w:marLeft w:val="0"/>
                  <w:marRight w:val="0"/>
                  <w:marTop w:val="0"/>
                  <w:marBottom w:val="0"/>
                  <w:divBdr>
                    <w:top w:val="none" w:sz="0" w:space="0" w:color="auto"/>
                    <w:left w:val="none" w:sz="0" w:space="0" w:color="auto"/>
                    <w:bottom w:val="none" w:sz="0" w:space="0" w:color="auto"/>
                    <w:right w:val="none" w:sz="0" w:space="0" w:color="auto"/>
                  </w:divBdr>
                </w:div>
              </w:divsChild>
            </w:div>
            <w:div w:id="1328243896">
              <w:marLeft w:val="0"/>
              <w:marRight w:val="0"/>
              <w:marTop w:val="0"/>
              <w:marBottom w:val="0"/>
              <w:divBdr>
                <w:top w:val="none" w:sz="0" w:space="0" w:color="auto"/>
                <w:left w:val="none" w:sz="0" w:space="0" w:color="auto"/>
                <w:bottom w:val="none" w:sz="0" w:space="0" w:color="auto"/>
                <w:right w:val="none" w:sz="0" w:space="0" w:color="auto"/>
              </w:divBdr>
              <w:divsChild>
                <w:div w:id="1847164912">
                  <w:marLeft w:val="0"/>
                  <w:marRight w:val="0"/>
                  <w:marTop w:val="0"/>
                  <w:marBottom w:val="0"/>
                  <w:divBdr>
                    <w:top w:val="none" w:sz="0" w:space="0" w:color="auto"/>
                    <w:left w:val="none" w:sz="0" w:space="0" w:color="auto"/>
                    <w:bottom w:val="none" w:sz="0" w:space="0" w:color="auto"/>
                    <w:right w:val="none" w:sz="0" w:space="0" w:color="auto"/>
                  </w:divBdr>
                </w:div>
              </w:divsChild>
            </w:div>
            <w:div w:id="1350448037">
              <w:marLeft w:val="0"/>
              <w:marRight w:val="0"/>
              <w:marTop w:val="0"/>
              <w:marBottom w:val="0"/>
              <w:divBdr>
                <w:top w:val="none" w:sz="0" w:space="0" w:color="auto"/>
                <w:left w:val="none" w:sz="0" w:space="0" w:color="auto"/>
                <w:bottom w:val="none" w:sz="0" w:space="0" w:color="auto"/>
                <w:right w:val="none" w:sz="0" w:space="0" w:color="auto"/>
              </w:divBdr>
              <w:divsChild>
                <w:div w:id="154566477">
                  <w:marLeft w:val="0"/>
                  <w:marRight w:val="0"/>
                  <w:marTop w:val="0"/>
                  <w:marBottom w:val="0"/>
                  <w:divBdr>
                    <w:top w:val="none" w:sz="0" w:space="0" w:color="auto"/>
                    <w:left w:val="none" w:sz="0" w:space="0" w:color="auto"/>
                    <w:bottom w:val="none" w:sz="0" w:space="0" w:color="auto"/>
                    <w:right w:val="none" w:sz="0" w:space="0" w:color="auto"/>
                  </w:divBdr>
                </w:div>
              </w:divsChild>
            </w:div>
            <w:div w:id="1374501055">
              <w:marLeft w:val="0"/>
              <w:marRight w:val="0"/>
              <w:marTop w:val="0"/>
              <w:marBottom w:val="0"/>
              <w:divBdr>
                <w:top w:val="none" w:sz="0" w:space="0" w:color="auto"/>
                <w:left w:val="none" w:sz="0" w:space="0" w:color="auto"/>
                <w:bottom w:val="none" w:sz="0" w:space="0" w:color="auto"/>
                <w:right w:val="none" w:sz="0" w:space="0" w:color="auto"/>
              </w:divBdr>
              <w:divsChild>
                <w:div w:id="849678089">
                  <w:marLeft w:val="0"/>
                  <w:marRight w:val="0"/>
                  <w:marTop w:val="0"/>
                  <w:marBottom w:val="0"/>
                  <w:divBdr>
                    <w:top w:val="none" w:sz="0" w:space="0" w:color="auto"/>
                    <w:left w:val="none" w:sz="0" w:space="0" w:color="auto"/>
                    <w:bottom w:val="none" w:sz="0" w:space="0" w:color="auto"/>
                    <w:right w:val="none" w:sz="0" w:space="0" w:color="auto"/>
                  </w:divBdr>
                </w:div>
              </w:divsChild>
            </w:div>
            <w:div w:id="1399203587">
              <w:marLeft w:val="0"/>
              <w:marRight w:val="0"/>
              <w:marTop w:val="0"/>
              <w:marBottom w:val="0"/>
              <w:divBdr>
                <w:top w:val="none" w:sz="0" w:space="0" w:color="auto"/>
                <w:left w:val="none" w:sz="0" w:space="0" w:color="auto"/>
                <w:bottom w:val="none" w:sz="0" w:space="0" w:color="auto"/>
                <w:right w:val="none" w:sz="0" w:space="0" w:color="auto"/>
              </w:divBdr>
              <w:divsChild>
                <w:div w:id="109781603">
                  <w:marLeft w:val="0"/>
                  <w:marRight w:val="0"/>
                  <w:marTop w:val="0"/>
                  <w:marBottom w:val="0"/>
                  <w:divBdr>
                    <w:top w:val="none" w:sz="0" w:space="0" w:color="auto"/>
                    <w:left w:val="none" w:sz="0" w:space="0" w:color="auto"/>
                    <w:bottom w:val="none" w:sz="0" w:space="0" w:color="auto"/>
                    <w:right w:val="none" w:sz="0" w:space="0" w:color="auto"/>
                  </w:divBdr>
                </w:div>
              </w:divsChild>
            </w:div>
            <w:div w:id="1437560186">
              <w:marLeft w:val="0"/>
              <w:marRight w:val="0"/>
              <w:marTop w:val="0"/>
              <w:marBottom w:val="0"/>
              <w:divBdr>
                <w:top w:val="none" w:sz="0" w:space="0" w:color="auto"/>
                <w:left w:val="none" w:sz="0" w:space="0" w:color="auto"/>
                <w:bottom w:val="none" w:sz="0" w:space="0" w:color="auto"/>
                <w:right w:val="none" w:sz="0" w:space="0" w:color="auto"/>
              </w:divBdr>
              <w:divsChild>
                <w:div w:id="1961380047">
                  <w:marLeft w:val="0"/>
                  <w:marRight w:val="0"/>
                  <w:marTop w:val="0"/>
                  <w:marBottom w:val="0"/>
                  <w:divBdr>
                    <w:top w:val="none" w:sz="0" w:space="0" w:color="auto"/>
                    <w:left w:val="none" w:sz="0" w:space="0" w:color="auto"/>
                    <w:bottom w:val="none" w:sz="0" w:space="0" w:color="auto"/>
                    <w:right w:val="none" w:sz="0" w:space="0" w:color="auto"/>
                  </w:divBdr>
                </w:div>
              </w:divsChild>
            </w:div>
            <w:div w:id="1510829610">
              <w:marLeft w:val="0"/>
              <w:marRight w:val="0"/>
              <w:marTop w:val="0"/>
              <w:marBottom w:val="0"/>
              <w:divBdr>
                <w:top w:val="none" w:sz="0" w:space="0" w:color="auto"/>
                <w:left w:val="none" w:sz="0" w:space="0" w:color="auto"/>
                <w:bottom w:val="none" w:sz="0" w:space="0" w:color="auto"/>
                <w:right w:val="none" w:sz="0" w:space="0" w:color="auto"/>
              </w:divBdr>
              <w:divsChild>
                <w:div w:id="617107891">
                  <w:marLeft w:val="0"/>
                  <w:marRight w:val="0"/>
                  <w:marTop w:val="0"/>
                  <w:marBottom w:val="0"/>
                  <w:divBdr>
                    <w:top w:val="none" w:sz="0" w:space="0" w:color="auto"/>
                    <w:left w:val="none" w:sz="0" w:space="0" w:color="auto"/>
                    <w:bottom w:val="none" w:sz="0" w:space="0" w:color="auto"/>
                    <w:right w:val="none" w:sz="0" w:space="0" w:color="auto"/>
                  </w:divBdr>
                </w:div>
              </w:divsChild>
            </w:div>
            <w:div w:id="1554003361">
              <w:marLeft w:val="0"/>
              <w:marRight w:val="0"/>
              <w:marTop w:val="0"/>
              <w:marBottom w:val="0"/>
              <w:divBdr>
                <w:top w:val="none" w:sz="0" w:space="0" w:color="auto"/>
                <w:left w:val="none" w:sz="0" w:space="0" w:color="auto"/>
                <w:bottom w:val="none" w:sz="0" w:space="0" w:color="auto"/>
                <w:right w:val="none" w:sz="0" w:space="0" w:color="auto"/>
              </w:divBdr>
              <w:divsChild>
                <w:div w:id="1250623777">
                  <w:marLeft w:val="0"/>
                  <w:marRight w:val="0"/>
                  <w:marTop w:val="0"/>
                  <w:marBottom w:val="0"/>
                  <w:divBdr>
                    <w:top w:val="none" w:sz="0" w:space="0" w:color="auto"/>
                    <w:left w:val="none" w:sz="0" w:space="0" w:color="auto"/>
                    <w:bottom w:val="none" w:sz="0" w:space="0" w:color="auto"/>
                    <w:right w:val="none" w:sz="0" w:space="0" w:color="auto"/>
                  </w:divBdr>
                </w:div>
              </w:divsChild>
            </w:div>
            <w:div w:id="1572815461">
              <w:marLeft w:val="0"/>
              <w:marRight w:val="0"/>
              <w:marTop w:val="0"/>
              <w:marBottom w:val="0"/>
              <w:divBdr>
                <w:top w:val="none" w:sz="0" w:space="0" w:color="auto"/>
                <w:left w:val="none" w:sz="0" w:space="0" w:color="auto"/>
                <w:bottom w:val="none" w:sz="0" w:space="0" w:color="auto"/>
                <w:right w:val="none" w:sz="0" w:space="0" w:color="auto"/>
              </w:divBdr>
              <w:divsChild>
                <w:div w:id="1692292011">
                  <w:marLeft w:val="0"/>
                  <w:marRight w:val="0"/>
                  <w:marTop w:val="0"/>
                  <w:marBottom w:val="0"/>
                  <w:divBdr>
                    <w:top w:val="none" w:sz="0" w:space="0" w:color="auto"/>
                    <w:left w:val="none" w:sz="0" w:space="0" w:color="auto"/>
                    <w:bottom w:val="none" w:sz="0" w:space="0" w:color="auto"/>
                    <w:right w:val="none" w:sz="0" w:space="0" w:color="auto"/>
                  </w:divBdr>
                </w:div>
              </w:divsChild>
            </w:div>
            <w:div w:id="1700549027">
              <w:marLeft w:val="0"/>
              <w:marRight w:val="0"/>
              <w:marTop w:val="0"/>
              <w:marBottom w:val="0"/>
              <w:divBdr>
                <w:top w:val="none" w:sz="0" w:space="0" w:color="auto"/>
                <w:left w:val="none" w:sz="0" w:space="0" w:color="auto"/>
                <w:bottom w:val="none" w:sz="0" w:space="0" w:color="auto"/>
                <w:right w:val="none" w:sz="0" w:space="0" w:color="auto"/>
              </w:divBdr>
              <w:divsChild>
                <w:div w:id="1732804146">
                  <w:marLeft w:val="0"/>
                  <w:marRight w:val="0"/>
                  <w:marTop w:val="0"/>
                  <w:marBottom w:val="0"/>
                  <w:divBdr>
                    <w:top w:val="none" w:sz="0" w:space="0" w:color="auto"/>
                    <w:left w:val="none" w:sz="0" w:space="0" w:color="auto"/>
                    <w:bottom w:val="none" w:sz="0" w:space="0" w:color="auto"/>
                    <w:right w:val="none" w:sz="0" w:space="0" w:color="auto"/>
                  </w:divBdr>
                </w:div>
              </w:divsChild>
            </w:div>
            <w:div w:id="1702366257">
              <w:marLeft w:val="0"/>
              <w:marRight w:val="0"/>
              <w:marTop w:val="0"/>
              <w:marBottom w:val="0"/>
              <w:divBdr>
                <w:top w:val="none" w:sz="0" w:space="0" w:color="auto"/>
                <w:left w:val="none" w:sz="0" w:space="0" w:color="auto"/>
                <w:bottom w:val="none" w:sz="0" w:space="0" w:color="auto"/>
                <w:right w:val="none" w:sz="0" w:space="0" w:color="auto"/>
              </w:divBdr>
              <w:divsChild>
                <w:div w:id="499393484">
                  <w:marLeft w:val="0"/>
                  <w:marRight w:val="0"/>
                  <w:marTop w:val="0"/>
                  <w:marBottom w:val="0"/>
                  <w:divBdr>
                    <w:top w:val="none" w:sz="0" w:space="0" w:color="auto"/>
                    <w:left w:val="none" w:sz="0" w:space="0" w:color="auto"/>
                    <w:bottom w:val="none" w:sz="0" w:space="0" w:color="auto"/>
                    <w:right w:val="none" w:sz="0" w:space="0" w:color="auto"/>
                  </w:divBdr>
                </w:div>
              </w:divsChild>
            </w:div>
            <w:div w:id="1760756680">
              <w:marLeft w:val="0"/>
              <w:marRight w:val="0"/>
              <w:marTop w:val="0"/>
              <w:marBottom w:val="0"/>
              <w:divBdr>
                <w:top w:val="none" w:sz="0" w:space="0" w:color="auto"/>
                <w:left w:val="none" w:sz="0" w:space="0" w:color="auto"/>
                <w:bottom w:val="none" w:sz="0" w:space="0" w:color="auto"/>
                <w:right w:val="none" w:sz="0" w:space="0" w:color="auto"/>
              </w:divBdr>
              <w:divsChild>
                <w:div w:id="1312639014">
                  <w:marLeft w:val="0"/>
                  <w:marRight w:val="0"/>
                  <w:marTop w:val="0"/>
                  <w:marBottom w:val="0"/>
                  <w:divBdr>
                    <w:top w:val="none" w:sz="0" w:space="0" w:color="auto"/>
                    <w:left w:val="none" w:sz="0" w:space="0" w:color="auto"/>
                    <w:bottom w:val="none" w:sz="0" w:space="0" w:color="auto"/>
                    <w:right w:val="none" w:sz="0" w:space="0" w:color="auto"/>
                  </w:divBdr>
                </w:div>
              </w:divsChild>
            </w:div>
            <w:div w:id="1803420302">
              <w:marLeft w:val="0"/>
              <w:marRight w:val="0"/>
              <w:marTop w:val="0"/>
              <w:marBottom w:val="0"/>
              <w:divBdr>
                <w:top w:val="none" w:sz="0" w:space="0" w:color="auto"/>
                <w:left w:val="none" w:sz="0" w:space="0" w:color="auto"/>
                <w:bottom w:val="none" w:sz="0" w:space="0" w:color="auto"/>
                <w:right w:val="none" w:sz="0" w:space="0" w:color="auto"/>
              </w:divBdr>
              <w:divsChild>
                <w:div w:id="1277060523">
                  <w:marLeft w:val="0"/>
                  <w:marRight w:val="0"/>
                  <w:marTop w:val="0"/>
                  <w:marBottom w:val="0"/>
                  <w:divBdr>
                    <w:top w:val="none" w:sz="0" w:space="0" w:color="auto"/>
                    <w:left w:val="none" w:sz="0" w:space="0" w:color="auto"/>
                    <w:bottom w:val="none" w:sz="0" w:space="0" w:color="auto"/>
                    <w:right w:val="none" w:sz="0" w:space="0" w:color="auto"/>
                  </w:divBdr>
                </w:div>
              </w:divsChild>
            </w:div>
            <w:div w:id="1854997363">
              <w:marLeft w:val="0"/>
              <w:marRight w:val="0"/>
              <w:marTop w:val="0"/>
              <w:marBottom w:val="0"/>
              <w:divBdr>
                <w:top w:val="none" w:sz="0" w:space="0" w:color="auto"/>
                <w:left w:val="none" w:sz="0" w:space="0" w:color="auto"/>
                <w:bottom w:val="none" w:sz="0" w:space="0" w:color="auto"/>
                <w:right w:val="none" w:sz="0" w:space="0" w:color="auto"/>
              </w:divBdr>
              <w:divsChild>
                <w:div w:id="827750341">
                  <w:marLeft w:val="0"/>
                  <w:marRight w:val="0"/>
                  <w:marTop w:val="0"/>
                  <w:marBottom w:val="0"/>
                  <w:divBdr>
                    <w:top w:val="none" w:sz="0" w:space="0" w:color="auto"/>
                    <w:left w:val="none" w:sz="0" w:space="0" w:color="auto"/>
                    <w:bottom w:val="none" w:sz="0" w:space="0" w:color="auto"/>
                    <w:right w:val="none" w:sz="0" w:space="0" w:color="auto"/>
                  </w:divBdr>
                </w:div>
              </w:divsChild>
            </w:div>
            <w:div w:id="1947884688">
              <w:marLeft w:val="0"/>
              <w:marRight w:val="0"/>
              <w:marTop w:val="0"/>
              <w:marBottom w:val="0"/>
              <w:divBdr>
                <w:top w:val="none" w:sz="0" w:space="0" w:color="auto"/>
                <w:left w:val="none" w:sz="0" w:space="0" w:color="auto"/>
                <w:bottom w:val="none" w:sz="0" w:space="0" w:color="auto"/>
                <w:right w:val="none" w:sz="0" w:space="0" w:color="auto"/>
              </w:divBdr>
              <w:divsChild>
                <w:div w:id="922254121">
                  <w:marLeft w:val="0"/>
                  <w:marRight w:val="0"/>
                  <w:marTop w:val="0"/>
                  <w:marBottom w:val="0"/>
                  <w:divBdr>
                    <w:top w:val="none" w:sz="0" w:space="0" w:color="auto"/>
                    <w:left w:val="none" w:sz="0" w:space="0" w:color="auto"/>
                    <w:bottom w:val="none" w:sz="0" w:space="0" w:color="auto"/>
                    <w:right w:val="none" w:sz="0" w:space="0" w:color="auto"/>
                  </w:divBdr>
                </w:div>
              </w:divsChild>
            </w:div>
            <w:div w:id="2007243827">
              <w:marLeft w:val="0"/>
              <w:marRight w:val="0"/>
              <w:marTop w:val="0"/>
              <w:marBottom w:val="0"/>
              <w:divBdr>
                <w:top w:val="none" w:sz="0" w:space="0" w:color="auto"/>
                <w:left w:val="none" w:sz="0" w:space="0" w:color="auto"/>
                <w:bottom w:val="none" w:sz="0" w:space="0" w:color="auto"/>
                <w:right w:val="none" w:sz="0" w:space="0" w:color="auto"/>
              </w:divBdr>
              <w:divsChild>
                <w:div w:id="1655138204">
                  <w:marLeft w:val="0"/>
                  <w:marRight w:val="0"/>
                  <w:marTop w:val="0"/>
                  <w:marBottom w:val="0"/>
                  <w:divBdr>
                    <w:top w:val="none" w:sz="0" w:space="0" w:color="auto"/>
                    <w:left w:val="none" w:sz="0" w:space="0" w:color="auto"/>
                    <w:bottom w:val="none" w:sz="0" w:space="0" w:color="auto"/>
                    <w:right w:val="none" w:sz="0" w:space="0" w:color="auto"/>
                  </w:divBdr>
                </w:div>
              </w:divsChild>
            </w:div>
            <w:div w:id="2074312637">
              <w:marLeft w:val="0"/>
              <w:marRight w:val="0"/>
              <w:marTop w:val="0"/>
              <w:marBottom w:val="0"/>
              <w:divBdr>
                <w:top w:val="none" w:sz="0" w:space="0" w:color="auto"/>
                <w:left w:val="none" w:sz="0" w:space="0" w:color="auto"/>
                <w:bottom w:val="none" w:sz="0" w:space="0" w:color="auto"/>
                <w:right w:val="none" w:sz="0" w:space="0" w:color="auto"/>
              </w:divBdr>
              <w:divsChild>
                <w:div w:id="1880362705">
                  <w:marLeft w:val="0"/>
                  <w:marRight w:val="0"/>
                  <w:marTop w:val="0"/>
                  <w:marBottom w:val="0"/>
                  <w:divBdr>
                    <w:top w:val="none" w:sz="0" w:space="0" w:color="auto"/>
                    <w:left w:val="none" w:sz="0" w:space="0" w:color="auto"/>
                    <w:bottom w:val="none" w:sz="0" w:space="0" w:color="auto"/>
                    <w:right w:val="none" w:sz="0" w:space="0" w:color="auto"/>
                  </w:divBdr>
                </w:div>
              </w:divsChild>
            </w:div>
            <w:div w:id="2085377590">
              <w:marLeft w:val="0"/>
              <w:marRight w:val="0"/>
              <w:marTop w:val="0"/>
              <w:marBottom w:val="0"/>
              <w:divBdr>
                <w:top w:val="none" w:sz="0" w:space="0" w:color="auto"/>
                <w:left w:val="none" w:sz="0" w:space="0" w:color="auto"/>
                <w:bottom w:val="none" w:sz="0" w:space="0" w:color="auto"/>
                <w:right w:val="none" w:sz="0" w:space="0" w:color="auto"/>
              </w:divBdr>
              <w:divsChild>
                <w:div w:id="2078236085">
                  <w:marLeft w:val="0"/>
                  <w:marRight w:val="0"/>
                  <w:marTop w:val="0"/>
                  <w:marBottom w:val="0"/>
                  <w:divBdr>
                    <w:top w:val="none" w:sz="0" w:space="0" w:color="auto"/>
                    <w:left w:val="none" w:sz="0" w:space="0" w:color="auto"/>
                    <w:bottom w:val="none" w:sz="0" w:space="0" w:color="auto"/>
                    <w:right w:val="none" w:sz="0" w:space="0" w:color="auto"/>
                  </w:divBdr>
                </w:div>
              </w:divsChild>
            </w:div>
            <w:div w:id="2109763858">
              <w:marLeft w:val="0"/>
              <w:marRight w:val="0"/>
              <w:marTop w:val="0"/>
              <w:marBottom w:val="0"/>
              <w:divBdr>
                <w:top w:val="none" w:sz="0" w:space="0" w:color="auto"/>
                <w:left w:val="none" w:sz="0" w:space="0" w:color="auto"/>
                <w:bottom w:val="none" w:sz="0" w:space="0" w:color="auto"/>
                <w:right w:val="none" w:sz="0" w:space="0" w:color="auto"/>
              </w:divBdr>
              <w:divsChild>
                <w:div w:id="32855086">
                  <w:marLeft w:val="0"/>
                  <w:marRight w:val="0"/>
                  <w:marTop w:val="0"/>
                  <w:marBottom w:val="0"/>
                  <w:divBdr>
                    <w:top w:val="none" w:sz="0" w:space="0" w:color="auto"/>
                    <w:left w:val="none" w:sz="0" w:space="0" w:color="auto"/>
                    <w:bottom w:val="none" w:sz="0" w:space="0" w:color="auto"/>
                    <w:right w:val="none" w:sz="0" w:space="0" w:color="auto"/>
                  </w:divBdr>
                </w:div>
              </w:divsChild>
            </w:div>
            <w:div w:id="2143233021">
              <w:marLeft w:val="0"/>
              <w:marRight w:val="0"/>
              <w:marTop w:val="0"/>
              <w:marBottom w:val="0"/>
              <w:divBdr>
                <w:top w:val="none" w:sz="0" w:space="0" w:color="auto"/>
                <w:left w:val="none" w:sz="0" w:space="0" w:color="auto"/>
                <w:bottom w:val="none" w:sz="0" w:space="0" w:color="auto"/>
                <w:right w:val="none" w:sz="0" w:space="0" w:color="auto"/>
              </w:divBdr>
              <w:divsChild>
                <w:div w:id="160492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6574255">
      <w:bodyDiv w:val="1"/>
      <w:marLeft w:val="0"/>
      <w:marRight w:val="0"/>
      <w:marTop w:val="0"/>
      <w:marBottom w:val="0"/>
      <w:divBdr>
        <w:top w:val="none" w:sz="0" w:space="0" w:color="auto"/>
        <w:left w:val="none" w:sz="0" w:space="0" w:color="auto"/>
        <w:bottom w:val="none" w:sz="0" w:space="0" w:color="auto"/>
        <w:right w:val="none" w:sz="0" w:space="0" w:color="auto"/>
      </w:divBdr>
    </w:div>
    <w:div w:id="842623745">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098692">
      <w:bodyDiv w:val="1"/>
      <w:marLeft w:val="0"/>
      <w:marRight w:val="0"/>
      <w:marTop w:val="0"/>
      <w:marBottom w:val="0"/>
      <w:divBdr>
        <w:top w:val="none" w:sz="0" w:space="0" w:color="auto"/>
        <w:left w:val="none" w:sz="0" w:space="0" w:color="auto"/>
        <w:bottom w:val="none" w:sz="0" w:space="0" w:color="auto"/>
        <w:right w:val="none" w:sz="0" w:space="0" w:color="auto"/>
      </w:divBdr>
      <w:divsChild>
        <w:div w:id="20013848">
          <w:marLeft w:val="0"/>
          <w:marRight w:val="0"/>
          <w:marTop w:val="0"/>
          <w:marBottom w:val="0"/>
          <w:divBdr>
            <w:top w:val="none" w:sz="0" w:space="0" w:color="auto"/>
            <w:left w:val="none" w:sz="0" w:space="0" w:color="auto"/>
            <w:bottom w:val="none" w:sz="0" w:space="0" w:color="auto"/>
            <w:right w:val="none" w:sz="0" w:space="0" w:color="auto"/>
          </w:divBdr>
        </w:div>
        <w:div w:id="82190747">
          <w:marLeft w:val="0"/>
          <w:marRight w:val="0"/>
          <w:marTop w:val="0"/>
          <w:marBottom w:val="0"/>
          <w:divBdr>
            <w:top w:val="none" w:sz="0" w:space="0" w:color="auto"/>
            <w:left w:val="none" w:sz="0" w:space="0" w:color="auto"/>
            <w:bottom w:val="none" w:sz="0" w:space="0" w:color="auto"/>
            <w:right w:val="none" w:sz="0" w:space="0" w:color="auto"/>
          </w:divBdr>
        </w:div>
        <w:div w:id="927537397">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021217">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489592">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799196">
      <w:bodyDiv w:val="1"/>
      <w:marLeft w:val="0"/>
      <w:marRight w:val="0"/>
      <w:marTop w:val="0"/>
      <w:marBottom w:val="0"/>
      <w:divBdr>
        <w:top w:val="none" w:sz="0" w:space="0" w:color="auto"/>
        <w:left w:val="none" w:sz="0" w:space="0" w:color="auto"/>
        <w:bottom w:val="none" w:sz="0" w:space="0" w:color="auto"/>
        <w:right w:val="none" w:sz="0" w:space="0" w:color="auto"/>
      </w:divBdr>
    </w:div>
    <w:div w:id="1014457980">
      <w:bodyDiv w:val="1"/>
      <w:marLeft w:val="0"/>
      <w:marRight w:val="0"/>
      <w:marTop w:val="0"/>
      <w:marBottom w:val="0"/>
      <w:divBdr>
        <w:top w:val="none" w:sz="0" w:space="0" w:color="auto"/>
        <w:left w:val="none" w:sz="0" w:space="0" w:color="auto"/>
        <w:bottom w:val="none" w:sz="0" w:space="0" w:color="auto"/>
        <w:right w:val="none" w:sz="0" w:space="0" w:color="auto"/>
      </w:divBdr>
      <w:divsChild>
        <w:div w:id="946891174">
          <w:marLeft w:val="0"/>
          <w:marRight w:val="0"/>
          <w:marTop w:val="0"/>
          <w:marBottom w:val="0"/>
          <w:divBdr>
            <w:top w:val="none" w:sz="0" w:space="0" w:color="auto"/>
            <w:left w:val="none" w:sz="0" w:space="0" w:color="auto"/>
            <w:bottom w:val="none" w:sz="0" w:space="0" w:color="auto"/>
            <w:right w:val="none" w:sz="0" w:space="0" w:color="auto"/>
          </w:divBdr>
          <w:divsChild>
            <w:div w:id="142284379">
              <w:marLeft w:val="0"/>
              <w:marRight w:val="0"/>
              <w:marTop w:val="0"/>
              <w:marBottom w:val="0"/>
              <w:divBdr>
                <w:top w:val="none" w:sz="0" w:space="0" w:color="auto"/>
                <w:left w:val="none" w:sz="0" w:space="0" w:color="auto"/>
                <w:bottom w:val="none" w:sz="0" w:space="0" w:color="auto"/>
                <w:right w:val="none" w:sz="0" w:space="0" w:color="auto"/>
              </w:divBdr>
            </w:div>
            <w:div w:id="1893686122">
              <w:marLeft w:val="0"/>
              <w:marRight w:val="0"/>
              <w:marTop w:val="0"/>
              <w:marBottom w:val="0"/>
              <w:divBdr>
                <w:top w:val="none" w:sz="0" w:space="0" w:color="auto"/>
                <w:left w:val="none" w:sz="0" w:space="0" w:color="auto"/>
                <w:bottom w:val="none" w:sz="0" w:space="0" w:color="auto"/>
                <w:right w:val="none" w:sz="0" w:space="0" w:color="auto"/>
              </w:divBdr>
            </w:div>
            <w:div w:id="1955475078">
              <w:marLeft w:val="0"/>
              <w:marRight w:val="0"/>
              <w:marTop w:val="0"/>
              <w:marBottom w:val="0"/>
              <w:divBdr>
                <w:top w:val="none" w:sz="0" w:space="0" w:color="auto"/>
                <w:left w:val="none" w:sz="0" w:space="0" w:color="auto"/>
                <w:bottom w:val="none" w:sz="0" w:space="0" w:color="auto"/>
                <w:right w:val="none" w:sz="0" w:space="0" w:color="auto"/>
              </w:divBdr>
            </w:div>
          </w:divsChild>
        </w:div>
        <w:div w:id="1891651996">
          <w:marLeft w:val="0"/>
          <w:marRight w:val="0"/>
          <w:marTop w:val="0"/>
          <w:marBottom w:val="0"/>
          <w:divBdr>
            <w:top w:val="none" w:sz="0" w:space="0" w:color="auto"/>
            <w:left w:val="none" w:sz="0" w:space="0" w:color="auto"/>
            <w:bottom w:val="none" w:sz="0" w:space="0" w:color="auto"/>
            <w:right w:val="none" w:sz="0" w:space="0" w:color="auto"/>
          </w:divBdr>
        </w:div>
      </w:divsChild>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065491125">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22454696">
      <w:bodyDiv w:val="1"/>
      <w:marLeft w:val="0"/>
      <w:marRight w:val="0"/>
      <w:marTop w:val="0"/>
      <w:marBottom w:val="0"/>
      <w:divBdr>
        <w:top w:val="none" w:sz="0" w:space="0" w:color="auto"/>
        <w:left w:val="none" w:sz="0" w:space="0" w:color="auto"/>
        <w:bottom w:val="none" w:sz="0" w:space="0" w:color="auto"/>
        <w:right w:val="none" w:sz="0" w:space="0" w:color="auto"/>
      </w:divBdr>
      <w:divsChild>
        <w:div w:id="347174006">
          <w:marLeft w:val="0"/>
          <w:marRight w:val="0"/>
          <w:marTop w:val="0"/>
          <w:marBottom w:val="0"/>
          <w:divBdr>
            <w:top w:val="none" w:sz="0" w:space="0" w:color="auto"/>
            <w:left w:val="none" w:sz="0" w:space="0" w:color="auto"/>
            <w:bottom w:val="none" w:sz="0" w:space="0" w:color="auto"/>
            <w:right w:val="none" w:sz="0" w:space="0" w:color="auto"/>
          </w:divBdr>
        </w:div>
        <w:div w:id="594636027">
          <w:marLeft w:val="0"/>
          <w:marRight w:val="0"/>
          <w:marTop w:val="0"/>
          <w:marBottom w:val="0"/>
          <w:divBdr>
            <w:top w:val="none" w:sz="0" w:space="0" w:color="auto"/>
            <w:left w:val="none" w:sz="0" w:space="0" w:color="auto"/>
            <w:bottom w:val="none" w:sz="0" w:space="0" w:color="auto"/>
            <w:right w:val="none" w:sz="0" w:space="0" w:color="auto"/>
          </w:divBdr>
        </w:div>
        <w:div w:id="1250971095">
          <w:marLeft w:val="0"/>
          <w:marRight w:val="0"/>
          <w:marTop w:val="0"/>
          <w:marBottom w:val="0"/>
          <w:divBdr>
            <w:top w:val="none" w:sz="0" w:space="0" w:color="auto"/>
            <w:left w:val="none" w:sz="0" w:space="0" w:color="auto"/>
            <w:bottom w:val="none" w:sz="0" w:space="0" w:color="auto"/>
            <w:right w:val="none" w:sz="0" w:space="0" w:color="auto"/>
          </w:divBdr>
        </w:div>
        <w:div w:id="1947958619">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198662705">
      <w:bodyDiv w:val="1"/>
      <w:marLeft w:val="0"/>
      <w:marRight w:val="0"/>
      <w:marTop w:val="0"/>
      <w:marBottom w:val="0"/>
      <w:divBdr>
        <w:top w:val="none" w:sz="0" w:space="0" w:color="auto"/>
        <w:left w:val="none" w:sz="0" w:space="0" w:color="auto"/>
        <w:bottom w:val="none" w:sz="0" w:space="0" w:color="auto"/>
        <w:right w:val="none" w:sz="0" w:space="0" w:color="auto"/>
      </w:divBdr>
    </w:div>
    <w:div w:id="12185920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4979">
      <w:bodyDiv w:val="1"/>
      <w:marLeft w:val="0"/>
      <w:marRight w:val="0"/>
      <w:marTop w:val="0"/>
      <w:marBottom w:val="0"/>
      <w:divBdr>
        <w:top w:val="none" w:sz="0" w:space="0" w:color="auto"/>
        <w:left w:val="none" w:sz="0" w:space="0" w:color="auto"/>
        <w:bottom w:val="none" w:sz="0" w:space="0" w:color="auto"/>
        <w:right w:val="none" w:sz="0" w:space="0" w:color="auto"/>
      </w:divBdr>
      <w:divsChild>
        <w:div w:id="718747273">
          <w:marLeft w:val="0"/>
          <w:marRight w:val="0"/>
          <w:marTop w:val="0"/>
          <w:marBottom w:val="0"/>
          <w:divBdr>
            <w:top w:val="none" w:sz="0" w:space="0" w:color="auto"/>
            <w:left w:val="none" w:sz="0" w:space="0" w:color="auto"/>
            <w:bottom w:val="none" w:sz="0" w:space="0" w:color="auto"/>
            <w:right w:val="none" w:sz="0" w:space="0" w:color="auto"/>
          </w:divBdr>
        </w:div>
        <w:div w:id="1462841627">
          <w:marLeft w:val="0"/>
          <w:marRight w:val="0"/>
          <w:marTop w:val="0"/>
          <w:marBottom w:val="0"/>
          <w:divBdr>
            <w:top w:val="none" w:sz="0" w:space="0" w:color="auto"/>
            <w:left w:val="none" w:sz="0" w:space="0" w:color="auto"/>
            <w:bottom w:val="none" w:sz="0" w:space="0" w:color="auto"/>
            <w:right w:val="none" w:sz="0" w:space="0" w:color="auto"/>
          </w:divBdr>
        </w:div>
        <w:div w:id="1657491346">
          <w:marLeft w:val="0"/>
          <w:marRight w:val="0"/>
          <w:marTop w:val="0"/>
          <w:marBottom w:val="0"/>
          <w:divBdr>
            <w:top w:val="none" w:sz="0" w:space="0" w:color="auto"/>
            <w:left w:val="none" w:sz="0" w:space="0" w:color="auto"/>
            <w:bottom w:val="none" w:sz="0" w:space="0" w:color="auto"/>
            <w:right w:val="none" w:sz="0" w:space="0" w:color="auto"/>
          </w:divBdr>
        </w:div>
        <w:div w:id="1657613907">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782401">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28249808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45866920">
      <w:bodyDiv w:val="1"/>
      <w:marLeft w:val="0"/>
      <w:marRight w:val="0"/>
      <w:marTop w:val="0"/>
      <w:marBottom w:val="0"/>
      <w:divBdr>
        <w:top w:val="none" w:sz="0" w:space="0" w:color="auto"/>
        <w:left w:val="none" w:sz="0" w:space="0" w:color="auto"/>
        <w:bottom w:val="none" w:sz="0" w:space="0" w:color="auto"/>
        <w:right w:val="none" w:sz="0" w:space="0" w:color="auto"/>
      </w:divBdr>
    </w:div>
    <w:div w:id="1351225101">
      <w:bodyDiv w:val="1"/>
      <w:marLeft w:val="0"/>
      <w:marRight w:val="0"/>
      <w:marTop w:val="0"/>
      <w:marBottom w:val="0"/>
      <w:divBdr>
        <w:top w:val="none" w:sz="0" w:space="0" w:color="auto"/>
        <w:left w:val="none" w:sz="0" w:space="0" w:color="auto"/>
        <w:bottom w:val="none" w:sz="0" w:space="0" w:color="auto"/>
        <w:right w:val="none" w:sz="0" w:space="0" w:color="auto"/>
      </w:divBdr>
    </w:div>
    <w:div w:id="135268694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3482261">
      <w:bodyDiv w:val="1"/>
      <w:marLeft w:val="0"/>
      <w:marRight w:val="0"/>
      <w:marTop w:val="0"/>
      <w:marBottom w:val="0"/>
      <w:divBdr>
        <w:top w:val="none" w:sz="0" w:space="0" w:color="auto"/>
        <w:left w:val="none" w:sz="0" w:space="0" w:color="auto"/>
        <w:bottom w:val="none" w:sz="0" w:space="0" w:color="auto"/>
        <w:right w:val="none" w:sz="0" w:space="0" w:color="auto"/>
      </w:divBdr>
    </w:div>
    <w:div w:id="1407218394">
      <w:bodyDiv w:val="1"/>
      <w:marLeft w:val="0"/>
      <w:marRight w:val="0"/>
      <w:marTop w:val="0"/>
      <w:marBottom w:val="0"/>
      <w:divBdr>
        <w:top w:val="none" w:sz="0" w:space="0" w:color="auto"/>
        <w:left w:val="none" w:sz="0" w:space="0" w:color="auto"/>
        <w:bottom w:val="none" w:sz="0" w:space="0" w:color="auto"/>
        <w:right w:val="none" w:sz="0" w:space="0" w:color="auto"/>
      </w:divBdr>
      <w:divsChild>
        <w:div w:id="1909225032">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374360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80338321">
      <w:bodyDiv w:val="1"/>
      <w:marLeft w:val="0"/>
      <w:marRight w:val="0"/>
      <w:marTop w:val="0"/>
      <w:marBottom w:val="0"/>
      <w:divBdr>
        <w:top w:val="none" w:sz="0" w:space="0" w:color="auto"/>
        <w:left w:val="none" w:sz="0" w:space="0" w:color="auto"/>
        <w:bottom w:val="none" w:sz="0" w:space="0" w:color="auto"/>
        <w:right w:val="none" w:sz="0" w:space="0" w:color="auto"/>
      </w:divBdr>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083150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4082953">
      <w:bodyDiv w:val="1"/>
      <w:marLeft w:val="0"/>
      <w:marRight w:val="0"/>
      <w:marTop w:val="0"/>
      <w:marBottom w:val="0"/>
      <w:divBdr>
        <w:top w:val="none" w:sz="0" w:space="0" w:color="auto"/>
        <w:left w:val="none" w:sz="0" w:space="0" w:color="auto"/>
        <w:bottom w:val="none" w:sz="0" w:space="0" w:color="auto"/>
        <w:right w:val="none" w:sz="0" w:space="0" w:color="auto"/>
      </w:divBdr>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140797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70262585">
      <w:bodyDiv w:val="1"/>
      <w:marLeft w:val="0"/>
      <w:marRight w:val="0"/>
      <w:marTop w:val="0"/>
      <w:marBottom w:val="0"/>
      <w:divBdr>
        <w:top w:val="none" w:sz="0" w:space="0" w:color="auto"/>
        <w:left w:val="none" w:sz="0" w:space="0" w:color="auto"/>
        <w:bottom w:val="none" w:sz="0" w:space="0" w:color="auto"/>
        <w:right w:val="none" w:sz="0" w:space="0" w:color="auto"/>
      </w:divBdr>
      <w:divsChild>
        <w:div w:id="278226898">
          <w:marLeft w:val="0"/>
          <w:marRight w:val="0"/>
          <w:marTop w:val="0"/>
          <w:marBottom w:val="0"/>
          <w:divBdr>
            <w:top w:val="none" w:sz="0" w:space="0" w:color="auto"/>
            <w:left w:val="none" w:sz="0" w:space="0" w:color="auto"/>
            <w:bottom w:val="none" w:sz="0" w:space="0" w:color="auto"/>
            <w:right w:val="none" w:sz="0" w:space="0" w:color="auto"/>
          </w:divBdr>
          <w:divsChild>
            <w:div w:id="355423020">
              <w:marLeft w:val="0"/>
              <w:marRight w:val="0"/>
              <w:marTop w:val="0"/>
              <w:marBottom w:val="0"/>
              <w:divBdr>
                <w:top w:val="none" w:sz="0" w:space="0" w:color="auto"/>
                <w:left w:val="none" w:sz="0" w:space="0" w:color="auto"/>
                <w:bottom w:val="none" w:sz="0" w:space="0" w:color="auto"/>
                <w:right w:val="none" w:sz="0" w:space="0" w:color="auto"/>
              </w:divBdr>
            </w:div>
            <w:div w:id="1249269356">
              <w:marLeft w:val="0"/>
              <w:marRight w:val="0"/>
              <w:marTop w:val="0"/>
              <w:marBottom w:val="0"/>
              <w:divBdr>
                <w:top w:val="none" w:sz="0" w:space="0" w:color="auto"/>
                <w:left w:val="none" w:sz="0" w:space="0" w:color="auto"/>
                <w:bottom w:val="none" w:sz="0" w:space="0" w:color="auto"/>
                <w:right w:val="none" w:sz="0" w:space="0" w:color="auto"/>
              </w:divBdr>
            </w:div>
          </w:divsChild>
        </w:div>
        <w:div w:id="420026676">
          <w:marLeft w:val="0"/>
          <w:marRight w:val="0"/>
          <w:marTop w:val="0"/>
          <w:marBottom w:val="0"/>
          <w:divBdr>
            <w:top w:val="none" w:sz="0" w:space="0" w:color="auto"/>
            <w:left w:val="none" w:sz="0" w:space="0" w:color="auto"/>
            <w:bottom w:val="none" w:sz="0" w:space="0" w:color="auto"/>
            <w:right w:val="none" w:sz="0" w:space="0" w:color="auto"/>
          </w:divBdr>
        </w:div>
        <w:div w:id="1425609375">
          <w:marLeft w:val="0"/>
          <w:marRight w:val="0"/>
          <w:marTop w:val="0"/>
          <w:marBottom w:val="0"/>
          <w:divBdr>
            <w:top w:val="none" w:sz="0" w:space="0" w:color="auto"/>
            <w:left w:val="none" w:sz="0" w:space="0" w:color="auto"/>
            <w:bottom w:val="none" w:sz="0" w:space="0" w:color="auto"/>
            <w:right w:val="none" w:sz="0" w:space="0" w:color="auto"/>
          </w:divBdr>
          <w:divsChild>
            <w:div w:id="159851558">
              <w:marLeft w:val="0"/>
              <w:marRight w:val="0"/>
              <w:marTop w:val="0"/>
              <w:marBottom w:val="0"/>
              <w:divBdr>
                <w:top w:val="none" w:sz="0" w:space="0" w:color="auto"/>
                <w:left w:val="none" w:sz="0" w:space="0" w:color="auto"/>
                <w:bottom w:val="none" w:sz="0" w:space="0" w:color="auto"/>
                <w:right w:val="none" w:sz="0" w:space="0" w:color="auto"/>
              </w:divBdr>
            </w:div>
            <w:div w:id="182137082">
              <w:marLeft w:val="0"/>
              <w:marRight w:val="0"/>
              <w:marTop w:val="0"/>
              <w:marBottom w:val="0"/>
              <w:divBdr>
                <w:top w:val="none" w:sz="0" w:space="0" w:color="auto"/>
                <w:left w:val="none" w:sz="0" w:space="0" w:color="auto"/>
                <w:bottom w:val="none" w:sz="0" w:space="0" w:color="auto"/>
                <w:right w:val="none" w:sz="0" w:space="0" w:color="auto"/>
              </w:divBdr>
            </w:div>
            <w:div w:id="2116752576">
              <w:marLeft w:val="0"/>
              <w:marRight w:val="0"/>
              <w:marTop w:val="0"/>
              <w:marBottom w:val="0"/>
              <w:divBdr>
                <w:top w:val="none" w:sz="0" w:space="0" w:color="auto"/>
                <w:left w:val="none" w:sz="0" w:space="0" w:color="auto"/>
                <w:bottom w:val="none" w:sz="0" w:space="0" w:color="auto"/>
                <w:right w:val="none" w:sz="0" w:space="0" w:color="auto"/>
              </w:divBdr>
            </w:div>
          </w:divsChild>
        </w:div>
        <w:div w:id="1551188250">
          <w:marLeft w:val="0"/>
          <w:marRight w:val="0"/>
          <w:marTop w:val="0"/>
          <w:marBottom w:val="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58611246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369056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348815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763967">
      <w:bodyDiv w:val="1"/>
      <w:marLeft w:val="0"/>
      <w:marRight w:val="0"/>
      <w:marTop w:val="0"/>
      <w:marBottom w:val="0"/>
      <w:divBdr>
        <w:top w:val="none" w:sz="0" w:space="0" w:color="auto"/>
        <w:left w:val="none" w:sz="0" w:space="0" w:color="auto"/>
        <w:bottom w:val="none" w:sz="0" w:space="0" w:color="auto"/>
        <w:right w:val="none" w:sz="0" w:space="0" w:color="auto"/>
      </w:divBdr>
    </w:div>
    <w:div w:id="1733115159">
      <w:bodyDiv w:val="1"/>
      <w:marLeft w:val="0"/>
      <w:marRight w:val="0"/>
      <w:marTop w:val="0"/>
      <w:marBottom w:val="0"/>
      <w:divBdr>
        <w:top w:val="none" w:sz="0" w:space="0" w:color="auto"/>
        <w:left w:val="none" w:sz="0" w:space="0" w:color="auto"/>
        <w:bottom w:val="none" w:sz="0" w:space="0" w:color="auto"/>
        <w:right w:val="none" w:sz="0" w:space="0" w:color="auto"/>
      </w:divBdr>
      <w:divsChild>
        <w:div w:id="1192305155">
          <w:marLeft w:val="0"/>
          <w:marRight w:val="0"/>
          <w:marTop w:val="0"/>
          <w:marBottom w:val="0"/>
          <w:divBdr>
            <w:top w:val="none" w:sz="0" w:space="0" w:color="auto"/>
            <w:left w:val="none" w:sz="0" w:space="0" w:color="auto"/>
            <w:bottom w:val="none" w:sz="0" w:space="0" w:color="auto"/>
            <w:right w:val="none" w:sz="0" w:space="0" w:color="auto"/>
          </w:divBdr>
        </w:div>
        <w:div w:id="2036222658">
          <w:marLeft w:val="0"/>
          <w:marRight w:val="0"/>
          <w:marTop w:val="0"/>
          <w:marBottom w:val="0"/>
          <w:divBdr>
            <w:top w:val="none" w:sz="0" w:space="0" w:color="auto"/>
            <w:left w:val="none" w:sz="0" w:space="0" w:color="auto"/>
            <w:bottom w:val="none" w:sz="0" w:space="0" w:color="auto"/>
            <w:right w:val="none" w:sz="0" w:space="0" w:color="auto"/>
          </w:divBdr>
        </w:div>
      </w:divsChild>
    </w:div>
    <w:div w:id="1740127303">
      <w:bodyDiv w:val="1"/>
      <w:marLeft w:val="0"/>
      <w:marRight w:val="0"/>
      <w:marTop w:val="0"/>
      <w:marBottom w:val="0"/>
      <w:divBdr>
        <w:top w:val="none" w:sz="0" w:space="0" w:color="auto"/>
        <w:left w:val="none" w:sz="0" w:space="0" w:color="auto"/>
        <w:bottom w:val="none" w:sz="0" w:space="0" w:color="auto"/>
        <w:right w:val="none" w:sz="0" w:space="0" w:color="auto"/>
      </w:divBdr>
    </w:div>
    <w:div w:id="174648774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29250003">
      <w:bodyDiv w:val="1"/>
      <w:marLeft w:val="0"/>
      <w:marRight w:val="0"/>
      <w:marTop w:val="0"/>
      <w:marBottom w:val="0"/>
      <w:divBdr>
        <w:top w:val="none" w:sz="0" w:space="0" w:color="auto"/>
        <w:left w:val="none" w:sz="0" w:space="0" w:color="auto"/>
        <w:bottom w:val="none" w:sz="0" w:space="0" w:color="auto"/>
        <w:right w:val="none" w:sz="0" w:space="0" w:color="auto"/>
      </w:divBdr>
      <w:divsChild>
        <w:div w:id="162938156">
          <w:marLeft w:val="0"/>
          <w:marRight w:val="0"/>
          <w:marTop w:val="0"/>
          <w:marBottom w:val="0"/>
          <w:divBdr>
            <w:top w:val="none" w:sz="0" w:space="0" w:color="auto"/>
            <w:left w:val="none" w:sz="0" w:space="0" w:color="auto"/>
            <w:bottom w:val="none" w:sz="0" w:space="0" w:color="auto"/>
            <w:right w:val="none" w:sz="0" w:space="0" w:color="auto"/>
          </w:divBdr>
        </w:div>
        <w:div w:id="183174942">
          <w:marLeft w:val="0"/>
          <w:marRight w:val="0"/>
          <w:marTop w:val="0"/>
          <w:marBottom w:val="0"/>
          <w:divBdr>
            <w:top w:val="none" w:sz="0" w:space="0" w:color="auto"/>
            <w:left w:val="none" w:sz="0" w:space="0" w:color="auto"/>
            <w:bottom w:val="none" w:sz="0" w:space="0" w:color="auto"/>
            <w:right w:val="none" w:sz="0" w:space="0" w:color="auto"/>
          </w:divBdr>
        </w:div>
        <w:div w:id="952633225">
          <w:marLeft w:val="0"/>
          <w:marRight w:val="0"/>
          <w:marTop w:val="0"/>
          <w:marBottom w:val="0"/>
          <w:divBdr>
            <w:top w:val="none" w:sz="0" w:space="0" w:color="auto"/>
            <w:left w:val="none" w:sz="0" w:space="0" w:color="auto"/>
            <w:bottom w:val="none" w:sz="0" w:space="0" w:color="auto"/>
            <w:right w:val="none" w:sz="0" w:space="0" w:color="auto"/>
          </w:divBdr>
        </w:div>
        <w:div w:id="1117791727">
          <w:marLeft w:val="0"/>
          <w:marRight w:val="0"/>
          <w:marTop w:val="0"/>
          <w:marBottom w:val="0"/>
          <w:divBdr>
            <w:top w:val="none" w:sz="0" w:space="0" w:color="auto"/>
            <w:left w:val="none" w:sz="0" w:space="0" w:color="auto"/>
            <w:bottom w:val="none" w:sz="0" w:space="0" w:color="auto"/>
            <w:right w:val="none" w:sz="0" w:space="0" w:color="auto"/>
          </w:divBdr>
        </w:div>
        <w:div w:id="1131442764">
          <w:marLeft w:val="0"/>
          <w:marRight w:val="0"/>
          <w:marTop w:val="0"/>
          <w:marBottom w:val="0"/>
          <w:divBdr>
            <w:top w:val="none" w:sz="0" w:space="0" w:color="auto"/>
            <w:left w:val="none" w:sz="0" w:space="0" w:color="auto"/>
            <w:bottom w:val="none" w:sz="0" w:space="0" w:color="auto"/>
            <w:right w:val="none" w:sz="0" w:space="0" w:color="auto"/>
          </w:divBdr>
        </w:div>
        <w:div w:id="1202085680">
          <w:marLeft w:val="0"/>
          <w:marRight w:val="0"/>
          <w:marTop w:val="0"/>
          <w:marBottom w:val="0"/>
          <w:divBdr>
            <w:top w:val="none" w:sz="0" w:space="0" w:color="auto"/>
            <w:left w:val="none" w:sz="0" w:space="0" w:color="auto"/>
            <w:bottom w:val="none" w:sz="0" w:space="0" w:color="auto"/>
            <w:right w:val="none" w:sz="0" w:space="0" w:color="auto"/>
          </w:divBdr>
        </w:div>
        <w:div w:id="1517697924">
          <w:marLeft w:val="0"/>
          <w:marRight w:val="0"/>
          <w:marTop w:val="0"/>
          <w:marBottom w:val="0"/>
          <w:divBdr>
            <w:top w:val="none" w:sz="0" w:space="0" w:color="auto"/>
            <w:left w:val="none" w:sz="0" w:space="0" w:color="auto"/>
            <w:bottom w:val="none" w:sz="0" w:space="0" w:color="auto"/>
            <w:right w:val="none" w:sz="0" w:space="0" w:color="auto"/>
          </w:divBdr>
          <w:divsChild>
            <w:div w:id="262537748">
              <w:marLeft w:val="0"/>
              <w:marRight w:val="0"/>
              <w:marTop w:val="0"/>
              <w:marBottom w:val="0"/>
              <w:divBdr>
                <w:top w:val="none" w:sz="0" w:space="0" w:color="auto"/>
                <w:left w:val="none" w:sz="0" w:space="0" w:color="auto"/>
                <w:bottom w:val="none" w:sz="0" w:space="0" w:color="auto"/>
                <w:right w:val="none" w:sz="0" w:space="0" w:color="auto"/>
              </w:divBdr>
            </w:div>
            <w:div w:id="410543430">
              <w:marLeft w:val="0"/>
              <w:marRight w:val="0"/>
              <w:marTop w:val="0"/>
              <w:marBottom w:val="0"/>
              <w:divBdr>
                <w:top w:val="none" w:sz="0" w:space="0" w:color="auto"/>
                <w:left w:val="none" w:sz="0" w:space="0" w:color="auto"/>
                <w:bottom w:val="none" w:sz="0" w:space="0" w:color="auto"/>
                <w:right w:val="none" w:sz="0" w:space="0" w:color="auto"/>
              </w:divBdr>
            </w:div>
            <w:div w:id="1939169390">
              <w:marLeft w:val="0"/>
              <w:marRight w:val="0"/>
              <w:marTop w:val="0"/>
              <w:marBottom w:val="0"/>
              <w:divBdr>
                <w:top w:val="none" w:sz="0" w:space="0" w:color="auto"/>
                <w:left w:val="none" w:sz="0" w:space="0" w:color="auto"/>
                <w:bottom w:val="none" w:sz="0" w:space="0" w:color="auto"/>
                <w:right w:val="none" w:sz="0" w:space="0" w:color="auto"/>
              </w:divBdr>
            </w:div>
          </w:divsChild>
        </w:div>
        <w:div w:id="1537933984">
          <w:marLeft w:val="0"/>
          <w:marRight w:val="0"/>
          <w:marTop w:val="0"/>
          <w:marBottom w:val="0"/>
          <w:divBdr>
            <w:top w:val="none" w:sz="0" w:space="0" w:color="auto"/>
            <w:left w:val="none" w:sz="0" w:space="0" w:color="auto"/>
            <w:bottom w:val="none" w:sz="0" w:space="0" w:color="auto"/>
            <w:right w:val="none" w:sz="0" w:space="0" w:color="auto"/>
          </w:divBdr>
          <w:divsChild>
            <w:div w:id="97525558">
              <w:marLeft w:val="0"/>
              <w:marRight w:val="0"/>
              <w:marTop w:val="0"/>
              <w:marBottom w:val="0"/>
              <w:divBdr>
                <w:top w:val="none" w:sz="0" w:space="0" w:color="auto"/>
                <w:left w:val="none" w:sz="0" w:space="0" w:color="auto"/>
                <w:bottom w:val="none" w:sz="0" w:space="0" w:color="auto"/>
                <w:right w:val="none" w:sz="0" w:space="0" w:color="auto"/>
              </w:divBdr>
            </w:div>
            <w:div w:id="214049678">
              <w:marLeft w:val="0"/>
              <w:marRight w:val="0"/>
              <w:marTop w:val="0"/>
              <w:marBottom w:val="0"/>
              <w:divBdr>
                <w:top w:val="none" w:sz="0" w:space="0" w:color="auto"/>
                <w:left w:val="none" w:sz="0" w:space="0" w:color="auto"/>
                <w:bottom w:val="none" w:sz="0" w:space="0" w:color="auto"/>
                <w:right w:val="none" w:sz="0" w:space="0" w:color="auto"/>
              </w:divBdr>
            </w:div>
            <w:div w:id="909731377">
              <w:marLeft w:val="0"/>
              <w:marRight w:val="0"/>
              <w:marTop w:val="0"/>
              <w:marBottom w:val="0"/>
              <w:divBdr>
                <w:top w:val="none" w:sz="0" w:space="0" w:color="auto"/>
                <w:left w:val="none" w:sz="0" w:space="0" w:color="auto"/>
                <w:bottom w:val="none" w:sz="0" w:space="0" w:color="auto"/>
                <w:right w:val="none" w:sz="0" w:space="0" w:color="auto"/>
              </w:divBdr>
            </w:div>
            <w:div w:id="1006979128">
              <w:marLeft w:val="0"/>
              <w:marRight w:val="0"/>
              <w:marTop w:val="0"/>
              <w:marBottom w:val="0"/>
              <w:divBdr>
                <w:top w:val="none" w:sz="0" w:space="0" w:color="auto"/>
                <w:left w:val="none" w:sz="0" w:space="0" w:color="auto"/>
                <w:bottom w:val="none" w:sz="0" w:space="0" w:color="auto"/>
                <w:right w:val="none" w:sz="0" w:space="0" w:color="auto"/>
              </w:divBdr>
            </w:div>
          </w:divsChild>
        </w:div>
        <w:div w:id="1763836145">
          <w:marLeft w:val="0"/>
          <w:marRight w:val="0"/>
          <w:marTop w:val="0"/>
          <w:marBottom w:val="0"/>
          <w:divBdr>
            <w:top w:val="none" w:sz="0" w:space="0" w:color="auto"/>
            <w:left w:val="none" w:sz="0" w:space="0" w:color="auto"/>
            <w:bottom w:val="none" w:sz="0" w:space="0" w:color="auto"/>
            <w:right w:val="none" w:sz="0" w:space="0" w:color="auto"/>
          </w:divBdr>
        </w:div>
        <w:div w:id="1945531659">
          <w:marLeft w:val="0"/>
          <w:marRight w:val="0"/>
          <w:marTop w:val="0"/>
          <w:marBottom w:val="0"/>
          <w:divBdr>
            <w:top w:val="none" w:sz="0" w:space="0" w:color="auto"/>
            <w:left w:val="none" w:sz="0" w:space="0" w:color="auto"/>
            <w:bottom w:val="none" w:sz="0" w:space="0" w:color="auto"/>
            <w:right w:val="none" w:sz="0" w:space="0" w:color="auto"/>
          </w:divBdr>
        </w:div>
      </w:divsChild>
    </w:div>
    <w:div w:id="1850094008">
      <w:bodyDiv w:val="1"/>
      <w:marLeft w:val="0"/>
      <w:marRight w:val="0"/>
      <w:marTop w:val="0"/>
      <w:marBottom w:val="0"/>
      <w:divBdr>
        <w:top w:val="none" w:sz="0" w:space="0" w:color="auto"/>
        <w:left w:val="none" w:sz="0" w:space="0" w:color="auto"/>
        <w:bottom w:val="none" w:sz="0" w:space="0" w:color="auto"/>
        <w:right w:val="none" w:sz="0" w:space="0" w:color="auto"/>
      </w:divBdr>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677077">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9010405">
      <w:bodyDiv w:val="1"/>
      <w:marLeft w:val="0"/>
      <w:marRight w:val="0"/>
      <w:marTop w:val="0"/>
      <w:marBottom w:val="0"/>
      <w:divBdr>
        <w:top w:val="none" w:sz="0" w:space="0" w:color="auto"/>
        <w:left w:val="none" w:sz="0" w:space="0" w:color="auto"/>
        <w:bottom w:val="none" w:sz="0" w:space="0" w:color="auto"/>
        <w:right w:val="none" w:sz="0" w:space="0" w:color="auto"/>
      </w:divBdr>
      <w:divsChild>
        <w:div w:id="655451343">
          <w:marLeft w:val="0"/>
          <w:marRight w:val="0"/>
          <w:marTop w:val="0"/>
          <w:marBottom w:val="0"/>
          <w:divBdr>
            <w:top w:val="none" w:sz="0" w:space="0" w:color="auto"/>
            <w:left w:val="none" w:sz="0" w:space="0" w:color="auto"/>
            <w:bottom w:val="none" w:sz="0" w:space="0" w:color="auto"/>
            <w:right w:val="none" w:sz="0" w:space="0" w:color="auto"/>
          </w:divBdr>
        </w:div>
        <w:div w:id="698972410">
          <w:marLeft w:val="0"/>
          <w:marRight w:val="0"/>
          <w:marTop w:val="0"/>
          <w:marBottom w:val="0"/>
          <w:divBdr>
            <w:top w:val="none" w:sz="0" w:space="0" w:color="auto"/>
            <w:left w:val="none" w:sz="0" w:space="0" w:color="auto"/>
            <w:bottom w:val="none" w:sz="0" w:space="0" w:color="auto"/>
            <w:right w:val="none" w:sz="0" w:space="0" w:color="auto"/>
          </w:divBdr>
          <w:divsChild>
            <w:div w:id="279342911">
              <w:marLeft w:val="0"/>
              <w:marRight w:val="0"/>
              <w:marTop w:val="0"/>
              <w:marBottom w:val="0"/>
              <w:divBdr>
                <w:top w:val="none" w:sz="0" w:space="0" w:color="auto"/>
                <w:left w:val="none" w:sz="0" w:space="0" w:color="auto"/>
                <w:bottom w:val="none" w:sz="0" w:space="0" w:color="auto"/>
                <w:right w:val="none" w:sz="0" w:space="0" w:color="auto"/>
              </w:divBdr>
            </w:div>
            <w:div w:id="631667298">
              <w:marLeft w:val="0"/>
              <w:marRight w:val="0"/>
              <w:marTop w:val="0"/>
              <w:marBottom w:val="0"/>
              <w:divBdr>
                <w:top w:val="none" w:sz="0" w:space="0" w:color="auto"/>
                <w:left w:val="none" w:sz="0" w:space="0" w:color="auto"/>
                <w:bottom w:val="none" w:sz="0" w:space="0" w:color="auto"/>
                <w:right w:val="none" w:sz="0" w:space="0" w:color="auto"/>
              </w:divBdr>
            </w:div>
          </w:divsChild>
        </w:div>
        <w:div w:id="1014845073">
          <w:marLeft w:val="0"/>
          <w:marRight w:val="0"/>
          <w:marTop w:val="0"/>
          <w:marBottom w:val="0"/>
          <w:divBdr>
            <w:top w:val="none" w:sz="0" w:space="0" w:color="auto"/>
            <w:left w:val="none" w:sz="0" w:space="0" w:color="auto"/>
            <w:bottom w:val="none" w:sz="0" w:space="0" w:color="auto"/>
            <w:right w:val="none" w:sz="0" w:space="0" w:color="auto"/>
          </w:divBdr>
          <w:divsChild>
            <w:div w:id="51119394">
              <w:marLeft w:val="0"/>
              <w:marRight w:val="0"/>
              <w:marTop w:val="0"/>
              <w:marBottom w:val="0"/>
              <w:divBdr>
                <w:top w:val="none" w:sz="0" w:space="0" w:color="auto"/>
                <w:left w:val="none" w:sz="0" w:space="0" w:color="auto"/>
                <w:bottom w:val="none" w:sz="0" w:space="0" w:color="auto"/>
                <w:right w:val="none" w:sz="0" w:space="0" w:color="auto"/>
              </w:divBdr>
            </w:div>
            <w:div w:id="214088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2528291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928083">
      <w:bodyDiv w:val="1"/>
      <w:marLeft w:val="0"/>
      <w:marRight w:val="0"/>
      <w:marTop w:val="0"/>
      <w:marBottom w:val="0"/>
      <w:divBdr>
        <w:top w:val="none" w:sz="0" w:space="0" w:color="auto"/>
        <w:left w:val="none" w:sz="0" w:space="0" w:color="auto"/>
        <w:bottom w:val="none" w:sz="0" w:space="0" w:color="auto"/>
        <w:right w:val="none" w:sz="0" w:space="0" w:color="auto"/>
      </w:divBdr>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326611">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070492">
      <w:bodyDiv w:val="1"/>
      <w:marLeft w:val="0"/>
      <w:marRight w:val="0"/>
      <w:marTop w:val="0"/>
      <w:marBottom w:val="0"/>
      <w:divBdr>
        <w:top w:val="none" w:sz="0" w:space="0" w:color="auto"/>
        <w:left w:val="none" w:sz="0" w:space="0" w:color="auto"/>
        <w:bottom w:val="none" w:sz="0" w:space="0" w:color="auto"/>
        <w:right w:val="none" w:sz="0" w:space="0" w:color="auto"/>
      </w:divBdr>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867586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2097374">
      <w:bodyDiv w:val="1"/>
      <w:marLeft w:val="0"/>
      <w:marRight w:val="0"/>
      <w:marTop w:val="0"/>
      <w:marBottom w:val="0"/>
      <w:divBdr>
        <w:top w:val="none" w:sz="0" w:space="0" w:color="auto"/>
        <w:left w:val="none" w:sz="0" w:space="0" w:color="auto"/>
        <w:bottom w:val="none" w:sz="0" w:space="0" w:color="auto"/>
        <w:right w:val="none" w:sz="0" w:space="0" w:color="auto"/>
      </w:divBdr>
    </w:div>
    <w:div w:id="2138598713">
      <w:bodyDiv w:val="1"/>
      <w:marLeft w:val="0"/>
      <w:marRight w:val="0"/>
      <w:marTop w:val="0"/>
      <w:marBottom w:val="0"/>
      <w:divBdr>
        <w:top w:val="none" w:sz="0" w:space="0" w:color="auto"/>
        <w:left w:val="none" w:sz="0" w:space="0" w:color="auto"/>
        <w:bottom w:val="none" w:sz="0" w:space="0" w:color="auto"/>
        <w:right w:val="none" w:sz="0" w:space="0" w:color="auto"/>
      </w:divBdr>
      <w:divsChild>
        <w:div w:id="35130982">
          <w:marLeft w:val="0"/>
          <w:marRight w:val="0"/>
          <w:marTop w:val="0"/>
          <w:marBottom w:val="0"/>
          <w:divBdr>
            <w:top w:val="none" w:sz="0" w:space="0" w:color="auto"/>
            <w:left w:val="none" w:sz="0" w:space="0" w:color="auto"/>
            <w:bottom w:val="none" w:sz="0" w:space="0" w:color="auto"/>
            <w:right w:val="none" w:sz="0" w:space="0" w:color="auto"/>
          </w:divBdr>
        </w:div>
        <w:div w:id="258677981">
          <w:marLeft w:val="0"/>
          <w:marRight w:val="0"/>
          <w:marTop w:val="0"/>
          <w:marBottom w:val="0"/>
          <w:divBdr>
            <w:top w:val="none" w:sz="0" w:space="0" w:color="auto"/>
            <w:left w:val="none" w:sz="0" w:space="0" w:color="auto"/>
            <w:bottom w:val="none" w:sz="0" w:space="0" w:color="auto"/>
            <w:right w:val="none" w:sz="0" w:space="0" w:color="auto"/>
          </w:divBdr>
        </w:div>
        <w:div w:id="660356226">
          <w:marLeft w:val="0"/>
          <w:marRight w:val="0"/>
          <w:marTop w:val="0"/>
          <w:marBottom w:val="0"/>
          <w:divBdr>
            <w:top w:val="none" w:sz="0" w:space="0" w:color="auto"/>
            <w:left w:val="none" w:sz="0" w:space="0" w:color="auto"/>
            <w:bottom w:val="none" w:sz="0" w:space="0" w:color="auto"/>
            <w:right w:val="none" w:sz="0" w:space="0" w:color="auto"/>
          </w:divBdr>
        </w:div>
        <w:div w:id="1184318065">
          <w:marLeft w:val="0"/>
          <w:marRight w:val="0"/>
          <w:marTop w:val="0"/>
          <w:marBottom w:val="0"/>
          <w:divBdr>
            <w:top w:val="none" w:sz="0" w:space="0" w:color="auto"/>
            <w:left w:val="none" w:sz="0" w:space="0" w:color="auto"/>
            <w:bottom w:val="none" w:sz="0" w:space="0" w:color="auto"/>
            <w:right w:val="none" w:sz="0" w:space="0" w:color="auto"/>
          </w:divBdr>
        </w:div>
        <w:div w:id="1319504078">
          <w:marLeft w:val="0"/>
          <w:marRight w:val="0"/>
          <w:marTop w:val="0"/>
          <w:marBottom w:val="0"/>
          <w:divBdr>
            <w:top w:val="none" w:sz="0" w:space="0" w:color="auto"/>
            <w:left w:val="none" w:sz="0" w:space="0" w:color="auto"/>
            <w:bottom w:val="none" w:sz="0" w:space="0" w:color="auto"/>
            <w:right w:val="none" w:sz="0" w:space="0" w:color="auto"/>
          </w:divBdr>
        </w:div>
        <w:div w:id="1417627465">
          <w:marLeft w:val="0"/>
          <w:marRight w:val="0"/>
          <w:marTop w:val="0"/>
          <w:marBottom w:val="0"/>
          <w:divBdr>
            <w:top w:val="none" w:sz="0" w:space="0" w:color="auto"/>
            <w:left w:val="none" w:sz="0" w:space="0" w:color="auto"/>
            <w:bottom w:val="none" w:sz="0" w:space="0" w:color="auto"/>
            <w:right w:val="none" w:sz="0" w:space="0" w:color="auto"/>
          </w:divBdr>
        </w:div>
        <w:div w:id="1461459039">
          <w:marLeft w:val="0"/>
          <w:marRight w:val="0"/>
          <w:marTop w:val="0"/>
          <w:marBottom w:val="0"/>
          <w:divBdr>
            <w:top w:val="none" w:sz="0" w:space="0" w:color="auto"/>
            <w:left w:val="none" w:sz="0" w:space="0" w:color="auto"/>
            <w:bottom w:val="none" w:sz="0" w:space="0" w:color="auto"/>
            <w:right w:val="none" w:sz="0" w:space="0" w:color="auto"/>
          </w:divBdr>
        </w:div>
        <w:div w:id="1536498506">
          <w:marLeft w:val="0"/>
          <w:marRight w:val="0"/>
          <w:marTop w:val="0"/>
          <w:marBottom w:val="0"/>
          <w:divBdr>
            <w:top w:val="none" w:sz="0" w:space="0" w:color="auto"/>
            <w:left w:val="none" w:sz="0" w:space="0" w:color="auto"/>
            <w:bottom w:val="none" w:sz="0" w:space="0" w:color="auto"/>
            <w:right w:val="none" w:sz="0" w:space="0" w:color="auto"/>
          </w:divBdr>
        </w:div>
        <w:div w:id="18211927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1e/Docs/RP-21046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5-e/Docs/R1-2106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5AIRPNAIUNRU-1830940522-11241</_dlc_DocId>
    <_dlc_DocIdUrl xmlns="71c5aaf6-e6ce-465b-b873-5148d2a4c105">
      <Url>https://nokia.sharepoint.com/sites/c5g/5gradio/_layouts/15/DocIdRedir.aspx?ID=5AIRPNAIUNRU-1830940522-11241</Url>
      <Description>5AIRPNAIUNRU-1830940522-11241</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ABDA92DB-7A8D-4610-9B03-FE59DBD331B7}">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8B2109A-36FA-422B-820D-7C729E6F6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432</TotalTime>
  <Pages>1</Pages>
  <Words>3515</Words>
  <Characters>20038</Characters>
  <Application>Microsoft Office Word</Application>
  <DocSecurity>0</DocSecurity>
  <Lines>166</Lines>
  <Paragraphs>47</Paragraphs>
  <ScaleCrop>false</ScaleCrop>
  <Company>Nokia &amp; NSN</Company>
  <LinksUpToDate>false</LinksUpToDate>
  <CharactersWithSpaces>23506</CharactersWithSpaces>
  <SharedDoc>false</SharedDoc>
  <HLinks>
    <vt:vector size="54" baseType="variant">
      <vt:variant>
        <vt:i4>1376354</vt:i4>
      </vt:variant>
      <vt:variant>
        <vt:i4>15</vt:i4>
      </vt:variant>
      <vt:variant>
        <vt:i4>0</vt:i4>
      </vt:variant>
      <vt:variant>
        <vt:i4>5</vt:i4>
      </vt:variant>
      <vt:variant>
        <vt:lpwstr>https://www.3gpp.org/ftp/tsg_ran/WG1_RL1/TSGR1_103-e/Docs/R1-2009812.zip</vt:lpwstr>
      </vt:variant>
      <vt:variant>
        <vt:lpwstr/>
      </vt:variant>
      <vt:variant>
        <vt:i4>2097252</vt:i4>
      </vt:variant>
      <vt:variant>
        <vt:i4>12</vt:i4>
      </vt:variant>
      <vt:variant>
        <vt:i4>0</vt:i4>
      </vt:variant>
      <vt:variant>
        <vt:i4>5</vt:i4>
      </vt:variant>
      <vt:variant>
        <vt:lpwstr>https://www.nvidia.com/en-us/geforce/news/nvidia-frameview-power-and-performance-benchmarking-app-download/</vt:lpwstr>
      </vt:variant>
      <vt:variant>
        <vt:lpwstr/>
      </vt:variant>
      <vt:variant>
        <vt:i4>25</vt:i4>
      </vt:variant>
      <vt:variant>
        <vt:i4>9</vt:i4>
      </vt:variant>
      <vt:variant>
        <vt:i4>0</vt:i4>
      </vt:variant>
      <vt:variant>
        <vt:i4>5</vt:i4>
      </vt:variant>
      <vt:variant>
        <vt:lpwstr>https://vbn.aau.dk/en/publications/studies-on-mobile-terminal-energy-consumption-for-lte-and-future-</vt:lpwstr>
      </vt:variant>
      <vt:variant>
        <vt:lpwstr/>
      </vt:variant>
      <vt:variant>
        <vt:i4>1441900</vt:i4>
      </vt:variant>
      <vt:variant>
        <vt:i4>6</vt:i4>
      </vt:variant>
      <vt:variant>
        <vt:i4>0</vt:i4>
      </vt:variant>
      <vt:variant>
        <vt:i4>5</vt:i4>
      </vt:variant>
      <vt:variant>
        <vt:lpwstr>https://www.3gpp.org/ftp/tsg_ran/WG1_RL1/TSGR1_104-e/Docs/R1-2101866.zip</vt:lpwstr>
      </vt:variant>
      <vt:variant>
        <vt:lpwstr/>
      </vt:variant>
      <vt:variant>
        <vt:i4>1769578</vt:i4>
      </vt:variant>
      <vt:variant>
        <vt:i4>3</vt:i4>
      </vt:variant>
      <vt:variant>
        <vt:i4>0</vt:i4>
      </vt:variant>
      <vt:variant>
        <vt:i4>5</vt:i4>
      </vt:variant>
      <vt:variant>
        <vt:lpwstr>https://www.3gpp.org/ftp/tsg_ran/WG1_RL1/TSGR1_105-e/Docs/R1-2106371.zip</vt:lpwstr>
      </vt:variant>
      <vt:variant>
        <vt:lpwstr/>
      </vt:variant>
      <vt:variant>
        <vt:i4>7274589</vt:i4>
      </vt:variant>
      <vt:variant>
        <vt:i4>0</vt:i4>
      </vt:variant>
      <vt:variant>
        <vt:i4>0</vt:i4>
      </vt:variant>
      <vt:variant>
        <vt:i4>5</vt:i4>
      </vt:variant>
      <vt:variant>
        <vt:lpwstr>https://www.3gpp.org/ftp/TSG_RAN/TSG_RAN/TSGR_91e/Docs/RP-210460.zip</vt:lpwstr>
      </vt:variant>
      <vt:variant>
        <vt:lpwstr/>
      </vt:variant>
      <vt:variant>
        <vt:i4>3473494</vt:i4>
      </vt:variant>
      <vt:variant>
        <vt:i4>6</vt:i4>
      </vt:variant>
      <vt:variant>
        <vt:i4>0</vt:i4>
      </vt:variant>
      <vt:variant>
        <vt:i4>5</vt:i4>
      </vt:variant>
      <vt:variant>
        <vt:lpwstr>mailto:klaus.pedersen@nokia-bell-labs.com</vt:lpwstr>
      </vt:variant>
      <vt:variant>
        <vt:lpwstr/>
      </vt:variant>
      <vt:variant>
        <vt:i4>3473494</vt:i4>
      </vt:variant>
      <vt:variant>
        <vt:i4>3</vt:i4>
      </vt:variant>
      <vt:variant>
        <vt:i4>0</vt:i4>
      </vt:variant>
      <vt:variant>
        <vt:i4>5</vt:i4>
      </vt:variant>
      <vt:variant>
        <vt:lpwstr>mailto:klaus.pedersen@nokia-bell-labs.com</vt:lpwstr>
      </vt:variant>
      <vt:variant>
        <vt:lpwstr/>
      </vt:variant>
      <vt:variant>
        <vt:i4>2687063</vt:i4>
      </vt:variant>
      <vt:variant>
        <vt:i4>0</vt:i4>
      </vt:variant>
      <vt:variant>
        <vt:i4>0</vt:i4>
      </vt:variant>
      <vt:variant>
        <vt:i4>5</vt:i4>
      </vt:variant>
      <vt:variant>
        <vt:lpwstr>mailto:vitaly.petrov@nokia.com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Petrov, Vitaly (Nokia - FI/Espoo)</cp:lastModifiedBy>
  <cp:revision>1227</cp:revision>
  <cp:lastPrinted>2016-06-24T12:35:00Z</cp:lastPrinted>
  <dcterms:created xsi:type="dcterms:W3CDTF">2020-11-26T08:49:00Z</dcterms:created>
  <dcterms:modified xsi:type="dcterms:W3CDTF">2021-08-06T17:33:00Z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1fcf857e-a6d5-438c-ba5c-e6a7eaa316d6</vt:lpwstr>
  </property>
</Properties>
</file>