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AF8EB9" w14:textId="2214229B" w:rsidR="00332753" w:rsidRPr="000B6C4A" w:rsidRDefault="00332753" w:rsidP="00332753">
      <w:pPr>
        <w:pStyle w:val="3GPPHeader"/>
        <w:spacing w:after="60"/>
        <w:rPr>
          <w:rFonts w:ascii="Arial" w:hAnsi="Arial" w:cs="Arial"/>
          <w:lang w:val="de-DE"/>
        </w:rPr>
      </w:pPr>
      <w:bookmarkStart w:id="0" w:name="_Ref462817227"/>
      <w:r w:rsidRPr="000B6C4A">
        <w:rPr>
          <w:lang w:val="de-DE"/>
        </w:rPr>
        <w:t>3GPP TSG-RAN WG1 #10</w:t>
      </w:r>
      <w:r w:rsidR="0033250C">
        <w:rPr>
          <w:lang w:val="de-DE"/>
        </w:rPr>
        <w:t>6</w:t>
      </w:r>
      <w:r w:rsidR="00C91B44" w:rsidRPr="000B6C4A">
        <w:rPr>
          <w:lang w:val="de-DE"/>
        </w:rPr>
        <w:t>-e</w:t>
      </w:r>
      <w:r w:rsidR="001841A9" w:rsidRPr="000B6C4A">
        <w:rPr>
          <w:lang w:val="de-DE"/>
        </w:rPr>
        <w:t xml:space="preserve"> </w:t>
      </w:r>
      <w:r w:rsidRPr="000B6C4A">
        <w:rPr>
          <w:rFonts w:ascii="Arial" w:hAnsi="Arial" w:cs="Arial"/>
          <w:lang w:val="de-DE"/>
        </w:rPr>
        <w:tab/>
        <w:t>R1-</w:t>
      </w:r>
      <w:r w:rsidR="008573E8" w:rsidRPr="000B6C4A">
        <w:rPr>
          <w:rFonts w:ascii="Arial" w:hAnsi="Arial" w:cs="Arial"/>
          <w:lang w:val="de-DE"/>
        </w:rPr>
        <w:t>2</w:t>
      </w:r>
      <w:r w:rsidR="004E45C4" w:rsidRPr="000B6C4A">
        <w:rPr>
          <w:rFonts w:ascii="Arial" w:hAnsi="Arial" w:cs="Arial"/>
          <w:lang w:val="de-DE"/>
        </w:rPr>
        <w:t>1</w:t>
      </w:r>
      <w:r w:rsidR="00035029" w:rsidRPr="000B6C4A">
        <w:rPr>
          <w:rFonts w:ascii="Arial" w:hAnsi="Arial" w:cs="Arial"/>
          <w:lang w:val="de-DE"/>
        </w:rPr>
        <w:t>0</w:t>
      </w:r>
      <w:r w:rsidR="004C4023">
        <w:rPr>
          <w:rFonts w:ascii="Arial" w:hAnsi="Arial" w:cs="Arial"/>
          <w:lang w:val="de-DE"/>
        </w:rPr>
        <w:t>7463</w:t>
      </w:r>
      <w:r w:rsidR="00035029" w:rsidRPr="000B6C4A" w:rsidDel="00035029">
        <w:rPr>
          <w:rFonts w:ascii="Arial" w:hAnsi="Arial" w:cs="Arial"/>
          <w:lang w:val="de-DE"/>
        </w:rPr>
        <w:t xml:space="preserve"> </w:t>
      </w:r>
      <w:r w:rsidRPr="000B6C4A" w:rsidDel="00EB7925">
        <w:rPr>
          <w:rFonts w:ascii="Arial" w:hAnsi="Arial" w:cs="Arial"/>
          <w:lang w:val="de-DE"/>
        </w:rPr>
        <w:t xml:space="preserve"> </w:t>
      </w:r>
      <w:r w:rsidRPr="000B6C4A" w:rsidDel="00070695">
        <w:rPr>
          <w:rFonts w:ascii="Arial" w:hAnsi="Arial" w:cs="Arial"/>
          <w:lang w:val="de-DE"/>
        </w:rPr>
        <w:t xml:space="preserve"> </w:t>
      </w:r>
      <w:r w:rsidRPr="000B6C4A" w:rsidDel="005A147F">
        <w:rPr>
          <w:rFonts w:ascii="Arial" w:hAnsi="Arial" w:cs="Arial"/>
          <w:lang w:val="de-DE"/>
        </w:rPr>
        <w:t xml:space="preserve"> </w:t>
      </w:r>
    </w:p>
    <w:p w14:paraId="6F031CAE" w14:textId="688ABE55" w:rsidR="00332753" w:rsidRPr="007A3FE1" w:rsidRDefault="004E3157" w:rsidP="00332753">
      <w:pPr>
        <w:pStyle w:val="3GPPHeader"/>
        <w:spacing w:after="60"/>
        <w:rPr>
          <w:rFonts w:ascii="Arial" w:hAnsi="Arial" w:cs="Arial"/>
          <w:b w:val="0"/>
          <w:noProof/>
        </w:rPr>
      </w:pPr>
      <w:r>
        <w:t xml:space="preserve">e-Meeting, </w:t>
      </w:r>
      <w:r w:rsidR="0033250C">
        <w:t>August</w:t>
      </w:r>
      <w:r w:rsidR="00CF462B">
        <w:t xml:space="preserve"> 1</w:t>
      </w:r>
      <w:r w:rsidR="0033250C">
        <w:t>6</w:t>
      </w:r>
      <w:r w:rsidR="00517862" w:rsidRPr="00517862">
        <w:rPr>
          <w:vertAlign w:val="superscript"/>
        </w:rPr>
        <w:t>th</w:t>
      </w:r>
      <w:r w:rsidR="00517862">
        <w:t xml:space="preserve"> </w:t>
      </w:r>
      <w:r w:rsidR="00332753">
        <w:t xml:space="preserve">– </w:t>
      </w:r>
      <w:r w:rsidR="00CF462B">
        <w:t>27</w:t>
      </w:r>
      <w:r w:rsidR="00332753" w:rsidRPr="00E666C9">
        <w:rPr>
          <w:vertAlign w:val="superscript"/>
        </w:rPr>
        <w:t>th</w:t>
      </w:r>
      <w:r w:rsidR="00332753">
        <w:t>, 202</w:t>
      </w:r>
      <w:r w:rsidR="004E45C4">
        <w:t>1</w:t>
      </w:r>
      <w:r w:rsidR="00332753">
        <w:rPr>
          <w:rFonts w:ascii="Arial" w:hAnsi="Arial" w:cs="Arial"/>
        </w:rPr>
        <w:tab/>
      </w:r>
    </w:p>
    <w:p w14:paraId="6570385E" w14:textId="77777777" w:rsidR="00332753" w:rsidRPr="004E45C4" w:rsidRDefault="00332753" w:rsidP="00332753">
      <w:pPr>
        <w:pStyle w:val="3GPPHeader"/>
        <w:rPr>
          <w:rFonts w:ascii="Arial" w:hAnsi="Arial" w:cs="Arial"/>
        </w:rPr>
      </w:pPr>
    </w:p>
    <w:p w14:paraId="1D2F636A" w14:textId="33713E0B" w:rsidR="00332753" w:rsidRPr="007A3FE1" w:rsidRDefault="00332753" w:rsidP="00332753">
      <w:pPr>
        <w:pStyle w:val="3GPPHeader"/>
        <w:rPr>
          <w:rFonts w:ascii="Arial" w:hAnsi="Arial" w:cs="Arial"/>
          <w:sz w:val="22"/>
        </w:rPr>
      </w:pPr>
      <w:r>
        <w:rPr>
          <w:rFonts w:ascii="Arial" w:hAnsi="Arial" w:cs="Arial"/>
          <w:sz w:val="22"/>
        </w:rPr>
        <w:t>Agenda Item:</w:t>
      </w:r>
      <w:r>
        <w:rPr>
          <w:rFonts w:ascii="Arial" w:hAnsi="Arial" w:cs="Arial"/>
          <w:sz w:val="22"/>
        </w:rPr>
        <w:tab/>
      </w:r>
      <w:r w:rsidR="004F308B">
        <w:rPr>
          <w:rFonts w:ascii="Arial" w:hAnsi="Arial" w:cs="Arial"/>
          <w:sz w:val="22"/>
        </w:rPr>
        <w:t>8.4.4</w:t>
      </w:r>
    </w:p>
    <w:p w14:paraId="3E059740" w14:textId="77777777" w:rsidR="00332753" w:rsidRPr="007A3FE1" w:rsidRDefault="00332753" w:rsidP="00332753">
      <w:pPr>
        <w:pStyle w:val="3GPPHeader"/>
        <w:rPr>
          <w:rFonts w:ascii="Arial" w:hAnsi="Arial" w:cs="Arial"/>
          <w:sz w:val="22"/>
        </w:rPr>
      </w:pPr>
      <w:r w:rsidRPr="007A3FE1">
        <w:rPr>
          <w:rFonts w:ascii="Arial" w:hAnsi="Arial" w:cs="Arial"/>
          <w:sz w:val="22"/>
        </w:rPr>
        <w:t>Source:</w:t>
      </w:r>
      <w:r w:rsidRPr="007A3FE1">
        <w:rPr>
          <w:rFonts w:ascii="Arial" w:hAnsi="Arial" w:cs="Arial"/>
          <w:sz w:val="22"/>
        </w:rPr>
        <w:tab/>
      </w:r>
      <w:r>
        <w:rPr>
          <w:rFonts w:ascii="Arial" w:hAnsi="Arial" w:cs="Arial"/>
          <w:sz w:val="22"/>
        </w:rPr>
        <w:t>Panasonic</w:t>
      </w:r>
    </w:p>
    <w:p w14:paraId="77883F7F" w14:textId="569C5FB0" w:rsidR="00332753" w:rsidRPr="007A3FE1" w:rsidRDefault="00332753" w:rsidP="00332753">
      <w:pPr>
        <w:pStyle w:val="3GPPHeader"/>
        <w:rPr>
          <w:rFonts w:ascii="Arial" w:hAnsi="Arial" w:cs="Arial"/>
          <w:sz w:val="22"/>
        </w:rPr>
      </w:pPr>
      <w:r w:rsidRPr="007A3FE1">
        <w:rPr>
          <w:rFonts w:ascii="Arial" w:hAnsi="Arial" w:cs="Arial"/>
          <w:sz w:val="22"/>
        </w:rPr>
        <w:t>Title:</w:t>
      </w:r>
      <w:r w:rsidRPr="007A3FE1">
        <w:rPr>
          <w:rFonts w:ascii="Arial" w:hAnsi="Arial" w:cs="Arial"/>
          <w:sz w:val="22"/>
        </w:rPr>
        <w:tab/>
      </w:r>
      <w:r w:rsidR="00CD0706">
        <w:rPr>
          <w:rFonts w:ascii="Arial" w:hAnsi="Arial" w:cs="Arial"/>
          <w:sz w:val="22"/>
        </w:rPr>
        <w:t>B</w:t>
      </w:r>
      <w:r w:rsidR="004D2F08">
        <w:rPr>
          <w:rFonts w:ascii="Arial" w:hAnsi="Arial" w:cs="Arial"/>
          <w:sz w:val="22"/>
        </w:rPr>
        <w:t>eam management</w:t>
      </w:r>
      <w:r w:rsidR="00246D2B">
        <w:rPr>
          <w:rFonts w:ascii="Arial" w:hAnsi="Arial" w:cs="Arial"/>
          <w:sz w:val="22"/>
        </w:rPr>
        <w:t xml:space="preserve"> </w:t>
      </w:r>
      <w:r w:rsidR="00EF6880">
        <w:rPr>
          <w:rFonts w:ascii="Arial" w:hAnsi="Arial" w:cs="Arial"/>
          <w:sz w:val="22"/>
        </w:rPr>
        <w:t xml:space="preserve">and </w:t>
      </w:r>
      <w:r w:rsidR="00CD0EF8">
        <w:t>polarization</w:t>
      </w:r>
      <w:r w:rsidR="00246D2B">
        <w:t xml:space="preserve"> </w:t>
      </w:r>
      <w:r w:rsidR="00EF6880">
        <w:t xml:space="preserve">signaling </w:t>
      </w:r>
      <w:r w:rsidR="004D2F08">
        <w:rPr>
          <w:rFonts w:ascii="Arial" w:hAnsi="Arial" w:cs="Arial"/>
          <w:sz w:val="22"/>
        </w:rPr>
        <w:t>for NTN</w:t>
      </w:r>
      <w:r>
        <w:rPr>
          <w:rFonts w:ascii="Arial" w:hAnsi="Arial" w:cs="Arial"/>
          <w:sz w:val="22"/>
        </w:rPr>
        <w:t xml:space="preserve"> </w:t>
      </w:r>
    </w:p>
    <w:p w14:paraId="6D6D0F0C" w14:textId="411CCD23" w:rsidR="00427B94" w:rsidRPr="003F1F79" w:rsidRDefault="00332753" w:rsidP="005923F4">
      <w:pPr>
        <w:pStyle w:val="3GPPHeader"/>
        <w:rPr>
          <w:rFonts w:ascii="Arial" w:eastAsia="MS Mincho" w:hAnsi="Arial" w:cs="Arial"/>
          <w:sz w:val="22"/>
        </w:rPr>
      </w:pPr>
      <w:r w:rsidRPr="007A3FE1">
        <w:rPr>
          <w:rFonts w:ascii="Arial" w:hAnsi="Arial" w:cs="Arial"/>
          <w:sz w:val="22"/>
        </w:rPr>
        <w:t>Document for:</w:t>
      </w:r>
      <w:r w:rsidRPr="007A3FE1">
        <w:rPr>
          <w:rFonts w:ascii="Arial" w:hAnsi="Arial" w:cs="Arial"/>
          <w:sz w:val="22"/>
        </w:rPr>
        <w:tab/>
        <w:t>Discussion, Decision</w:t>
      </w:r>
    </w:p>
    <w:p w14:paraId="51EDDA25" w14:textId="77777777" w:rsidR="00D8203B" w:rsidRPr="002202E1" w:rsidRDefault="00D8203B" w:rsidP="005923F4">
      <w:pPr>
        <w:pStyle w:val="Heading1"/>
        <w:rPr>
          <w:lang w:val="en-US"/>
        </w:rPr>
      </w:pPr>
      <w:r w:rsidRPr="002202E1">
        <w:rPr>
          <w:lang w:val="en-US"/>
        </w:rPr>
        <w:t>Introduction</w:t>
      </w:r>
      <w:bookmarkEnd w:id="0"/>
    </w:p>
    <w:p w14:paraId="291DA172" w14:textId="21873F98" w:rsidR="00820DE3" w:rsidRDefault="0005486F" w:rsidP="008D41FD">
      <w:pPr>
        <w:rPr>
          <w:rFonts w:ascii="Times New Roman" w:eastAsia="Malgun Gothic" w:hAnsi="Times New Roman" w:cs="Times New Roman"/>
          <w:sz w:val="20"/>
          <w:szCs w:val="20"/>
          <w:lang w:eastAsia="ko-KR"/>
        </w:rPr>
      </w:pPr>
      <w:r>
        <w:rPr>
          <w:rFonts w:ascii="Times New Roman" w:hAnsi="Times New Roman" w:cs="Times New Roman"/>
          <w:sz w:val="20"/>
          <w:szCs w:val="20"/>
        </w:rPr>
        <w:t xml:space="preserve">Beam management and polarization signaling related issues have been discussed for several meetings. </w:t>
      </w:r>
      <w:r w:rsidR="00CF462B">
        <w:rPr>
          <w:rFonts w:ascii="Times New Roman" w:hAnsi="Times New Roman" w:cs="Times New Roman"/>
          <w:sz w:val="20"/>
          <w:szCs w:val="20"/>
        </w:rPr>
        <w:t xml:space="preserve">In this paper, we further </w:t>
      </w:r>
      <w:r>
        <w:rPr>
          <w:rFonts w:ascii="Times New Roman" w:hAnsi="Times New Roman" w:cs="Times New Roman"/>
          <w:sz w:val="20"/>
          <w:szCs w:val="20"/>
        </w:rPr>
        <w:t>provide our proposals for the way forward in view of the latest discussion status as summarized in Feature Lead summary in RAN1#105-e [1]</w:t>
      </w:r>
      <w:r w:rsidR="00CF462B">
        <w:rPr>
          <w:rFonts w:ascii="Times New Roman" w:hAnsi="Times New Roman" w:cs="Times New Roman"/>
          <w:sz w:val="20"/>
          <w:szCs w:val="20"/>
        </w:rPr>
        <w:t xml:space="preserve">. </w:t>
      </w:r>
    </w:p>
    <w:p w14:paraId="5C62498D" w14:textId="160E3A03" w:rsidR="00472456" w:rsidRDefault="00D528D2" w:rsidP="00472456">
      <w:pPr>
        <w:pStyle w:val="Heading1"/>
        <w:rPr>
          <w:lang w:val="en-US"/>
        </w:rPr>
      </w:pPr>
      <w:r>
        <w:rPr>
          <w:lang w:val="en-US"/>
        </w:rPr>
        <w:t xml:space="preserve">Beam management </w:t>
      </w:r>
    </w:p>
    <w:p w14:paraId="1D6CDEE1" w14:textId="754CA414" w:rsidR="00DA54EA" w:rsidRDefault="00DA54EA" w:rsidP="0098635A">
      <w:pPr>
        <w:pStyle w:val="BodyText"/>
        <w:rPr>
          <w:rFonts w:ascii="Times New Roman" w:hAnsi="Times New Roman" w:cs="Times New Roman"/>
          <w:sz w:val="20"/>
          <w:szCs w:val="20"/>
          <w:lang w:eastAsia="en-US"/>
        </w:rPr>
      </w:pPr>
      <w:r w:rsidRPr="000A7218">
        <w:rPr>
          <w:rFonts w:ascii="Times New Roman" w:hAnsi="Times New Roman" w:cs="Times New Roman"/>
          <w:sz w:val="20"/>
          <w:szCs w:val="20"/>
          <w:lang w:eastAsia="en-US"/>
        </w:rPr>
        <w:t xml:space="preserve">In </w:t>
      </w:r>
      <w:r>
        <w:rPr>
          <w:rFonts w:ascii="Times New Roman" w:hAnsi="Times New Roman" w:cs="Times New Roman"/>
          <w:sz w:val="20"/>
          <w:szCs w:val="20"/>
          <w:lang w:eastAsia="en-US"/>
        </w:rPr>
        <w:t>RAN1#104-e</w:t>
      </w:r>
      <w:r w:rsidRPr="000A7218">
        <w:rPr>
          <w:rFonts w:ascii="Times New Roman" w:hAnsi="Times New Roman" w:cs="Times New Roman"/>
          <w:sz w:val="20"/>
          <w:szCs w:val="20"/>
          <w:lang w:eastAsia="en-US"/>
        </w:rPr>
        <w:t>,</w:t>
      </w:r>
      <w:r>
        <w:rPr>
          <w:rFonts w:ascii="Times New Roman" w:hAnsi="Times New Roman" w:cs="Times New Roman"/>
          <w:sz w:val="20"/>
          <w:szCs w:val="20"/>
          <w:lang w:eastAsia="en-US"/>
        </w:rPr>
        <w:t xml:space="preserve"> the following issues </w:t>
      </w:r>
      <w:r w:rsidR="00FB2944">
        <w:rPr>
          <w:rFonts w:ascii="Times New Roman" w:hAnsi="Times New Roman" w:cs="Times New Roman"/>
          <w:sz w:val="20"/>
          <w:szCs w:val="20"/>
          <w:lang w:eastAsia="en-US"/>
        </w:rPr>
        <w:t>were</w:t>
      </w:r>
      <w:r>
        <w:rPr>
          <w:rFonts w:ascii="Times New Roman" w:hAnsi="Times New Roman" w:cs="Times New Roman"/>
          <w:sz w:val="20"/>
          <w:szCs w:val="20"/>
          <w:lang w:eastAsia="en-US"/>
        </w:rPr>
        <w:t xml:space="preserve"> listed for further discussion.</w:t>
      </w:r>
    </w:p>
    <w:tbl>
      <w:tblPr>
        <w:tblStyle w:val="TableGrid"/>
        <w:tblW w:w="0" w:type="auto"/>
        <w:tblLook w:val="04A0" w:firstRow="1" w:lastRow="0" w:firstColumn="1" w:lastColumn="0" w:noHBand="0" w:noVBand="1"/>
      </w:tblPr>
      <w:tblGrid>
        <w:gridCol w:w="9629"/>
      </w:tblGrid>
      <w:tr w:rsidR="00DA54EA" w14:paraId="4CCC9027" w14:textId="77777777" w:rsidTr="00DA54EA">
        <w:tc>
          <w:tcPr>
            <w:tcW w:w="9629" w:type="dxa"/>
          </w:tcPr>
          <w:p w14:paraId="6BF4E0B3" w14:textId="77777777" w:rsidR="00DA54EA" w:rsidRPr="00DA54EA" w:rsidRDefault="00DA54EA" w:rsidP="00DA54EA">
            <w:pPr>
              <w:shd w:val="clear" w:color="auto" w:fill="FFFFFF"/>
              <w:spacing w:after="180"/>
              <w:rPr>
                <w:rFonts w:ascii="Times New Roman" w:eastAsia="SimSun" w:hAnsi="Times New Roman" w:cs="Times New Roman"/>
                <w:color w:val="000000"/>
                <w:sz w:val="20"/>
                <w:szCs w:val="20"/>
                <w:u w:val="single"/>
                <w:lang w:eastAsia="zh-CN"/>
              </w:rPr>
            </w:pPr>
            <w:r w:rsidRPr="00DA54EA">
              <w:rPr>
                <w:rFonts w:ascii="Times New Roman" w:eastAsia="SimSun" w:hAnsi="Times New Roman" w:cs="Times New Roman"/>
                <w:color w:val="000000"/>
                <w:sz w:val="20"/>
                <w:szCs w:val="20"/>
                <w:u w:val="single"/>
                <w:lang w:eastAsia="zh-CN"/>
              </w:rPr>
              <w:t>Conclusion:</w:t>
            </w:r>
          </w:p>
          <w:p w14:paraId="2C5D15EF" w14:textId="77777777" w:rsidR="00DA54EA" w:rsidRPr="00DA54EA" w:rsidRDefault="00DA54EA" w:rsidP="00DA54EA">
            <w:pPr>
              <w:shd w:val="clear" w:color="auto" w:fill="FFFFFF"/>
              <w:spacing w:after="180"/>
              <w:rPr>
                <w:rFonts w:ascii="Times New Roman" w:eastAsia="SimSun" w:hAnsi="Times New Roman" w:cs="Times New Roman"/>
                <w:color w:val="000000"/>
                <w:sz w:val="20"/>
                <w:szCs w:val="20"/>
                <w:lang w:eastAsia="zh-CN"/>
              </w:rPr>
            </w:pPr>
            <w:r w:rsidRPr="00DA54EA">
              <w:rPr>
                <w:rFonts w:ascii="Times New Roman" w:eastAsia="SimSun" w:hAnsi="Times New Roman" w:cs="Times New Roman"/>
                <w:color w:val="000000"/>
                <w:sz w:val="20"/>
                <w:szCs w:val="20"/>
                <w:lang w:eastAsia="zh-CN"/>
              </w:rPr>
              <w:t>Discuss whether or not</w:t>
            </w:r>
            <w:r w:rsidRPr="00DA54EA">
              <w:rPr>
                <w:rFonts w:ascii="Times New Roman" w:eastAsia="SimSun" w:hAnsi="Times New Roman" w:cs="Times New Roman"/>
                <w:color w:val="FF0000"/>
                <w:sz w:val="20"/>
                <w:szCs w:val="20"/>
                <w:lang w:eastAsia="zh-CN"/>
              </w:rPr>
              <w:t xml:space="preserve"> </w:t>
            </w:r>
            <w:r w:rsidRPr="00DA54EA">
              <w:rPr>
                <w:rFonts w:ascii="Times New Roman" w:eastAsia="SimSun" w:hAnsi="Times New Roman" w:cs="Times New Roman"/>
                <w:sz w:val="20"/>
                <w:szCs w:val="20"/>
                <w:lang w:eastAsia="zh-CN"/>
              </w:rPr>
              <w:t>at least</w:t>
            </w:r>
            <w:r w:rsidRPr="00DA54EA">
              <w:rPr>
                <w:rFonts w:ascii="Times New Roman" w:eastAsia="SimSun" w:hAnsi="Times New Roman" w:cs="Times New Roman"/>
                <w:color w:val="FF0000"/>
                <w:sz w:val="20"/>
                <w:szCs w:val="20"/>
                <w:lang w:eastAsia="zh-CN"/>
              </w:rPr>
              <w:t> </w:t>
            </w:r>
            <w:r w:rsidRPr="00DA54EA">
              <w:rPr>
                <w:rFonts w:ascii="Times New Roman" w:eastAsia="SimSun" w:hAnsi="Times New Roman" w:cs="Times New Roman"/>
                <w:color w:val="000000"/>
                <w:sz w:val="20"/>
                <w:szCs w:val="20"/>
                <w:lang w:eastAsia="zh-CN"/>
              </w:rPr>
              <w:t>following issues are valid and decide whether or not enhancements are needed in addition to current NR specification for supporting NTN beam management:</w:t>
            </w:r>
          </w:p>
          <w:p w14:paraId="0A1F42AD" w14:textId="77777777" w:rsidR="00DA54EA" w:rsidRPr="00DA54EA" w:rsidRDefault="00DA54EA" w:rsidP="00DA54EA">
            <w:pPr>
              <w:numPr>
                <w:ilvl w:val="0"/>
                <w:numId w:val="44"/>
              </w:numPr>
              <w:shd w:val="clear" w:color="auto" w:fill="FFFFFF"/>
              <w:rPr>
                <w:rFonts w:ascii="Times New Roman" w:eastAsia="PMingLiU" w:hAnsi="Times New Roman" w:cs="Times New Roman"/>
                <w:color w:val="000000"/>
                <w:sz w:val="20"/>
                <w:szCs w:val="20"/>
                <w:lang w:eastAsia="zh-CN"/>
              </w:rPr>
            </w:pPr>
            <w:r w:rsidRPr="00DA54EA">
              <w:rPr>
                <w:rFonts w:ascii="Times New Roman" w:eastAsia="PMingLiU" w:hAnsi="Times New Roman" w:cs="Times New Roman"/>
                <w:color w:val="000000"/>
                <w:sz w:val="20"/>
                <w:szCs w:val="20"/>
                <w:lang w:eastAsia="zh-CN"/>
              </w:rPr>
              <w:t>Issue 1: NR BWP is not directly associated with a beam. Thus, when using TCI to change beam from beam 1 to beam 2, it does not trigger NR BWP switching. However, in NTN FRF&gt;1 case, beam switching may result in a BWP switching.</w:t>
            </w:r>
          </w:p>
          <w:p w14:paraId="6C4D99F2" w14:textId="77777777" w:rsidR="00DA54EA" w:rsidRPr="00DA54EA" w:rsidRDefault="00DA54EA" w:rsidP="00DA54EA">
            <w:pPr>
              <w:numPr>
                <w:ilvl w:val="0"/>
                <w:numId w:val="44"/>
              </w:numPr>
              <w:shd w:val="clear" w:color="auto" w:fill="FFFFFF"/>
              <w:rPr>
                <w:rFonts w:ascii="Times New Roman" w:eastAsia="PMingLiU" w:hAnsi="Times New Roman" w:cs="Times New Roman"/>
                <w:color w:val="000000"/>
                <w:sz w:val="20"/>
                <w:szCs w:val="20"/>
                <w:lang w:eastAsia="zh-CN"/>
              </w:rPr>
            </w:pPr>
            <w:bookmarkStart w:id="1" w:name="_Hlk71217776"/>
            <w:r w:rsidRPr="00DA54EA">
              <w:rPr>
                <w:rFonts w:ascii="Times New Roman" w:eastAsia="PMingLiU" w:hAnsi="Times New Roman" w:cs="Times New Roman"/>
                <w:color w:val="000000"/>
                <w:sz w:val="20"/>
                <w:szCs w:val="20"/>
                <w:lang w:eastAsia="zh-CN"/>
              </w:rPr>
              <w:t>Issue 2: NR BWP switching in UL and DL are not jointly triggered for FDD. However, in NTN FRF&gt;1 FDD scenario, beam switching may result in a BWP switching in both DL and UL.</w:t>
            </w:r>
            <w:bookmarkEnd w:id="1"/>
          </w:p>
          <w:p w14:paraId="7817D478" w14:textId="77777777" w:rsidR="00DA54EA" w:rsidRPr="00DA54EA" w:rsidRDefault="00DA54EA" w:rsidP="00DA54EA">
            <w:pPr>
              <w:numPr>
                <w:ilvl w:val="0"/>
                <w:numId w:val="44"/>
              </w:numPr>
              <w:shd w:val="clear" w:color="auto" w:fill="FFFFFF"/>
              <w:rPr>
                <w:rFonts w:ascii="Times New Roman" w:eastAsia="PMingLiU" w:hAnsi="Times New Roman" w:cs="Times New Roman"/>
                <w:color w:val="000000"/>
                <w:sz w:val="20"/>
                <w:szCs w:val="20"/>
                <w:lang w:eastAsia="zh-CN"/>
              </w:rPr>
            </w:pPr>
            <w:r w:rsidRPr="00DA54EA">
              <w:rPr>
                <w:rFonts w:ascii="Times New Roman" w:eastAsia="PMingLiU" w:hAnsi="Times New Roman" w:cs="Times New Roman"/>
                <w:color w:val="000000"/>
                <w:sz w:val="20"/>
                <w:szCs w:val="20"/>
                <w:lang w:eastAsia="zh-CN"/>
              </w:rPr>
              <w:t>Issue 3: NR dynamic BWP switching requires data scheduling. While in NTN FRF&gt;1 scenario, we may need a fast BWP switching triggering without data scheduling.</w:t>
            </w:r>
          </w:p>
          <w:p w14:paraId="453EEDAA" w14:textId="77777777" w:rsidR="00DA54EA" w:rsidRPr="00DA54EA" w:rsidRDefault="00DA54EA" w:rsidP="00DA54EA">
            <w:pPr>
              <w:numPr>
                <w:ilvl w:val="0"/>
                <w:numId w:val="44"/>
              </w:numPr>
              <w:shd w:val="clear" w:color="auto" w:fill="FFFFFF"/>
              <w:rPr>
                <w:rFonts w:ascii="Times New Roman" w:eastAsia="PMingLiU" w:hAnsi="Times New Roman" w:cs="Times New Roman"/>
                <w:color w:val="000000"/>
                <w:sz w:val="20"/>
                <w:szCs w:val="20"/>
                <w:lang w:eastAsia="zh-CN"/>
              </w:rPr>
            </w:pPr>
            <w:r w:rsidRPr="00DA54EA">
              <w:rPr>
                <w:rFonts w:ascii="Times New Roman" w:eastAsia="PMingLiU" w:hAnsi="Times New Roman" w:cs="Times New Roman"/>
                <w:color w:val="000000"/>
                <w:sz w:val="20"/>
                <w:szCs w:val="20"/>
                <w:lang w:eastAsia="zh-CN"/>
              </w:rPr>
              <w:t>Issue 4: NR BWP switching does not require re-synchronization. However, in NTN FRF&gt;1 scenario, when a satellite beam switching is triggered, UE may need to perform re-synchronization in the switched BWP. </w:t>
            </w:r>
          </w:p>
          <w:p w14:paraId="1A306628" w14:textId="77777777" w:rsidR="00DA54EA" w:rsidRPr="00DA54EA" w:rsidRDefault="00DA54EA" w:rsidP="00DA54EA">
            <w:pPr>
              <w:numPr>
                <w:ilvl w:val="0"/>
                <w:numId w:val="44"/>
              </w:numPr>
              <w:shd w:val="clear" w:color="auto" w:fill="FFFFFF"/>
              <w:rPr>
                <w:rFonts w:ascii="Times New Roman" w:eastAsia="PMingLiU" w:hAnsi="Times New Roman" w:cs="Times New Roman"/>
                <w:color w:val="000000"/>
                <w:sz w:val="20"/>
                <w:szCs w:val="20"/>
                <w:lang w:eastAsia="zh-CN"/>
              </w:rPr>
            </w:pPr>
            <w:r w:rsidRPr="00DA54EA">
              <w:rPr>
                <w:rFonts w:ascii="Times New Roman" w:eastAsia="PMingLiU" w:hAnsi="Times New Roman" w:cs="Times New Roman"/>
                <w:color w:val="000000"/>
                <w:sz w:val="20"/>
                <w:szCs w:val="20"/>
                <w:lang w:eastAsia="zh-CN"/>
              </w:rPr>
              <w:t>Issue 5: Since satellite beam switching can be frequent and often highly predictable, mechanisms of configured BWP switching (can be a sequence of BWPs) may be preferred but current NR does not allow it.</w:t>
            </w:r>
          </w:p>
          <w:p w14:paraId="4DCBC660" w14:textId="77777777" w:rsidR="00DA54EA" w:rsidRPr="00DA54EA" w:rsidRDefault="00DA54EA" w:rsidP="00DA54EA">
            <w:pPr>
              <w:numPr>
                <w:ilvl w:val="0"/>
                <w:numId w:val="44"/>
              </w:numPr>
              <w:shd w:val="clear" w:color="auto" w:fill="FFFFFF"/>
              <w:rPr>
                <w:rFonts w:ascii="Times New Roman" w:eastAsia="PMingLiU" w:hAnsi="Times New Roman" w:cs="Times New Roman"/>
                <w:color w:val="000000"/>
                <w:sz w:val="20"/>
                <w:szCs w:val="20"/>
                <w:lang w:eastAsia="zh-CN"/>
              </w:rPr>
            </w:pPr>
            <w:r w:rsidRPr="00DA54EA">
              <w:rPr>
                <w:rFonts w:ascii="Times New Roman" w:eastAsia="PMingLiU" w:hAnsi="Times New Roman" w:cs="Times New Roman"/>
                <w:color w:val="000000"/>
                <w:sz w:val="20"/>
                <w:szCs w:val="20"/>
                <w:lang w:eastAsia="zh-CN"/>
              </w:rPr>
              <w:t>Issue 6: How to deal with BWP switching triggered by bwpInactivityTimer, RA procedure, or simply a need to increase throughput instead of for beam-level mobility.</w:t>
            </w:r>
          </w:p>
          <w:p w14:paraId="7096306C" w14:textId="6DCCEE5E" w:rsidR="00DA54EA" w:rsidRPr="005C5FAA" w:rsidRDefault="00DA54EA" w:rsidP="000A7218">
            <w:pPr>
              <w:numPr>
                <w:ilvl w:val="0"/>
                <w:numId w:val="44"/>
              </w:numPr>
              <w:shd w:val="clear" w:color="auto" w:fill="FFFFFF"/>
              <w:rPr>
                <w:rFonts w:ascii="Times New Roman" w:hAnsi="Times New Roman" w:cs="Times New Roman"/>
                <w:sz w:val="20"/>
                <w:szCs w:val="20"/>
                <w:lang w:eastAsia="en-US"/>
              </w:rPr>
            </w:pPr>
            <w:r w:rsidRPr="00DA54EA">
              <w:rPr>
                <w:rFonts w:ascii="Times New Roman" w:eastAsia="PMingLiU" w:hAnsi="Times New Roman" w:cs="Times New Roman"/>
                <w:color w:val="000000"/>
                <w:sz w:val="20"/>
                <w:szCs w:val="20"/>
                <w:lang w:eastAsia="zh-CN"/>
              </w:rPr>
              <w:t>Issue 7: NR BWP switching/beam switching is done with UE specific signalling due to UE movement’s. However, in NTN scenario, a satellite BWP/beam switching is common for set of UEs, we may need to a common BWP/beam switching mechanism to save the signalling overhead.</w:t>
            </w:r>
          </w:p>
        </w:tc>
      </w:tr>
    </w:tbl>
    <w:p w14:paraId="5AF6365A" w14:textId="3CE7A334" w:rsidR="00DA54EA" w:rsidRPr="000A7218" w:rsidRDefault="00DA54EA"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 </w:t>
      </w:r>
      <w:r w:rsidRPr="000A7218">
        <w:rPr>
          <w:rFonts w:ascii="Times New Roman" w:hAnsi="Times New Roman" w:cs="Times New Roman"/>
          <w:sz w:val="20"/>
          <w:szCs w:val="20"/>
          <w:lang w:eastAsia="en-US"/>
        </w:rPr>
        <w:t xml:space="preserve"> </w:t>
      </w:r>
    </w:p>
    <w:p w14:paraId="332784D6" w14:textId="2A73D0D6" w:rsidR="00194724" w:rsidRDefault="00FB2944" w:rsidP="0098635A">
      <w:pPr>
        <w:pStyle w:val="BodyText"/>
        <w:rPr>
          <w:rFonts w:ascii="Times New Roman" w:hAnsi="Times New Roman" w:cs="Times New Roman"/>
          <w:sz w:val="20"/>
          <w:szCs w:val="20"/>
          <w:lang w:eastAsia="en-US"/>
        </w:rPr>
      </w:pPr>
      <w:r w:rsidRPr="000A7218">
        <w:rPr>
          <w:rFonts w:ascii="Times New Roman" w:hAnsi="Times New Roman" w:cs="Times New Roman"/>
          <w:sz w:val="20"/>
          <w:szCs w:val="20"/>
          <w:lang w:eastAsia="en-US"/>
        </w:rPr>
        <w:t>As</w:t>
      </w:r>
      <w:r>
        <w:rPr>
          <w:rFonts w:ascii="Times New Roman" w:hAnsi="Times New Roman" w:cs="Times New Roman"/>
          <w:sz w:val="20"/>
          <w:szCs w:val="20"/>
          <w:lang w:eastAsia="en-US"/>
        </w:rPr>
        <w:t xml:space="preserve"> we analyzed in the contribution submitted to RAN1#105-e [2], issues 1, 2, 3 and 4 are not valid. Issue 5 </w:t>
      </w:r>
      <w:r w:rsidRPr="00FB2944">
        <w:rPr>
          <w:rFonts w:ascii="Times New Roman" w:hAnsi="Times New Roman" w:cs="Times New Roman"/>
          <w:sz w:val="20"/>
          <w:szCs w:val="20"/>
          <w:lang w:eastAsia="en-US"/>
        </w:rPr>
        <w:t xml:space="preserve">is not well </w:t>
      </w:r>
      <w:proofErr w:type="spellStart"/>
      <w:r w:rsidR="000A7218">
        <w:rPr>
          <w:rFonts w:ascii="Times New Roman" w:hAnsi="Times New Roman" w:cs="Times New Roman"/>
          <w:sz w:val="20"/>
          <w:szCs w:val="20"/>
          <w:lang w:eastAsia="en-US"/>
        </w:rPr>
        <w:t>phrased</w:t>
      </w:r>
      <w:r w:rsidRPr="00FB2944">
        <w:rPr>
          <w:rFonts w:ascii="Times New Roman" w:hAnsi="Times New Roman" w:cs="Times New Roman"/>
          <w:sz w:val="20"/>
          <w:szCs w:val="20"/>
          <w:lang w:eastAsia="en-US"/>
        </w:rPr>
        <w:t>in</w:t>
      </w:r>
      <w:proofErr w:type="spellEnd"/>
      <w:r w:rsidRPr="00FB2944">
        <w:rPr>
          <w:rFonts w:ascii="Times New Roman" w:hAnsi="Times New Roman" w:cs="Times New Roman"/>
          <w:sz w:val="20"/>
          <w:szCs w:val="20"/>
          <w:lang w:eastAsia="en-US"/>
        </w:rPr>
        <w:t xml:space="preserve"> the sense that it mixes the issue of frequent beam switching with the issue of linking beam switching to BWP switching</w:t>
      </w:r>
      <w:r w:rsidR="00194724">
        <w:rPr>
          <w:rFonts w:ascii="Times New Roman" w:hAnsi="Times New Roman" w:cs="Times New Roman"/>
          <w:sz w:val="20"/>
          <w:szCs w:val="20"/>
          <w:lang w:eastAsia="en-US"/>
        </w:rPr>
        <w:t xml:space="preserve">, and we suggested to </w:t>
      </w:r>
      <w:r w:rsidR="000A7218">
        <w:rPr>
          <w:rFonts w:ascii="Times New Roman" w:hAnsi="Times New Roman" w:cs="Times New Roman"/>
          <w:sz w:val="20"/>
          <w:szCs w:val="20"/>
          <w:lang w:eastAsia="en-US"/>
        </w:rPr>
        <w:t>rephrase</w:t>
      </w:r>
      <w:r w:rsidR="00194724">
        <w:rPr>
          <w:rFonts w:ascii="Times New Roman" w:hAnsi="Times New Roman" w:cs="Times New Roman"/>
          <w:sz w:val="20"/>
          <w:szCs w:val="20"/>
          <w:lang w:eastAsia="en-US"/>
        </w:rPr>
        <w:t xml:space="preserve"> it into:</w:t>
      </w:r>
    </w:p>
    <w:p w14:paraId="0E2384F1" w14:textId="203ADCC7" w:rsidR="00194724" w:rsidRDefault="00194724" w:rsidP="00C5132C">
      <w:pPr>
        <w:pStyle w:val="BodyText"/>
        <w:ind w:leftChars="200" w:left="440"/>
        <w:rPr>
          <w:rFonts w:ascii="Times New Roman" w:hAnsi="Times New Roman" w:cs="Times New Roman"/>
          <w:sz w:val="20"/>
          <w:szCs w:val="20"/>
          <w:lang w:eastAsia="en-US"/>
        </w:rPr>
      </w:pPr>
      <w:r w:rsidRPr="00C5132C">
        <w:rPr>
          <w:rFonts w:ascii="Times New Roman" w:hAnsi="Times New Roman" w:cs="Times New Roman"/>
          <w:b/>
          <w:bCs/>
          <w:sz w:val="20"/>
          <w:szCs w:val="20"/>
          <w:lang w:eastAsia="en-US"/>
        </w:rPr>
        <w:lastRenderedPageBreak/>
        <w:t>Issue #5 (</w:t>
      </w:r>
      <w:r>
        <w:rPr>
          <w:rFonts w:ascii="Times New Roman" w:hAnsi="Times New Roman" w:cs="Times New Roman"/>
          <w:b/>
          <w:bCs/>
          <w:sz w:val="20"/>
          <w:szCs w:val="20"/>
          <w:lang w:eastAsia="en-US"/>
        </w:rPr>
        <w:t>suggested reformulation</w:t>
      </w:r>
      <w:r w:rsidRPr="00C5132C">
        <w:rPr>
          <w:rFonts w:ascii="Times New Roman" w:hAnsi="Times New Roman" w:cs="Times New Roman"/>
          <w:b/>
          <w:bCs/>
          <w:sz w:val="20"/>
          <w:szCs w:val="20"/>
          <w:lang w:eastAsia="en-US"/>
        </w:rPr>
        <w:t>):</w:t>
      </w:r>
      <w:r w:rsidRPr="00194724">
        <w:rPr>
          <w:rFonts w:ascii="Times New Roman" w:hAnsi="Times New Roman" w:cs="Times New Roman"/>
          <w:sz w:val="20"/>
          <w:szCs w:val="20"/>
          <w:lang w:eastAsia="en-US"/>
        </w:rPr>
        <w:t xml:space="preserve"> Since satellite beam switching can be frequent and often highly predictable, mechanisms of configured </w:t>
      </w:r>
      <w:r w:rsidRPr="00C5132C">
        <w:rPr>
          <w:rFonts w:ascii="Times New Roman" w:hAnsi="Times New Roman" w:cs="Times New Roman"/>
          <w:sz w:val="20"/>
          <w:szCs w:val="20"/>
          <w:highlight w:val="yellow"/>
          <w:lang w:eastAsia="en-US"/>
        </w:rPr>
        <w:t>beam</w:t>
      </w:r>
      <w:r w:rsidRPr="00194724">
        <w:rPr>
          <w:rFonts w:ascii="Times New Roman" w:hAnsi="Times New Roman" w:cs="Times New Roman"/>
          <w:sz w:val="20"/>
          <w:szCs w:val="20"/>
          <w:lang w:eastAsia="en-US"/>
        </w:rPr>
        <w:t xml:space="preserve"> switching (can be a sequence of </w:t>
      </w:r>
      <w:r w:rsidRPr="00C5132C">
        <w:rPr>
          <w:rFonts w:ascii="Times New Roman" w:hAnsi="Times New Roman" w:cs="Times New Roman"/>
          <w:sz w:val="20"/>
          <w:szCs w:val="20"/>
          <w:highlight w:val="yellow"/>
          <w:lang w:eastAsia="en-US"/>
        </w:rPr>
        <w:t>beams</w:t>
      </w:r>
      <w:r w:rsidRPr="00194724">
        <w:rPr>
          <w:rFonts w:ascii="Times New Roman" w:hAnsi="Times New Roman" w:cs="Times New Roman"/>
          <w:sz w:val="20"/>
          <w:szCs w:val="20"/>
          <w:lang w:eastAsia="en-US"/>
        </w:rPr>
        <w:t>) may be preferred but current NR does not allow it</w:t>
      </w:r>
      <w:r>
        <w:rPr>
          <w:rFonts w:ascii="Times New Roman" w:hAnsi="Times New Roman" w:cs="Times New Roman"/>
          <w:sz w:val="20"/>
          <w:szCs w:val="20"/>
          <w:lang w:eastAsia="en-US"/>
        </w:rPr>
        <w:t>.</w:t>
      </w:r>
    </w:p>
    <w:p w14:paraId="1CDC92F6" w14:textId="7EAF1D21" w:rsidR="00194724" w:rsidRDefault="0019472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For other issues, i</w:t>
      </w:r>
      <w:r w:rsidR="00FB2944" w:rsidRPr="00FB2944">
        <w:rPr>
          <w:rFonts w:ascii="Times New Roman" w:hAnsi="Times New Roman" w:cs="Times New Roman"/>
          <w:sz w:val="20"/>
          <w:szCs w:val="20"/>
          <w:lang w:eastAsia="en-US"/>
        </w:rPr>
        <w:t>ssue 6 is unclear and further clarification is needed</w:t>
      </w:r>
      <w:r w:rsidR="00FB2944">
        <w:rPr>
          <w:rFonts w:ascii="Times New Roman" w:hAnsi="Times New Roman" w:cs="Times New Roman"/>
          <w:sz w:val="20"/>
          <w:szCs w:val="20"/>
          <w:lang w:eastAsia="en-US"/>
        </w:rPr>
        <w:t xml:space="preserve">. </w:t>
      </w:r>
      <w:r>
        <w:rPr>
          <w:rFonts w:ascii="Times New Roman" w:hAnsi="Times New Roman" w:cs="Times New Roman"/>
          <w:sz w:val="20"/>
          <w:szCs w:val="20"/>
          <w:lang w:eastAsia="en-US"/>
        </w:rPr>
        <w:t xml:space="preserve">Issue 7 can be further discussed, but there is a common assumption behind issues 5 and 7, which </w:t>
      </w:r>
      <w:r w:rsidR="007E3CD0">
        <w:rPr>
          <w:rFonts w:ascii="Times New Roman" w:hAnsi="Times New Roman" w:cs="Times New Roman"/>
          <w:sz w:val="20"/>
          <w:szCs w:val="20"/>
          <w:lang w:eastAsia="en-US"/>
        </w:rPr>
        <w:t>we suggested to discuss first</w:t>
      </w:r>
      <w:r>
        <w:rPr>
          <w:rFonts w:ascii="Times New Roman" w:hAnsi="Times New Roman" w:cs="Times New Roman"/>
          <w:sz w:val="20"/>
          <w:szCs w:val="20"/>
          <w:lang w:eastAsia="en-US"/>
        </w:rPr>
        <w:t xml:space="preserve"> in order to make progress (</w:t>
      </w:r>
      <w:r w:rsidR="00AC0855">
        <w:rPr>
          <w:rFonts w:ascii="Times New Roman" w:hAnsi="Times New Roman" w:cs="Times New Roman"/>
          <w:sz w:val="20"/>
          <w:szCs w:val="20"/>
          <w:lang w:eastAsia="en-US"/>
        </w:rPr>
        <w:t>as</w:t>
      </w:r>
      <w:r>
        <w:rPr>
          <w:rFonts w:ascii="Times New Roman" w:hAnsi="Times New Roman" w:cs="Times New Roman"/>
          <w:sz w:val="20"/>
          <w:szCs w:val="20"/>
          <w:lang w:eastAsia="en-US"/>
        </w:rPr>
        <w:t xml:space="preserve"> issue 8</w:t>
      </w:r>
      <w:r w:rsidR="00AC0855">
        <w:rPr>
          <w:rFonts w:ascii="Times New Roman" w:hAnsi="Times New Roman" w:cs="Times New Roman"/>
          <w:sz w:val="20"/>
          <w:szCs w:val="20"/>
          <w:lang w:eastAsia="en-US"/>
        </w:rPr>
        <w:t xml:space="preserve"> below</w:t>
      </w:r>
      <w:r>
        <w:rPr>
          <w:rFonts w:ascii="Times New Roman" w:hAnsi="Times New Roman" w:cs="Times New Roman"/>
          <w:sz w:val="20"/>
          <w:szCs w:val="20"/>
          <w:lang w:eastAsia="en-US"/>
        </w:rPr>
        <w:t>):</w:t>
      </w:r>
    </w:p>
    <w:p w14:paraId="7B585C3D" w14:textId="77777777" w:rsidR="00194724" w:rsidRDefault="00194724" w:rsidP="000A7218">
      <w:pPr>
        <w:pStyle w:val="BodyText"/>
        <w:ind w:leftChars="200" w:left="440"/>
        <w:rPr>
          <w:rFonts w:ascii="Times New Roman" w:hAnsi="Times New Roman" w:cs="Times New Roman"/>
          <w:sz w:val="20"/>
          <w:szCs w:val="20"/>
          <w:lang w:eastAsia="en-US"/>
        </w:rPr>
      </w:pPr>
      <w:r w:rsidRPr="000A7218">
        <w:rPr>
          <w:rFonts w:ascii="Times New Roman" w:hAnsi="Times New Roman" w:cs="Times New Roman"/>
          <w:b/>
          <w:bCs/>
          <w:sz w:val="20"/>
          <w:szCs w:val="20"/>
          <w:lang w:eastAsia="en-US"/>
        </w:rPr>
        <w:t>Issue 8:</w:t>
      </w:r>
      <w:r>
        <w:rPr>
          <w:rFonts w:ascii="Times New Roman" w:hAnsi="Times New Roman" w:cs="Times New Roman"/>
          <w:sz w:val="20"/>
          <w:szCs w:val="20"/>
          <w:lang w:eastAsia="en-US"/>
        </w:rPr>
        <w:t xml:space="preserve"> </w:t>
      </w:r>
      <w:r w:rsidRPr="00194724">
        <w:rPr>
          <w:rFonts w:ascii="Times New Roman" w:hAnsi="Times New Roman" w:cs="Times New Roman"/>
          <w:sz w:val="20"/>
          <w:szCs w:val="20"/>
          <w:lang w:eastAsia="en-US"/>
        </w:rPr>
        <w:t>Increased signaling overhead and UE power consumption caused by frequent beam switching by Rel-15/16 beam switching mechanism (i.e. relying on UE-specific MAC CE and DCI).</w:t>
      </w:r>
      <w:r w:rsidR="00FB2944">
        <w:rPr>
          <w:rFonts w:ascii="Times New Roman" w:hAnsi="Times New Roman" w:cs="Times New Roman"/>
          <w:sz w:val="20"/>
          <w:szCs w:val="20"/>
          <w:lang w:eastAsia="en-US"/>
        </w:rPr>
        <w:t xml:space="preserve">  </w:t>
      </w:r>
    </w:p>
    <w:p w14:paraId="40C85AAF" w14:textId="21EB8E86" w:rsidR="001B32EE" w:rsidRDefault="00194724" w:rsidP="0098635A">
      <w:pPr>
        <w:pStyle w:val="BodyText"/>
        <w:rPr>
          <w:rFonts w:ascii="Times New Roman" w:hAnsi="Times New Roman" w:cs="Times New Roman"/>
          <w:sz w:val="20"/>
          <w:szCs w:val="20"/>
          <w:lang w:eastAsia="en-US"/>
        </w:rPr>
      </w:pPr>
      <w:r>
        <w:rPr>
          <w:rFonts w:ascii="Times New Roman" w:hAnsi="Times New Roman" w:cs="Times New Roman"/>
          <w:sz w:val="20"/>
          <w:szCs w:val="20"/>
          <w:lang w:eastAsia="en-US"/>
        </w:rPr>
        <w:t xml:space="preserve">In RAN1#105-e, Feature Lead prioritized the discussion on issues 1, 5, and 7. </w:t>
      </w:r>
      <w:r w:rsidR="00AC0855">
        <w:rPr>
          <w:rFonts w:ascii="Times New Roman" w:hAnsi="Times New Roman" w:cs="Times New Roman"/>
          <w:sz w:val="20"/>
          <w:szCs w:val="20"/>
          <w:lang w:eastAsia="en-US"/>
        </w:rPr>
        <w:t>As summarized in [1]</w:t>
      </w:r>
      <w:r>
        <w:rPr>
          <w:rFonts w:ascii="Times New Roman" w:hAnsi="Times New Roman" w:cs="Times New Roman"/>
          <w:sz w:val="20"/>
          <w:szCs w:val="20"/>
          <w:lang w:eastAsia="en-US"/>
        </w:rPr>
        <w:t>,</w:t>
      </w:r>
      <w:r w:rsidR="00AC0855">
        <w:rPr>
          <w:rFonts w:ascii="Times New Roman" w:hAnsi="Times New Roman" w:cs="Times New Roman"/>
          <w:sz w:val="20"/>
          <w:szCs w:val="20"/>
          <w:lang w:eastAsia="en-US"/>
        </w:rPr>
        <w:t xml:space="preserve"> </w:t>
      </w:r>
      <w:r w:rsidR="001B32EE">
        <w:rPr>
          <w:rFonts w:ascii="Times New Roman" w:hAnsi="Times New Roman" w:cs="Times New Roman"/>
          <w:sz w:val="20"/>
          <w:szCs w:val="20"/>
          <w:lang w:eastAsia="en-US"/>
        </w:rPr>
        <w:t xml:space="preserve">for issue 1, </w:t>
      </w:r>
      <w:r w:rsidR="001B32EE" w:rsidRPr="001B32EE">
        <w:rPr>
          <w:rFonts w:ascii="Times New Roman" w:hAnsi="Times New Roman" w:cs="Times New Roman"/>
          <w:sz w:val="20"/>
          <w:szCs w:val="20"/>
          <w:lang w:eastAsia="en-US"/>
        </w:rPr>
        <w:t>majority companies think there is no issue and the current specification can support BWP/beam switching at the same time. Thus no additional association between BWP and beam is needed.</w:t>
      </w:r>
      <w:r w:rsidR="001B32EE">
        <w:rPr>
          <w:rFonts w:ascii="Times New Roman" w:hAnsi="Times New Roman" w:cs="Times New Roman"/>
          <w:sz w:val="20"/>
          <w:szCs w:val="20"/>
          <w:lang w:eastAsia="en-US"/>
        </w:rPr>
        <w:t xml:space="preserve"> Therefore, we propose not to consider issue 1 further</w:t>
      </w:r>
      <w:r w:rsidR="00AD149E">
        <w:rPr>
          <w:rFonts w:ascii="Times New Roman" w:hAnsi="Times New Roman" w:cs="Times New Roman"/>
          <w:sz w:val="20"/>
          <w:szCs w:val="20"/>
          <w:lang w:eastAsia="en-US"/>
        </w:rPr>
        <w:t xml:space="preserve"> in this meeting</w:t>
      </w:r>
      <w:r w:rsidR="001B32EE">
        <w:rPr>
          <w:rFonts w:ascii="Times New Roman" w:hAnsi="Times New Roman" w:cs="Times New Roman"/>
          <w:sz w:val="20"/>
          <w:szCs w:val="20"/>
          <w:lang w:eastAsia="en-US"/>
        </w:rPr>
        <w:t>.</w:t>
      </w:r>
    </w:p>
    <w:p w14:paraId="5BC6CDD9" w14:textId="3E43F645" w:rsidR="00DA54EA" w:rsidRPr="001B32EE" w:rsidRDefault="001B32EE" w:rsidP="0098635A">
      <w:pPr>
        <w:pStyle w:val="BodyText"/>
        <w:rPr>
          <w:rFonts w:ascii="Times New Roman" w:hAnsi="Times New Roman" w:cs="Times New Roman"/>
          <w:b/>
          <w:bCs/>
          <w:sz w:val="20"/>
          <w:szCs w:val="20"/>
          <w:lang w:eastAsia="en-US"/>
        </w:rPr>
      </w:pPr>
      <w:r w:rsidRPr="000A7218">
        <w:rPr>
          <w:rFonts w:ascii="Times New Roman" w:hAnsi="Times New Roman" w:cs="Times New Roman"/>
          <w:b/>
          <w:bCs/>
          <w:sz w:val="20"/>
          <w:szCs w:val="20"/>
          <w:lang w:eastAsia="en-US"/>
        </w:rPr>
        <w:t xml:space="preserve">Proposal 1: </w:t>
      </w:r>
      <w:r w:rsidR="007E3CD0">
        <w:rPr>
          <w:rFonts w:ascii="Times New Roman" w:hAnsi="Times New Roman" w:cs="Times New Roman"/>
          <w:b/>
          <w:bCs/>
          <w:sz w:val="20"/>
          <w:szCs w:val="20"/>
          <w:lang w:eastAsia="en-US"/>
        </w:rPr>
        <w:t xml:space="preserve">RAN1 conclude that no enhancement on the association between BWP and beam </w:t>
      </w:r>
      <w:r w:rsidR="00183503">
        <w:rPr>
          <w:rFonts w:ascii="Times New Roman" w:hAnsi="Times New Roman" w:cs="Times New Roman"/>
          <w:b/>
          <w:bCs/>
          <w:sz w:val="20"/>
          <w:szCs w:val="20"/>
          <w:lang w:eastAsia="en-US"/>
        </w:rPr>
        <w:t xml:space="preserve">for NTN </w:t>
      </w:r>
      <w:r w:rsidR="007E3CD0">
        <w:rPr>
          <w:rFonts w:ascii="Times New Roman" w:hAnsi="Times New Roman" w:cs="Times New Roman"/>
          <w:b/>
          <w:bCs/>
          <w:sz w:val="20"/>
          <w:szCs w:val="20"/>
          <w:lang w:eastAsia="en-US"/>
        </w:rPr>
        <w:t>will be introduced.</w:t>
      </w:r>
    </w:p>
    <w:p w14:paraId="75542168" w14:textId="202234E0" w:rsidR="00DA54EA" w:rsidRPr="000A7218" w:rsidRDefault="001B32EE" w:rsidP="0098635A">
      <w:pPr>
        <w:pStyle w:val="BodyText"/>
        <w:rPr>
          <w:rFonts w:ascii="Times New Roman" w:hAnsi="Times New Roman" w:cs="Times New Roman"/>
          <w:sz w:val="20"/>
          <w:szCs w:val="20"/>
          <w:lang w:eastAsia="en-US"/>
        </w:rPr>
      </w:pPr>
      <w:r w:rsidRPr="000A7218">
        <w:rPr>
          <w:rFonts w:ascii="Times New Roman" w:hAnsi="Times New Roman" w:cs="Times New Roman"/>
          <w:sz w:val="20"/>
          <w:szCs w:val="20"/>
          <w:lang w:eastAsia="en-US"/>
        </w:rPr>
        <w:t>As also summarized in [1],</w:t>
      </w:r>
      <w:r w:rsidR="009E3AB9">
        <w:rPr>
          <w:rFonts w:ascii="Times New Roman" w:hAnsi="Times New Roman" w:cs="Times New Roman"/>
          <w:sz w:val="20"/>
          <w:szCs w:val="20"/>
          <w:lang w:eastAsia="en-US"/>
        </w:rPr>
        <w:t xml:space="preserve"> for issue 5, the feasibility of the prediction of beam switching has been acknowledged </w:t>
      </w:r>
      <w:r w:rsidR="00EC6314">
        <w:rPr>
          <w:rFonts w:ascii="Times New Roman" w:hAnsi="Times New Roman" w:cs="Times New Roman"/>
          <w:sz w:val="20"/>
          <w:szCs w:val="20"/>
          <w:lang w:eastAsia="en-US"/>
        </w:rPr>
        <w:t>by the two rounds of discussion</w:t>
      </w:r>
      <w:r w:rsidR="009E3AB9">
        <w:rPr>
          <w:rFonts w:ascii="Times New Roman" w:hAnsi="Times New Roman" w:cs="Times New Roman"/>
          <w:sz w:val="20"/>
          <w:szCs w:val="20"/>
          <w:lang w:eastAsia="en-US"/>
        </w:rPr>
        <w:t>.</w:t>
      </w:r>
      <w:r w:rsidR="00EC6314">
        <w:rPr>
          <w:rFonts w:ascii="Times New Roman" w:hAnsi="Times New Roman" w:cs="Times New Roman"/>
          <w:sz w:val="20"/>
          <w:szCs w:val="20"/>
          <w:lang w:eastAsia="en-US"/>
        </w:rPr>
        <w:t xml:space="preserve"> The prediction can be done either on </w:t>
      </w:r>
      <w:proofErr w:type="spellStart"/>
      <w:r w:rsidR="00EC6314">
        <w:rPr>
          <w:rFonts w:ascii="Times New Roman" w:hAnsi="Times New Roman" w:cs="Times New Roman"/>
          <w:sz w:val="20"/>
          <w:szCs w:val="20"/>
          <w:lang w:eastAsia="en-US"/>
        </w:rPr>
        <w:t>gNB</w:t>
      </w:r>
      <w:proofErr w:type="spellEnd"/>
      <w:r w:rsidR="00EC6314">
        <w:rPr>
          <w:rFonts w:ascii="Times New Roman" w:hAnsi="Times New Roman" w:cs="Times New Roman"/>
          <w:sz w:val="20"/>
          <w:szCs w:val="20"/>
          <w:lang w:eastAsia="en-US"/>
        </w:rPr>
        <w:t xml:space="preserve"> side or UE side based on some assistance information. For example, </w:t>
      </w:r>
      <w:proofErr w:type="spellStart"/>
      <w:r w:rsidR="00EC6314">
        <w:rPr>
          <w:rFonts w:ascii="Times New Roman" w:hAnsi="Times New Roman" w:cs="Times New Roman"/>
          <w:sz w:val="20"/>
          <w:szCs w:val="20"/>
          <w:lang w:eastAsia="en-US"/>
        </w:rPr>
        <w:t>gNB</w:t>
      </w:r>
      <w:proofErr w:type="spellEnd"/>
      <w:r w:rsidR="00EC6314">
        <w:rPr>
          <w:rFonts w:ascii="Times New Roman" w:hAnsi="Times New Roman" w:cs="Times New Roman"/>
          <w:sz w:val="20"/>
          <w:szCs w:val="20"/>
          <w:lang w:eastAsia="en-US"/>
        </w:rPr>
        <w:t xml:space="preserve"> can predict the suitable serving beam for the UE based on UE reported location information, satellite </w:t>
      </w:r>
      <w:r w:rsidR="00EC6314" w:rsidRPr="00EC6314">
        <w:rPr>
          <w:rFonts w:ascii="Times New Roman" w:hAnsi="Times New Roman" w:cs="Times New Roman"/>
          <w:sz w:val="20"/>
          <w:szCs w:val="20"/>
          <w:lang w:eastAsia="en-US"/>
        </w:rPr>
        <w:t>ephemeris</w:t>
      </w:r>
      <w:r w:rsidR="00EC6314">
        <w:rPr>
          <w:rFonts w:ascii="Times New Roman" w:hAnsi="Times New Roman" w:cs="Times New Roman"/>
          <w:sz w:val="20"/>
          <w:szCs w:val="20"/>
          <w:lang w:eastAsia="en-US"/>
        </w:rPr>
        <w:t xml:space="preserve"> and beam footprints. </w:t>
      </w:r>
      <w:r w:rsidR="004F79B3">
        <w:rPr>
          <w:rFonts w:ascii="Times New Roman" w:hAnsi="Times New Roman" w:cs="Times New Roman"/>
          <w:sz w:val="20"/>
          <w:szCs w:val="20"/>
          <w:lang w:eastAsia="en-US"/>
        </w:rPr>
        <w:t>It has been also supported by majority of the companies in the discussion that such prediction can be utilized to reduce the UE beam measurement</w:t>
      </w:r>
      <w:r w:rsidR="00EC6314">
        <w:rPr>
          <w:rFonts w:ascii="Times New Roman" w:hAnsi="Times New Roman" w:cs="Times New Roman"/>
          <w:sz w:val="20"/>
          <w:szCs w:val="20"/>
          <w:lang w:eastAsia="en-US"/>
        </w:rPr>
        <w:t xml:space="preserve"> </w:t>
      </w:r>
      <w:r w:rsidR="004F79B3">
        <w:rPr>
          <w:rFonts w:ascii="Times New Roman" w:hAnsi="Times New Roman" w:cs="Times New Roman"/>
          <w:sz w:val="20"/>
          <w:szCs w:val="20"/>
          <w:lang w:eastAsia="en-US"/>
        </w:rPr>
        <w:t xml:space="preserve">effort and/or signaling overhead for beam switching. Some enhancement can be partially achieved by </w:t>
      </w:r>
      <w:proofErr w:type="spellStart"/>
      <w:r w:rsidR="004F79B3">
        <w:rPr>
          <w:rFonts w:ascii="Times New Roman" w:hAnsi="Times New Roman" w:cs="Times New Roman"/>
          <w:sz w:val="20"/>
          <w:szCs w:val="20"/>
          <w:lang w:eastAsia="en-US"/>
        </w:rPr>
        <w:t>gNB</w:t>
      </w:r>
      <w:proofErr w:type="spellEnd"/>
      <w:r w:rsidR="004F79B3">
        <w:rPr>
          <w:rFonts w:ascii="Times New Roman" w:hAnsi="Times New Roman" w:cs="Times New Roman"/>
          <w:sz w:val="20"/>
          <w:szCs w:val="20"/>
          <w:lang w:eastAsia="en-US"/>
        </w:rPr>
        <w:t xml:space="preserve"> implementation. For example, from measurement point of view, </w:t>
      </w:r>
      <w:proofErr w:type="spellStart"/>
      <w:r w:rsidR="004F79B3">
        <w:rPr>
          <w:rFonts w:ascii="Times New Roman" w:hAnsi="Times New Roman" w:cs="Times New Roman"/>
          <w:sz w:val="20"/>
          <w:szCs w:val="20"/>
          <w:lang w:eastAsia="en-US"/>
        </w:rPr>
        <w:t>gNB</w:t>
      </w:r>
      <w:proofErr w:type="spellEnd"/>
      <w:r w:rsidR="004F79B3">
        <w:rPr>
          <w:rFonts w:ascii="Times New Roman" w:hAnsi="Times New Roman" w:cs="Times New Roman"/>
          <w:sz w:val="20"/>
          <w:szCs w:val="20"/>
          <w:lang w:eastAsia="en-US"/>
        </w:rPr>
        <w:t xml:space="preserve"> can </w:t>
      </w:r>
      <w:r w:rsidR="00853870">
        <w:rPr>
          <w:rFonts w:ascii="Times New Roman" w:hAnsi="Times New Roman" w:cs="Times New Roman"/>
          <w:sz w:val="20"/>
          <w:szCs w:val="20"/>
          <w:lang w:eastAsia="en-US"/>
        </w:rPr>
        <w:t>request</w:t>
      </w:r>
      <w:r w:rsidR="004F79B3">
        <w:rPr>
          <w:rFonts w:ascii="Times New Roman" w:hAnsi="Times New Roman" w:cs="Times New Roman"/>
          <w:sz w:val="20"/>
          <w:szCs w:val="20"/>
          <w:lang w:eastAsia="en-US"/>
        </w:rPr>
        <w:t xml:space="preserve"> less frequent L1-RSRP reporting </w:t>
      </w:r>
      <w:r w:rsidR="00853870">
        <w:rPr>
          <w:rFonts w:ascii="Times New Roman" w:hAnsi="Times New Roman" w:cs="Times New Roman"/>
          <w:sz w:val="20"/>
          <w:szCs w:val="20"/>
          <w:lang w:eastAsia="en-US"/>
        </w:rPr>
        <w:t xml:space="preserve">from UE </w:t>
      </w:r>
      <w:r w:rsidR="004F79B3">
        <w:rPr>
          <w:rFonts w:ascii="Times New Roman" w:hAnsi="Times New Roman" w:cs="Times New Roman"/>
          <w:sz w:val="20"/>
          <w:szCs w:val="20"/>
          <w:lang w:eastAsia="en-US"/>
        </w:rPr>
        <w:t>for beam management</w:t>
      </w:r>
      <w:r w:rsidR="00853870">
        <w:rPr>
          <w:rFonts w:ascii="Times New Roman" w:hAnsi="Times New Roman" w:cs="Times New Roman"/>
          <w:sz w:val="20"/>
          <w:szCs w:val="20"/>
          <w:lang w:eastAsia="en-US"/>
        </w:rPr>
        <w:t xml:space="preserve">. On the other hand, some enhancement might need spec impact. One such example is the spec to support RRC configured beam switching pattern consisting of a sequence of beams with potentially associated timing for each beam. Then UE can perform beam switching based on such configured pattern, without relying on MAC CE or DCI indication which could otherwise </w:t>
      </w:r>
      <w:r w:rsidR="00183503">
        <w:rPr>
          <w:rFonts w:ascii="Times New Roman" w:hAnsi="Times New Roman" w:cs="Times New Roman"/>
          <w:sz w:val="20"/>
          <w:szCs w:val="20"/>
          <w:lang w:eastAsia="en-US"/>
        </w:rPr>
        <w:t>cause very high overhead in earth moving cell scenarios</w:t>
      </w:r>
      <w:r w:rsidR="00853870">
        <w:rPr>
          <w:rFonts w:ascii="Times New Roman" w:hAnsi="Times New Roman" w:cs="Times New Roman"/>
          <w:sz w:val="20"/>
          <w:szCs w:val="20"/>
          <w:lang w:eastAsia="en-US"/>
        </w:rPr>
        <w:t xml:space="preserve">. </w:t>
      </w:r>
      <w:r w:rsidR="0064793B">
        <w:rPr>
          <w:rFonts w:ascii="Times New Roman" w:hAnsi="Times New Roman" w:cs="Times New Roman"/>
          <w:sz w:val="20"/>
          <w:szCs w:val="20"/>
          <w:lang w:eastAsia="en-US"/>
        </w:rPr>
        <w:t xml:space="preserve">Alternatively, </w:t>
      </w:r>
      <w:proofErr w:type="spellStart"/>
      <w:r w:rsidR="0064793B">
        <w:rPr>
          <w:rFonts w:ascii="Times New Roman" w:hAnsi="Times New Roman" w:cs="Times New Roman"/>
          <w:sz w:val="20"/>
          <w:szCs w:val="20"/>
          <w:lang w:eastAsia="en-US"/>
        </w:rPr>
        <w:t>gNB</w:t>
      </w:r>
      <w:proofErr w:type="spellEnd"/>
      <w:r w:rsidR="0064793B">
        <w:rPr>
          <w:rFonts w:ascii="Times New Roman" w:hAnsi="Times New Roman" w:cs="Times New Roman"/>
          <w:sz w:val="20"/>
          <w:szCs w:val="20"/>
          <w:lang w:eastAsia="en-US"/>
        </w:rPr>
        <w:t xml:space="preserve"> can broadcast beam coverage information in the system information. Then at least idle UE can make use of such information to determine the serving beam</w:t>
      </w:r>
      <w:r w:rsidR="00183503">
        <w:rPr>
          <w:rFonts w:ascii="Times New Roman" w:hAnsi="Times New Roman" w:cs="Times New Roman"/>
          <w:sz w:val="20"/>
          <w:szCs w:val="20"/>
          <w:lang w:eastAsia="en-US"/>
        </w:rPr>
        <w:t>/cell</w:t>
      </w:r>
      <w:r w:rsidR="0064793B">
        <w:rPr>
          <w:rFonts w:ascii="Times New Roman" w:hAnsi="Times New Roman" w:cs="Times New Roman"/>
          <w:sz w:val="20"/>
          <w:szCs w:val="20"/>
          <w:lang w:eastAsia="en-US"/>
        </w:rPr>
        <w:t xml:space="preserve"> to reduce the measurement effort. </w:t>
      </w:r>
      <w:r w:rsidR="00EC6314">
        <w:rPr>
          <w:rFonts w:ascii="Times New Roman" w:hAnsi="Times New Roman" w:cs="Times New Roman"/>
          <w:sz w:val="20"/>
          <w:szCs w:val="20"/>
          <w:lang w:eastAsia="en-US"/>
        </w:rPr>
        <w:t xml:space="preserve"> </w:t>
      </w:r>
      <w:r w:rsidR="009E3AB9">
        <w:rPr>
          <w:rFonts w:ascii="Times New Roman" w:hAnsi="Times New Roman" w:cs="Times New Roman"/>
          <w:sz w:val="20"/>
          <w:szCs w:val="20"/>
          <w:lang w:eastAsia="en-US"/>
        </w:rPr>
        <w:t xml:space="preserve"> </w:t>
      </w:r>
      <w:r w:rsidRPr="000A7218">
        <w:rPr>
          <w:rFonts w:ascii="Times New Roman" w:hAnsi="Times New Roman" w:cs="Times New Roman"/>
          <w:sz w:val="20"/>
          <w:szCs w:val="20"/>
          <w:lang w:eastAsia="en-US"/>
        </w:rPr>
        <w:t xml:space="preserve"> </w:t>
      </w:r>
    </w:p>
    <w:p w14:paraId="2CDEB87C" w14:textId="0B164E11" w:rsidR="00DA54EA" w:rsidRDefault="006D01AF" w:rsidP="0098635A">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Proposal 2:</w:t>
      </w:r>
      <w:r w:rsidR="0064793B">
        <w:rPr>
          <w:rFonts w:ascii="Times New Roman" w:hAnsi="Times New Roman" w:cs="Times New Roman"/>
          <w:b/>
          <w:bCs/>
          <w:sz w:val="20"/>
          <w:szCs w:val="20"/>
          <w:lang w:eastAsia="en-US"/>
        </w:rPr>
        <w:t xml:space="preserve"> Further discuss</w:t>
      </w:r>
      <w:r w:rsidR="00ED7BD0">
        <w:rPr>
          <w:rFonts w:ascii="Times New Roman" w:hAnsi="Times New Roman" w:cs="Times New Roman"/>
          <w:b/>
          <w:bCs/>
          <w:sz w:val="20"/>
          <w:szCs w:val="20"/>
          <w:lang w:eastAsia="en-US"/>
        </w:rPr>
        <w:t xml:space="preserve"> the following </w:t>
      </w:r>
      <w:r w:rsidR="00CA1128">
        <w:rPr>
          <w:rFonts w:ascii="Times New Roman" w:hAnsi="Times New Roman" w:cs="Times New Roman"/>
          <w:b/>
          <w:bCs/>
          <w:sz w:val="20"/>
          <w:szCs w:val="20"/>
          <w:lang w:eastAsia="en-US"/>
        </w:rPr>
        <w:t xml:space="preserve">prediction-based </w:t>
      </w:r>
      <w:r w:rsidR="00ED7BD0">
        <w:rPr>
          <w:rFonts w:ascii="Times New Roman" w:hAnsi="Times New Roman" w:cs="Times New Roman"/>
          <w:b/>
          <w:bCs/>
          <w:sz w:val="20"/>
          <w:szCs w:val="20"/>
          <w:lang w:eastAsia="en-US"/>
        </w:rPr>
        <w:t>enhancements of</w:t>
      </w:r>
      <w:r w:rsidR="0064793B">
        <w:rPr>
          <w:rFonts w:ascii="Times New Roman" w:hAnsi="Times New Roman" w:cs="Times New Roman"/>
          <w:b/>
          <w:bCs/>
          <w:sz w:val="20"/>
          <w:szCs w:val="20"/>
          <w:lang w:eastAsia="en-US"/>
        </w:rPr>
        <w:t xml:space="preserve"> beam management </w:t>
      </w:r>
      <w:r w:rsidR="00ED7BD0">
        <w:rPr>
          <w:rFonts w:ascii="Times New Roman" w:hAnsi="Times New Roman" w:cs="Times New Roman"/>
          <w:b/>
          <w:bCs/>
          <w:sz w:val="20"/>
          <w:szCs w:val="20"/>
          <w:lang w:eastAsia="en-US"/>
        </w:rPr>
        <w:t>to reduce UE measurement effort and/or signaling overhead</w:t>
      </w:r>
      <w:r w:rsidRPr="006D01AF">
        <w:rPr>
          <w:rFonts w:ascii="Times New Roman" w:hAnsi="Times New Roman" w:cs="Times New Roman"/>
          <w:b/>
          <w:bCs/>
          <w:sz w:val="20"/>
          <w:szCs w:val="20"/>
          <w:lang w:eastAsia="en-US"/>
        </w:rPr>
        <w:t>.</w:t>
      </w:r>
    </w:p>
    <w:p w14:paraId="1AE72326" w14:textId="226A61EC" w:rsidR="00ED7BD0" w:rsidRDefault="00ED7BD0" w:rsidP="00ED7BD0">
      <w:pPr>
        <w:pStyle w:val="BodyText"/>
        <w:numPr>
          <w:ilvl w:val="0"/>
          <w:numId w:val="51"/>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Enhancement 1: Beam switching according to a sequence of beams configured by RRC </w:t>
      </w:r>
    </w:p>
    <w:p w14:paraId="49BD67F7" w14:textId="20BC5CA5" w:rsidR="007C036E" w:rsidRPr="00355E32" w:rsidRDefault="00ED7BD0" w:rsidP="00B042F8">
      <w:pPr>
        <w:pStyle w:val="BodyText"/>
        <w:numPr>
          <w:ilvl w:val="0"/>
          <w:numId w:val="51"/>
        </w:numPr>
        <w:rPr>
          <w:rFonts w:ascii="Times New Roman" w:hAnsi="Times New Roman" w:cs="Times New Roman"/>
          <w:b/>
          <w:bCs/>
          <w:sz w:val="20"/>
          <w:szCs w:val="20"/>
          <w:lang w:eastAsia="en-US"/>
        </w:rPr>
      </w:pPr>
      <w:r w:rsidRPr="00355E32">
        <w:rPr>
          <w:rFonts w:ascii="Times New Roman" w:hAnsi="Times New Roman" w:cs="Times New Roman"/>
          <w:b/>
          <w:bCs/>
          <w:sz w:val="20"/>
          <w:szCs w:val="20"/>
          <w:lang w:eastAsia="en-US"/>
        </w:rPr>
        <w:t xml:space="preserve">Enhancement 2: Information on how ground beam/cell area is defined is broadcast by system information </w:t>
      </w:r>
    </w:p>
    <w:p w14:paraId="3B963753" w14:textId="67928078" w:rsidR="00DA54EA" w:rsidRPr="000A7218" w:rsidRDefault="007C036E" w:rsidP="0098635A">
      <w:pPr>
        <w:pStyle w:val="BodyText"/>
        <w:rPr>
          <w:rFonts w:ascii="Times New Roman" w:hAnsi="Times New Roman" w:cs="Times New Roman"/>
          <w:sz w:val="20"/>
          <w:szCs w:val="20"/>
          <w:lang w:eastAsia="en-US"/>
        </w:rPr>
      </w:pPr>
      <w:r w:rsidRPr="000A7218">
        <w:rPr>
          <w:rFonts w:ascii="Times New Roman" w:hAnsi="Times New Roman" w:cs="Times New Roman"/>
          <w:sz w:val="20"/>
          <w:szCs w:val="20"/>
          <w:lang w:eastAsia="en-US"/>
        </w:rPr>
        <w:t xml:space="preserve">Regarding issue 7 discussed in the previous meeting, </w:t>
      </w:r>
      <w:r>
        <w:rPr>
          <w:rFonts w:ascii="Times New Roman" w:hAnsi="Times New Roman" w:cs="Times New Roman"/>
          <w:sz w:val="20"/>
          <w:szCs w:val="20"/>
          <w:lang w:eastAsia="en-US"/>
        </w:rPr>
        <w:t xml:space="preserve">the views were diverged on the interpretation of group-common beam switching. </w:t>
      </w:r>
      <w:r w:rsidR="00A02786">
        <w:rPr>
          <w:rFonts w:ascii="Times New Roman" w:hAnsi="Times New Roman" w:cs="Times New Roman"/>
          <w:sz w:val="20"/>
          <w:szCs w:val="20"/>
          <w:lang w:eastAsia="en-US"/>
        </w:rPr>
        <w:t xml:space="preserve">One interpretation is that the common signaling </w:t>
      </w:r>
      <w:r w:rsidR="00A02786" w:rsidRPr="00A02786">
        <w:rPr>
          <w:rFonts w:ascii="Times New Roman" w:hAnsi="Times New Roman" w:cs="Times New Roman"/>
          <w:sz w:val="20"/>
          <w:szCs w:val="20"/>
          <w:lang w:eastAsia="en-US"/>
        </w:rPr>
        <w:t>refers to common configuration for a group of UE, e.g. assistant information, thus the group of UE can use the common configuration to determine beam switching</w:t>
      </w:r>
      <w:r w:rsidR="00A02786">
        <w:rPr>
          <w:rFonts w:ascii="Times New Roman" w:hAnsi="Times New Roman" w:cs="Times New Roman"/>
          <w:sz w:val="20"/>
          <w:szCs w:val="20"/>
          <w:lang w:eastAsia="en-US"/>
        </w:rPr>
        <w:t xml:space="preserve">. The other interpretation is that common signaling means a common triggering, implying that all UEs in the group would perform beam switching at the same time. We support the first interpretation, in that </w:t>
      </w:r>
      <w:r w:rsidR="00A02786" w:rsidRPr="00A02786">
        <w:rPr>
          <w:rFonts w:ascii="Times New Roman" w:hAnsi="Times New Roman" w:cs="Times New Roman"/>
          <w:sz w:val="20"/>
          <w:szCs w:val="20"/>
          <w:lang w:eastAsia="en-US"/>
        </w:rPr>
        <w:t>the sequence of serving beams could be common for a group of UEs</w:t>
      </w:r>
      <w:r w:rsidR="00A02786">
        <w:rPr>
          <w:rFonts w:ascii="Times New Roman" w:hAnsi="Times New Roman" w:cs="Times New Roman"/>
          <w:sz w:val="20"/>
          <w:szCs w:val="20"/>
          <w:lang w:eastAsia="en-US"/>
        </w:rPr>
        <w:t xml:space="preserve"> in earth moving cell scenario</w:t>
      </w:r>
      <w:r w:rsidR="00A02786" w:rsidRPr="00A02786">
        <w:rPr>
          <w:rFonts w:ascii="Times New Roman" w:hAnsi="Times New Roman" w:cs="Times New Roman"/>
          <w:sz w:val="20"/>
          <w:szCs w:val="20"/>
          <w:lang w:eastAsia="en-US"/>
        </w:rPr>
        <w:t>, but the actual switching time could be different for individual UE depending on UE location</w:t>
      </w:r>
      <w:r w:rsidR="00A02786">
        <w:rPr>
          <w:rFonts w:ascii="Times New Roman" w:hAnsi="Times New Roman" w:cs="Times New Roman"/>
          <w:sz w:val="20"/>
          <w:szCs w:val="20"/>
          <w:lang w:eastAsia="en-US"/>
        </w:rPr>
        <w:t xml:space="preserve">. </w:t>
      </w:r>
      <w:r w:rsidR="00564CF3">
        <w:rPr>
          <w:rFonts w:ascii="Times New Roman" w:hAnsi="Times New Roman" w:cs="Times New Roman"/>
          <w:sz w:val="20"/>
          <w:szCs w:val="20"/>
          <w:lang w:eastAsia="en-US"/>
        </w:rPr>
        <w:t xml:space="preserve">In such case, more discussion is needed whether beam switching can be done for a group of UEs.  </w:t>
      </w:r>
    </w:p>
    <w:p w14:paraId="0A0F6DB8" w14:textId="59D3A0A8" w:rsidR="00E266B5" w:rsidRDefault="00AF6102" w:rsidP="008D41FD">
      <w:pPr>
        <w:pStyle w:val="Heading1"/>
        <w:rPr>
          <w:lang w:val="en-US"/>
        </w:rPr>
      </w:pPr>
      <w:bookmarkStart w:id="2" w:name="_Hlk47469205"/>
      <w:r>
        <w:rPr>
          <w:lang w:val="en-US"/>
        </w:rPr>
        <w:t>P</w:t>
      </w:r>
      <w:r w:rsidR="00E266B5" w:rsidRPr="002F0AE9">
        <w:rPr>
          <w:lang w:val="en-US"/>
        </w:rPr>
        <w:t>olarization</w:t>
      </w:r>
      <w:bookmarkEnd w:id="2"/>
      <w:r w:rsidR="00411699">
        <w:rPr>
          <w:lang w:val="en-US"/>
        </w:rPr>
        <w:t xml:space="preserve"> signaling</w:t>
      </w:r>
    </w:p>
    <w:p w14:paraId="756C7DF1" w14:textId="52D5AD74" w:rsidR="00B96FCA" w:rsidRDefault="00E266B5" w:rsidP="009049D4">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Circular polarization</w:t>
      </w:r>
      <w:r w:rsidR="00B96FCA">
        <w:rPr>
          <w:rFonts w:ascii="Times New Roman" w:eastAsia="MS Mincho" w:hAnsi="Times New Roman" w:cs="Times New Roman"/>
          <w:sz w:val="20"/>
          <w:szCs w:val="20"/>
        </w:rPr>
        <w:t xml:space="preserve"> (RHCP and LHCP)</w:t>
      </w:r>
      <w:r>
        <w:rPr>
          <w:rFonts w:ascii="Times New Roman" w:eastAsia="MS Mincho" w:hAnsi="Times New Roman" w:cs="Times New Roman"/>
          <w:sz w:val="20"/>
          <w:szCs w:val="20"/>
        </w:rPr>
        <w:t xml:space="preserve"> is </w:t>
      </w:r>
      <w:r w:rsidR="00DA4DBD">
        <w:rPr>
          <w:rFonts w:ascii="Times New Roman" w:eastAsia="MS Mincho" w:hAnsi="Times New Roman" w:cs="Times New Roman"/>
          <w:sz w:val="20"/>
          <w:szCs w:val="20"/>
        </w:rPr>
        <w:t xml:space="preserve">typically </w:t>
      </w:r>
      <w:r>
        <w:rPr>
          <w:rFonts w:ascii="Times New Roman" w:eastAsia="MS Mincho" w:hAnsi="Times New Roman" w:cs="Times New Roman"/>
          <w:sz w:val="20"/>
          <w:szCs w:val="20"/>
        </w:rPr>
        <w:t xml:space="preserve">used in the existing satellite communication systems. </w:t>
      </w:r>
      <w:r w:rsidR="00B96FCA">
        <w:rPr>
          <w:rFonts w:ascii="Times New Roman" w:eastAsia="MS Mincho" w:hAnsi="Times New Roman" w:cs="Times New Roman"/>
          <w:sz w:val="20"/>
          <w:szCs w:val="20"/>
        </w:rPr>
        <w:t xml:space="preserve">VSAT and phased array antenna for satellite communication typically support circular polarization. On the other hand, handheld terminal or IoT terminal typically have linear polarization antennas. But, it is possible to receive and transmit circular polarization signal without depolarization loss using two linear polarization antennas [TR38.821]. Even UE with single linear polarization antenna can also receive and transmit circular polarization with 3dB de-polarization loss. Therefore, circular polarization should be supported in Rel.17 NTN. </w:t>
      </w:r>
    </w:p>
    <w:p w14:paraId="72064896" w14:textId="224264FE" w:rsidR="00694E29" w:rsidRDefault="00E266B5" w:rsidP="00770993">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 xml:space="preserve">In the evaluation assumption during the study item, polarization reuse is considered to mitigate inter-cell/beam interference [TR38.821]. </w:t>
      </w:r>
      <w:r w:rsidR="00B96FCA">
        <w:rPr>
          <w:rFonts w:ascii="Times New Roman" w:eastAsia="MS Mincho" w:hAnsi="Times New Roman" w:cs="Times New Roman"/>
          <w:sz w:val="20"/>
          <w:szCs w:val="20"/>
        </w:rPr>
        <w:t>On the other hand, p</w:t>
      </w:r>
      <w:r>
        <w:rPr>
          <w:rFonts w:ascii="Times New Roman" w:eastAsia="MS Mincho" w:hAnsi="Times New Roman" w:cs="Times New Roman"/>
          <w:sz w:val="20"/>
          <w:szCs w:val="20"/>
        </w:rPr>
        <w:t>olarization can also be utilized as a multiplexing method to increase system throughput similar to SU-/MU-MIMO in a cell/beam. In order to allow for a flexible operation depending on satellite capability or deployment scenarios, it is desir</w:t>
      </w:r>
      <w:r w:rsidR="007479D6">
        <w:rPr>
          <w:rFonts w:ascii="Times New Roman" w:eastAsia="MS Mincho" w:hAnsi="Times New Roman" w:cs="Times New Roman"/>
          <w:sz w:val="20"/>
          <w:szCs w:val="20"/>
        </w:rPr>
        <w:t>able</w:t>
      </w:r>
      <w:r>
        <w:rPr>
          <w:rFonts w:ascii="Times New Roman" w:eastAsia="MS Mincho" w:hAnsi="Times New Roman" w:cs="Times New Roman"/>
          <w:sz w:val="20"/>
          <w:szCs w:val="20"/>
        </w:rPr>
        <w:t xml:space="preserve"> to support a flexible deployment of circular polarization in NTN. </w:t>
      </w:r>
    </w:p>
    <w:p w14:paraId="0CF0D62F" w14:textId="0EE0BD5B" w:rsidR="00E266B5" w:rsidRPr="00411699" w:rsidRDefault="00C07FBA" w:rsidP="00E266B5">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0E62D6">
        <w:rPr>
          <w:rFonts w:ascii="Times New Roman" w:eastAsia="MS Mincho" w:hAnsi="Times New Roman" w:cs="Times New Roman"/>
          <w:b/>
          <w:bCs/>
          <w:sz w:val="20"/>
          <w:szCs w:val="20"/>
        </w:rPr>
        <w:t>3</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00E266B5"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00A658A6" w:rsidRPr="00411699">
        <w:rPr>
          <w:rFonts w:ascii="Times New Roman" w:eastAsia="MS Mincho" w:hAnsi="Times New Roman" w:cs="Times New Roman"/>
          <w:b/>
          <w:bCs/>
          <w:sz w:val="20"/>
          <w:szCs w:val="20"/>
        </w:rPr>
        <w:t xml:space="preserve">s </w:t>
      </w:r>
      <w:r w:rsidR="00A70E09">
        <w:rPr>
          <w:rFonts w:ascii="Times New Roman" w:eastAsia="MS Mincho" w:hAnsi="Times New Roman" w:cs="Times New Roman"/>
          <w:b/>
          <w:bCs/>
          <w:sz w:val="20"/>
          <w:szCs w:val="20"/>
        </w:rPr>
        <w:t xml:space="preserve">of circular polarization </w:t>
      </w:r>
      <w:r w:rsidR="00E266B5" w:rsidRPr="00411699">
        <w:rPr>
          <w:rFonts w:ascii="Times New Roman" w:eastAsia="MS Mincho" w:hAnsi="Times New Roman" w:cs="Times New Roman"/>
          <w:b/>
          <w:bCs/>
          <w:sz w:val="20"/>
          <w:szCs w:val="20"/>
        </w:rPr>
        <w:t xml:space="preserve">should be supported. </w:t>
      </w:r>
    </w:p>
    <w:p w14:paraId="0E556E3E" w14:textId="1369F680" w:rsidR="00E266B5" w:rsidRPr="00411699"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7E72F798" w14:textId="14A8E262" w:rsidR="00E266B5" w:rsidRDefault="00A429FC" w:rsidP="00411699">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E018D1D" w14:textId="77777777" w:rsidR="00730C3E" w:rsidRPr="00411699" w:rsidRDefault="00730C3E" w:rsidP="00730C3E">
      <w:pPr>
        <w:pStyle w:val="ListParagraph"/>
        <w:spacing w:beforeLines="50" w:before="120"/>
        <w:ind w:left="567"/>
        <w:rPr>
          <w:rFonts w:ascii="Times New Roman" w:eastAsia="MS Mincho" w:hAnsi="Times New Roman" w:cs="Times New Roman"/>
          <w:b/>
          <w:bCs/>
          <w:sz w:val="20"/>
          <w:szCs w:val="20"/>
        </w:rPr>
      </w:pPr>
    </w:p>
    <w:p w14:paraId="35F2C543" w14:textId="20B99D67" w:rsidR="00A658A6" w:rsidRPr="00BA0662" w:rsidRDefault="00A658A6" w:rsidP="00411699">
      <w:pPr>
        <w:pStyle w:val="Heading2"/>
      </w:pPr>
      <w:proofErr w:type="spellStart"/>
      <w:r>
        <w:t>Signaling</w:t>
      </w:r>
      <w:proofErr w:type="spellEnd"/>
      <w:r>
        <w:t xml:space="preserve"> for p</w:t>
      </w:r>
      <w:r w:rsidRPr="002F0AE9">
        <w:t>olarization</w:t>
      </w:r>
      <w:r>
        <w:t xml:space="preserve"> reuse </w:t>
      </w:r>
    </w:p>
    <w:p w14:paraId="3D7449BF" w14:textId="77777777" w:rsidR="000A7218" w:rsidRDefault="00A658A6">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polarization reuse, RHCP or LHCP </w:t>
      </w:r>
      <w:r w:rsidR="00B140A5">
        <w:rPr>
          <w:rFonts w:ascii="Times New Roman" w:eastAsia="MS Mincho" w:hAnsi="Times New Roman" w:cs="Times New Roman"/>
          <w:sz w:val="20"/>
          <w:szCs w:val="20"/>
        </w:rPr>
        <w:t xml:space="preserve">is configured per satellite beam, i.e. per cell or per SSB-beam. </w:t>
      </w:r>
      <w:r w:rsidR="009E688E">
        <w:rPr>
          <w:rFonts w:ascii="Times New Roman" w:eastAsia="MS Mincho" w:hAnsi="Times New Roman" w:cs="Times New Roman"/>
          <w:sz w:val="20"/>
          <w:szCs w:val="20"/>
        </w:rPr>
        <w:t>For initial cell search, UE would need to detect SSB blindly (i.e. without information on polarization)</w:t>
      </w:r>
      <w:r w:rsidR="003A168D">
        <w:rPr>
          <w:rFonts w:ascii="Times New Roman" w:eastAsia="MS Mincho" w:hAnsi="Times New Roman" w:cs="Times New Roman"/>
          <w:sz w:val="20"/>
          <w:szCs w:val="20"/>
        </w:rPr>
        <w:t xml:space="preserve"> because information on the beam might not be available before the reception of SIB. It may be possible for UE to use the same polarization as the detected SSB for the transmission and reception of initial access procedure and later. On the other hand, </w:t>
      </w:r>
      <w:r w:rsidR="00E266B5">
        <w:rPr>
          <w:rFonts w:ascii="Times New Roman" w:eastAsia="MS Mincho" w:hAnsi="Times New Roman" w:cs="Times New Roman"/>
          <w:sz w:val="20"/>
          <w:szCs w:val="20"/>
        </w:rPr>
        <w:t xml:space="preserve">if UE detects wrong polarization and </w:t>
      </w:r>
      <w:r w:rsidR="00A70E09">
        <w:rPr>
          <w:rFonts w:ascii="Times New Roman" w:eastAsia="MS Mincho" w:hAnsi="Times New Roman" w:cs="Times New Roman"/>
          <w:sz w:val="20"/>
          <w:szCs w:val="20"/>
        </w:rPr>
        <w:t>use</w:t>
      </w:r>
      <w:r w:rsidR="00E266B5">
        <w:rPr>
          <w:rFonts w:ascii="Times New Roman" w:eastAsia="MS Mincho" w:hAnsi="Times New Roman" w:cs="Times New Roman"/>
          <w:sz w:val="20"/>
          <w:szCs w:val="20"/>
        </w:rPr>
        <w:t xml:space="preserve"> the wrong polarization</w:t>
      </w:r>
      <w:r w:rsidR="00A70E09">
        <w:rPr>
          <w:rFonts w:ascii="Times New Roman" w:eastAsia="MS Mincho" w:hAnsi="Times New Roman" w:cs="Times New Roman"/>
          <w:sz w:val="20"/>
          <w:szCs w:val="20"/>
        </w:rPr>
        <w:t xml:space="preserve"> for transmission and reception</w:t>
      </w:r>
      <w:r w:rsidR="00E266B5">
        <w:rPr>
          <w:rFonts w:ascii="Times New Roman" w:eastAsia="MS Mincho" w:hAnsi="Times New Roman" w:cs="Times New Roman"/>
          <w:sz w:val="20"/>
          <w:szCs w:val="20"/>
        </w:rPr>
        <w:t xml:space="preserve">, it causes a severe </w:t>
      </w:r>
      <w:r w:rsidR="00A70E09">
        <w:rPr>
          <w:rFonts w:ascii="Times New Roman" w:eastAsia="MS Mincho" w:hAnsi="Times New Roman" w:cs="Times New Roman"/>
          <w:sz w:val="20"/>
          <w:szCs w:val="20"/>
        </w:rPr>
        <w:t xml:space="preserve">UL </w:t>
      </w:r>
      <w:r w:rsidR="00E266B5">
        <w:rPr>
          <w:rFonts w:ascii="Times New Roman" w:eastAsia="MS Mincho" w:hAnsi="Times New Roman" w:cs="Times New Roman"/>
          <w:sz w:val="20"/>
          <w:szCs w:val="20"/>
        </w:rPr>
        <w:t xml:space="preserve">inter-cell/beam interference as well as degradation of DL reception performance. Therefore, it is desirable to explicitly indicate information on polarization </w:t>
      </w:r>
      <w:r w:rsidR="003A168D">
        <w:rPr>
          <w:rFonts w:ascii="Times New Roman" w:eastAsia="MS Mincho" w:hAnsi="Times New Roman" w:cs="Times New Roman"/>
          <w:sz w:val="20"/>
          <w:szCs w:val="20"/>
        </w:rPr>
        <w:t xml:space="preserve">used for the satellite beam </w:t>
      </w:r>
      <w:r w:rsidR="00E266B5">
        <w:rPr>
          <w:rFonts w:ascii="Times New Roman" w:eastAsia="MS Mincho" w:hAnsi="Times New Roman" w:cs="Times New Roman"/>
          <w:sz w:val="20"/>
          <w:szCs w:val="20"/>
        </w:rPr>
        <w:t xml:space="preserve">to the UE. </w:t>
      </w:r>
    </w:p>
    <w:p w14:paraId="7230538C" w14:textId="573305D7" w:rsidR="000F6455" w:rsidRDefault="00137A1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I</w:t>
      </w:r>
      <w:r w:rsidR="000F6455" w:rsidRPr="003762B6">
        <w:rPr>
          <w:rFonts w:ascii="Times New Roman" w:eastAsia="MS Mincho" w:hAnsi="Times New Roman" w:cs="Times New Roman"/>
          <w:sz w:val="20"/>
          <w:szCs w:val="20"/>
        </w:rPr>
        <w:t>n RAN1#105b-e meeting</w:t>
      </w:r>
      <w:r>
        <w:rPr>
          <w:rFonts w:ascii="Times New Roman" w:eastAsia="MS Mincho" w:hAnsi="Times New Roman" w:cs="Times New Roman"/>
          <w:sz w:val="20"/>
          <w:szCs w:val="20"/>
        </w:rPr>
        <w:t>, indication of polarization information via SIB was agreed as follows.</w:t>
      </w:r>
      <w:r w:rsidR="000F6455" w:rsidRPr="003762B6">
        <w:rPr>
          <w:rFonts w:ascii="Times New Roman" w:eastAsia="MS Mincho" w:hAnsi="Times New Roman" w:cs="Times New Roman"/>
          <w:sz w:val="20"/>
          <w:szCs w:val="20"/>
        </w:rPr>
        <w:t xml:space="preserve"> </w:t>
      </w:r>
    </w:p>
    <w:tbl>
      <w:tblPr>
        <w:tblStyle w:val="TableGrid"/>
        <w:tblW w:w="0" w:type="auto"/>
        <w:tblLook w:val="04A0" w:firstRow="1" w:lastRow="0" w:firstColumn="1" w:lastColumn="0" w:noHBand="0" w:noVBand="1"/>
      </w:tblPr>
      <w:tblGrid>
        <w:gridCol w:w="9629"/>
      </w:tblGrid>
      <w:tr w:rsidR="000A7218" w14:paraId="1857191E" w14:textId="77777777" w:rsidTr="000A7218">
        <w:tc>
          <w:tcPr>
            <w:tcW w:w="9629" w:type="dxa"/>
          </w:tcPr>
          <w:p w14:paraId="32C18EBA" w14:textId="77777777" w:rsidR="000A7218" w:rsidRPr="003762B6" w:rsidRDefault="000A7218" w:rsidP="000A7218">
            <w:pPr>
              <w:ind w:leftChars="135" w:left="297"/>
              <w:rPr>
                <w:rFonts w:ascii="Times" w:eastAsia="Batang" w:hAnsi="Times" w:cs="Times New Roman"/>
                <w:sz w:val="20"/>
                <w:szCs w:val="24"/>
                <w:lang w:val="en-GB" w:eastAsia="x-none"/>
              </w:rPr>
            </w:pPr>
            <w:r w:rsidRPr="003762B6">
              <w:rPr>
                <w:rFonts w:ascii="Times" w:eastAsia="Batang" w:hAnsi="Times" w:cs="Times New Roman"/>
                <w:sz w:val="20"/>
                <w:szCs w:val="24"/>
                <w:highlight w:val="green"/>
                <w:lang w:val="en-GB" w:eastAsia="x-none"/>
              </w:rPr>
              <w:t>Agreement:</w:t>
            </w:r>
          </w:p>
          <w:p w14:paraId="468D55B4" w14:textId="77777777" w:rsidR="000A7218" w:rsidRPr="003762B6" w:rsidRDefault="000A7218" w:rsidP="000A7218">
            <w:pPr>
              <w:ind w:leftChars="135" w:left="297"/>
              <w:rPr>
                <w:rFonts w:ascii="Times" w:eastAsia="Batang" w:hAnsi="Times" w:cs="Times New Roman"/>
                <w:sz w:val="20"/>
                <w:szCs w:val="24"/>
                <w:lang w:val="en-GB" w:eastAsia="x-none"/>
              </w:rPr>
            </w:pPr>
            <w:r w:rsidRPr="003762B6">
              <w:rPr>
                <w:rFonts w:ascii="Times" w:eastAsia="Batang" w:hAnsi="Times" w:cs="Times New Roman"/>
                <w:sz w:val="20"/>
                <w:szCs w:val="24"/>
                <w:lang w:val="en-GB" w:eastAsia="x-none"/>
              </w:rPr>
              <w:t>For explicit indication of polarization information for DL by the network, support indication in SIB</w:t>
            </w:r>
          </w:p>
          <w:p w14:paraId="371DB5F4" w14:textId="77777777" w:rsidR="000A7218" w:rsidRPr="003762B6" w:rsidRDefault="000A7218" w:rsidP="000A7218">
            <w:pPr>
              <w:numPr>
                <w:ilvl w:val="0"/>
                <w:numId w:val="52"/>
              </w:numPr>
              <w:ind w:leftChars="233" w:left="797" w:hanging="284"/>
              <w:rPr>
                <w:rFonts w:ascii="Times" w:eastAsia="Batang" w:hAnsi="Times" w:cs="Times New Roman"/>
                <w:sz w:val="20"/>
                <w:szCs w:val="24"/>
                <w:lang w:val="en-GB" w:eastAsia="x-none"/>
              </w:rPr>
            </w:pPr>
            <w:r w:rsidRPr="003762B6">
              <w:rPr>
                <w:rFonts w:ascii="Times" w:eastAsia="Batang" w:hAnsi="Times" w:cs="Times New Roman"/>
                <w:sz w:val="20"/>
                <w:szCs w:val="24"/>
                <w:lang w:val="en-GB" w:eastAsia="x-none"/>
              </w:rPr>
              <w:t xml:space="preserve">FFS: </w:t>
            </w:r>
            <w:proofErr w:type="spellStart"/>
            <w:r w:rsidRPr="003762B6">
              <w:rPr>
                <w:rFonts w:ascii="Times" w:eastAsia="Batang" w:hAnsi="Times" w:cs="Times New Roman"/>
                <w:sz w:val="20"/>
                <w:szCs w:val="24"/>
                <w:lang w:val="en-GB" w:eastAsia="x-none"/>
              </w:rPr>
              <w:t>Signaling</w:t>
            </w:r>
            <w:proofErr w:type="spellEnd"/>
            <w:r w:rsidRPr="003762B6">
              <w:rPr>
                <w:rFonts w:ascii="Times" w:eastAsia="Batang" w:hAnsi="Times" w:cs="Times New Roman"/>
                <w:sz w:val="20"/>
                <w:szCs w:val="24"/>
                <w:lang w:val="en-GB" w:eastAsia="x-none"/>
              </w:rPr>
              <w:t xml:space="preserve"> details for indication in SIB</w:t>
            </w:r>
          </w:p>
          <w:p w14:paraId="09DA2A22" w14:textId="77777777" w:rsidR="000A7218" w:rsidRPr="003762B6" w:rsidRDefault="000A7218" w:rsidP="000A7218">
            <w:pPr>
              <w:ind w:leftChars="135" w:left="297"/>
              <w:rPr>
                <w:rFonts w:ascii="Times" w:eastAsia="Batang" w:hAnsi="Times" w:cs="Times New Roman"/>
                <w:sz w:val="20"/>
                <w:szCs w:val="24"/>
                <w:lang w:val="en-GB" w:eastAsia="x-none"/>
              </w:rPr>
            </w:pPr>
          </w:p>
          <w:p w14:paraId="118F21B0" w14:textId="77777777" w:rsidR="000A7218" w:rsidRPr="003762B6" w:rsidRDefault="000A7218" w:rsidP="000A7218">
            <w:pPr>
              <w:ind w:leftChars="135" w:left="297"/>
              <w:rPr>
                <w:rFonts w:ascii="Times" w:eastAsia="Batang" w:hAnsi="Times" w:cs="Times New Roman"/>
                <w:sz w:val="20"/>
                <w:szCs w:val="24"/>
                <w:lang w:val="en-GB" w:eastAsia="x-none"/>
              </w:rPr>
            </w:pPr>
            <w:r w:rsidRPr="003762B6">
              <w:rPr>
                <w:rFonts w:ascii="Times" w:eastAsia="Batang" w:hAnsi="Times" w:cs="Times New Roman"/>
                <w:sz w:val="20"/>
                <w:szCs w:val="24"/>
                <w:highlight w:val="green"/>
                <w:lang w:val="en-GB" w:eastAsia="x-none"/>
              </w:rPr>
              <w:t>Agreement:</w:t>
            </w:r>
          </w:p>
          <w:p w14:paraId="3B0C0D6B" w14:textId="77777777" w:rsidR="000A7218" w:rsidRPr="003762B6" w:rsidRDefault="000A7218" w:rsidP="000A7218">
            <w:pPr>
              <w:numPr>
                <w:ilvl w:val="0"/>
                <w:numId w:val="52"/>
              </w:numPr>
              <w:ind w:leftChars="233" w:left="873"/>
              <w:rPr>
                <w:rFonts w:ascii="Times" w:eastAsia="Batang" w:hAnsi="Times" w:cs="Times New Roman"/>
                <w:sz w:val="20"/>
                <w:szCs w:val="24"/>
                <w:lang w:eastAsia="x-none"/>
              </w:rPr>
            </w:pPr>
            <w:r w:rsidRPr="003762B6">
              <w:rPr>
                <w:rFonts w:ascii="Times" w:eastAsia="Batang" w:hAnsi="Times" w:cs="Times New Roman"/>
                <w:sz w:val="20"/>
                <w:szCs w:val="24"/>
                <w:lang w:eastAsia="x-none"/>
              </w:rPr>
              <w:t>Polarization information for UL may be indicated in SIB by the network</w:t>
            </w:r>
          </w:p>
          <w:p w14:paraId="586B895A" w14:textId="77777777" w:rsidR="000A7218" w:rsidRDefault="000A7218" w:rsidP="000A7218">
            <w:pPr>
              <w:numPr>
                <w:ilvl w:val="0"/>
                <w:numId w:val="52"/>
              </w:numPr>
              <w:ind w:leftChars="233" w:left="873"/>
              <w:rPr>
                <w:rFonts w:ascii="Times" w:eastAsia="Batang" w:hAnsi="Times" w:cs="Times New Roman"/>
                <w:sz w:val="20"/>
                <w:szCs w:val="24"/>
                <w:lang w:eastAsia="x-none"/>
              </w:rPr>
            </w:pPr>
            <w:r w:rsidRPr="003762B6">
              <w:rPr>
                <w:rFonts w:ascii="Times" w:eastAsia="Batang" w:hAnsi="Times" w:cs="Times New Roman"/>
                <w:sz w:val="20"/>
                <w:szCs w:val="24"/>
                <w:lang w:eastAsia="x-none"/>
              </w:rPr>
              <w:t>UE assumes a same polarization for UL and DL, when the UL polarization information is absent.</w:t>
            </w:r>
          </w:p>
          <w:p w14:paraId="3081267A" w14:textId="77777777" w:rsidR="000A7218" w:rsidRPr="00A640DD" w:rsidRDefault="000A7218" w:rsidP="000A7218">
            <w:pPr>
              <w:numPr>
                <w:ilvl w:val="0"/>
                <w:numId w:val="52"/>
              </w:numPr>
              <w:ind w:leftChars="233" w:left="873"/>
              <w:rPr>
                <w:rFonts w:ascii="Times" w:eastAsia="Batang" w:hAnsi="Times" w:cs="Times New Roman"/>
                <w:sz w:val="20"/>
                <w:szCs w:val="24"/>
                <w:lang w:eastAsia="x-none"/>
              </w:rPr>
            </w:pPr>
            <w:r w:rsidRPr="004479DA">
              <w:rPr>
                <w:rFonts w:ascii="Times" w:eastAsia="Batang" w:hAnsi="Times" w:cs="Times New Roman"/>
                <w:sz w:val="20"/>
                <w:szCs w:val="24"/>
                <w:lang w:eastAsia="x-none"/>
              </w:rPr>
              <w:t>FFS: Signaling details for indication in SIB</w:t>
            </w:r>
          </w:p>
          <w:p w14:paraId="6101AD02" w14:textId="77777777" w:rsidR="000A7218" w:rsidRDefault="000A7218">
            <w:pPr>
              <w:spacing w:beforeLines="50" w:before="120"/>
              <w:rPr>
                <w:rFonts w:ascii="Times New Roman" w:eastAsia="MS Mincho" w:hAnsi="Times New Roman" w:cs="Times New Roman"/>
                <w:sz w:val="20"/>
                <w:szCs w:val="20"/>
              </w:rPr>
            </w:pPr>
          </w:p>
        </w:tc>
      </w:tr>
    </w:tbl>
    <w:p w14:paraId="61E1DEFF" w14:textId="77777777" w:rsidR="00355E32" w:rsidRDefault="00355E32" w:rsidP="00E266B5">
      <w:pPr>
        <w:spacing w:beforeLines="50" w:before="120"/>
        <w:rPr>
          <w:rFonts w:ascii="Times New Roman" w:eastAsia="MS Mincho" w:hAnsi="Times New Roman" w:cs="Times New Roman"/>
          <w:sz w:val="20"/>
          <w:szCs w:val="20"/>
        </w:rPr>
      </w:pPr>
    </w:p>
    <w:p w14:paraId="3584A185" w14:textId="5AF41BF8" w:rsidR="003458AD" w:rsidRDefault="00A640D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Each satellite beam has different polarization configuration </w:t>
      </w:r>
      <w:r w:rsidR="00A70E09">
        <w:rPr>
          <w:rFonts w:ascii="Times New Roman" w:eastAsia="MS Mincho" w:hAnsi="Times New Roman" w:cs="Times New Roman"/>
          <w:sz w:val="20"/>
          <w:szCs w:val="20"/>
        </w:rPr>
        <w:t>in case of</w:t>
      </w:r>
      <w:r w:rsidR="00957B23">
        <w:rPr>
          <w:rFonts w:ascii="Times New Roman" w:eastAsia="MS Mincho" w:hAnsi="Times New Roman" w:cs="Times New Roman"/>
          <w:sz w:val="20"/>
          <w:szCs w:val="20"/>
        </w:rPr>
        <w:t xml:space="preserve"> polarization reuse</w:t>
      </w:r>
      <w:r w:rsidR="005269B6">
        <w:rPr>
          <w:rFonts w:ascii="Times New Roman" w:eastAsia="MS Mincho" w:hAnsi="Times New Roman" w:cs="Times New Roman"/>
          <w:sz w:val="20"/>
          <w:szCs w:val="20"/>
        </w:rPr>
        <w:t xml:space="preserve">. </w:t>
      </w:r>
      <w:r w:rsidR="00957B23">
        <w:rPr>
          <w:rFonts w:ascii="Times New Roman" w:eastAsia="MS Mincho" w:hAnsi="Times New Roman" w:cs="Times New Roman"/>
          <w:sz w:val="20"/>
          <w:szCs w:val="20"/>
        </w:rPr>
        <w:t xml:space="preserve">If </w:t>
      </w:r>
      <w:r w:rsidR="005269B6">
        <w:rPr>
          <w:rFonts w:ascii="Times New Roman" w:eastAsia="MS Mincho" w:hAnsi="Times New Roman" w:cs="Times New Roman"/>
          <w:sz w:val="20"/>
          <w:szCs w:val="20"/>
        </w:rPr>
        <w:t xml:space="preserve">multiple </w:t>
      </w:r>
      <w:r w:rsidR="00957B23">
        <w:rPr>
          <w:rFonts w:ascii="Times New Roman" w:eastAsia="MS Mincho" w:hAnsi="Times New Roman" w:cs="Times New Roman"/>
          <w:sz w:val="20"/>
          <w:szCs w:val="20"/>
        </w:rPr>
        <w:t xml:space="preserve">satellite </w:t>
      </w:r>
      <w:r w:rsidR="005269B6">
        <w:rPr>
          <w:rFonts w:ascii="Times New Roman" w:eastAsia="MS Mincho" w:hAnsi="Times New Roman" w:cs="Times New Roman"/>
          <w:sz w:val="20"/>
          <w:szCs w:val="20"/>
        </w:rPr>
        <w:t xml:space="preserve">beams </w:t>
      </w:r>
      <w:r w:rsidR="00957B23">
        <w:rPr>
          <w:rFonts w:ascii="Times New Roman" w:eastAsia="MS Mincho" w:hAnsi="Times New Roman" w:cs="Times New Roman"/>
          <w:sz w:val="20"/>
          <w:szCs w:val="20"/>
        </w:rPr>
        <w:t xml:space="preserve">are used within a </w:t>
      </w:r>
      <w:r w:rsidR="005269B6">
        <w:rPr>
          <w:rFonts w:ascii="Times New Roman" w:eastAsia="MS Mincho" w:hAnsi="Times New Roman" w:cs="Times New Roman"/>
          <w:sz w:val="20"/>
          <w:szCs w:val="20"/>
        </w:rPr>
        <w:t xml:space="preserve">cell, information on the polarization for each SSB </w:t>
      </w:r>
      <w:r w:rsidR="008D1073">
        <w:rPr>
          <w:rFonts w:ascii="Times New Roman" w:eastAsia="MS Mincho" w:hAnsi="Times New Roman" w:cs="Times New Roman"/>
          <w:sz w:val="20"/>
          <w:szCs w:val="20"/>
        </w:rPr>
        <w:t>sh</w:t>
      </w:r>
      <w:r w:rsidR="002310B3">
        <w:rPr>
          <w:rFonts w:ascii="Times New Roman" w:eastAsia="MS Mincho" w:hAnsi="Times New Roman" w:cs="Times New Roman"/>
          <w:sz w:val="20"/>
          <w:szCs w:val="20"/>
        </w:rPr>
        <w:t>ould</w:t>
      </w:r>
      <w:r w:rsidR="00D748D5">
        <w:rPr>
          <w:rFonts w:ascii="Times New Roman" w:eastAsia="MS Mincho" w:hAnsi="Times New Roman" w:cs="Times New Roman"/>
          <w:sz w:val="20"/>
          <w:szCs w:val="20"/>
        </w:rPr>
        <w:t xml:space="preserve"> be included in the SIB</w:t>
      </w:r>
      <w:r w:rsidR="00204DDF">
        <w:rPr>
          <w:rFonts w:ascii="Times New Roman" w:eastAsia="MS Mincho" w:hAnsi="Times New Roman" w:cs="Times New Roman"/>
          <w:sz w:val="20"/>
          <w:szCs w:val="20"/>
        </w:rPr>
        <w:t xml:space="preserve"> or </w:t>
      </w:r>
      <w:r w:rsidR="009C0D95">
        <w:rPr>
          <w:rFonts w:ascii="Times New Roman" w:eastAsia="MS Mincho" w:hAnsi="Times New Roman" w:cs="Times New Roman"/>
          <w:sz w:val="20"/>
          <w:szCs w:val="20"/>
        </w:rPr>
        <w:t xml:space="preserve">implicitly </w:t>
      </w:r>
      <w:r w:rsidR="00204DDF">
        <w:rPr>
          <w:rFonts w:ascii="Times New Roman" w:eastAsia="MS Mincho" w:hAnsi="Times New Roman" w:cs="Times New Roman"/>
          <w:sz w:val="20"/>
          <w:szCs w:val="20"/>
        </w:rPr>
        <w:t>derived from the SSB index</w:t>
      </w:r>
      <w:r w:rsidR="009C0D95">
        <w:rPr>
          <w:rFonts w:ascii="Times New Roman" w:eastAsia="MS Mincho" w:hAnsi="Times New Roman" w:cs="Times New Roman"/>
          <w:sz w:val="20"/>
          <w:szCs w:val="20"/>
        </w:rPr>
        <w:t xml:space="preserve"> to save the signaling overhead</w:t>
      </w:r>
      <w:r w:rsidR="00D748D5">
        <w:rPr>
          <w:rFonts w:ascii="Times New Roman" w:eastAsia="MS Mincho" w:hAnsi="Times New Roman" w:cs="Times New Roman"/>
          <w:sz w:val="20"/>
          <w:szCs w:val="20"/>
        </w:rPr>
        <w:t xml:space="preserve">. </w:t>
      </w:r>
    </w:p>
    <w:p w14:paraId="6E5E94C7" w14:textId="7C2DAF50" w:rsidR="004479DA" w:rsidRPr="00A640DD" w:rsidRDefault="004479DA" w:rsidP="00E266B5">
      <w:pPr>
        <w:spacing w:beforeLines="50" w:before="120"/>
        <w:rPr>
          <w:rFonts w:ascii="Times New Roman" w:eastAsia="MS Mincho" w:hAnsi="Times New Roman" w:cs="Times New Roman"/>
          <w:b/>
          <w:bCs/>
          <w:sz w:val="20"/>
          <w:szCs w:val="20"/>
        </w:rPr>
      </w:pPr>
      <w:r w:rsidRPr="00A640DD">
        <w:rPr>
          <w:rFonts w:ascii="Times New Roman" w:eastAsia="MS Mincho" w:hAnsi="Times New Roman" w:cs="Times New Roman" w:hint="eastAsia"/>
          <w:b/>
          <w:bCs/>
          <w:sz w:val="20"/>
          <w:szCs w:val="20"/>
        </w:rPr>
        <w:t>Proposal</w:t>
      </w:r>
      <w:r w:rsidRPr="00A640DD">
        <w:rPr>
          <w:rFonts w:ascii="Times New Roman" w:eastAsia="MS Mincho" w:hAnsi="Times New Roman" w:cs="Times New Roman"/>
          <w:b/>
          <w:bCs/>
          <w:sz w:val="20"/>
          <w:szCs w:val="20"/>
        </w:rPr>
        <w:t xml:space="preserve"> 4: </w:t>
      </w:r>
      <w:r w:rsidR="00A640DD" w:rsidRPr="00A640DD">
        <w:rPr>
          <w:rFonts w:ascii="Times New Roman" w:eastAsia="MS Mincho" w:hAnsi="Times New Roman" w:cs="Times New Roman"/>
          <w:b/>
          <w:bCs/>
          <w:sz w:val="20"/>
          <w:szCs w:val="20"/>
        </w:rPr>
        <w:t>Support i</w:t>
      </w:r>
      <w:r w:rsidRPr="00A640DD">
        <w:rPr>
          <w:rFonts w:ascii="Times New Roman" w:eastAsia="MS Mincho" w:hAnsi="Times New Roman" w:cs="Times New Roman"/>
          <w:b/>
          <w:bCs/>
          <w:sz w:val="20"/>
          <w:szCs w:val="20"/>
        </w:rPr>
        <w:t xml:space="preserve">ndication of polarization information per beam in SIB. </w:t>
      </w:r>
    </w:p>
    <w:p w14:paraId="67AB9B93" w14:textId="4CFA6749" w:rsidR="00A658A6" w:rsidRDefault="003458A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handover and/or beam switch, UE would measure signal strength of SSB and</w:t>
      </w:r>
      <w:r w:rsidR="009C0D95">
        <w:rPr>
          <w:rFonts w:ascii="Times New Roman" w:eastAsia="MS Mincho" w:hAnsi="Times New Roman" w:cs="Times New Roman"/>
          <w:sz w:val="20"/>
          <w:szCs w:val="20"/>
        </w:rPr>
        <w:t>/or</w:t>
      </w:r>
      <w:r>
        <w:rPr>
          <w:rFonts w:ascii="Times New Roman" w:eastAsia="MS Mincho" w:hAnsi="Times New Roman" w:cs="Times New Roman"/>
          <w:sz w:val="20"/>
          <w:szCs w:val="20"/>
        </w:rPr>
        <w:t xml:space="preserve">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of </w:t>
      </w:r>
      <w:r w:rsidR="00A70E09">
        <w:rPr>
          <w:rFonts w:ascii="Times New Roman" w:eastAsia="MS Mincho" w:hAnsi="Times New Roman" w:cs="Times New Roman"/>
          <w:sz w:val="20"/>
          <w:szCs w:val="20"/>
        </w:rPr>
        <w:t>neighboring</w:t>
      </w:r>
      <w:r>
        <w:rPr>
          <w:rFonts w:ascii="Times New Roman" w:eastAsia="MS Mincho" w:hAnsi="Times New Roman" w:cs="Times New Roman"/>
          <w:sz w:val="20"/>
          <w:szCs w:val="20"/>
        </w:rPr>
        <w:t xml:space="preserve"> satellite beams </w:t>
      </w:r>
      <w:r w:rsidR="00957B23">
        <w:rPr>
          <w:rFonts w:ascii="Times New Roman" w:eastAsia="MS Mincho" w:hAnsi="Times New Roman" w:cs="Times New Roman"/>
          <w:sz w:val="20"/>
          <w:szCs w:val="20"/>
        </w:rPr>
        <w:t xml:space="preserve">based on </w:t>
      </w:r>
      <w:r>
        <w:rPr>
          <w:rFonts w:ascii="Times New Roman" w:eastAsia="MS Mincho" w:hAnsi="Times New Roman" w:cs="Times New Roman"/>
          <w:sz w:val="20"/>
          <w:szCs w:val="20"/>
        </w:rPr>
        <w:t xml:space="preserve">the indication from </w:t>
      </w:r>
      <w:proofErr w:type="spellStart"/>
      <w:r>
        <w:rPr>
          <w:rFonts w:ascii="Times New Roman" w:eastAsia="MS Mincho" w:hAnsi="Times New Roman" w:cs="Times New Roman"/>
          <w:sz w:val="20"/>
          <w:szCs w:val="20"/>
        </w:rPr>
        <w:t>gNB</w:t>
      </w:r>
      <w:proofErr w:type="spellEnd"/>
      <w:r>
        <w:rPr>
          <w:rFonts w:ascii="Times New Roman" w:eastAsia="MS Mincho" w:hAnsi="Times New Roman" w:cs="Times New Roman"/>
          <w:sz w:val="20"/>
          <w:szCs w:val="20"/>
        </w:rPr>
        <w:t xml:space="preserve">. For </w:t>
      </w:r>
      <w:r w:rsidR="00A70E09">
        <w:rPr>
          <w:rFonts w:ascii="Times New Roman" w:eastAsia="MS Mincho" w:hAnsi="Times New Roman" w:cs="Times New Roman"/>
          <w:sz w:val="20"/>
          <w:szCs w:val="20"/>
        </w:rPr>
        <w:t xml:space="preserve">an </w:t>
      </w:r>
      <w:r>
        <w:rPr>
          <w:rFonts w:ascii="Times New Roman" w:eastAsia="MS Mincho" w:hAnsi="Times New Roman" w:cs="Times New Roman"/>
          <w:sz w:val="20"/>
          <w:szCs w:val="20"/>
        </w:rPr>
        <w:t xml:space="preserve">appropriate measurement, </w:t>
      </w:r>
      <w:r w:rsidR="00773BAA">
        <w:rPr>
          <w:rFonts w:ascii="Times New Roman" w:eastAsia="MS Mincho" w:hAnsi="Times New Roman" w:cs="Times New Roman"/>
          <w:sz w:val="20"/>
          <w:szCs w:val="20"/>
        </w:rPr>
        <w:t>signaling</w:t>
      </w:r>
      <w:r>
        <w:rPr>
          <w:rFonts w:ascii="Times New Roman" w:eastAsia="MS Mincho" w:hAnsi="Times New Roman" w:cs="Times New Roman"/>
          <w:sz w:val="20"/>
          <w:szCs w:val="20"/>
        </w:rPr>
        <w:t xml:space="preserve"> on the polarization to be used for the </w:t>
      </w:r>
      <w:r w:rsidR="00A70E09">
        <w:rPr>
          <w:rFonts w:ascii="Times New Roman" w:eastAsia="MS Mincho" w:hAnsi="Times New Roman" w:cs="Times New Roman"/>
          <w:sz w:val="20"/>
          <w:szCs w:val="20"/>
        </w:rPr>
        <w:t xml:space="preserve">measurement of </w:t>
      </w:r>
      <w:r>
        <w:rPr>
          <w:rFonts w:ascii="Times New Roman" w:eastAsia="MS Mincho" w:hAnsi="Times New Roman" w:cs="Times New Roman"/>
          <w:sz w:val="20"/>
          <w:szCs w:val="20"/>
        </w:rPr>
        <w:t xml:space="preserve">SSB and </w:t>
      </w:r>
      <w:r w:rsidR="00C07FBA">
        <w:rPr>
          <w:rFonts w:ascii="Times New Roman" w:eastAsia="MS Mincho" w:hAnsi="Times New Roman" w:cs="Times New Roman"/>
          <w:sz w:val="20"/>
          <w:szCs w:val="20"/>
        </w:rPr>
        <w:t>NZP-</w:t>
      </w:r>
      <w:r>
        <w:rPr>
          <w:rFonts w:ascii="Times New Roman" w:eastAsia="MS Mincho" w:hAnsi="Times New Roman" w:cs="Times New Roman"/>
          <w:sz w:val="20"/>
          <w:szCs w:val="20"/>
        </w:rPr>
        <w:t xml:space="preserve">CSI-RS would be </w:t>
      </w:r>
      <w:r w:rsidR="00773BAA">
        <w:rPr>
          <w:rFonts w:ascii="Times New Roman" w:eastAsia="MS Mincho" w:hAnsi="Times New Roman" w:cs="Times New Roman"/>
          <w:sz w:val="20"/>
          <w:szCs w:val="20"/>
        </w:rPr>
        <w:t xml:space="preserve">necessary. </w:t>
      </w:r>
      <w:r>
        <w:rPr>
          <w:rFonts w:ascii="Times New Roman" w:eastAsia="MS Mincho" w:hAnsi="Times New Roman" w:cs="Times New Roman"/>
          <w:sz w:val="20"/>
          <w:szCs w:val="20"/>
        </w:rPr>
        <w:t xml:space="preserve">In addition, </w:t>
      </w:r>
      <w:r w:rsidR="00773BAA">
        <w:rPr>
          <w:rFonts w:ascii="Times New Roman" w:eastAsia="MS Mincho" w:hAnsi="Times New Roman" w:cs="Times New Roman"/>
          <w:sz w:val="20"/>
          <w:szCs w:val="20"/>
        </w:rPr>
        <w:t xml:space="preserve">information on the </w:t>
      </w:r>
      <w:r w:rsidR="00D748D5">
        <w:rPr>
          <w:rFonts w:ascii="Times New Roman" w:eastAsia="MS Mincho" w:hAnsi="Times New Roman" w:cs="Times New Roman"/>
          <w:sz w:val="20"/>
          <w:szCs w:val="20"/>
        </w:rPr>
        <w:t xml:space="preserve">polarization to be used for the target cell/beam would need to be indicated to UE. </w:t>
      </w:r>
    </w:p>
    <w:p w14:paraId="686D186A" w14:textId="77777777" w:rsidR="008C1D86" w:rsidRDefault="00996B46"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example, the following signaling </w:t>
      </w:r>
      <w:r w:rsidR="001076F5">
        <w:rPr>
          <w:rFonts w:ascii="Times New Roman" w:eastAsia="MS Mincho" w:hAnsi="Times New Roman" w:cs="Times New Roman"/>
          <w:sz w:val="20"/>
          <w:szCs w:val="20"/>
        </w:rPr>
        <w:t>design may</w:t>
      </w:r>
      <w:r>
        <w:rPr>
          <w:rFonts w:ascii="Times New Roman" w:eastAsia="MS Mincho" w:hAnsi="Times New Roman" w:cs="Times New Roman"/>
          <w:sz w:val="20"/>
          <w:szCs w:val="20"/>
        </w:rPr>
        <w:t xml:space="preserve"> be considered</w:t>
      </w:r>
      <w:r w:rsidR="001076F5">
        <w:rPr>
          <w:rFonts w:ascii="Times New Roman" w:eastAsia="MS Mincho" w:hAnsi="Times New Roman" w:cs="Times New Roman"/>
          <w:sz w:val="20"/>
          <w:szCs w:val="20"/>
        </w:rPr>
        <w:t xml:space="preserve"> as a starting point</w:t>
      </w:r>
      <w:r>
        <w:rPr>
          <w:rFonts w:ascii="Times New Roman" w:eastAsia="MS Mincho" w:hAnsi="Times New Roman" w:cs="Times New Roman"/>
          <w:sz w:val="20"/>
          <w:szCs w:val="20"/>
        </w:rPr>
        <w:t xml:space="preserve">. </w:t>
      </w:r>
    </w:p>
    <w:p w14:paraId="2CFCBC07" w14:textId="77777777" w:rsidR="008C1D86" w:rsidRDefault="00AA767F" w:rsidP="00AA767F">
      <w:pPr>
        <w:spacing w:beforeLines="50" w:before="120"/>
        <w:rPr>
          <w:rFonts w:ascii="Times New Roman" w:eastAsia="MS Mincho" w:hAnsi="Times New Roman" w:cs="Times New Roman"/>
          <w:sz w:val="20"/>
          <w:szCs w:val="20"/>
        </w:rPr>
      </w:pPr>
      <w:r w:rsidRPr="00D06526">
        <w:rPr>
          <w:rFonts w:ascii="Times New Roman" w:eastAsia="MS Mincho" w:hAnsi="Times New Roman" w:cs="Times New Roman"/>
          <w:sz w:val="20"/>
          <w:szCs w:val="20"/>
        </w:rPr>
        <w:t>SIB</w:t>
      </w:r>
      <w:r w:rsidR="00680944">
        <w:rPr>
          <w:rFonts w:ascii="Times New Roman" w:eastAsia="MS Mincho" w:hAnsi="Times New Roman" w:cs="Times New Roman"/>
          <w:sz w:val="20"/>
          <w:szCs w:val="20"/>
        </w:rPr>
        <w:t xml:space="preserve"> </w:t>
      </w:r>
      <w:r w:rsidR="00687C04">
        <w:rPr>
          <w:rFonts w:ascii="Times New Roman" w:eastAsia="MS Mincho" w:hAnsi="Times New Roman" w:cs="Times New Roman"/>
          <w:sz w:val="20"/>
          <w:szCs w:val="20"/>
        </w:rPr>
        <w:t>contains information on the</w:t>
      </w:r>
      <w:r w:rsidRPr="00D06526">
        <w:rPr>
          <w:rFonts w:ascii="Times New Roman" w:eastAsia="MS Mincho" w:hAnsi="Times New Roman" w:cs="Times New Roman"/>
          <w:sz w:val="20"/>
          <w:szCs w:val="20"/>
        </w:rPr>
        <w:t xml:space="preserve"> polarization </w:t>
      </w:r>
      <w:r>
        <w:rPr>
          <w:rFonts w:ascii="Times New Roman" w:eastAsia="MS Mincho" w:hAnsi="Times New Roman" w:cs="Times New Roman"/>
          <w:sz w:val="20"/>
          <w:szCs w:val="20"/>
        </w:rPr>
        <w:t>for each SSB</w:t>
      </w:r>
      <w:r w:rsidR="00741508">
        <w:rPr>
          <w:rFonts w:ascii="Times New Roman" w:eastAsia="MS Mincho" w:hAnsi="Times New Roman" w:cs="Times New Roman"/>
          <w:sz w:val="20"/>
          <w:szCs w:val="20"/>
        </w:rPr>
        <w:t xml:space="preserve"> in the serving cell</w:t>
      </w:r>
      <w:r w:rsidR="00CB5E47">
        <w:rPr>
          <w:rFonts w:ascii="Times New Roman" w:eastAsia="MS Mincho" w:hAnsi="Times New Roman" w:cs="Times New Roman"/>
          <w:sz w:val="20"/>
          <w:szCs w:val="20"/>
        </w:rPr>
        <w:t xml:space="preserve">. </w:t>
      </w:r>
      <w:r w:rsidR="00777E28">
        <w:rPr>
          <w:rFonts w:ascii="Times New Roman" w:eastAsia="MS Mincho" w:hAnsi="Times New Roman" w:cs="Times New Roman"/>
          <w:sz w:val="20"/>
          <w:szCs w:val="20"/>
        </w:rPr>
        <w:t xml:space="preserve">This is used for UE </w:t>
      </w:r>
      <w:r w:rsidR="001516E2">
        <w:rPr>
          <w:rFonts w:ascii="Times New Roman" w:eastAsia="MS Mincho" w:hAnsi="Times New Roman" w:cs="Times New Roman"/>
          <w:sz w:val="20"/>
          <w:szCs w:val="20"/>
        </w:rPr>
        <w:t xml:space="preserve">in </w:t>
      </w:r>
      <w:r w:rsidR="00777E28">
        <w:rPr>
          <w:rFonts w:ascii="Times New Roman" w:eastAsia="MS Mincho" w:hAnsi="Times New Roman" w:cs="Times New Roman"/>
          <w:sz w:val="20"/>
          <w:szCs w:val="20"/>
        </w:rPr>
        <w:t>initial access.</w:t>
      </w:r>
      <w:r w:rsidR="008C1D86">
        <w:rPr>
          <w:rFonts w:ascii="Times New Roman" w:eastAsia="MS Mincho" w:hAnsi="Times New Roman" w:cs="Times New Roman"/>
          <w:sz w:val="20"/>
          <w:szCs w:val="20"/>
        </w:rPr>
        <w:t xml:space="preserve"> </w:t>
      </w:r>
    </w:p>
    <w:p w14:paraId="794DD529" w14:textId="3C4E9025" w:rsidR="008C1D86" w:rsidRDefault="00976C92"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b</w:t>
      </w:r>
      <w:r w:rsidR="00AA767F">
        <w:rPr>
          <w:rFonts w:ascii="Times New Roman" w:eastAsia="MS Mincho" w:hAnsi="Times New Roman" w:cs="Times New Roman"/>
          <w:sz w:val="20"/>
          <w:szCs w:val="20"/>
        </w:rPr>
        <w:t xml:space="preserve">eam </w:t>
      </w:r>
      <w:r w:rsidR="0096737A">
        <w:rPr>
          <w:rFonts w:ascii="Times New Roman" w:eastAsia="MS Mincho" w:hAnsi="Times New Roman" w:cs="Times New Roman"/>
          <w:sz w:val="20"/>
          <w:szCs w:val="20"/>
        </w:rPr>
        <w:t>management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w:t>
      </w:r>
      <w:r w:rsidR="00FE3F65">
        <w:rPr>
          <w:rFonts w:ascii="Times New Roman" w:eastAsia="MS Mincho" w:hAnsi="Times New Roman" w:cs="Times New Roman"/>
          <w:sz w:val="20"/>
          <w:szCs w:val="20"/>
        </w:rPr>
        <w:t xml:space="preserve">polarization information </w:t>
      </w:r>
      <w:r w:rsidR="00D13F89">
        <w:rPr>
          <w:rFonts w:ascii="Times New Roman" w:eastAsia="MS Mincho" w:hAnsi="Times New Roman" w:cs="Times New Roman"/>
          <w:sz w:val="20"/>
          <w:szCs w:val="20"/>
        </w:rPr>
        <w:t>is</w:t>
      </w:r>
      <w:r w:rsidR="00FE3F65">
        <w:rPr>
          <w:rFonts w:ascii="Times New Roman" w:eastAsia="MS Mincho" w:hAnsi="Times New Roman" w:cs="Times New Roman"/>
          <w:sz w:val="20"/>
          <w:szCs w:val="20"/>
        </w:rPr>
        <w:t xml:space="preserve"> included in the TCI state IE</w:t>
      </w:r>
      <w:r w:rsidR="00731475">
        <w:rPr>
          <w:rFonts w:ascii="Times New Roman" w:eastAsia="MS Mincho" w:hAnsi="Times New Roman" w:cs="Times New Roman"/>
          <w:sz w:val="20"/>
          <w:szCs w:val="20"/>
        </w:rPr>
        <w:t>, explicitly</w:t>
      </w:r>
      <w:r w:rsidR="006F0F57">
        <w:rPr>
          <w:rFonts w:ascii="Times New Roman" w:eastAsia="MS Mincho" w:hAnsi="Times New Roman" w:cs="Times New Roman"/>
          <w:sz w:val="20"/>
          <w:szCs w:val="20"/>
        </w:rPr>
        <w:t xml:space="preserve"> </w:t>
      </w:r>
      <w:r w:rsidR="00731475">
        <w:rPr>
          <w:rFonts w:ascii="Times New Roman" w:eastAsia="MS Mincho" w:hAnsi="Times New Roman" w:cs="Times New Roman"/>
          <w:sz w:val="20"/>
          <w:szCs w:val="20"/>
        </w:rPr>
        <w:t xml:space="preserve">in the IE </w:t>
      </w:r>
      <w:r w:rsidR="00DC115E">
        <w:rPr>
          <w:rFonts w:ascii="Times New Roman" w:eastAsia="MS Mincho" w:hAnsi="Times New Roman" w:cs="Times New Roman"/>
          <w:sz w:val="20"/>
          <w:szCs w:val="20"/>
        </w:rPr>
        <w:t xml:space="preserve">or </w:t>
      </w:r>
      <w:r w:rsidR="00E75DAA">
        <w:rPr>
          <w:rFonts w:ascii="Times New Roman" w:eastAsia="MS Mincho" w:hAnsi="Times New Roman" w:cs="Times New Roman"/>
          <w:sz w:val="20"/>
          <w:szCs w:val="20"/>
        </w:rPr>
        <w:t xml:space="preserve">linked to </w:t>
      </w:r>
      <w:r w:rsidR="00731475">
        <w:rPr>
          <w:rFonts w:ascii="Times New Roman" w:eastAsia="MS Mincho" w:hAnsi="Times New Roman" w:cs="Times New Roman"/>
          <w:sz w:val="20"/>
          <w:szCs w:val="20"/>
        </w:rPr>
        <w:t xml:space="preserve">the </w:t>
      </w:r>
      <w:r w:rsidR="00EC2F0D">
        <w:rPr>
          <w:rFonts w:ascii="Times New Roman" w:eastAsia="MS Mincho" w:hAnsi="Times New Roman" w:cs="Times New Roman"/>
          <w:sz w:val="20"/>
          <w:szCs w:val="20"/>
        </w:rPr>
        <w:t>QCL source</w:t>
      </w:r>
      <w:r w:rsidR="00E75DAA">
        <w:rPr>
          <w:rFonts w:ascii="Times New Roman" w:eastAsia="MS Mincho" w:hAnsi="Times New Roman" w:cs="Times New Roman"/>
          <w:sz w:val="20"/>
          <w:szCs w:val="20"/>
        </w:rPr>
        <w:t>.</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P</w:t>
      </w:r>
      <w:r w:rsidR="00DF0449">
        <w:rPr>
          <w:rFonts w:ascii="Times New Roman" w:eastAsia="MS Mincho" w:hAnsi="Times New Roman" w:cs="Times New Roman"/>
          <w:sz w:val="20"/>
          <w:szCs w:val="20"/>
        </w:rPr>
        <w:t xml:space="preserve">olarization </w:t>
      </w:r>
      <w:r w:rsidR="00D449AF">
        <w:rPr>
          <w:rFonts w:ascii="Times New Roman" w:eastAsia="MS Mincho" w:hAnsi="Times New Roman" w:cs="Times New Roman"/>
          <w:sz w:val="20"/>
          <w:szCs w:val="20"/>
        </w:rPr>
        <w:t>of</w:t>
      </w:r>
      <w:r w:rsidR="00DF0449">
        <w:rPr>
          <w:rFonts w:ascii="Times New Roman" w:eastAsia="MS Mincho" w:hAnsi="Times New Roman" w:cs="Times New Roman"/>
          <w:sz w:val="20"/>
          <w:szCs w:val="20"/>
        </w:rPr>
        <w:t xml:space="preserve"> NZP-CSI-RS </w:t>
      </w:r>
      <w:r w:rsidR="00BF6299">
        <w:rPr>
          <w:rFonts w:ascii="Times New Roman" w:eastAsia="MS Mincho" w:hAnsi="Times New Roman" w:cs="Times New Roman"/>
          <w:sz w:val="20"/>
          <w:szCs w:val="20"/>
        </w:rPr>
        <w:t xml:space="preserve">for beam management </w:t>
      </w:r>
      <w:r w:rsidR="00F351AB">
        <w:rPr>
          <w:rFonts w:ascii="Times New Roman" w:eastAsia="MS Mincho" w:hAnsi="Times New Roman" w:cs="Times New Roman"/>
          <w:sz w:val="20"/>
          <w:szCs w:val="20"/>
        </w:rPr>
        <w:t>can be</w:t>
      </w:r>
      <w:r w:rsidR="00DF0449">
        <w:rPr>
          <w:rFonts w:ascii="Times New Roman" w:eastAsia="MS Mincho" w:hAnsi="Times New Roman" w:cs="Times New Roman"/>
          <w:sz w:val="20"/>
          <w:szCs w:val="20"/>
        </w:rPr>
        <w:t xml:space="preserve"> </w:t>
      </w:r>
      <w:r w:rsidR="00F351AB">
        <w:rPr>
          <w:rFonts w:ascii="Times New Roman" w:eastAsia="MS Mincho" w:hAnsi="Times New Roman" w:cs="Times New Roman"/>
          <w:sz w:val="20"/>
          <w:szCs w:val="20"/>
        </w:rPr>
        <w:t xml:space="preserve">indicated by referring </w:t>
      </w:r>
      <w:r w:rsidR="00787F16">
        <w:rPr>
          <w:rFonts w:ascii="Times New Roman" w:eastAsia="MS Mincho" w:hAnsi="Times New Roman" w:cs="Times New Roman"/>
          <w:sz w:val="20"/>
          <w:szCs w:val="20"/>
        </w:rPr>
        <w:t xml:space="preserve">to </w:t>
      </w:r>
      <w:r w:rsidR="00F351AB">
        <w:rPr>
          <w:rFonts w:ascii="Times New Roman" w:eastAsia="MS Mincho" w:hAnsi="Times New Roman" w:cs="Times New Roman"/>
          <w:sz w:val="20"/>
          <w:szCs w:val="20"/>
        </w:rPr>
        <w:t>t</w:t>
      </w:r>
      <w:r w:rsidR="00787F16">
        <w:rPr>
          <w:rFonts w:ascii="Times New Roman" w:eastAsia="MS Mincho" w:hAnsi="Times New Roman" w:cs="Times New Roman"/>
          <w:sz w:val="20"/>
          <w:szCs w:val="20"/>
        </w:rPr>
        <w:t>he</w:t>
      </w:r>
      <w:r w:rsidR="00F351AB">
        <w:rPr>
          <w:rFonts w:ascii="Times New Roman" w:eastAsia="MS Mincho" w:hAnsi="Times New Roman" w:cs="Times New Roman"/>
          <w:sz w:val="20"/>
          <w:szCs w:val="20"/>
        </w:rPr>
        <w:t xml:space="preserve"> TCI state. </w:t>
      </w:r>
    </w:p>
    <w:p w14:paraId="086080E1" w14:textId="648F6733" w:rsidR="00CB1F3A" w:rsidRPr="0048515E" w:rsidRDefault="00624E70" w:rsidP="00AA767F">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lastRenderedPageBreak/>
        <w:t>For RRM m</w:t>
      </w:r>
      <w:r w:rsidR="00AA767F">
        <w:rPr>
          <w:rFonts w:ascii="Times New Roman" w:eastAsia="MS Mincho" w:hAnsi="Times New Roman" w:cs="Times New Roman"/>
          <w:sz w:val="20"/>
          <w:szCs w:val="20"/>
        </w:rPr>
        <w:t>easurement</w:t>
      </w:r>
      <w:r>
        <w:rPr>
          <w:rFonts w:ascii="Times New Roman" w:eastAsia="MS Mincho" w:hAnsi="Times New Roman" w:cs="Times New Roman"/>
          <w:sz w:val="20"/>
          <w:szCs w:val="20"/>
        </w:rPr>
        <w:t>,</w:t>
      </w:r>
      <w:r w:rsidR="00AA767F">
        <w:rPr>
          <w:rFonts w:ascii="Times New Roman" w:eastAsia="MS Mincho" w:hAnsi="Times New Roman" w:cs="Times New Roman"/>
          <w:sz w:val="20"/>
          <w:szCs w:val="20"/>
        </w:rPr>
        <w:t xml:space="preserve"> polarization information is included in </w:t>
      </w:r>
      <w:r w:rsidR="00AC6029">
        <w:rPr>
          <w:rFonts w:ascii="Times New Roman" w:eastAsia="MS Mincho" w:hAnsi="Times New Roman" w:cs="Times New Roman"/>
          <w:sz w:val="20"/>
          <w:szCs w:val="20"/>
        </w:rPr>
        <w:t>the</w:t>
      </w:r>
      <w:r w:rsidR="00AA767F">
        <w:rPr>
          <w:rFonts w:ascii="Times New Roman" w:eastAsia="MS Mincho" w:hAnsi="Times New Roman" w:cs="Times New Roman"/>
          <w:sz w:val="20"/>
          <w:szCs w:val="20"/>
        </w:rPr>
        <w:t xml:space="preserve"> measurement object</w:t>
      </w:r>
      <w:r w:rsidR="000E4BE5">
        <w:rPr>
          <w:rFonts w:ascii="Times New Roman" w:eastAsia="MS Mincho" w:hAnsi="Times New Roman" w:cs="Times New Roman"/>
          <w:sz w:val="20"/>
          <w:szCs w:val="20"/>
        </w:rPr>
        <w:t xml:space="preserve"> </w:t>
      </w:r>
      <w:r w:rsidR="0048515E">
        <w:rPr>
          <w:rFonts w:ascii="Times New Roman" w:eastAsia="MS Mincho" w:hAnsi="Times New Roman" w:cs="Times New Roman"/>
          <w:sz w:val="20"/>
          <w:szCs w:val="20"/>
        </w:rPr>
        <w:t xml:space="preserve">IE </w:t>
      </w:r>
      <w:r w:rsidR="000E4BE5">
        <w:rPr>
          <w:rFonts w:ascii="Times New Roman" w:eastAsia="MS Mincho" w:hAnsi="Times New Roman" w:cs="Times New Roman"/>
          <w:sz w:val="20"/>
          <w:szCs w:val="20"/>
        </w:rPr>
        <w:t xml:space="preserve">(e.g. </w:t>
      </w:r>
      <w:r w:rsidR="0048515E">
        <w:rPr>
          <w:rFonts w:ascii="Times New Roman" w:eastAsia="MS Mincho" w:hAnsi="Times New Roman" w:cs="Times New Roman"/>
          <w:sz w:val="20"/>
          <w:szCs w:val="20"/>
        </w:rPr>
        <w:t xml:space="preserve">as a </w:t>
      </w:r>
      <w:r w:rsidR="000E4BE5">
        <w:rPr>
          <w:rFonts w:ascii="Times New Roman" w:eastAsia="MS Mincho" w:hAnsi="Times New Roman" w:cs="Times New Roman"/>
          <w:sz w:val="20"/>
          <w:szCs w:val="20"/>
        </w:rPr>
        <w:t>CSI-RS configuration in the measurement object</w:t>
      </w:r>
      <w:r w:rsidR="0048515E">
        <w:rPr>
          <w:rFonts w:ascii="Times New Roman" w:eastAsia="MS Mincho" w:hAnsi="Times New Roman" w:cs="Times New Roman"/>
          <w:sz w:val="20"/>
          <w:szCs w:val="20"/>
        </w:rPr>
        <w:t xml:space="preserve"> IE</w:t>
      </w:r>
      <w:r w:rsidR="000E4BE5">
        <w:rPr>
          <w:rFonts w:ascii="Times New Roman" w:eastAsia="MS Mincho" w:hAnsi="Times New Roman" w:cs="Times New Roman"/>
          <w:sz w:val="20"/>
          <w:szCs w:val="20"/>
        </w:rPr>
        <w:t>)</w:t>
      </w:r>
      <w:r w:rsidR="006A7B71">
        <w:rPr>
          <w:rFonts w:ascii="Times New Roman" w:eastAsia="MS Mincho" w:hAnsi="Times New Roman" w:cs="Times New Roman"/>
          <w:sz w:val="20"/>
          <w:szCs w:val="20"/>
        </w:rPr>
        <w:t>.</w:t>
      </w:r>
    </w:p>
    <w:p w14:paraId="6CC7D256" w14:textId="42A49BE4" w:rsidR="009C0D95" w:rsidRDefault="0076703F" w:rsidP="009C0D95">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w:t>
      </w:r>
      <w:r w:rsidR="007445D1">
        <w:rPr>
          <w:rFonts w:ascii="Times New Roman" w:eastAsia="MS Mincho" w:hAnsi="Times New Roman" w:cs="Times New Roman"/>
          <w:b/>
          <w:bCs/>
          <w:sz w:val="20"/>
          <w:szCs w:val="20"/>
        </w:rPr>
        <w:t>5</w:t>
      </w:r>
      <w:r w:rsidRPr="00D748D5">
        <w:rPr>
          <w:rFonts w:ascii="Times New Roman" w:eastAsia="MS Mincho" w:hAnsi="Times New Roman" w:cs="Times New Roman"/>
          <w:b/>
          <w:bCs/>
          <w:sz w:val="20"/>
          <w:szCs w:val="20"/>
        </w:rPr>
        <w:t xml:space="preserve">: </w:t>
      </w:r>
      <w:r w:rsidR="00A640DD">
        <w:rPr>
          <w:rFonts w:ascii="Times New Roman" w:eastAsia="MS Mincho" w:hAnsi="Times New Roman" w:cs="Times New Roman"/>
          <w:b/>
          <w:bCs/>
          <w:sz w:val="20"/>
          <w:szCs w:val="20"/>
        </w:rPr>
        <w:t xml:space="preserve">In addition to polarization indication in SIB, </w:t>
      </w:r>
      <w:r w:rsidR="009C0D95">
        <w:rPr>
          <w:rFonts w:ascii="Times New Roman" w:eastAsia="MS Mincho" w:hAnsi="Times New Roman" w:cs="Times New Roman"/>
          <w:b/>
          <w:bCs/>
          <w:sz w:val="20"/>
          <w:szCs w:val="20"/>
        </w:rPr>
        <w:t>the following signaling design should be discussed</w:t>
      </w:r>
      <w:r w:rsidR="00A640DD">
        <w:rPr>
          <w:rFonts w:ascii="Times New Roman" w:eastAsia="MS Mincho" w:hAnsi="Times New Roman" w:cs="Times New Roman"/>
          <w:b/>
          <w:bCs/>
          <w:sz w:val="20"/>
          <w:szCs w:val="20"/>
        </w:rPr>
        <w:t xml:space="preserve"> for operation with polarization reuse</w:t>
      </w:r>
      <w:r w:rsidR="009C0D95">
        <w:rPr>
          <w:rFonts w:ascii="Times New Roman" w:eastAsia="MS Mincho" w:hAnsi="Times New Roman" w:cs="Times New Roman"/>
          <w:b/>
          <w:bCs/>
          <w:sz w:val="20"/>
          <w:szCs w:val="20"/>
        </w:rPr>
        <w:t>:</w:t>
      </w:r>
    </w:p>
    <w:p w14:paraId="657EDEAE" w14:textId="7F7D8641"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 xml:space="preserve">olarization </w:t>
      </w:r>
      <w:r w:rsidR="00A640DD">
        <w:rPr>
          <w:rFonts w:ascii="Times New Roman" w:eastAsia="MS Mincho" w:hAnsi="Times New Roman" w:cs="Times New Roman"/>
          <w:b/>
          <w:bCs/>
          <w:sz w:val="20"/>
          <w:szCs w:val="20"/>
        </w:rPr>
        <w:t>in</w:t>
      </w:r>
      <w:r w:rsidR="006B6482">
        <w:rPr>
          <w:rFonts w:ascii="Times New Roman" w:eastAsia="MS Mincho" w:hAnsi="Times New Roman" w:cs="Times New Roman"/>
          <w:b/>
          <w:bCs/>
          <w:sz w:val="20"/>
          <w:szCs w:val="20"/>
        </w:rPr>
        <w:t xml:space="preserve">dication </w:t>
      </w:r>
      <w:r>
        <w:rPr>
          <w:rFonts w:ascii="Times New Roman" w:eastAsia="MS Mincho" w:hAnsi="Times New Roman" w:cs="Times New Roman"/>
          <w:b/>
          <w:bCs/>
          <w:sz w:val="20"/>
          <w:szCs w:val="20"/>
        </w:rPr>
        <w:t>for beam management</w:t>
      </w:r>
    </w:p>
    <w:p w14:paraId="4F31A70E" w14:textId="5E2FB207" w:rsid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 xml:space="preserve">olarization </w:t>
      </w:r>
      <w:r w:rsidR="006B6482">
        <w:rPr>
          <w:rFonts w:ascii="Times New Roman" w:eastAsia="MS Mincho" w:hAnsi="Times New Roman" w:cs="Times New Roman"/>
          <w:b/>
          <w:bCs/>
          <w:sz w:val="20"/>
          <w:szCs w:val="20"/>
        </w:rPr>
        <w:t xml:space="preserve">indication </w:t>
      </w:r>
      <w:r>
        <w:rPr>
          <w:rFonts w:ascii="Times New Roman" w:eastAsia="MS Mincho" w:hAnsi="Times New Roman" w:cs="Times New Roman"/>
          <w:b/>
          <w:bCs/>
          <w:sz w:val="20"/>
          <w:szCs w:val="20"/>
        </w:rPr>
        <w:t>for SSB/CSI-RS measurement</w:t>
      </w:r>
    </w:p>
    <w:p w14:paraId="3EE2A8DD" w14:textId="2A433FAB" w:rsidR="009C0D95" w:rsidRPr="009C0D95" w:rsidRDefault="009C0D95" w:rsidP="009C0D95">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 xml:space="preserve">olarization </w:t>
      </w:r>
      <w:r w:rsidR="006B6482">
        <w:rPr>
          <w:rFonts w:ascii="Times New Roman" w:eastAsia="MS Mincho" w:hAnsi="Times New Roman" w:cs="Times New Roman"/>
          <w:b/>
          <w:bCs/>
          <w:sz w:val="20"/>
          <w:szCs w:val="20"/>
        </w:rPr>
        <w:t xml:space="preserve">indication </w:t>
      </w:r>
      <w:r>
        <w:rPr>
          <w:rFonts w:ascii="Times New Roman" w:eastAsia="MS Mincho" w:hAnsi="Times New Roman" w:cs="Times New Roman"/>
          <w:b/>
          <w:bCs/>
          <w:sz w:val="20"/>
          <w:szCs w:val="20"/>
        </w:rPr>
        <w:t>of target cell/beam for handover</w:t>
      </w:r>
    </w:p>
    <w:p w14:paraId="15BD91CB" w14:textId="15455AD0" w:rsidR="00A658A6" w:rsidRPr="00BA0662" w:rsidRDefault="00A658A6" w:rsidP="00773BAA">
      <w:pPr>
        <w:pStyle w:val="Heading2"/>
      </w:pPr>
      <w:proofErr w:type="spellStart"/>
      <w:r>
        <w:t>Signaling</w:t>
      </w:r>
      <w:proofErr w:type="spellEnd"/>
      <w:r>
        <w:t xml:space="preserve"> for p</w:t>
      </w:r>
      <w:r w:rsidRPr="002F0AE9">
        <w:t>olarization</w:t>
      </w:r>
      <w:r>
        <w:t xml:space="preserve"> multiplexing</w:t>
      </w:r>
    </w:p>
    <w:p w14:paraId="611FA303" w14:textId="47580B39" w:rsidR="00A658A6" w:rsidRDefault="00DE4580"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F</w:t>
      </w:r>
      <w:r>
        <w:rPr>
          <w:rFonts w:ascii="Times New Roman" w:eastAsia="MS Mincho" w:hAnsi="Times New Roman" w:cs="Times New Roman"/>
          <w:sz w:val="20"/>
          <w:szCs w:val="20"/>
        </w:rPr>
        <w:t xml:space="preserve">or polarization multiplexing, RHCP and LHCP are used to </w:t>
      </w:r>
      <w:r w:rsidR="000E3564">
        <w:rPr>
          <w:rFonts w:ascii="Times New Roman" w:eastAsia="MS Mincho" w:hAnsi="Times New Roman" w:cs="Times New Roman"/>
          <w:sz w:val="20"/>
          <w:szCs w:val="20"/>
        </w:rPr>
        <w:t>multiplex</w:t>
      </w:r>
      <w:r>
        <w:rPr>
          <w:rFonts w:ascii="Times New Roman" w:eastAsia="MS Mincho" w:hAnsi="Times New Roman" w:cs="Times New Roman"/>
          <w:sz w:val="20"/>
          <w:szCs w:val="20"/>
        </w:rPr>
        <w:t xml:space="preserve"> separate data stream</w:t>
      </w:r>
      <w:r w:rsidR="000E3564">
        <w:rPr>
          <w:rFonts w:ascii="Times New Roman" w:eastAsia="MS Mincho" w:hAnsi="Times New Roman" w:cs="Times New Roman"/>
          <w:sz w:val="20"/>
          <w:szCs w:val="20"/>
        </w:rPr>
        <w:t>s</w:t>
      </w:r>
      <w:r>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with</w:t>
      </w:r>
      <w:r>
        <w:rPr>
          <w:rFonts w:ascii="Times New Roman" w:eastAsia="MS Mincho" w:hAnsi="Times New Roman" w:cs="Times New Roman"/>
          <w:sz w:val="20"/>
          <w:szCs w:val="20"/>
        </w:rPr>
        <w:t xml:space="preserve">in a satellite beam. </w:t>
      </w:r>
      <w:r w:rsidR="006105DE">
        <w:rPr>
          <w:rFonts w:ascii="Times New Roman" w:eastAsia="MS Mincho" w:hAnsi="Times New Roman" w:cs="Times New Roman"/>
          <w:sz w:val="20"/>
          <w:szCs w:val="20"/>
        </w:rPr>
        <w:t>Similar to SU-MIMO/MU-MIMO</w:t>
      </w:r>
      <w:r w:rsidR="00773BAA">
        <w:rPr>
          <w:rFonts w:ascii="Times New Roman" w:eastAsia="MS Mincho" w:hAnsi="Times New Roman" w:cs="Times New Roman"/>
          <w:sz w:val="20"/>
          <w:szCs w:val="20"/>
        </w:rPr>
        <w:t xml:space="preserve"> in terrestrial networks</w:t>
      </w:r>
      <w:r w:rsidR="006105DE">
        <w:rPr>
          <w:rFonts w:ascii="Times New Roman" w:eastAsia="MS Mincho" w:hAnsi="Times New Roman" w:cs="Times New Roman"/>
          <w:sz w:val="20"/>
          <w:szCs w:val="20"/>
        </w:rPr>
        <w:t>,</w:t>
      </w:r>
      <w:r w:rsidR="00957B23">
        <w:rPr>
          <w:rFonts w:ascii="Times New Roman" w:eastAsia="MS Mincho" w:hAnsi="Times New Roman" w:cs="Times New Roman"/>
          <w:sz w:val="20"/>
          <w:szCs w:val="20"/>
        </w:rPr>
        <w:t xml:space="preserve"> it would be desirable to support</w:t>
      </w:r>
      <w:r w:rsidR="006105DE">
        <w:rPr>
          <w:rFonts w:ascii="Times New Roman" w:eastAsia="MS Mincho" w:hAnsi="Times New Roman" w:cs="Times New Roman"/>
          <w:sz w:val="20"/>
          <w:szCs w:val="20"/>
        </w:rPr>
        <w:t xml:space="preserve"> </w:t>
      </w:r>
      <w:r w:rsidR="000E3564">
        <w:rPr>
          <w:rFonts w:ascii="Times New Roman" w:eastAsia="MS Mincho" w:hAnsi="Times New Roman" w:cs="Times New Roman"/>
          <w:sz w:val="20"/>
          <w:szCs w:val="20"/>
        </w:rPr>
        <w:t>both intra-UE multiplexing and inter-UE multiplexing</w:t>
      </w:r>
      <w:r w:rsidR="005269B6">
        <w:rPr>
          <w:rFonts w:ascii="Times New Roman" w:eastAsia="MS Mincho" w:hAnsi="Times New Roman" w:cs="Times New Roman"/>
          <w:sz w:val="20"/>
          <w:szCs w:val="20"/>
        </w:rPr>
        <w:t xml:space="preserve">. </w:t>
      </w:r>
      <w:r w:rsidR="00773BAA">
        <w:rPr>
          <w:rFonts w:ascii="Times New Roman" w:eastAsia="MS Mincho" w:hAnsi="Times New Roman" w:cs="Times New Roman"/>
          <w:sz w:val="20"/>
          <w:szCs w:val="20"/>
        </w:rPr>
        <w:t>An o</w:t>
      </w:r>
      <w:r w:rsidR="001568E0">
        <w:rPr>
          <w:rFonts w:ascii="Times New Roman" w:eastAsia="MS Mincho" w:hAnsi="Times New Roman" w:cs="Times New Roman"/>
          <w:sz w:val="20"/>
          <w:szCs w:val="20"/>
        </w:rPr>
        <w:t xml:space="preserve">peration </w:t>
      </w:r>
      <w:r w:rsidR="00773BAA">
        <w:rPr>
          <w:rFonts w:ascii="Times New Roman" w:eastAsia="MS Mincho" w:hAnsi="Times New Roman" w:cs="Times New Roman"/>
          <w:sz w:val="20"/>
          <w:szCs w:val="20"/>
        </w:rPr>
        <w:t xml:space="preserve">together </w:t>
      </w:r>
      <w:r w:rsidR="001568E0">
        <w:rPr>
          <w:rFonts w:ascii="Times New Roman" w:eastAsia="MS Mincho" w:hAnsi="Times New Roman" w:cs="Times New Roman"/>
          <w:sz w:val="20"/>
          <w:szCs w:val="20"/>
        </w:rPr>
        <w:t xml:space="preserve">with polarization reuse </w:t>
      </w:r>
      <w:r w:rsidR="00957B23">
        <w:rPr>
          <w:rFonts w:ascii="Times New Roman" w:eastAsia="MS Mincho" w:hAnsi="Times New Roman" w:cs="Times New Roman"/>
          <w:sz w:val="20"/>
          <w:szCs w:val="20"/>
        </w:rPr>
        <w:t xml:space="preserve">discussed in section </w:t>
      </w:r>
      <w:r w:rsidR="00DA4DBD">
        <w:rPr>
          <w:rFonts w:ascii="Times New Roman" w:eastAsia="MS Mincho" w:hAnsi="Times New Roman" w:cs="Times New Roman" w:hint="eastAsia"/>
          <w:sz w:val="20"/>
          <w:szCs w:val="20"/>
        </w:rPr>
        <w:t>3</w:t>
      </w:r>
      <w:r w:rsidR="00957B23">
        <w:rPr>
          <w:rFonts w:ascii="Times New Roman" w:eastAsia="MS Mincho" w:hAnsi="Times New Roman" w:cs="Times New Roman"/>
          <w:sz w:val="20"/>
          <w:szCs w:val="20"/>
        </w:rPr>
        <w:t xml:space="preserve">.1 </w:t>
      </w:r>
      <w:r w:rsidR="001568E0">
        <w:rPr>
          <w:rFonts w:ascii="Times New Roman" w:eastAsia="MS Mincho" w:hAnsi="Times New Roman" w:cs="Times New Roman"/>
          <w:sz w:val="20"/>
          <w:szCs w:val="20"/>
        </w:rPr>
        <w:t xml:space="preserve">is also possible. In this case, polarization for </w:t>
      </w:r>
      <w:r w:rsidR="005960A9">
        <w:rPr>
          <w:rFonts w:ascii="Times New Roman" w:eastAsia="MS Mincho" w:hAnsi="Times New Roman" w:cs="Times New Roman"/>
          <w:sz w:val="20"/>
          <w:szCs w:val="20"/>
        </w:rPr>
        <w:t xml:space="preserve">multiplexing of </w:t>
      </w:r>
      <w:r w:rsidR="001568E0">
        <w:rPr>
          <w:rFonts w:ascii="Times New Roman" w:eastAsia="MS Mincho" w:hAnsi="Times New Roman" w:cs="Times New Roman"/>
          <w:sz w:val="20"/>
          <w:szCs w:val="20"/>
        </w:rPr>
        <w:t xml:space="preserve">PDSCH/PUSCH is indicated on top of </w:t>
      </w:r>
      <w:r w:rsidR="00346F42">
        <w:rPr>
          <w:rFonts w:ascii="Times New Roman" w:eastAsia="MS Mincho" w:hAnsi="Times New Roman" w:cs="Times New Roman"/>
          <w:sz w:val="20"/>
          <w:szCs w:val="20"/>
        </w:rPr>
        <w:t xml:space="preserve">cell/beam level </w:t>
      </w:r>
      <w:r w:rsidR="001568E0">
        <w:rPr>
          <w:rFonts w:ascii="Times New Roman" w:eastAsia="MS Mincho" w:hAnsi="Times New Roman" w:cs="Times New Roman"/>
          <w:sz w:val="20"/>
          <w:szCs w:val="20"/>
        </w:rPr>
        <w:t xml:space="preserve">polarization broadcasted via SIB. </w:t>
      </w:r>
    </w:p>
    <w:p w14:paraId="2933EEE7" w14:textId="73871DBD" w:rsidR="005960A9" w:rsidRDefault="005960A9"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For signaling for polarization multiplexing, </w:t>
      </w:r>
      <w:r w:rsidR="00A70E09">
        <w:rPr>
          <w:rFonts w:ascii="Times New Roman" w:eastAsia="MS Mincho" w:hAnsi="Times New Roman" w:cs="Times New Roman"/>
          <w:sz w:val="20"/>
          <w:szCs w:val="20"/>
        </w:rPr>
        <w:t xml:space="preserve">existing </w:t>
      </w:r>
      <w:r>
        <w:rPr>
          <w:rFonts w:ascii="Times New Roman" w:eastAsia="MS Mincho" w:hAnsi="Times New Roman" w:cs="Times New Roman"/>
          <w:sz w:val="20"/>
          <w:szCs w:val="20"/>
        </w:rPr>
        <w:t>DCI indication for MIMO in NR Rel.15/16</w:t>
      </w:r>
      <w:r w:rsidR="00A70E09">
        <w:rPr>
          <w:rFonts w:ascii="Times New Roman" w:eastAsia="MS Mincho" w:hAnsi="Times New Roman" w:cs="Times New Roman"/>
          <w:sz w:val="20"/>
          <w:szCs w:val="20"/>
        </w:rPr>
        <w:t xml:space="preserve"> can be reused</w:t>
      </w:r>
      <w:r>
        <w:rPr>
          <w:rFonts w:ascii="Times New Roman" w:eastAsia="MS Mincho" w:hAnsi="Times New Roman" w:cs="Times New Roman"/>
          <w:sz w:val="20"/>
          <w:szCs w:val="20"/>
        </w:rPr>
        <w:t xml:space="preserve">, e.g. using antenna port indication and TPMI indication, to have commonality with legacy NR as much as possible. </w:t>
      </w:r>
    </w:p>
    <w:p w14:paraId="065FB103" w14:textId="74C305B6" w:rsidR="001903CD" w:rsidRPr="00A658A6" w:rsidRDefault="001903CD" w:rsidP="00E266B5">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example, f</w:t>
      </w:r>
      <w:r w:rsidR="0048515E">
        <w:rPr>
          <w:rFonts w:ascii="Times New Roman" w:eastAsia="MS Mincho" w:hAnsi="Times New Roman" w:cs="Times New Roman"/>
          <w:sz w:val="20"/>
          <w:szCs w:val="20"/>
        </w:rPr>
        <w:t>or downlink, l</w:t>
      </w:r>
      <w:r w:rsidR="006658C6">
        <w:rPr>
          <w:rFonts w:ascii="Times New Roman" w:eastAsia="MS Mincho" w:hAnsi="Times New Roman" w:cs="Times New Roman"/>
          <w:sz w:val="20"/>
          <w:szCs w:val="20"/>
        </w:rPr>
        <w:t xml:space="preserve">inkage between antenna port and polarization </w:t>
      </w:r>
      <w:r w:rsidR="000B128B">
        <w:rPr>
          <w:rFonts w:ascii="Times New Roman" w:eastAsia="MS Mincho" w:hAnsi="Times New Roman" w:cs="Times New Roman"/>
          <w:sz w:val="20"/>
          <w:szCs w:val="20"/>
        </w:rPr>
        <w:t>is</w:t>
      </w:r>
      <w:r w:rsidR="00E34954">
        <w:rPr>
          <w:rFonts w:ascii="Times New Roman" w:eastAsia="MS Mincho" w:hAnsi="Times New Roman" w:cs="Times New Roman"/>
          <w:sz w:val="20"/>
          <w:szCs w:val="20"/>
        </w:rPr>
        <w:t xml:space="preserve"> </w:t>
      </w:r>
      <w:r w:rsidR="000E4CA6">
        <w:rPr>
          <w:rFonts w:ascii="Times New Roman" w:eastAsia="MS Mincho" w:hAnsi="Times New Roman" w:cs="Times New Roman"/>
          <w:sz w:val="20"/>
          <w:szCs w:val="20"/>
        </w:rPr>
        <w:t xml:space="preserve">configured </w:t>
      </w:r>
      <w:r w:rsidR="000B128B">
        <w:rPr>
          <w:rFonts w:ascii="Times New Roman" w:eastAsia="MS Mincho" w:hAnsi="Times New Roman" w:cs="Times New Roman"/>
          <w:sz w:val="20"/>
          <w:szCs w:val="20"/>
        </w:rPr>
        <w:t>by RRC</w:t>
      </w:r>
      <w:r w:rsidR="0093253E">
        <w:rPr>
          <w:rFonts w:ascii="Times New Roman" w:eastAsia="MS Mincho" w:hAnsi="Times New Roman" w:cs="Times New Roman"/>
          <w:sz w:val="20"/>
          <w:szCs w:val="20"/>
        </w:rPr>
        <w:t xml:space="preserve"> (or pre-defined in the spec</w:t>
      </w:r>
      <w:r w:rsidR="00885179">
        <w:rPr>
          <w:rFonts w:ascii="Times New Roman" w:eastAsia="MS Mincho" w:hAnsi="Times New Roman" w:cs="Times New Roman"/>
          <w:sz w:val="20"/>
          <w:szCs w:val="20"/>
        </w:rPr>
        <w:t>ification</w:t>
      </w:r>
      <w:r w:rsidR="0093253E">
        <w:rPr>
          <w:rFonts w:ascii="Times New Roman" w:eastAsia="MS Mincho" w:hAnsi="Times New Roman" w:cs="Times New Roman"/>
          <w:sz w:val="20"/>
          <w:szCs w:val="20"/>
        </w:rPr>
        <w:t>)</w:t>
      </w:r>
      <w:r w:rsidR="00B90733">
        <w:rPr>
          <w:rFonts w:ascii="Times New Roman" w:eastAsia="MS Mincho" w:hAnsi="Times New Roman" w:cs="Times New Roman"/>
          <w:sz w:val="20"/>
          <w:szCs w:val="20"/>
        </w:rPr>
        <w:t xml:space="preserve">, and polarization usage </w:t>
      </w:r>
      <w:r w:rsidR="00534EAD">
        <w:rPr>
          <w:rFonts w:ascii="Times New Roman" w:eastAsia="MS Mincho" w:hAnsi="Times New Roman" w:cs="Times New Roman"/>
          <w:sz w:val="20"/>
          <w:szCs w:val="20"/>
        </w:rPr>
        <w:t>is</w:t>
      </w:r>
      <w:r w:rsidR="00B90733">
        <w:rPr>
          <w:rFonts w:ascii="Times New Roman" w:eastAsia="MS Mincho" w:hAnsi="Times New Roman" w:cs="Times New Roman"/>
          <w:sz w:val="20"/>
          <w:szCs w:val="20"/>
        </w:rPr>
        <w:t xml:space="preserve"> dynamically indicated by antenna port indication in the DCI</w:t>
      </w:r>
      <w:r w:rsidR="000B128B">
        <w:rPr>
          <w:rFonts w:ascii="Times New Roman" w:eastAsia="MS Mincho" w:hAnsi="Times New Roman" w:cs="Times New Roman"/>
          <w:sz w:val="20"/>
          <w:szCs w:val="20"/>
        </w:rPr>
        <w:t xml:space="preserve">. </w:t>
      </w:r>
      <w:r w:rsidR="00E04ACE">
        <w:rPr>
          <w:rFonts w:ascii="Times New Roman" w:eastAsia="MS Mincho" w:hAnsi="Times New Roman" w:cs="Times New Roman"/>
          <w:sz w:val="20"/>
          <w:szCs w:val="20"/>
        </w:rPr>
        <w:t>For uplink,</w:t>
      </w:r>
      <w:r>
        <w:rPr>
          <w:rFonts w:ascii="Times New Roman" w:eastAsia="MS Mincho" w:hAnsi="Times New Roman" w:cs="Times New Roman"/>
          <w:sz w:val="20"/>
          <w:szCs w:val="20"/>
        </w:rPr>
        <w:t xml:space="preserve"> </w:t>
      </w:r>
      <w:r w:rsidR="00DC43A7">
        <w:rPr>
          <w:rFonts w:ascii="Times New Roman" w:eastAsia="MS Mincho" w:hAnsi="Times New Roman" w:cs="Times New Roman"/>
          <w:sz w:val="20"/>
          <w:szCs w:val="20"/>
        </w:rPr>
        <w:t xml:space="preserve">linkage between </w:t>
      </w:r>
      <w:r w:rsidR="0093253E">
        <w:rPr>
          <w:rFonts w:ascii="Times New Roman" w:eastAsia="MS Mincho" w:hAnsi="Times New Roman" w:cs="Times New Roman"/>
          <w:sz w:val="20"/>
          <w:szCs w:val="20"/>
        </w:rPr>
        <w:t xml:space="preserve">TPMI and polarization is configured by RRC </w:t>
      </w:r>
      <w:r w:rsidR="00885179">
        <w:rPr>
          <w:rFonts w:ascii="Times New Roman" w:eastAsia="MS Mincho" w:hAnsi="Times New Roman" w:cs="Times New Roman"/>
          <w:sz w:val="20"/>
          <w:szCs w:val="20"/>
        </w:rPr>
        <w:t xml:space="preserve">(or pre-defined in the specification), and polarization usage is dynamically indicated by the precoding matrix information field in the DCI. </w:t>
      </w:r>
    </w:p>
    <w:p w14:paraId="3395A043" w14:textId="75DE4903" w:rsidR="00346F42" w:rsidRPr="00957B23" w:rsidRDefault="00346F42" w:rsidP="00346F42">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sidR="00C07FBA">
        <w:rPr>
          <w:rFonts w:ascii="Times New Roman" w:eastAsia="MS Mincho" w:hAnsi="Times New Roman" w:cs="Times New Roman"/>
          <w:b/>
          <w:bCs/>
          <w:sz w:val="20"/>
          <w:szCs w:val="20"/>
        </w:rPr>
        <w:t xml:space="preserve"> </w:t>
      </w:r>
      <w:r w:rsidR="007445D1">
        <w:rPr>
          <w:rFonts w:ascii="Times New Roman" w:eastAsia="MS Mincho" w:hAnsi="Times New Roman" w:cs="Times New Roman"/>
          <w:b/>
          <w:bCs/>
          <w:sz w:val="20"/>
          <w:szCs w:val="20"/>
        </w:rPr>
        <w:t>6</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 </w:t>
      </w:r>
    </w:p>
    <w:p w14:paraId="512D54AA" w14:textId="767E452E" w:rsidR="00DA4DBD" w:rsidRDefault="00DA4DBD" w:rsidP="00DA4DBD">
      <w:pPr>
        <w:pStyle w:val="Heading2"/>
        <w:rPr>
          <w:lang w:eastAsia="ja-JP"/>
        </w:rPr>
      </w:pPr>
      <w:r>
        <w:rPr>
          <w:lang w:eastAsia="ja-JP"/>
        </w:rPr>
        <w:t>UE report of polarization capability</w:t>
      </w:r>
    </w:p>
    <w:p w14:paraId="739855DD" w14:textId="6BA3F3CB" w:rsidR="001E2771" w:rsidRDefault="007445D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I</w:t>
      </w:r>
      <w:r w:rsidR="007F226A">
        <w:rPr>
          <w:rFonts w:ascii="Times New Roman" w:eastAsia="MS Mincho" w:hAnsi="Times New Roman" w:cs="Times New Roman"/>
          <w:sz w:val="20"/>
          <w:szCs w:val="20"/>
        </w:rPr>
        <w:t xml:space="preserve">t was concluded in </w:t>
      </w:r>
      <w:r w:rsidR="00DA4DBD">
        <w:rPr>
          <w:rFonts w:ascii="Times New Roman" w:eastAsia="MS Mincho" w:hAnsi="Times New Roman" w:cs="Times New Roman"/>
          <w:sz w:val="20"/>
          <w:szCs w:val="20"/>
        </w:rPr>
        <w:t>RAN1#104-e</w:t>
      </w:r>
      <w:r w:rsidR="007F226A">
        <w:rPr>
          <w:rFonts w:ascii="Times New Roman" w:eastAsia="MS Mincho" w:hAnsi="Times New Roman" w:cs="Times New Roman"/>
          <w:sz w:val="20"/>
          <w:szCs w:val="20"/>
        </w:rPr>
        <w:t xml:space="preserve"> to further discuss the necessity of reporting UE polarization capability</w:t>
      </w:r>
      <w:r w:rsidR="00DA4DBD">
        <w:rPr>
          <w:rFonts w:ascii="Times New Roman" w:eastAsia="MS Mincho" w:hAnsi="Times New Roman" w:cs="Times New Roman"/>
          <w:sz w:val="20"/>
          <w:szCs w:val="20"/>
        </w:rPr>
        <w:t xml:space="preserve">. </w:t>
      </w:r>
      <w:r w:rsidR="001E2771">
        <w:rPr>
          <w:rFonts w:ascii="Times New Roman" w:eastAsia="MS Mincho" w:hAnsi="Times New Roman" w:cs="Times New Roman"/>
          <w:sz w:val="20"/>
          <w:szCs w:val="20"/>
        </w:rPr>
        <w:t>In this section, we discuss the necessity of reporting UE polarization capability for polarization reuse and polarization multiplexing, respectively.</w:t>
      </w:r>
    </w:p>
    <w:p w14:paraId="0C4EA317" w14:textId="4C1137B5" w:rsidR="001E2771" w:rsidRPr="001E2771" w:rsidRDefault="001E2771" w:rsidP="001E2771">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Polarization reuse</w:t>
      </w:r>
    </w:p>
    <w:p w14:paraId="4792AC47" w14:textId="68D48E28" w:rsidR="006323A4" w:rsidRDefault="001E2771" w:rsidP="00F138BE">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downlink,</w:t>
      </w:r>
      <w:r w:rsidR="005B398D">
        <w:rPr>
          <w:rFonts w:ascii="Times New Roman" w:eastAsia="MS Mincho" w:hAnsi="Times New Roman" w:cs="Times New Roman"/>
          <w:sz w:val="20"/>
          <w:szCs w:val="20"/>
        </w:rPr>
        <w:t xml:space="preserve"> UE with linear polarization antenna can receive circular polarization signal </w:t>
      </w:r>
      <w:r w:rsidR="006323A4">
        <w:rPr>
          <w:rFonts w:ascii="Times New Roman" w:eastAsia="MS Mincho" w:hAnsi="Times New Roman" w:cs="Times New Roman"/>
          <w:sz w:val="20"/>
          <w:szCs w:val="20"/>
        </w:rPr>
        <w:t>with</w:t>
      </w:r>
      <w:r w:rsidR="005B398D">
        <w:rPr>
          <w:rFonts w:ascii="Times New Roman" w:eastAsia="MS Mincho" w:hAnsi="Times New Roman" w:cs="Times New Roman"/>
          <w:sz w:val="20"/>
          <w:szCs w:val="20"/>
        </w:rPr>
        <w:t xml:space="preserve"> 3dB loss in case of one Rx antenna</w:t>
      </w:r>
      <w:r w:rsidR="006323A4">
        <w:rPr>
          <w:rFonts w:ascii="Times New Roman" w:eastAsia="MS Mincho" w:hAnsi="Times New Roman" w:cs="Times New Roman"/>
          <w:sz w:val="20"/>
          <w:szCs w:val="20"/>
        </w:rPr>
        <w:t xml:space="preserve"> and without loss in case of</w:t>
      </w:r>
      <w:r w:rsidR="005B398D">
        <w:rPr>
          <w:rFonts w:ascii="Times New Roman" w:eastAsia="MS Mincho" w:hAnsi="Times New Roman" w:cs="Times New Roman"/>
          <w:sz w:val="20"/>
          <w:szCs w:val="20"/>
        </w:rPr>
        <w:t xml:space="preserve"> two Rx antennas</w:t>
      </w:r>
      <w:r w:rsidRPr="001E2771">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as described in [TR38.821]</w:t>
      </w:r>
      <w:r w:rsidR="005B398D">
        <w:rPr>
          <w:rFonts w:ascii="Times New Roman" w:eastAsia="MS Mincho" w:hAnsi="Times New Roman" w:cs="Times New Roman"/>
          <w:sz w:val="20"/>
          <w:szCs w:val="20"/>
        </w:rPr>
        <w:t xml:space="preserve">. </w:t>
      </w:r>
      <w:r w:rsidR="006323A4">
        <w:rPr>
          <w:rFonts w:ascii="Times New Roman" w:eastAsia="MS Mincho" w:hAnsi="Times New Roman" w:cs="Times New Roman"/>
          <w:sz w:val="20"/>
          <w:szCs w:val="20"/>
        </w:rPr>
        <w:t>Similarly, UE with circular polarization antenna can receive linear polarization signal.</w:t>
      </w:r>
      <w:r w:rsidR="00E0159C" w:rsidRPr="00E0159C">
        <w:rPr>
          <w:rFonts w:ascii="Times New Roman" w:eastAsia="MS Mincho" w:hAnsi="Times New Roman" w:cs="Times New Roman"/>
          <w:sz w:val="20"/>
          <w:szCs w:val="20"/>
        </w:rPr>
        <w:t xml:space="preserve"> </w:t>
      </w:r>
      <w:r w:rsidR="00E0159C">
        <w:rPr>
          <w:rFonts w:ascii="Times New Roman" w:eastAsia="MS Mincho" w:hAnsi="Times New Roman" w:cs="Times New Roman"/>
          <w:sz w:val="20"/>
          <w:szCs w:val="20"/>
        </w:rPr>
        <w:t>Because any types of UEs can receive any polarization signal</w:t>
      </w:r>
      <w:r w:rsidR="006323A4">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 xml:space="preserve">the network does not need to know </w:t>
      </w:r>
      <w:r w:rsidR="006323A4">
        <w:rPr>
          <w:rFonts w:ascii="Times New Roman" w:eastAsia="MS Mincho" w:hAnsi="Times New Roman" w:cs="Times New Roman"/>
          <w:sz w:val="20"/>
          <w:szCs w:val="20"/>
        </w:rPr>
        <w:t>UE</w:t>
      </w:r>
      <w:r>
        <w:rPr>
          <w:rFonts w:ascii="Times New Roman" w:eastAsia="MS Mincho" w:hAnsi="Times New Roman" w:cs="Times New Roman"/>
          <w:sz w:val="20"/>
          <w:szCs w:val="20"/>
        </w:rPr>
        <w:t>’s</w:t>
      </w:r>
      <w:r w:rsidR="006323A4">
        <w:rPr>
          <w:rFonts w:ascii="Times New Roman" w:eastAsia="MS Mincho" w:hAnsi="Times New Roman" w:cs="Times New Roman"/>
          <w:sz w:val="20"/>
          <w:szCs w:val="20"/>
        </w:rPr>
        <w:t xml:space="preserve"> polarization capability for downlink </w:t>
      </w:r>
      <w:r>
        <w:rPr>
          <w:rFonts w:ascii="Times New Roman" w:eastAsia="MS Mincho" w:hAnsi="Times New Roman" w:cs="Times New Roman"/>
          <w:sz w:val="20"/>
          <w:szCs w:val="20"/>
        </w:rPr>
        <w:t>reception. On the other hand, f</w:t>
      </w:r>
      <w:r w:rsidR="006323A4">
        <w:rPr>
          <w:rFonts w:ascii="Times New Roman" w:eastAsia="MS Mincho" w:hAnsi="Times New Roman" w:cs="Times New Roman"/>
          <w:sz w:val="20"/>
          <w:szCs w:val="20"/>
        </w:rPr>
        <w:t xml:space="preserve">or uplink, UE may or may not support </w:t>
      </w:r>
      <w:r w:rsidR="00A342C1">
        <w:rPr>
          <w:rFonts w:ascii="Times New Roman" w:eastAsia="MS Mincho" w:hAnsi="Times New Roman" w:cs="Times New Roman" w:hint="eastAsia"/>
          <w:sz w:val="20"/>
          <w:szCs w:val="20"/>
        </w:rPr>
        <w:t>t</w:t>
      </w:r>
      <w:r w:rsidR="00A342C1">
        <w:rPr>
          <w:rFonts w:ascii="Times New Roman" w:eastAsia="MS Mincho" w:hAnsi="Times New Roman" w:cs="Times New Roman"/>
          <w:sz w:val="20"/>
          <w:szCs w:val="20"/>
        </w:rPr>
        <w:t xml:space="preserve">ransmission with </w:t>
      </w:r>
      <w:r w:rsidR="006323A4">
        <w:rPr>
          <w:rFonts w:ascii="Times New Roman" w:eastAsia="MS Mincho" w:hAnsi="Times New Roman" w:cs="Times New Roman"/>
          <w:sz w:val="20"/>
          <w:szCs w:val="20"/>
        </w:rPr>
        <w:t xml:space="preserve">a specific polarization. For example, handheld terminal (e.g. smart phone) might not support transmission with circular polarization. </w:t>
      </w:r>
      <w:r w:rsidR="00A342C1">
        <w:rPr>
          <w:rFonts w:ascii="Times New Roman" w:eastAsia="MS Mincho" w:hAnsi="Times New Roman" w:cs="Times New Roman"/>
          <w:sz w:val="20"/>
          <w:szCs w:val="20"/>
        </w:rPr>
        <w:t xml:space="preserve">VSAT terminal </w:t>
      </w:r>
      <w:r w:rsidR="00E0159C">
        <w:rPr>
          <w:rFonts w:ascii="Times New Roman" w:eastAsia="MS Mincho" w:hAnsi="Times New Roman" w:cs="Times New Roman"/>
          <w:sz w:val="20"/>
          <w:szCs w:val="20"/>
        </w:rPr>
        <w:t>may only</w:t>
      </w:r>
      <w:r w:rsidR="00A342C1">
        <w:rPr>
          <w:rFonts w:ascii="Times New Roman" w:eastAsia="MS Mincho" w:hAnsi="Times New Roman" w:cs="Times New Roman"/>
          <w:sz w:val="20"/>
          <w:szCs w:val="20"/>
        </w:rPr>
        <w:t xml:space="preserve"> support transmission with circular polarization. </w:t>
      </w:r>
      <w:r w:rsidR="00D42CCB">
        <w:rPr>
          <w:rFonts w:ascii="Times New Roman" w:eastAsia="MS Mincho" w:hAnsi="Times New Roman" w:cs="Times New Roman"/>
          <w:sz w:val="20"/>
          <w:szCs w:val="20"/>
        </w:rPr>
        <w:t>Therefore, t</w:t>
      </w:r>
      <w:r w:rsidR="000E62D6">
        <w:rPr>
          <w:rFonts w:ascii="Times New Roman" w:eastAsia="MS Mincho" w:hAnsi="Times New Roman" w:cs="Times New Roman"/>
          <w:sz w:val="20"/>
          <w:szCs w:val="20"/>
        </w:rPr>
        <w:t xml:space="preserve">he </w:t>
      </w:r>
      <w:r w:rsidR="00D42CCB">
        <w:rPr>
          <w:rFonts w:ascii="Times New Roman" w:eastAsia="MS Mincho" w:hAnsi="Times New Roman" w:cs="Times New Roman"/>
          <w:sz w:val="20"/>
          <w:szCs w:val="20"/>
        </w:rPr>
        <w:t xml:space="preserve">UE report of </w:t>
      </w:r>
      <w:r w:rsidR="000E62D6">
        <w:rPr>
          <w:rFonts w:ascii="Times New Roman" w:eastAsia="MS Mincho" w:hAnsi="Times New Roman" w:cs="Times New Roman"/>
          <w:sz w:val="20"/>
          <w:szCs w:val="20"/>
        </w:rPr>
        <w:t xml:space="preserve">the </w:t>
      </w:r>
      <w:r w:rsidR="00CC20A4">
        <w:rPr>
          <w:rFonts w:ascii="Times New Roman" w:eastAsia="MS Mincho" w:hAnsi="Times New Roman" w:cs="Times New Roman"/>
          <w:sz w:val="20"/>
          <w:szCs w:val="20"/>
        </w:rPr>
        <w:t xml:space="preserve">transmission capability </w:t>
      </w:r>
      <w:r w:rsidR="000E62D6">
        <w:rPr>
          <w:rFonts w:ascii="Times New Roman" w:eastAsia="MS Mincho" w:hAnsi="Times New Roman" w:cs="Times New Roman"/>
          <w:sz w:val="20"/>
          <w:szCs w:val="20"/>
        </w:rPr>
        <w:t>of circular polari</w:t>
      </w:r>
      <w:r w:rsidR="00D42CCB">
        <w:rPr>
          <w:rFonts w:ascii="Times New Roman" w:eastAsia="MS Mincho" w:hAnsi="Times New Roman" w:cs="Times New Roman"/>
          <w:sz w:val="20"/>
          <w:szCs w:val="20"/>
        </w:rPr>
        <w:t>z</w:t>
      </w:r>
      <w:r w:rsidR="000E62D6">
        <w:rPr>
          <w:rFonts w:ascii="Times New Roman" w:eastAsia="MS Mincho" w:hAnsi="Times New Roman" w:cs="Times New Roman"/>
          <w:sz w:val="20"/>
          <w:szCs w:val="20"/>
        </w:rPr>
        <w:t xml:space="preserve">ation </w:t>
      </w:r>
      <w:r w:rsidR="00CC20A4">
        <w:rPr>
          <w:rFonts w:ascii="Times New Roman" w:eastAsia="MS Mincho" w:hAnsi="Times New Roman" w:cs="Times New Roman"/>
          <w:sz w:val="20"/>
          <w:szCs w:val="20"/>
        </w:rPr>
        <w:t xml:space="preserve">would be </w:t>
      </w:r>
      <w:r w:rsidR="00D42CCB">
        <w:rPr>
          <w:rFonts w:ascii="Times New Roman" w:eastAsia="MS Mincho" w:hAnsi="Times New Roman" w:cs="Times New Roman"/>
          <w:sz w:val="20"/>
          <w:szCs w:val="20"/>
        </w:rPr>
        <w:t>beneficial</w:t>
      </w:r>
      <w:r w:rsidR="000E62D6">
        <w:rPr>
          <w:rFonts w:ascii="Times New Roman" w:eastAsia="MS Mincho" w:hAnsi="Times New Roman" w:cs="Times New Roman"/>
          <w:sz w:val="20"/>
          <w:szCs w:val="20"/>
        </w:rPr>
        <w:t xml:space="preserve"> </w:t>
      </w:r>
      <w:r w:rsidR="00A342C1">
        <w:rPr>
          <w:rFonts w:ascii="Times New Roman" w:eastAsia="MS Mincho" w:hAnsi="Times New Roman" w:cs="Times New Roman"/>
          <w:sz w:val="20"/>
          <w:szCs w:val="20"/>
        </w:rPr>
        <w:t xml:space="preserve">for an appropriate scheduling in </w:t>
      </w:r>
      <w:r w:rsidR="00E0159C">
        <w:rPr>
          <w:rFonts w:ascii="Times New Roman" w:eastAsia="MS Mincho" w:hAnsi="Times New Roman" w:cs="Times New Roman"/>
          <w:sz w:val="20"/>
          <w:szCs w:val="20"/>
        </w:rPr>
        <w:t>an</w:t>
      </w:r>
      <w:r w:rsidR="00A342C1">
        <w:rPr>
          <w:rFonts w:ascii="Times New Roman" w:eastAsia="MS Mincho" w:hAnsi="Times New Roman" w:cs="Times New Roman"/>
          <w:sz w:val="20"/>
          <w:szCs w:val="20"/>
        </w:rPr>
        <w:t xml:space="preserve"> operation scenario including both handheld and VSAT</w:t>
      </w:r>
      <w:r w:rsidR="00CC20A4">
        <w:rPr>
          <w:rFonts w:ascii="Times New Roman" w:eastAsia="MS Mincho" w:hAnsi="Times New Roman" w:cs="Times New Roman"/>
          <w:sz w:val="20"/>
          <w:szCs w:val="20"/>
        </w:rPr>
        <w:t>.</w:t>
      </w:r>
      <w:r w:rsidR="00D42CCB">
        <w:rPr>
          <w:rFonts w:ascii="Times New Roman" w:eastAsia="MS Mincho" w:hAnsi="Times New Roman" w:cs="Times New Roman"/>
          <w:sz w:val="20"/>
          <w:szCs w:val="20"/>
        </w:rPr>
        <w:t xml:space="preserve"> The capability information may be</w:t>
      </w:r>
      <w:r w:rsidR="00CE417C">
        <w:rPr>
          <w:rFonts w:ascii="Times New Roman" w:eastAsia="MS Mincho" w:hAnsi="Times New Roman" w:cs="Times New Roman"/>
          <w:sz w:val="20"/>
          <w:szCs w:val="20"/>
        </w:rPr>
        <w:t xml:space="preserve"> explicitly reported or</w:t>
      </w:r>
      <w:r w:rsidR="00D42CCB">
        <w:rPr>
          <w:rFonts w:ascii="Times New Roman" w:eastAsia="MS Mincho" w:hAnsi="Times New Roman" w:cs="Times New Roman"/>
          <w:sz w:val="20"/>
          <w:szCs w:val="20"/>
        </w:rPr>
        <w:t xml:space="preserve"> implicitly reported by UE type (handheld, VSAT, </w:t>
      </w:r>
      <w:proofErr w:type="spellStart"/>
      <w:r w:rsidR="00D42CCB">
        <w:rPr>
          <w:rFonts w:ascii="Times New Roman" w:eastAsia="MS Mincho" w:hAnsi="Times New Roman" w:cs="Times New Roman"/>
          <w:sz w:val="20"/>
          <w:szCs w:val="20"/>
        </w:rPr>
        <w:t>etc</w:t>
      </w:r>
      <w:proofErr w:type="spellEnd"/>
      <w:r w:rsidR="00D42CCB">
        <w:rPr>
          <w:rFonts w:ascii="Times New Roman" w:eastAsia="MS Mincho" w:hAnsi="Times New Roman" w:cs="Times New Roman"/>
          <w:sz w:val="20"/>
          <w:szCs w:val="20"/>
        </w:rPr>
        <w:t>) if UE type is to be reported to the network</w:t>
      </w:r>
      <w:r w:rsidR="003F6937">
        <w:rPr>
          <w:rFonts w:ascii="Times New Roman" w:eastAsia="MS Mincho" w:hAnsi="Times New Roman" w:cs="Times New Roman"/>
          <w:sz w:val="20"/>
          <w:szCs w:val="20"/>
        </w:rPr>
        <w:t xml:space="preserve"> and certain polarization is mandatory for certain UE type</w:t>
      </w:r>
      <w:r w:rsidR="00D42CCB">
        <w:rPr>
          <w:rFonts w:ascii="Times New Roman" w:eastAsia="MS Mincho" w:hAnsi="Times New Roman" w:cs="Times New Roman"/>
          <w:sz w:val="20"/>
          <w:szCs w:val="20"/>
        </w:rPr>
        <w:t xml:space="preserve">. </w:t>
      </w:r>
    </w:p>
    <w:p w14:paraId="3C62AD66" w14:textId="596D0E7B" w:rsidR="00E0159C" w:rsidRDefault="00E0159C" w:rsidP="00E0159C">
      <w:pPr>
        <w:pStyle w:val="ListParagraph"/>
        <w:numPr>
          <w:ilvl w:val="0"/>
          <w:numId w:val="47"/>
        </w:numPr>
        <w:spacing w:beforeLines="50" w:before="120"/>
        <w:rPr>
          <w:rFonts w:ascii="Times New Roman" w:eastAsia="MS Mincho" w:hAnsi="Times New Roman" w:cs="Times New Roman"/>
          <w:sz w:val="20"/>
          <w:szCs w:val="20"/>
        </w:rPr>
      </w:pPr>
      <w:r>
        <w:rPr>
          <w:rFonts w:ascii="Times New Roman" w:eastAsia="MS Mincho" w:hAnsi="Times New Roman" w:cs="Times New Roman" w:hint="eastAsia"/>
          <w:sz w:val="20"/>
          <w:szCs w:val="20"/>
        </w:rPr>
        <w:t>P</w:t>
      </w:r>
      <w:r>
        <w:rPr>
          <w:rFonts w:ascii="Times New Roman" w:eastAsia="MS Mincho" w:hAnsi="Times New Roman" w:cs="Times New Roman"/>
          <w:sz w:val="20"/>
          <w:szCs w:val="20"/>
        </w:rPr>
        <w:t>olarization multiplexing</w:t>
      </w:r>
    </w:p>
    <w:p w14:paraId="5A5DE363" w14:textId="0514875E" w:rsidR="00DC09AA" w:rsidRDefault="00DC09AA"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For polarization multiplexing, satellite needs to transmit different streams with different polarizations</w:t>
      </w:r>
      <w:r w:rsidR="00CE417C">
        <w:rPr>
          <w:rFonts w:ascii="Times New Roman" w:eastAsia="MS Mincho" w:hAnsi="Times New Roman" w:cs="Times New Roman"/>
          <w:sz w:val="20"/>
          <w:szCs w:val="20"/>
        </w:rPr>
        <w:t xml:space="preserve"> in the same satellite beam</w:t>
      </w:r>
      <w:r>
        <w:rPr>
          <w:rFonts w:ascii="Times New Roman" w:eastAsia="MS Mincho" w:hAnsi="Times New Roman" w:cs="Times New Roman"/>
          <w:sz w:val="20"/>
          <w:szCs w:val="20"/>
        </w:rPr>
        <w:t>. This function m</w:t>
      </w:r>
      <w:r w:rsidR="00F05240">
        <w:rPr>
          <w:rFonts w:ascii="Times New Roman" w:eastAsia="MS Mincho" w:hAnsi="Times New Roman" w:cs="Times New Roman"/>
          <w:sz w:val="20"/>
          <w:szCs w:val="20"/>
        </w:rPr>
        <w:t>ight</w:t>
      </w:r>
      <w:r>
        <w:rPr>
          <w:rFonts w:ascii="Times New Roman" w:eastAsia="MS Mincho" w:hAnsi="Times New Roman" w:cs="Times New Roman"/>
          <w:sz w:val="20"/>
          <w:szCs w:val="20"/>
        </w:rPr>
        <w:t xml:space="preserve"> not be largely supported by the existing satellite</w:t>
      </w:r>
      <w:r w:rsidR="00F05240">
        <w:rPr>
          <w:rFonts w:ascii="Times New Roman" w:eastAsia="MS Mincho" w:hAnsi="Times New Roman" w:cs="Times New Roman"/>
          <w:sz w:val="20"/>
          <w:szCs w:val="20"/>
        </w:rPr>
        <w:t xml:space="preserve">, but future satellite and/or HAPS may support the multiplexing function </w:t>
      </w:r>
      <w:r>
        <w:rPr>
          <w:rFonts w:ascii="Times New Roman" w:eastAsia="MS Mincho" w:hAnsi="Times New Roman" w:cs="Times New Roman"/>
          <w:sz w:val="20"/>
          <w:szCs w:val="20"/>
        </w:rPr>
        <w:t>because polarization multiplexing has potential to doubling the user throughput as MIMO multiplexing did in terrestrial networks</w:t>
      </w:r>
      <w:r w:rsidR="00F05240">
        <w:rPr>
          <w:rFonts w:ascii="Times New Roman" w:eastAsia="MS Mincho" w:hAnsi="Times New Roman" w:cs="Times New Roman"/>
          <w:sz w:val="20"/>
          <w:szCs w:val="20"/>
        </w:rPr>
        <w:t>. Therefo</w:t>
      </w:r>
      <w:r>
        <w:rPr>
          <w:rFonts w:ascii="Times New Roman" w:eastAsia="MS Mincho" w:hAnsi="Times New Roman" w:cs="Times New Roman"/>
          <w:sz w:val="20"/>
          <w:szCs w:val="20"/>
        </w:rPr>
        <w:t xml:space="preserve">re, it would be worth to consider polarization multiplexing as Rel.17 specification. </w:t>
      </w:r>
    </w:p>
    <w:p w14:paraId="18513A69" w14:textId="75CA0AA3" w:rsidR="00E63052" w:rsidRDefault="00E63052" w:rsidP="00E0159C">
      <w:pPr>
        <w:spacing w:beforeLines="50" w:before="120"/>
        <w:rPr>
          <w:rFonts w:ascii="Times New Roman" w:eastAsia="MS Mincho" w:hAnsi="Times New Roman" w:cs="Times New Roman"/>
          <w:sz w:val="20"/>
          <w:szCs w:val="20"/>
        </w:rPr>
      </w:pPr>
      <w:r>
        <w:rPr>
          <w:rFonts w:ascii="Times New Roman" w:eastAsia="MS Mincho" w:hAnsi="Times New Roman" w:cs="Times New Roman"/>
          <w:sz w:val="20"/>
          <w:szCs w:val="20"/>
        </w:rPr>
        <w:t xml:space="preserve">Similar to the MIMO capability in terrestrial network, </w:t>
      </w:r>
      <w:r w:rsidR="00DD01AC">
        <w:rPr>
          <w:rFonts w:ascii="Times New Roman" w:eastAsia="MS Mincho" w:hAnsi="Times New Roman" w:cs="Times New Roman"/>
          <w:sz w:val="20"/>
          <w:szCs w:val="20"/>
        </w:rPr>
        <w:t>it would be necessary to report UE</w:t>
      </w:r>
      <w:r w:rsidR="00DC09AA">
        <w:rPr>
          <w:rFonts w:ascii="Times New Roman" w:eastAsia="MS Mincho" w:hAnsi="Times New Roman" w:cs="Times New Roman"/>
          <w:sz w:val="20"/>
          <w:szCs w:val="20"/>
        </w:rPr>
        <w:t>’s</w:t>
      </w:r>
      <w:r w:rsidR="00DD01AC">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 xml:space="preserve">multiplexing capability of </w:t>
      </w:r>
      <w:r w:rsidR="000E62D6">
        <w:rPr>
          <w:rFonts w:ascii="Times New Roman" w:eastAsia="MS Mincho" w:hAnsi="Times New Roman" w:cs="Times New Roman"/>
          <w:sz w:val="20"/>
          <w:szCs w:val="20"/>
        </w:rPr>
        <w:t>receiving</w:t>
      </w:r>
      <w:r w:rsidR="00F05240">
        <w:rPr>
          <w:rFonts w:ascii="Times New Roman" w:eastAsia="MS Mincho" w:hAnsi="Times New Roman" w:cs="Times New Roman"/>
          <w:sz w:val="20"/>
          <w:szCs w:val="20"/>
        </w:rPr>
        <w:t xml:space="preserve"> </w:t>
      </w:r>
      <w:r w:rsidR="00DC09AA">
        <w:rPr>
          <w:rFonts w:ascii="Times New Roman" w:eastAsia="MS Mincho" w:hAnsi="Times New Roman" w:cs="Times New Roman"/>
          <w:sz w:val="20"/>
          <w:szCs w:val="20"/>
        </w:rPr>
        <w:t>dual polarization signals</w:t>
      </w:r>
      <w:r w:rsidR="00F05240">
        <w:rPr>
          <w:rFonts w:ascii="Times New Roman" w:eastAsia="MS Mincho" w:hAnsi="Times New Roman" w:cs="Times New Roman"/>
          <w:sz w:val="20"/>
          <w:szCs w:val="20"/>
        </w:rPr>
        <w:t xml:space="preserve"> as separate stream</w:t>
      </w:r>
      <w:r w:rsidR="000E62D6">
        <w:rPr>
          <w:rFonts w:ascii="Times New Roman" w:eastAsia="MS Mincho" w:hAnsi="Times New Roman" w:cs="Times New Roman"/>
          <w:sz w:val="20"/>
          <w:szCs w:val="20"/>
        </w:rPr>
        <w:t>s</w:t>
      </w:r>
      <w:r w:rsidR="00DC09AA">
        <w:rPr>
          <w:rFonts w:ascii="Times New Roman" w:eastAsia="MS Mincho" w:hAnsi="Times New Roman" w:cs="Times New Roman"/>
          <w:sz w:val="20"/>
          <w:szCs w:val="20"/>
        </w:rPr>
        <w:t xml:space="preserve">. </w:t>
      </w:r>
    </w:p>
    <w:p w14:paraId="4958352B" w14:textId="0BCCAEC2" w:rsidR="000E62D6" w:rsidRPr="00D42CCB" w:rsidRDefault="000E62D6" w:rsidP="000E62D6">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w:t>
      </w:r>
      <w:r w:rsidR="007445D1">
        <w:rPr>
          <w:rFonts w:ascii="Times New Roman" w:eastAsia="MS Mincho" w:hAnsi="Times New Roman" w:cs="Times New Roman"/>
          <w:b/>
          <w:bCs/>
          <w:sz w:val="20"/>
          <w:szCs w:val="20"/>
        </w:rPr>
        <w:t>7</w:t>
      </w:r>
      <w:r w:rsidRPr="00D42CCB">
        <w:rPr>
          <w:rFonts w:ascii="Times New Roman" w:eastAsia="MS Mincho" w:hAnsi="Times New Roman" w:cs="Times New Roman"/>
          <w:b/>
          <w:bCs/>
          <w:sz w:val="20"/>
          <w:szCs w:val="20"/>
        </w:rPr>
        <w:t xml:space="preserve">: </w:t>
      </w:r>
      <w:r w:rsidR="00D42CCB">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sidR="00D42CCB">
        <w:rPr>
          <w:rFonts w:ascii="Times New Roman" w:eastAsia="MS Mincho" w:hAnsi="Times New Roman" w:cs="Times New Roman"/>
          <w:b/>
          <w:bCs/>
          <w:sz w:val="20"/>
          <w:szCs w:val="20"/>
        </w:rPr>
        <w:t>t</w:t>
      </w:r>
    </w:p>
    <w:p w14:paraId="315C0353" w14:textId="720DED76" w:rsidR="000E62D6" w:rsidRPr="00D42CCB" w:rsidRDefault="00D42CCB" w:rsidP="000E62D6">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lastRenderedPageBreak/>
        <w:t>Transmission capability of circular polarization</w:t>
      </w:r>
      <w:r w:rsidR="00AE4E0F">
        <w:rPr>
          <w:rFonts w:ascii="Times New Roman" w:eastAsia="MS Mincho" w:hAnsi="Times New Roman" w:cs="Times New Roman"/>
          <w:b/>
          <w:bCs/>
          <w:sz w:val="20"/>
          <w:szCs w:val="20"/>
        </w:rPr>
        <w:t xml:space="preserve"> (explicitly or implicitly by UE type)</w:t>
      </w:r>
    </w:p>
    <w:p w14:paraId="77D79B8B" w14:textId="292F4E0D" w:rsidR="000E62D6" w:rsidRPr="00D42CCB" w:rsidRDefault="00D42CCB" w:rsidP="00D42CCB">
      <w:pPr>
        <w:pStyle w:val="ListParagraph"/>
        <w:numPr>
          <w:ilvl w:val="0"/>
          <w:numId w:val="49"/>
        </w:num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R</w:t>
      </w:r>
      <w:r w:rsidR="000E62D6" w:rsidRPr="00D42CCB">
        <w:rPr>
          <w:rFonts w:ascii="Times New Roman" w:eastAsia="MS Mincho" w:hAnsi="Times New Roman" w:cs="Times New Roman"/>
          <w:b/>
          <w:bCs/>
          <w:sz w:val="20"/>
          <w:szCs w:val="20"/>
        </w:rPr>
        <w:t>ece</w:t>
      </w:r>
      <w:r w:rsidRPr="00D42CCB">
        <w:rPr>
          <w:rFonts w:ascii="Times New Roman" w:eastAsia="MS Mincho" w:hAnsi="Times New Roman" w:cs="Times New Roman"/>
          <w:b/>
          <w:bCs/>
          <w:sz w:val="20"/>
          <w:szCs w:val="20"/>
        </w:rPr>
        <w:t>ption capability of</w:t>
      </w:r>
      <w:r w:rsidR="000E62D6" w:rsidRPr="00D42CCB">
        <w:rPr>
          <w:rFonts w:ascii="Times New Roman" w:eastAsia="MS Mincho" w:hAnsi="Times New Roman" w:cs="Times New Roman"/>
          <w:b/>
          <w:bCs/>
          <w:sz w:val="20"/>
          <w:szCs w:val="20"/>
        </w:rPr>
        <w:t xml:space="preserve"> dual polarization signals as separate streams</w:t>
      </w:r>
    </w:p>
    <w:p w14:paraId="78B1D609" w14:textId="77777777" w:rsidR="00E0159C" w:rsidRPr="00E0159C" w:rsidRDefault="00E0159C" w:rsidP="00E0159C">
      <w:pPr>
        <w:spacing w:beforeLines="50" w:before="120"/>
        <w:rPr>
          <w:rFonts w:ascii="Times New Roman" w:eastAsia="MS Mincho" w:hAnsi="Times New Roman" w:cs="Times New Roman"/>
          <w:sz w:val="20"/>
          <w:szCs w:val="20"/>
        </w:rPr>
      </w:pPr>
    </w:p>
    <w:p w14:paraId="7B9DC8D0" w14:textId="5C932AA9" w:rsidR="000B009F" w:rsidRDefault="000B009F" w:rsidP="000B009F">
      <w:pPr>
        <w:pStyle w:val="Heading1"/>
        <w:rPr>
          <w:lang w:val="en-US"/>
        </w:rPr>
      </w:pPr>
      <w:r>
        <w:rPr>
          <w:lang w:val="en-US"/>
        </w:rPr>
        <w:t>Conclusion</w:t>
      </w:r>
    </w:p>
    <w:p w14:paraId="227FB33B" w14:textId="326B7709" w:rsidR="000B009F" w:rsidRDefault="000B009F" w:rsidP="000B009F">
      <w:pPr>
        <w:rPr>
          <w:rFonts w:ascii="Times New Roman" w:eastAsia="MS Mincho" w:hAnsi="Times New Roman" w:cs="Times New Roman"/>
          <w:sz w:val="20"/>
          <w:szCs w:val="20"/>
        </w:rPr>
      </w:pPr>
      <w:r w:rsidRPr="00BA0662">
        <w:rPr>
          <w:rFonts w:ascii="Times New Roman" w:eastAsia="MS Mincho" w:hAnsi="Times New Roman" w:cs="Times New Roman"/>
          <w:sz w:val="20"/>
          <w:szCs w:val="20"/>
        </w:rPr>
        <w:t>In this paper, we have discussed</w:t>
      </w:r>
      <w:r>
        <w:rPr>
          <w:rFonts w:ascii="Times New Roman" w:eastAsia="MS Mincho" w:hAnsi="Times New Roman" w:cs="Times New Roman"/>
          <w:sz w:val="20"/>
          <w:szCs w:val="20"/>
        </w:rPr>
        <w:t xml:space="preserve"> </w:t>
      </w:r>
      <w:r w:rsidR="00391816">
        <w:rPr>
          <w:rFonts w:ascii="Times New Roman" w:eastAsia="MS Mincho" w:hAnsi="Times New Roman" w:cs="Times New Roman"/>
          <w:sz w:val="20"/>
          <w:szCs w:val="20"/>
        </w:rPr>
        <w:t xml:space="preserve">more detailed design for </w:t>
      </w:r>
      <w:r w:rsidR="009F0271">
        <w:rPr>
          <w:rFonts w:ascii="Times New Roman" w:eastAsia="MS Mincho" w:hAnsi="Times New Roman" w:cs="Times New Roman"/>
          <w:sz w:val="20"/>
          <w:szCs w:val="20"/>
        </w:rPr>
        <w:t xml:space="preserve">beam management and polarization signaling </w:t>
      </w:r>
      <w:r>
        <w:rPr>
          <w:rFonts w:ascii="Times New Roman" w:eastAsia="MS Mincho" w:hAnsi="Times New Roman" w:cs="Times New Roman"/>
          <w:sz w:val="20"/>
          <w:szCs w:val="20"/>
        </w:rPr>
        <w:t>. The proposals are as follows:</w:t>
      </w:r>
    </w:p>
    <w:p w14:paraId="2E240670" w14:textId="77777777" w:rsidR="000A7218" w:rsidRPr="001B32EE" w:rsidRDefault="000A7218" w:rsidP="000A7218">
      <w:pPr>
        <w:pStyle w:val="BodyText"/>
        <w:rPr>
          <w:rFonts w:ascii="Times New Roman" w:hAnsi="Times New Roman" w:cs="Times New Roman"/>
          <w:b/>
          <w:bCs/>
          <w:sz w:val="20"/>
          <w:szCs w:val="20"/>
          <w:lang w:eastAsia="en-US"/>
        </w:rPr>
      </w:pPr>
      <w:r w:rsidRPr="000A7218">
        <w:rPr>
          <w:rFonts w:ascii="Times New Roman" w:hAnsi="Times New Roman" w:cs="Times New Roman"/>
          <w:b/>
          <w:bCs/>
          <w:sz w:val="20"/>
          <w:szCs w:val="20"/>
          <w:lang w:eastAsia="en-US"/>
        </w:rPr>
        <w:t xml:space="preserve">Proposal 1: </w:t>
      </w:r>
      <w:r>
        <w:rPr>
          <w:rFonts w:ascii="Times New Roman" w:hAnsi="Times New Roman" w:cs="Times New Roman"/>
          <w:b/>
          <w:bCs/>
          <w:sz w:val="20"/>
          <w:szCs w:val="20"/>
          <w:lang w:eastAsia="en-US"/>
        </w:rPr>
        <w:t>RAN1 conclude that no enhancement on the association between BWP and beam for NTN will be introduced.</w:t>
      </w:r>
    </w:p>
    <w:p w14:paraId="3551E69B" w14:textId="77777777" w:rsidR="000A7218" w:rsidRDefault="000A7218" w:rsidP="000A7218">
      <w:pPr>
        <w:pStyle w:val="BodyText"/>
        <w:rPr>
          <w:rFonts w:ascii="Times New Roman" w:hAnsi="Times New Roman" w:cs="Times New Roman"/>
          <w:b/>
          <w:bCs/>
          <w:sz w:val="20"/>
          <w:szCs w:val="20"/>
          <w:lang w:eastAsia="en-US"/>
        </w:rPr>
      </w:pPr>
      <w:r>
        <w:rPr>
          <w:rFonts w:ascii="Times New Roman" w:hAnsi="Times New Roman" w:cs="Times New Roman"/>
          <w:b/>
          <w:bCs/>
          <w:sz w:val="20"/>
          <w:szCs w:val="20"/>
          <w:lang w:eastAsia="en-US"/>
        </w:rPr>
        <w:t>Proposal 2: Further discuss the following prediction-based enhancements of beam management to reduce UE measurement effort and/or signaling overhead</w:t>
      </w:r>
      <w:r w:rsidRPr="006D01AF">
        <w:rPr>
          <w:rFonts w:ascii="Times New Roman" w:hAnsi="Times New Roman" w:cs="Times New Roman"/>
          <w:b/>
          <w:bCs/>
          <w:sz w:val="20"/>
          <w:szCs w:val="20"/>
          <w:lang w:eastAsia="en-US"/>
        </w:rPr>
        <w:t>.</w:t>
      </w:r>
    </w:p>
    <w:p w14:paraId="2208A05A" w14:textId="77777777" w:rsidR="000A7218" w:rsidRDefault="000A7218" w:rsidP="000A7218">
      <w:pPr>
        <w:pStyle w:val="BodyText"/>
        <w:numPr>
          <w:ilvl w:val="0"/>
          <w:numId w:val="51"/>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Enhancement 1: Beam switching according to a sequence of beams configured by RRC </w:t>
      </w:r>
    </w:p>
    <w:p w14:paraId="3FFC6095" w14:textId="77777777" w:rsidR="000A7218" w:rsidRDefault="000A7218" w:rsidP="000A7218">
      <w:pPr>
        <w:pStyle w:val="BodyText"/>
        <w:numPr>
          <w:ilvl w:val="0"/>
          <w:numId w:val="51"/>
        </w:numPr>
        <w:rPr>
          <w:rFonts w:ascii="Times New Roman" w:hAnsi="Times New Roman" w:cs="Times New Roman"/>
          <w:b/>
          <w:bCs/>
          <w:sz w:val="20"/>
          <w:szCs w:val="20"/>
          <w:lang w:eastAsia="en-US"/>
        </w:rPr>
      </w:pPr>
      <w:r>
        <w:rPr>
          <w:rFonts w:ascii="Times New Roman" w:hAnsi="Times New Roman" w:cs="Times New Roman"/>
          <w:b/>
          <w:bCs/>
          <w:sz w:val="20"/>
          <w:szCs w:val="20"/>
          <w:lang w:eastAsia="en-US"/>
        </w:rPr>
        <w:t xml:space="preserve">Enhancement 2: Information on how ground beam/cell area is defined is broadcast by system information </w:t>
      </w:r>
    </w:p>
    <w:p w14:paraId="1890A714" w14:textId="77777777" w:rsidR="00D42CCB" w:rsidRPr="00411699" w:rsidRDefault="00D42CCB" w:rsidP="00D42CCB">
      <w:pPr>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3</w:t>
      </w:r>
      <w:r w:rsidRPr="00411699">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Signaling for the</w:t>
      </w:r>
      <w:r w:rsidRPr="00411699">
        <w:rPr>
          <w:rFonts w:ascii="Times New Roman" w:eastAsia="MS Mincho" w:hAnsi="Times New Roman" w:cs="Times New Roman"/>
          <w:b/>
          <w:bCs/>
          <w:sz w:val="20"/>
          <w:szCs w:val="20"/>
        </w:rPr>
        <w:t xml:space="preserve"> following two </w:t>
      </w:r>
      <w:r>
        <w:rPr>
          <w:rFonts w:ascii="Times New Roman" w:eastAsia="MS Mincho" w:hAnsi="Times New Roman" w:cs="Times New Roman"/>
          <w:b/>
          <w:bCs/>
          <w:sz w:val="20"/>
          <w:szCs w:val="20"/>
        </w:rPr>
        <w:t>usage</w:t>
      </w:r>
      <w:r w:rsidRPr="00411699">
        <w:rPr>
          <w:rFonts w:ascii="Times New Roman" w:eastAsia="MS Mincho" w:hAnsi="Times New Roman" w:cs="Times New Roman"/>
          <w:b/>
          <w:bCs/>
          <w:sz w:val="20"/>
          <w:szCs w:val="20"/>
        </w:rPr>
        <w:t xml:space="preserve">s </w:t>
      </w:r>
      <w:r>
        <w:rPr>
          <w:rFonts w:ascii="Times New Roman" w:eastAsia="MS Mincho" w:hAnsi="Times New Roman" w:cs="Times New Roman"/>
          <w:b/>
          <w:bCs/>
          <w:sz w:val="20"/>
          <w:szCs w:val="20"/>
        </w:rPr>
        <w:t xml:space="preserve">of circular polarization </w:t>
      </w:r>
      <w:r w:rsidRPr="00411699">
        <w:rPr>
          <w:rFonts w:ascii="Times New Roman" w:eastAsia="MS Mincho" w:hAnsi="Times New Roman" w:cs="Times New Roman"/>
          <w:b/>
          <w:bCs/>
          <w:sz w:val="20"/>
          <w:szCs w:val="20"/>
        </w:rPr>
        <w:t xml:space="preserve">should be supported. </w:t>
      </w:r>
    </w:p>
    <w:p w14:paraId="006677E5" w14:textId="77777777" w:rsidR="00D42CCB" w:rsidRPr="00411699" w:rsidRDefault="00D42CCB" w:rsidP="00D42CCB">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reuse for inter-cell/beam interference mitigation</w:t>
      </w:r>
    </w:p>
    <w:p w14:paraId="003FBEF5" w14:textId="73659802" w:rsidR="00391816" w:rsidRPr="0086479B" w:rsidRDefault="00D42CCB" w:rsidP="0086479B">
      <w:pPr>
        <w:pStyle w:val="ListParagraph"/>
        <w:numPr>
          <w:ilvl w:val="0"/>
          <w:numId w:val="32"/>
        </w:numPr>
        <w:spacing w:beforeLines="50" w:before="120"/>
        <w:ind w:left="567" w:hanging="289"/>
        <w:rPr>
          <w:rFonts w:ascii="Times New Roman" w:eastAsia="MS Mincho" w:hAnsi="Times New Roman" w:cs="Times New Roman"/>
          <w:b/>
          <w:bCs/>
          <w:sz w:val="20"/>
          <w:szCs w:val="20"/>
        </w:rPr>
      </w:pPr>
      <w:r w:rsidRPr="00411699">
        <w:rPr>
          <w:rFonts w:ascii="Times New Roman" w:eastAsia="MS Mincho" w:hAnsi="Times New Roman" w:cs="Times New Roman"/>
          <w:b/>
          <w:bCs/>
          <w:sz w:val="20"/>
          <w:szCs w:val="20"/>
        </w:rPr>
        <w:t>Polarization multiplexing for throughput improvement</w:t>
      </w:r>
    </w:p>
    <w:p w14:paraId="237910CD" w14:textId="1DA3AFF8" w:rsidR="007445D1" w:rsidRPr="007445D1" w:rsidRDefault="007445D1" w:rsidP="00D42CCB">
      <w:pPr>
        <w:spacing w:beforeLines="50" w:before="120"/>
        <w:rPr>
          <w:rFonts w:ascii="Times New Roman" w:eastAsia="MS Mincho" w:hAnsi="Times New Roman" w:cs="Times New Roman"/>
          <w:b/>
          <w:bCs/>
          <w:sz w:val="20"/>
          <w:szCs w:val="20"/>
        </w:rPr>
      </w:pPr>
      <w:r w:rsidRPr="007445D1">
        <w:rPr>
          <w:rFonts w:ascii="Times New Roman" w:eastAsia="MS Mincho" w:hAnsi="Times New Roman" w:cs="Times New Roman"/>
          <w:b/>
          <w:bCs/>
          <w:sz w:val="20"/>
          <w:szCs w:val="20"/>
        </w:rPr>
        <w:t>Proposal 4: Support indication of polarization information per beam in SIB.</w:t>
      </w:r>
    </w:p>
    <w:p w14:paraId="30413663" w14:textId="77777777" w:rsidR="007445D1" w:rsidRDefault="007445D1" w:rsidP="007445D1">
      <w:pPr>
        <w:spacing w:beforeLines="50" w:before="120"/>
        <w:rPr>
          <w:rFonts w:ascii="Times New Roman" w:eastAsia="MS Mincho" w:hAnsi="Times New Roman" w:cs="Times New Roman"/>
          <w:b/>
          <w:bCs/>
          <w:sz w:val="20"/>
          <w:szCs w:val="20"/>
        </w:rPr>
      </w:pPr>
      <w:r w:rsidRPr="00D748D5">
        <w:rPr>
          <w:rFonts w:ascii="Times New Roman" w:eastAsia="MS Mincho" w:hAnsi="Times New Roman" w:cs="Times New Roman"/>
          <w:b/>
          <w:bCs/>
          <w:sz w:val="20"/>
          <w:szCs w:val="20"/>
        </w:rPr>
        <w:t>Proposal</w:t>
      </w:r>
      <w:r>
        <w:rPr>
          <w:rFonts w:ascii="Times New Roman" w:eastAsia="MS Mincho" w:hAnsi="Times New Roman" w:cs="Times New Roman"/>
          <w:b/>
          <w:bCs/>
          <w:sz w:val="20"/>
          <w:szCs w:val="20"/>
        </w:rPr>
        <w:t xml:space="preserve"> 5</w:t>
      </w:r>
      <w:r w:rsidRPr="00D748D5">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In addition to polarization indication in SIB, the following signaling design should be discussed for operation with polarization reuse:</w:t>
      </w:r>
    </w:p>
    <w:p w14:paraId="50D031C8" w14:textId="77777777" w:rsidR="007445D1" w:rsidRDefault="007445D1" w:rsidP="007445D1">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indication for beam management</w:t>
      </w:r>
    </w:p>
    <w:p w14:paraId="5E1299E0" w14:textId="77777777" w:rsidR="007445D1" w:rsidRDefault="007445D1" w:rsidP="007445D1">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indication for SSB/CSI-RS measurement</w:t>
      </w:r>
    </w:p>
    <w:p w14:paraId="0AA60683" w14:textId="77777777" w:rsidR="007445D1" w:rsidRPr="009C0D95" w:rsidRDefault="007445D1" w:rsidP="007445D1">
      <w:pPr>
        <w:pStyle w:val="ListParagraph"/>
        <w:numPr>
          <w:ilvl w:val="0"/>
          <w:numId w:val="46"/>
        </w:numPr>
        <w:spacing w:beforeLines="50" w:before="120"/>
        <w:rPr>
          <w:rFonts w:ascii="Times New Roman" w:eastAsia="MS Mincho" w:hAnsi="Times New Roman" w:cs="Times New Roman"/>
          <w:b/>
          <w:bCs/>
          <w:sz w:val="20"/>
          <w:szCs w:val="20"/>
        </w:rPr>
      </w:pPr>
      <w:r>
        <w:rPr>
          <w:rFonts w:ascii="Times New Roman" w:eastAsia="MS Mincho" w:hAnsi="Times New Roman" w:cs="Times New Roman" w:hint="eastAsia"/>
          <w:b/>
          <w:bCs/>
          <w:sz w:val="20"/>
          <w:szCs w:val="20"/>
        </w:rPr>
        <w:t>P</w:t>
      </w:r>
      <w:r>
        <w:rPr>
          <w:rFonts w:ascii="Times New Roman" w:eastAsia="MS Mincho" w:hAnsi="Times New Roman" w:cs="Times New Roman"/>
          <w:b/>
          <w:bCs/>
          <w:sz w:val="20"/>
          <w:szCs w:val="20"/>
        </w:rPr>
        <w:t>olarization indication of target cell/beam for handover</w:t>
      </w:r>
    </w:p>
    <w:p w14:paraId="7E7CD1CF" w14:textId="0C1840C9" w:rsidR="00D42CCB" w:rsidRDefault="00D42CCB" w:rsidP="00D42CCB">
      <w:pPr>
        <w:spacing w:beforeLines="50" w:before="120"/>
        <w:rPr>
          <w:rFonts w:ascii="Times New Roman" w:eastAsia="MS Mincho" w:hAnsi="Times New Roman" w:cs="Times New Roman"/>
          <w:b/>
          <w:bCs/>
          <w:sz w:val="20"/>
          <w:szCs w:val="20"/>
        </w:rPr>
      </w:pPr>
      <w:r w:rsidRPr="00957B23">
        <w:rPr>
          <w:rFonts w:ascii="Times New Roman" w:eastAsia="MS Mincho" w:hAnsi="Times New Roman" w:cs="Times New Roman" w:hint="eastAsia"/>
          <w:b/>
          <w:bCs/>
          <w:sz w:val="20"/>
          <w:szCs w:val="20"/>
        </w:rPr>
        <w:t>Proposal</w:t>
      </w:r>
      <w:r>
        <w:rPr>
          <w:rFonts w:ascii="Times New Roman" w:eastAsia="MS Mincho" w:hAnsi="Times New Roman" w:cs="Times New Roman"/>
          <w:b/>
          <w:bCs/>
          <w:sz w:val="20"/>
          <w:szCs w:val="20"/>
        </w:rPr>
        <w:t xml:space="preserve"> </w:t>
      </w:r>
      <w:r w:rsidR="007445D1">
        <w:rPr>
          <w:rFonts w:ascii="Times New Roman" w:eastAsia="MS Mincho" w:hAnsi="Times New Roman" w:cs="Times New Roman"/>
          <w:b/>
          <w:bCs/>
          <w:sz w:val="20"/>
          <w:szCs w:val="20"/>
        </w:rPr>
        <w:t>6</w:t>
      </w:r>
      <w:r w:rsidRPr="00957B23">
        <w:rPr>
          <w:rFonts w:ascii="Times New Roman" w:eastAsia="MS Mincho" w:hAnsi="Times New Roman" w:cs="Times New Roman" w:hint="eastAsia"/>
          <w:b/>
          <w:bCs/>
          <w:sz w:val="20"/>
          <w:szCs w:val="20"/>
        </w:rPr>
        <w:t>:</w:t>
      </w:r>
      <w:r w:rsidRPr="00957B23">
        <w:rPr>
          <w:rFonts w:ascii="Times New Roman" w:eastAsia="MS Mincho" w:hAnsi="Times New Roman" w:cs="Times New Roman"/>
          <w:b/>
          <w:bCs/>
          <w:sz w:val="20"/>
          <w:szCs w:val="20"/>
        </w:rPr>
        <w:t xml:space="preserve"> For operation with polarization multiplexing, information on the polarization should be indicated in DCI for scheduling PDSCH/PUSCH.</w:t>
      </w:r>
    </w:p>
    <w:p w14:paraId="70418749" w14:textId="197A1A24" w:rsidR="00D42CCB" w:rsidRPr="00D42CCB" w:rsidRDefault="00D42CCB" w:rsidP="00D42CCB">
      <w:pPr>
        <w:spacing w:beforeLines="50" w:before="120"/>
        <w:rPr>
          <w:rFonts w:ascii="Times New Roman" w:eastAsia="MS Mincho" w:hAnsi="Times New Roman" w:cs="Times New Roman"/>
          <w:b/>
          <w:bCs/>
          <w:sz w:val="20"/>
          <w:szCs w:val="20"/>
        </w:rPr>
      </w:pPr>
      <w:r w:rsidRPr="00D42CCB">
        <w:rPr>
          <w:rFonts w:ascii="Times New Roman" w:eastAsia="MS Mincho" w:hAnsi="Times New Roman" w:cs="Times New Roman" w:hint="eastAsia"/>
          <w:b/>
          <w:bCs/>
          <w:sz w:val="20"/>
          <w:szCs w:val="20"/>
        </w:rPr>
        <w:t>P</w:t>
      </w:r>
      <w:r w:rsidRPr="00D42CCB">
        <w:rPr>
          <w:rFonts w:ascii="Times New Roman" w:eastAsia="MS Mincho" w:hAnsi="Times New Roman" w:cs="Times New Roman"/>
          <w:b/>
          <w:bCs/>
          <w:sz w:val="20"/>
          <w:szCs w:val="20"/>
        </w:rPr>
        <w:t xml:space="preserve">roposal </w:t>
      </w:r>
      <w:r w:rsidR="007445D1">
        <w:rPr>
          <w:rFonts w:ascii="Times New Roman" w:eastAsia="MS Mincho" w:hAnsi="Times New Roman" w:cs="Times New Roman"/>
          <w:b/>
          <w:bCs/>
          <w:sz w:val="20"/>
          <w:szCs w:val="20"/>
        </w:rPr>
        <w:t>7</w:t>
      </w:r>
      <w:r w:rsidRPr="00D42CCB">
        <w:rPr>
          <w:rFonts w:ascii="Times New Roman" w:eastAsia="MS Mincho" w:hAnsi="Times New Roman" w:cs="Times New Roman"/>
          <w:b/>
          <w:bCs/>
          <w:sz w:val="20"/>
          <w:szCs w:val="20"/>
        </w:rPr>
        <w:t xml:space="preserve">: </w:t>
      </w:r>
      <w:r>
        <w:rPr>
          <w:rFonts w:ascii="Times New Roman" w:eastAsia="MS Mincho" w:hAnsi="Times New Roman" w:cs="Times New Roman"/>
          <w:b/>
          <w:bCs/>
          <w:sz w:val="20"/>
          <w:szCs w:val="20"/>
        </w:rPr>
        <w:t>Support t</w:t>
      </w:r>
      <w:r w:rsidRPr="00D42CCB">
        <w:rPr>
          <w:rFonts w:ascii="Times New Roman" w:eastAsia="MS Mincho" w:hAnsi="Times New Roman" w:cs="Times New Roman"/>
          <w:b/>
          <w:bCs/>
          <w:sz w:val="20"/>
          <w:szCs w:val="20"/>
        </w:rPr>
        <w:t>he following UE polarization capability repor</w:t>
      </w:r>
      <w:r>
        <w:rPr>
          <w:rFonts w:ascii="Times New Roman" w:eastAsia="MS Mincho" w:hAnsi="Times New Roman" w:cs="Times New Roman"/>
          <w:b/>
          <w:bCs/>
          <w:sz w:val="20"/>
          <w:szCs w:val="20"/>
        </w:rPr>
        <w:t>t</w:t>
      </w:r>
    </w:p>
    <w:p w14:paraId="1CEFF009" w14:textId="38FDB349" w:rsidR="00D42CCB" w:rsidRPr="00D42CCB" w:rsidRDefault="00D42CCB" w:rsidP="0086479B">
      <w:pPr>
        <w:pStyle w:val="ListParagraph"/>
        <w:numPr>
          <w:ilvl w:val="0"/>
          <w:numId w:val="49"/>
        </w:numPr>
        <w:spacing w:beforeLines="50" w:before="120"/>
        <w:ind w:left="709"/>
        <w:rPr>
          <w:rFonts w:ascii="Times New Roman" w:eastAsia="MS Mincho" w:hAnsi="Times New Roman" w:cs="Times New Roman"/>
          <w:b/>
          <w:bCs/>
          <w:sz w:val="20"/>
          <w:szCs w:val="20"/>
        </w:rPr>
      </w:pPr>
      <w:r w:rsidRPr="00D42CCB">
        <w:rPr>
          <w:rFonts w:ascii="Times New Roman" w:eastAsia="MS Mincho" w:hAnsi="Times New Roman" w:cs="Times New Roman"/>
          <w:b/>
          <w:bCs/>
          <w:sz w:val="20"/>
          <w:szCs w:val="20"/>
        </w:rPr>
        <w:t xml:space="preserve">Transmission capability of circular polarization </w:t>
      </w:r>
      <w:r w:rsidR="00AE4E0F">
        <w:rPr>
          <w:rFonts w:ascii="Times New Roman" w:eastAsia="MS Mincho" w:hAnsi="Times New Roman" w:cs="Times New Roman"/>
          <w:b/>
          <w:bCs/>
          <w:sz w:val="20"/>
          <w:szCs w:val="20"/>
        </w:rPr>
        <w:t>(explicitly or implicitly by UE type)</w:t>
      </w:r>
    </w:p>
    <w:p w14:paraId="12CFFD7C" w14:textId="4017C791" w:rsidR="00F7543E" w:rsidRPr="000A7218" w:rsidRDefault="00D42CCB" w:rsidP="00150009">
      <w:pPr>
        <w:pStyle w:val="ListParagraph"/>
        <w:numPr>
          <w:ilvl w:val="0"/>
          <w:numId w:val="49"/>
        </w:numPr>
        <w:spacing w:beforeLines="50" w:before="120"/>
        <w:rPr>
          <w:rFonts w:ascii="Times New Roman" w:hAnsi="Times New Roman" w:cs="Times New Roman"/>
          <w:sz w:val="20"/>
          <w:szCs w:val="20"/>
        </w:rPr>
      </w:pPr>
      <w:r w:rsidRPr="00C010CE">
        <w:rPr>
          <w:rFonts w:ascii="Times New Roman" w:eastAsia="MS Mincho" w:hAnsi="Times New Roman" w:cs="Times New Roman"/>
          <w:b/>
          <w:bCs/>
          <w:sz w:val="20"/>
          <w:szCs w:val="20"/>
        </w:rPr>
        <w:t>Reception capability of dual polarization signals as separate streams</w:t>
      </w:r>
    </w:p>
    <w:p w14:paraId="6B4FD639" w14:textId="1187BF86" w:rsidR="0005486F" w:rsidRDefault="0005486F" w:rsidP="0005486F">
      <w:pPr>
        <w:spacing w:beforeLines="50" w:before="120"/>
        <w:rPr>
          <w:rFonts w:ascii="Times New Roman" w:hAnsi="Times New Roman" w:cs="Times New Roman"/>
          <w:sz w:val="20"/>
          <w:szCs w:val="20"/>
        </w:rPr>
      </w:pPr>
    </w:p>
    <w:p w14:paraId="1FCB35CC" w14:textId="3B3B3318" w:rsidR="0005486F" w:rsidRDefault="0005486F" w:rsidP="0005486F">
      <w:pPr>
        <w:pStyle w:val="Heading1"/>
        <w:rPr>
          <w:lang w:val="en-US"/>
        </w:rPr>
      </w:pPr>
      <w:r>
        <w:rPr>
          <w:lang w:val="en-US"/>
        </w:rPr>
        <w:t>Reference</w:t>
      </w:r>
    </w:p>
    <w:p w14:paraId="5A21EB84" w14:textId="35421C6F" w:rsidR="0005486F" w:rsidRDefault="0005486F" w:rsidP="0005486F">
      <w:pPr>
        <w:rPr>
          <w:rFonts w:ascii="Times New Roman" w:hAnsi="Times New Roman" w:cs="Times New Roman"/>
          <w:sz w:val="20"/>
          <w:szCs w:val="20"/>
        </w:rPr>
      </w:pPr>
      <w:r>
        <w:rPr>
          <w:rFonts w:ascii="Times New Roman" w:hAnsi="Times New Roman" w:cs="Times New Roman"/>
          <w:sz w:val="20"/>
          <w:szCs w:val="20"/>
        </w:rPr>
        <w:t>[1] R1-2</w:t>
      </w:r>
      <w:r w:rsidR="00642F6D">
        <w:rPr>
          <w:rFonts w:ascii="Times New Roman" w:hAnsi="Times New Roman" w:cs="Times New Roman"/>
          <w:sz w:val="20"/>
          <w:szCs w:val="20"/>
        </w:rPr>
        <w:t>106336,</w:t>
      </w:r>
      <w:r>
        <w:rPr>
          <w:rFonts w:ascii="Times New Roman" w:hAnsi="Times New Roman" w:cs="Times New Roman"/>
          <w:sz w:val="20"/>
          <w:szCs w:val="20"/>
        </w:rPr>
        <w:t xml:space="preserve"> </w:t>
      </w:r>
      <w:r w:rsidR="00642F6D" w:rsidRPr="00642F6D">
        <w:rPr>
          <w:rFonts w:ascii="Times New Roman" w:hAnsi="Times New Roman" w:cs="Times New Roman"/>
          <w:sz w:val="20"/>
          <w:szCs w:val="20"/>
        </w:rPr>
        <w:t>Final Summary of 8.4.4 Other Aspects of NR-NTN</w:t>
      </w:r>
      <w:r w:rsidR="00642F6D">
        <w:rPr>
          <w:rFonts w:ascii="Times New Roman" w:hAnsi="Times New Roman" w:cs="Times New Roman"/>
          <w:sz w:val="20"/>
          <w:szCs w:val="20"/>
        </w:rPr>
        <w:t>,</w:t>
      </w:r>
      <w:r w:rsidRPr="00DF2F61">
        <w:rPr>
          <w:rFonts w:ascii="Times New Roman" w:hAnsi="Times New Roman" w:cs="Times New Roman"/>
          <w:sz w:val="20"/>
          <w:szCs w:val="20"/>
        </w:rPr>
        <w:tab/>
      </w:r>
      <w:r w:rsidR="00642F6D" w:rsidRPr="00642F6D">
        <w:rPr>
          <w:rFonts w:ascii="Times New Roman" w:hAnsi="Times New Roman" w:cs="Times New Roman"/>
          <w:sz w:val="20"/>
          <w:szCs w:val="20"/>
        </w:rPr>
        <w:t>Moderator (Oppo)</w:t>
      </w:r>
      <w:r>
        <w:rPr>
          <w:rFonts w:ascii="Times New Roman" w:hAnsi="Times New Roman" w:cs="Times New Roman"/>
          <w:sz w:val="20"/>
          <w:szCs w:val="20"/>
        </w:rPr>
        <w:tab/>
      </w:r>
    </w:p>
    <w:p w14:paraId="3A3C0089" w14:textId="156C7EF9" w:rsidR="0005486F" w:rsidRDefault="0020737A" w:rsidP="0005486F">
      <w:pPr>
        <w:rPr>
          <w:rFonts w:ascii="Times New Roman" w:hAnsi="Times New Roman" w:cs="Times New Roman"/>
          <w:sz w:val="20"/>
          <w:szCs w:val="20"/>
        </w:rPr>
      </w:pPr>
      <w:r>
        <w:rPr>
          <w:rFonts w:ascii="Times New Roman" w:hAnsi="Times New Roman" w:cs="Times New Roman"/>
          <w:sz w:val="20"/>
          <w:szCs w:val="20"/>
        </w:rPr>
        <w:t xml:space="preserve">[2] R1-2105148, </w:t>
      </w:r>
      <w:r w:rsidRPr="0020737A">
        <w:rPr>
          <w:rFonts w:ascii="Times New Roman" w:hAnsi="Times New Roman" w:cs="Times New Roman"/>
          <w:sz w:val="20"/>
          <w:szCs w:val="20"/>
        </w:rPr>
        <w:t>Beam management and polarization signaling for NTN</w:t>
      </w:r>
      <w:r>
        <w:rPr>
          <w:rFonts w:ascii="Times New Roman" w:hAnsi="Times New Roman" w:cs="Times New Roman"/>
          <w:sz w:val="20"/>
          <w:szCs w:val="20"/>
        </w:rPr>
        <w:t xml:space="preserve">, </w:t>
      </w:r>
      <w:r w:rsidRPr="0020737A">
        <w:rPr>
          <w:rFonts w:ascii="Times New Roman" w:hAnsi="Times New Roman" w:cs="Times New Roman"/>
          <w:sz w:val="20"/>
          <w:szCs w:val="20"/>
        </w:rPr>
        <w:t>Panasonic</w:t>
      </w:r>
    </w:p>
    <w:p w14:paraId="692402B2" w14:textId="280EC82B" w:rsidR="0005486F" w:rsidRPr="00AA689E" w:rsidRDefault="0005486F" w:rsidP="00AA689E">
      <w:pPr>
        <w:rPr>
          <w:lang w:eastAsia="zh-CN"/>
        </w:rPr>
      </w:pPr>
    </w:p>
    <w:sectPr w:rsidR="0005486F" w:rsidRPr="00AA689E">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6970F" w14:textId="77777777" w:rsidR="0008094F" w:rsidRDefault="0008094F">
      <w:r>
        <w:separator/>
      </w:r>
    </w:p>
  </w:endnote>
  <w:endnote w:type="continuationSeparator" w:id="0">
    <w:p w14:paraId="39EE6311" w14:textId="77777777" w:rsidR="0008094F" w:rsidRDefault="0008094F">
      <w:r>
        <w:continuationSeparator/>
      </w:r>
    </w:p>
  </w:endnote>
  <w:endnote w:type="continuationNotice" w:id="1">
    <w:p w14:paraId="0F2C29BA" w14:textId="77777777" w:rsidR="0008094F" w:rsidRDefault="000809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8629F9" w14:textId="77777777" w:rsidR="0008094F" w:rsidRDefault="0008094F">
      <w:r>
        <w:separator/>
      </w:r>
    </w:p>
  </w:footnote>
  <w:footnote w:type="continuationSeparator" w:id="0">
    <w:p w14:paraId="3850E679" w14:textId="77777777" w:rsidR="0008094F" w:rsidRDefault="0008094F">
      <w:r>
        <w:continuationSeparator/>
      </w:r>
    </w:p>
  </w:footnote>
  <w:footnote w:type="continuationNotice" w:id="1">
    <w:p w14:paraId="170A4AED" w14:textId="77777777" w:rsidR="0008094F" w:rsidRDefault="000809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40C36"/>
    <w:multiLevelType w:val="hybridMultilevel"/>
    <w:tmpl w:val="96526376"/>
    <w:lvl w:ilvl="0" w:tplc="4AE6D14A">
      <w:numFmt w:val="bullet"/>
      <w:lvlText w:val="-"/>
      <w:lvlJc w:val="left"/>
      <w:pPr>
        <w:ind w:left="926" w:hanging="360"/>
      </w:pPr>
      <w:rPr>
        <w:rFonts w:ascii="Times New Roman" w:eastAsia="Times New Roman" w:hAnsi="Times New Roman" w:cs="Times New Roman" w:hint="default"/>
      </w:rPr>
    </w:lvl>
    <w:lvl w:ilvl="1" w:tplc="08090003" w:tentative="1">
      <w:start w:val="1"/>
      <w:numFmt w:val="bullet"/>
      <w:lvlText w:val="o"/>
      <w:lvlJc w:val="left"/>
      <w:pPr>
        <w:ind w:left="1646" w:hanging="360"/>
      </w:pPr>
      <w:rPr>
        <w:rFonts w:ascii="Courier New" w:hAnsi="Courier New" w:cs="Courier New" w:hint="default"/>
      </w:rPr>
    </w:lvl>
    <w:lvl w:ilvl="2" w:tplc="08090005" w:tentative="1">
      <w:start w:val="1"/>
      <w:numFmt w:val="bullet"/>
      <w:lvlText w:val=""/>
      <w:lvlJc w:val="left"/>
      <w:pPr>
        <w:ind w:left="2366" w:hanging="360"/>
      </w:pPr>
      <w:rPr>
        <w:rFonts w:ascii="Wingdings" w:hAnsi="Wingdings" w:hint="default"/>
      </w:rPr>
    </w:lvl>
    <w:lvl w:ilvl="3" w:tplc="08090001" w:tentative="1">
      <w:start w:val="1"/>
      <w:numFmt w:val="bullet"/>
      <w:lvlText w:val=""/>
      <w:lvlJc w:val="left"/>
      <w:pPr>
        <w:ind w:left="3086" w:hanging="360"/>
      </w:pPr>
      <w:rPr>
        <w:rFonts w:ascii="Symbol" w:hAnsi="Symbol" w:hint="default"/>
      </w:rPr>
    </w:lvl>
    <w:lvl w:ilvl="4" w:tplc="08090003" w:tentative="1">
      <w:start w:val="1"/>
      <w:numFmt w:val="bullet"/>
      <w:lvlText w:val="o"/>
      <w:lvlJc w:val="left"/>
      <w:pPr>
        <w:ind w:left="3806" w:hanging="360"/>
      </w:pPr>
      <w:rPr>
        <w:rFonts w:ascii="Courier New" w:hAnsi="Courier New" w:cs="Courier New" w:hint="default"/>
      </w:rPr>
    </w:lvl>
    <w:lvl w:ilvl="5" w:tplc="08090005" w:tentative="1">
      <w:start w:val="1"/>
      <w:numFmt w:val="bullet"/>
      <w:lvlText w:val=""/>
      <w:lvlJc w:val="left"/>
      <w:pPr>
        <w:ind w:left="4526" w:hanging="360"/>
      </w:pPr>
      <w:rPr>
        <w:rFonts w:ascii="Wingdings" w:hAnsi="Wingdings" w:hint="default"/>
      </w:rPr>
    </w:lvl>
    <w:lvl w:ilvl="6" w:tplc="08090001" w:tentative="1">
      <w:start w:val="1"/>
      <w:numFmt w:val="bullet"/>
      <w:lvlText w:val=""/>
      <w:lvlJc w:val="left"/>
      <w:pPr>
        <w:ind w:left="5246" w:hanging="360"/>
      </w:pPr>
      <w:rPr>
        <w:rFonts w:ascii="Symbol" w:hAnsi="Symbol" w:hint="default"/>
      </w:rPr>
    </w:lvl>
    <w:lvl w:ilvl="7" w:tplc="08090003" w:tentative="1">
      <w:start w:val="1"/>
      <w:numFmt w:val="bullet"/>
      <w:lvlText w:val="o"/>
      <w:lvlJc w:val="left"/>
      <w:pPr>
        <w:ind w:left="5966" w:hanging="360"/>
      </w:pPr>
      <w:rPr>
        <w:rFonts w:ascii="Courier New" w:hAnsi="Courier New" w:cs="Courier New" w:hint="default"/>
      </w:rPr>
    </w:lvl>
    <w:lvl w:ilvl="8" w:tplc="08090005" w:tentative="1">
      <w:start w:val="1"/>
      <w:numFmt w:val="bullet"/>
      <w:lvlText w:val=""/>
      <w:lvlJc w:val="left"/>
      <w:pPr>
        <w:ind w:left="6686" w:hanging="360"/>
      </w:pPr>
      <w:rPr>
        <w:rFonts w:ascii="Wingdings" w:hAnsi="Wingdings" w:hint="default"/>
      </w:rPr>
    </w:lvl>
  </w:abstractNum>
  <w:abstractNum w:abstractNumId="1" w15:restartNumberingAfterBreak="0">
    <w:nsid w:val="023975D1"/>
    <w:multiLevelType w:val="hybridMultilevel"/>
    <w:tmpl w:val="6E4496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72675E0"/>
    <w:multiLevelType w:val="hybridMultilevel"/>
    <w:tmpl w:val="DFB8338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99543C9"/>
    <w:multiLevelType w:val="hybridMultilevel"/>
    <w:tmpl w:val="29F4021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DE24AD8"/>
    <w:multiLevelType w:val="hybridMultilevel"/>
    <w:tmpl w:val="F9802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8" w15:restartNumberingAfterBreak="0">
    <w:nsid w:val="16DD58FD"/>
    <w:multiLevelType w:val="hybridMultilevel"/>
    <w:tmpl w:val="55D09C14"/>
    <w:lvl w:ilvl="0" w:tplc="FA040962">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971195"/>
    <w:multiLevelType w:val="hybridMultilevel"/>
    <w:tmpl w:val="FDA2E6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47562DD"/>
    <w:multiLevelType w:val="hybridMultilevel"/>
    <w:tmpl w:val="2C7AC694"/>
    <w:lvl w:ilvl="0" w:tplc="FD8EC69C">
      <w:start w:val="8"/>
      <w:numFmt w:val="bullet"/>
      <w:lvlText w:val="-"/>
      <w:lvlJc w:val="left"/>
      <w:pPr>
        <w:ind w:left="747" w:hanging="360"/>
      </w:pPr>
      <w:rPr>
        <w:rFonts w:ascii="Times New Roman" w:eastAsia="SimSun" w:hAnsi="Times New Roman" w:cs="Times New Roman" w:hint="default"/>
      </w:rPr>
    </w:lvl>
    <w:lvl w:ilvl="1" w:tplc="08090003" w:tentative="1">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1" w15:restartNumberingAfterBreak="0">
    <w:nsid w:val="27214A28"/>
    <w:multiLevelType w:val="hybridMultilevel"/>
    <w:tmpl w:val="2A0EA85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AB57EA"/>
    <w:multiLevelType w:val="hybridMultilevel"/>
    <w:tmpl w:val="D0806D90"/>
    <w:lvl w:ilvl="0" w:tplc="08090001">
      <w:start w:val="1"/>
      <w:numFmt w:val="bullet"/>
      <w:lvlText w:val=""/>
      <w:lvlJc w:val="left"/>
      <w:pPr>
        <w:ind w:left="823" w:hanging="360"/>
      </w:pPr>
      <w:rPr>
        <w:rFonts w:ascii="Symbol" w:hAnsi="Symbol" w:hint="default"/>
      </w:rPr>
    </w:lvl>
    <w:lvl w:ilvl="1" w:tplc="08090003">
      <w:start w:val="1"/>
      <w:numFmt w:val="bullet"/>
      <w:lvlText w:val="o"/>
      <w:lvlJc w:val="left"/>
      <w:pPr>
        <w:ind w:left="1543" w:hanging="360"/>
      </w:pPr>
      <w:rPr>
        <w:rFonts w:ascii="Courier New" w:hAnsi="Courier New" w:cs="Courier New" w:hint="default"/>
      </w:rPr>
    </w:lvl>
    <w:lvl w:ilvl="2" w:tplc="08090005" w:tentative="1">
      <w:start w:val="1"/>
      <w:numFmt w:val="bullet"/>
      <w:lvlText w:val=""/>
      <w:lvlJc w:val="left"/>
      <w:pPr>
        <w:ind w:left="2263" w:hanging="360"/>
      </w:pPr>
      <w:rPr>
        <w:rFonts w:ascii="Wingdings" w:hAnsi="Wingdings" w:hint="default"/>
      </w:rPr>
    </w:lvl>
    <w:lvl w:ilvl="3" w:tplc="08090001" w:tentative="1">
      <w:start w:val="1"/>
      <w:numFmt w:val="bullet"/>
      <w:lvlText w:val=""/>
      <w:lvlJc w:val="left"/>
      <w:pPr>
        <w:ind w:left="2983" w:hanging="360"/>
      </w:pPr>
      <w:rPr>
        <w:rFonts w:ascii="Symbol" w:hAnsi="Symbol" w:hint="default"/>
      </w:rPr>
    </w:lvl>
    <w:lvl w:ilvl="4" w:tplc="08090003" w:tentative="1">
      <w:start w:val="1"/>
      <w:numFmt w:val="bullet"/>
      <w:lvlText w:val="o"/>
      <w:lvlJc w:val="left"/>
      <w:pPr>
        <w:ind w:left="3703" w:hanging="360"/>
      </w:pPr>
      <w:rPr>
        <w:rFonts w:ascii="Courier New" w:hAnsi="Courier New" w:cs="Courier New" w:hint="default"/>
      </w:rPr>
    </w:lvl>
    <w:lvl w:ilvl="5" w:tplc="08090005" w:tentative="1">
      <w:start w:val="1"/>
      <w:numFmt w:val="bullet"/>
      <w:lvlText w:val=""/>
      <w:lvlJc w:val="left"/>
      <w:pPr>
        <w:ind w:left="4423" w:hanging="360"/>
      </w:pPr>
      <w:rPr>
        <w:rFonts w:ascii="Wingdings" w:hAnsi="Wingdings" w:hint="default"/>
      </w:rPr>
    </w:lvl>
    <w:lvl w:ilvl="6" w:tplc="08090001" w:tentative="1">
      <w:start w:val="1"/>
      <w:numFmt w:val="bullet"/>
      <w:lvlText w:val=""/>
      <w:lvlJc w:val="left"/>
      <w:pPr>
        <w:ind w:left="5143" w:hanging="360"/>
      </w:pPr>
      <w:rPr>
        <w:rFonts w:ascii="Symbol" w:hAnsi="Symbol" w:hint="default"/>
      </w:rPr>
    </w:lvl>
    <w:lvl w:ilvl="7" w:tplc="08090003" w:tentative="1">
      <w:start w:val="1"/>
      <w:numFmt w:val="bullet"/>
      <w:lvlText w:val="o"/>
      <w:lvlJc w:val="left"/>
      <w:pPr>
        <w:ind w:left="5863" w:hanging="360"/>
      </w:pPr>
      <w:rPr>
        <w:rFonts w:ascii="Courier New" w:hAnsi="Courier New" w:cs="Courier New" w:hint="default"/>
      </w:rPr>
    </w:lvl>
    <w:lvl w:ilvl="8" w:tplc="08090005" w:tentative="1">
      <w:start w:val="1"/>
      <w:numFmt w:val="bullet"/>
      <w:lvlText w:val=""/>
      <w:lvlJc w:val="left"/>
      <w:pPr>
        <w:ind w:left="6583" w:hanging="360"/>
      </w:pPr>
      <w:rPr>
        <w:rFonts w:ascii="Wingdings" w:hAnsi="Wingdings" w:hint="default"/>
      </w:rPr>
    </w:lvl>
  </w:abstractNum>
  <w:abstractNum w:abstractNumId="13" w15:restartNumberingAfterBreak="0">
    <w:nsid w:val="303B0C27"/>
    <w:multiLevelType w:val="hybridMultilevel"/>
    <w:tmpl w:val="AD94B6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7BB31DC"/>
    <w:multiLevelType w:val="hybridMultilevel"/>
    <w:tmpl w:val="80D6F0F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B4A4163"/>
    <w:multiLevelType w:val="hybridMultilevel"/>
    <w:tmpl w:val="802EF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CEC651B"/>
    <w:multiLevelType w:val="hybridMultilevel"/>
    <w:tmpl w:val="F5D0D7A4"/>
    <w:lvl w:ilvl="0" w:tplc="CEA2D6BE">
      <w:numFmt w:val="bullet"/>
      <w:lvlText w:val="•"/>
      <w:lvlJc w:val="left"/>
      <w:pPr>
        <w:ind w:left="720" w:hanging="360"/>
      </w:pPr>
      <w:rPr>
        <w:rFonts w:ascii="Calibri" w:eastAsia="Calibri" w:hAnsi="Calibri" w:cs="Times New Roman"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22" w15:restartNumberingAfterBreak="0">
    <w:nsid w:val="3E532C7D"/>
    <w:multiLevelType w:val="hybridMultilevel"/>
    <w:tmpl w:val="F578A3B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FD22C4B"/>
    <w:multiLevelType w:val="hybridMultilevel"/>
    <w:tmpl w:val="6144EE48"/>
    <w:lvl w:ilvl="0" w:tplc="CEA2D6BE">
      <w:numFmt w:val="bullet"/>
      <w:lvlText w:val="•"/>
      <w:lvlJc w:val="left"/>
      <w:pPr>
        <w:ind w:left="420" w:hanging="420"/>
      </w:pPr>
      <w:rPr>
        <w:rFonts w:ascii="Calibri" w:eastAsia="Calibri" w:hAnsi="Calibri"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0EB3604"/>
    <w:multiLevelType w:val="multilevel"/>
    <w:tmpl w:val="40EB36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115748F"/>
    <w:multiLevelType w:val="hybridMultilevel"/>
    <w:tmpl w:val="D9040C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0409A6"/>
    <w:multiLevelType w:val="hybridMultilevel"/>
    <w:tmpl w:val="A288B222"/>
    <w:lvl w:ilvl="0" w:tplc="6BB6883C">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FC7920"/>
    <w:multiLevelType w:val="multilevel"/>
    <w:tmpl w:val="51FC79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2392C69"/>
    <w:multiLevelType w:val="hybridMultilevel"/>
    <w:tmpl w:val="C4A8E5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B8F3CC8"/>
    <w:multiLevelType w:val="hybridMultilevel"/>
    <w:tmpl w:val="226AC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86E8C"/>
    <w:multiLevelType w:val="hybridMultilevel"/>
    <w:tmpl w:val="4E1C1CC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3AA35C9"/>
    <w:multiLevelType w:val="hybridMultilevel"/>
    <w:tmpl w:val="499EA11E"/>
    <w:lvl w:ilvl="0" w:tplc="04090005">
      <w:start w:val="1"/>
      <w:numFmt w:val="bullet"/>
      <w:lvlText w:val=""/>
      <w:lvlJc w:val="left"/>
      <w:pPr>
        <w:ind w:left="420" w:hanging="420"/>
      </w:pPr>
      <w:rPr>
        <w:rFonts w:ascii="Wingdings" w:hAnsi="Wingdings" w:hint="default"/>
      </w:rPr>
    </w:lvl>
    <w:lvl w:ilvl="1" w:tplc="7E142A6C">
      <w:numFmt w:val="bullet"/>
      <w:lvlText w:val="-"/>
      <w:lvlJc w:val="left"/>
      <w:pPr>
        <w:ind w:left="780" w:hanging="360"/>
      </w:pPr>
      <w:rPr>
        <w:rFonts w:ascii="Times New Roman" w:eastAsia="MS Mincho" w:hAnsi="Times New Roman" w:cs="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2" w15:restartNumberingAfterBreak="0">
    <w:nsid w:val="66F46812"/>
    <w:multiLevelType w:val="multilevel"/>
    <w:tmpl w:val="A4C81A5A"/>
    <w:lvl w:ilvl="0">
      <w:start w:val="1"/>
      <w:numFmt w:val="bullet"/>
      <w:lvlText w:val=""/>
      <w:lvlJc w:val="left"/>
      <w:pPr>
        <w:ind w:left="400" w:hanging="400"/>
      </w:pPr>
      <w:rPr>
        <w:rFonts w:ascii="Symbol" w:hAnsi="Symbol" w:hint="default"/>
      </w:rPr>
    </w:lvl>
    <w:lvl w:ilvl="1">
      <w:start w:val="1"/>
      <w:numFmt w:val="bullet"/>
      <w:lvlText w:val="o"/>
      <w:lvlJc w:val="left"/>
      <w:pPr>
        <w:ind w:left="800" w:hanging="400"/>
      </w:pPr>
      <w:rPr>
        <w:rFonts w:ascii="Courier New" w:hAnsi="Courier New" w:cs="Courier New" w:hint="default"/>
      </w:rPr>
    </w:lvl>
    <w:lvl w:ilvl="2">
      <w:start w:val="1"/>
      <w:numFmt w:val="bullet"/>
      <w:lvlText w:val=""/>
      <w:lvlJc w:val="left"/>
      <w:pPr>
        <w:ind w:left="1200" w:hanging="400"/>
      </w:pPr>
      <w:rPr>
        <w:rFonts w:ascii="Wingdings" w:hAnsi="Wingdings" w:hint="default"/>
      </w:rPr>
    </w:lvl>
    <w:lvl w:ilvl="3">
      <w:numFmt w:val="bullet"/>
      <w:lvlText w:val="-"/>
      <w:lvlJc w:val="left"/>
      <w:pPr>
        <w:ind w:left="1600" w:hanging="400"/>
      </w:pPr>
      <w:rPr>
        <w:rFonts w:ascii="Times New Roman" w:eastAsia="Malgun Gothic" w:hAnsi="Times New Roman" w:cs="Times New Roman" w:hint="default"/>
      </w:rPr>
    </w:lvl>
    <w:lvl w:ilvl="4">
      <w:start w:val="1"/>
      <w:numFmt w:val="bullet"/>
      <w:lvlText w:val=""/>
      <w:lvlJc w:val="left"/>
      <w:pPr>
        <w:ind w:left="2000" w:hanging="400"/>
      </w:pPr>
      <w:rPr>
        <w:rFonts w:ascii="Wingdings" w:hAnsi="Wingdings" w:hint="default"/>
      </w:rPr>
    </w:lvl>
    <w:lvl w:ilvl="5">
      <w:start w:val="1"/>
      <w:numFmt w:val="bullet"/>
      <w:lvlText w:val=""/>
      <w:lvlJc w:val="left"/>
      <w:pPr>
        <w:ind w:left="2400" w:hanging="400"/>
      </w:pPr>
      <w:rPr>
        <w:rFonts w:ascii="Wingdings" w:hAnsi="Wingdings" w:hint="default"/>
      </w:rPr>
    </w:lvl>
    <w:lvl w:ilvl="6">
      <w:start w:val="1"/>
      <w:numFmt w:val="bullet"/>
      <w:lvlText w:val=""/>
      <w:lvlJc w:val="left"/>
      <w:pPr>
        <w:ind w:left="2800" w:hanging="400"/>
      </w:pPr>
      <w:rPr>
        <w:rFonts w:ascii="Wingdings" w:hAnsi="Wingdings" w:hint="default"/>
      </w:rPr>
    </w:lvl>
    <w:lvl w:ilvl="7">
      <w:start w:val="1"/>
      <w:numFmt w:val="bullet"/>
      <w:lvlText w:val=""/>
      <w:lvlJc w:val="left"/>
      <w:pPr>
        <w:ind w:left="3200" w:hanging="400"/>
      </w:pPr>
      <w:rPr>
        <w:rFonts w:ascii="Wingdings" w:hAnsi="Wingdings" w:hint="default"/>
      </w:rPr>
    </w:lvl>
    <w:lvl w:ilvl="8">
      <w:start w:val="1"/>
      <w:numFmt w:val="bullet"/>
      <w:lvlText w:val=""/>
      <w:lvlJc w:val="left"/>
      <w:pPr>
        <w:ind w:left="3600" w:hanging="400"/>
      </w:pPr>
      <w:rPr>
        <w:rFonts w:ascii="Wingdings" w:hAnsi="Wingdings" w:hint="default"/>
      </w:rPr>
    </w:lvl>
  </w:abstractNum>
  <w:abstractNum w:abstractNumId="43" w15:restartNumberingAfterBreak="0">
    <w:nsid w:val="6D91214F"/>
    <w:multiLevelType w:val="hybridMultilevel"/>
    <w:tmpl w:val="0DD279A6"/>
    <w:lvl w:ilvl="0" w:tplc="04090001">
      <w:start w:val="1"/>
      <w:numFmt w:val="bullet"/>
      <w:lvlText w:val=""/>
      <w:lvlJc w:val="left"/>
      <w:pPr>
        <w:ind w:left="114" w:hanging="420"/>
      </w:pPr>
      <w:rPr>
        <w:rFonts w:ascii="Symbol" w:hAnsi="Symbol" w:hint="default"/>
      </w:rPr>
    </w:lvl>
    <w:lvl w:ilvl="1" w:tplc="0409000B">
      <w:start w:val="1"/>
      <w:numFmt w:val="bullet"/>
      <w:lvlText w:val=""/>
      <w:lvlJc w:val="left"/>
      <w:pPr>
        <w:ind w:left="534" w:hanging="420"/>
      </w:pPr>
      <w:rPr>
        <w:rFonts w:ascii="Wingdings" w:hAnsi="Wingdings" w:hint="default"/>
      </w:rPr>
    </w:lvl>
    <w:lvl w:ilvl="2" w:tplc="0409000D">
      <w:start w:val="1"/>
      <w:numFmt w:val="bullet"/>
      <w:lvlText w:val=""/>
      <w:lvlJc w:val="left"/>
      <w:pPr>
        <w:ind w:left="954" w:hanging="420"/>
      </w:pPr>
      <w:rPr>
        <w:rFonts w:ascii="Wingdings" w:hAnsi="Wingdings" w:hint="default"/>
      </w:rPr>
    </w:lvl>
    <w:lvl w:ilvl="3" w:tplc="04090001">
      <w:start w:val="1"/>
      <w:numFmt w:val="bullet"/>
      <w:lvlText w:val=""/>
      <w:lvlJc w:val="left"/>
      <w:pPr>
        <w:ind w:left="1374" w:hanging="420"/>
      </w:pPr>
      <w:rPr>
        <w:rFonts w:ascii="Wingdings" w:hAnsi="Wingdings" w:hint="default"/>
      </w:rPr>
    </w:lvl>
    <w:lvl w:ilvl="4" w:tplc="0409000B">
      <w:start w:val="1"/>
      <w:numFmt w:val="bullet"/>
      <w:lvlText w:val=""/>
      <w:lvlJc w:val="left"/>
      <w:pPr>
        <w:ind w:left="1794" w:hanging="420"/>
      </w:pPr>
      <w:rPr>
        <w:rFonts w:ascii="Wingdings" w:hAnsi="Wingdings" w:hint="default"/>
      </w:rPr>
    </w:lvl>
    <w:lvl w:ilvl="5" w:tplc="0409000D">
      <w:start w:val="1"/>
      <w:numFmt w:val="bullet"/>
      <w:lvlText w:val=""/>
      <w:lvlJc w:val="left"/>
      <w:pPr>
        <w:ind w:left="2214" w:hanging="420"/>
      </w:pPr>
      <w:rPr>
        <w:rFonts w:ascii="Wingdings" w:hAnsi="Wingdings" w:hint="default"/>
      </w:rPr>
    </w:lvl>
    <w:lvl w:ilvl="6" w:tplc="04090001">
      <w:start w:val="1"/>
      <w:numFmt w:val="bullet"/>
      <w:lvlText w:val=""/>
      <w:lvlJc w:val="left"/>
      <w:pPr>
        <w:ind w:left="2634" w:hanging="420"/>
      </w:pPr>
      <w:rPr>
        <w:rFonts w:ascii="Wingdings" w:hAnsi="Wingdings" w:hint="default"/>
      </w:rPr>
    </w:lvl>
    <w:lvl w:ilvl="7" w:tplc="0409000B">
      <w:start w:val="1"/>
      <w:numFmt w:val="bullet"/>
      <w:lvlText w:val=""/>
      <w:lvlJc w:val="left"/>
      <w:pPr>
        <w:ind w:left="3054" w:hanging="420"/>
      </w:pPr>
      <w:rPr>
        <w:rFonts w:ascii="Wingdings" w:hAnsi="Wingdings" w:hint="default"/>
      </w:rPr>
    </w:lvl>
    <w:lvl w:ilvl="8" w:tplc="0409000D">
      <w:start w:val="1"/>
      <w:numFmt w:val="bullet"/>
      <w:lvlText w:val=""/>
      <w:lvlJc w:val="left"/>
      <w:pPr>
        <w:ind w:left="3474" w:hanging="420"/>
      </w:pPr>
      <w:rPr>
        <w:rFonts w:ascii="Wingdings" w:hAnsi="Wingdings" w:hint="default"/>
      </w:rPr>
    </w:lvl>
  </w:abstractNum>
  <w:abstractNum w:abstractNumId="44" w15:restartNumberingAfterBreak="0">
    <w:nsid w:val="73246AD1"/>
    <w:multiLevelType w:val="hybridMultilevel"/>
    <w:tmpl w:val="2D4E97D8"/>
    <w:lvl w:ilvl="0" w:tplc="20969ED8">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 w15:restartNumberingAfterBreak="0">
    <w:nsid w:val="7B232DBC"/>
    <w:multiLevelType w:val="hybridMultilevel"/>
    <w:tmpl w:val="A50AE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412E2D"/>
    <w:multiLevelType w:val="hybridMultilevel"/>
    <w:tmpl w:val="36F22ADE"/>
    <w:lvl w:ilvl="0" w:tplc="04090001">
      <w:start w:val="1"/>
      <w:numFmt w:val="bullet"/>
      <w:lvlText w:val=""/>
      <w:lvlJc w:val="left"/>
      <w:pPr>
        <w:ind w:left="987" w:hanging="420"/>
      </w:pPr>
      <w:rPr>
        <w:rFonts w:ascii="Symbol" w:hAnsi="Symbol"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num w:numId="1">
    <w:abstractNumId w:val="2"/>
  </w:num>
  <w:num w:numId="2">
    <w:abstractNumId w:val="30"/>
  </w:num>
  <w:num w:numId="3">
    <w:abstractNumId w:val="18"/>
  </w:num>
  <w:num w:numId="4">
    <w:abstractNumId w:val="20"/>
  </w:num>
  <w:num w:numId="5">
    <w:abstractNumId w:val="15"/>
  </w:num>
  <w:num w:numId="6">
    <w:abstractNumId w:val="27"/>
  </w:num>
  <w:num w:numId="7">
    <w:abstractNumId w:val="36"/>
  </w:num>
  <w:num w:numId="8">
    <w:abstractNumId w:val="16"/>
  </w:num>
  <w:num w:numId="9">
    <w:abstractNumId w:val="32"/>
  </w:num>
  <w:num w:numId="10">
    <w:abstractNumId w:val="38"/>
  </w:num>
  <w:num w:numId="11">
    <w:abstractNumId w:val="28"/>
  </w:num>
  <w:num w:numId="12">
    <w:abstractNumId w:val="25"/>
  </w:num>
  <w:num w:numId="13">
    <w:abstractNumId w:val="42"/>
  </w:num>
  <w:num w:numId="14">
    <w:abstractNumId w:val="10"/>
  </w:num>
  <w:num w:numId="15">
    <w:abstractNumId w:val="34"/>
  </w:num>
  <w:num w:numId="16">
    <w:abstractNumId w:val="5"/>
  </w:num>
  <w:num w:numId="17">
    <w:abstractNumId w:val="40"/>
  </w:num>
  <w:num w:numId="18">
    <w:abstractNumId w:val="11"/>
  </w:num>
  <w:num w:numId="19">
    <w:abstractNumId w:val="12"/>
  </w:num>
  <w:num w:numId="20">
    <w:abstractNumId w:val="26"/>
  </w:num>
  <w:num w:numId="21">
    <w:abstractNumId w:val="17"/>
  </w:num>
  <w:num w:numId="22">
    <w:abstractNumId w:val="1"/>
  </w:num>
  <w:num w:numId="23">
    <w:abstractNumId w:val="45"/>
  </w:num>
  <w:num w:numId="24">
    <w:abstractNumId w:val="0"/>
  </w:num>
  <w:num w:numId="25">
    <w:abstractNumId w:val="3"/>
  </w:num>
  <w:num w:numId="26">
    <w:abstractNumId w:val="29"/>
  </w:num>
  <w:num w:numId="27">
    <w:abstractNumId w:val="8"/>
  </w:num>
  <w:num w:numId="28">
    <w:abstractNumId w:val="7"/>
  </w:num>
  <w:num w:numId="29">
    <w:abstractNumId w:val="7"/>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1"/>
  </w:num>
  <w:num w:numId="32">
    <w:abstractNumId w:val="43"/>
  </w:num>
  <w:num w:numId="33">
    <w:abstractNumId w:val="2"/>
  </w:num>
  <w:num w:numId="34">
    <w:abstractNumId w:val="2"/>
  </w:num>
  <w:num w:numId="35">
    <w:abstractNumId w:val="31"/>
  </w:num>
  <w:num w:numId="36">
    <w:abstractNumId w:val="4"/>
  </w:num>
  <w:num w:numId="37">
    <w:abstractNumId w:val="4"/>
  </w:num>
  <w:num w:numId="38">
    <w:abstractNumId w:val="14"/>
  </w:num>
  <w:num w:numId="39">
    <w:abstractNumId w:val="19"/>
  </w:num>
  <w:num w:numId="40">
    <w:abstractNumId w:val="24"/>
  </w:num>
  <w:num w:numId="41">
    <w:abstractNumId w:val="33"/>
  </w:num>
  <w:num w:numId="42">
    <w:abstractNumId w:val="37"/>
  </w:num>
  <w:num w:numId="43">
    <w:abstractNumId w:val="39"/>
  </w:num>
  <w:num w:numId="44">
    <w:abstractNumId w:val="22"/>
  </w:num>
  <w:num w:numId="45">
    <w:abstractNumId w:val="35"/>
  </w:num>
  <w:num w:numId="46">
    <w:abstractNumId w:val="46"/>
  </w:num>
  <w:num w:numId="47">
    <w:abstractNumId w:val="23"/>
  </w:num>
  <w:num w:numId="48">
    <w:abstractNumId w:val="44"/>
  </w:num>
  <w:num w:numId="49">
    <w:abstractNumId w:val="21"/>
  </w:num>
  <w:num w:numId="50">
    <w:abstractNumId w:val="6"/>
  </w:num>
  <w:num w:numId="51">
    <w:abstractNumId w:val="13"/>
  </w:num>
  <w:num w:numId="52">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ja-JP" w:vendorID="64" w:dllVersion="0"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5A2"/>
    <w:rsid w:val="00001C5B"/>
    <w:rsid w:val="00001F29"/>
    <w:rsid w:val="00002A37"/>
    <w:rsid w:val="00006446"/>
    <w:rsid w:val="00006896"/>
    <w:rsid w:val="00006AE5"/>
    <w:rsid w:val="00006B58"/>
    <w:rsid w:val="00007CDC"/>
    <w:rsid w:val="00011153"/>
    <w:rsid w:val="00011729"/>
    <w:rsid w:val="00011B28"/>
    <w:rsid w:val="00011F17"/>
    <w:rsid w:val="0001207F"/>
    <w:rsid w:val="0001277E"/>
    <w:rsid w:val="00012B18"/>
    <w:rsid w:val="00012C03"/>
    <w:rsid w:val="00012D65"/>
    <w:rsid w:val="00014E6A"/>
    <w:rsid w:val="00015D15"/>
    <w:rsid w:val="00016E88"/>
    <w:rsid w:val="000171FF"/>
    <w:rsid w:val="000176B2"/>
    <w:rsid w:val="00020538"/>
    <w:rsid w:val="00022308"/>
    <w:rsid w:val="000234B3"/>
    <w:rsid w:val="0002435E"/>
    <w:rsid w:val="00024734"/>
    <w:rsid w:val="0002564D"/>
    <w:rsid w:val="00025ECA"/>
    <w:rsid w:val="00026008"/>
    <w:rsid w:val="0002609C"/>
    <w:rsid w:val="00027939"/>
    <w:rsid w:val="000302D0"/>
    <w:rsid w:val="00030DCD"/>
    <w:rsid w:val="00031F61"/>
    <w:rsid w:val="000325B8"/>
    <w:rsid w:val="00033F83"/>
    <w:rsid w:val="00034280"/>
    <w:rsid w:val="000344F1"/>
    <w:rsid w:val="00034AE9"/>
    <w:rsid w:val="00034C15"/>
    <w:rsid w:val="00034E78"/>
    <w:rsid w:val="00035029"/>
    <w:rsid w:val="00035D8E"/>
    <w:rsid w:val="000364F5"/>
    <w:rsid w:val="00036BA1"/>
    <w:rsid w:val="000377F2"/>
    <w:rsid w:val="00037B00"/>
    <w:rsid w:val="00040D7D"/>
    <w:rsid w:val="00040DE7"/>
    <w:rsid w:val="00040E61"/>
    <w:rsid w:val="0004190E"/>
    <w:rsid w:val="00042049"/>
    <w:rsid w:val="000420B2"/>
    <w:rsid w:val="000422E2"/>
    <w:rsid w:val="00042D42"/>
    <w:rsid w:val="00042D8A"/>
    <w:rsid w:val="00042DB3"/>
    <w:rsid w:val="00042F22"/>
    <w:rsid w:val="00043E17"/>
    <w:rsid w:val="000444EF"/>
    <w:rsid w:val="00044652"/>
    <w:rsid w:val="00044936"/>
    <w:rsid w:val="00044E7F"/>
    <w:rsid w:val="00045528"/>
    <w:rsid w:val="000455B9"/>
    <w:rsid w:val="00045981"/>
    <w:rsid w:val="0004792F"/>
    <w:rsid w:val="00050B9F"/>
    <w:rsid w:val="00051FE1"/>
    <w:rsid w:val="00052A07"/>
    <w:rsid w:val="000534E3"/>
    <w:rsid w:val="0005486F"/>
    <w:rsid w:val="0005606A"/>
    <w:rsid w:val="00056CD1"/>
    <w:rsid w:val="00057117"/>
    <w:rsid w:val="00057276"/>
    <w:rsid w:val="00057431"/>
    <w:rsid w:val="00057E2C"/>
    <w:rsid w:val="00060B7B"/>
    <w:rsid w:val="00060FD1"/>
    <w:rsid w:val="000616E7"/>
    <w:rsid w:val="00063C67"/>
    <w:rsid w:val="000644F8"/>
    <w:rsid w:val="0006487E"/>
    <w:rsid w:val="00065CA3"/>
    <w:rsid w:val="00065E1A"/>
    <w:rsid w:val="00067548"/>
    <w:rsid w:val="00070695"/>
    <w:rsid w:val="00072D21"/>
    <w:rsid w:val="00072D36"/>
    <w:rsid w:val="00073083"/>
    <w:rsid w:val="000735F6"/>
    <w:rsid w:val="00074B00"/>
    <w:rsid w:val="00075107"/>
    <w:rsid w:val="00075168"/>
    <w:rsid w:val="00075B7A"/>
    <w:rsid w:val="00077E5F"/>
    <w:rsid w:val="0008036A"/>
    <w:rsid w:val="0008094F"/>
    <w:rsid w:val="00081AE6"/>
    <w:rsid w:val="00082017"/>
    <w:rsid w:val="000821B8"/>
    <w:rsid w:val="000841B9"/>
    <w:rsid w:val="000841EB"/>
    <w:rsid w:val="0008434E"/>
    <w:rsid w:val="000855EB"/>
    <w:rsid w:val="00085B52"/>
    <w:rsid w:val="000866F2"/>
    <w:rsid w:val="00086D4F"/>
    <w:rsid w:val="00086FD0"/>
    <w:rsid w:val="0009009F"/>
    <w:rsid w:val="00090B21"/>
    <w:rsid w:val="00091557"/>
    <w:rsid w:val="000924C1"/>
    <w:rsid w:val="000924F0"/>
    <w:rsid w:val="00092DD2"/>
    <w:rsid w:val="00093474"/>
    <w:rsid w:val="0009510F"/>
    <w:rsid w:val="00096079"/>
    <w:rsid w:val="000A01BF"/>
    <w:rsid w:val="000A0795"/>
    <w:rsid w:val="000A0E65"/>
    <w:rsid w:val="000A19D5"/>
    <w:rsid w:val="000A1B7B"/>
    <w:rsid w:val="000A2C77"/>
    <w:rsid w:val="000A2E8D"/>
    <w:rsid w:val="000A56F2"/>
    <w:rsid w:val="000A7218"/>
    <w:rsid w:val="000A7958"/>
    <w:rsid w:val="000B009F"/>
    <w:rsid w:val="000B128B"/>
    <w:rsid w:val="000B2719"/>
    <w:rsid w:val="000B2793"/>
    <w:rsid w:val="000B2AD4"/>
    <w:rsid w:val="000B2BCD"/>
    <w:rsid w:val="000B3A8F"/>
    <w:rsid w:val="000B3BB4"/>
    <w:rsid w:val="000B4AB9"/>
    <w:rsid w:val="000B4CF7"/>
    <w:rsid w:val="000B58C3"/>
    <w:rsid w:val="000B5D38"/>
    <w:rsid w:val="000B61E9"/>
    <w:rsid w:val="000B6C4A"/>
    <w:rsid w:val="000B7068"/>
    <w:rsid w:val="000B751E"/>
    <w:rsid w:val="000B7CF7"/>
    <w:rsid w:val="000C0051"/>
    <w:rsid w:val="000C0B03"/>
    <w:rsid w:val="000C0F46"/>
    <w:rsid w:val="000C12AD"/>
    <w:rsid w:val="000C165A"/>
    <w:rsid w:val="000C1A51"/>
    <w:rsid w:val="000C1A92"/>
    <w:rsid w:val="000C2E19"/>
    <w:rsid w:val="000C302A"/>
    <w:rsid w:val="000C3084"/>
    <w:rsid w:val="000C3BB5"/>
    <w:rsid w:val="000C65B7"/>
    <w:rsid w:val="000D0837"/>
    <w:rsid w:val="000D0D07"/>
    <w:rsid w:val="000D109A"/>
    <w:rsid w:val="000D1C00"/>
    <w:rsid w:val="000D1ECE"/>
    <w:rsid w:val="000D2ACE"/>
    <w:rsid w:val="000D3245"/>
    <w:rsid w:val="000D3BA4"/>
    <w:rsid w:val="000D4797"/>
    <w:rsid w:val="000D4C5E"/>
    <w:rsid w:val="000D567C"/>
    <w:rsid w:val="000E0527"/>
    <w:rsid w:val="000E073A"/>
    <w:rsid w:val="000E12B6"/>
    <w:rsid w:val="000E1D51"/>
    <w:rsid w:val="000E1E92"/>
    <w:rsid w:val="000E28B9"/>
    <w:rsid w:val="000E3564"/>
    <w:rsid w:val="000E3A2B"/>
    <w:rsid w:val="000E4BE5"/>
    <w:rsid w:val="000E4CA6"/>
    <w:rsid w:val="000E547E"/>
    <w:rsid w:val="000E58DF"/>
    <w:rsid w:val="000E5D8D"/>
    <w:rsid w:val="000E62D6"/>
    <w:rsid w:val="000E6447"/>
    <w:rsid w:val="000E7C6F"/>
    <w:rsid w:val="000E7F1B"/>
    <w:rsid w:val="000F06D6"/>
    <w:rsid w:val="000F0EB1"/>
    <w:rsid w:val="000F1106"/>
    <w:rsid w:val="000F153F"/>
    <w:rsid w:val="000F2040"/>
    <w:rsid w:val="000F3343"/>
    <w:rsid w:val="000F3AF3"/>
    <w:rsid w:val="000F3BE9"/>
    <w:rsid w:val="000F3F6C"/>
    <w:rsid w:val="000F4D6B"/>
    <w:rsid w:val="000F5C00"/>
    <w:rsid w:val="000F6455"/>
    <w:rsid w:val="000F6DF3"/>
    <w:rsid w:val="000F720B"/>
    <w:rsid w:val="001005FF"/>
    <w:rsid w:val="00106086"/>
    <w:rsid w:val="001062FB"/>
    <w:rsid w:val="001063E6"/>
    <w:rsid w:val="00107197"/>
    <w:rsid w:val="001076F5"/>
    <w:rsid w:val="001111A0"/>
    <w:rsid w:val="00111AED"/>
    <w:rsid w:val="00112BC6"/>
    <w:rsid w:val="00113CF4"/>
    <w:rsid w:val="00113E2F"/>
    <w:rsid w:val="001153EA"/>
    <w:rsid w:val="00115643"/>
    <w:rsid w:val="00116765"/>
    <w:rsid w:val="00116C2F"/>
    <w:rsid w:val="0011790A"/>
    <w:rsid w:val="00117B7E"/>
    <w:rsid w:val="00117FAD"/>
    <w:rsid w:val="00120616"/>
    <w:rsid w:val="0012078D"/>
    <w:rsid w:val="0012080F"/>
    <w:rsid w:val="001219F5"/>
    <w:rsid w:val="00121A20"/>
    <w:rsid w:val="00121AC8"/>
    <w:rsid w:val="00122F2E"/>
    <w:rsid w:val="00123610"/>
    <w:rsid w:val="0012377F"/>
    <w:rsid w:val="00124314"/>
    <w:rsid w:val="00124F40"/>
    <w:rsid w:val="001254E8"/>
    <w:rsid w:val="0012554E"/>
    <w:rsid w:val="00126294"/>
    <w:rsid w:val="00126B4A"/>
    <w:rsid w:val="001272AC"/>
    <w:rsid w:val="00127B88"/>
    <w:rsid w:val="00127BD3"/>
    <w:rsid w:val="00127E49"/>
    <w:rsid w:val="001313C0"/>
    <w:rsid w:val="00131DAF"/>
    <w:rsid w:val="00131EC3"/>
    <w:rsid w:val="00132FD0"/>
    <w:rsid w:val="0013358A"/>
    <w:rsid w:val="001335F3"/>
    <w:rsid w:val="00133CEB"/>
    <w:rsid w:val="001344C0"/>
    <w:rsid w:val="001346FA"/>
    <w:rsid w:val="00134BC6"/>
    <w:rsid w:val="00135252"/>
    <w:rsid w:val="00135588"/>
    <w:rsid w:val="001356BF"/>
    <w:rsid w:val="00137194"/>
    <w:rsid w:val="00137A1C"/>
    <w:rsid w:val="00137AB5"/>
    <w:rsid w:val="00137ED0"/>
    <w:rsid w:val="00137F0B"/>
    <w:rsid w:val="001406B8"/>
    <w:rsid w:val="00141624"/>
    <w:rsid w:val="001416F8"/>
    <w:rsid w:val="00141A7D"/>
    <w:rsid w:val="00144A2C"/>
    <w:rsid w:val="00145D40"/>
    <w:rsid w:val="00146270"/>
    <w:rsid w:val="001466C3"/>
    <w:rsid w:val="00146AD8"/>
    <w:rsid w:val="001516E2"/>
    <w:rsid w:val="00151723"/>
    <w:rsid w:val="00151E23"/>
    <w:rsid w:val="0015235C"/>
    <w:rsid w:val="001526E0"/>
    <w:rsid w:val="00152DF6"/>
    <w:rsid w:val="001550E1"/>
    <w:rsid w:val="001551B5"/>
    <w:rsid w:val="0015525E"/>
    <w:rsid w:val="0015531C"/>
    <w:rsid w:val="00155652"/>
    <w:rsid w:val="00155888"/>
    <w:rsid w:val="0015591F"/>
    <w:rsid w:val="001568E0"/>
    <w:rsid w:val="00160084"/>
    <w:rsid w:val="001608F0"/>
    <w:rsid w:val="00160BA0"/>
    <w:rsid w:val="00160DD8"/>
    <w:rsid w:val="001632FD"/>
    <w:rsid w:val="001643A8"/>
    <w:rsid w:val="0016465B"/>
    <w:rsid w:val="0016522A"/>
    <w:rsid w:val="001659C1"/>
    <w:rsid w:val="00165A59"/>
    <w:rsid w:val="00165D2A"/>
    <w:rsid w:val="0016607D"/>
    <w:rsid w:val="00167512"/>
    <w:rsid w:val="001707FD"/>
    <w:rsid w:val="00170EC3"/>
    <w:rsid w:val="00171A1F"/>
    <w:rsid w:val="00171D4D"/>
    <w:rsid w:val="00171D60"/>
    <w:rsid w:val="00173A8E"/>
    <w:rsid w:val="0017489D"/>
    <w:rsid w:val="00175CD8"/>
    <w:rsid w:val="0017649E"/>
    <w:rsid w:val="00177795"/>
    <w:rsid w:val="00180D4C"/>
    <w:rsid w:val="0018143F"/>
    <w:rsid w:val="00181887"/>
    <w:rsid w:val="00183503"/>
    <w:rsid w:val="001841A9"/>
    <w:rsid w:val="00184585"/>
    <w:rsid w:val="00187928"/>
    <w:rsid w:val="001903CD"/>
    <w:rsid w:val="00190AC1"/>
    <w:rsid w:val="001928DE"/>
    <w:rsid w:val="00192C10"/>
    <w:rsid w:val="0019341A"/>
    <w:rsid w:val="00194724"/>
    <w:rsid w:val="00194C7A"/>
    <w:rsid w:val="00195520"/>
    <w:rsid w:val="0019607E"/>
    <w:rsid w:val="001963B6"/>
    <w:rsid w:val="0019713E"/>
    <w:rsid w:val="0019743E"/>
    <w:rsid w:val="00197BC4"/>
    <w:rsid w:val="00197DF9"/>
    <w:rsid w:val="001A02C1"/>
    <w:rsid w:val="001A1987"/>
    <w:rsid w:val="001A19E7"/>
    <w:rsid w:val="001A20CB"/>
    <w:rsid w:val="001A2564"/>
    <w:rsid w:val="001A2C49"/>
    <w:rsid w:val="001A3C04"/>
    <w:rsid w:val="001A45EE"/>
    <w:rsid w:val="001A471B"/>
    <w:rsid w:val="001A4EC0"/>
    <w:rsid w:val="001A5181"/>
    <w:rsid w:val="001A5E6F"/>
    <w:rsid w:val="001A6173"/>
    <w:rsid w:val="001A6CBA"/>
    <w:rsid w:val="001A6E3F"/>
    <w:rsid w:val="001A6E96"/>
    <w:rsid w:val="001B0D97"/>
    <w:rsid w:val="001B1B9B"/>
    <w:rsid w:val="001B2E53"/>
    <w:rsid w:val="001B3012"/>
    <w:rsid w:val="001B32EE"/>
    <w:rsid w:val="001B5A5D"/>
    <w:rsid w:val="001B6053"/>
    <w:rsid w:val="001B6CE0"/>
    <w:rsid w:val="001B6F21"/>
    <w:rsid w:val="001B7DF3"/>
    <w:rsid w:val="001C1CE5"/>
    <w:rsid w:val="001C3D2A"/>
    <w:rsid w:val="001C3D73"/>
    <w:rsid w:val="001C4A35"/>
    <w:rsid w:val="001C4BA4"/>
    <w:rsid w:val="001C53B7"/>
    <w:rsid w:val="001C5950"/>
    <w:rsid w:val="001C6495"/>
    <w:rsid w:val="001C67E3"/>
    <w:rsid w:val="001C67E4"/>
    <w:rsid w:val="001C7060"/>
    <w:rsid w:val="001D02D8"/>
    <w:rsid w:val="001D05CD"/>
    <w:rsid w:val="001D15FC"/>
    <w:rsid w:val="001D2185"/>
    <w:rsid w:val="001D280D"/>
    <w:rsid w:val="001D2C0F"/>
    <w:rsid w:val="001D2FFD"/>
    <w:rsid w:val="001D3AD3"/>
    <w:rsid w:val="001D40A9"/>
    <w:rsid w:val="001D4132"/>
    <w:rsid w:val="001D4ABC"/>
    <w:rsid w:val="001D51BA"/>
    <w:rsid w:val="001D6342"/>
    <w:rsid w:val="001D6D53"/>
    <w:rsid w:val="001E06DE"/>
    <w:rsid w:val="001E1066"/>
    <w:rsid w:val="001E1D1D"/>
    <w:rsid w:val="001E2771"/>
    <w:rsid w:val="001E3442"/>
    <w:rsid w:val="001E344E"/>
    <w:rsid w:val="001E58E2"/>
    <w:rsid w:val="001E6BF2"/>
    <w:rsid w:val="001E7AED"/>
    <w:rsid w:val="001F15FB"/>
    <w:rsid w:val="001F17C5"/>
    <w:rsid w:val="001F1CD9"/>
    <w:rsid w:val="001F3916"/>
    <w:rsid w:val="001F3B48"/>
    <w:rsid w:val="001F4AB0"/>
    <w:rsid w:val="001F54C5"/>
    <w:rsid w:val="001F662C"/>
    <w:rsid w:val="001F6E27"/>
    <w:rsid w:val="001F7074"/>
    <w:rsid w:val="001F718F"/>
    <w:rsid w:val="00200490"/>
    <w:rsid w:val="00200F45"/>
    <w:rsid w:val="00201F3A"/>
    <w:rsid w:val="00203874"/>
    <w:rsid w:val="00203F96"/>
    <w:rsid w:val="002040B7"/>
    <w:rsid w:val="0020419A"/>
    <w:rsid w:val="00204846"/>
    <w:rsid w:val="00204DDF"/>
    <w:rsid w:val="0020528E"/>
    <w:rsid w:val="0020661F"/>
    <w:rsid w:val="002069B2"/>
    <w:rsid w:val="00206C08"/>
    <w:rsid w:val="00207219"/>
    <w:rsid w:val="0020737A"/>
    <w:rsid w:val="00207501"/>
    <w:rsid w:val="00207F96"/>
    <w:rsid w:val="00207FA3"/>
    <w:rsid w:val="002133D1"/>
    <w:rsid w:val="0021344A"/>
    <w:rsid w:val="002145B3"/>
    <w:rsid w:val="00214DA8"/>
    <w:rsid w:val="0021518A"/>
    <w:rsid w:val="00215423"/>
    <w:rsid w:val="002158FA"/>
    <w:rsid w:val="00216564"/>
    <w:rsid w:val="00216EB1"/>
    <w:rsid w:val="002202E1"/>
    <w:rsid w:val="00220600"/>
    <w:rsid w:val="0022168B"/>
    <w:rsid w:val="00221997"/>
    <w:rsid w:val="00221D7D"/>
    <w:rsid w:val="002224DB"/>
    <w:rsid w:val="00222DEF"/>
    <w:rsid w:val="00223CB2"/>
    <w:rsid w:val="00223FCB"/>
    <w:rsid w:val="00224D05"/>
    <w:rsid w:val="002251D6"/>
    <w:rsid w:val="002252C3"/>
    <w:rsid w:val="00225825"/>
    <w:rsid w:val="00225C54"/>
    <w:rsid w:val="00225E7C"/>
    <w:rsid w:val="002261EF"/>
    <w:rsid w:val="0023019F"/>
    <w:rsid w:val="002302B4"/>
    <w:rsid w:val="00230517"/>
    <w:rsid w:val="00230568"/>
    <w:rsid w:val="00230765"/>
    <w:rsid w:val="002310B3"/>
    <w:rsid w:val="002319E4"/>
    <w:rsid w:val="00231EE8"/>
    <w:rsid w:val="00233AFC"/>
    <w:rsid w:val="00235562"/>
    <w:rsid w:val="00235632"/>
    <w:rsid w:val="00235872"/>
    <w:rsid w:val="00236938"/>
    <w:rsid w:val="002408C7"/>
    <w:rsid w:val="00241559"/>
    <w:rsid w:val="00241599"/>
    <w:rsid w:val="00241B98"/>
    <w:rsid w:val="00242973"/>
    <w:rsid w:val="00242A0A"/>
    <w:rsid w:val="00242A43"/>
    <w:rsid w:val="0024310C"/>
    <w:rsid w:val="002435B3"/>
    <w:rsid w:val="00244DBD"/>
    <w:rsid w:val="0024547B"/>
    <w:rsid w:val="002454D4"/>
    <w:rsid w:val="002458EB"/>
    <w:rsid w:val="00246D2B"/>
    <w:rsid w:val="00247325"/>
    <w:rsid w:val="002500C8"/>
    <w:rsid w:val="00250F16"/>
    <w:rsid w:val="0025167F"/>
    <w:rsid w:val="00253DCD"/>
    <w:rsid w:val="0025421E"/>
    <w:rsid w:val="00254378"/>
    <w:rsid w:val="002558D7"/>
    <w:rsid w:val="00256CB5"/>
    <w:rsid w:val="002573E8"/>
    <w:rsid w:val="00257543"/>
    <w:rsid w:val="002579E5"/>
    <w:rsid w:val="00257F88"/>
    <w:rsid w:val="00261285"/>
    <w:rsid w:val="002617E7"/>
    <w:rsid w:val="00261FC8"/>
    <w:rsid w:val="00264109"/>
    <w:rsid w:val="00264228"/>
    <w:rsid w:val="00264334"/>
    <w:rsid w:val="0026473E"/>
    <w:rsid w:val="00264ACB"/>
    <w:rsid w:val="00265CF4"/>
    <w:rsid w:val="00266214"/>
    <w:rsid w:val="0026743E"/>
    <w:rsid w:val="00267C58"/>
    <w:rsid w:val="00267C83"/>
    <w:rsid w:val="002707B8"/>
    <w:rsid w:val="00270B94"/>
    <w:rsid w:val="00270D24"/>
    <w:rsid w:val="00271046"/>
    <w:rsid w:val="0027144F"/>
    <w:rsid w:val="00271F3A"/>
    <w:rsid w:val="0027208A"/>
    <w:rsid w:val="00272181"/>
    <w:rsid w:val="00272796"/>
    <w:rsid w:val="00273278"/>
    <w:rsid w:val="002737F4"/>
    <w:rsid w:val="0027455E"/>
    <w:rsid w:val="00275CAD"/>
    <w:rsid w:val="0027666E"/>
    <w:rsid w:val="00276AA0"/>
    <w:rsid w:val="00277453"/>
    <w:rsid w:val="00277B2D"/>
    <w:rsid w:val="002803F3"/>
    <w:rsid w:val="002805F5"/>
    <w:rsid w:val="00280751"/>
    <w:rsid w:val="0028280A"/>
    <w:rsid w:val="00285752"/>
    <w:rsid w:val="00286ACD"/>
    <w:rsid w:val="00287838"/>
    <w:rsid w:val="00287895"/>
    <w:rsid w:val="00287E5E"/>
    <w:rsid w:val="002907B5"/>
    <w:rsid w:val="00291D38"/>
    <w:rsid w:val="002924B3"/>
    <w:rsid w:val="00292945"/>
    <w:rsid w:val="002929D4"/>
    <w:rsid w:val="00292E71"/>
    <w:rsid w:val="00292EB7"/>
    <w:rsid w:val="00293814"/>
    <w:rsid w:val="00293B29"/>
    <w:rsid w:val="00293F02"/>
    <w:rsid w:val="00293FD8"/>
    <w:rsid w:val="00295803"/>
    <w:rsid w:val="00296227"/>
    <w:rsid w:val="00296F44"/>
    <w:rsid w:val="0029774E"/>
    <w:rsid w:val="0029777D"/>
    <w:rsid w:val="00297B74"/>
    <w:rsid w:val="002A036D"/>
    <w:rsid w:val="002A055E"/>
    <w:rsid w:val="002A1D4E"/>
    <w:rsid w:val="002A206A"/>
    <w:rsid w:val="002A2117"/>
    <w:rsid w:val="002A2869"/>
    <w:rsid w:val="002A2B08"/>
    <w:rsid w:val="002A3486"/>
    <w:rsid w:val="002A45C6"/>
    <w:rsid w:val="002A50D7"/>
    <w:rsid w:val="002A5160"/>
    <w:rsid w:val="002A75FE"/>
    <w:rsid w:val="002A7EF5"/>
    <w:rsid w:val="002B033E"/>
    <w:rsid w:val="002B06F0"/>
    <w:rsid w:val="002B0B1F"/>
    <w:rsid w:val="002B0F92"/>
    <w:rsid w:val="002B24D6"/>
    <w:rsid w:val="002B292E"/>
    <w:rsid w:val="002B2CC5"/>
    <w:rsid w:val="002B38C4"/>
    <w:rsid w:val="002B467E"/>
    <w:rsid w:val="002B47B7"/>
    <w:rsid w:val="002B57C8"/>
    <w:rsid w:val="002B5901"/>
    <w:rsid w:val="002B596E"/>
    <w:rsid w:val="002B5DCF"/>
    <w:rsid w:val="002B7B48"/>
    <w:rsid w:val="002B7F65"/>
    <w:rsid w:val="002C0D0C"/>
    <w:rsid w:val="002C244C"/>
    <w:rsid w:val="002C31CA"/>
    <w:rsid w:val="002C3201"/>
    <w:rsid w:val="002C32A1"/>
    <w:rsid w:val="002C39FD"/>
    <w:rsid w:val="002C40EF"/>
    <w:rsid w:val="002C4130"/>
    <w:rsid w:val="002C41E6"/>
    <w:rsid w:val="002C45DC"/>
    <w:rsid w:val="002C49C7"/>
    <w:rsid w:val="002C5061"/>
    <w:rsid w:val="002C57E5"/>
    <w:rsid w:val="002C796E"/>
    <w:rsid w:val="002D00AE"/>
    <w:rsid w:val="002D022A"/>
    <w:rsid w:val="002D071A"/>
    <w:rsid w:val="002D34B2"/>
    <w:rsid w:val="002D362A"/>
    <w:rsid w:val="002D4ADC"/>
    <w:rsid w:val="002D5402"/>
    <w:rsid w:val="002D548E"/>
    <w:rsid w:val="002D54A7"/>
    <w:rsid w:val="002D5976"/>
    <w:rsid w:val="002D69C1"/>
    <w:rsid w:val="002D7637"/>
    <w:rsid w:val="002E1404"/>
    <w:rsid w:val="002E14D6"/>
    <w:rsid w:val="002E17F2"/>
    <w:rsid w:val="002E38DE"/>
    <w:rsid w:val="002E3CAE"/>
    <w:rsid w:val="002E3DED"/>
    <w:rsid w:val="002E53A4"/>
    <w:rsid w:val="002E599F"/>
    <w:rsid w:val="002E64DB"/>
    <w:rsid w:val="002E7CAE"/>
    <w:rsid w:val="002F03DA"/>
    <w:rsid w:val="002F0AE9"/>
    <w:rsid w:val="002F0E42"/>
    <w:rsid w:val="002F20A4"/>
    <w:rsid w:val="002F246A"/>
    <w:rsid w:val="002F2771"/>
    <w:rsid w:val="002F3420"/>
    <w:rsid w:val="002F37A9"/>
    <w:rsid w:val="002F3DF2"/>
    <w:rsid w:val="002F421A"/>
    <w:rsid w:val="002F46B2"/>
    <w:rsid w:val="002F4796"/>
    <w:rsid w:val="002F62A2"/>
    <w:rsid w:val="00300010"/>
    <w:rsid w:val="00301661"/>
    <w:rsid w:val="00301CE6"/>
    <w:rsid w:val="0030256B"/>
    <w:rsid w:val="00303FC5"/>
    <w:rsid w:val="0030501F"/>
    <w:rsid w:val="00305A9E"/>
    <w:rsid w:val="00305D11"/>
    <w:rsid w:val="003060DE"/>
    <w:rsid w:val="00307047"/>
    <w:rsid w:val="00307BA1"/>
    <w:rsid w:val="00310933"/>
    <w:rsid w:val="00310BFB"/>
    <w:rsid w:val="00311702"/>
    <w:rsid w:val="00311E82"/>
    <w:rsid w:val="00313FD6"/>
    <w:rsid w:val="003143BD"/>
    <w:rsid w:val="003177E4"/>
    <w:rsid w:val="00317B01"/>
    <w:rsid w:val="003203ED"/>
    <w:rsid w:val="003207D7"/>
    <w:rsid w:val="00321578"/>
    <w:rsid w:val="00322C9F"/>
    <w:rsid w:val="00322CD7"/>
    <w:rsid w:val="003248B5"/>
    <w:rsid w:val="00324974"/>
    <w:rsid w:val="00324AA2"/>
    <w:rsid w:val="00324D23"/>
    <w:rsid w:val="00325158"/>
    <w:rsid w:val="003260FE"/>
    <w:rsid w:val="003261A9"/>
    <w:rsid w:val="00327044"/>
    <w:rsid w:val="00327AA7"/>
    <w:rsid w:val="00331751"/>
    <w:rsid w:val="0033250C"/>
    <w:rsid w:val="00332753"/>
    <w:rsid w:val="00334316"/>
    <w:rsid w:val="00334579"/>
    <w:rsid w:val="00334708"/>
    <w:rsid w:val="00335450"/>
    <w:rsid w:val="00335858"/>
    <w:rsid w:val="00335A88"/>
    <w:rsid w:val="0033621A"/>
    <w:rsid w:val="00336BDA"/>
    <w:rsid w:val="0034033C"/>
    <w:rsid w:val="003408A5"/>
    <w:rsid w:val="00340B6B"/>
    <w:rsid w:val="00341BF2"/>
    <w:rsid w:val="00342BD7"/>
    <w:rsid w:val="00342D3F"/>
    <w:rsid w:val="00343A07"/>
    <w:rsid w:val="00343A11"/>
    <w:rsid w:val="0034436D"/>
    <w:rsid w:val="00344407"/>
    <w:rsid w:val="0034453E"/>
    <w:rsid w:val="00344919"/>
    <w:rsid w:val="00344941"/>
    <w:rsid w:val="003453C2"/>
    <w:rsid w:val="003455D2"/>
    <w:rsid w:val="00345862"/>
    <w:rsid w:val="003458AD"/>
    <w:rsid w:val="00346DB5"/>
    <w:rsid w:val="00346F42"/>
    <w:rsid w:val="0034700E"/>
    <w:rsid w:val="003477B1"/>
    <w:rsid w:val="003508BF"/>
    <w:rsid w:val="00351A57"/>
    <w:rsid w:val="003526DA"/>
    <w:rsid w:val="00354620"/>
    <w:rsid w:val="0035482C"/>
    <w:rsid w:val="00354A8F"/>
    <w:rsid w:val="00354F3B"/>
    <w:rsid w:val="00355135"/>
    <w:rsid w:val="00355B52"/>
    <w:rsid w:val="00355E32"/>
    <w:rsid w:val="0035709A"/>
    <w:rsid w:val="00357380"/>
    <w:rsid w:val="003602D9"/>
    <w:rsid w:val="003604CE"/>
    <w:rsid w:val="003611A3"/>
    <w:rsid w:val="00361478"/>
    <w:rsid w:val="0036161E"/>
    <w:rsid w:val="00362DE3"/>
    <w:rsid w:val="00365A6D"/>
    <w:rsid w:val="00366717"/>
    <w:rsid w:val="00366D3B"/>
    <w:rsid w:val="003670B6"/>
    <w:rsid w:val="00367C6C"/>
    <w:rsid w:val="00370878"/>
    <w:rsid w:val="00370B4B"/>
    <w:rsid w:val="00370E47"/>
    <w:rsid w:val="003714E8"/>
    <w:rsid w:val="003735E5"/>
    <w:rsid w:val="003742AC"/>
    <w:rsid w:val="00374C70"/>
    <w:rsid w:val="00375204"/>
    <w:rsid w:val="0037548B"/>
    <w:rsid w:val="00375B36"/>
    <w:rsid w:val="003762B6"/>
    <w:rsid w:val="003768C5"/>
    <w:rsid w:val="00377339"/>
    <w:rsid w:val="00377CE1"/>
    <w:rsid w:val="00382297"/>
    <w:rsid w:val="00385B6A"/>
    <w:rsid w:val="00385BF0"/>
    <w:rsid w:val="00385CE1"/>
    <w:rsid w:val="0038629C"/>
    <w:rsid w:val="003874B1"/>
    <w:rsid w:val="00387618"/>
    <w:rsid w:val="00387BA7"/>
    <w:rsid w:val="00390264"/>
    <w:rsid w:val="00390834"/>
    <w:rsid w:val="00391816"/>
    <w:rsid w:val="00392A4B"/>
    <w:rsid w:val="003939FF"/>
    <w:rsid w:val="003953A9"/>
    <w:rsid w:val="00396A2D"/>
    <w:rsid w:val="0039747F"/>
    <w:rsid w:val="00397681"/>
    <w:rsid w:val="003A127C"/>
    <w:rsid w:val="003A168D"/>
    <w:rsid w:val="003A2223"/>
    <w:rsid w:val="003A23C7"/>
    <w:rsid w:val="003A254F"/>
    <w:rsid w:val="003A2A0F"/>
    <w:rsid w:val="003A2F94"/>
    <w:rsid w:val="003A3466"/>
    <w:rsid w:val="003A369D"/>
    <w:rsid w:val="003A45A1"/>
    <w:rsid w:val="003A48E7"/>
    <w:rsid w:val="003A5B0A"/>
    <w:rsid w:val="003A5F8E"/>
    <w:rsid w:val="003A68A8"/>
    <w:rsid w:val="003A6BAC"/>
    <w:rsid w:val="003A7C92"/>
    <w:rsid w:val="003A7EF3"/>
    <w:rsid w:val="003A7F37"/>
    <w:rsid w:val="003B0971"/>
    <w:rsid w:val="003B159C"/>
    <w:rsid w:val="003B2930"/>
    <w:rsid w:val="003B2D25"/>
    <w:rsid w:val="003B2D90"/>
    <w:rsid w:val="003B369F"/>
    <w:rsid w:val="003B36A3"/>
    <w:rsid w:val="003B3E38"/>
    <w:rsid w:val="003B421E"/>
    <w:rsid w:val="003B4294"/>
    <w:rsid w:val="003B4597"/>
    <w:rsid w:val="003B4D22"/>
    <w:rsid w:val="003B4F17"/>
    <w:rsid w:val="003B608D"/>
    <w:rsid w:val="003B72A4"/>
    <w:rsid w:val="003B7851"/>
    <w:rsid w:val="003B7FE5"/>
    <w:rsid w:val="003C0297"/>
    <w:rsid w:val="003C0766"/>
    <w:rsid w:val="003C10D1"/>
    <w:rsid w:val="003C11C8"/>
    <w:rsid w:val="003C1869"/>
    <w:rsid w:val="003C21BB"/>
    <w:rsid w:val="003C21FE"/>
    <w:rsid w:val="003C2702"/>
    <w:rsid w:val="003C2F3A"/>
    <w:rsid w:val="003C369E"/>
    <w:rsid w:val="003C3798"/>
    <w:rsid w:val="003C383A"/>
    <w:rsid w:val="003C3B54"/>
    <w:rsid w:val="003C4788"/>
    <w:rsid w:val="003C7806"/>
    <w:rsid w:val="003C7D8D"/>
    <w:rsid w:val="003D000A"/>
    <w:rsid w:val="003D03A4"/>
    <w:rsid w:val="003D109F"/>
    <w:rsid w:val="003D1E65"/>
    <w:rsid w:val="003D2478"/>
    <w:rsid w:val="003D2D9C"/>
    <w:rsid w:val="003D2FC4"/>
    <w:rsid w:val="003D30B5"/>
    <w:rsid w:val="003D387A"/>
    <w:rsid w:val="003D3C45"/>
    <w:rsid w:val="003D4532"/>
    <w:rsid w:val="003D53B4"/>
    <w:rsid w:val="003D5B1F"/>
    <w:rsid w:val="003D5C6F"/>
    <w:rsid w:val="003D5E2C"/>
    <w:rsid w:val="003D69BD"/>
    <w:rsid w:val="003D7587"/>
    <w:rsid w:val="003D75C9"/>
    <w:rsid w:val="003D7C25"/>
    <w:rsid w:val="003E0468"/>
    <w:rsid w:val="003E0F12"/>
    <w:rsid w:val="003E10E7"/>
    <w:rsid w:val="003E15FA"/>
    <w:rsid w:val="003E21B4"/>
    <w:rsid w:val="003E3CA5"/>
    <w:rsid w:val="003E45F5"/>
    <w:rsid w:val="003E4EAD"/>
    <w:rsid w:val="003E4EC4"/>
    <w:rsid w:val="003E526E"/>
    <w:rsid w:val="003E55E4"/>
    <w:rsid w:val="003E5613"/>
    <w:rsid w:val="003E6588"/>
    <w:rsid w:val="003E74E3"/>
    <w:rsid w:val="003E75BA"/>
    <w:rsid w:val="003F05C7"/>
    <w:rsid w:val="003F0A2C"/>
    <w:rsid w:val="003F197C"/>
    <w:rsid w:val="003F1D11"/>
    <w:rsid w:val="003F1D35"/>
    <w:rsid w:val="003F1F79"/>
    <w:rsid w:val="003F2CD4"/>
    <w:rsid w:val="003F3088"/>
    <w:rsid w:val="003F38B8"/>
    <w:rsid w:val="003F472B"/>
    <w:rsid w:val="003F60F7"/>
    <w:rsid w:val="003F6749"/>
    <w:rsid w:val="003F6937"/>
    <w:rsid w:val="003F6BBE"/>
    <w:rsid w:val="003F75E8"/>
    <w:rsid w:val="004000E8"/>
    <w:rsid w:val="00400175"/>
    <w:rsid w:val="00400EA0"/>
    <w:rsid w:val="004014F3"/>
    <w:rsid w:val="00401C7F"/>
    <w:rsid w:val="00401F6B"/>
    <w:rsid w:val="00402624"/>
    <w:rsid w:val="004026C3"/>
    <w:rsid w:val="00402DD0"/>
    <w:rsid w:val="00402E2B"/>
    <w:rsid w:val="00403E95"/>
    <w:rsid w:val="0040512B"/>
    <w:rsid w:val="00405B22"/>
    <w:rsid w:val="00405CA5"/>
    <w:rsid w:val="00406717"/>
    <w:rsid w:val="0040709E"/>
    <w:rsid w:val="0040715C"/>
    <w:rsid w:val="00407CD3"/>
    <w:rsid w:val="00410134"/>
    <w:rsid w:val="00410B72"/>
    <w:rsid w:val="00410F18"/>
    <w:rsid w:val="00411699"/>
    <w:rsid w:val="0041263E"/>
    <w:rsid w:val="00413AAC"/>
    <w:rsid w:val="00413EFB"/>
    <w:rsid w:val="00414321"/>
    <w:rsid w:val="00415A4C"/>
    <w:rsid w:val="00415D3C"/>
    <w:rsid w:val="00415E99"/>
    <w:rsid w:val="00416B1B"/>
    <w:rsid w:val="00417BAF"/>
    <w:rsid w:val="00417EB0"/>
    <w:rsid w:val="00417EF3"/>
    <w:rsid w:val="00420DC3"/>
    <w:rsid w:val="00421105"/>
    <w:rsid w:val="00421755"/>
    <w:rsid w:val="00422B93"/>
    <w:rsid w:val="004234D8"/>
    <w:rsid w:val="00423C9D"/>
    <w:rsid w:val="00423F49"/>
    <w:rsid w:val="004242F4"/>
    <w:rsid w:val="00424872"/>
    <w:rsid w:val="00425153"/>
    <w:rsid w:val="0042676B"/>
    <w:rsid w:val="00426B3B"/>
    <w:rsid w:val="00427248"/>
    <w:rsid w:val="00427B94"/>
    <w:rsid w:val="00427C68"/>
    <w:rsid w:val="004306E2"/>
    <w:rsid w:val="0043123D"/>
    <w:rsid w:val="004332BB"/>
    <w:rsid w:val="00433B47"/>
    <w:rsid w:val="0043448A"/>
    <w:rsid w:val="004351A3"/>
    <w:rsid w:val="00435213"/>
    <w:rsid w:val="00435CD3"/>
    <w:rsid w:val="00435ECC"/>
    <w:rsid w:val="0043657C"/>
    <w:rsid w:val="00437447"/>
    <w:rsid w:val="004374BA"/>
    <w:rsid w:val="00437D9E"/>
    <w:rsid w:val="00440548"/>
    <w:rsid w:val="00440B16"/>
    <w:rsid w:val="00441142"/>
    <w:rsid w:val="00441A92"/>
    <w:rsid w:val="00443270"/>
    <w:rsid w:val="004438E1"/>
    <w:rsid w:val="00443BE9"/>
    <w:rsid w:val="00444AAD"/>
    <w:rsid w:val="00444C54"/>
    <w:rsid w:val="00444C6F"/>
    <w:rsid w:val="00444F56"/>
    <w:rsid w:val="00445B27"/>
    <w:rsid w:val="00445D84"/>
    <w:rsid w:val="004462C8"/>
    <w:rsid w:val="00446488"/>
    <w:rsid w:val="00446843"/>
    <w:rsid w:val="004479DA"/>
    <w:rsid w:val="00450B86"/>
    <w:rsid w:val="004517AA"/>
    <w:rsid w:val="00451811"/>
    <w:rsid w:val="00451DBD"/>
    <w:rsid w:val="004521EC"/>
    <w:rsid w:val="00452CAC"/>
    <w:rsid w:val="00452EAE"/>
    <w:rsid w:val="00452F5B"/>
    <w:rsid w:val="00453200"/>
    <w:rsid w:val="00453851"/>
    <w:rsid w:val="00453875"/>
    <w:rsid w:val="0045573A"/>
    <w:rsid w:val="00456EFF"/>
    <w:rsid w:val="00457565"/>
    <w:rsid w:val="00457B71"/>
    <w:rsid w:val="00460DB9"/>
    <w:rsid w:val="00461FDF"/>
    <w:rsid w:val="00462F46"/>
    <w:rsid w:val="0046300D"/>
    <w:rsid w:val="00464200"/>
    <w:rsid w:val="00465F3A"/>
    <w:rsid w:val="004669E2"/>
    <w:rsid w:val="004671E7"/>
    <w:rsid w:val="00470BA8"/>
    <w:rsid w:val="00470C31"/>
    <w:rsid w:val="0047157F"/>
    <w:rsid w:val="00471AA9"/>
    <w:rsid w:val="00472456"/>
    <w:rsid w:val="004726C7"/>
    <w:rsid w:val="004734D0"/>
    <w:rsid w:val="00473E28"/>
    <w:rsid w:val="00474804"/>
    <w:rsid w:val="0047556B"/>
    <w:rsid w:val="004759D0"/>
    <w:rsid w:val="00475AC8"/>
    <w:rsid w:val="004769FA"/>
    <w:rsid w:val="00476B40"/>
    <w:rsid w:val="00477768"/>
    <w:rsid w:val="004779C0"/>
    <w:rsid w:val="004835D6"/>
    <w:rsid w:val="00484309"/>
    <w:rsid w:val="004846D1"/>
    <w:rsid w:val="004850E5"/>
    <w:rsid w:val="0048515E"/>
    <w:rsid w:val="00485BC6"/>
    <w:rsid w:val="004915C1"/>
    <w:rsid w:val="00492BC5"/>
    <w:rsid w:val="00492E3C"/>
    <w:rsid w:val="004933FE"/>
    <w:rsid w:val="00493917"/>
    <w:rsid w:val="00493F23"/>
    <w:rsid w:val="00494430"/>
    <w:rsid w:val="0049443C"/>
    <w:rsid w:val="0049499D"/>
    <w:rsid w:val="004961CE"/>
    <w:rsid w:val="004963BF"/>
    <w:rsid w:val="004964F1"/>
    <w:rsid w:val="004970B3"/>
    <w:rsid w:val="004A1110"/>
    <w:rsid w:val="004A16BC"/>
    <w:rsid w:val="004A2B94"/>
    <w:rsid w:val="004A53A1"/>
    <w:rsid w:val="004A58BC"/>
    <w:rsid w:val="004A7E7F"/>
    <w:rsid w:val="004B10DB"/>
    <w:rsid w:val="004B155E"/>
    <w:rsid w:val="004B1A37"/>
    <w:rsid w:val="004B2BC9"/>
    <w:rsid w:val="004B2FD1"/>
    <w:rsid w:val="004B3995"/>
    <w:rsid w:val="004B3ACB"/>
    <w:rsid w:val="004B3EC1"/>
    <w:rsid w:val="004B563D"/>
    <w:rsid w:val="004B5849"/>
    <w:rsid w:val="004B7C0C"/>
    <w:rsid w:val="004C01C8"/>
    <w:rsid w:val="004C0C70"/>
    <w:rsid w:val="004C2328"/>
    <w:rsid w:val="004C2579"/>
    <w:rsid w:val="004C2922"/>
    <w:rsid w:val="004C2D6E"/>
    <w:rsid w:val="004C3773"/>
    <w:rsid w:val="004C3898"/>
    <w:rsid w:val="004C4023"/>
    <w:rsid w:val="004C4509"/>
    <w:rsid w:val="004C5405"/>
    <w:rsid w:val="004C54C2"/>
    <w:rsid w:val="004C6EDD"/>
    <w:rsid w:val="004D05F3"/>
    <w:rsid w:val="004D18D8"/>
    <w:rsid w:val="004D2237"/>
    <w:rsid w:val="004D2450"/>
    <w:rsid w:val="004D2F08"/>
    <w:rsid w:val="004D36B1"/>
    <w:rsid w:val="004D3B3E"/>
    <w:rsid w:val="004D7DF9"/>
    <w:rsid w:val="004D7EBD"/>
    <w:rsid w:val="004E0BD6"/>
    <w:rsid w:val="004E1A9A"/>
    <w:rsid w:val="004E248F"/>
    <w:rsid w:val="004E2680"/>
    <w:rsid w:val="004E2847"/>
    <w:rsid w:val="004E28F9"/>
    <w:rsid w:val="004E2A64"/>
    <w:rsid w:val="004E3157"/>
    <w:rsid w:val="004E3160"/>
    <w:rsid w:val="004E38F5"/>
    <w:rsid w:val="004E429A"/>
    <w:rsid w:val="004E4590"/>
    <w:rsid w:val="004E45C4"/>
    <w:rsid w:val="004E462E"/>
    <w:rsid w:val="004E4F53"/>
    <w:rsid w:val="004E56DC"/>
    <w:rsid w:val="004E5AC2"/>
    <w:rsid w:val="004E6960"/>
    <w:rsid w:val="004E76F4"/>
    <w:rsid w:val="004E7980"/>
    <w:rsid w:val="004E7BC7"/>
    <w:rsid w:val="004F0B4E"/>
    <w:rsid w:val="004F0B6C"/>
    <w:rsid w:val="004F0F30"/>
    <w:rsid w:val="004F1D42"/>
    <w:rsid w:val="004F2078"/>
    <w:rsid w:val="004F22B3"/>
    <w:rsid w:val="004F26E5"/>
    <w:rsid w:val="004F308B"/>
    <w:rsid w:val="004F4194"/>
    <w:rsid w:val="004F4B8E"/>
    <w:rsid w:val="004F4DA3"/>
    <w:rsid w:val="004F5F05"/>
    <w:rsid w:val="004F6915"/>
    <w:rsid w:val="004F6C3B"/>
    <w:rsid w:val="004F6F96"/>
    <w:rsid w:val="004F7740"/>
    <w:rsid w:val="004F79B3"/>
    <w:rsid w:val="004F7EA9"/>
    <w:rsid w:val="0050054E"/>
    <w:rsid w:val="00500754"/>
    <w:rsid w:val="00501607"/>
    <w:rsid w:val="00502773"/>
    <w:rsid w:val="0050361D"/>
    <w:rsid w:val="00503A6D"/>
    <w:rsid w:val="0050462F"/>
    <w:rsid w:val="00504651"/>
    <w:rsid w:val="00505287"/>
    <w:rsid w:val="005054B0"/>
    <w:rsid w:val="00506557"/>
    <w:rsid w:val="0050677A"/>
    <w:rsid w:val="00507454"/>
    <w:rsid w:val="005079A0"/>
    <w:rsid w:val="005108D8"/>
    <w:rsid w:val="005111A1"/>
    <w:rsid w:val="005111C4"/>
    <w:rsid w:val="005116F9"/>
    <w:rsid w:val="00514319"/>
    <w:rsid w:val="005145A9"/>
    <w:rsid w:val="005149C7"/>
    <w:rsid w:val="005153A7"/>
    <w:rsid w:val="005154C5"/>
    <w:rsid w:val="00517303"/>
    <w:rsid w:val="00517862"/>
    <w:rsid w:val="00520361"/>
    <w:rsid w:val="005219CF"/>
    <w:rsid w:val="00522D07"/>
    <w:rsid w:val="0052362B"/>
    <w:rsid w:val="00525F75"/>
    <w:rsid w:val="005267A6"/>
    <w:rsid w:val="005267CC"/>
    <w:rsid w:val="005269B6"/>
    <w:rsid w:val="00526C0D"/>
    <w:rsid w:val="00527104"/>
    <w:rsid w:val="00527CA6"/>
    <w:rsid w:val="00527D06"/>
    <w:rsid w:val="005313D4"/>
    <w:rsid w:val="00531534"/>
    <w:rsid w:val="00531CAC"/>
    <w:rsid w:val="00531F1D"/>
    <w:rsid w:val="00532331"/>
    <w:rsid w:val="00532546"/>
    <w:rsid w:val="00532896"/>
    <w:rsid w:val="0053355A"/>
    <w:rsid w:val="005336B9"/>
    <w:rsid w:val="005338D0"/>
    <w:rsid w:val="00533CC2"/>
    <w:rsid w:val="005343FA"/>
    <w:rsid w:val="00534B59"/>
    <w:rsid w:val="00534EAD"/>
    <w:rsid w:val="00535B4B"/>
    <w:rsid w:val="00536759"/>
    <w:rsid w:val="005369A8"/>
    <w:rsid w:val="00536BFB"/>
    <w:rsid w:val="005377F4"/>
    <w:rsid w:val="00537C62"/>
    <w:rsid w:val="00541EC3"/>
    <w:rsid w:val="005422D0"/>
    <w:rsid w:val="00543336"/>
    <w:rsid w:val="00543775"/>
    <w:rsid w:val="00543FA6"/>
    <w:rsid w:val="00544F20"/>
    <w:rsid w:val="00545868"/>
    <w:rsid w:val="00545ECE"/>
    <w:rsid w:val="005465D8"/>
    <w:rsid w:val="00546970"/>
    <w:rsid w:val="00547A14"/>
    <w:rsid w:val="00547C54"/>
    <w:rsid w:val="00547F05"/>
    <w:rsid w:val="00547F49"/>
    <w:rsid w:val="0055001B"/>
    <w:rsid w:val="0055147D"/>
    <w:rsid w:val="00551F46"/>
    <w:rsid w:val="00553715"/>
    <w:rsid w:val="005549FA"/>
    <w:rsid w:val="00554E19"/>
    <w:rsid w:val="00555D73"/>
    <w:rsid w:val="005564FC"/>
    <w:rsid w:val="005579C5"/>
    <w:rsid w:val="00560A37"/>
    <w:rsid w:val="00561182"/>
    <w:rsid w:val="0056121F"/>
    <w:rsid w:val="00561320"/>
    <w:rsid w:val="00562064"/>
    <w:rsid w:val="0056299D"/>
    <w:rsid w:val="00562A1A"/>
    <w:rsid w:val="0056356C"/>
    <w:rsid w:val="005636E8"/>
    <w:rsid w:val="00564CF3"/>
    <w:rsid w:val="005679DE"/>
    <w:rsid w:val="00570B7D"/>
    <w:rsid w:val="00570F8E"/>
    <w:rsid w:val="0057106A"/>
    <w:rsid w:val="00572505"/>
    <w:rsid w:val="00572CE8"/>
    <w:rsid w:val="00576952"/>
    <w:rsid w:val="00580202"/>
    <w:rsid w:val="00582746"/>
    <w:rsid w:val="00582809"/>
    <w:rsid w:val="00582A4A"/>
    <w:rsid w:val="00583180"/>
    <w:rsid w:val="005843A4"/>
    <w:rsid w:val="005845CB"/>
    <w:rsid w:val="00584ABE"/>
    <w:rsid w:val="0058563E"/>
    <w:rsid w:val="00586189"/>
    <w:rsid w:val="005874C6"/>
    <w:rsid w:val="0058798C"/>
    <w:rsid w:val="00587BD2"/>
    <w:rsid w:val="005900FA"/>
    <w:rsid w:val="005905A3"/>
    <w:rsid w:val="005923F4"/>
    <w:rsid w:val="005935A4"/>
    <w:rsid w:val="005946F7"/>
    <w:rsid w:val="005948C2"/>
    <w:rsid w:val="005948E4"/>
    <w:rsid w:val="00594CCE"/>
    <w:rsid w:val="00595DCA"/>
    <w:rsid w:val="005960A9"/>
    <w:rsid w:val="00597309"/>
    <w:rsid w:val="0059779B"/>
    <w:rsid w:val="0059785B"/>
    <w:rsid w:val="00597FCA"/>
    <w:rsid w:val="005A0D5F"/>
    <w:rsid w:val="005A147F"/>
    <w:rsid w:val="005A1D12"/>
    <w:rsid w:val="005A209A"/>
    <w:rsid w:val="005A2A38"/>
    <w:rsid w:val="005A38E1"/>
    <w:rsid w:val="005A3ADD"/>
    <w:rsid w:val="005A43C3"/>
    <w:rsid w:val="005A4518"/>
    <w:rsid w:val="005A5323"/>
    <w:rsid w:val="005A5A82"/>
    <w:rsid w:val="005A662D"/>
    <w:rsid w:val="005A6B1C"/>
    <w:rsid w:val="005A73EF"/>
    <w:rsid w:val="005B35D7"/>
    <w:rsid w:val="005B392A"/>
    <w:rsid w:val="005B398D"/>
    <w:rsid w:val="005B3AA3"/>
    <w:rsid w:val="005B41BD"/>
    <w:rsid w:val="005B46F6"/>
    <w:rsid w:val="005B4E16"/>
    <w:rsid w:val="005B544F"/>
    <w:rsid w:val="005B55E3"/>
    <w:rsid w:val="005B6BC0"/>
    <w:rsid w:val="005B6F83"/>
    <w:rsid w:val="005C04B6"/>
    <w:rsid w:val="005C25FC"/>
    <w:rsid w:val="005C2995"/>
    <w:rsid w:val="005C32E7"/>
    <w:rsid w:val="005C35EA"/>
    <w:rsid w:val="005C470A"/>
    <w:rsid w:val="005C493C"/>
    <w:rsid w:val="005C5FAA"/>
    <w:rsid w:val="005C74FB"/>
    <w:rsid w:val="005C7822"/>
    <w:rsid w:val="005D01F1"/>
    <w:rsid w:val="005D12A4"/>
    <w:rsid w:val="005D1498"/>
    <w:rsid w:val="005D1602"/>
    <w:rsid w:val="005D1A70"/>
    <w:rsid w:val="005D3382"/>
    <w:rsid w:val="005D65DE"/>
    <w:rsid w:val="005D6B0B"/>
    <w:rsid w:val="005D7BBD"/>
    <w:rsid w:val="005E12A6"/>
    <w:rsid w:val="005E1602"/>
    <w:rsid w:val="005E2F0C"/>
    <w:rsid w:val="005E30FD"/>
    <w:rsid w:val="005E385F"/>
    <w:rsid w:val="005E3915"/>
    <w:rsid w:val="005E45BC"/>
    <w:rsid w:val="005E5B81"/>
    <w:rsid w:val="005E5C6F"/>
    <w:rsid w:val="005E5D85"/>
    <w:rsid w:val="005E6E84"/>
    <w:rsid w:val="005F06E0"/>
    <w:rsid w:val="005F0FAF"/>
    <w:rsid w:val="005F168C"/>
    <w:rsid w:val="005F2CB1"/>
    <w:rsid w:val="005F3025"/>
    <w:rsid w:val="005F3AC1"/>
    <w:rsid w:val="005F4D03"/>
    <w:rsid w:val="005F50BF"/>
    <w:rsid w:val="005F528E"/>
    <w:rsid w:val="005F5AF7"/>
    <w:rsid w:val="005F618C"/>
    <w:rsid w:val="005F6777"/>
    <w:rsid w:val="005F70BD"/>
    <w:rsid w:val="006008AA"/>
    <w:rsid w:val="0060189C"/>
    <w:rsid w:val="00601ACA"/>
    <w:rsid w:val="0060283C"/>
    <w:rsid w:val="00602CC9"/>
    <w:rsid w:val="006030F3"/>
    <w:rsid w:val="00604F14"/>
    <w:rsid w:val="00605F62"/>
    <w:rsid w:val="00610371"/>
    <w:rsid w:val="00610397"/>
    <w:rsid w:val="006105DE"/>
    <w:rsid w:val="00611213"/>
    <w:rsid w:val="006115C7"/>
    <w:rsid w:val="00611B83"/>
    <w:rsid w:val="00611BEC"/>
    <w:rsid w:val="006124D7"/>
    <w:rsid w:val="00612D70"/>
    <w:rsid w:val="00613257"/>
    <w:rsid w:val="006152C7"/>
    <w:rsid w:val="0061621C"/>
    <w:rsid w:val="0061654A"/>
    <w:rsid w:val="006207DA"/>
    <w:rsid w:val="00620A71"/>
    <w:rsid w:val="00620D80"/>
    <w:rsid w:val="006225D2"/>
    <w:rsid w:val="006234A6"/>
    <w:rsid w:val="00624D23"/>
    <w:rsid w:val="00624E70"/>
    <w:rsid w:val="00624F8F"/>
    <w:rsid w:val="00625051"/>
    <w:rsid w:val="006251CF"/>
    <w:rsid w:val="006260ED"/>
    <w:rsid w:val="006268BE"/>
    <w:rsid w:val="006276C5"/>
    <w:rsid w:val="006278C7"/>
    <w:rsid w:val="00630001"/>
    <w:rsid w:val="006311B3"/>
    <w:rsid w:val="0063213B"/>
    <w:rsid w:val="006323A4"/>
    <w:rsid w:val="0063284C"/>
    <w:rsid w:val="00632C35"/>
    <w:rsid w:val="00633833"/>
    <w:rsid w:val="0063397D"/>
    <w:rsid w:val="00634E62"/>
    <w:rsid w:val="006358D5"/>
    <w:rsid w:val="00635F6F"/>
    <w:rsid w:val="00636046"/>
    <w:rsid w:val="00636398"/>
    <w:rsid w:val="006368D3"/>
    <w:rsid w:val="00636A5D"/>
    <w:rsid w:val="006377EC"/>
    <w:rsid w:val="0064151F"/>
    <w:rsid w:val="00641533"/>
    <w:rsid w:val="0064208D"/>
    <w:rsid w:val="006423D0"/>
    <w:rsid w:val="00642F6D"/>
    <w:rsid w:val="0064304C"/>
    <w:rsid w:val="00643475"/>
    <w:rsid w:val="0064396A"/>
    <w:rsid w:val="0064624E"/>
    <w:rsid w:val="00646851"/>
    <w:rsid w:val="0064793B"/>
    <w:rsid w:val="006505FE"/>
    <w:rsid w:val="00650AB9"/>
    <w:rsid w:val="00650C8A"/>
    <w:rsid w:val="00651393"/>
    <w:rsid w:val="00651CF0"/>
    <w:rsid w:val="006520E6"/>
    <w:rsid w:val="006523F3"/>
    <w:rsid w:val="006528F9"/>
    <w:rsid w:val="00652DCB"/>
    <w:rsid w:val="00653C79"/>
    <w:rsid w:val="00654C29"/>
    <w:rsid w:val="00654D99"/>
    <w:rsid w:val="00654EC2"/>
    <w:rsid w:val="00655733"/>
    <w:rsid w:val="00655A53"/>
    <w:rsid w:val="00655ACD"/>
    <w:rsid w:val="00655D83"/>
    <w:rsid w:val="00656451"/>
    <w:rsid w:val="00656A92"/>
    <w:rsid w:val="00656DDE"/>
    <w:rsid w:val="0066011D"/>
    <w:rsid w:val="006607C0"/>
    <w:rsid w:val="006613A6"/>
    <w:rsid w:val="00662566"/>
    <w:rsid w:val="006627A2"/>
    <w:rsid w:val="006634E6"/>
    <w:rsid w:val="00663BE6"/>
    <w:rsid w:val="0066415F"/>
    <w:rsid w:val="00664F5D"/>
    <w:rsid w:val="0066547A"/>
    <w:rsid w:val="006655EE"/>
    <w:rsid w:val="006658C6"/>
    <w:rsid w:val="00666D72"/>
    <w:rsid w:val="006675F9"/>
    <w:rsid w:val="00667C1A"/>
    <w:rsid w:val="00667EE7"/>
    <w:rsid w:val="00670051"/>
    <w:rsid w:val="00670794"/>
    <w:rsid w:val="00670922"/>
    <w:rsid w:val="00670BE1"/>
    <w:rsid w:val="00670E0F"/>
    <w:rsid w:val="0067195A"/>
    <w:rsid w:val="0067218F"/>
    <w:rsid w:val="00673BFE"/>
    <w:rsid w:val="00673C16"/>
    <w:rsid w:val="00673DBC"/>
    <w:rsid w:val="006741F2"/>
    <w:rsid w:val="0067496A"/>
    <w:rsid w:val="00674CC3"/>
    <w:rsid w:val="00675C72"/>
    <w:rsid w:val="00676012"/>
    <w:rsid w:val="006760C7"/>
    <w:rsid w:val="006760DC"/>
    <w:rsid w:val="00676AF2"/>
    <w:rsid w:val="00677166"/>
    <w:rsid w:val="006771F9"/>
    <w:rsid w:val="006776D7"/>
    <w:rsid w:val="00677A03"/>
    <w:rsid w:val="006802DE"/>
    <w:rsid w:val="006804B5"/>
    <w:rsid w:val="00680944"/>
    <w:rsid w:val="00681003"/>
    <w:rsid w:val="006817C9"/>
    <w:rsid w:val="00681D82"/>
    <w:rsid w:val="006826E7"/>
    <w:rsid w:val="00682B53"/>
    <w:rsid w:val="00682BA6"/>
    <w:rsid w:val="00683ECE"/>
    <w:rsid w:val="00684085"/>
    <w:rsid w:val="00687C04"/>
    <w:rsid w:val="00687E2C"/>
    <w:rsid w:val="00690B70"/>
    <w:rsid w:val="00690F89"/>
    <w:rsid w:val="006913A9"/>
    <w:rsid w:val="00691F27"/>
    <w:rsid w:val="00692B16"/>
    <w:rsid w:val="00693718"/>
    <w:rsid w:val="00694D5D"/>
    <w:rsid w:val="00694E29"/>
    <w:rsid w:val="00695381"/>
    <w:rsid w:val="00695FC2"/>
    <w:rsid w:val="00696949"/>
    <w:rsid w:val="00696981"/>
    <w:rsid w:val="00697052"/>
    <w:rsid w:val="00697220"/>
    <w:rsid w:val="006A0178"/>
    <w:rsid w:val="006A08DC"/>
    <w:rsid w:val="006A241C"/>
    <w:rsid w:val="006A2E86"/>
    <w:rsid w:val="006A30AF"/>
    <w:rsid w:val="006A3D4A"/>
    <w:rsid w:val="006A46FB"/>
    <w:rsid w:val="006A4869"/>
    <w:rsid w:val="006A5C0C"/>
    <w:rsid w:val="006A5E28"/>
    <w:rsid w:val="006A6086"/>
    <w:rsid w:val="006A697B"/>
    <w:rsid w:val="006A7988"/>
    <w:rsid w:val="006A7AFF"/>
    <w:rsid w:val="006A7B71"/>
    <w:rsid w:val="006B09FB"/>
    <w:rsid w:val="006B1816"/>
    <w:rsid w:val="006B2099"/>
    <w:rsid w:val="006B22D3"/>
    <w:rsid w:val="006B2507"/>
    <w:rsid w:val="006B2589"/>
    <w:rsid w:val="006B2FD3"/>
    <w:rsid w:val="006B4091"/>
    <w:rsid w:val="006B50CF"/>
    <w:rsid w:val="006B570D"/>
    <w:rsid w:val="006B5727"/>
    <w:rsid w:val="006B5C2B"/>
    <w:rsid w:val="006B5CA7"/>
    <w:rsid w:val="006B5EE4"/>
    <w:rsid w:val="006B63C1"/>
    <w:rsid w:val="006B6482"/>
    <w:rsid w:val="006B651D"/>
    <w:rsid w:val="006B67CF"/>
    <w:rsid w:val="006B6BC3"/>
    <w:rsid w:val="006B6D73"/>
    <w:rsid w:val="006C03B8"/>
    <w:rsid w:val="006C29A3"/>
    <w:rsid w:val="006C44C2"/>
    <w:rsid w:val="006C4F7B"/>
    <w:rsid w:val="006C5678"/>
    <w:rsid w:val="006C5EC9"/>
    <w:rsid w:val="006C6059"/>
    <w:rsid w:val="006C6BE1"/>
    <w:rsid w:val="006C6D66"/>
    <w:rsid w:val="006C7522"/>
    <w:rsid w:val="006C7A5D"/>
    <w:rsid w:val="006D01AF"/>
    <w:rsid w:val="006D0580"/>
    <w:rsid w:val="006D2A46"/>
    <w:rsid w:val="006D32B3"/>
    <w:rsid w:val="006D398D"/>
    <w:rsid w:val="006D56C8"/>
    <w:rsid w:val="006D571C"/>
    <w:rsid w:val="006D5D00"/>
    <w:rsid w:val="006D666D"/>
    <w:rsid w:val="006D6F08"/>
    <w:rsid w:val="006D7811"/>
    <w:rsid w:val="006E062C"/>
    <w:rsid w:val="006E1DC7"/>
    <w:rsid w:val="006E28B7"/>
    <w:rsid w:val="006E3310"/>
    <w:rsid w:val="006E387D"/>
    <w:rsid w:val="006E3CA9"/>
    <w:rsid w:val="006E4A3B"/>
    <w:rsid w:val="006E4E39"/>
    <w:rsid w:val="006E565E"/>
    <w:rsid w:val="006E64B5"/>
    <w:rsid w:val="006E673D"/>
    <w:rsid w:val="006E71BA"/>
    <w:rsid w:val="006E7D3B"/>
    <w:rsid w:val="006F0B65"/>
    <w:rsid w:val="006F0CAD"/>
    <w:rsid w:val="006F0F57"/>
    <w:rsid w:val="006F1B70"/>
    <w:rsid w:val="006F3071"/>
    <w:rsid w:val="006F341D"/>
    <w:rsid w:val="006F3CDE"/>
    <w:rsid w:val="006F3F78"/>
    <w:rsid w:val="006F4E7C"/>
    <w:rsid w:val="006F58D4"/>
    <w:rsid w:val="006F6D56"/>
    <w:rsid w:val="006F6D80"/>
    <w:rsid w:val="006F7626"/>
    <w:rsid w:val="006F798A"/>
    <w:rsid w:val="00703183"/>
    <w:rsid w:val="0070346E"/>
    <w:rsid w:val="00704406"/>
    <w:rsid w:val="00704EDB"/>
    <w:rsid w:val="0070537F"/>
    <w:rsid w:val="00705480"/>
    <w:rsid w:val="00705753"/>
    <w:rsid w:val="00706028"/>
    <w:rsid w:val="00706101"/>
    <w:rsid w:val="00707072"/>
    <w:rsid w:val="00707706"/>
    <w:rsid w:val="00707D61"/>
    <w:rsid w:val="0071020A"/>
    <w:rsid w:val="00712287"/>
    <w:rsid w:val="007123B6"/>
    <w:rsid w:val="00712772"/>
    <w:rsid w:val="00712E40"/>
    <w:rsid w:val="0071418B"/>
    <w:rsid w:val="007146AF"/>
    <w:rsid w:val="007148D3"/>
    <w:rsid w:val="00715B9A"/>
    <w:rsid w:val="00715E06"/>
    <w:rsid w:val="0071798B"/>
    <w:rsid w:val="00720105"/>
    <w:rsid w:val="00720376"/>
    <w:rsid w:val="007205B8"/>
    <w:rsid w:val="00721205"/>
    <w:rsid w:val="00721593"/>
    <w:rsid w:val="007231E6"/>
    <w:rsid w:val="0072412F"/>
    <w:rsid w:val="00726EA6"/>
    <w:rsid w:val="00726ED5"/>
    <w:rsid w:val="00727208"/>
    <w:rsid w:val="00727680"/>
    <w:rsid w:val="00730C3E"/>
    <w:rsid w:val="007313B3"/>
    <w:rsid w:val="00731475"/>
    <w:rsid w:val="0073316A"/>
    <w:rsid w:val="00733A72"/>
    <w:rsid w:val="007348B1"/>
    <w:rsid w:val="00734B23"/>
    <w:rsid w:val="007362A6"/>
    <w:rsid w:val="00736BA1"/>
    <w:rsid w:val="00736D7D"/>
    <w:rsid w:val="00737202"/>
    <w:rsid w:val="00740344"/>
    <w:rsid w:val="00740E58"/>
    <w:rsid w:val="00740EB7"/>
    <w:rsid w:val="00741508"/>
    <w:rsid w:val="00741C68"/>
    <w:rsid w:val="00742612"/>
    <w:rsid w:val="00742E3D"/>
    <w:rsid w:val="00743018"/>
    <w:rsid w:val="00743344"/>
    <w:rsid w:val="0074405B"/>
    <w:rsid w:val="00744142"/>
    <w:rsid w:val="007445A0"/>
    <w:rsid w:val="007445D1"/>
    <w:rsid w:val="007449F5"/>
    <w:rsid w:val="00744ECC"/>
    <w:rsid w:val="0074524B"/>
    <w:rsid w:val="007460A0"/>
    <w:rsid w:val="00747751"/>
    <w:rsid w:val="007479D6"/>
    <w:rsid w:val="00747B4D"/>
    <w:rsid w:val="00747D8B"/>
    <w:rsid w:val="00750580"/>
    <w:rsid w:val="00751228"/>
    <w:rsid w:val="007535D6"/>
    <w:rsid w:val="00753CAE"/>
    <w:rsid w:val="00754B9B"/>
    <w:rsid w:val="007571E1"/>
    <w:rsid w:val="007604B2"/>
    <w:rsid w:val="00763989"/>
    <w:rsid w:val="00764B17"/>
    <w:rsid w:val="00765281"/>
    <w:rsid w:val="00765787"/>
    <w:rsid w:val="00766BAD"/>
    <w:rsid w:val="0076703F"/>
    <w:rsid w:val="00767A0C"/>
    <w:rsid w:val="00767EB6"/>
    <w:rsid w:val="00770993"/>
    <w:rsid w:val="00770AE2"/>
    <w:rsid w:val="00770FA8"/>
    <w:rsid w:val="007716C3"/>
    <w:rsid w:val="00772C01"/>
    <w:rsid w:val="007730BD"/>
    <w:rsid w:val="007736C7"/>
    <w:rsid w:val="00773BAA"/>
    <w:rsid w:val="00774124"/>
    <w:rsid w:val="007743D1"/>
    <w:rsid w:val="007755F2"/>
    <w:rsid w:val="00775BC4"/>
    <w:rsid w:val="00775C76"/>
    <w:rsid w:val="00775E4F"/>
    <w:rsid w:val="00776971"/>
    <w:rsid w:val="00777025"/>
    <w:rsid w:val="00777E28"/>
    <w:rsid w:val="00780339"/>
    <w:rsid w:val="00780466"/>
    <w:rsid w:val="007804ED"/>
    <w:rsid w:val="00780AE9"/>
    <w:rsid w:val="0078177E"/>
    <w:rsid w:val="00781F92"/>
    <w:rsid w:val="0078242F"/>
    <w:rsid w:val="00782F19"/>
    <w:rsid w:val="0078304C"/>
    <w:rsid w:val="00783673"/>
    <w:rsid w:val="00783800"/>
    <w:rsid w:val="00783E9E"/>
    <w:rsid w:val="00783F35"/>
    <w:rsid w:val="00785490"/>
    <w:rsid w:val="00786C56"/>
    <w:rsid w:val="00787234"/>
    <w:rsid w:val="00787F16"/>
    <w:rsid w:val="00790829"/>
    <w:rsid w:val="007913AC"/>
    <w:rsid w:val="007923BA"/>
    <w:rsid w:val="007925EA"/>
    <w:rsid w:val="00792E06"/>
    <w:rsid w:val="00793CD8"/>
    <w:rsid w:val="00793EEA"/>
    <w:rsid w:val="00795C92"/>
    <w:rsid w:val="00796231"/>
    <w:rsid w:val="007A000A"/>
    <w:rsid w:val="007A00BD"/>
    <w:rsid w:val="007A0B13"/>
    <w:rsid w:val="007A1499"/>
    <w:rsid w:val="007A18AB"/>
    <w:rsid w:val="007A1CB3"/>
    <w:rsid w:val="007A306F"/>
    <w:rsid w:val="007A3A3A"/>
    <w:rsid w:val="007A3FE1"/>
    <w:rsid w:val="007A4031"/>
    <w:rsid w:val="007A43A6"/>
    <w:rsid w:val="007A50E7"/>
    <w:rsid w:val="007A554B"/>
    <w:rsid w:val="007A58A6"/>
    <w:rsid w:val="007A5C78"/>
    <w:rsid w:val="007A7495"/>
    <w:rsid w:val="007B0B4F"/>
    <w:rsid w:val="007B1F50"/>
    <w:rsid w:val="007B3D2D"/>
    <w:rsid w:val="007B3DDF"/>
    <w:rsid w:val="007B50AE"/>
    <w:rsid w:val="007B51DF"/>
    <w:rsid w:val="007B5ACB"/>
    <w:rsid w:val="007B5B9A"/>
    <w:rsid w:val="007B5E0E"/>
    <w:rsid w:val="007C036E"/>
    <w:rsid w:val="007C05DD"/>
    <w:rsid w:val="007C0A75"/>
    <w:rsid w:val="007C1010"/>
    <w:rsid w:val="007C16FF"/>
    <w:rsid w:val="007C1C0A"/>
    <w:rsid w:val="007C2F4B"/>
    <w:rsid w:val="007C342A"/>
    <w:rsid w:val="007C3BC8"/>
    <w:rsid w:val="007C3D18"/>
    <w:rsid w:val="007C40D0"/>
    <w:rsid w:val="007C4C39"/>
    <w:rsid w:val="007C528D"/>
    <w:rsid w:val="007C5B4C"/>
    <w:rsid w:val="007C60BF"/>
    <w:rsid w:val="007C6A07"/>
    <w:rsid w:val="007C75A1"/>
    <w:rsid w:val="007C77A5"/>
    <w:rsid w:val="007D04E5"/>
    <w:rsid w:val="007D1182"/>
    <w:rsid w:val="007D29A3"/>
    <w:rsid w:val="007D3941"/>
    <w:rsid w:val="007D39D5"/>
    <w:rsid w:val="007D3AD2"/>
    <w:rsid w:val="007D3FDF"/>
    <w:rsid w:val="007D451E"/>
    <w:rsid w:val="007D4DF3"/>
    <w:rsid w:val="007D5901"/>
    <w:rsid w:val="007D5CF4"/>
    <w:rsid w:val="007D65C4"/>
    <w:rsid w:val="007D7526"/>
    <w:rsid w:val="007D769B"/>
    <w:rsid w:val="007E050B"/>
    <w:rsid w:val="007E0706"/>
    <w:rsid w:val="007E082B"/>
    <w:rsid w:val="007E1AC3"/>
    <w:rsid w:val="007E1DCF"/>
    <w:rsid w:val="007E1F8D"/>
    <w:rsid w:val="007E28CE"/>
    <w:rsid w:val="007E324C"/>
    <w:rsid w:val="007E3585"/>
    <w:rsid w:val="007E369F"/>
    <w:rsid w:val="007E3CD0"/>
    <w:rsid w:val="007E3ED6"/>
    <w:rsid w:val="007E4610"/>
    <w:rsid w:val="007E4715"/>
    <w:rsid w:val="007E505B"/>
    <w:rsid w:val="007E55D7"/>
    <w:rsid w:val="007E5FE8"/>
    <w:rsid w:val="007E6BD5"/>
    <w:rsid w:val="007E6F0D"/>
    <w:rsid w:val="007E7091"/>
    <w:rsid w:val="007F0115"/>
    <w:rsid w:val="007F03C3"/>
    <w:rsid w:val="007F0A6C"/>
    <w:rsid w:val="007F0C73"/>
    <w:rsid w:val="007F1359"/>
    <w:rsid w:val="007F226A"/>
    <w:rsid w:val="007F264E"/>
    <w:rsid w:val="007F26F1"/>
    <w:rsid w:val="007F4F0D"/>
    <w:rsid w:val="007F6759"/>
    <w:rsid w:val="007F7CEB"/>
    <w:rsid w:val="0080049D"/>
    <w:rsid w:val="0080189C"/>
    <w:rsid w:val="00801FE5"/>
    <w:rsid w:val="00802C68"/>
    <w:rsid w:val="00802DCA"/>
    <w:rsid w:val="00802EE2"/>
    <w:rsid w:val="0080364F"/>
    <w:rsid w:val="008036DF"/>
    <w:rsid w:val="00803826"/>
    <w:rsid w:val="00803B8A"/>
    <w:rsid w:val="00803FAE"/>
    <w:rsid w:val="00805F4C"/>
    <w:rsid w:val="0080605F"/>
    <w:rsid w:val="00807786"/>
    <w:rsid w:val="0080791D"/>
    <w:rsid w:val="00810069"/>
    <w:rsid w:val="0081055B"/>
    <w:rsid w:val="00811425"/>
    <w:rsid w:val="00811505"/>
    <w:rsid w:val="00811754"/>
    <w:rsid w:val="00811FCB"/>
    <w:rsid w:val="008125E6"/>
    <w:rsid w:val="0081268E"/>
    <w:rsid w:val="008144B9"/>
    <w:rsid w:val="008158D6"/>
    <w:rsid w:val="00815CCD"/>
    <w:rsid w:val="0081606D"/>
    <w:rsid w:val="008170C4"/>
    <w:rsid w:val="00817196"/>
    <w:rsid w:val="00817E4C"/>
    <w:rsid w:val="00817EDE"/>
    <w:rsid w:val="00820DE3"/>
    <w:rsid w:val="00821D89"/>
    <w:rsid w:val="00822943"/>
    <w:rsid w:val="00822B47"/>
    <w:rsid w:val="00823016"/>
    <w:rsid w:val="00823081"/>
    <w:rsid w:val="008235DB"/>
    <w:rsid w:val="00823CC7"/>
    <w:rsid w:val="00823E77"/>
    <w:rsid w:val="00824AB4"/>
    <w:rsid w:val="00824B72"/>
    <w:rsid w:val="00824F6D"/>
    <w:rsid w:val="00825C42"/>
    <w:rsid w:val="00825C57"/>
    <w:rsid w:val="00825D25"/>
    <w:rsid w:val="0082646A"/>
    <w:rsid w:val="00827D6F"/>
    <w:rsid w:val="00827E1A"/>
    <w:rsid w:val="00830310"/>
    <w:rsid w:val="00830AFC"/>
    <w:rsid w:val="008311F3"/>
    <w:rsid w:val="0083120F"/>
    <w:rsid w:val="00831210"/>
    <w:rsid w:val="008327F5"/>
    <w:rsid w:val="00832D13"/>
    <w:rsid w:val="00833614"/>
    <w:rsid w:val="00834D48"/>
    <w:rsid w:val="008355C9"/>
    <w:rsid w:val="0083765F"/>
    <w:rsid w:val="008376AC"/>
    <w:rsid w:val="00840001"/>
    <w:rsid w:val="0084017A"/>
    <w:rsid w:val="00840490"/>
    <w:rsid w:val="0084116C"/>
    <w:rsid w:val="00841CB3"/>
    <w:rsid w:val="00842451"/>
    <w:rsid w:val="00843C72"/>
    <w:rsid w:val="00844331"/>
    <w:rsid w:val="008444E8"/>
    <w:rsid w:val="0084498D"/>
    <w:rsid w:val="00844E80"/>
    <w:rsid w:val="00846834"/>
    <w:rsid w:val="00846FE7"/>
    <w:rsid w:val="00847403"/>
    <w:rsid w:val="00847FC4"/>
    <w:rsid w:val="00850415"/>
    <w:rsid w:val="008504A2"/>
    <w:rsid w:val="00850CEC"/>
    <w:rsid w:val="00850E9E"/>
    <w:rsid w:val="00851857"/>
    <w:rsid w:val="0085247B"/>
    <w:rsid w:val="008530B9"/>
    <w:rsid w:val="00853870"/>
    <w:rsid w:val="00854B3A"/>
    <w:rsid w:val="00855482"/>
    <w:rsid w:val="00855931"/>
    <w:rsid w:val="00856911"/>
    <w:rsid w:val="00856A04"/>
    <w:rsid w:val="008573E8"/>
    <w:rsid w:val="00857C84"/>
    <w:rsid w:val="00860458"/>
    <w:rsid w:val="0086275C"/>
    <w:rsid w:val="008628C0"/>
    <w:rsid w:val="008641D2"/>
    <w:rsid w:val="0086479B"/>
    <w:rsid w:val="00865044"/>
    <w:rsid w:val="00865151"/>
    <w:rsid w:val="0086540F"/>
    <w:rsid w:val="00865698"/>
    <w:rsid w:val="00865EFB"/>
    <w:rsid w:val="0086740A"/>
    <w:rsid w:val="0086758D"/>
    <w:rsid w:val="008677FD"/>
    <w:rsid w:val="00870124"/>
    <w:rsid w:val="008706D4"/>
    <w:rsid w:val="00870F8A"/>
    <w:rsid w:val="008719A4"/>
    <w:rsid w:val="00871D23"/>
    <w:rsid w:val="00872904"/>
    <w:rsid w:val="00872AFD"/>
    <w:rsid w:val="00873C26"/>
    <w:rsid w:val="00874312"/>
    <w:rsid w:val="0087437C"/>
    <w:rsid w:val="00875CD7"/>
    <w:rsid w:val="00875FA2"/>
    <w:rsid w:val="0087646B"/>
    <w:rsid w:val="00876B4D"/>
    <w:rsid w:val="008770B8"/>
    <w:rsid w:val="00877F18"/>
    <w:rsid w:val="0088016B"/>
    <w:rsid w:val="008803CA"/>
    <w:rsid w:val="00880811"/>
    <w:rsid w:val="00880D3E"/>
    <w:rsid w:val="00883273"/>
    <w:rsid w:val="00884366"/>
    <w:rsid w:val="008846BD"/>
    <w:rsid w:val="00885179"/>
    <w:rsid w:val="008864B9"/>
    <w:rsid w:val="008902A3"/>
    <w:rsid w:val="0089173C"/>
    <w:rsid w:val="008925E5"/>
    <w:rsid w:val="00893559"/>
    <w:rsid w:val="0089376C"/>
    <w:rsid w:val="00893C6A"/>
    <w:rsid w:val="008940F7"/>
    <w:rsid w:val="0089470C"/>
    <w:rsid w:val="00894A7A"/>
    <w:rsid w:val="00894A88"/>
    <w:rsid w:val="00895386"/>
    <w:rsid w:val="00895660"/>
    <w:rsid w:val="00895F6E"/>
    <w:rsid w:val="008969E4"/>
    <w:rsid w:val="00897036"/>
    <w:rsid w:val="0089738C"/>
    <w:rsid w:val="00897414"/>
    <w:rsid w:val="008A0628"/>
    <w:rsid w:val="008A0BB9"/>
    <w:rsid w:val="008A21FF"/>
    <w:rsid w:val="008A2560"/>
    <w:rsid w:val="008A2CE2"/>
    <w:rsid w:val="008A30AC"/>
    <w:rsid w:val="008A44B8"/>
    <w:rsid w:val="008A473B"/>
    <w:rsid w:val="008A4CCF"/>
    <w:rsid w:val="008A4CE0"/>
    <w:rsid w:val="008A51A8"/>
    <w:rsid w:val="008A54C7"/>
    <w:rsid w:val="008A640F"/>
    <w:rsid w:val="008A6995"/>
    <w:rsid w:val="008A77D8"/>
    <w:rsid w:val="008A7858"/>
    <w:rsid w:val="008A7ACF"/>
    <w:rsid w:val="008B0483"/>
    <w:rsid w:val="008B120C"/>
    <w:rsid w:val="008B2228"/>
    <w:rsid w:val="008B321B"/>
    <w:rsid w:val="008B40D0"/>
    <w:rsid w:val="008B51A0"/>
    <w:rsid w:val="008B592A"/>
    <w:rsid w:val="008B63B8"/>
    <w:rsid w:val="008B6F35"/>
    <w:rsid w:val="008B7B5C"/>
    <w:rsid w:val="008B7F0D"/>
    <w:rsid w:val="008C0C99"/>
    <w:rsid w:val="008C1BD9"/>
    <w:rsid w:val="008C1D86"/>
    <w:rsid w:val="008C2017"/>
    <w:rsid w:val="008C223B"/>
    <w:rsid w:val="008C44B3"/>
    <w:rsid w:val="008C4958"/>
    <w:rsid w:val="008C4AA0"/>
    <w:rsid w:val="008C4BAA"/>
    <w:rsid w:val="008C68D0"/>
    <w:rsid w:val="008C6AE8"/>
    <w:rsid w:val="008C6BD0"/>
    <w:rsid w:val="008C721A"/>
    <w:rsid w:val="008C7573"/>
    <w:rsid w:val="008C7B1E"/>
    <w:rsid w:val="008D0655"/>
    <w:rsid w:val="008D0BFB"/>
    <w:rsid w:val="008D0CE9"/>
    <w:rsid w:val="008D0EFD"/>
    <w:rsid w:val="008D1073"/>
    <w:rsid w:val="008D12B0"/>
    <w:rsid w:val="008D27D3"/>
    <w:rsid w:val="008D34F1"/>
    <w:rsid w:val="008D39D8"/>
    <w:rsid w:val="008D41FD"/>
    <w:rsid w:val="008D4336"/>
    <w:rsid w:val="008D45F2"/>
    <w:rsid w:val="008D4603"/>
    <w:rsid w:val="008D50F3"/>
    <w:rsid w:val="008D6AF5"/>
    <w:rsid w:val="008D6CCC"/>
    <w:rsid w:val="008D6D1A"/>
    <w:rsid w:val="008D7F96"/>
    <w:rsid w:val="008E035A"/>
    <w:rsid w:val="008E05F6"/>
    <w:rsid w:val="008E065E"/>
    <w:rsid w:val="008E0927"/>
    <w:rsid w:val="008E0FF2"/>
    <w:rsid w:val="008E1909"/>
    <w:rsid w:val="008E1B93"/>
    <w:rsid w:val="008E1D88"/>
    <w:rsid w:val="008E25DF"/>
    <w:rsid w:val="008E2DA7"/>
    <w:rsid w:val="008E3445"/>
    <w:rsid w:val="008E64DA"/>
    <w:rsid w:val="008E6709"/>
    <w:rsid w:val="008E6DB3"/>
    <w:rsid w:val="008E76FD"/>
    <w:rsid w:val="008E7CED"/>
    <w:rsid w:val="008F0B25"/>
    <w:rsid w:val="008F0E93"/>
    <w:rsid w:val="008F109D"/>
    <w:rsid w:val="008F1EAB"/>
    <w:rsid w:val="008F33DC"/>
    <w:rsid w:val="008F477F"/>
    <w:rsid w:val="008F55FE"/>
    <w:rsid w:val="008F631B"/>
    <w:rsid w:val="008F684A"/>
    <w:rsid w:val="008F6C3F"/>
    <w:rsid w:val="00901136"/>
    <w:rsid w:val="00901380"/>
    <w:rsid w:val="00902350"/>
    <w:rsid w:val="00903172"/>
    <w:rsid w:val="0090336B"/>
    <w:rsid w:val="009049D4"/>
    <w:rsid w:val="00904BB4"/>
    <w:rsid w:val="009050D8"/>
    <w:rsid w:val="009053AA"/>
    <w:rsid w:val="00905DEF"/>
    <w:rsid w:val="009068B4"/>
    <w:rsid w:val="00906939"/>
    <w:rsid w:val="00906D08"/>
    <w:rsid w:val="00910B7D"/>
    <w:rsid w:val="00911127"/>
    <w:rsid w:val="00911DFB"/>
    <w:rsid w:val="00912944"/>
    <w:rsid w:val="009139D9"/>
    <w:rsid w:val="0091445A"/>
    <w:rsid w:val="00914AD8"/>
    <w:rsid w:val="00915240"/>
    <w:rsid w:val="00915E3A"/>
    <w:rsid w:val="00916079"/>
    <w:rsid w:val="00916DAC"/>
    <w:rsid w:val="0091703B"/>
    <w:rsid w:val="00917641"/>
    <w:rsid w:val="0091778E"/>
    <w:rsid w:val="00917CE9"/>
    <w:rsid w:val="00920BF2"/>
    <w:rsid w:val="00921C55"/>
    <w:rsid w:val="00922010"/>
    <w:rsid w:val="009225BD"/>
    <w:rsid w:val="00922A69"/>
    <w:rsid w:val="00922EF9"/>
    <w:rsid w:val="00924B28"/>
    <w:rsid w:val="00924B76"/>
    <w:rsid w:val="0092553D"/>
    <w:rsid w:val="00926863"/>
    <w:rsid w:val="009270E9"/>
    <w:rsid w:val="00927F40"/>
    <w:rsid w:val="0093103F"/>
    <w:rsid w:val="00931661"/>
    <w:rsid w:val="00931BD9"/>
    <w:rsid w:val="00931F69"/>
    <w:rsid w:val="00932299"/>
    <w:rsid w:val="0093253E"/>
    <w:rsid w:val="0093376C"/>
    <w:rsid w:val="00933799"/>
    <w:rsid w:val="0093421D"/>
    <w:rsid w:val="00934DF8"/>
    <w:rsid w:val="0093601A"/>
    <w:rsid w:val="00936851"/>
    <w:rsid w:val="009368F3"/>
    <w:rsid w:val="00936DD9"/>
    <w:rsid w:val="00937C12"/>
    <w:rsid w:val="009404F2"/>
    <w:rsid w:val="00940BAC"/>
    <w:rsid w:val="009414FD"/>
    <w:rsid w:val="00941636"/>
    <w:rsid w:val="0094346C"/>
    <w:rsid w:val="00943742"/>
    <w:rsid w:val="0094389D"/>
    <w:rsid w:val="00945C05"/>
    <w:rsid w:val="00946945"/>
    <w:rsid w:val="0094696C"/>
    <w:rsid w:val="00946A61"/>
    <w:rsid w:val="00947179"/>
    <w:rsid w:val="00947713"/>
    <w:rsid w:val="00947B01"/>
    <w:rsid w:val="009506F9"/>
    <w:rsid w:val="00950DE7"/>
    <w:rsid w:val="00950FBF"/>
    <w:rsid w:val="009511CF"/>
    <w:rsid w:val="00951BFD"/>
    <w:rsid w:val="00952A86"/>
    <w:rsid w:val="00953920"/>
    <w:rsid w:val="00953D47"/>
    <w:rsid w:val="00955282"/>
    <w:rsid w:val="00956711"/>
    <w:rsid w:val="0095681E"/>
    <w:rsid w:val="00956832"/>
    <w:rsid w:val="009572D4"/>
    <w:rsid w:val="00957337"/>
    <w:rsid w:val="0095740D"/>
    <w:rsid w:val="009579C0"/>
    <w:rsid w:val="00957B23"/>
    <w:rsid w:val="009600E8"/>
    <w:rsid w:val="00960FEA"/>
    <w:rsid w:val="00961921"/>
    <w:rsid w:val="00961DF7"/>
    <w:rsid w:val="00963313"/>
    <w:rsid w:val="00963C21"/>
    <w:rsid w:val="0096430A"/>
    <w:rsid w:val="009646C1"/>
    <w:rsid w:val="00964C30"/>
    <w:rsid w:val="00964D32"/>
    <w:rsid w:val="0096554B"/>
    <w:rsid w:val="0096584A"/>
    <w:rsid w:val="00965C53"/>
    <w:rsid w:val="0096737A"/>
    <w:rsid w:val="00967A33"/>
    <w:rsid w:val="00970523"/>
    <w:rsid w:val="00971F08"/>
    <w:rsid w:val="00972213"/>
    <w:rsid w:val="009727B8"/>
    <w:rsid w:val="009739E6"/>
    <w:rsid w:val="00974A06"/>
    <w:rsid w:val="00975501"/>
    <w:rsid w:val="009755EB"/>
    <w:rsid w:val="00975997"/>
    <w:rsid w:val="0097603D"/>
    <w:rsid w:val="00976949"/>
    <w:rsid w:val="00976C92"/>
    <w:rsid w:val="00980477"/>
    <w:rsid w:val="0098097C"/>
    <w:rsid w:val="0098142A"/>
    <w:rsid w:val="009827EF"/>
    <w:rsid w:val="0098284E"/>
    <w:rsid w:val="009837DE"/>
    <w:rsid w:val="00984217"/>
    <w:rsid w:val="009842D5"/>
    <w:rsid w:val="0098481A"/>
    <w:rsid w:val="00985253"/>
    <w:rsid w:val="009853B3"/>
    <w:rsid w:val="00985CBE"/>
    <w:rsid w:val="0098635A"/>
    <w:rsid w:val="00990630"/>
    <w:rsid w:val="009913E0"/>
    <w:rsid w:val="00991761"/>
    <w:rsid w:val="009928E6"/>
    <w:rsid w:val="00993727"/>
    <w:rsid w:val="00994DCA"/>
    <w:rsid w:val="00995585"/>
    <w:rsid w:val="009960EC"/>
    <w:rsid w:val="009962C4"/>
    <w:rsid w:val="00996B46"/>
    <w:rsid w:val="00996D46"/>
    <w:rsid w:val="009970DD"/>
    <w:rsid w:val="00997687"/>
    <w:rsid w:val="009A0FBA"/>
    <w:rsid w:val="009A1601"/>
    <w:rsid w:val="009A330C"/>
    <w:rsid w:val="009A3421"/>
    <w:rsid w:val="009A41F8"/>
    <w:rsid w:val="009A462D"/>
    <w:rsid w:val="009A5012"/>
    <w:rsid w:val="009A54C1"/>
    <w:rsid w:val="009A5CBA"/>
    <w:rsid w:val="009A72AE"/>
    <w:rsid w:val="009B13D2"/>
    <w:rsid w:val="009B19F5"/>
    <w:rsid w:val="009B1F30"/>
    <w:rsid w:val="009B25F4"/>
    <w:rsid w:val="009B3AC2"/>
    <w:rsid w:val="009B4B77"/>
    <w:rsid w:val="009B4B9A"/>
    <w:rsid w:val="009B4DF4"/>
    <w:rsid w:val="009B4FCA"/>
    <w:rsid w:val="009B564E"/>
    <w:rsid w:val="009B76F3"/>
    <w:rsid w:val="009B79EB"/>
    <w:rsid w:val="009B7C43"/>
    <w:rsid w:val="009B7E87"/>
    <w:rsid w:val="009C08B0"/>
    <w:rsid w:val="009C0BD7"/>
    <w:rsid w:val="009C0D95"/>
    <w:rsid w:val="009C170C"/>
    <w:rsid w:val="009C2A60"/>
    <w:rsid w:val="009C319F"/>
    <w:rsid w:val="009C355B"/>
    <w:rsid w:val="009C403E"/>
    <w:rsid w:val="009C4524"/>
    <w:rsid w:val="009C4EDC"/>
    <w:rsid w:val="009C5120"/>
    <w:rsid w:val="009C527F"/>
    <w:rsid w:val="009C68AF"/>
    <w:rsid w:val="009C748E"/>
    <w:rsid w:val="009D030E"/>
    <w:rsid w:val="009D0B72"/>
    <w:rsid w:val="009D0B75"/>
    <w:rsid w:val="009D1618"/>
    <w:rsid w:val="009D28C4"/>
    <w:rsid w:val="009D4FF0"/>
    <w:rsid w:val="009D5983"/>
    <w:rsid w:val="009D5E2A"/>
    <w:rsid w:val="009D5FCD"/>
    <w:rsid w:val="009D6AE4"/>
    <w:rsid w:val="009D703C"/>
    <w:rsid w:val="009D718F"/>
    <w:rsid w:val="009D74E1"/>
    <w:rsid w:val="009D7A4A"/>
    <w:rsid w:val="009E014A"/>
    <w:rsid w:val="009E068F"/>
    <w:rsid w:val="009E14E0"/>
    <w:rsid w:val="009E35DB"/>
    <w:rsid w:val="009E3AB9"/>
    <w:rsid w:val="009E407B"/>
    <w:rsid w:val="009E431C"/>
    <w:rsid w:val="009E47A3"/>
    <w:rsid w:val="009E537B"/>
    <w:rsid w:val="009E5902"/>
    <w:rsid w:val="009E688E"/>
    <w:rsid w:val="009E6AA6"/>
    <w:rsid w:val="009E6AC2"/>
    <w:rsid w:val="009E6F0C"/>
    <w:rsid w:val="009F0271"/>
    <w:rsid w:val="009F0519"/>
    <w:rsid w:val="009F08F3"/>
    <w:rsid w:val="009F1348"/>
    <w:rsid w:val="009F1605"/>
    <w:rsid w:val="009F17C5"/>
    <w:rsid w:val="009F1A79"/>
    <w:rsid w:val="009F1B6A"/>
    <w:rsid w:val="009F1ECE"/>
    <w:rsid w:val="009F21AA"/>
    <w:rsid w:val="009F344F"/>
    <w:rsid w:val="009F3D98"/>
    <w:rsid w:val="009F4360"/>
    <w:rsid w:val="009F47FE"/>
    <w:rsid w:val="009F640D"/>
    <w:rsid w:val="009F7363"/>
    <w:rsid w:val="009F7E0E"/>
    <w:rsid w:val="00A008F3"/>
    <w:rsid w:val="00A00F1F"/>
    <w:rsid w:val="00A02786"/>
    <w:rsid w:val="00A032E4"/>
    <w:rsid w:val="00A047CB"/>
    <w:rsid w:val="00A048A8"/>
    <w:rsid w:val="00A04F49"/>
    <w:rsid w:val="00A0651F"/>
    <w:rsid w:val="00A072BE"/>
    <w:rsid w:val="00A07855"/>
    <w:rsid w:val="00A10C8A"/>
    <w:rsid w:val="00A11AB7"/>
    <w:rsid w:val="00A1305E"/>
    <w:rsid w:val="00A1364F"/>
    <w:rsid w:val="00A13753"/>
    <w:rsid w:val="00A13991"/>
    <w:rsid w:val="00A13E54"/>
    <w:rsid w:val="00A14556"/>
    <w:rsid w:val="00A1595C"/>
    <w:rsid w:val="00A17F63"/>
    <w:rsid w:val="00A20BB9"/>
    <w:rsid w:val="00A21879"/>
    <w:rsid w:val="00A2193B"/>
    <w:rsid w:val="00A2351A"/>
    <w:rsid w:val="00A23945"/>
    <w:rsid w:val="00A24365"/>
    <w:rsid w:val="00A249D6"/>
    <w:rsid w:val="00A24C33"/>
    <w:rsid w:val="00A2534F"/>
    <w:rsid w:val="00A263EE"/>
    <w:rsid w:val="00A2648B"/>
    <w:rsid w:val="00A264A9"/>
    <w:rsid w:val="00A27785"/>
    <w:rsid w:val="00A2789B"/>
    <w:rsid w:val="00A30187"/>
    <w:rsid w:val="00A31044"/>
    <w:rsid w:val="00A32662"/>
    <w:rsid w:val="00A342C1"/>
    <w:rsid w:val="00A3448A"/>
    <w:rsid w:val="00A35099"/>
    <w:rsid w:val="00A35130"/>
    <w:rsid w:val="00A3514E"/>
    <w:rsid w:val="00A354DD"/>
    <w:rsid w:val="00A36297"/>
    <w:rsid w:val="00A36FF4"/>
    <w:rsid w:val="00A3751A"/>
    <w:rsid w:val="00A4191F"/>
    <w:rsid w:val="00A41E2B"/>
    <w:rsid w:val="00A429FC"/>
    <w:rsid w:val="00A44B11"/>
    <w:rsid w:val="00A45B74"/>
    <w:rsid w:val="00A47529"/>
    <w:rsid w:val="00A47CB0"/>
    <w:rsid w:val="00A50F35"/>
    <w:rsid w:val="00A50FA9"/>
    <w:rsid w:val="00A5201B"/>
    <w:rsid w:val="00A521B4"/>
    <w:rsid w:val="00A52E1D"/>
    <w:rsid w:val="00A540DA"/>
    <w:rsid w:val="00A545B8"/>
    <w:rsid w:val="00A54F90"/>
    <w:rsid w:val="00A55F73"/>
    <w:rsid w:val="00A5609D"/>
    <w:rsid w:val="00A5670C"/>
    <w:rsid w:val="00A56D3F"/>
    <w:rsid w:val="00A571A6"/>
    <w:rsid w:val="00A572BF"/>
    <w:rsid w:val="00A57820"/>
    <w:rsid w:val="00A60917"/>
    <w:rsid w:val="00A61499"/>
    <w:rsid w:val="00A622C6"/>
    <w:rsid w:val="00A622D2"/>
    <w:rsid w:val="00A62A77"/>
    <w:rsid w:val="00A631EF"/>
    <w:rsid w:val="00A63483"/>
    <w:rsid w:val="00A63F54"/>
    <w:rsid w:val="00A640DD"/>
    <w:rsid w:val="00A64EC7"/>
    <w:rsid w:val="00A65231"/>
    <w:rsid w:val="00A654B7"/>
    <w:rsid w:val="00A657D7"/>
    <w:rsid w:val="00A658A6"/>
    <w:rsid w:val="00A65935"/>
    <w:rsid w:val="00A65BAB"/>
    <w:rsid w:val="00A660AC"/>
    <w:rsid w:val="00A66337"/>
    <w:rsid w:val="00A6684B"/>
    <w:rsid w:val="00A66ABB"/>
    <w:rsid w:val="00A670A6"/>
    <w:rsid w:val="00A674D5"/>
    <w:rsid w:val="00A67E6C"/>
    <w:rsid w:val="00A70E09"/>
    <w:rsid w:val="00A71B99"/>
    <w:rsid w:val="00A739D0"/>
    <w:rsid w:val="00A748D7"/>
    <w:rsid w:val="00A74E64"/>
    <w:rsid w:val="00A758C5"/>
    <w:rsid w:val="00A761D4"/>
    <w:rsid w:val="00A77ADD"/>
    <w:rsid w:val="00A77EC4"/>
    <w:rsid w:val="00A77FED"/>
    <w:rsid w:val="00A80BAB"/>
    <w:rsid w:val="00A81153"/>
    <w:rsid w:val="00A826B6"/>
    <w:rsid w:val="00A8392D"/>
    <w:rsid w:val="00A83A40"/>
    <w:rsid w:val="00A85AE7"/>
    <w:rsid w:val="00A87B41"/>
    <w:rsid w:val="00A903D6"/>
    <w:rsid w:val="00A9043E"/>
    <w:rsid w:val="00A90471"/>
    <w:rsid w:val="00A908BD"/>
    <w:rsid w:val="00A913A6"/>
    <w:rsid w:val="00A9248E"/>
    <w:rsid w:val="00A92879"/>
    <w:rsid w:val="00A92ACF"/>
    <w:rsid w:val="00A93667"/>
    <w:rsid w:val="00A93F17"/>
    <w:rsid w:val="00A9442A"/>
    <w:rsid w:val="00A96CC6"/>
    <w:rsid w:val="00A9720E"/>
    <w:rsid w:val="00AA016F"/>
    <w:rsid w:val="00AA18D0"/>
    <w:rsid w:val="00AA1A50"/>
    <w:rsid w:val="00AA1AEA"/>
    <w:rsid w:val="00AA1ED6"/>
    <w:rsid w:val="00AA2677"/>
    <w:rsid w:val="00AA287C"/>
    <w:rsid w:val="00AA2D4A"/>
    <w:rsid w:val="00AA2FDC"/>
    <w:rsid w:val="00AA50D3"/>
    <w:rsid w:val="00AA51D6"/>
    <w:rsid w:val="00AA56AA"/>
    <w:rsid w:val="00AA665A"/>
    <w:rsid w:val="00AA689E"/>
    <w:rsid w:val="00AA767F"/>
    <w:rsid w:val="00AA7DCB"/>
    <w:rsid w:val="00AB0BC8"/>
    <w:rsid w:val="00AB0D9C"/>
    <w:rsid w:val="00AB11CA"/>
    <w:rsid w:val="00AB14D9"/>
    <w:rsid w:val="00AB1EAE"/>
    <w:rsid w:val="00AB20D4"/>
    <w:rsid w:val="00AB2AA4"/>
    <w:rsid w:val="00AB2BD0"/>
    <w:rsid w:val="00AB3A11"/>
    <w:rsid w:val="00AB4AB8"/>
    <w:rsid w:val="00AB54EC"/>
    <w:rsid w:val="00AB55D9"/>
    <w:rsid w:val="00AB655E"/>
    <w:rsid w:val="00AB7AE6"/>
    <w:rsid w:val="00AC007F"/>
    <w:rsid w:val="00AC0855"/>
    <w:rsid w:val="00AC1910"/>
    <w:rsid w:val="00AC2637"/>
    <w:rsid w:val="00AC294B"/>
    <w:rsid w:val="00AC297D"/>
    <w:rsid w:val="00AC2ECD"/>
    <w:rsid w:val="00AC3119"/>
    <w:rsid w:val="00AC4138"/>
    <w:rsid w:val="00AC468A"/>
    <w:rsid w:val="00AC47B3"/>
    <w:rsid w:val="00AC49FB"/>
    <w:rsid w:val="00AC54CE"/>
    <w:rsid w:val="00AC5A10"/>
    <w:rsid w:val="00AC5CC1"/>
    <w:rsid w:val="00AC6029"/>
    <w:rsid w:val="00AC6D53"/>
    <w:rsid w:val="00AD0348"/>
    <w:rsid w:val="00AD0495"/>
    <w:rsid w:val="00AD0AA3"/>
    <w:rsid w:val="00AD0C26"/>
    <w:rsid w:val="00AD123F"/>
    <w:rsid w:val="00AD149E"/>
    <w:rsid w:val="00AD3168"/>
    <w:rsid w:val="00AD3F94"/>
    <w:rsid w:val="00AD4A5A"/>
    <w:rsid w:val="00AD6DFA"/>
    <w:rsid w:val="00AD7F95"/>
    <w:rsid w:val="00AE02DB"/>
    <w:rsid w:val="00AE0905"/>
    <w:rsid w:val="00AE27AC"/>
    <w:rsid w:val="00AE40E0"/>
    <w:rsid w:val="00AE4DBA"/>
    <w:rsid w:val="00AE4E0F"/>
    <w:rsid w:val="00AE4F07"/>
    <w:rsid w:val="00AE523F"/>
    <w:rsid w:val="00AE533D"/>
    <w:rsid w:val="00AE5F8A"/>
    <w:rsid w:val="00AE62E2"/>
    <w:rsid w:val="00AE68FA"/>
    <w:rsid w:val="00AE7446"/>
    <w:rsid w:val="00AF0D31"/>
    <w:rsid w:val="00AF0DB6"/>
    <w:rsid w:val="00AF1559"/>
    <w:rsid w:val="00AF1C5D"/>
    <w:rsid w:val="00AF2026"/>
    <w:rsid w:val="00AF3363"/>
    <w:rsid w:val="00AF3939"/>
    <w:rsid w:val="00AF42D7"/>
    <w:rsid w:val="00AF43AB"/>
    <w:rsid w:val="00AF50C3"/>
    <w:rsid w:val="00AF53B6"/>
    <w:rsid w:val="00AF551E"/>
    <w:rsid w:val="00AF5CB5"/>
    <w:rsid w:val="00AF5D37"/>
    <w:rsid w:val="00AF6102"/>
    <w:rsid w:val="00B0035B"/>
    <w:rsid w:val="00B00379"/>
    <w:rsid w:val="00B006FE"/>
    <w:rsid w:val="00B007CB"/>
    <w:rsid w:val="00B010BF"/>
    <w:rsid w:val="00B01EE8"/>
    <w:rsid w:val="00B02AA9"/>
    <w:rsid w:val="00B02FA3"/>
    <w:rsid w:val="00B03C4C"/>
    <w:rsid w:val="00B0419A"/>
    <w:rsid w:val="00B04B07"/>
    <w:rsid w:val="00B05084"/>
    <w:rsid w:val="00B05BA5"/>
    <w:rsid w:val="00B0611B"/>
    <w:rsid w:val="00B10B32"/>
    <w:rsid w:val="00B11341"/>
    <w:rsid w:val="00B1144B"/>
    <w:rsid w:val="00B136CA"/>
    <w:rsid w:val="00B140A5"/>
    <w:rsid w:val="00B1488E"/>
    <w:rsid w:val="00B14FE8"/>
    <w:rsid w:val="00B15694"/>
    <w:rsid w:val="00B157F9"/>
    <w:rsid w:val="00B167F1"/>
    <w:rsid w:val="00B20256"/>
    <w:rsid w:val="00B20D09"/>
    <w:rsid w:val="00B211B2"/>
    <w:rsid w:val="00B21BE8"/>
    <w:rsid w:val="00B23D8C"/>
    <w:rsid w:val="00B253E6"/>
    <w:rsid w:val="00B25CEC"/>
    <w:rsid w:val="00B27302"/>
    <w:rsid w:val="00B27518"/>
    <w:rsid w:val="00B2763F"/>
    <w:rsid w:val="00B27AAC"/>
    <w:rsid w:val="00B30591"/>
    <w:rsid w:val="00B30929"/>
    <w:rsid w:val="00B31239"/>
    <w:rsid w:val="00B3276D"/>
    <w:rsid w:val="00B34AC3"/>
    <w:rsid w:val="00B34D6B"/>
    <w:rsid w:val="00B372AA"/>
    <w:rsid w:val="00B37BC2"/>
    <w:rsid w:val="00B40445"/>
    <w:rsid w:val="00B405FA"/>
    <w:rsid w:val="00B40B9E"/>
    <w:rsid w:val="00B40ECB"/>
    <w:rsid w:val="00B413D6"/>
    <w:rsid w:val="00B41888"/>
    <w:rsid w:val="00B41DF0"/>
    <w:rsid w:val="00B425F8"/>
    <w:rsid w:val="00B42BDB"/>
    <w:rsid w:val="00B43407"/>
    <w:rsid w:val="00B452E0"/>
    <w:rsid w:val="00B45A52"/>
    <w:rsid w:val="00B46175"/>
    <w:rsid w:val="00B474B4"/>
    <w:rsid w:val="00B47EB4"/>
    <w:rsid w:val="00B514E7"/>
    <w:rsid w:val="00B51BFF"/>
    <w:rsid w:val="00B51F19"/>
    <w:rsid w:val="00B548DA"/>
    <w:rsid w:val="00B5748F"/>
    <w:rsid w:val="00B57D28"/>
    <w:rsid w:val="00B60727"/>
    <w:rsid w:val="00B6145A"/>
    <w:rsid w:val="00B61615"/>
    <w:rsid w:val="00B61BB1"/>
    <w:rsid w:val="00B61E56"/>
    <w:rsid w:val="00B62AAA"/>
    <w:rsid w:val="00B63500"/>
    <w:rsid w:val="00B64141"/>
    <w:rsid w:val="00B643E4"/>
    <w:rsid w:val="00B650C1"/>
    <w:rsid w:val="00B664C7"/>
    <w:rsid w:val="00B666BC"/>
    <w:rsid w:val="00B669AD"/>
    <w:rsid w:val="00B66A4C"/>
    <w:rsid w:val="00B66C81"/>
    <w:rsid w:val="00B674D6"/>
    <w:rsid w:val="00B67691"/>
    <w:rsid w:val="00B706A1"/>
    <w:rsid w:val="00B7099F"/>
    <w:rsid w:val="00B70D90"/>
    <w:rsid w:val="00B717B7"/>
    <w:rsid w:val="00B72106"/>
    <w:rsid w:val="00B739F6"/>
    <w:rsid w:val="00B74646"/>
    <w:rsid w:val="00B74B6C"/>
    <w:rsid w:val="00B75D37"/>
    <w:rsid w:val="00B81A6C"/>
    <w:rsid w:val="00B81FDF"/>
    <w:rsid w:val="00B82B07"/>
    <w:rsid w:val="00B82EB9"/>
    <w:rsid w:val="00B837ED"/>
    <w:rsid w:val="00B83B64"/>
    <w:rsid w:val="00B84EAF"/>
    <w:rsid w:val="00B858A4"/>
    <w:rsid w:val="00B85DE5"/>
    <w:rsid w:val="00B85EA1"/>
    <w:rsid w:val="00B866EF"/>
    <w:rsid w:val="00B90580"/>
    <w:rsid w:val="00B90733"/>
    <w:rsid w:val="00B907EA"/>
    <w:rsid w:val="00B90F73"/>
    <w:rsid w:val="00B93188"/>
    <w:rsid w:val="00B93B59"/>
    <w:rsid w:val="00B93DEF"/>
    <w:rsid w:val="00B9406A"/>
    <w:rsid w:val="00B940C7"/>
    <w:rsid w:val="00B959EC"/>
    <w:rsid w:val="00B96601"/>
    <w:rsid w:val="00B96FCA"/>
    <w:rsid w:val="00B97D9D"/>
    <w:rsid w:val="00BA04E2"/>
    <w:rsid w:val="00BA0662"/>
    <w:rsid w:val="00BA181D"/>
    <w:rsid w:val="00BA1FE5"/>
    <w:rsid w:val="00BA2280"/>
    <w:rsid w:val="00BA2A08"/>
    <w:rsid w:val="00BA2B9A"/>
    <w:rsid w:val="00BA30BC"/>
    <w:rsid w:val="00BA3758"/>
    <w:rsid w:val="00BA4150"/>
    <w:rsid w:val="00BA52AA"/>
    <w:rsid w:val="00BA5641"/>
    <w:rsid w:val="00BA56D2"/>
    <w:rsid w:val="00BA5A3F"/>
    <w:rsid w:val="00BA69C0"/>
    <w:rsid w:val="00BA6E31"/>
    <w:rsid w:val="00BA70E4"/>
    <w:rsid w:val="00BA76E0"/>
    <w:rsid w:val="00BB0AA7"/>
    <w:rsid w:val="00BB2A25"/>
    <w:rsid w:val="00BB346D"/>
    <w:rsid w:val="00BB3E6E"/>
    <w:rsid w:val="00BB40A1"/>
    <w:rsid w:val="00BB51BB"/>
    <w:rsid w:val="00BB51E9"/>
    <w:rsid w:val="00BB5430"/>
    <w:rsid w:val="00BB598E"/>
    <w:rsid w:val="00BB6996"/>
    <w:rsid w:val="00BB6EB4"/>
    <w:rsid w:val="00BC0C69"/>
    <w:rsid w:val="00BC0E6A"/>
    <w:rsid w:val="00BC0FDC"/>
    <w:rsid w:val="00BC1DBA"/>
    <w:rsid w:val="00BC1DEE"/>
    <w:rsid w:val="00BC29AB"/>
    <w:rsid w:val="00BC3053"/>
    <w:rsid w:val="00BC4D2E"/>
    <w:rsid w:val="00BC5E87"/>
    <w:rsid w:val="00BC6412"/>
    <w:rsid w:val="00BC762C"/>
    <w:rsid w:val="00BD2BA1"/>
    <w:rsid w:val="00BD48AC"/>
    <w:rsid w:val="00BD5ED3"/>
    <w:rsid w:val="00BD5F1A"/>
    <w:rsid w:val="00BD63B6"/>
    <w:rsid w:val="00BD699A"/>
    <w:rsid w:val="00BD6BB3"/>
    <w:rsid w:val="00BD70C3"/>
    <w:rsid w:val="00BE00AA"/>
    <w:rsid w:val="00BE0792"/>
    <w:rsid w:val="00BE1234"/>
    <w:rsid w:val="00BE23A9"/>
    <w:rsid w:val="00BE2D8C"/>
    <w:rsid w:val="00BE2FA6"/>
    <w:rsid w:val="00BE32F5"/>
    <w:rsid w:val="00BE333F"/>
    <w:rsid w:val="00BE3901"/>
    <w:rsid w:val="00BE53ED"/>
    <w:rsid w:val="00BE7406"/>
    <w:rsid w:val="00BE7603"/>
    <w:rsid w:val="00BF058E"/>
    <w:rsid w:val="00BF0B1D"/>
    <w:rsid w:val="00BF16CF"/>
    <w:rsid w:val="00BF20C7"/>
    <w:rsid w:val="00BF2C3A"/>
    <w:rsid w:val="00BF3279"/>
    <w:rsid w:val="00BF5B78"/>
    <w:rsid w:val="00BF6299"/>
    <w:rsid w:val="00BF74C7"/>
    <w:rsid w:val="00C00DEB"/>
    <w:rsid w:val="00C010CE"/>
    <w:rsid w:val="00C015F1"/>
    <w:rsid w:val="00C0173E"/>
    <w:rsid w:val="00C01973"/>
    <w:rsid w:val="00C01F33"/>
    <w:rsid w:val="00C0286B"/>
    <w:rsid w:val="00C02CC6"/>
    <w:rsid w:val="00C039FC"/>
    <w:rsid w:val="00C040F7"/>
    <w:rsid w:val="00C041B0"/>
    <w:rsid w:val="00C044AB"/>
    <w:rsid w:val="00C048BE"/>
    <w:rsid w:val="00C055AB"/>
    <w:rsid w:val="00C05706"/>
    <w:rsid w:val="00C06056"/>
    <w:rsid w:val="00C06AF4"/>
    <w:rsid w:val="00C07377"/>
    <w:rsid w:val="00C07685"/>
    <w:rsid w:val="00C07FBA"/>
    <w:rsid w:val="00C10478"/>
    <w:rsid w:val="00C10DEB"/>
    <w:rsid w:val="00C10EE1"/>
    <w:rsid w:val="00C11122"/>
    <w:rsid w:val="00C11575"/>
    <w:rsid w:val="00C1189B"/>
    <w:rsid w:val="00C1199F"/>
    <w:rsid w:val="00C11B5A"/>
    <w:rsid w:val="00C11C01"/>
    <w:rsid w:val="00C12107"/>
    <w:rsid w:val="00C12C66"/>
    <w:rsid w:val="00C138FB"/>
    <w:rsid w:val="00C145B6"/>
    <w:rsid w:val="00C14D4B"/>
    <w:rsid w:val="00C154BB"/>
    <w:rsid w:val="00C16AC3"/>
    <w:rsid w:val="00C17E6F"/>
    <w:rsid w:val="00C20190"/>
    <w:rsid w:val="00C20A44"/>
    <w:rsid w:val="00C223E6"/>
    <w:rsid w:val="00C23971"/>
    <w:rsid w:val="00C248C3"/>
    <w:rsid w:val="00C24DFB"/>
    <w:rsid w:val="00C25B16"/>
    <w:rsid w:val="00C264B7"/>
    <w:rsid w:val="00C267F4"/>
    <w:rsid w:val="00C26F91"/>
    <w:rsid w:val="00C26FAA"/>
    <w:rsid w:val="00C279B5"/>
    <w:rsid w:val="00C27C45"/>
    <w:rsid w:val="00C27E0C"/>
    <w:rsid w:val="00C30437"/>
    <w:rsid w:val="00C317A7"/>
    <w:rsid w:val="00C326B6"/>
    <w:rsid w:val="00C34167"/>
    <w:rsid w:val="00C35B27"/>
    <w:rsid w:val="00C3719D"/>
    <w:rsid w:val="00C372D0"/>
    <w:rsid w:val="00C415A4"/>
    <w:rsid w:val="00C41A9D"/>
    <w:rsid w:val="00C420EA"/>
    <w:rsid w:val="00C42A91"/>
    <w:rsid w:val="00C42BE8"/>
    <w:rsid w:val="00C43C3B"/>
    <w:rsid w:val="00C44AE7"/>
    <w:rsid w:val="00C4791A"/>
    <w:rsid w:val="00C47A84"/>
    <w:rsid w:val="00C50C02"/>
    <w:rsid w:val="00C5132C"/>
    <w:rsid w:val="00C523FA"/>
    <w:rsid w:val="00C536F2"/>
    <w:rsid w:val="00C5386C"/>
    <w:rsid w:val="00C539C9"/>
    <w:rsid w:val="00C54995"/>
    <w:rsid w:val="00C54D21"/>
    <w:rsid w:val="00C54D41"/>
    <w:rsid w:val="00C5639D"/>
    <w:rsid w:val="00C56496"/>
    <w:rsid w:val="00C6036B"/>
    <w:rsid w:val="00C60783"/>
    <w:rsid w:val="00C60E2B"/>
    <w:rsid w:val="00C61EA7"/>
    <w:rsid w:val="00C64410"/>
    <w:rsid w:val="00C644F7"/>
    <w:rsid w:val="00C64672"/>
    <w:rsid w:val="00C66356"/>
    <w:rsid w:val="00C66AEE"/>
    <w:rsid w:val="00C70697"/>
    <w:rsid w:val="00C7229E"/>
    <w:rsid w:val="00C72EF4"/>
    <w:rsid w:val="00C73B76"/>
    <w:rsid w:val="00C74D92"/>
    <w:rsid w:val="00C75187"/>
    <w:rsid w:val="00C75608"/>
    <w:rsid w:val="00C75857"/>
    <w:rsid w:val="00C759CB"/>
    <w:rsid w:val="00C75D2F"/>
    <w:rsid w:val="00C7621C"/>
    <w:rsid w:val="00C767BE"/>
    <w:rsid w:val="00C76963"/>
    <w:rsid w:val="00C76E3C"/>
    <w:rsid w:val="00C76E76"/>
    <w:rsid w:val="00C81534"/>
    <w:rsid w:val="00C81568"/>
    <w:rsid w:val="00C81625"/>
    <w:rsid w:val="00C81698"/>
    <w:rsid w:val="00C82B92"/>
    <w:rsid w:val="00C83842"/>
    <w:rsid w:val="00C84BF1"/>
    <w:rsid w:val="00C84C66"/>
    <w:rsid w:val="00C856D5"/>
    <w:rsid w:val="00C86997"/>
    <w:rsid w:val="00C87CCC"/>
    <w:rsid w:val="00C87CDD"/>
    <w:rsid w:val="00C9027A"/>
    <w:rsid w:val="00C90292"/>
    <w:rsid w:val="00C905DF"/>
    <w:rsid w:val="00C9068E"/>
    <w:rsid w:val="00C91B44"/>
    <w:rsid w:val="00C91DBC"/>
    <w:rsid w:val="00C9363F"/>
    <w:rsid w:val="00C93C4B"/>
    <w:rsid w:val="00C93E98"/>
    <w:rsid w:val="00C94175"/>
    <w:rsid w:val="00C944AB"/>
    <w:rsid w:val="00C9451D"/>
    <w:rsid w:val="00C945C6"/>
    <w:rsid w:val="00C9474E"/>
    <w:rsid w:val="00C95B40"/>
    <w:rsid w:val="00C96107"/>
    <w:rsid w:val="00C968EC"/>
    <w:rsid w:val="00C9793A"/>
    <w:rsid w:val="00C97B29"/>
    <w:rsid w:val="00CA013B"/>
    <w:rsid w:val="00CA0805"/>
    <w:rsid w:val="00CA0A10"/>
    <w:rsid w:val="00CA1038"/>
    <w:rsid w:val="00CA10DC"/>
    <w:rsid w:val="00CA1128"/>
    <w:rsid w:val="00CA1ED8"/>
    <w:rsid w:val="00CA3172"/>
    <w:rsid w:val="00CA61FB"/>
    <w:rsid w:val="00CA6CFD"/>
    <w:rsid w:val="00CA7170"/>
    <w:rsid w:val="00CB037D"/>
    <w:rsid w:val="00CB0DE9"/>
    <w:rsid w:val="00CB1F3A"/>
    <w:rsid w:val="00CB1F63"/>
    <w:rsid w:val="00CB2731"/>
    <w:rsid w:val="00CB4CE0"/>
    <w:rsid w:val="00CB54FB"/>
    <w:rsid w:val="00CB585C"/>
    <w:rsid w:val="00CB5E47"/>
    <w:rsid w:val="00CB7170"/>
    <w:rsid w:val="00CC040E"/>
    <w:rsid w:val="00CC0818"/>
    <w:rsid w:val="00CC1083"/>
    <w:rsid w:val="00CC111F"/>
    <w:rsid w:val="00CC2011"/>
    <w:rsid w:val="00CC20A4"/>
    <w:rsid w:val="00CC3879"/>
    <w:rsid w:val="00CC3E4A"/>
    <w:rsid w:val="00CC3EA0"/>
    <w:rsid w:val="00CC4FF9"/>
    <w:rsid w:val="00CC565C"/>
    <w:rsid w:val="00CC594A"/>
    <w:rsid w:val="00CC7B45"/>
    <w:rsid w:val="00CD0706"/>
    <w:rsid w:val="00CD0835"/>
    <w:rsid w:val="00CD0B87"/>
    <w:rsid w:val="00CD0C0D"/>
    <w:rsid w:val="00CD0EF8"/>
    <w:rsid w:val="00CD1188"/>
    <w:rsid w:val="00CD1D2E"/>
    <w:rsid w:val="00CD2ED1"/>
    <w:rsid w:val="00CD337B"/>
    <w:rsid w:val="00CD3A90"/>
    <w:rsid w:val="00CD3F6B"/>
    <w:rsid w:val="00CD4268"/>
    <w:rsid w:val="00CD5A07"/>
    <w:rsid w:val="00CD5C14"/>
    <w:rsid w:val="00CD7AD3"/>
    <w:rsid w:val="00CD7FCE"/>
    <w:rsid w:val="00CE032F"/>
    <w:rsid w:val="00CE0424"/>
    <w:rsid w:val="00CE077B"/>
    <w:rsid w:val="00CE0C01"/>
    <w:rsid w:val="00CE2300"/>
    <w:rsid w:val="00CE3658"/>
    <w:rsid w:val="00CE3DF2"/>
    <w:rsid w:val="00CE3F6C"/>
    <w:rsid w:val="00CE417C"/>
    <w:rsid w:val="00CE5905"/>
    <w:rsid w:val="00CE7561"/>
    <w:rsid w:val="00CE7BCB"/>
    <w:rsid w:val="00CF1354"/>
    <w:rsid w:val="00CF1F5F"/>
    <w:rsid w:val="00CF2BF0"/>
    <w:rsid w:val="00CF3332"/>
    <w:rsid w:val="00CF3B1F"/>
    <w:rsid w:val="00CF3BF6"/>
    <w:rsid w:val="00CF462B"/>
    <w:rsid w:val="00CF46BC"/>
    <w:rsid w:val="00CF4E02"/>
    <w:rsid w:val="00CF4E77"/>
    <w:rsid w:val="00CF50AB"/>
    <w:rsid w:val="00CF625B"/>
    <w:rsid w:val="00CF687E"/>
    <w:rsid w:val="00CF7216"/>
    <w:rsid w:val="00CF75B7"/>
    <w:rsid w:val="00CF7673"/>
    <w:rsid w:val="00D00339"/>
    <w:rsid w:val="00D00357"/>
    <w:rsid w:val="00D0194F"/>
    <w:rsid w:val="00D0252F"/>
    <w:rsid w:val="00D02F7A"/>
    <w:rsid w:val="00D0339E"/>
    <w:rsid w:val="00D0349B"/>
    <w:rsid w:val="00D039B4"/>
    <w:rsid w:val="00D03CBF"/>
    <w:rsid w:val="00D04434"/>
    <w:rsid w:val="00D04BD0"/>
    <w:rsid w:val="00D05DE9"/>
    <w:rsid w:val="00D06526"/>
    <w:rsid w:val="00D07CE6"/>
    <w:rsid w:val="00D1001F"/>
    <w:rsid w:val="00D10249"/>
    <w:rsid w:val="00D1108E"/>
    <w:rsid w:val="00D110BD"/>
    <w:rsid w:val="00D11327"/>
    <w:rsid w:val="00D115C3"/>
    <w:rsid w:val="00D11897"/>
    <w:rsid w:val="00D11F71"/>
    <w:rsid w:val="00D13135"/>
    <w:rsid w:val="00D13A1F"/>
    <w:rsid w:val="00D13ABF"/>
    <w:rsid w:val="00D13E4E"/>
    <w:rsid w:val="00D13F89"/>
    <w:rsid w:val="00D15089"/>
    <w:rsid w:val="00D15A38"/>
    <w:rsid w:val="00D1629A"/>
    <w:rsid w:val="00D1723B"/>
    <w:rsid w:val="00D20598"/>
    <w:rsid w:val="00D215AD"/>
    <w:rsid w:val="00D21D54"/>
    <w:rsid w:val="00D22874"/>
    <w:rsid w:val="00D22FBA"/>
    <w:rsid w:val="00D239A7"/>
    <w:rsid w:val="00D23F47"/>
    <w:rsid w:val="00D2503E"/>
    <w:rsid w:val="00D25B3F"/>
    <w:rsid w:val="00D263D0"/>
    <w:rsid w:val="00D3005B"/>
    <w:rsid w:val="00D30AF6"/>
    <w:rsid w:val="00D3101D"/>
    <w:rsid w:val="00D32166"/>
    <w:rsid w:val="00D33059"/>
    <w:rsid w:val="00D35234"/>
    <w:rsid w:val="00D35F56"/>
    <w:rsid w:val="00D36E71"/>
    <w:rsid w:val="00D37D87"/>
    <w:rsid w:val="00D40B33"/>
    <w:rsid w:val="00D40F14"/>
    <w:rsid w:val="00D426CB"/>
    <w:rsid w:val="00D42CCB"/>
    <w:rsid w:val="00D42D88"/>
    <w:rsid w:val="00D4318F"/>
    <w:rsid w:val="00D438BF"/>
    <w:rsid w:val="00D43D41"/>
    <w:rsid w:val="00D440F8"/>
    <w:rsid w:val="00D449AF"/>
    <w:rsid w:val="00D45637"/>
    <w:rsid w:val="00D46DC9"/>
    <w:rsid w:val="00D46FA5"/>
    <w:rsid w:val="00D477AC"/>
    <w:rsid w:val="00D47B54"/>
    <w:rsid w:val="00D47FB4"/>
    <w:rsid w:val="00D50035"/>
    <w:rsid w:val="00D501A9"/>
    <w:rsid w:val="00D511FF"/>
    <w:rsid w:val="00D51446"/>
    <w:rsid w:val="00D51E50"/>
    <w:rsid w:val="00D51F0B"/>
    <w:rsid w:val="00D528D2"/>
    <w:rsid w:val="00D537D6"/>
    <w:rsid w:val="00D546FF"/>
    <w:rsid w:val="00D54AF4"/>
    <w:rsid w:val="00D55AD5"/>
    <w:rsid w:val="00D55B51"/>
    <w:rsid w:val="00D55C96"/>
    <w:rsid w:val="00D563ED"/>
    <w:rsid w:val="00D576CA"/>
    <w:rsid w:val="00D601A6"/>
    <w:rsid w:val="00D60BBD"/>
    <w:rsid w:val="00D60E13"/>
    <w:rsid w:val="00D61AF5"/>
    <w:rsid w:val="00D62CD5"/>
    <w:rsid w:val="00D63047"/>
    <w:rsid w:val="00D63268"/>
    <w:rsid w:val="00D63C72"/>
    <w:rsid w:val="00D6435F"/>
    <w:rsid w:val="00D64A1D"/>
    <w:rsid w:val="00D64A2D"/>
    <w:rsid w:val="00D652B5"/>
    <w:rsid w:val="00D66147"/>
    <w:rsid w:val="00D66155"/>
    <w:rsid w:val="00D661B0"/>
    <w:rsid w:val="00D708B0"/>
    <w:rsid w:val="00D70E73"/>
    <w:rsid w:val="00D71675"/>
    <w:rsid w:val="00D71BB9"/>
    <w:rsid w:val="00D723D7"/>
    <w:rsid w:val="00D7279B"/>
    <w:rsid w:val="00D73181"/>
    <w:rsid w:val="00D748D5"/>
    <w:rsid w:val="00D75636"/>
    <w:rsid w:val="00D757CD"/>
    <w:rsid w:val="00D75A8B"/>
    <w:rsid w:val="00D75AEE"/>
    <w:rsid w:val="00D76F86"/>
    <w:rsid w:val="00D77A75"/>
    <w:rsid w:val="00D77B1D"/>
    <w:rsid w:val="00D8021F"/>
    <w:rsid w:val="00D80383"/>
    <w:rsid w:val="00D815D6"/>
    <w:rsid w:val="00D81F3D"/>
    <w:rsid w:val="00D8203B"/>
    <w:rsid w:val="00D823C6"/>
    <w:rsid w:val="00D83426"/>
    <w:rsid w:val="00D84D03"/>
    <w:rsid w:val="00D85EF7"/>
    <w:rsid w:val="00D86CA3"/>
    <w:rsid w:val="00D871CE"/>
    <w:rsid w:val="00D8771E"/>
    <w:rsid w:val="00D9196D"/>
    <w:rsid w:val="00D920A7"/>
    <w:rsid w:val="00D92982"/>
    <w:rsid w:val="00D93E15"/>
    <w:rsid w:val="00D95A22"/>
    <w:rsid w:val="00D965C0"/>
    <w:rsid w:val="00D9694C"/>
    <w:rsid w:val="00DA0701"/>
    <w:rsid w:val="00DA305E"/>
    <w:rsid w:val="00DA3C64"/>
    <w:rsid w:val="00DA49ED"/>
    <w:rsid w:val="00DA4BE1"/>
    <w:rsid w:val="00DA4DBD"/>
    <w:rsid w:val="00DA5007"/>
    <w:rsid w:val="00DA536E"/>
    <w:rsid w:val="00DA5417"/>
    <w:rsid w:val="00DA54EA"/>
    <w:rsid w:val="00DA56E8"/>
    <w:rsid w:val="00DA67A6"/>
    <w:rsid w:val="00DB06D8"/>
    <w:rsid w:val="00DB0854"/>
    <w:rsid w:val="00DB0A9F"/>
    <w:rsid w:val="00DB0F7E"/>
    <w:rsid w:val="00DB17B4"/>
    <w:rsid w:val="00DB18F2"/>
    <w:rsid w:val="00DB2B15"/>
    <w:rsid w:val="00DB377D"/>
    <w:rsid w:val="00DB4E08"/>
    <w:rsid w:val="00DB68F4"/>
    <w:rsid w:val="00DB7182"/>
    <w:rsid w:val="00DB7A15"/>
    <w:rsid w:val="00DC04F7"/>
    <w:rsid w:val="00DC09AA"/>
    <w:rsid w:val="00DC0F86"/>
    <w:rsid w:val="00DC115E"/>
    <w:rsid w:val="00DC1ECE"/>
    <w:rsid w:val="00DC21E1"/>
    <w:rsid w:val="00DC2396"/>
    <w:rsid w:val="00DC2D36"/>
    <w:rsid w:val="00DC33E4"/>
    <w:rsid w:val="00DC3DD8"/>
    <w:rsid w:val="00DC43A7"/>
    <w:rsid w:val="00DC444D"/>
    <w:rsid w:val="00DC53EF"/>
    <w:rsid w:val="00DC552C"/>
    <w:rsid w:val="00DC6843"/>
    <w:rsid w:val="00DC6D71"/>
    <w:rsid w:val="00DC7B30"/>
    <w:rsid w:val="00DC7FEA"/>
    <w:rsid w:val="00DD01AC"/>
    <w:rsid w:val="00DD1F9F"/>
    <w:rsid w:val="00DD288E"/>
    <w:rsid w:val="00DD5560"/>
    <w:rsid w:val="00DD5BAB"/>
    <w:rsid w:val="00DD7867"/>
    <w:rsid w:val="00DE227E"/>
    <w:rsid w:val="00DE3A33"/>
    <w:rsid w:val="00DE4580"/>
    <w:rsid w:val="00DE5608"/>
    <w:rsid w:val="00DE58D0"/>
    <w:rsid w:val="00DE654F"/>
    <w:rsid w:val="00DE6938"/>
    <w:rsid w:val="00DE7D3D"/>
    <w:rsid w:val="00DF0449"/>
    <w:rsid w:val="00DF086B"/>
    <w:rsid w:val="00DF0B6E"/>
    <w:rsid w:val="00DF15E0"/>
    <w:rsid w:val="00DF20A7"/>
    <w:rsid w:val="00DF2F61"/>
    <w:rsid w:val="00DF37A0"/>
    <w:rsid w:val="00DF3F1F"/>
    <w:rsid w:val="00DF4FDA"/>
    <w:rsid w:val="00DF5C56"/>
    <w:rsid w:val="00DF60DF"/>
    <w:rsid w:val="00E008FB"/>
    <w:rsid w:val="00E009BE"/>
    <w:rsid w:val="00E01003"/>
    <w:rsid w:val="00E0159C"/>
    <w:rsid w:val="00E02CFE"/>
    <w:rsid w:val="00E03DCD"/>
    <w:rsid w:val="00E04ACE"/>
    <w:rsid w:val="00E05B34"/>
    <w:rsid w:val="00E05B4A"/>
    <w:rsid w:val="00E06A70"/>
    <w:rsid w:val="00E072F4"/>
    <w:rsid w:val="00E10FC2"/>
    <w:rsid w:val="00E110E7"/>
    <w:rsid w:val="00E11B20"/>
    <w:rsid w:val="00E12DFF"/>
    <w:rsid w:val="00E13375"/>
    <w:rsid w:val="00E141E3"/>
    <w:rsid w:val="00E146A5"/>
    <w:rsid w:val="00E14CA9"/>
    <w:rsid w:val="00E156FA"/>
    <w:rsid w:val="00E174CA"/>
    <w:rsid w:val="00E17970"/>
    <w:rsid w:val="00E17B45"/>
    <w:rsid w:val="00E17FA2"/>
    <w:rsid w:val="00E22330"/>
    <w:rsid w:val="00E227EF"/>
    <w:rsid w:val="00E24DE1"/>
    <w:rsid w:val="00E255FF"/>
    <w:rsid w:val="00E25B80"/>
    <w:rsid w:val="00E266B5"/>
    <w:rsid w:val="00E2769E"/>
    <w:rsid w:val="00E30776"/>
    <w:rsid w:val="00E30A29"/>
    <w:rsid w:val="00E30B5A"/>
    <w:rsid w:val="00E30BBA"/>
    <w:rsid w:val="00E3123D"/>
    <w:rsid w:val="00E31461"/>
    <w:rsid w:val="00E3193D"/>
    <w:rsid w:val="00E31C0F"/>
    <w:rsid w:val="00E31D43"/>
    <w:rsid w:val="00E32608"/>
    <w:rsid w:val="00E328C4"/>
    <w:rsid w:val="00E32C7B"/>
    <w:rsid w:val="00E338A4"/>
    <w:rsid w:val="00E3394D"/>
    <w:rsid w:val="00E33DDD"/>
    <w:rsid w:val="00E33DFE"/>
    <w:rsid w:val="00E33E4A"/>
    <w:rsid w:val="00E34188"/>
    <w:rsid w:val="00E345CD"/>
    <w:rsid w:val="00E34954"/>
    <w:rsid w:val="00E34B6E"/>
    <w:rsid w:val="00E35559"/>
    <w:rsid w:val="00E36156"/>
    <w:rsid w:val="00E36534"/>
    <w:rsid w:val="00E371BC"/>
    <w:rsid w:val="00E3723A"/>
    <w:rsid w:val="00E372D1"/>
    <w:rsid w:val="00E372E0"/>
    <w:rsid w:val="00E37860"/>
    <w:rsid w:val="00E37EEF"/>
    <w:rsid w:val="00E41503"/>
    <w:rsid w:val="00E420A3"/>
    <w:rsid w:val="00E429D4"/>
    <w:rsid w:val="00E446F1"/>
    <w:rsid w:val="00E4470F"/>
    <w:rsid w:val="00E44B94"/>
    <w:rsid w:val="00E46886"/>
    <w:rsid w:val="00E47AEF"/>
    <w:rsid w:val="00E52397"/>
    <w:rsid w:val="00E53037"/>
    <w:rsid w:val="00E53B29"/>
    <w:rsid w:val="00E53B75"/>
    <w:rsid w:val="00E547B7"/>
    <w:rsid w:val="00E54E3B"/>
    <w:rsid w:val="00E557CC"/>
    <w:rsid w:val="00E57565"/>
    <w:rsid w:val="00E57A1C"/>
    <w:rsid w:val="00E604AE"/>
    <w:rsid w:val="00E60CDB"/>
    <w:rsid w:val="00E625BE"/>
    <w:rsid w:val="00E62692"/>
    <w:rsid w:val="00E62B73"/>
    <w:rsid w:val="00E63052"/>
    <w:rsid w:val="00E63838"/>
    <w:rsid w:val="00E64022"/>
    <w:rsid w:val="00E64434"/>
    <w:rsid w:val="00E65796"/>
    <w:rsid w:val="00E65802"/>
    <w:rsid w:val="00E666C9"/>
    <w:rsid w:val="00E66DB7"/>
    <w:rsid w:val="00E674EE"/>
    <w:rsid w:val="00E67C51"/>
    <w:rsid w:val="00E70D86"/>
    <w:rsid w:val="00E7226E"/>
    <w:rsid w:val="00E7294A"/>
    <w:rsid w:val="00E72EFC"/>
    <w:rsid w:val="00E732FD"/>
    <w:rsid w:val="00E747EA"/>
    <w:rsid w:val="00E758EC"/>
    <w:rsid w:val="00E7599C"/>
    <w:rsid w:val="00E75DAA"/>
    <w:rsid w:val="00E760D7"/>
    <w:rsid w:val="00E76569"/>
    <w:rsid w:val="00E81B9B"/>
    <w:rsid w:val="00E8234C"/>
    <w:rsid w:val="00E83AA9"/>
    <w:rsid w:val="00E83BE0"/>
    <w:rsid w:val="00E85928"/>
    <w:rsid w:val="00E87822"/>
    <w:rsid w:val="00E90395"/>
    <w:rsid w:val="00E9085B"/>
    <w:rsid w:val="00E90E49"/>
    <w:rsid w:val="00E91756"/>
    <w:rsid w:val="00E917F9"/>
    <w:rsid w:val="00E91E36"/>
    <w:rsid w:val="00E92402"/>
    <w:rsid w:val="00E9291C"/>
    <w:rsid w:val="00E93FFE"/>
    <w:rsid w:val="00E94B98"/>
    <w:rsid w:val="00E94F8A"/>
    <w:rsid w:val="00E95EE7"/>
    <w:rsid w:val="00E9719C"/>
    <w:rsid w:val="00EA09AC"/>
    <w:rsid w:val="00EA271D"/>
    <w:rsid w:val="00EA2CDB"/>
    <w:rsid w:val="00EA3284"/>
    <w:rsid w:val="00EA3B57"/>
    <w:rsid w:val="00EA5483"/>
    <w:rsid w:val="00EA5B73"/>
    <w:rsid w:val="00EA6E0E"/>
    <w:rsid w:val="00EA7A41"/>
    <w:rsid w:val="00EB077B"/>
    <w:rsid w:val="00EB2A7B"/>
    <w:rsid w:val="00EB3697"/>
    <w:rsid w:val="00EB45F9"/>
    <w:rsid w:val="00EB4EA2"/>
    <w:rsid w:val="00EB565E"/>
    <w:rsid w:val="00EB62EC"/>
    <w:rsid w:val="00EB6361"/>
    <w:rsid w:val="00EB694F"/>
    <w:rsid w:val="00EB7925"/>
    <w:rsid w:val="00EC1469"/>
    <w:rsid w:val="00EC27C6"/>
    <w:rsid w:val="00EC2F0D"/>
    <w:rsid w:val="00EC38A0"/>
    <w:rsid w:val="00EC4207"/>
    <w:rsid w:val="00EC4949"/>
    <w:rsid w:val="00EC4A0B"/>
    <w:rsid w:val="00EC4A1E"/>
    <w:rsid w:val="00EC4C96"/>
    <w:rsid w:val="00EC5653"/>
    <w:rsid w:val="00EC60B5"/>
    <w:rsid w:val="00EC6314"/>
    <w:rsid w:val="00EC66B4"/>
    <w:rsid w:val="00EC71CE"/>
    <w:rsid w:val="00EC7304"/>
    <w:rsid w:val="00EC7CBE"/>
    <w:rsid w:val="00ED032C"/>
    <w:rsid w:val="00ED1006"/>
    <w:rsid w:val="00ED129F"/>
    <w:rsid w:val="00ED5DF4"/>
    <w:rsid w:val="00ED5F66"/>
    <w:rsid w:val="00ED6E06"/>
    <w:rsid w:val="00ED7959"/>
    <w:rsid w:val="00ED7BC7"/>
    <w:rsid w:val="00ED7BD0"/>
    <w:rsid w:val="00EE088C"/>
    <w:rsid w:val="00EE0956"/>
    <w:rsid w:val="00EE1975"/>
    <w:rsid w:val="00EE1BBE"/>
    <w:rsid w:val="00EE22C9"/>
    <w:rsid w:val="00EE25E7"/>
    <w:rsid w:val="00EE57B6"/>
    <w:rsid w:val="00EE6379"/>
    <w:rsid w:val="00EE6561"/>
    <w:rsid w:val="00EE691E"/>
    <w:rsid w:val="00EF0038"/>
    <w:rsid w:val="00EF10BC"/>
    <w:rsid w:val="00EF18FE"/>
    <w:rsid w:val="00EF1CF4"/>
    <w:rsid w:val="00EF2E6C"/>
    <w:rsid w:val="00EF2EE3"/>
    <w:rsid w:val="00EF40ED"/>
    <w:rsid w:val="00EF45A4"/>
    <w:rsid w:val="00EF473F"/>
    <w:rsid w:val="00EF4842"/>
    <w:rsid w:val="00EF5787"/>
    <w:rsid w:val="00EF60D0"/>
    <w:rsid w:val="00EF669D"/>
    <w:rsid w:val="00EF680D"/>
    <w:rsid w:val="00EF6880"/>
    <w:rsid w:val="00EF7136"/>
    <w:rsid w:val="00F0024F"/>
    <w:rsid w:val="00F0201B"/>
    <w:rsid w:val="00F020A9"/>
    <w:rsid w:val="00F0313E"/>
    <w:rsid w:val="00F03969"/>
    <w:rsid w:val="00F03ADF"/>
    <w:rsid w:val="00F03E8C"/>
    <w:rsid w:val="00F04356"/>
    <w:rsid w:val="00F04868"/>
    <w:rsid w:val="00F05240"/>
    <w:rsid w:val="00F0528D"/>
    <w:rsid w:val="00F05792"/>
    <w:rsid w:val="00F06B55"/>
    <w:rsid w:val="00F06C67"/>
    <w:rsid w:val="00F06DFD"/>
    <w:rsid w:val="00F071D1"/>
    <w:rsid w:val="00F07533"/>
    <w:rsid w:val="00F07631"/>
    <w:rsid w:val="00F100FF"/>
    <w:rsid w:val="00F10629"/>
    <w:rsid w:val="00F11A7A"/>
    <w:rsid w:val="00F12039"/>
    <w:rsid w:val="00F12D76"/>
    <w:rsid w:val="00F138BE"/>
    <w:rsid w:val="00F13E58"/>
    <w:rsid w:val="00F1577D"/>
    <w:rsid w:val="00F15FA5"/>
    <w:rsid w:val="00F16000"/>
    <w:rsid w:val="00F1625B"/>
    <w:rsid w:val="00F167E6"/>
    <w:rsid w:val="00F209B7"/>
    <w:rsid w:val="00F20C4B"/>
    <w:rsid w:val="00F214CF"/>
    <w:rsid w:val="00F21C47"/>
    <w:rsid w:val="00F2376F"/>
    <w:rsid w:val="00F243D8"/>
    <w:rsid w:val="00F24E55"/>
    <w:rsid w:val="00F251DD"/>
    <w:rsid w:val="00F30828"/>
    <w:rsid w:val="00F30E66"/>
    <w:rsid w:val="00F31000"/>
    <w:rsid w:val="00F310A0"/>
    <w:rsid w:val="00F312B4"/>
    <w:rsid w:val="00F313D6"/>
    <w:rsid w:val="00F31E10"/>
    <w:rsid w:val="00F3341D"/>
    <w:rsid w:val="00F33DF2"/>
    <w:rsid w:val="00F34D6D"/>
    <w:rsid w:val="00F351AB"/>
    <w:rsid w:val="00F35233"/>
    <w:rsid w:val="00F35EF6"/>
    <w:rsid w:val="00F40806"/>
    <w:rsid w:val="00F40C33"/>
    <w:rsid w:val="00F40F0C"/>
    <w:rsid w:val="00F42FD2"/>
    <w:rsid w:val="00F4350D"/>
    <w:rsid w:val="00F4352A"/>
    <w:rsid w:val="00F44651"/>
    <w:rsid w:val="00F455F1"/>
    <w:rsid w:val="00F469E1"/>
    <w:rsid w:val="00F46FA4"/>
    <w:rsid w:val="00F4766C"/>
    <w:rsid w:val="00F47D9C"/>
    <w:rsid w:val="00F507D1"/>
    <w:rsid w:val="00F51128"/>
    <w:rsid w:val="00F519CE"/>
    <w:rsid w:val="00F51ADA"/>
    <w:rsid w:val="00F51CB3"/>
    <w:rsid w:val="00F52394"/>
    <w:rsid w:val="00F539FE"/>
    <w:rsid w:val="00F54C67"/>
    <w:rsid w:val="00F54F7C"/>
    <w:rsid w:val="00F557B4"/>
    <w:rsid w:val="00F5599B"/>
    <w:rsid w:val="00F56734"/>
    <w:rsid w:val="00F56AB5"/>
    <w:rsid w:val="00F607C5"/>
    <w:rsid w:val="00F60931"/>
    <w:rsid w:val="00F60DEA"/>
    <w:rsid w:val="00F61B6A"/>
    <w:rsid w:val="00F61E9C"/>
    <w:rsid w:val="00F62119"/>
    <w:rsid w:val="00F6302A"/>
    <w:rsid w:val="00F64295"/>
    <w:rsid w:val="00F64C2B"/>
    <w:rsid w:val="00F64C55"/>
    <w:rsid w:val="00F651BE"/>
    <w:rsid w:val="00F65DAC"/>
    <w:rsid w:val="00F668D2"/>
    <w:rsid w:val="00F66DDF"/>
    <w:rsid w:val="00F673E3"/>
    <w:rsid w:val="00F67F53"/>
    <w:rsid w:val="00F703BE"/>
    <w:rsid w:val="00F71DB3"/>
    <w:rsid w:val="00F71F69"/>
    <w:rsid w:val="00F72052"/>
    <w:rsid w:val="00F72A1E"/>
    <w:rsid w:val="00F72A83"/>
    <w:rsid w:val="00F72B72"/>
    <w:rsid w:val="00F73C22"/>
    <w:rsid w:val="00F73EDE"/>
    <w:rsid w:val="00F74BB9"/>
    <w:rsid w:val="00F7543E"/>
    <w:rsid w:val="00F75582"/>
    <w:rsid w:val="00F75A7F"/>
    <w:rsid w:val="00F75F24"/>
    <w:rsid w:val="00F76EFA"/>
    <w:rsid w:val="00F778EA"/>
    <w:rsid w:val="00F80442"/>
    <w:rsid w:val="00F804BE"/>
    <w:rsid w:val="00F817CE"/>
    <w:rsid w:val="00F8256F"/>
    <w:rsid w:val="00F8276E"/>
    <w:rsid w:val="00F83B96"/>
    <w:rsid w:val="00F8436C"/>
    <w:rsid w:val="00F8456C"/>
    <w:rsid w:val="00F85033"/>
    <w:rsid w:val="00F859D8"/>
    <w:rsid w:val="00F85C32"/>
    <w:rsid w:val="00F86408"/>
    <w:rsid w:val="00F8686B"/>
    <w:rsid w:val="00F868F5"/>
    <w:rsid w:val="00F86C93"/>
    <w:rsid w:val="00F9056A"/>
    <w:rsid w:val="00F9083B"/>
    <w:rsid w:val="00F90EB9"/>
    <w:rsid w:val="00F90F8D"/>
    <w:rsid w:val="00F91E71"/>
    <w:rsid w:val="00F92782"/>
    <w:rsid w:val="00F92798"/>
    <w:rsid w:val="00F93138"/>
    <w:rsid w:val="00F93AA9"/>
    <w:rsid w:val="00F950EA"/>
    <w:rsid w:val="00F958FF"/>
    <w:rsid w:val="00F968DC"/>
    <w:rsid w:val="00F96985"/>
    <w:rsid w:val="00F96EAE"/>
    <w:rsid w:val="00F96EFF"/>
    <w:rsid w:val="00F97838"/>
    <w:rsid w:val="00F97A35"/>
    <w:rsid w:val="00F97BE1"/>
    <w:rsid w:val="00FA04F4"/>
    <w:rsid w:val="00FA05D5"/>
    <w:rsid w:val="00FA0C03"/>
    <w:rsid w:val="00FA12B0"/>
    <w:rsid w:val="00FA1A08"/>
    <w:rsid w:val="00FA1A3A"/>
    <w:rsid w:val="00FA1DD1"/>
    <w:rsid w:val="00FA2BB3"/>
    <w:rsid w:val="00FA5283"/>
    <w:rsid w:val="00FA5D49"/>
    <w:rsid w:val="00FA7B90"/>
    <w:rsid w:val="00FB005F"/>
    <w:rsid w:val="00FB244D"/>
    <w:rsid w:val="00FB248B"/>
    <w:rsid w:val="00FB2583"/>
    <w:rsid w:val="00FB2629"/>
    <w:rsid w:val="00FB2944"/>
    <w:rsid w:val="00FB3D52"/>
    <w:rsid w:val="00FB4589"/>
    <w:rsid w:val="00FB46E6"/>
    <w:rsid w:val="00FB4C80"/>
    <w:rsid w:val="00FB6A6A"/>
    <w:rsid w:val="00FB6ACF"/>
    <w:rsid w:val="00FC0206"/>
    <w:rsid w:val="00FC076D"/>
    <w:rsid w:val="00FC41E8"/>
    <w:rsid w:val="00FC4767"/>
    <w:rsid w:val="00FC4AD0"/>
    <w:rsid w:val="00FC5AA0"/>
    <w:rsid w:val="00FC5AD2"/>
    <w:rsid w:val="00FC6A37"/>
    <w:rsid w:val="00FC7424"/>
    <w:rsid w:val="00FC7429"/>
    <w:rsid w:val="00FD0394"/>
    <w:rsid w:val="00FD07F6"/>
    <w:rsid w:val="00FD09B9"/>
    <w:rsid w:val="00FD14F7"/>
    <w:rsid w:val="00FD1D12"/>
    <w:rsid w:val="00FD1EC8"/>
    <w:rsid w:val="00FD20E5"/>
    <w:rsid w:val="00FD21A9"/>
    <w:rsid w:val="00FD234F"/>
    <w:rsid w:val="00FD3FB3"/>
    <w:rsid w:val="00FD434C"/>
    <w:rsid w:val="00FD47ED"/>
    <w:rsid w:val="00FD4A9B"/>
    <w:rsid w:val="00FD52DF"/>
    <w:rsid w:val="00FD74DB"/>
    <w:rsid w:val="00FD7660"/>
    <w:rsid w:val="00FD7F47"/>
    <w:rsid w:val="00FE0655"/>
    <w:rsid w:val="00FE1507"/>
    <w:rsid w:val="00FE20DB"/>
    <w:rsid w:val="00FE2365"/>
    <w:rsid w:val="00FE2722"/>
    <w:rsid w:val="00FE2927"/>
    <w:rsid w:val="00FE3F65"/>
    <w:rsid w:val="00FE453A"/>
    <w:rsid w:val="00FE4C7B"/>
    <w:rsid w:val="00FE7336"/>
    <w:rsid w:val="00FE787C"/>
    <w:rsid w:val="00FE7B5F"/>
    <w:rsid w:val="00FF05B7"/>
    <w:rsid w:val="00FF0EE6"/>
    <w:rsid w:val="00FF1440"/>
    <w:rsid w:val="00FF1E31"/>
    <w:rsid w:val="00FF2A0F"/>
    <w:rsid w:val="00FF2AFA"/>
    <w:rsid w:val="00FF3379"/>
    <w:rsid w:val="00FF3E8E"/>
    <w:rsid w:val="00FF45A5"/>
    <w:rsid w:val="00FF4D74"/>
    <w:rsid w:val="00FF5139"/>
    <w:rsid w:val="00FF5C91"/>
    <w:rsid w:val="00FF70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9148B9B"/>
  <w15:docId w15:val="{32EC0159-A2D4-46C3-9F11-E5DA5A60B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03D6"/>
    <w:pPr>
      <w:spacing w:after="160" w:line="259" w:lineRule="auto"/>
    </w:pPr>
    <w:rPr>
      <w:rFonts w:asciiTheme="minorHAnsi" w:eastAsiaTheme="minorEastAsia" w:hAnsiTheme="minorHAnsi" w:cstheme="minorBidi"/>
      <w:sz w:val="22"/>
      <w:szCs w:val="22"/>
      <w:lang w:eastAsia="ja-JP"/>
    </w:rPr>
  </w:style>
  <w:style w:type="paragraph" w:styleId="Heading1">
    <w:name w:val="heading 1"/>
    <w:next w:val="Normal"/>
    <w:link w:val="Heading1Char"/>
    <w:uiPriority w:val="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uiPriority w:val="9"/>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uiPriority w:val="9"/>
    <w:qFormat/>
    <w:rsid w:val="00317B01"/>
    <w:pPr>
      <w:numPr>
        <w:ilvl w:val="2"/>
      </w:numPr>
      <w:spacing w:before="120"/>
      <w:outlineLvl w:val="2"/>
    </w:pPr>
    <w:rPr>
      <w:sz w:val="28"/>
      <w:szCs w:val="28"/>
    </w:rPr>
  </w:style>
  <w:style w:type="paragraph" w:styleId="Heading4">
    <w:name w:val="heading 4"/>
    <w:basedOn w:val="Heading3"/>
    <w:next w:val="Normal"/>
    <w:uiPriority w:val="9"/>
    <w:qFormat/>
    <w:rsid w:val="00317B01"/>
    <w:pPr>
      <w:numPr>
        <w:ilvl w:val="3"/>
      </w:numPr>
      <w:outlineLvl w:val="3"/>
    </w:pPr>
    <w:rPr>
      <w:sz w:val="24"/>
      <w:szCs w:val="24"/>
    </w:rPr>
  </w:style>
  <w:style w:type="paragraph" w:styleId="Heading5">
    <w:name w:val="heading 5"/>
    <w:basedOn w:val="Heading4"/>
    <w:next w:val="Normal"/>
    <w:uiPriority w:val="9"/>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317B01"/>
    <w:pPr>
      <w:numPr>
        <w:ilvl w:val="7"/>
      </w:numPr>
      <w:outlineLvl w:val="7"/>
    </w:pPr>
  </w:style>
  <w:style w:type="paragraph" w:styleId="Heading9">
    <w:name w:val="heading 9"/>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A903D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03D6"/>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uiPriority w:val="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List Paragraph1,列"/>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sz w:val="22"/>
      <w:szCs w:val="22"/>
      <w:lang w:val="en-GB"/>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sz w:val="24"/>
      <w:szCs w:val="24"/>
      <w:lang w:val="en-GB"/>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sz w:val="24"/>
      <w:szCs w:val="24"/>
      <w:lang w:val="en-GB"/>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szCs w:val="24"/>
      <w:lang w:val="en-GB" w:eastAsia="en-US"/>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26"/>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basedOn w:val="DefaultParagraphFont"/>
    <w:link w:val="Heading2"/>
    <w:uiPriority w:val="9"/>
    <w:rsid w:val="00DA4DBD"/>
    <w:rPr>
      <w:rFonts w:ascii="Arial" w:hAnsi="Arial" w:cs="Arial"/>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69526194">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33263271">
      <w:bodyDiv w:val="1"/>
      <w:marLeft w:val="0"/>
      <w:marRight w:val="0"/>
      <w:marTop w:val="0"/>
      <w:marBottom w:val="0"/>
      <w:divBdr>
        <w:top w:val="none" w:sz="0" w:space="0" w:color="auto"/>
        <w:left w:val="none" w:sz="0" w:space="0" w:color="auto"/>
        <w:bottom w:val="none" w:sz="0" w:space="0" w:color="auto"/>
        <w:right w:val="none" w:sz="0" w:space="0" w:color="auto"/>
      </w:divBdr>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31326320">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63250851">
      <w:bodyDiv w:val="1"/>
      <w:marLeft w:val="0"/>
      <w:marRight w:val="0"/>
      <w:marTop w:val="0"/>
      <w:marBottom w:val="0"/>
      <w:divBdr>
        <w:top w:val="none" w:sz="0" w:space="0" w:color="auto"/>
        <w:left w:val="none" w:sz="0" w:space="0" w:color="auto"/>
        <w:bottom w:val="none" w:sz="0" w:space="0" w:color="auto"/>
        <w:right w:val="none" w:sz="0" w:space="0" w:color="auto"/>
      </w:divBdr>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0" ma:contentTypeDescription="新しいドキュメントを作成します。" ma:contentTypeScope="" ma:versionID="3041ef09cf69009d935fd96970cd63a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51fb73b8c44948c6a1530b089f7c4e4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4.xml><?xml version="1.0" encoding="utf-8"?>
<ds:datastoreItem xmlns:ds="http://schemas.openxmlformats.org/officeDocument/2006/customXml" ds:itemID="{DC68D2F5-4BA5-489E-A919-F92C76B528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2372</Words>
  <Characters>13521</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Panasonic Corporation</Company>
  <LinksUpToDate>false</LinksUpToDate>
  <CharactersWithSpaces>15862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Kuang</dc:creator>
  <cp:keywords>TDoc; 3GPP; RAN1</cp:keywords>
  <dc:description/>
  <cp:lastModifiedBy>Kuang, Quan</cp:lastModifiedBy>
  <cp:revision>2</cp:revision>
  <cp:lastPrinted>2008-01-31T06:09:00Z</cp:lastPrinted>
  <dcterms:created xsi:type="dcterms:W3CDTF">2021-08-06T08:13:00Z</dcterms:created>
  <dcterms:modified xsi:type="dcterms:W3CDTF">2021-08-06T08:13:00Z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