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AAB7D" w14:textId="14CB9E7E" w:rsidR="001A04DC" w:rsidRPr="001A04DC" w:rsidRDefault="001A04DC" w:rsidP="001A04DC">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1A04DC">
        <w:rPr>
          <w:rFonts w:ascii="Arial" w:eastAsia="바탕" w:hAnsi="Arial" w:cs="Arial"/>
          <w:b/>
          <w:bCs/>
          <w:sz w:val="28"/>
          <w:szCs w:val="24"/>
        </w:rPr>
        <w:t>3GPP TSG RAN WG1 #106-e</w:t>
      </w:r>
      <w:r w:rsidRPr="001A04DC">
        <w:rPr>
          <w:rFonts w:ascii="Arial" w:eastAsia="바탕" w:hAnsi="Arial" w:cs="Arial"/>
          <w:b/>
          <w:bCs/>
          <w:sz w:val="28"/>
          <w:szCs w:val="24"/>
        </w:rPr>
        <w:tab/>
      </w:r>
      <w:r w:rsidRPr="001A04DC">
        <w:rPr>
          <w:rFonts w:ascii="Arial" w:eastAsia="바탕" w:hAnsi="Arial" w:cs="Arial"/>
          <w:b/>
          <w:bCs/>
          <w:sz w:val="28"/>
          <w:szCs w:val="24"/>
        </w:rPr>
        <w:tab/>
      </w:r>
      <w:r w:rsidRPr="001A04DC">
        <w:rPr>
          <w:rFonts w:ascii="Arial" w:eastAsia="바탕" w:hAnsi="Arial" w:cs="Arial"/>
          <w:b/>
          <w:bCs/>
          <w:sz w:val="28"/>
          <w:szCs w:val="24"/>
        </w:rPr>
        <w:tab/>
      </w:r>
      <w:r w:rsidR="005B4569" w:rsidRPr="005B4569">
        <w:rPr>
          <w:rFonts w:ascii="Arial" w:eastAsia="바탕" w:hAnsi="Arial" w:cs="Arial"/>
          <w:b/>
          <w:bCs/>
          <w:sz w:val="28"/>
          <w:szCs w:val="24"/>
        </w:rPr>
        <w:t>R1-2107438</w:t>
      </w:r>
    </w:p>
    <w:p w14:paraId="3111AB69" w14:textId="77777777" w:rsidR="001A04DC" w:rsidRPr="001A04DC" w:rsidRDefault="001A04DC" w:rsidP="001A04DC">
      <w:pPr>
        <w:tabs>
          <w:tab w:val="center" w:pos="4536"/>
          <w:tab w:val="right" w:pos="9072"/>
        </w:tabs>
        <w:spacing w:before="0" w:after="0" w:line="240" w:lineRule="auto"/>
        <w:ind w:left="0" w:firstLine="0"/>
        <w:jc w:val="left"/>
        <w:rPr>
          <w:rFonts w:ascii="Arial" w:hAnsi="Arial" w:cs="Arial"/>
          <w:b/>
          <w:bCs/>
          <w:sz w:val="28"/>
          <w:szCs w:val="24"/>
          <w:lang w:eastAsia="ja-JP"/>
        </w:rPr>
      </w:pPr>
      <w:r w:rsidRPr="001A04DC">
        <w:rPr>
          <w:rFonts w:ascii="Arial" w:hAnsi="Arial" w:cs="Arial"/>
          <w:b/>
          <w:bCs/>
          <w:sz w:val="28"/>
          <w:szCs w:val="24"/>
          <w:lang w:eastAsia="ja-JP"/>
        </w:rPr>
        <w:t>e-Meeting, August 16</w:t>
      </w:r>
      <w:r w:rsidRPr="001A04DC">
        <w:rPr>
          <w:rFonts w:ascii="Arial" w:hAnsi="Arial" w:cs="Arial"/>
          <w:b/>
          <w:bCs/>
          <w:sz w:val="28"/>
          <w:szCs w:val="24"/>
          <w:vertAlign w:val="superscript"/>
          <w:lang w:eastAsia="ja-JP"/>
        </w:rPr>
        <w:t>th</w:t>
      </w:r>
      <w:r w:rsidRPr="001A04DC">
        <w:rPr>
          <w:rFonts w:ascii="Arial" w:hAnsi="Arial" w:cs="Arial"/>
          <w:b/>
          <w:bCs/>
          <w:sz w:val="28"/>
          <w:szCs w:val="24"/>
          <w:lang w:eastAsia="ja-JP"/>
        </w:rPr>
        <w:t xml:space="preserve"> – 27</w:t>
      </w:r>
      <w:r w:rsidRPr="001A04DC">
        <w:rPr>
          <w:rFonts w:ascii="Arial" w:hAnsi="Arial" w:cs="Arial"/>
          <w:b/>
          <w:bCs/>
          <w:sz w:val="28"/>
          <w:szCs w:val="24"/>
          <w:vertAlign w:val="superscript"/>
          <w:lang w:eastAsia="ja-JP"/>
        </w:rPr>
        <w:t>th</w:t>
      </w:r>
      <w:r w:rsidRPr="001A04DC">
        <w:rPr>
          <w:rFonts w:ascii="Arial" w:hAnsi="Arial" w:cs="Arial"/>
          <w:b/>
          <w:bCs/>
          <w:sz w:val="28"/>
          <w:szCs w:val="24"/>
          <w:lang w:eastAsia="ja-JP"/>
        </w:rPr>
        <w:t>, 2021</w:t>
      </w:r>
    </w:p>
    <w:p w14:paraId="47200AEB" w14:textId="77777777" w:rsidR="000D41C4" w:rsidRPr="001A04DC" w:rsidRDefault="000D41C4" w:rsidP="00634235">
      <w:pPr>
        <w:tabs>
          <w:tab w:val="left" w:pos="1985"/>
        </w:tabs>
        <w:spacing w:after="0"/>
        <w:ind w:left="0" w:firstLine="0"/>
        <w:rPr>
          <w:rFonts w:ascii="Arial" w:eastAsia="맑은 고딕" w:hAnsi="Arial"/>
          <w:b/>
          <w:sz w:val="24"/>
          <w:lang w:eastAsia="ko-KR"/>
        </w:rPr>
      </w:pPr>
    </w:p>
    <w:p w14:paraId="334FB070" w14:textId="33DF332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F3B01">
        <w:rPr>
          <w:rFonts w:ascii="Arial" w:eastAsia="맑은 고딕" w:hAnsi="Arial"/>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7A4C603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F3B01" w:rsidRPr="00AF3B01">
        <w:rPr>
          <w:rFonts w:ascii="Arial" w:eastAsia="바탕" w:hAnsi="Arial" w:cs="Arial"/>
          <w:sz w:val="24"/>
          <w:szCs w:val="24"/>
          <w:lang w:val="en-US" w:eastAsia="ko-KR"/>
        </w:rPr>
        <w:t>Enhancements for beam management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6026054" w14:textId="44557F2F" w:rsidR="00A453A9" w:rsidRDefault="00A453A9" w:rsidP="00A453A9">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we discuss and provide views on </w:t>
      </w:r>
      <w:r w:rsidRPr="00A453A9">
        <w:rPr>
          <w:rFonts w:eastAsia="바탕"/>
          <w:bCs/>
          <w:sz w:val="22"/>
          <w:szCs w:val="22"/>
          <w:lang w:val="en-US" w:eastAsia="ko-KR"/>
        </w:rPr>
        <w:t>timing associated with beam-based operation</w:t>
      </w:r>
      <w:r>
        <w:rPr>
          <w:rFonts w:eastAsia="바탕"/>
          <w:bCs/>
          <w:sz w:val="22"/>
          <w:szCs w:val="22"/>
          <w:lang w:val="en-US" w:eastAsia="ko-KR"/>
        </w:rPr>
        <w:t xml:space="preserve"> and potential enhancements to beam management for unlicensed spectrum,</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GHz.</w:t>
      </w:r>
    </w:p>
    <w:p w14:paraId="4EEB2294" w14:textId="77777777" w:rsidR="00A14D66" w:rsidRPr="00857F14" w:rsidRDefault="00A14D66" w:rsidP="003D70FD">
      <w:pPr>
        <w:spacing w:before="120" w:after="120" w:line="240" w:lineRule="auto"/>
        <w:ind w:left="0" w:firstLineChars="100" w:firstLine="220"/>
        <w:rPr>
          <w:rFonts w:eastAsia="바탕"/>
          <w:sz w:val="22"/>
          <w:szCs w:val="22"/>
          <w:lang w:eastAsia="ko-KR"/>
        </w:rPr>
      </w:pPr>
    </w:p>
    <w:p w14:paraId="2D9A6C8C" w14:textId="6C249F41" w:rsidR="00511A0E" w:rsidRPr="00FE2B0D" w:rsidRDefault="003D70FD" w:rsidP="00511A0E">
      <w:pPr>
        <w:pStyle w:val="1"/>
        <w:numPr>
          <w:ilvl w:val="0"/>
          <w:numId w:val="1"/>
        </w:numPr>
        <w:spacing w:before="300"/>
        <w:rPr>
          <w:rFonts w:eastAsia="바탕" w:cs="Arial"/>
          <w:b/>
          <w:lang w:eastAsia="ko-KR"/>
        </w:rPr>
      </w:pPr>
      <w:r>
        <w:rPr>
          <w:rFonts w:eastAsia="바탕" w:cs="Arial"/>
          <w:b/>
          <w:bCs/>
          <w:lang w:val="en-US" w:eastAsia="ko-KR"/>
        </w:rPr>
        <w:t>T</w:t>
      </w:r>
      <w:r w:rsidRPr="003D70FD">
        <w:rPr>
          <w:rFonts w:eastAsia="바탕" w:cs="Arial"/>
          <w:b/>
          <w:bCs/>
          <w:lang w:val="en-US" w:eastAsia="ko-KR"/>
        </w:rPr>
        <w:t>iming associated with beam-based operation</w:t>
      </w:r>
    </w:p>
    <w:tbl>
      <w:tblPr>
        <w:tblStyle w:val="a6"/>
        <w:tblW w:w="0" w:type="auto"/>
        <w:tblLook w:val="04A0" w:firstRow="1" w:lastRow="0" w:firstColumn="1" w:lastColumn="0" w:noHBand="0" w:noVBand="1"/>
      </w:tblPr>
      <w:tblGrid>
        <w:gridCol w:w="9628"/>
      </w:tblGrid>
      <w:tr w:rsidR="00235BA4" w14:paraId="4B28E3EC" w14:textId="77777777" w:rsidTr="00235BA4">
        <w:tc>
          <w:tcPr>
            <w:tcW w:w="9628" w:type="dxa"/>
          </w:tcPr>
          <w:p w14:paraId="6CB2B0E4" w14:textId="156EA275" w:rsidR="00235BA4" w:rsidRPr="00235BA4" w:rsidRDefault="00235BA4" w:rsidP="00235BA4">
            <w:pPr>
              <w:spacing w:before="0" w:after="0" w:line="240" w:lineRule="auto"/>
              <w:ind w:left="0" w:firstLine="0"/>
              <w:jc w:val="left"/>
              <w:rPr>
                <w:rFonts w:ascii="Times" w:eastAsia="바탕" w:hAnsi="Times"/>
                <w:szCs w:val="24"/>
                <w:lang w:eastAsia="x-none"/>
              </w:rPr>
            </w:pPr>
            <w:r w:rsidRPr="00235BA4">
              <w:rPr>
                <w:rFonts w:ascii="Times" w:eastAsia="바탕" w:hAnsi="Times"/>
                <w:szCs w:val="24"/>
                <w:highlight w:val="green"/>
                <w:lang w:eastAsia="x-none"/>
              </w:rPr>
              <w:t>Agreement:</w:t>
            </w:r>
            <w:r w:rsidR="00294275">
              <w:rPr>
                <w:rFonts w:ascii="Times" w:eastAsia="바탕" w:hAnsi="Times"/>
                <w:szCs w:val="24"/>
                <w:lang w:eastAsia="x-none"/>
              </w:rPr>
              <w:t xml:space="preserve"> (RAN1#104bis-e)</w:t>
            </w:r>
          </w:p>
          <w:p w14:paraId="1E38FE1C" w14:textId="77777777" w:rsidR="00235BA4" w:rsidRPr="00235BA4" w:rsidRDefault="00235BA4" w:rsidP="00235BA4">
            <w:pPr>
              <w:spacing w:before="0" w:after="0" w:line="240" w:lineRule="auto"/>
              <w:ind w:left="0" w:firstLine="0"/>
              <w:jc w:val="left"/>
              <w:rPr>
                <w:rFonts w:ascii="Times" w:eastAsia="바탕" w:hAnsi="Times"/>
                <w:szCs w:val="24"/>
                <w:lang w:eastAsia="x-none"/>
              </w:rPr>
            </w:pPr>
            <w:r w:rsidRPr="00235BA4">
              <w:rPr>
                <w:rFonts w:ascii="Times" w:eastAsia="바탕" w:hAnsi="Times"/>
                <w:szCs w:val="24"/>
                <w:lang w:eastAsia="x-none"/>
              </w:rPr>
              <w:t>Introduce new parameter values for additional beam switching time delay d, when triggering PDCCH with 120kHz or 480kHz has a smaller subcarrier spacing than AP-CSI-RS or PDSCH</w:t>
            </w:r>
          </w:p>
          <w:p w14:paraId="466EE43B" w14:textId="233A04BB" w:rsidR="00235BA4" w:rsidRPr="00235BA4" w:rsidRDefault="00235BA4" w:rsidP="00235BA4">
            <w:pPr>
              <w:spacing w:before="0" w:after="0" w:line="240" w:lineRule="auto"/>
              <w:ind w:left="0" w:firstLine="0"/>
              <w:jc w:val="left"/>
              <w:rPr>
                <w:rFonts w:ascii="Times" w:eastAsia="바탕" w:hAnsi="Times"/>
                <w:szCs w:val="24"/>
                <w:lang w:eastAsia="x-none"/>
              </w:rPr>
            </w:pPr>
            <w:r w:rsidRPr="00235BA4">
              <w:rPr>
                <w:rFonts w:ascii="Times" w:eastAsia="바탕" w:hAnsi="Times"/>
                <w:szCs w:val="24"/>
                <w:highlight w:val="green"/>
                <w:lang w:eastAsia="x-none"/>
              </w:rPr>
              <w:t>Agreement:</w:t>
            </w:r>
            <w:r w:rsidR="00294275">
              <w:rPr>
                <w:rFonts w:ascii="Times" w:eastAsia="바탕" w:hAnsi="Times"/>
                <w:szCs w:val="24"/>
                <w:lang w:eastAsia="x-none"/>
              </w:rPr>
              <w:t xml:space="preserve"> (RAN1#104bis-e)</w:t>
            </w:r>
          </w:p>
          <w:p w14:paraId="27367E62" w14:textId="77777777" w:rsidR="00235BA4" w:rsidRPr="00235BA4" w:rsidRDefault="00235BA4" w:rsidP="00235BA4">
            <w:pPr>
              <w:spacing w:before="0" w:after="0" w:line="240" w:lineRule="auto"/>
              <w:ind w:left="0" w:firstLine="0"/>
              <w:jc w:val="left"/>
              <w:rPr>
                <w:rFonts w:ascii="Times" w:eastAsia="바탕" w:hAnsi="Times" w:cs="Times"/>
                <w:szCs w:val="24"/>
              </w:rPr>
            </w:pPr>
            <w:r w:rsidRPr="00235BA4">
              <w:rPr>
                <w:rFonts w:ascii="Times" w:eastAsia="바탕" w:hAnsi="Times" w:cs="Times"/>
                <w:szCs w:val="24"/>
              </w:rPr>
              <w:t>For timeDurationForQCL, beamSwitchTiming and beamReportTiming,</w:t>
            </w:r>
          </w:p>
          <w:p w14:paraId="709B2BFF" w14:textId="77777777" w:rsidR="00235BA4" w:rsidRPr="00235BA4" w:rsidRDefault="00235BA4" w:rsidP="00235BA4">
            <w:pPr>
              <w:numPr>
                <w:ilvl w:val="0"/>
                <w:numId w:val="26"/>
              </w:numPr>
              <w:spacing w:before="0" w:after="0" w:line="259" w:lineRule="auto"/>
              <w:jc w:val="left"/>
              <w:rPr>
                <w:rFonts w:ascii="Times" w:eastAsia="바탕" w:hAnsi="Times" w:cs="Times"/>
                <w:szCs w:val="24"/>
              </w:rPr>
            </w:pPr>
            <w:r w:rsidRPr="00235BA4">
              <w:rPr>
                <w:rFonts w:ascii="Times" w:eastAsia="바탕" w:hAnsi="Times" w:cs="Times"/>
                <w:szCs w:val="24"/>
              </w:rPr>
              <w:t>Following candidate values of FR2 are reused for 120 kHz:</w:t>
            </w:r>
          </w:p>
          <w:p w14:paraId="0BF3D0E6" w14:textId="77777777" w:rsidR="00235BA4" w:rsidRPr="00235BA4" w:rsidRDefault="00235BA4" w:rsidP="00235BA4">
            <w:pPr>
              <w:numPr>
                <w:ilvl w:val="1"/>
                <w:numId w:val="26"/>
              </w:numPr>
              <w:spacing w:before="0" w:after="0" w:line="259" w:lineRule="auto"/>
              <w:jc w:val="left"/>
              <w:rPr>
                <w:rFonts w:ascii="Times" w:eastAsia="바탕" w:hAnsi="Times" w:cs="Times"/>
                <w:szCs w:val="24"/>
              </w:rPr>
            </w:pPr>
            <w:r w:rsidRPr="00235BA4">
              <w:rPr>
                <w:rFonts w:ascii="Times" w:eastAsia="바탕" w:hAnsi="Times" w:cs="Times"/>
                <w:szCs w:val="24"/>
              </w:rPr>
              <w:t>timeDurationForQCL: 14 and 28 symbols</w:t>
            </w:r>
          </w:p>
          <w:p w14:paraId="23A1B364" w14:textId="77777777" w:rsidR="00235BA4" w:rsidRPr="00235BA4" w:rsidRDefault="00235BA4" w:rsidP="00235BA4">
            <w:pPr>
              <w:numPr>
                <w:ilvl w:val="1"/>
                <w:numId w:val="26"/>
              </w:numPr>
              <w:spacing w:before="0" w:after="0" w:line="259" w:lineRule="auto"/>
              <w:jc w:val="left"/>
              <w:rPr>
                <w:rFonts w:ascii="Times" w:eastAsia="바탕" w:hAnsi="Times" w:cs="Times"/>
                <w:szCs w:val="24"/>
              </w:rPr>
            </w:pPr>
            <w:r w:rsidRPr="00235BA4">
              <w:rPr>
                <w:rFonts w:ascii="Times" w:eastAsia="바탕" w:hAnsi="Times" w:cs="Times"/>
                <w:szCs w:val="24"/>
              </w:rPr>
              <w:t>beamSwitchTiming: 14, 28, 48, 224 and 336 symbols</w:t>
            </w:r>
          </w:p>
          <w:p w14:paraId="0D6BC0C6" w14:textId="77777777" w:rsidR="00235BA4" w:rsidRPr="00235BA4" w:rsidRDefault="00235BA4" w:rsidP="00235BA4">
            <w:pPr>
              <w:numPr>
                <w:ilvl w:val="1"/>
                <w:numId w:val="26"/>
              </w:numPr>
              <w:spacing w:before="0" w:after="0" w:line="259" w:lineRule="auto"/>
              <w:jc w:val="left"/>
              <w:rPr>
                <w:rFonts w:ascii="Times" w:eastAsia="바탕" w:hAnsi="Times" w:cs="Times"/>
                <w:szCs w:val="24"/>
              </w:rPr>
            </w:pPr>
            <w:r w:rsidRPr="00235BA4">
              <w:rPr>
                <w:rFonts w:ascii="Times" w:eastAsia="바탕" w:hAnsi="Times" w:cs="Times"/>
                <w:szCs w:val="24"/>
              </w:rPr>
              <w:t>beamReportTiming: 14, 28 and 56 symbols</w:t>
            </w:r>
          </w:p>
          <w:p w14:paraId="79CF1D4E" w14:textId="77777777" w:rsidR="00235BA4" w:rsidRPr="00235BA4" w:rsidRDefault="00235BA4" w:rsidP="00235BA4">
            <w:pPr>
              <w:numPr>
                <w:ilvl w:val="0"/>
                <w:numId w:val="26"/>
              </w:numPr>
              <w:spacing w:before="0" w:after="0" w:line="259" w:lineRule="auto"/>
              <w:jc w:val="left"/>
              <w:rPr>
                <w:rFonts w:ascii="Times" w:eastAsia="바탕" w:hAnsi="Times" w:cs="Times"/>
                <w:szCs w:val="24"/>
              </w:rPr>
            </w:pPr>
            <w:r w:rsidRPr="00235BA4">
              <w:rPr>
                <w:rFonts w:ascii="Times" w:eastAsia="바탕" w:hAnsi="Times" w:cs="Times"/>
                <w:szCs w:val="24"/>
              </w:rPr>
              <w:t>For 480 kHz</w:t>
            </w:r>
          </w:p>
          <w:p w14:paraId="19A42E14" w14:textId="77777777" w:rsidR="00235BA4" w:rsidRPr="00235BA4" w:rsidRDefault="00235BA4" w:rsidP="00235BA4">
            <w:pPr>
              <w:numPr>
                <w:ilvl w:val="1"/>
                <w:numId w:val="26"/>
              </w:numPr>
              <w:spacing w:before="0" w:after="0" w:line="259" w:lineRule="auto"/>
              <w:ind w:left="1440"/>
              <w:jc w:val="left"/>
              <w:rPr>
                <w:rFonts w:ascii="Times" w:eastAsia="바탕" w:hAnsi="Times" w:cs="Times"/>
                <w:szCs w:val="24"/>
              </w:rPr>
            </w:pPr>
            <w:r w:rsidRPr="00235BA4">
              <w:rPr>
                <w:rFonts w:ascii="Times" w:eastAsia="바탕" w:hAnsi="Times" w:cs="Times"/>
                <w:szCs w:val="24"/>
              </w:rPr>
              <w:t>Support at least the candidate values for 120 kHz scaled by 4x</w:t>
            </w:r>
          </w:p>
          <w:p w14:paraId="4A8868BE" w14:textId="77777777" w:rsidR="00235BA4" w:rsidRPr="00235BA4" w:rsidRDefault="00235BA4" w:rsidP="00235BA4">
            <w:pPr>
              <w:numPr>
                <w:ilvl w:val="1"/>
                <w:numId w:val="26"/>
              </w:numPr>
              <w:spacing w:before="0" w:after="0" w:line="259" w:lineRule="auto"/>
              <w:ind w:left="1440"/>
              <w:jc w:val="left"/>
              <w:rPr>
                <w:rFonts w:ascii="Times" w:eastAsia="바탕" w:hAnsi="Times" w:cs="Times"/>
                <w:szCs w:val="24"/>
              </w:rPr>
            </w:pPr>
            <w:r w:rsidRPr="00235BA4">
              <w:rPr>
                <w:rFonts w:ascii="Times" w:eastAsia="바탕" w:hAnsi="Times" w:cs="Times"/>
                <w:szCs w:val="24"/>
              </w:rPr>
              <w:t>FFS: Support for additional candidate value(s)</w:t>
            </w:r>
          </w:p>
          <w:p w14:paraId="6E2712B1" w14:textId="77777777" w:rsidR="00235BA4" w:rsidRPr="00235BA4" w:rsidRDefault="00235BA4" w:rsidP="00235BA4">
            <w:pPr>
              <w:numPr>
                <w:ilvl w:val="0"/>
                <w:numId w:val="26"/>
              </w:numPr>
              <w:spacing w:before="0" w:after="0" w:line="259" w:lineRule="auto"/>
              <w:ind w:left="346"/>
              <w:jc w:val="left"/>
              <w:rPr>
                <w:rFonts w:ascii="Times" w:eastAsia="바탕" w:hAnsi="Times" w:cs="Times"/>
                <w:szCs w:val="24"/>
              </w:rPr>
            </w:pPr>
            <w:r w:rsidRPr="00235BA4">
              <w:rPr>
                <w:rFonts w:ascii="Times" w:eastAsia="바탕" w:hAnsi="Times" w:cs="Times"/>
                <w:szCs w:val="24"/>
              </w:rPr>
              <w:t>For 960 kHz</w:t>
            </w:r>
          </w:p>
          <w:p w14:paraId="6C05100D" w14:textId="77777777" w:rsidR="00235BA4" w:rsidRPr="00235BA4" w:rsidRDefault="00235BA4" w:rsidP="00235BA4">
            <w:pPr>
              <w:numPr>
                <w:ilvl w:val="1"/>
                <w:numId w:val="26"/>
              </w:numPr>
              <w:spacing w:before="0" w:after="0" w:line="259" w:lineRule="auto"/>
              <w:ind w:left="1440"/>
              <w:jc w:val="left"/>
              <w:rPr>
                <w:rFonts w:ascii="Times" w:eastAsia="바탕" w:hAnsi="Times" w:cs="Times"/>
                <w:szCs w:val="24"/>
              </w:rPr>
            </w:pPr>
            <w:r w:rsidRPr="00235BA4">
              <w:rPr>
                <w:rFonts w:ascii="Times" w:eastAsia="바탕" w:hAnsi="Times" w:cs="Times"/>
                <w:szCs w:val="24"/>
              </w:rPr>
              <w:t>Support at least the candidate values for 120 kHz scaled by 8x</w:t>
            </w:r>
          </w:p>
          <w:p w14:paraId="1945B764" w14:textId="77777777" w:rsidR="00235BA4" w:rsidRPr="00235BA4" w:rsidRDefault="00235BA4" w:rsidP="00235BA4">
            <w:pPr>
              <w:numPr>
                <w:ilvl w:val="1"/>
                <w:numId w:val="26"/>
              </w:numPr>
              <w:spacing w:before="0" w:after="0" w:line="259" w:lineRule="auto"/>
              <w:ind w:left="1440"/>
              <w:jc w:val="left"/>
              <w:rPr>
                <w:rFonts w:ascii="Times" w:eastAsia="바탕" w:hAnsi="Times" w:cs="Times"/>
                <w:szCs w:val="24"/>
              </w:rPr>
            </w:pPr>
            <w:r w:rsidRPr="00235BA4">
              <w:rPr>
                <w:rFonts w:ascii="Times" w:eastAsia="바탕" w:hAnsi="Times" w:cs="Times"/>
                <w:szCs w:val="24"/>
              </w:rPr>
              <w:t>FFS: Support for additional candidate values(s)</w:t>
            </w:r>
          </w:p>
          <w:p w14:paraId="229923C3" w14:textId="77777777" w:rsidR="00235BA4" w:rsidRPr="00235BA4" w:rsidRDefault="00235BA4" w:rsidP="00235BA4">
            <w:pPr>
              <w:numPr>
                <w:ilvl w:val="0"/>
                <w:numId w:val="26"/>
              </w:numPr>
              <w:spacing w:before="0" w:after="0" w:line="259" w:lineRule="auto"/>
              <w:ind w:left="346"/>
              <w:jc w:val="left"/>
              <w:rPr>
                <w:rFonts w:ascii="Times" w:eastAsia="바탕" w:hAnsi="Times" w:cs="Times"/>
                <w:szCs w:val="24"/>
              </w:rPr>
            </w:pPr>
            <w:r w:rsidRPr="00235BA4">
              <w:rPr>
                <w:rFonts w:ascii="Times" w:eastAsia="바탕" w:hAnsi="Times" w:cs="Times"/>
                <w:szCs w:val="24"/>
              </w:rPr>
              <w:t>FFS: UE capability signaling details</w:t>
            </w:r>
          </w:p>
          <w:p w14:paraId="40C7C6F8" w14:textId="49F4C388" w:rsidR="00235BA4" w:rsidRPr="008C6A46" w:rsidRDefault="00235BA4" w:rsidP="008C6A46">
            <w:pPr>
              <w:numPr>
                <w:ilvl w:val="0"/>
                <w:numId w:val="26"/>
              </w:numPr>
              <w:spacing w:before="0" w:after="0" w:line="259" w:lineRule="auto"/>
              <w:ind w:left="346"/>
              <w:jc w:val="left"/>
              <w:rPr>
                <w:rFonts w:ascii="Times" w:eastAsia="바탕" w:hAnsi="Times" w:cs="Times"/>
                <w:szCs w:val="24"/>
              </w:rPr>
            </w:pPr>
            <w:r w:rsidRPr="00235BA4">
              <w:rPr>
                <w:rFonts w:ascii="Times" w:eastAsia="바탕" w:hAnsi="Times" w:cs="Times"/>
                <w:szCs w:val="24"/>
              </w:rPr>
              <w:t>Note: The scaled values 224 and 336 symbols for beamSwitchTiming are used as in Rel-16 (defined in Rel-15 with updates in Rel-16).</w:t>
            </w:r>
          </w:p>
        </w:tc>
      </w:tr>
    </w:tbl>
    <w:p w14:paraId="30925730" w14:textId="77777777" w:rsidR="00235BA4" w:rsidRDefault="00235BA4" w:rsidP="003D70FD">
      <w:pPr>
        <w:spacing w:before="120" w:after="120" w:line="240" w:lineRule="auto"/>
        <w:ind w:left="0" w:firstLineChars="100" w:firstLine="220"/>
        <w:rPr>
          <w:rFonts w:eastAsia="바탕"/>
          <w:sz w:val="22"/>
          <w:szCs w:val="22"/>
          <w:lang w:eastAsia="ko-KR"/>
        </w:rPr>
      </w:pPr>
    </w:p>
    <w:p w14:paraId="42A6A031" w14:textId="52E975AF" w:rsidR="00297772" w:rsidRDefault="00235BA4" w:rsidP="00297772">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sidR="00297772">
        <w:rPr>
          <w:rFonts w:eastAsia="바탕" w:hint="eastAsia"/>
          <w:sz w:val="22"/>
          <w:szCs w:val="22"/>
          <w:lang w:eastAsia="ko-KR"/>
        </w:rPr>
        <w:t xml:space="preserve">ccording to TS 38.214, </w:t>
      </w:r>
      <w:r w:rsidR="00297772">
        <w:rPr>
          <w:rFonts w:eastAsia="바탕"/>
          <w:sz w:val="22"/>
          <w:szCs w:val="22"/>
          <w:lang w:eastAsia="ko-KR"/>
        </w:rPr>
        <w:t xml:space="preserve">when a UE reports one value of {224, 336} for </w:t>
      </w:r>
      <w:r w:rsidR="00297772" w:rsidRPr="003D70FD">
        <w:rPr>
          <w:i/>
          <w:sz w:val="22"/>
          <w:szCs w:val="22"/>
          <w:lang w:eastAsia="ko-KR"/>
        </w:rPr>
        <w:t>beamSwitchTiming</w:t>
      </w:r>
      <w:r w:rsidR="00297772" w:rsidRPr="00F84F6C">
        <w:rPr>
          <w:rFonts w:eastAsia="바탕"/>
          <w:sz w:val="22"/>
          <w:szCs w:val="22"/>
          <w:lang w:eastAsia="ko-KR"/>
        </w:rPr>
        <w:t xml:space="preserve"> </w:t>
      </w:r>
      <w:r w:rsidR="00297772">
        <w:rPr>
          <w:rFonts w:eastAsia="바탕"/>
          <w:sz w:val="22"/>
          <w:szCs w:val="22"/>
          <w:lang w:eastAsia="ko-KR"/>
        </w:rPr>
        <w:t xml:space="preserve">(or </w:t>
      </w:r>
      <w:r w:rsidR="00297772" w:rsidRPr="003D70FD">
        <w:rPr>
          <w:i/>
          <w:sz w:val="22"/>
          <w:szCs w:val="22"/>
          <w:lang w:eastAsia="ko-KR"/>
        </w:rPr>
        <w:t>beamSwitchTiming</w:t>
      </w:r>
      <w:r w:rsidR="00297772">
        <w:rPr>
          <w:i/>
          <w:sz w:val="22"/>
          <w:szCs w:val="22"/>
          <w:lang w:eastAsia="ko-KR"/>
        </w:rPr>
        <w:t>-r16</w:t>
      </w:r>
      <w:r w:rsidR="00297772" w:rsidRPr="00297772">
        <w:rPr>
          <w:sz w:val="22"/>
          <w:szCs w:val="22"/>
          <w:lang w:eastAsia="ko-KR"/>
        </w:rPr>
        <w:t>)</w:t>
      </w:r>
      <w:r w:rsidR="00297772">
        <w:rPr>
          <w:rFonts w:eastAsia="바탕"/>
          <w:sz w:val="22"/>
          <w:szCs w:val="22"/>
          <w:lang w:eastAsia="ko-KR"/>
        </w:rPr>
        <w:t xml:space="preserve">, different behaviour for the UE is defined for QCL assumption on the corresponding </w:t>
      </w:r>
      <w:r w:rsidR="00297772">
        <w:rPr>
          <w:rFonts w:eastAsia="바탕"/>
          <w:sz w:val="22"/>
          <w:szCs w:val="22"/>
          <w:lang w:eastAsia="ko-KR"/>
        </w:rPr>
        <w:lastRenderedPageBreak/>
        <w:t>aperiodic CSI-RS, depending on the offset between the last symbol of PDCCH and the first symbol of CSI-RS. In detail, if the offset between PDCCH and CSI-RS is smaller than 48 symbols (i.e., the beam switching threshold)</w:t>
      </w:r>
      <w:r>
        <w:rPr>
          <w:rFonts w:eastAsia="바탕"/>
          <w:sz w:val="22"/>
          <w:szCs w:val="22"/>
          <w:lang w:eastAsia="ko-KR"/>
        </w:rPr>
        <w:t xml:space="preserve"> regardless of SCS between 60 kHz and 120 kHz</w:t>
      </w:r>
      <w:r w:rsidR="00297772">
        <w:rPr>
          <w:rFonts w:eastAsia="바탕"/>
          <w:sz w:val="22"/>
          <w:szCs w:val="22"/>
          <w:lang w:eastAsia="ko-KR"/>
        </w:rPr>
        <w:t xml:space="preserve">, UE assumes default TCI state (e.g., TCI state associated with a </w:t>
      </w:r>
      <w:r w:rsidR="00297772" w:rsidRPr="008C6A46">
        <w:rPr>
          <w:rFonts w:eastAsia="바탕"/>
          <w:sz w:val="22"/>
          <w:szCs w:val="22"/>
          <w:lang w:eastAsia="ko-KR"/>
        </w:rPr>
        <w:t xml:space="preserve">CORESET or a TCI code point) </w:t>
      </w:r>
      <w:r w:rsidRPr="008C6A46">
        <w:rPr>
          <w:rFonts w:eastAsia="바탕"/>
          <w:sz w:val="22"/>
          <w:szCs w:val="22"/>
          <w:lang w:eastAsia="ko-KR"/>
        </w:rPr>
        <w:t>and ignores</w:t>
      </w:r>
      <w:r w:rsidR="00297772" w:rsidRPr="008C6A46">
        <w:rPr>
          <w:rFonts w:eastAsia="바탕"/>
          <w:sz w:val="22"/>
          <w:szCs w:val="22"/>
          <w:lang w:eastAsia="ko-KR"/>
        </w:rPr>
        <w:t xml:space="preserve"> TCI state indicated by triggering DCI. Otherwise, UE applies indicated TCI state for the aperiodic CSI-RS reception. </w:t>
      </w:r>
      <w:r w:rsidR="00294275" w:rsidRPr="008C6A46">
        <w:rPr>
          <w:rFonts w:eastAsia="바탕"/>
          <w:sz w:val="22"/>
          <w:szCs w:val="22"/>
          <w:lang w:eastAsia="ko-KR"/>
        </w:rPr>
        <w:t xml:space="preserve">Based on the agreement that values of </w:t>
      </w:r>
      <w:r w:rsidR="00294275" w:rsidRPr="008C6A46">
        <w:rPr>
          <w:rFonts w:ascii="Times" w:eastAsia="바탕" w:hAnsi="Times" w:cs="Times"/>
          <w:i/>
          <w:sz w:val="22"/>
          <w:szCs w:val="22"/>
        </w:rPr>
        <w:t>beamSwitchTiming</w:t>
      </w:r>
      <w:r w:rsidR="00294275" w:rsidRPr="008C6A46">
        <w:rPr>
          <w:rFonts w:eastAsia="바탕"/>
          <w:sz w:val="22"/>
          <w:szCs w:val="22"/>
          <w:lang w:eastAsia="ko-KR"/>
        </w:rPr>
        <w:t xml:space="preserve"> scaled by 4 and 8 for 480 and 960 kHz, respectively, the beam switching threshold needs to be determined with the SCS-specific manner. In other words, the beam switching threshold can be defined by 192 (=48x4) and 384 (=48x8) symbols for 480 and 960 kHz, respectively.</w:t>
      </w:r>
    </w:p>
    <w:p w14:paraId="55377CF6" w14:textId="4CC1D21E" w:rsidR="00297772" w:rsidRDefault="00297772" w:rsidP="003D70FD">
      <w:pPr>
        <w:spacing w:before="120" w:after="120" w:line="240" w:lineRule="auto"/>
        <w:ind w:left="0" w:firstLineChars="100" w:firstLine="220"/>
        <w:rPr>
          <w:rFonts w:eastAsia="바탕"/>
          <w:sz w:val="22"/>
          <w:szCs w:val="22"/>
          <w:lang w:eastAsia="ko-KR"/>
        </w:rPr>
      </w:pPr>
    </w:p>
    <w:p w14:paraId="5D161D89" w14:textId="058A3EBE" w:rsidR="004B6DCE" w:rsidRDefault="0029777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00294275">
        <w:rPr>
          <w:rFonts w:eastAsia="바탕"/>
          <w:b/>
          <w:sz w:val="22"/>
          <w:szCs w:val="22"/>
          <w:lang w:eastAsia="ko-KR"/>
        </w:rPr>
        <w:t xml:space="preserve">When one of the values {224x4, 336x4} for 480 kHz or one of the values {224x8, 336x8} for 960 kHz is provided for </w:t>
      </w:r>
      <w:r w:rsidR="00294275" w:rsidRPr="00297772">
        <w:rPr>
          <w:rFonts w:eastAsia="바탕"/>
          <w:b/>
          <w:i/>
          <w:sz w:val="22"/>
          <w:szCs w:val="22"/>
          <w:lang w:val="en-US" w:eastAsia="ko-KR"/>
        </w:rPr>
        <w:t>beamSwitchTiming</w:t>
      </w:r>
      <w:r w:rsidR="00294275">
        <w:rPr>
          <w:rFonts w:eastAsia="바탕"/>
          <w:b/>
          <w:sz w:val="22"/>
          <w:szCs w:val="22"/>
          <w:lang w:val="en-US" w:eastAsia="ko-KR"/>
        </w:rPr>
        <w:t>, d</w:t>
      </w:r>
      <w:r w:rsidR="00294275">
        <w:rPr>
          <w:rFonts w:eastAsia="바탕"/>
          <w:b/>
          <w:sz w:val="22"/>
          <w:szCs w:val="22"/>
          <w:lang w:eastAsia="ko-KR"/>
        </w:rPr>
        <w:t xml:space="preserve">efine 192 symbols for 480 kHz or 384 symbols for 960 kHz as the beam switching threshold which is used </w:t>
      </w:r>
      <w:r w:rsidR="0040120A">
        <w:rPr>
          <w:rFonts w:eastAsia="바탕" w:hint="eastAsia"/>
          <w:b/>
          <w:sz w:val="22"/>
          <w:szCs w:val="22"/>
          <w:lang w:eastAsia="ko-KR"/>
        </w:rPr>
        <w:t xml:space="preserve">to </w:t>
      </w:r>
      <w:r w:rsidR="00294275">
        <w:rPr>
          <w:rFonts w:eastAsia="바탕"/>
          <w:b/>
          <w:sz w:val="22"/>
          <w:szCs w:val="22"/>
          <w:lang w:eastAsia="ko-KR"/>
        </w:rPr>
        <w:t>determin</w:t>
      </w:r>
      <w:r w:rsidR="0040120A">
        <w:rPr>
          <w:rFonts w:eastAsia="바탕"/>
          <w:b/>
          <w:sz w:val="22"/>
          <w:szCs w:val="22"/>
          <w:lang w:eastAsia="ko-KR"/>
        </w:rPr>
        <w:t>e</w:t>
      </w:r>
      <w:r w:rsidR="00294275">
        <w:rPr>
          <w:rFonts w:eastAsia="바탕"/>
          <w:b/>
          <w:sz w:val="22"/>
          <w:szCs w:val="22"/>
          <w:lang w:eastAsia="ko-KR"/>
        </w:rPr>
        <w:t xml:space="preserve"> different QCL assumptions for triggered aperiodic CSI-RS depending on </w:t>
      </w:r>
      <w:r w:rsidR="00294275" w:rsidRPr="004B6DCE">
        <w:rPr>
          <w:rFonts w:eastAsia="바탕"/>
          <w:b/>
          <w:sz w:val="22"/>
          <w:szCs w:val="22"/>
          <w:lang w:eastAsia="ko-KR"/>
        </w:rPr>
        <w:t>the offset between PDCCH and CSI-RS</w:t>
      </w:r>
      <w:r w:rsidR="00294275">
        <w:rPr>
          <w:rFonts w:eastAsia="바탕"/>
          <w:b/>
          <w:sz w:val="22"/>
          <w:szCs w:val="22"/>
          <w:lang w:eastAsia="ko-KR"/>
        </w:rPr>
        <w:t>.</w:t>
      </w:r>
    </w:p>
    <w:p w14:paraId="484568ED" w14:textId="77777777" w:rsidR="004B6DCE" w:rsidRPr="0040120A" w:rsidRDefault="004B6DCE" w:rsidP="00297772">
      <w:pPr>
        <w:spacing w:before="120" w:after="120" w:line="240" w:lineRule="auto"/>
        <w:ind w:left="0" w:firstLineChars="100" w:firstLine="216"/>
        <w:rPr>
          <w:rFonts w:eastAsia="바탕"/>
          <w:b/>
          <w:sz w:val="22"/>
          <w:szCs w:val="22"/>
          <w:lang w:eastAsia="ko-KR"/>
        </w:rPr>
      </w:pPr>
    </w:p>
    <w:tbl>
      <w:tblPr>
        <w:tblStyle w:val="a6"/>
        <w:tblW w:w="0" w:type="auto"/>
        <w:tblLook w:val="04A0" w:firstRow="1" w:lastRow="0" w:firstColumn="1" w:lastColumn="0" w:noHBand="0" w:noVBand="1"/>
      </w:tblPr>
      <w:tblGrid>
        <w:gridCol w:w="9628"/>
      </w:tblGrid>
      <w:tr w:rsidR="004B6DCE" w:rsidRPr="00C55BF1" w14:paraId="6DF460B6" w14:textId="77777777" w:rsidTr="004F7D79">
        <w:tc>
          <w:tcPr>
            <w:tcW w:w="9628" w:type="dxa"/>
          </w:tcPr>
          <w:p w14:paraId="6FD26165" w14:textId="03D43D60" w:rsidR="004B6DCE" w:rsidRPr="00C55BF1" w:rsidRDefault="004B6DCE" w:rsidP="004F7D79">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r w:rsidR="00294275">
              <w:rPr>
                <w:rFonts w:ascii="Times" w:eastAsia="바탕" w:hAnsi="Times"/>
                <w:szCs w:val="24"/>
                <w:lang w:eastAsia="x-none"/>
              </w:rPr>
              <w:t xml:space="preserve"> (RAN1#104-e)</w:t>
            </w:r>
          </w:p>
          <w:p w14:paraId="74EF6164" w14:textId="77777777" w:rsidR="004B6DCE" w:rsidRPr="00C55BF1" w:rsidRDefault="004B6DCE" w:rsidP="004F7D79">
            <w:pPr>
              <w:spacing w:before="0" w:after="0" w:line="240" w:lineRule="auto"/>
              <w:ind w:left="0" w:firstLine="0"/>
              <w:jc w:val="left"/>
              <w:rPr>
                <w:rFonts w:ascii="Times" w:eastAsia="바탕" w:hAnsi="Times"/>
                <w:szCs w:val="24"/>
                <w:lang w:eastAsia="x-none"/>
              </w:rPr>
            </w:pPr>
            <w:r w:rsidRPr="00C55BF1">
              <w:rPr>
                <w:rFonts w:ascii="Times" w:eastAsia="바탕" w:hAnsi="Times"/>
                <w:szCs w:val="24"/>
                <w:lang w:eastAsia="x-none"/>
              </w:rPr>
              <w:t xml:space="preserve">Further study the following: </w:t>
            </w:r>
          </w:p>
          <w:p w14:paraId="1E78235B" w14:textId="77777777" w:rsidR="004B6DCE" w:rsidRPr="00C55BF1" w:rsidRDefault="004B6DCE" w:rsidP="004F7D79">
            <w:pPr>
              <w:numPr>
                <w:ilvl w:val="0"/>
                <w:numId w:val="24"/>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01F10E70" w14:textId="77777777" w:rsidR="004B6DCE" w:rsidRPr="00C55BF1" w:rsidRDefault="004B6DCE" w:rsidP="004F7D79">
            <w:pPr>
              <w:numPr>
                <w:ilvl w:val="0"/>
                <w:numId w:val="24"/>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 xml:space="preserve">For multi-PDSCH scheduling with a single DCI, study the QCL assumption(s) the UE should apply for each PDSCH for the case when all of the scheduled PDSCHs have scheduling offset less than timeDurationForQCL </w:t>
            </w:r>
          </w:p>
          <w:p w14:paraId="17C390E4" w14:textId="77777777" w:rsidR="004B6DCE" w:rsidRPr="00C55BF1" w:rsidRDefault="004B6DCE" w:rsidP="004F7D79">
            <w:pPr>
              <w:numPr>
                <w:ilvl w:val="0"/>
                <w:numId w:val="24"/>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449A4921" w14:textId="77777777" w:rsidR="004B6DCE" w:rsidRPr="00C55BF1" w:rsidRDefault="004B6DCE" w:rsidP="004F7D79">
            <w:pPr>
              <w:numPr>
                <w:ilvl w:val="0"/>
                <w:numId w:val="24"/>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Note: Applicability to multi-TRP can be discussed further</w:t>
            </w:r>
          </w:p>
        </w:tc>
      </w:tr>
    </w:tbl>
    <w:p w14:paraId="00432B46" w14:textId="77777777" w:rsidR="00294275" w:rsidRDefault="00294275" w:rsidP="00FC47AB">
      <w:pPr>
        <w:spacing w:before="120" w:after="120" w:line="240" w:lineRule="auto"/>
        <w:ind w:left="0" w:firstLineChars="100" w:firstLine="220"/>
        <w:rPr>
          <w:rFonts w:eastAsia="바탕"/>
          <w:sz w:val="22"/>
          <w:szCs w:val="22"/>
          <w:lang w:eastAsia="ko-KR"/>
        </w:rPr>
      </w:pPr>
    </w:p>
    <w:p w14:paraId="53911F19" w14:textId="200F71B1" w:rsidR="00C55BF1" w:rsidRDefault="004B6DCE" w:rsidP="00FC47A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On the issue of QCL assumption(s) that UE should apply for s</w:t>
      </w:r>
      <w:r>
        <w:rPr>
          <w:rFonts w:eastAsia="바탕"/>
          <w:sz w:val="22"/>
          <w:szCs w:val="22"/>
          <w:lang w:eastAsia="ko-KR"/>
        </w:rPr>
        <w:t xml:space="preserve">cheduled PDSCHs when all or some of PDSCHs scheduled by a single DCI have scheduling offset less than </w:t>
      </w:r>
      <w:r w:rsidRPr="004B6DCE">
        <w:rPr>
          <w:rFonts w:eastAsia="바탕"/>
          <w:i/>
          <w:sz w:val="22"/>
          <w:szCs w:val="22"/>
          <w:lang w:eastAsia="ko-KR"/>
        </w:rPr>
        <w:t>timeDurationForQCL</w:t>
      </w:r>
      <w:r>
        <w:rPr>
          <w:rFonts w:eastAsia="바탕"/>
          <w:sz w:val="22"/>
          <w:szCs w:val="22"/>
          <w:lang w:eastAsia="ko-KR"/>
        </w:rPr>
        <w:t xml:space="preserve">, </w:t>
      </w:r>
      <w:r w:rsidR="004D555C">
        <w:rPr>
          <w:rFonts w:eastAsia="바탕"/>
          <w:sz w:val="22"/>
          <w:szCs w:val="22"/>
          <w:lang w:eastAsia="ko-KR"/>
        </w:rPr>
        <w:t xml:space="preserve">it would be desirable to maintain the same QCL assumption at least for scheduled PDSCHs with scheduling offset less than </w:t>
      </w:r>
      <w:r w:rsidR="004D555C" w:rsidRPr="004B6DCE">
        <w:rPr>
          <w:rFonts w:eastAsia="바탕"/>
          <w:i/>
          <w:sz w:val="22"/>
          <w:szCs w:val="22"/>
          <w:lang w:eastAsia="ko-KR"/>
        </w:rPr>
        <w:t>timeDurationForQCL</w:t>
      </w:r>
      <w:r w:rsidR="004D555C" w:rsidRPr="004D555C">
        <w:rPr>
          <w:rFonts w:eastAsia="바탕"/>
          <w:sz w:val="22"/>
          <w:szCs w:val="22"/>
          <w:lang w:eastAsia="ko-KR"/>
        </w:rPr>
        <w:t>, considering UE complexity to change beams between scheduled PDSCHs. In this regard,</w:t>
      </w:r>
      <w:r w:rsidR="004D555C">
        <w:rPr>
          <w:rFonts w:eastAsia="바탕"/>
          <w:i/>
          <w:sz w:val="22"/>
          <w:szCs w:val="22"/>
          <w:lang w:eastAsia="ko-KR"/>
        </w:rPr>
        <w:t xml:space="preserve"> </w:t>
      </w:r>
      <w:r>
        <w:rPr>
          <w:rFonts w:eastAsia="바탕"/>
          <w:sz w:val="22"/>
          <w:szCs w:val="22"/>
          <w:lang w:eastAsia="ko-KR"/>
        </w:rPr>
        <w:t>the following two approaches can be considered.</w:t>
      </w:r>
    </w:p>
    <w:p w14:paraId="3DB730AF" w14:textId="32109ECB" w:rsidR="004B6DCE" w:rsidRPr="0040120A" w:rsidRDefault="004B6DCE" w:rsidP="0040120A">
      <w:pPr>
        <w:pStyle w:val="ac"/>
        <w:numPr>
          <w:ilvl w:val="1"/>
          <w:numId w:val="19"/>
        </w:numPr>
        <w:spacing w:before="120" w:after="120" w:line="240" w:lineRule="auto"/>
        <w:ind w:leftChars="0"/>
        <w:rPr>
          <w:rFonts w:ascii="Times New Roman" w:hAnsi="Times New Roman"/>
          <w:sz w:val="22"/>
          <w:szCs w:val="22"/>
          <w:lang w:val="en-GB" w:eastAsia="ko-KR"/>
        </w:rPr>
      </w:pPr>
      <w:r w:rsidRPr="0040120A">
        <w:rPr>
          <w:rFonts w:ascii="Times New Roman" w:hAnsi="Times New Roman" w:hint="eastAsia"/>
          <w:sz w:val="22"/>
          <w:szCs w:val="22"/>
          <w:lang w:val="en-GB" w:eastAsia="ko-KR"/>
        </w:rPr>
        <w:t xml:space="preserve">Approach 1: </w:t>
      </w:r>
      <w:r w:rsidR="0095627C" w:rsidRPr="0040120A">
        <w:rPr>
          <w:rFonts w:ascii="Times New Roman" w:hAnsi="Times New Roman"/>
          <w:sz w:val="22"/>
          <w:szCs w:val="22"/>
          <w:lang w:val="en-GB" w:eastAsia="ko-KR"/>
        </w:rPr>
        <w:t>The scheduled PDSCHs that have scheduling offset less than timeDurationForQCL apply the same QCL parameter(s) used for the lowest index CORESET in the latest slot from the first scheduled PDSCH.</w:t>
      </w:r>
    </w:p>
    <w:p w14:paraId="190B79D6" w14:textId="3AE387C5" w:rsidR="0095627C" w:rsidRPr="0040120A" w:rsidRDefault="0095627C" w:rsidP="0040120A">
      <w:pPr>
        <w:pStyle w:val="ac"/>
        <w:numPr>
          <w:ilvl w:val="1"/>
          <w:numId w:val="19"/>
        </w:numPr>
        <w:spacing w:before="120" w:after="120" w:line="240" w:lineRule="auto"/>
        <w:ind w:leftChars="0"/>
        <w:rPr>
          <w:rFonts w:ascii="Times New Roman" w:hAnsi="Times New Roman"/>
          <w:sz w:val="22"/>
          <w:szCs w:val="22"/>
          <w:lang w:val="en-GB" w:eastAsia="ko-KR"/>
        </w:rPr>
      </w:pPr>
      <w:r w:rsidRPr="0040120A">
        <w:rPr>
          <w:rFonts w:ascii="Times New Roman" w:hAnsi="Times New Roman"/>
          <w:sz w:val="22"/>
          <w:szCs w:val="22"/>
          <w:lang w:val="en-GB" w:eastAsia="ko-KR"/>
        </w:rPr>
        <w:lastRenderedPageBreak/>
        <w:t>Approach 2: If at least one of scheduled PDSCHs has scheduling offset less than timeDurationForQCL, all of scheduled PDSCHs apply the same QCL parameter(s) used for the lowest index CORESET in the latest slot from the first scheduled PDSCH.</w:t>
      </w:r>
    </w:p>
    <w:p w14:paraId="383CD8D8" w14:textId="065A9821" w:rsidR="00C55BF1" w:rsidRDefault="0095627C" w:rsidP="00FC47A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can be further </w:t>
      </w:r>
      <w:r>
        <w:rPr>
          <w:rFonts w:eastAsia="바탕"/>
          <w:sz w:val="22"/>
          <w:szCs w:val="22"/>
          <w:lang w:eastAsia="ko-KR"/>
        </w:rPr>
        <w:t>discussed</w:t>
      </w:r>
      <w:r>
        <w:rPr>
          <w:rFonts w:eastAsia="바탕" w:hint="eastAsia"/>
          <w:sz w:val="22"/>
          <w:szCs w:val="22"/>
          <w:lang w:eastAsia="ko-KR"/>
        </w:rPr>
        <w:t xml:space="preserve"> </w:t>
      </w:r>
      <w:r>
        <w:rPr>
          <w:rFonts w:eastAsia="바탕"/>
          <w:sz w:val="22"/>
          <w:szCs w:val="22"/>
          <w:lang w:eastAsia="ko-KR"/>
        </w:rPr>
        <w:t xml:space="preserve">whether to apply different approaches </w:t>
      </w:r>
      <w:r w:rsidRPr="0095627C">
        <w:rPr>
          <w:rFonts w:eastAsia="바탕"/>
          <w:sz w:val="22"/>
          <w:szCs w:val="22"/>
          <w:lang w:eastAsia="ko-KR"/>
        </w:rPr>
        <w:t xml:space="preserve">depending on the size of </w:t>
      </w:r>
      <w:r>
        <w:rPr>
          <w:rFonts w:eastAsia="바탕"/>
          <w:sz w:val="22"/>
          <w:szCs w:val="22"/>
          <w:lang w:eastAsia="ko-KR"/>
        </w:rPr>
        <w:t>interval</w:t>
      </w:r>
      <w:r w:rsidRPr="0095627C">
        <w:rPr>
          <w:rFonts w:eastAsia="바탕"/>
          <w:sz w:val="22"/>
          <w:szCs w:val="22"/>
          <w:lang w:eastAsia="ko-KR"/>
        </w:rPr>
        <w:t xml:space="preserve"> between </w:t>
      </w:r>
      <w:r>
        <w:rPr>
          <w:rFonts w:eastAsia="바탕"/>
          <w:sz w:val="22"/>
          <w:szCs w:val="22"/>
          <w:lang w:eastAsia="ko-KR"/>
        </w:rPr>
        <w:t xml:space="preserve">adjacent </w:t>
      </w:r>
      <w:r w:rsidRPr="0095627C">
        <w:rPr>
          <w:rFonts w:eastAsia="바탕"/>
          <w:sz w:val="22"/>
          <w:szCs w:val="22"/>
          <w:lang w:eastAsia="ko-KR"/>
        </w:rPr>
        <w:t>scheduled PDSCHs</w:t>
      </w:r>
      <w:r w:rsidR="00F56B01">
        <w:rPr>
          <w:rFonts w:eastAsia="바탕"/>
          <w:sz w:val="22"/>
          <w:szCs w:val="22"/>
          <w:lang w:eastAsia="ko-KR"/>
        </w:rPr>
        <w:t>,</w:t>
      </w:r>
      <w:r>
        <w:rPr>
          <w:rFonts w:eastAsia="바탕"/>
          <w:sz w:val="22"/>
          <w:szCs w:val="22"/>
          <w:lang w:eastAsia="ko-KR"/>
        </w:rPr>
        <w:t xml:space="preserve"> and how to handle prioritization between PDCCH and PDSCH when QCL assumptions for them are different each other.</w:t>
      </w:r>
      <w:r w:rsidR="00A54617">
        <w:rPr>
          <w:rFonts w:eastAsia="바탕"/>
          <w:sz w:val="22"/>
          <w:szCs w:val="22"/>
          <w:lang w:eastAsia="ko-KR"/>
        </w:rPr>
        <w:t xml:space="preserve"> Furthermore, it should be clarified how to handle skipped PDSCH(s) due to the collision with semi-static UL symbols, as agreed in RAN1#105-e meeting. For example, when determining whether </w:t>
      </w:r>
      <w:r w:rsidR="00032F6F">
        <w:rPr>
          <w:rFonts w:eastAsia="바탕"/>
          <w:sz w:val="22"/>
          <w:szCs w:val="22"/>
          <w:lang w:eastAsia="ko-KR"/>
        </w:rPr>
        <w:t xml:space="preserve">the </w:t>
      </w:r>
      <w:r w:rsidR="00A54617">
        <w:rPr>
          <w:rFonts w:eastAsia="바탕"/>
          <w:sz w:val="22"/>
          <w:szCs w:val="22"/>
          <w:lang w:eastAsia="ko-KR"/>
        </w:rPr>
        <w:t>scheduling offset</w:t>
      </w:r>
      <w:r w:rsidR="00032F6F">
        <w:rPr>
          <w:rFonts w:eastAsia="바탕"/>
          <w:sz w:val="22"/>
          <w:szCs w:val="22"/>
          <w:lang w:eastAsia="ko-KR"/>
        </w:rPr>
        <w:t xml:space="preserve"> from DCI to PDSCH is</w:t>
      </w:r>
      <w:r w:rsidR="00A54617">
        <w:rPr>
          <w:rFonts w:eastAsia="바탕"/>
          <w:sz w:val="22"/>
          <w:szCs w:val="22"/>
          <w:lang w:eastAsia="ko-KR"/>
        </w:rPr>
        <w:t xml:space="preserve"> less than </w:t>
      </w:r>
      <w:r w:rsidR="00A54617" w:rsidRPr="008C6A46">
        <w:rPr>
          <w:rFonts w:eastAsia="바탕"/>
          <w:i/>
          <w:sz w:val="22"/>
          <w:szCs w:val="22"/>
          <w:lang w:eastAsia="ko-KR"/>
        </w:rPr>
        <w:t>timeDurationForQCL</w:t>
      </w:r>
      <w:r w:rsidR="00A54617" w:rsidRPr="00A54617">
        <w:rPr>
          <w:rFonts w:eastAsia="바탕"/>
          <w:sz w:val="22"/>
          <w:szCs w:val="22"/>
          <w:lang w:eastAsia="ko-KR"/>
        </w:rPr>
        <w:t xml:space="preserve"> </w:t>
      </w:r>
      <w:r w:rsidR="00A54617">
        <w:rPr>
          <w:rFonts w:eastAsia="바탕"/>
          <w:sz w:val="22"/>
          <w:szCs w:val="22"/>
          <w:lang w:eastAsia="ko-KR"/>
        </w:rPr>
        <w:t xml:space="preserve">or not, </w:t>
      </w:r>
      <w:r w:rsidR="00032F6F">
        <w:rPr>
          <w:rFonts w:eastAsia="바탕"/>
          <w:sz w:val="22"/>
          <w:szCs w:val="22"/>
          <w:lang w:eastAsia="ko-KR"/>
        </w:rPr>
        <w:t>it can be considered to exclude skipped PDSCH(s) due to the collision with semi-static UL symbols.</w:t>
      </w:r>
    </w:p>
    <w:p w14:paraId="3B074C2C" w14:textId="77777777" w:rsidR="0095627C" w:rsidRPr="00F56B01" w:rsidRDefault="0095627C" w:rsidP="00FC47AB">
      <w:pPr>
        <w:spacing w:before="120" w:after="120" w:line="240" w:lineRule="auto"/>
        <w:ind w:left="0" w:firstLineChars="100" w:firstLine="220"/>
        <w:rPr>
          <w:rFonts w:eastAsia="바탕"/>
          <w:sz w:val="22"/>
          <w:szCs w:val="22"/>
          <w:lang w:eastAsia="ko-KR"/>
        </w:rPr>
      </w:pPr>
    </w:p>
    <w:p w14:paraId="6B32A4C2" w14:textId="6219D062" w:rsidR="0095627C" w:rsidRPr="0095627C" w:rsidRDefault="0095627C" w:rsidP="0095627C">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sidR="00032F6F">
        <w:rPr>
          <w:rFonts w:eastAsia="바탕"/>
          <w:b/>
          <w:sz w:val="22"/>
          <w:szCs w:val="22"/>
          <w:lang w:eastAsia="ko-KR"/>
        </w:rPr>
        <w:t>2</w:t>
      </w:r>
      <w:r w:rsidRPr="0095627C">
        <w:rPr>
          <w:rFonts w:eastAsia="바탕"/>
          <w:b/>
          <w:sz w:val="22"/>
          <w:szCs w:val="22"/>
          <w:lang w:eastAsia="ko-KR"/>
        </w:rPr>
        <w:t xml:space="preserve">: Consider the following approaches when all or some of PDSCHs scheduled by a single DCI have scheduling offset less than </w:t>
      </w:r>
      <w:r w:rsidRPr="0095627C">
        <w:rPr>
          <w:rFonts w:eastAsia="바탕"/>
          <w:b/>
          <w:i/>
          <w:sz w:val="22"/>
          <w:szCs w:val="22"/>
          <w:lang w:eastAsia="ko-KR"/>
        </w:rPr>
        <w:t>timeDurationForQCL</w:t>
      </w:r>
      <w:r w:rsidRPr="0095627C">
        <w:rPr>
          <w:rFonts w:eastAsia="바탕"/>
          <w:b/>
          <w:sz w:val="22"/>
          <w:szCs w:val="22"/>
          <w:lang w:eastAsia="ko-KR"/>
        </w:rPr>
        <w:t>.</w:t>
      </w:r>
    </w:p>
    <w:p w14:paraId="10E7A99B" w14:textId="77777777" w:rsidR="0095627C" w:rsidRPr="0095627C" w:rsidRDefault="0095627C" w:rsidP="0040120A">
      <w:pPr>
        <w:pStyle w:val="ac"/>
        <w:numPr>
          <w:ilvl w:val="1"/>
          <w:numId w:val="19"/>
        </w:numPr>
        <w:spacing w:before="120" w:after="120" w:line="240" w:lineRule="auto"/>
        <w:ind w:leftChars="0"/>
        <w:rPr>
          <w:rFonts w:ascii="Times New Roman" w:hAnsi="Times New Roman"/>
          <w:b/>
          <w:sz w:val="22"/>
          <w:szCs w:val="22"/>
          <w:lang w:val="en-GB" w:eastAsia="ko-KR"/>
        </w:rPr>
      </w:pPr>
      <w:r w:rsidRPr="0095627C">
        <w:rPr>
          <w:rFonts w:ascii="Times New Roman" w:hAnsi="Times New Roman" w:hint="eastAsia"/>
          <w:b/>
          <w:sz w:val="22"/>
          <w:szCs w:val="22"/>
          <w:lang w:val="en-GB" w:eastAsia="ko-KR"/>
        </w:rPr>
        <w:t xml:space="preserve">Approach 1: </w:t>
      </w:r>
      <w:r w:rsidRPr="0095627C">
        <w:rPr>
          <w:rFonts w:ascii="Times New Roman" w:hAnsi="Times New Roman"/>
          <w:b/>
          <w:sz w:val="22"/>
          <w:szCs w:val="22"/>
          <w:lang w:val="en-GB" w:eastAsia="ko-KR"/>
        </w:rPr>
        <w:t xml:space="preserve">The scheduled PDSCHs that have scheduling offset less than </w:t>
      </w:r>
      <w:r w:rsidRPr="0040120A">
        <w:rPr>
          <w:rFonts w:ascii="Times New Roman" w:hAnsi="Times New Roman"/>
          <w:b/>
          <w:sz w:val="22"/>
          <w:szCs w:val="22"/>
          <w:lang w:val="en-GB" w:eastAsia="ko-KR"/>
        </w:rPr>
        <w:t>timeDurationForQCL</w:t>
      </w:r>
      <w:r w:rsidRPr="0095627C">
        <w:rPr>
          <w:rFonts w:ascii="Times New Roman" w:hAnsi="Times New Roman"/>
          <w:b/>
          <w:sz w:val="22"/>
          <w:szCs w:val="22"/>
          <w:lang w:val="en-GB" w:eastAsia="ko-KR"/>
        </w:rPr>
        <w:t xml:space="preserve"> apply the same QCL parameter(s) used for the lowest index CORESET in the latest slot from the first scheduled PDSCH.</w:t>
      </w:r>
    </w:p>
    <w:p w14:paraId="22624DFE" w14:textId="77777777" w:rsidR="0095627C" w:rsidRDefault="0095627C" w:rsidP="0040120A">
      <w:pPr>
        <w:pStyle w:val="ac"/>
        <w:numPr>
          <w:ilvl w:val="1"/>
          <w:numId w:val="19"/>
        </w:numPr>
        <w:spacing w:before="120" w:after="120" w:line="240" w:lineRule="auto"/>
        <w:ind w:leftChars="0"/>
        <w:rPr>
          <w:rFonts w:ascii="Times New Roman" w:hAnsi="Times New Roman"/>
          <w:b/>
          <w:sz w:val="22"/>
          <w:szCs w:val="22"/>
          <w:lang w:val="en-GB" w:eastAsia="ko-KR"/>
        </w:rPr>
      </w:pPr>
      <w:r w:rsidRPr="0095627C">
        <w:rPr>
          <w:rFonts w:ascii="Times New Roman" w:hAnsi="Times New Roman"/>
          <w:b/>
          <w:sz w:val="22"/>
          <w:szCs w:val="22"/>
          <w:lang w:val="en-GB" w:eastAsia="ko-KR"/>
        </w:rPr>
        <w:t xml:space="preserve">Approach 2: If at least one of scheduled PDSCHs has scheduling offset less than </w:t>
      </w:r>
      <w:r w:rsidRPr="0040120A">
        <w:rPr>
          <w:rFonts w:ascii="Times New Roman" w:hAnsi="Times New Roman"/>
          <w:b/>
          <w:sz w:val="22"/>
          <w:szCs w:val="22"/>
          <w:lang w:val="en-GB" w:eastAsia="ko-KR"/>
        </w:rPr>
        <w:t>timeDurationForQCL</w:t>
      </w:r>
      <w:r w:rsidRPr="0095627C">
        <w:rPr>
          <w:rFonts w:ascii="Times New Roman" w:hAnsi="Times New Roman"/>
          <w:b/>
          <w:sz w:val="22"/>
          <w:szCs w:val="22"/>
          <w:lang w:val="en-GB" w:eastAsia="ko-KR"/>
        </w:rPr>
        <w:t>, all of scheduled PDSCHs apply the same QCL parameter(s) used for the lowest index CORESET in the latest slot from the first scheduled PDSCH.</w:t>
      </w:r>
    </w:p>
    <w:p w14:paraId="5C8AD24C" w14:textId="1EEB6F1E" w:rsidR="00032F6F" w:rsidRPr="0095627C" w:rsidRDefault="00032F6F" w:rsidP="0040120A">
      <w:pPr>
        <w:pStyle w:val="ac"/>
        <w:numPr>
          <w:ilvl w:val="1"/>
          <w:numId w:val="1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FFS when some of PDSCHs are collided with semi-static UL symbols and then skipped</w:t>
      </w:r>
    </w:p>
    <w:p w14:paraId="45C513A0" w14:textId="77777777" w:rsidR="0095627C" w:rsidRPr="0095627C" w:rsidRDefault="0095627C" w:rsidP="00FC47AB">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032F6F" w14:paraId="5BAE3F80" w14:textId="77777777" w:rsidTr="00032F6F">
        <w:tc>
          <w:tcPr>
            <w:tcW w:w="9628" w:type="dxa"/>
          </w:tcPr>
          <w:p w14:paraId="6604D70D" w14:textId="23DD85AC" w:rsidR="00032F6F" w:rsidRPr="00032F6F" w:rsidRDefault="00032F6F" w:rsidP="00032F6F">
            <w:pPr>
              <w:spacing w:before="0" w:after="0" w:line="240" w:lineRule="auto"/>
              <w:ind w:left="0" w:firstLine="0"/>
              <w:jc w:val="left"/>
              <w:rPr>
                <w:rFonts w:ascii="Times" w:eastAsia="바탕" w:hAnsi="Times"/>
                <w:szCs w:val="24"/>
                <w:lang w:eastAsia="x-none"/>
              </w:rPr>
            </w:pPr>
            <w:r w:rsidRPr="00032F6F">
              <w:rPr>
                <w:rFonts w:ascii="Times" w:eastAsia="바탕" w:hAnsi="Times"/>
                <w:szCs w:val="24"/>
                <w:highlight w:val="green"/>
                <w:lang w:eastAsia="x-none"/>
              </w:rPr>
              <w:t>Agreement:</w:t>
            </w:r>
            <w:r w:rsidR="008C6A46">
              <w:rPr>
                <w:rFonts w:ascii="Times" w:eastAsia="바탕" w:hAnsi="Times"/>
                <w:szCs w:val="24"/>
                <w:lang w:eastAsia="x-none"/>
              </w:rPr>
              <w:t xml:space="preserve"> (RAN1#104bis-e)</w:t>
            </w:r>
          </w:p>
          <w:p w14:paraId="62BB0AA0" w14:textId="77777777" w:rsidR="00032F6F" w:rsidRPr="00032F6F" w:rsidRDefault="00032F6F" w:rsidP="00032F6F">
            <w:pPr>
              <w:spacing w:before="0" w:after="0" w:line="240" w:lineRule="auto"/>
              <w:ind w:left="0" w:firstLine="0"/>
              <w:jc w:val="left"/>
              <w:rPr>
                <w:rFonts w:ascii="Times" w:eastAsia="바탕" w:hAnsi="Times"/>
                <w:szCs w:val="24"/>
                <w:lang w:eastAsia="x-none"/>
              </w:rPr>
            </w:pPr>
            <w:r w:rsidRPr="00032F6F">
              <w:rPr>
                <w:rFonts w:ascii="Times" w:eastAsia="바탕" w:hAnsi="Times"/>
                <w:szCs w:val="24"/>
                <w:lang w:eastAsia="x-none"/>
              </w:rPr>
              <w:t>For multiple PDSCHs/PUSCHs scheduled by a single DCI, at least for single TRP, support indication of only a single TCI state/SRI in DCI</w:t>
            </w:r>
          </w:p>
          <w:p w14:paraId="7C120DF4" w14:textId="1FA92620" w:rsidR="00032F6F" w:rsidRPr="008C6A46" w:rsidRDefault="00032F6F" w:rsidP="008C6A46">
            <w:pPr>
              <w:numPr>
                <w:ilvl w:val="0"/>
                <w:numId w:val="27"/>
              </w:numPr>
              <w:spacing w:before="0" w:after="0" w:line="240" w:lineRule="auto"/>
              <w:jc w:val="left"/>
              <w:rPr>
                <w:rFonts w:ascii="Times" w:eastAsia="바탕" w:hAnsi="Times"/>
                <w:szCs w:val="24"/>
                <w:lang w:eastAsia="x-none"/>
              </w:rPr>
            </w:pPr>
            <w:r w:rsidRPr="00032F6F">
              <w:rPr>
                <w:rFonts w:ascii="Times" w:eastAsia="바탕" w:hAnsi="Times"/>
                <w:szCs w:val="24"/>
                <w:lang w:eastAsia="x-none"/>
              </w:rPr>
              <w:t>FFS: number of TCI states/SRIs in a single DCI scheduling multiple PDSCHs/PUSCHs for multi-TRP</w:t>
            </w:r>
          </w:p>
        </w:tc>
      </w:tr>
    </w:tbl>
    <w:p w14:paraId="6493C9CE" w14:textId="77777777" w:rsidR="00032F6F" w:rsidRDefault="00032F6F" w:rsidP="00FC47AB">
      <w:pPr>
        <w:spacing w:before="120" w:after="120" w:line="240" w:lineRule="auto"/>
        <w:ind w:left="0" w:firstLineChars="100" w:firstLine="220"/>
        <w:rPr>
          <w:rFonts w:eastAsia="바탕"/>
          <w:sz w:val="22"/>
          <w:szCs w:val="22"/>
          <w:lang w:eastAsia="ko-KR"/>
        </w:rPr>
      </w:pPr>
    </w:p>
    <w:p w14:paraId="0162EAC3" w14:textId="4D593CAF" w:rsidR="00C55BF1" w:rsidRDefault="008E560E" w:rsidP="00FC47A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applicability </w:t>
      </w:r>
      <w:r w:rsidR="0040120A">
        <w:rPr>
          <w:rFonts w:eastAsia="바탕"/>
          <w:sz w:val="22"/>
          <w:szCs w:val="22"/>
          <w:lang w:eastAsia="ko-KR"/>
        </w:rPr>
        <w:t xml:space="preserve">of beam indication </w:t>
      </w:r>
      <w:r>
        <w:rPr>
          <w:rFonts w:eastAsia="바탕" w:hint="eastAsia"/>
          <w:sz w:val="22"/>
          <w:szCs w:val="22"/>
          <w:lang w:eastAsia="ko-KR"/>
        </w:rPr>
        <w:t xml:space="preserve">to multi-TRP case, </w:t>
      </w:r>
      <w:r w:rsidR="00F8626F">
        <w:rPr>
          <w:rFonts w:eastAsia="바탕"/>
          <w:sz w:val="22"/>
          <w:szCs w:val="22"/>
          <w:lang w:eastAsia="ko-KR"/>
        </w:rPr>
        <w:t xml:space="preserve">it would be beneficial that gNB has scheduling flexibility </w:t>
      </w:r>
      <w:r w:rsidR="00032F6F">
        <w:rPr>
          <w:rFonts w:eastAsia="바탕"/>
          <w:sz w:val="22"/>
          <w:szCs w:val="22"/>
          <w:lang w:eastAsia="ko-KR"/>
        </w:rPr>
        <w:t xml:space="preserve">by supporting </w:t>
      </w:r>
      <w:r w:rsidR="00F8626F">
        <w:rPr>
          <w:rFonts w:eastAsia="바탕"/>
          <w:sz w:val="22"/>
          <w:szCs w:val="22"/>
          <w:lang w:eastAsia="ko-KR"/>
        </w:rPr>
        <w:t xml:space="preserve">reliability enhancement with m-TRP transmissions </w:t>
      </w:r>
      <w:r w:rsidR="00032F6F">
        <w:rPr>
          <w:rFonts w:eastAsia="바탕"/>
          <w:sz w:val="22"/>
          <w:szCs w:val="22"/>
          <w:lang w:eastAsia="ko-KR"/>
        </w:rPr>
        <w:t>on top of</w:t>
      </w:r>
      <w:r w:rsidR="0040120A">
        <w:rPr>
          <w:rFonts w:eastAsia="바탕"/>
          <w:sz w:val="22"/>
          <w:szCs w:val="22"/>
          <w:lang w:eastAsia="ko-KR"/>
        </w:rPr>
        <w:t xml:space="preserve"> multi-PDSCH/PUSCH scheduling, as follows.</w:t>
      </w:r>
    </w:p>
    <w:p w14:paraId="4D831C60" w14:textId="6922034B" w:rsidR="00032F6F" w:rsidRPr="0040120A" w:rsidRDefault="00032F6F" w:rsidP="0040120A">
      <w:pPr>
        <w:pStyle w:val="ac"/>
        <w:numPr>
          <w:ilvl w:val="1"/>
          <w:numId w:val="19"/>
        </w:numPr>
        <w:spacing w:before="120" w:after="120" w:line="240" w:lineRule="auto"/>
        <w:ind w:leftChars="0"/>
        <w:rPr>
          <w:rFonts w:ascii="Times New Roman" w:hAnsi="Times New Roman"/>
          <w:sz w:val="22"/>
          <w:szCs w:val="22"/>
          <w:lang w:val="en-GB" w:eastAsia="ko-KR"/>
        </w:rPr>
      </w:pPr>
      <w:r w:rsidRPr="0040120A">
        <w:rPr>
          <w:rFonts w:ascii="Times New Roman" w:hAnsi="Times New Roman"/>
          <w:sz w:val="22"/>
          <w:szCs w:val="22"/>
          <w:lang w:val="en-GB" w:eastAsia="ko-KR"/>
        </w:rPr>
        <w:t>SDM: Similar to Rel-16 mTRP, when DCI indicates two TCI states and two CDM groups, UE can apply SDM scheme for each scheduled PDSCH (or only for the first PDSCH).</w:t>
      </w:r>
    </w:p>
    <w:p w14:paraId="14A5ADAA" w14:textId="5540C3E2" w:rsidR="00032F6F" w:rsidRPr="0040120A" w:rsidRDefault="00032F6F" w:rsidP="0040120A">
      <w:pPr>
        <w:pStyle w:val="ac"/>
        <w:numPr>
          <w:ilvl w:val="1"/>
          <w:numId w:val="19"/>
        </w:numPr>
        <w:spacing w:before="120" w:after="120" w:line="240" w:lineRule="auto"/>
        <w:ind w:leftChars="0"/>
        <w:rPr>
          <w:rFonts w:ascii="Times New Roman" w:hAnsi="Times New Roman"/>
          <w:sz w:val="22"/>
          <w:szCs w:val="22"/>
          <w:lang w:val="en-GB" w:eastAsia="ko-KR"/>
        </w:rPr>
      </w:pPr>
      <w:r w:rsidRPr="0040120A">
        <w:rPr>
          <w:rFonts w:ascii="Times New Roman" w:hAnsi="Times New Roman"/>
          <w:sz w:val="22"/>
          <w:szCs w:val="22"/>
          <w:lang w:val="en-GB" w:eastAsia="ko-KR"/>
        </w:rPr>
        <w:t>FDM scheme A/B or TDM scheme A: Similar to Rel-16 mTRP, when DCI indicates two TCI states and one CDM group, UE can apply FDM scheme A or B</w:t>
      </w:r>
      <w:r w:rsidR="00F2343D" w:rsidRPr="0040120A">
        <w:rPr>
          <w:rFonts w:ascii="Times New Roman" w:hAnsi="Times New Roman"/>
          <w:sz w:val="22"/>
          <w:szCs w:val="22"/>
          <w:lang w:val="en-GB" w:eastAsia="ko-KR"/>
        </w:rPr>
        <w:t xml:space="preserve"> or TDM scheme A</w:t>
      </w:r>
      <w:r w:rsidRPr="0040120A">
        <w:rPr>
          <w:rFonts w:ascii="Times New Roman" w:hAnsi="Times New Roman"/>
          <w:sz w:val="22"/>
          <w:szCs w:val="22"/>
          <w:lang w:val="en-GB" w:eastAsia="ko-KR"/>
        </w:rPr>
        <w:t xml:space="preserve"> for each scheduled PDSCH (or only for the first PDSCH).</w:t>
      </w:r>
    </w:p>
    <w:p w14:paraId="5ED9F616" w14:textId="25D77474" w:rsidR="00032F6F" w:rsidRPr="0040120A" w:rsidRDefault="00032F6F" w:rsidP="0040120A">
      <w:pPr>
        <w:pStyle w:val="ac"/>
        <w:numPr>
          <w:ilvl w:val="1"/>
          <w:numId w:val="19"/>
        </w:numPr>
        <w:spacing w:before="120" w:after="120" w:line="240" w:lineRule="auto"/>
        <w:ind w:leftChars="0"/>
        <w:rPr>
          <w:rFonts w:ascii="Times New Roman" w:hAnsi="Times New Roman"/>
          <w:sz w:val="22"/>
          <w:szCs w:val="22"/>
          <w:lang w:val="en-GB" w:eastAsia="ko-KR"/>
        </w:rPr>
      </w:pPr>
      <w:r w:rsidRPr="0040120A">
        <w:rPr>
          <w:rFonts w:ascii="Times New Roman" w:hAnsi="Times New Roman"/>
          <w:sz w:val="22"/>
          <w:szCs w:val="22"/>
          <w:lang w:val="en-GB" w:eastAsia="ko-KR"/>
        </w:rPr>
        <w:t xml:space="preserve">TDM scheme B: </w:t>
      </w:r>
      <w:r w:rsidR="00F2343D" w:rsidRPr="0040120A">
        <w:rPr>
          <w:rFonts w:ascii="Times New Roman" w:hAnsi="Times New Roman"/>
          <w:sz w:val="22"/>
          <w:szCs w:val="22"/>
          <w:lang w:val="en-GB" w:eastAsia="ko-KR"/>
        </w:rPr>
        <w:t>TDRA row index can be used to differentiate TDM scheme B (configured with repetitionNumber) with multi-PDSCH scheduling (configured with multiple SLIV values).</w:t>
      </w:r>
    </w:p>
    <w:p w14:paraId="3927305F" w14:textId="77777777" w:rsidR="008E560E" w:rsidRPr="00032F6F" w:rsidRDefault="008E560E" w:rsidP="00FC47AB">
      <w:pPr>
        <w:spacing w:before="120" w:after="120" w:line="240" w:lineRule="auto"/>
        <w:ind w:left="0" w:firstLineChars="100" w:firstLine="220"/>
        <w:rPr>
          <w:rFonts w:eastAsia="바탕"/>
          <w:sz w:val="22"/>
          <w:szCs w:val="22"/>
          <w:lang w:eastAsia="ko-KR"/>
        </w:rPr>
      </w:pPr>
    </w:p>
    <w:p w14:paraId="7DEC6649" w14:textId="4ED11DA5" w:rsidR="00F8626F" w:rsidRPr="0095627C" w:rsidRDefault="00F8626F" w:rsidP="00F8626F">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sidR="00F2343D">
        <w:rPr>
          <w:rFonts w:eastAsia="바탕"/>
          <w:b/>
          <w:sz w:val="22"/>
          <w:szCs w:val="22"/>
          <w:lang w:eastAsia="ko-KR"/>
        </w:rPr>
        <w:t>3</w:t>
      </w:r>
      <w:r w:rsidRPr="0095627C">
        <w:rPr>
          <w:rFonts w:eastAsia="바탕"/>
          <w:b/>
          <w:sz w:val="22"/>
          <w:szCs w:val="22"/>
          <w:lang w:eastAsia="ko-KR"/>
        </w:rPr>
        <w:t xml:space="preserve">: </w:t>
      </w:r>
      <w:r w:rsidR="00F2343D">
        <w:rPr>
          <w:rFonts w:eastAsia="바탕"/>
          <w:b/>
          <w:sz w:val="22"/>
          <w:szCs w:val="22"/>
          <w:lang w:eastAsia="ko-KR"/>
        </w:rPr>
        <w:t>For multi-TRP case, support to indicate two TCI states in a multi-PDSCH scheduling DCI and further study how to apply SDM/FDM/TDM schemes defined in Rel-16.</w:t>
      </w:r>
    </w:p>
    <w:p w14:paraId="661AEAFD" w14:textId="758C1BAF" w:rsidR="00F8626F" w:rsidRPr="00F8626F" w:rsidRDefault="00F2343D" w:rsidP="0040120A">
      <w:pPr>
        <w:pStyle w:val="ac"/>
        <w:numPr>
          <w:ilvl w:val="1"/>
          <w:numId w:val="1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FFS for multi-PUSCH scheduling DCI</w:t>
      </w:r>
    </w:p>
    <w:p w14:paraId="49CF71E6" w14:textId="77777777" w:rsidR="00F8626F" w:rsidRPr="00F8626F" w:rsidRDefault="00F8626F" w:rsidP="00FC47AB">
      <w:pPr>
        <w:spacing w:before="120" w:after="120" w:line="240" w:lineRule="auto"/>
        <w:ind w:left="0" w:firstLineChars="100" w:firstLine="220"/>
        <w:rPr>
          <w:rFonts w:eastAsia="바탕"/>
          <w:sz w:val="22"/>
          <w:szCs w:val="22"/>
          <w:lang w:eastAsia="ko-KR"/>
        </w:rPr>
      </w:pPr>
    </w:p>
    <w:p w14:paraId="011F12B5" w14:textId="7F0F2B20" w:rsidR="00A46846" w:rsidRPr="00FE2B0D" w:rsidRDefault="00A46846" w:rsidP="00A46846">
      <w:pPr>
        <w:pStyle w:val="1"/>
        <w:numPr>
          <w:ilvl w:val="0"/>
          <w:numId w:val="1"/>
        </w:numPr>
        <w:spacing w:before="300"/>
        <w:rPr>
          <w:rFonts w:eastAsia="바탕" w:cs="Arial"/>
          <w:b/>
          <w:lang w:eastAsia="ko-KR"/>
        </w:rPr>
      </w:pPr>
      <w:r>
        <w:rPr>
          <w:rFonts w:eastAsia="바탕" w:cs="Arial"/>
          <w:b/>
          <w:bCs/>
          <w:lang w:val="en-US" w:eastAsia="ko-KR"/>
        </w:rPr>
        <w:t>P</w:t>
      </w:r>
      <w:r w:rsidRPr="00A46846">
        <w:rPr>
          <w:rFonts w:eastAsia="바탕" w:cs="Arial"/>
          <w:b/>
          <w:bCs/>
          <w:lang w:val="en-US" w:eastAsia="ko-KR"/>
        </w:rPr>
        <w:t>otential enhancements for unlicensed spectrum</w:t>
      </w:r>
    </w:p>
    <w:p w14:paraId="201D4D46" w14:textId="30A79B23" w:rsidR="00A46846" w:rsidRDefault="00A46846" w:rsidP="00A4684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this sec</w:t>
      </w:r>
      <w:r>
        <w:rPr>
          <w:rFonts w:eastAsia="바탕"/>
          <w:sz w:val="22"/>
          <w:szCs w:val="22"/>
          <w:lang w:eastAsia="ko-KR"/>
        </w:rPr>
        <w:t>tion, we discuss several aspects to be considered to enhance beam management for operation with shared spectrum channel access.</w:t>
      </w:r>
    </w:p>
    <w:p w14:paraId="7F4091BD" w14:textId="6E54CF83" w:rsidR="00A46846" w:rsidRDefault="00A46846" w:rsidP="00A4684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channel access scheme is applied for unlicensed spectrum, </w:t>
      </w:r>
      <w:r>
        <w:rPr>
          <w:rFonts w:eastAsia="바탕"/>
          <w:sz w:val="22"/>
          <w:szCs w:val="22"/>
          <w:lang w:eastAsia="ko-KR"/>
        </w:rPr>
        <w:t xml:space="preserve">all </w:t>
      </w:r>
      <w:r w:rsidR="001D1F04">
        <w:rPr>
          <w:rFonts w:eastAsia="바탕"/>
          <w:sz w:val="22"/>
          <w:szCs w:val="22"/>
          <w:lang w:eastAsia="ko-KR"/>
        </w:rPr>
        <w:t xml:space="preserve">or part </w:t>
      </w:r>
      <w:r>
        <w:rPr>
          <w:rFonts w:eastAsia="바탕"/>
          <w:sz w:val="22"/>
          <w:szCs w:val="22"/>
          <w:lang w:eastAsia="ko-KR"/>
        </w:rPr>
        <w:t xml:space="preserve">of the set of multiple symbols corresponding to CSI-RS for </w:t>
      </w:r>
      <w:r w:rsidR="006B6D87">
        <w:rPr>
          <w:rFonts w:eastAsia="바탕"/>
          <w:sz w:val="22"/>
          <w:szCs w:val="22"/>
          <w:lang w:eastAsia="ko-KR"/>
        </w:rPr>
        <w:t>(</w:t>
      </w:r>
      <w:r>
        <w:rPr>
          <w:rFonts w:eastAsia="바탕"/>
          <w:sz w:val="22"/>
          <w:szCs w:val="22"/>
          <w:lang w:eastAsia="ko-KR"/>
        </w:rPr>
        <w:t>tracking or</w:t>
      </w:r>
      <w:r w:rsidR="006B6D87">
        <w:rPr>
          <w:rFonts w:eastAsia="바탕"/>
          <w:sz w:val="22"/>
          <w:szCs w:val="22"/>
          <w:lang w:eastAsia="ko-KR"/>
        </w:rPr>
        <w:t>)</w:t>
      </w:r>
      <w:r>
        <w:rPr>
          <w:rFonts w:eastAsia="바탕"/>
          <w:sz w:val="22"/>
          <w:szCs w:val="22"/>
          <w:lang w:eastAsia="ko-KR"/>
        </w:rPr>
        <w:t xml:space="preserve"> beam management or SRS for beam management may not be transmitted due to LBT failure. </w:t>
      </w:r>
      <w:r w:rsidR="006B6D87">
        <w:rPr>
          <w:rFonts w:eastAsia="바탕"/>
          <w:sz w:val="22"/>
          <w:szCs w:val="22"/>
          <w:lang w:eastAsia="ko-KR"/>
        </w:rPr>
        <w:t xml:space="preserve">Therefore, it could be beneficial to provide more opportunities to CSI-RS or SRS transmission. Another problem with the impact of LBT failure is that, the receiver </w:t>
      </w:r>
      <w:r w:rsidR="00857F14">
        <w:rPr>
          <w:rFonts w:eastAsia="바탕"/>
          <w:sz w:val="22"/>
          <w:szCs w:val="22"/>
          <w:lang w:eastAsia="ko-KR"/>
        </w:rPr>
        <w:t>may</w:t>
      </w:r>
      <w:r w:rsidR="006B6D87">
        <w:rPr>
          <w:rFonts w:eastAsia="바탕"/>
          <w:sz w:val="22"/>
          <w:szCs w:val="22"/>
          <w:lang w:eastAsia="ko-KR"/>
        </w:rPr>
        <w:t xml:space="preserve"> encounter </w:t>
      </w:r>
      <w:r w:rsidR="00857F14">
        <w:rPr>
          <w:rFonts w:eastAsia="바탕"/>
          <w:sz w:val="22"/>
          <w:szCs w:val="22"/>
          <w:lang w:eastAsia="ko-KR"/>
        </w:rPr>
        <w:t xml:space="preserve">an </w:t>
      </w:r>
      <w:r w:rsidR="006B6D87">
        <w:rPr>
          <w:rFonts w:eastAsia="바탕"/>
          <w:sz w:val="22"/>
          <w:szCs w:val="22"/>
          <w:lang w:eastAsia="ko-KR"/>
        </w:rPr>
        <w:t xml:space="preserve">ambiguity </w:t>
      </w:r>
      <w:r w:rsidR="00857F14">
        <w:rPr>
          <w:rFonts w:eastAsia="바탕"/>
          <w:sz w:val="22"/>
          <w:szCs w:val="22"/>
          <w:lang w:eastAsia="ko-KR"/>
        </w:rPr>
        <w:t xml:space="preserve">issue </w:t>
      </w:r>
      <w:r w:rsidR="006B6D87">
        <w:rPr>
          <w:rFonts w:eastAsia="바탕"/>
          <w:sz w:val="22"/>
          <w:szCs w:val="22"/>
          <w:lang w:eastAsia="ko-KR"/>
        </w:rPr>
        <w:t xml:space="preserve">about whether corresponding beam </w:t>
      </w:r>
      <w:r w:rsidR="0026274E">
        <w:rPr>
          <w:rFonts w:eastAsia="바탕"/>
          <w:sz w:val="22"/>
          <w:szCs w:val="22"/>
          <w:lang w:eastAsia="ko-KR"/>
        </w:rPr>
        <w:t xml:space="preserve">quality </w:t>
      </w:r>
      <w:r w:rsidR="006B6D87">
        <w:rPr>
          <w:rFonts w:eastAsia="바탕"/>
          <w:sz w:val="22"/>
          <w:szCs w:val="22"/>
          <w:lang w:eastAsia="ko-KR"/>
        </w:rPr>
        <w:t xml:space="preserve">is bad or transmitter failed LBT procedure. Particularly for </w:t>
      </w:r>
      <w:r w:rsidR="0065112B">
        <w:rPr>
          <w:rFonts w:eastAsia="바탕"/>
          <w:sz w:val="22"/>
          <w:szCs w:val="22"/>
          <w:lang w:eastAsia="ko-KR"/>
        </w:rPr>
        <w:t>link recovery</w:t>
      </w:r>
      <w:r w:rsidR="006B6D87">
        <w:rPr>
          <w:rFonts w:eastAsia="바탕"/>
          <w:sz w:val="22"/>
          <w:szCs w:val="22"/>
          <w:lang w:eastAsia="ko-KR"/>
        </w:rPr>
        <w:t xml:space="preserve"> procedure, </w:t>
      </w:r>
      <w:r w:rsidR="001D1F04">
        <w:rPr>
          <w:rFonts w:eastAsia="바탕"/>
          <w:sz w:val="22"/>
          <w:szCs w:val="22"/>
          <w:lang w:eastAsia="ko-KR"/>
        </w:rPr>
        <w:t>the situation where gNB does not transmit the corresponding RS due to LBT failure</w:t>
      </w:r>
      <w:r w:rsidR="006B6D87" w:rsidRPr="006B6D87">
        <w:rPr>
          <w:rFonts w:eastAsia="바탕"/>
          <w:sz w:val="22"/>
          <w:szCs w:val="22"/>
          <w:lang w:eastAsia="ko-KR"/>
        </w:rPr>
        <w:t xml:space="preserve"> </w:t>
      </w:r>
      <w:r w:rsidR="006B6D87">
        <w:rPr>
          <w:rFonts w:eastAsia="바탕"/>
          <w:sz w:val="22"/>
          <w:szCs w:val="22"/>
          <w:lang w:eastAsia="ko-KR"/>
        </w:rPr>
        <w:t xml:space="preserve">may </w:t>
      </w:r>
      <w:r w:rsidR="00FA23A5">
        <w:rPr>
          <w:rFonts w:eastAsia="바탕"/>
          <w:sz w:val="22"/>
          <w:szCs w:val="22"/>
          <w:lang w:eastAsia="ko-KR"/>
        </w:rPr>
        <w:t>cause</w:t>
      </w:r>
      <w:r w:rsidR="001D1F04">
        <w:rPr>
          <w:rFonts w:eastAsia="바탕"/>
          <w:sz w:val="22"/>
          <w:szCs w:val="22"/>
          <w:lang w:eastAsia="ko-KR"/>
        </w:rPr>
        <w:t xml:space="preserve"> UE </w:t>
      </w:r>
      <w:r w:rsidR="00FA23A5">
        <w:rPr>
          <w:rFonts w:eastAsia="바탕"/>
          <w:sz w:val="22"/>
          <w:szCs w:val="22"/>
          <w:lang w:eastAsia="ko-KR"/>
        </w:rPr>
        <w:t>to count</w:t>
      </w:r>
      <w:r w:rsidR="001D1F04">
        <w:rPr>
          <w:rFonts w:eastAsia="바탕"/>
          <w:sz w:val="22"/>
          <w:szCs w:val="22"/>
          <w:lang w:eastAsia="ko-KR"/>
        </w:rPr>
        <w:t xml:space="preserve"> BFI (beam failure instance) based on current procedure, </w:t>
      </w:r>
      <w:r w:rsidR="0065112B">
        <w:rPr>
          <w:rFonts w:eastAsia="바탕"/>
          <w:sz w:val="22"/>
          <w:szCs w:val="22"/>
          <w:lang w:eastAsia="ko-KR"/>
        </w:rPr>
        <w:t>which</w:t>
      </w:r>
      <w:r w:rsidR="00857F14">
        <w:rPr>
          <w:rFonts w:eastAsia="바탕"/>
          <w:sz w:val="22"/>
          <w:szCs w:val="22"/>
          <w:lang w:eastAsia="ko-KR"/>
        </w:rPr>
        <w:t xml:space="preserve"> </w:t>
      </w:r>
      <w:r w:rsidR="001D1F04">
        <w:rPr>
          <w:rFonts w:eastAsia="바탕"/>
          <w:sz w:val="22"/>
          <w:szCs w:val="22"/>
          <w:lang w:eastAsia="ko-KR"/>
        </w:rPr>
        <w:t>needs to be avoided in unlicensed spectrum</w:t>
      </w:r>
      <w:r w:rsidR="0065112B">
        <w:rPr>
          <w:rFonts w:eastAsia="바탕"/>
          <w:sz w:val="22"/>
          <w:szCs w:val="22"/>
          <w:lang w:eastAsia="ko-KR"/>
        </w:rPr>
        <w:t>.</w:t>
      </w:r>
    </w:p>
    <w:p w14:paraId="28F74B9B" w14:textId="77777777" w:rsidR="00A46846" w:rsidRPr="00857F14" w:rsidRDefault="00A46846" w:rsidP="00A46846">
      <w:pPr>
        <w:spacing w:before="120" w:after="120" w:line="240" w:lineRule="auto"/>
        <w:ind w:left="0" w:firstLineChars="100" w:firstLine="220"/>
        <w:rPr>
          <w:rFonts w:eastAsia="바탕"/>
          <w:sz w:val="22"/>
          <w:szCs w:val="22"/>
          <w:lang w:eastAsia="ko-KR"/>
        </w:rPr>
      </w:pPr>
    </w:p>
    <w:p w14:paraId="6BD5065B" w14:textId="19CB73DE" w:rsidR="00A46846" w:rsidRDefault="00A46846" w:rsidP="00A4684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F2343D">
        <w:rPr>
          <w:rFonts w:eastAsia="바탕"/>
          <w:b/>
          <w:sz w:val="22"/>
          <w:szCs w:val="22"/>
          <w:lang w:eastAsia="ko-KR"/>
        </w:rPr>
        <w:t>4</w:t>
      </w:r>
      <w:r w:rsidRPr="002B431A">
        <w:rPr>
          <w:rFonts w:eastAsia="바탕"/>
          <w:b/>
          <w:sz w:val="22"/>
          <w:szCs w:val="22"/>
          <w:lang w:eastAsia="ko-KR"/>
        </w:rPr>
        <w:t xml:space="preserve">: </w:t>
      </w:r>
      <w:r w:rsidRPr="00A46846">
        <w:rPr>
          <w:rFonts w:eastAsia="바탕"/>
          <w:b/>
          <w:sz w:val="22"/>
          <w:szCs w:val="22"/>
          <w:lang w:eastAsia="ko-KR"/>
        </w:rPr>
        <w:t xml:space="preserve">The following aspects </w:t>
      </w:r>
      <w:r>
        <w:rPr>
          <w:rFonts w:eastAsia="바탕"/>
          <w:b/>
          <w:sz w:val="22"/>
          <w:szCs w:val="22"/>
          <w:lang w:eastAsia="ko-KR"/>
        </w:rPr>
        <w:t>can</w:t>
      </w:r>
      <w:r w:rsidRPr="00A46846">
        <w:rPr>
          <w:rFonts w:eastAsia="바탕"/>
          <w:b/>
          <w:sz w:val="22"/>
          <w:szCs w:val="22"/>
          <w:lang w:eastAsia="ko-KR"/>
        </w:rPr>
        <w:t xml:space="preserve"> be consid</w:t>
      </w:r>
      <w:r>
        <w:rPr>
          <w:rFonts w:eastAsia="바탕"/>
          <w:b/>
          <w:sz w:val="22"/>
          <w:szCs w:val="22"/>
          <w:lang w:eastAsia="ko-KR"/>
        </w:rPr>
        <w:t>ered to enhance beam management operation when channel access scheme is used for unlicensed spectrum</w:t>
      </w:r>
      <w:r w:rsidRPr="00FC47AB">
        <w:rPr>
          <w:rFonts w:eastAsia="바탕"/>
          <w:b/>
          <w:sz w:val="22"/>
          <w:szCs w:val="22"/>
          <w:lang w:eastAsia="ko-KR"/>
        </w:rPr>
        <w:t>.</w:t>
      </w:r>
    </w:p>
    <w:p w14:paraId="38D87BEA" w14:textId="7C8088F5" w:rsidR="00A46846" w:rsidRPr="00A46846" w:rsidRDefault="00A46846" w:rsidP="00A46846">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t>How to provide more opportunities of CSI-RS or SRS transmission considering LBT failure</w:t>
      </w:r>
    </w:p>
    <w:p w14:paraId="303FCD3E" w14:textId="0A4F1A66" w:rsidR="00A46846" w:rsidRPr="00A46846" w:rsidRDefault="00A46846" w:rsidP="00A46846">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t>How to enhance beam failure procedure considering not transmitted BFD-RS due to LBT failure</w:t>
      </w:r>
    </w:p>
    <w:p w14:paraId="2DD63087" w14:textId="77777777" w:rsidR="001621AC" w:rsidRDefault="001621AC" w:rsidP="00FC47AB">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3F66C517"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857F14">
        <w:rPr>
          <w:rFonts w:eastAsia="바탕"/>
          <w:bCs/>
          <w:sz w:val="22"/>
          <w:szCs w:val="22"/>
          <w:lang w:val="en-US" w:eastAsia="ko-KR"/>
        </w:rPr>
        <w:t>beam management enhancements</w:t>
      </w:r>
      <w:r>
        <w:rPr>
          <w:rFonts w:eastAsia="바탕"/>
          <w:bCs/>
          <w:sz w:val="22"/>
          <w:szCs w:val="22"/>
          <w:lang w:val="en-US" w:eastAsia="ko-KR"/>
        </w:rPr>
        <w:t xml:space="preserve"> to support NR from </w:t>
      </w:r>
      <w:r>
        <w:rPr>
          <w:rFonts w:eastAsia="바탕"/>
          <w:sz w:val="22"/>
          <w:szCs w:val="22"/>
          <w:lang w:eastAsia="ko-KR"/>
        </w:rPr>
        <w:t xml:space="preserve">52.6 GHz to 71 GHz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0CF9E00D" w14:textId="77777777" w:rsidR="0040120A" w:rsidRDefault="0040120A" w:rsidP="0040120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 xml:space="preserve">When one of the values {224x4, 336x4} for 480 kHz or one of the values {224x8, 336x8} for 960 kHz is provided for </w:t>
      </w:r>
      <w:r w:rsidRPr="00297772">
        <w:rPr>
          <w:rFonts w:eastAsia="바탕"/>
          <w:b/>
          <w:i/>
          <w:sz w:val="22"/>
          <w:szCs w:val="22"/>
          <w:lang w:val="en-US" w:eastAsia="ko-KR"/>
        </w:rPr>
        <w:t>beamSwitchTiming</w:t>
      </w:r>
      <w:r>
        <w:rPr>
          <w:rFonts w:eastAsia="바탕"/>
          <w:b/>
          <w:sz w:val="22"/>
          <w:szCs w:val="22"/>
          <w:lang w:val="en-US" w:eastAsia="ko-KR"/>
        </w:rPr>
        <w:t>, d</w:t>
      </w:r>
      <w:r>
        <w:rPr>
          <w:rFonts w:eastAsia="바탕"/>
          <w:b/>
          <w:sz w:val="22"/>
          <w:szCs w:val="22"/>
          <w:lang w:eastAsia="ko-KR"/>
        </w:rPr>
        <w:t xml:space="preserve">efine 192 symbols for 480 kHz or 384 symbols for 960 kHz as the beam switching threshold which is used </w:t>
      </w:r>
      <w:r>
        <w:rPr>
          <w:rFonts w:eastAsia="바탕" w:hint="eastAsia"/>
          <w:b/>
          <w:sz w:val="22"/>
          <w:szCs w:val="22"/>
          <w:lang w:eastAsia="ko-KR"/>
        </w:rPr>
        <w:t xml:space="preserve">to </w:t>
      </w:r>
      <w:r>
        <w:rPr>
          <w:rFonts w:eastAsia="바탕"/>
          <w:b/>
          <w:sz w:val="22"/>
          <w:szCs w:val="22"/>
          <w:lang w:eastAsia="ko-KR"/>
        </w:rPr>
        <w:t xml:space="preserve">determine different QCL assumptions for triggered aperiodic CSI-RS depending on </w:t>
      </w:r>
      <w:r w:rsidRPr="004B6DCE">
        <w:rPr>
          <w:rFonts w:eastAsia="바탕"/>
          <w:b/>
          <w:sz w:val="22"/>
          <w:szCs w:val="22"/>
          <w:lang w:eastAsia="ko-KR"/>
        </w:rPr>
        <w:t>the offset between PDCCH and CSI-RS</w:t>
      </w:r>
      <w:r>
        <w:rPr>
          <w:rFonts w:eastAsia="바탕"/>
          <w:b/>
          <w:sz w:val="22"/>
          <w:szCs w:val="22"/>
          <w:lang w:eastAsia="ko-KR"/>
        </w:rPr>
        <w:t>.</w:t>
      </w:r>
    </w:p>
    <w:p w14:paraId="42560878" w14:textId="77777777" w:rsidR="0040120A" w:rsidRPr="0095627C" w:rsidRDefault="0040120A" w:rsidP="0040120A">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Pr>
          <w:rFonts w:eastAsia="바탕"/>
          <w:b/>
          <w:sz w:val="22"/>
          <w:szCs w:val="22"/>
          <w:lang w:eastAsia="ko-KR"/>
        </w:rPr>
        <w:t>2</w:t>
      </w:r>
      <w:r w:rsidRPr="0095627C">
        <w:rPr>
          <w:rFonts w:eastAsia="바탕"/>
          <w:b/>
          <w:sz w:val="22"/>
          <w:szCs w:val="22"/>
          <w:lang w:eastAsia="ko-KR"/>
        </w:rPr>
        <w:t xml:space="preserve">: Consider the following approaches when all or some of PDSCHs scheduled by a single DCI have scheduling offset less than </w:t>
      </w:r>
      <w:r w:rsidRPr="0095627C">
        <w:rPr>
          <w:rFonts w:eastAsia="바탕"/>
          <w:b/>
          <w:i/>
          <w:sz w:val="22"/>
          <w:szCs w:val="22"/>
          <w:lang w:eastAsia="ko-KR"/>
        </w:rPr>
        <w:t>timeDurationForQCL</w:t>
      </w:r>
      <w:r w:rsidRPr="0095627C">
        <w:rPr>
          <w:rFonts w:eastAsia="바탕"/>
          <w:b/>
          <w:sz w:val="22"/>
          <w:szCs w:val="22"/>
          <w:lang w:eastAsia="ko-KR"/>
        </w:rPr>
        <w:t>.</w:t>
      </w:r>
    </w:p>
    <w:p w14:paraId="798FC8BE" w14:textId="77777777" w:rsidR="0040120A" w:rsidRPr="0095627C" w:rsidRDefault="0040120A" w:rsidP="0040120A">
      <w:pPr>
        <w:pStyle w:val="ac"/>
        <w:numPr>
          <w:ilvl w:val="1"/>
          <w:numId w:val="19"/>
        </w:numPr>
        <w:spacing w:before="120" w:after="120" w:line="240" w:lineRule="auto"/>
        <w:ind w:leftChars="0"/>
        <w:rPr>
          <w:rFonts w:ascii="Times New Roman" w:hAnsi="Times New Roman"/>
          <w:b/>
          <w:sz w:val="22"/>
          <w:szCs w:val="22"/>
          <w:lang w:val="en-GB" w:eastAsia="ko-KR"/>
        </w:rPr>
      </w:pPr>
      <w:r w:rsidRPr="0095627C">
        <w:rPr>
          <w:rFonts w:ascii="Times New Roman" w:hAnsi="Times New Roman" w:hint="eastAsia"/>
          <w:b/>
          <w:sz w:val="22"/>
          <w:szCs w:val="22"/>
          <w:lang w:val="en-GB" w:eastAsia="ko-KR"/>
        </w:rPr>
        <w:lastRenderedPageBreak/>
        <w:t xml:space="preserve">Approach 1: </w:t>
      </w:r>
      <w:r w:rsidRPr="0095627C">
        <w:rPr>
          <w:rFonts w:ascii="Times New Roman" w:hAnsi="Times New Roman"/>
          <w:b/>
          <w:sz w:val="22"/>
          <w:szCs w:val="22"/>
          <w:lang w:val="en-GB" w:eastAsia="ko-KR"/>
        </w:rPr>
        <w:t xml:space="preserve">The scheduled PDSCHs that have scheduling offset less than </w:t>
      </w:r>
      <w:r w:rsidRPr="0040120A">
        <w:rPr>
          <w:rFonts w:ascii="Times New Roman" w:hAnsi="Times New Roman"/>
          <w:b/>
          <w:sz w:val="22"/>
          <w:szCs w:val="22"/>
          <w:lang w:val="en-GB" w:eastAsia="ko-KR"/>
        </w:rPr>
        <w:t>timeDurationForQCL</w:t>
      </w:r>
      <w:r w:rsidRPr="0095627C">
        <w:rPr>
          <w:rFonts w:ascii="Times New Roman" w:hAnsi="Times New Roman"/>
          <w:b/>
          <w:sz w:val="22"/>
          <w:szCs w:val="22"/>
          <w:lang w:val="en-GB" w:eastAsia="ko-KR"/>
        </w:rPr>
        <w:t xml:space="preserve"> apply the same QCL parameter(s) used for the lowest index CORESET in the latest slot from the first scheduled PDSCH.</w:t>
      </w:r>
    </w:p>
    <w:p w14:paraId="1C152978" w14:textId="77777777" w:rsidR="0040120A" w:rsidRDefault="0040120A" w:rsidP="0040120A">
      <w:pPr>
        <w:pStyle w:val="ac"/>
        <w:numPr>
          <w:ilvl w:val="1"/>
          <w:numId w:val="19"/>
        </w:numPr>
        <w:spacing w:before="120" w:after="120" w:line="240" w:lineRule="auto"/>
        <w:ind w:leftChars="0"/>
        <w:rPr>
          <w:rFonts w:ascii="Times New Roman" w:hAnsi="Times New Roman"/>
          <w:b/>
          <w:sz w:val="22"/>
          <w:szCs w:val="22"/>
          <w:lang w:val="en-GB" w:eastAsia="ko-KR"/>
        </w:rPr>
      </w:pPr>
      <w:r w:rsidRPr="0095627C">
        <w:rPr>
          <w:rFonts w:ascii="Times New Roman" w:hAnsi="Times New Roman"/>
          <w:b/>
          <w:sz w:val="22"/>
          <w:szCs w:val="22"/>
          <w:lang w:val="en-GB" w:eastAsia="ko-KR"/>
        </w:rPr>
        <w:t xml:space="preserve">Approach 2: If at least one of scheduled PDSCHs has scheduling offset less than </w:t>
      </w:r>
      <w:r w:rsidRPr="0040120A">
        <w:rPr>
          <w:rFonts w:ascii="Times New Roman" w:hAnsi="Times New Roman"/>
          <w:b/>
          <w:sz w:val="22"/>
          <w:szCs w:val="22"/>
          <w:lang w:val="en-GB" w:eastAsia="ko-KR"/>
        </w:rPr>
        <w:t>timeDurationForQCL</w:t>
      </w:r>
      <w:r w:rsidRPr="0095627C">
        <w:rPr>
          <w:rFonts w:ascii="Times New Roman" w:hAnsi="Times New Roman"/>
          <w:b/>
          <w:sz w:val="22"/>
          <w:szCs w:val="22"/>
          <w:lang w:val="en-GB" w:eastAsia="ko-KR"/>
        </w:rPr>
        <w:t>, all of scheduled PDSCHs apply the same QCL parameter(s) used for the lowest index CORESET in the latest slot from the first scheduled PDSCH.</w:t>
      </w:r>
    </w:p>
    <w:p w14:paraId="72E4B197" w14:textId="77777777" w:rsidR="0040120A" w:rsidRPr="0095627C" w:rsidRDefault="0040120A" w:rsidP="0040120A">
      <w:pPr>
        <w:pStyle w:val="ac"/>
        <w:numPr>
          <w:ilvl w:val="1"/>
          <w:numId w:val="1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FFS when some of PDSCHs are collided with semi-static UL symbols and then skipped</w:t>
      </w:r>
    </w:p>
    <w:p w14:paraId="1E9B9FD8" w14:textId="77777777" w:rsidR="0040120A" w:rsidRPr="0095627C" w:rsidRDefault="0040120A" w:rsidP="0040120A">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Pr>
          <w:rFonts w:eastAsia="바탕"/>
          <w:b/>
          <w:sz w:val="22"/>
          <w:szCs w:val="22"/>
          <w:lang w:eastAsia="ko-KR"/>
        </w:rPr>
        <w:t>3</w:t>
      </w:r>
      <w:r w:rsidRPr="0095627C">
        <w:rPr>
          <w:rFonts w:eastAsia="바탕"/>
          <w:b/>
          <w:sz w:val="22"/>
          <w:szCs w:val="22"/>
          <w:lang w:eastAsia="ko-KR"/>
        </w:rPr>
        <w:t xml:space="preserve">: </w:t>
      </w:r>
      <w:r>
        <w:rPr>
          <w:rFonts w:eastAsia="바탕"/>
          <w:b/>
          <w:sz w:val="22"/>
          <w:szCs w:val="22"/>
          <w:lang w:eastAsia="ko-KR"/>
        </w:rPr>
        <w:t>For multi-TRP case, support to indicate two TCI states in a multi-PDSCH scheduling DCI and further study how to apply SDM/FDM/TDM schemes defined in Rel-16.</w:t>
      </w:r>
    </w:p>
    <w:p w14:paraId="534FE6C7" w14:textId="77777777" w:rsidR="0040120A" w:rsidRPr="00F8626F" w:rsidRDefault="0040120A" w:rsidP="0040120A">
      <w:pPr>
        <w:pStyle w:val="ac"/>
        <w:numPr>
          <w:ilvl w:val="1"/>
          <w:numId w:val="1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FFS for multi-PUSCH scheduling DCI</w:t>
      </w:r>
    </w:p>
    <w:p w14:paraId="33F6C017" w14:textId="77777777" w:rsidR="0040120A" w:rsidRDefault="0040120A" w:rsidP="0040120A">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sidRPr="00A46846">
        <w:rPr>
          <w:rFonts w:eastAsia="바탕"/>
          <w:b/>
          <w:sz w:val="22"/>
          <w:szCs w:val="22"/>
          <w:lang w:eastAsia="ko-KR"/>
        </w:rPr>
        <w:t xml:space="preserve">The following aspects </w:t>
      </w:r>
      <w:r>
        <w:rPr>
          <w:rFonts w:eastAsia="바탕"/>
          <w:b/>
          <w:sz w:val="22"/>
          <w:szCs w:val="22"/>
          <w:lang w:eastAsia="ko-KR"/>
        </w:rPr>
        <w:t>can</w:t>
      </w:r>
      <w:r w:rsidRPr="00A46846">
        <w:rPr>
          <w:rFonts w:eastAsia="바탕"/>
          <w:b/>
          <w:sz w:val="22"/>
          <w:szCs w:val="22"/>
          <w:lang w:eastAsia="ko-KR"/>
        </w:rPr>
        <w:t xml:space="preserve"> be consid</w:t>
      </w:r>
      <w:r>
        <w:rPr>
          <w:rFonts w:eastAsia="바탕"/>
          <w:b/>
          <w:sz w:val="22"/>
          <w:szCs w:val="22"/>
          <w:lang w:eastAsia="ko-KR"/>
        </w:rPr>
        <w:t>ered to enhance beam management operation when channel access scheme is used for unlicensed spectrum</w:t>
      </w:r>
      <w:r w:rsidRPr="00FC47AB">
        <w:rPr>
          <w:rFonts w:eastAsia="바탕"/>
          <w:b/>
          <w:sz w:val="22"/>
          <w:szCs w:val="22"/>
          <w:lang w:eastAsia="ko-KR"/>
        </w:rPr>
        <w:t>.</w:t>
      </w:r>
    </w:p>
    <w:p w14:paraId="1C3404C7" w14:textId="77777777" w:rsidR="0040120A" w:rsidRPr="00A46846" w:rsidRDefault="0040120A" w:rsidP="0040120A">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t>How to provide more opportunities of CSI-RS or SRS transmission considering LBT failure</w:t>
      </w:r>
    </w:p>
    <w:p w14:paraId="12A818A4" w14:textId="77777777" w:rsidR="0040120A" w:rsidRPr="00A46846" w:rsidRDefault="0040120A" w:rsidP="0040120A">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t>How to enhance beam failure procedure considering not transmitted BFD-RS due to LBT failure</w:t>
      </w:r>
    </w:p>
    <w:p w14:paraId="4FB9AA6F" w14:textId="77777777" w:rsidR="00164BFC" w:rsidRPr="0040120A" w:rsidRDefault="00164BFC" w:rsidP="00E3636D">
      <w:pPr>
        <w:spacing w:before="120" w:after="120" w:line="240" w:lineRule="auto"/>
        <w:ind w:left="284" w:hangingChars="129"/>
        <w:rPr>
          <w:rFonts w:eastAsia="바탕"/>
          <w:sz w:val="22"/>
          <w:szCs w:val="22"/>
          <w:lang w:eastAsia="ko-KR"/>
        </w:rPr>
      </w:pPr>
      <w:bookmarkStart w:id="3" w:name="_GoBack"/>
      <w:bookmarkEnd w:id="3"/>
    </w:p>
    <w:p w14:paraId="3CC72516" w14:textId="77777777" w:rsidR="00164BFC" w:rsidRDefault="00164BFC" w:rsidP="00E3636D">
      <w:pPr>
        <w:spacing w:before="120" w:after="120" w:line="240" w:lineRule="auto"/>
        <w:ind w:left="284" w:hangingChars="129"/>
        <w:rPr>
          <w:rFonts w:eastAsia="바탕"/>
          <w:sz w:val="22"/>
          <w:szCs w:val="22"/>
          <w:lang w:eastAsia="ko-KR"/>
        </w:rPr>
      </w:pPr>
    </w:p>
    <w:sectPr w:rsidR="00164BF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79BF6" w14:textId="77777777" w:rsidR="00742209" w:rsidRDefault="00742209" w:rsidP="00CB15B0">
      <w:pPr>
        <w:spacing w:before="0" w:after="0" w:line="240" w:lineRule="auto"/>
      </w:pPr>
      <w:r>
        <w:separator/>
      </w:r>
    </w:p>
  </w:endnote>
  <w:endnote w:type="continuationSeparator" w:id="0">
    <w:p w14:paraId="6D445AAE" w14:textId="77777777" w:rsidR="00742209" w:rsidRDefault="0074220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C5ED1" w14:textId="77777777" w:rsidR="00742209" w:rsidRDefault="00742209" w:rsidP="00CB15B0">
      <w:pPr>
        <w:spacing w:before="0" w:after="0" w:line="240" w:lineRule="auto"/>
      </w:pPr>
      <w:r>
        <w:separator/>
      </w:r>
    </w:p>
  </w:footnote>
  <w:footnote w:type="continuationSeparator" w:id="0">
    <w:p w14:paraId="01AD76A4" w14:textId="77777777" w:rsidR="00742209" w:rsidRDefault="0074220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3"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0"/>
  </w:num>
  <w:num w:numId="3">
    <w:abstractNumId w:val="12"/>
  </w:num>
  <w:num w:numId="4">
    <w:abstractNumId w:val="7"/>
  </w:num>
  <w:num w:numId="5">
    <w:abstractNumId w:val="5"/>
  </w:num>
  <w:num w:numId="6">
    <w:abstractNumId w:val="9"/>
  </w:num>
  <w:num w:numId="7">
    <w:abstractNumId w:val="11"/>
  </w:num>
  <w:num w:numId="8">
    <w:abstractNumId w:val="1"/>
  </w:num>
  <w:num w:numId="9">
    <w:abstractNumId w:val="4"/>
  </w:num>
  <w:num w:numId="10">
    <w:abstractNumId w:val="2"/>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6"/>
  </w:num>
  <w:num w:numId="19">
    <w:abstractNumId w:val="8"/>
  </w:num>
  <w:num w:numId="20">
    <w:abstractNumId w:val="20"/>
  </w:num>
  <w:num w:numId="21">
    <w:abstractNumId w:val="15"/>
  </w:num>
  <w:num w:numId="22">
    <w:abstractNumId w:val="18"/>
  </w:num>
  <w:num w:numId="23">
    <w:abstractNumId w:val="10"/>
  </w:num>
  <w:num w:numId="24">
    <w:abstractNumId w:val="3"/>
  </w:num>
  <w:num w:numId="25">
    <w:abstractNumId w:val="14"/>
  </w:num>
  <w:num w:numId="26">
    <w:abstractNumId w:val="21"/>
  </w:num>
  <w:num w:numId="2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DCE"/>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55C"/>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9D2"/>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569"/>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4B"/>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0CD"/>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6B9"/>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C6C"/>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2E77"/>
    <w:rsid w:val="00F2316F"/>
    <w:rsid w:val="00F2343D"/>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3A5"/>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3FD45-3D7F-4448-A99D-EBDE1D280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Pages>
  <Words>1519</Words>
  <Characters>8664</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17</cp:revision>
  <cp:lastPrinted>2018-02-12T06:55:00Z</cp:lastPrinted>
  <dcterms:created xsi:type="dcterms:W3CDTF">2021-01-18T08:05:00Z</dcterms:created>
  <dcterms:modified xsi:type="dcterms:W3CDTF">2021-08-06T13:42:00Z</dcterms:modified>
</cp:coreProperties>
</file>