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2B8F1" w14:textId="6AF145AE" w:rsidR="00F76E8C" w:rsidRPr="00AA5240" w:rsidRDefault="00F76E8C" w:rsidP="00AA5240">
      <w:pPr>
        <w:pStyle w:val="Footer"/>
        <w:tabs>
          <w:tab w:val="right" w:pos="9972"/>
        </w:tabs>
        <w:jc w:val="both"/>
        <w:rPr>
          <w:rFonts w:cs="Arial"/>
          <w:i w:val="0"/>
          <w:sz w:val="22"/>
          <w:szCs w:val="24"/>
        </w:rPr>
      </w:pPr>
      <w:r w:rsidRPr="00AA5240">
        <w:rPr>
          <w:rFonts w:cs="Arial"/>
          <w:i w:val="0"/>
          <w:sz w:val="22"/>
          <w:szCs w:val="24"/>
        </w:rPr>
        <w:t>3GPP TSG-RAN WG1 #10</w:t>
      </w:r>
      <w:r w:rsidR="00D17044">
        <w:rPr>
          <w:rFonts w:cs="Arial"/>
          <w:i w:val="0"/>
          <w:sz w:val="22"/>
          <w:szCs w:val="24"/>
        </w:rPr>
        <w:t>6</w:t>
      </w:r>
      <w:r w:rsidRPr="00AA5240">
        <w:rPr>
          <w:rFonts w:cs="Arial"/>
          <w:i w:val="0"/>
          <w:sz w:val="22"/>
          <w:szCs w:val="24"/>
        </w:rPr>
        <w:t>e</w:t>
      </w:r>
      <w:r>
        <w:rPr>
          <w:rFonts w:cs="Arial"/>
          <w:i w:val="0"/>
          <w:sz w:val="22"/>
          <w:szCs w:val="24"/>
        </w:rPr>
        <w:tab/>
      </w:r>
      <w:r w:rsidRPr="00AA5240">
        <w:rPr>
          <w:rFonts w:cs="Arial"/>
          <w:i w:val="0"/>
          <w:sz w:val="22"/>
          <w:szCs w:val="24"/>
        </w:rPr>
        <w:t>R1-</w:t>
      </w:r>
      <w:r w:rsidR="00CB2EC8">
        <w:rPr>
          <w:rFonts w:cs="Arial"/>
          <w:i w:val="0"/>
          <w:sz w:val="22"/>
          <w:szCs w:val="24"/>
        </w:rPr>
        <w:t>210</w:t>
      </w:r>
      <w:r w:rsidR="00292E85">
        <w:rPr>
          <w:rFonts w:cs="Arial"/>
          <w:i w:val="0"/>
          <w:sz w:val="22"/>
          <w:szCs w:val="24"/>
        </w:rPr>
        <w:t>7332</w:t>
      </w:r>
    </w:p>
    <w:p w14:paraId="68EDDB4D" w14:textId="3057779F" w:rsidR="00F76E8C" w:rsidRPr="00A42435" w:rsidRDefault="00F76E8C" w:rsidP="00F76E8C">
      <w:pPr>
        <w:pStyle w:val="Footer"/>
        <w:jc w:val="both"/>
        <w:rPr>
          <w:bCs/>
          <w:i w:val="0"/>
          <w:sz w:val="22"/>
        </w:rPr>
      </w:pPr>
      <w:bookmarkStart w:id="0" w:name="_Hlk495298459"/>
      <w:r w:rsidRPr="00A42435">
        <w:rPr>
          <w:rFonts w:cs="Arial"/>
          <w:i w:val="0"/>
          <w:sz w:val="22"/>
          <w:szCs w:val="24"/>
        </w:rPr>
        <w:t xml:space="preserve">e-Meeting, </w:t>
      </w:r>
      <w:bookmarkStart w:id="1" w:name="_Hlk40268029"/>
      <w:r w:rsidR="001F4466">
        <w:rPr>
          <w:rFonts w:cs="Arial"/>
          <w:i w:val="0"/>
          <w:sz w:val="22"/>
          <w:szCs w:val="24"/>
        </w:rPr>
        <w:t>August</w:t>
      </w:r>
      <w:r>
        <w:rPr>
          <w:rFonts w:cs="Arial"/>
          <w:i w:val="0"/>
          <w:sz w:val="22"/>
          <w:szCs w:val="24"/>
        </w:rPr>
        <w:t xml:space="preserve"> </w:t>
      </w:r>
      <w:r w:rsidR="00CB2EC8">
        <w:rPr>
          <w:rFonts w:cs="Arial"/>
          <w:i w:val="0"/>
          <w:sz w:val="22"/>
          <w:szCs w:val="24"/>
        </w:rPr>
        <w:t>1</w:t>
      </w:r>
      <w:r w:rsidR="001F4466">
        <w:rPr>
          <w:rFonts w:cs="Arial"/>
          <w:i w:val="0"/>
          <w:sz w:val="22"/>
          <w:szCs w:val="24"/>
        </w:rPr>
        <w:t>6</w:t>
      </w:r>
      <w:r w:rsidR="00CB2EC8" w:rsidRPr="00CB2EC8">
        <w:rPr>
          <w:rFonts w:cs="Arial"/>
          <w:i w:val="0"/>
          <w:sz w:val="22"/>
          <w:szCs w:val="24"/>
          <w:vertAlign w:val="superscript"/>
        </w:rPr>
        <w:t>th</w:t>
      </w:r>
      <w:r w:rsidR="00CB2EC8">
        <w:rPr>
          <w:rFonts w:cs="Arial"/>
          <w:i w:val="0"/>
          <w:sz w:val="22"/>
          <w:szCs w:val="24"/>
        </w:rPr>
        <w:t xml:space="preserve"> – 27</w:t>
      </w:r>
      <w:r w:rsidR="00CB2EC8" w:rsidRPr="00CB2EC8">
        <w:rPr>
          <w:rFonts w:cs="Arial"/>
          <w:i w:val="0"/>
          <w:sz w:val="22"/>
          <w:szCs w:val="24"/>
          <w:vertAlign w:val="superscript"/>
        </w:rPr>
        <w:t>th</w:t>
      </w:r>
      <w:r w:rsidRPr="00A42435">
        <w:rPr>
          <w:rFonts w:cs="Arial"/>
          <w:i w:val="0"/>
          <w:sz w:val="22"/>
          <w:szCs w:val="24"/>
        </w:rPr>
        <w:t>, 202</w:t>
      </w:r>
      <w:bookmarkEnd w:id="1"/>
      <w:r>
        <w:rPr>
          <w:rFonts w:cs="Arial"/>
          <w:i w:val="0"/>
          <w:sz w:val="22"/>
          <w:szCs w:val="24"/>
        </w:rPr>
        <w:t>1</w:t>
      </w:r>
    </w:p>
    <w:p w14:paraId="08030C71" w14:textId="77777777" w:rsidR="00F76E8C" w:rsidRPr="00A42435" w:rsidRDefault="00F76E8C" w:rsidP="00F76E8C">
      <w:pPr>
        <w:pStyle w:val="Footer"/>
        <w:jc w:val="both"/>
        <w:rPr>
          <w:noProof w:val="0"/>
          <w:sz w:val="16"/>
        </w:rPr>
      </w:pPr>
    </w:p>
    <w:p w14:paraId="7800FB00" w14:textId="77777777" w:rsidR="00F76E8C" w:rsidRPr="00A42435" w:rsidRDefault="00F76E8C" w:rsidP="00F76E8C">
      <w:pPr>
        <w:tabs>
          <w:tab w:val="left" w:pos="1985"/>
        </w:tabs>
        <w:rPr>
          <w:rFonts w:ascii="Arial" w:hAnsi="Arial"/>
          <w:sz w:val="22"/>
        </w:rPr>
      </w:pPr>
      <w:r w:rsidRPr="00A42435">
        <w:rPr>
          <w:rFonts w:ascii="Arial" w:hAnsi="Arial"/>
          <w:b/>
          <w:sz w:val="22"/>
        </w:rPr>
        <w:t>Agenda item:</w:t>
      </w:r>
      <w:r w:rsidRPr="00A42435">
        <w:rPr>
          <w:rFonts w:ascii="Arial" w:hAnsi="Arial"/>
          <w:sz w:val="22"/>
        </w:rPr>
        <w:tab/>
      </w:r>
      <w:r>
        <w:rPr>
          <w:rFonts w:ascii="Arial" w:hAnsi="Arial"/>
          <w:sz w:val="22"/>
        </w:rPr>
        <w:t>8.2.3</w:t>
      </w:r>
    </w:p>
    <w:p w14:paraId="58AA38CB" w14:textId="77777777" w:rsidR="00F76E8C" w:rsidRPr="00A42435" w:rsidRDefault="00F76E8C" w:rsidP="00F76E8C">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15519F16" w14:textId="77777777" w:rsidR="00F76E8C" w:rsidRPr="00A42435" w:rsidRDefault="00F76E8C" w:rsidP="00F76E8C">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Pr>
          <w:rFonts w:ascii="Arial" w:hAnsi="Arial"/>
          <w:sz w:val="22"/>
        </w:rPr>
        <w:t>Enhancement for PUCCH format 0/1/4 for NR operations in unlicensed 60GHz band</w:t>
      </w:r>
    </w:p>
    <w:bookmarkEnd w:id="0"/>
    <w:p w14:paraId="7750D293" w14:textId="77777777" w:rsidR="00F76E8C" w:rsidRPr="00A42435" w:rsidRDefault="00F76E8C" w:rsidP="00F76E8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72AB4B75" w14:textId="77777777" w:rsidR="00F76E8C" w:rsidRDefault="00F76E8C" w:rsidP="00F76E8C">
      <w:pPr>
        <w:pStyle w:val="Heading1"/>
        <w:rPr>
          <w:lang w:val="en-US"/>
        </w:rPr>
      </w:pPr>
      <w:r w:rsidRPr="00A42435">
        <w:rPr>
          <w:lang w:val="en-US"/>
        </w:rPr>
        <w:t>Introduction</w:t>
      </w:r>
    </w:p>
    <w:p w14:paraId="307AC3A9" w14:textId="1B9F2937" w:rsidR="00F76E8C" w:rsidRPr="007C68AF" w:rsidRDefault="00F76E8C" w:rsidP="00F76E8C">
      <w:r w:rsidRPr="007C68AF">
        <w:t xml:space="preserve">In RAN #90e, a Rel-17 work item (WI) for NR operation in a frequency regime between 52.6GHz and 71GHz has been approved </w:t>
      </w:r>
      <w:r w:rsidR="003B4906">
        <w:t>[1]</w:t>
      </w:r>
      <w:r w:rsidRPr="007C68AF">
        <w:t xml:space="preserve">. As part of the work item, the study on the physical layer aspects of PUCCH includes following: </w:t>
      </w:r>
    </w:p>
    <w:p w14:paraId="70B1037B" w14:textId="77777777" w:rsidR="00F76E8C" w:rsidRPr="007C68AF" w:rsidRDefault="00F76E8C" w:rsidP="00F76E8C">
      <w:pPr>
        <w:numPr>
          <w:ilvl w:val="0"/>
          <w:numId w:val="7"/>
        </w:numPr>
        <w:tabs>
          <w:tab w:val="clear" w:pos="648"/>
          <w:tab w:val="num" w:pos="450"/>
        </w:tabs>
        <w:ind w:left="450" w:hanging="450"/>
        <w:rPr>
          <w:b/>
          <w:bCs/>
        </w:rPr>
      </w:pPr>
      <w:r w:rsidRPr="007C68AF">
        <w:rPr>
          <w:b/>
          <w:bCs/>
          <w:lang w:val="en-GB"/>
        </w:rPr>
        <w:t>Support enhancement for PUCCH format 0/1/4 to increase the number of RBs under PSD limitation in shared spectrum operation.</w:t>
      </w:r>
    </w:p>
    <w:p w14:paraId="06F50915" w14:textId="1A4B6611" w:rsidR="00F76E8C" w:rsidRPr="007C68AF" w:rsidRDefault="00F76E8C" w:rsidP="00F76E8C">
      <w:pPr>
        <w:rPr>
          <w:lang w:val="en-GB"/>
        </w:rPr>
      </w:pPr>
      <w:r w:rsidRPr="007C68AF">
        <w:rPr>
          <w:lang w:val="en-GB"/>
        </w:rPr>
        <w:t>In RAN1</w:t>
      </w:r>
      <w:r w:rsidR="001D4256">
        <w:rPr>
          <w:lang w:val="en-GB"/>
        </w:rPr>
        <w:t>#</w:t>
      </w:r>
      <w:r w:rsidRPr="007C68AF">
        <w:rPr>
          <w:lang w:val="en-GB"/>
        </w:rPr>
        <w:t>104</w:t>
      </w:r>
      <w:r w:rsidR="001D4256">
        <w:rPr>
          <w:lang w:val="en-GB"/>
        </w:rPr>
        <w:t>-</w:t>
      </w:r>
      <w:r w:rsidRPr="007C68AF">
        <w:rPr>
          <w:lang w:val="en-GB"/>
        </w:rPr>
        <w:t>e</w:t>
      </w:r>
      <w:r w:rsidR="00933CE4">
        <w:rPr>
          <w:lang w:val="en-GB"/>
        </w:rPr>
        <w:t xml:space="preserve"> </w:t>
      </w:r>
      <w:r w:rsidR="00F60749">
        <w:rPr>
          <w:lang w:val="en-GB"/>
        </w:rPr>
        <w:t xml:space="preserve">to </w:t>
      </w:r>
      <w:r w:rsidR="00933CE4">
        <w:rPr>
          <w:lang w:val="en-GB"/>
        </w:rPr>
        <w:t>10</w:t>
      </w:r>
      <w:r w:rsidR="00F60749">
        <w:rPr>
          <w:lang w:val="en-GB"/>
        </w:rPr>
        <w:t>5</w:t>
      </w:r>
      <w:r w:rsidR="007F3861">
        <w:rPr>
          <w:lang w:val="en-GB"/>
        </w:rPr>
        <w:t>-</w:t>
      </w:r>
      <w:r w:rsidR="00933CE4">
        <w:rPr>
          <w:lang w:val="en-GB"/>
        </w:rPr>
        <w:t>e</w:t>
      </w:r>
      <w:r w:rsidRPr="007C68AF">
        <w:rPr>
          <w:lang w:val="en-GB"/>
        </w:rPr>
        <w:t xml:space="preserve">, some agreements have been reached on the enhancements for PUCCH 0/1/4, and some design alternatives </w:t>
      </w:r>
      <w:r w:rsidR="00FA403F" w:rsidRPr="007C68AF">
        <w:rPr>
          <w:lang w:val="en-GB"/>
        </w:rPr>
        <w:t xml:space="preserve">were </w:t>
      </w:r>
      <w:r w:rsidRPr="007C68AF">
        <w:rPr>
          <w:lang w:val="en-GB"/>
        </w:rPr>
        <w:t xml:space="preserve">proposed for further evaluation and down-selection. In this contribution, we </w:t>
      </w:r>
      <w:r w:rsidR="00FF3CF4">
        <w:rPr>
          <w:lang w:val="en-GB"/>
        </w:rPr>
        <w:t>provided our views</w:t>
      </w:r>
      <w:r w:rsidRPr="007C68AF">
        <w:rPr>
          <w:lang w:val="en-GB"/>
        </w:rPr>
        <w:t xml:space="preserve"> on the base sequence type for enhanced PUCCH </w:t>
      </w:r>
      <w:r w:rsidR="00FF3CF4">
        <w:rPr>
          <w:lang w:val="en-GB"/>
        </w:rPr>
        <w:t>Format</w:t>
      </w:r>
      <w:r w:rsidRPr="007C68AF">
        <w:rPr>
          <w:lang w:val="en-GB"/>
        </w:rPr>
        <w:t xml:space="preserve"> 0/1</w:t>
      </w:r>
      <w:r w:rsidR="00FF3CF4">
        <w:rPr>
          <w:lang w:val="en-GB"/>
        </w:rPr>
        <w:t xml:space="preserve"> and some other open issues.</w:t>
      </w:r>
      <w:r w:rsidRPr="007C68AF">
        <w:rPr>
          <w:lang w:val="en-GB"/>
        </w:rPr>
        <w:t xml:space="preserve"> Our proposals on these design aspects are </w:t>
      </w:r>
      <w:r w:rsidR="00305698">
        <w:rPr>
          <w:lang w:val="en-GB"/>
        </w:rPr>
        <w:t>made</w:t>
      </w:r>
      <w:r w:rsidRPr="007C68AF">
        <w:rPr>
          <w:lang w:val="en-GB"/>
        </w:rPr>
        <w:t xml:space="preserve"> based on </w:t>
      </w:r>
      <w:r w:rsidR="004A036F">
        <w:rPr>
          <w:lang w:eastAsia="zh-CN"/>
        </w:rPr>
        <w:t>our views</w:t>
      </w:r>
      <w:r w:rsidRPr="007C68AF">
        <w:rPr>
          <w:lang w:val="en-GB"/>
        </w:rPr>
        <w:t>.</w:t>
      </w:r>
    </w:p>
    <w:p w14:paraId="016A0EC0" w14:textId="77777777" w:rsidR="00F76E8C" w:rsidRDefault="00F76E8C" w:rsidP="00F76E8C">
      <w:pPr>
        <w:pStyle w:val="Heading1"/>
        <w:rPr>
          <w:lang w:val="en-US"/>
        </w:rPr>
      </w:pPr>
      <w:r w:rsidRPr="00492308">
        <w:rPr>
          <w:lang w:val="en-US"/>
        </w:rPr>
        <w:t>Discussion</w:t>
      </w:r>
    </w:p>
    <w:p w14:paraId="5CC47DFE" w14:textId="6CC5739A" w:rsidR="00F76E8C" w:rsidRPr="00492308" w:rsidRDefault="00F76E8C" w:rsidP="00F76E8C">
      <w:pPr>
        <w:pStyle w:val="Heading2"/>
        <w:rPr>
          <w:lang w:val="en-US"/>
        </w:rPr>
      </w:pPr>
      <w:r w:rsidRPr="0011208B">
        <w:t>Base</w:t>
      </w:r>
      <w:r>
        <w:t xml:space="preserve"> sequence type for PUCCH </w:t>
      </w:r>
      <w:r w:rsidR="003F09B5">
        <w:t>f</w:t>
      </w:r>
      <w:r>
        <w:t>ormat 0/1 with more than one RB</w:t>
      </w:r>
    </w:p>
    <w:p w14:paraId="7922537C" w14:textId="106EA3C0" w:rsidR="00F76E8C" w:rsidRDefault="00F76E8C" w:rsidP="00F76E8C">
      <w:pPr>
        <w:rPr>
          <w:lang w:val="en-GB"/>
        </w:rPr>
      </w:pPr>
      <w:r>
        <w:rPr>
          <w:lang w:val="en-GB"/>
        </w:rPr>
        <w:t>In RAN1</w:t>
      </w:r>
      <w:r w:rsidR="008B0D43">
        <w:rPr>
          <w:lang w:val="en-GB"/>
        </w:rPr>
        <w:t>#</w:t>
      </w:r>
      <w:r>
        <w:rPr>
          <w:lang w:val="en-GB"/>
        </w:rPr>
        <w:t>104e</w:t>
      </w:r>
      <w:r w:rsidR="00C669F8">
        <w:rPr>
          <w:lang w:val="en-GB"/>
        </w:rPr>
        <w:t xml:space="preserve"> and 104-b</w:t>
      </w:r>
      <w:r w:rsidR="008B0D43">
        <w:rPr>
          <w:lang w:val="en-GB"/>
        </w:rPr>
        <w:t>is-</w:t>
      </w:r>
      <w:r w:rsidR="00C669F8">
        <w:rPr>
          <w:lang w:val="en-GB"/>
        </w:rPr>
        <w:t>e</w:t>
      </w:r>
      <w:r>
        <w:rPr>
          <w:lang w:val="en-GB"/>
        </w:rPr>
        <w:t xml:space="preserve">, it has been agreed to allow PUCCH format 0/1 to occupy multiple contiguous RBs. </w:t>
      </w:r>
      <w:r w:rsidR="003B2EDF">
        <w:rPr>
          <w:lang w:val="en-GB"/>
        </w:rPr>
        <w:t>W</w:t>
      </w:r>
      <w:r w:rsidR="004A3809">
        <w:rPr>
          <w:lang w:val="en-GB"/>
        </w:rPr>
        <w:t>hen a PUCCH Format 0/1 occupies multiple RBs, o</w:t>
      </w:r>
      <w:r>
        <w:rPr>
          <w:lang w:val="en-GB"/>
        </w:rPr>
        <w:t xml:space="preserve">ne </w:t>
      </w:r>
      <w:r w:rsidR="003A6DDD">
        <w:rPr>
          <w:lang w:val="en-GB"/>
        </w:rPr>
        <w:t>design</w:t>
      </w:r>
      <w:r>
        <w:rPr>
          <w:lang w:val="en-GB"/>
        </w:rPr>
        <w:t xml:space="preserve"> aspect is the base sequence </w:t>
      </w:r>
      <w:r w:rsidR="00834B12">
        <w:rPr>
          <w:lang w:val="en-GB"/>
        </w:rPr>
        <w:t>applied for multi-RB PUCCH</w:t>
      </w:r>
      <w:r w:rsidR="00A126DE">
        <w:rPr>
          <w:lang w:val="en-GB"/>
        </w:rPr>
        <w:t xml:space="preserve"> For</w:t>
      </w:r>
      <w:r w:rsidR="00F850DA">
        <w:rPr>
          <w:lang w:val="en-GB"/>
        </w:rPr>
        <w:t>m</w:t>
      </w:r>
      <w:r w:rsidR="00A126DE">
        <w:rPr>
          <w:lang w:val="en-GB"/>
        </w:rPr>
        <w:t>at 0/1</w:t>
      </w:r>
      <w:r>
        <w:rPr>
          <w:lang w:val="en-GB"/>
        </w:rPr>
        <w:t xml:space="preserve">. </w:t>
      </w:r>
      <w:r w:rsidR="00482F89">
        <w:rPr>
          <w:lang w:val="en-GB"/>
        </w:rPr>
        <w:t xml:space="preserve">Related </w:t>
      </w:r>
      <w:r w:rsidR="001E5524">
        <w:rPr>
          <w:lang w:val="en-GB"/>
        </w:rPr>
        <w:t>agreements</w:t>
      </w:r>
      <w:r w:rsidR="00482F89">
        <w:rPr>
          <w:lang w:val="en-GB"/>
        </w:rPr>
        <w:t xml:space="preserve"> are listed </w:t>
      </w:r>
      <w:r w:rsidR="008D5B4A">
        <w:rPr>
          <w:lang w:val="en-GB"/>
        </w:rPr>
        <w:t>below</w:t>
      </w:r>
      <w:r w:rsidR="00C25C2D">
        <w:rPr>
          <w:lang w:val="en-GB"/>
        </w:rPr>
        <w:t xml:space="preserve"> where</w:t>
      </w:r>
      <w:r w:rsidR="00482F89">
        <w:rPr>
          <w:lang w:val="en-GB"/>
        </w:rPr>
        <w:t xml:space="preserve"> t</w:t>
      </w:r>
      <w:r>
        <w:rPr>
          <w:lang w:val="en-GB"/>
        </w:rPr>
        <w:t xml:space="preserve">wo alternatives have been proposed for evaluation </w:t>
      </w:r>
      <w:r w:rsidR="002A6B4A">
        <w:rPr>
          <w:lang w:val="en-GB"/>
        </w:rPr>
        <w:t xml:space="preserve">and </w:t>
      </w:r>
      <w:r>
        <w:rPr>
          <w:lang w:val="en-GB"/>
        </w:rPr>
        <w:t>down-select</w:t>
      </w:r>
      <w:r w:rsidR="00FB2D19">
        <w:rPr>
          <w:lang w:val="en-GB"/>
        </w:rPr>
        <w:t>ion</w:t>
      </w:r>
      <w:r>
        <w:rPr>
          <w:lang w:val="en-GB"/>
        </w:rPr>
        <w:t>:</w:t>
      </w:r>
    </w:p>
    <w:tbl>
      <w:tblPr>
        <w:tblStyle w:val="TableGrid"/>
        <w:tblW w:w="0" w:type="auto"/>
        <w:tblLook w:val="04A0" w:firstRow="1" w:lastRow="0" w:firstColumn="1" w:lastColumn="0" w:noHBand="0" w:noVBand="1"/>
      </w:tblPr>
      <w:tblGrid>
        <w:gridCol w:w="9962"/>
      </w:tblGrid>
      <w:tr w:rsidR="00404C2A" w14:paraId="21D3E61C" w14:textId="77777777" w:rsidTr="00404C2A">
        <w:tc>
          <w:tcPr>
            <w:tcW w:w="9962" w:type="dxa"/>
          </w:tcPr>
          <w:p w14:paraId="5ED78FB1" w14:textId="13F22BC8" w:rsidR="00404C2A" w:rsidRDefault="00404C2A" w:rsidP="00404C2A">
            <w:pPr>
              <w:rPr>
                <w:lang w:val="en-GB"/>
              </w:rPr>
            </w:pPr>
            <w:bookmarkStart w:id="2" w:name="_Hlk71410431"/>
            <w:r>
              <w:rPr>
                <w:highlight w:val="green"/>
                <w:lang w:val="en-GB"/>
              </w:rPr>
              <w:t>A</w:t>
            </w:r>
            <w:r w:rsidRPr="00527E80">
              <w:rPr>
                <w:highlight w:val="green"/>
                <w:lang w:val="en-GB"/>
              </w:rPr>
              <w:t>greement</w:t>
            </w:r>
            <w:r w:rsidR="00696C21">
              <w:rPr>
                <w:lang w:val="en-GB"/>
              </w:rPr>
              <w:t xml:space="preserve"> from RAN1</w:t>
            </w:r>
            <w:r w:rsidR="000A412F">
              <w:rPr>
                <w:lang w:val="en-GB"/>
              </w:rPr>
              <w:t>#</w:t>
            </w:r>
            <w:r w:rsidR="00696C21">
              <w:rPr>
                <w:lang w:val="en-GB"/>
              </w:rPr>
              <w:t>104</w:t>
            </w:r>
            <w:r w:rsidR="000A412F">
              <w:rPr>
                <w:lang w:val="en-GB"/>
              </w:rPr>
              <w:t>-</w:t>
            </w:r>
            <w:r w:rsidR="00696C21">
              <w:rPr>
                <w:lang w:val="en-GB"/>
              </w:rPr>
              <w:t>e</w:t>
            </w:r>
          </w:p>
          <w:p w14:paraId="0EB068DF" w14:textId="77777777" w:rsidR="00404C2A" w:rsidRDefault="00404C2A" w:rsidP="00404C2A">
            <w:pPr>
              <w:pStyle w:val="BodyText"/>
              <w:numPr>
                <w:ilvl w:val="0"/>
                <w:numId w:val="14"/>
              </w:numPr>
              <w:tabs>
                <w:tab w:val="left" w:pos="990"/>
              </w:tabs>
              <w:spacing w:after="0" w:line="259" w:lineRule="auto"/>
              <w:ind w:left="540" w:hanging="540"/>
              <w:rPr>
                <w:rFonts w:ascii="Times New Roman" w:hAnsi="Times New Roman"/>
              </w:rPr>
            </w:pPr>
            <w:r>
              <w:rPr>
                <w:rFonts w:ascii="Times New Roman" w:hAnsi="Times New Roman"/>
              </w:rPr>
              <w:t>For enhanced PF0/1, support Type-1 low PAPR sequences. Further study</w:t>
            </w:r>
            <w:r w:rsidRPr="00FE1372">
              <w:rPr>
                <w:rFonts w:ascii="Times New Roman" w:hAnsi="Times New Roman"/>
                <w:color w:val="000000"/>
              </w:rPr>
              <w:t xml:space="preserve"> </w:t>
            </w:r>
            <w:r>
              <w:rPr>
                <w:rFonts w:ascii="Times New Roman" w:hAnsi="Times New Roman"/>
                <w:color w:val="000000"/>
              </w:rPr>
              <w:t xml:space="preserve">and strive to select one of </w:t>
            </w:r>
            <w:r>
              <w:rPr>
                <w:rFonts w:ascii="Times New Roman" w:hAnsi="Times New Roman"/>
              </w:rPr>
              <w:t>the following alternatives:</w:t>
            </w:r>
          </w:p>
          <w:p w14:paraId="20B3F83F" w14:textId="77777777" w:rsidR="00404C2A" w:rsidRDefault="00404C2A" w:rsidP="00404C2A">
            <w:pPr>
              <w:pStyle w:val="BodyText"/>
              <w:numPr>
                <w:ilvl w:val="1"/>
                <w:numId w:val="13"/>
              </w:numPr>
              <w:spacing w:after="0" w:line="259" w:lineRule="auto"/>
              <w:ind w:left="900"/>
              <w:rPr>
                <w:rFonts w:ascii="Times New Roman" w:hAnsi="Times New Roman"/>
              </w:rPr>
            </w:pPr>
            <w:r>
              <w:rPr>
                <w:rFonts w:ascii="Times New Roman" w:hAnsi="Times New Roman"/>
              </w:rPr>
              <w:t xml:space="preserve">Alt-1: A single sequence of length equal to the total number of mapped REs of the PUCCH resource is used. Cyclic shifts for PF0/1 are defined in the same way as Rel-16 for the case that </w:t>
            </w:r>
            <w:r>
              <w:rPr>
                <w:rFonts w:ascii="Times New Roman" w:hAnsi="Times New Roman"/>
                <w:i/>
                <w:iCs/>
              </w:rPr>
              <w:t>useInterlacePUCCH-PUSCH</w:t>
            </w:r>
            <w:r>
              <w:rPr>
                <w:rFonts w:ascii="Times New Roman" w:hAnsi="Times New Roman"/>
              </w:rPr>
              <w:t xml:space="preserve"> is not configured.</w:t>
            </w:r>
          </w:p>
          <w:p w14:paraId="33475C6F" w14:textId="77777777" w:rsidR="00404C2A" w:rsidRDefault="00404C2A" w:rsidP="00404C2A">
            <w:pPr>
              <w:pStyle w:val="BodyText"/>
              <w:numPr>
                <w:ilvl w:val="1"/>
                <w:numId w:val="13"/>
              </w:numPr>
              <w:spacing w:after="0" w:line="259" w:lineRule="auto"/>
              <w:ind w:left="900"/>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07206CA4" w14:textId="77777777" w:rsidR="00404C2A" w:rsidRPr="005906BD" w:rsidRDefault="00404C2A" w:rsidP="00085B4C">
            <w:pPr>
              <w:pStyle w:val="BodyText"/>
              <w:numPr>
                <w:ilvl w:val="2"/>
                <w:numId w:val="13"/>
              </w:numPr>
              <w:spacing w:after="0" w:line="259" w:lineRule="auto"/>
              <w:ind w:left="1350"/>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configured</w:t>
            </w:r>
          </w:p>
          <w:p w14:paraId="1D90D39F" w14:textId="60C743BF" w:rsidR="005906BD" w:rsidRDefault="005906BD" w:rsidP="005906BD">
            <w:pPr>
              <w:rPr>
                <w:lang w:val="en-GB"/>
              </w:rPr>
            </w:pPr>
            <w:r>
              <w:rPr>
                <w:highlight w:val="green"/>
                <w:lang w:val="en-GB"/>
              </w:rPr>
              <w:t>A</w:t>
            </w:r>
            <w:r w:rsidRPr="00527E80">
              <w:rPr>
                <w:highlight w:val="green"/>
                <w:lang w:val="en-GB"/>
              </w:rPr>
              <w:t>greement</w:t>
            </w:r>
            <w:r w:rsidR="00696C21">
              <w:rPr>
                <w:lang w:val="en-GB"/>
              </w:rPr>
              <w:t xml:space="preserve"> from RAN1</w:t>
            </w:r>
            <w:r w:rsidR="000A412F">
              <w:rPr>
                <w:lang w:val="en-GB"/>
              </w:rPr>
              <w:t>#</w:t>
            </w:r>
            <w:r w:rsidR="00696C21">
              <w:rPr>
                <w:lang w:val="en-GB"/>
              </w:rPr>
              <w:t>104-b</w:t>
            </w:r>
            <w:r w:rsidR="000A412F">
              <w:rPr>
                <w:lang w:val="en-GB"/>
              </w:rPr>
              <w:t>is-</w:t>
            </w:r>
            <w:r w:rsidR="00696C21">
              <w:rPr>
                <w:lang w:val="en-GB"/>
              </w:rPr>
              <w:t>e</w:t>
            </w:r>
          </w:p>
          <w:p w14:paraId="717FDDFB" w14:textId="77777777" w:rsidR="005906BD" w:rsidRDefault="005906BD" w:rsidP="005906BD">
            <w:pPr>
              <w:numPr>
                <w:ilvl w:val="0"/>
                <w:numId w:val="20"/>
              </w:numPr>
              <w:overflowPunct/>
              <w:autoSpaceDE/>
              <w:autoSpaceDN/>
              <w:adjustRightInd/>
              <w:spacing w:after="0"/>
              <w:ind w:left="360"/>
              <w:textAlignment w:val="auto"/>
              <w:rPr>
                <w:lang w:eastAsia="x-none"/>
              </w:rPr>
            </w:pPr>
            <w:r w:rsidRPr="00454234">
              <w:rPr>
                <w:lang w:eastAsia="x-none"/>
              </w:rPr>
              <w:t>The maximum value</w:t>
            </w:r>
            <w:r>
              <w:rPr>
                <w:lang w:eastAsia="x-none"/>
              </w:rPr>
              <w:t>s</w:t>
            </w:r>
            <w:r w:rsidRPr="00454234">
              <w:rPr>
                <w:lang w:eastAsia="x-none"/>
              </w:rPr>
              <w:t xml:space="preserve"> </w:t>
            </w:r>
            <w:r>
              <w:rPr>
                <w:lang w:eastAsia="x-none"/>
              </w:rPr>
              <w:t>for the configured number of RBs,</w:t>
            </w:r>
            <w:r w:rsidRPr="00454234">
              <w:rPr>
                <w:lang w:eastAsia="x-none"/>
              </w:rPr>
              <w:t xml:space="preserve"> N</w:t>
            </w:r>
            <w:r w:rsidRPr="00454234">
              <w:rPr>
                <w:vertAlign w:val="subscript"/>
                <w:lang w:eastAsia="x-none"/>
              </w:rPr>
              <w:t>RB</w:t>
            </w:r>
            <w:r>
              <w:rPr>
                <w:lang w:eastAsia="x-none"/>
              </w:rPr>
              <w:t>, for enhanced PF0/1/4 are at least:</w:t>
            </w:r>
          </w:p>
          <w:p w14:paraId="5173E676" w14:textId="77777777" w:rsidR="005906BD" w:rsidRDefault="005906BD" w:rsidP="005906BD">
            <w:pPr>
              <w:numPr>
                <w:ilvl w:val="1"/>
                <w:numId w:val="20"/>
              </w:numPr>
              <w:overflowPunct/>
              <w:autoSpaceDE/>
              <w:autoSpaceDN/>
              <w:adjustRightInd/>
              <w:spacing w:after="0"/>
              <w:ind w:left="1080"/>
              <w:textAlignment w:val="auto"/>
              <w:rPr>
                <w:lang w:eastAsia="x-none"/>
              </w:rPr>
            </w:pPr>
            <w:r>
              <w:rPr>
                <w:lang w:eastAsia="x-none"/>
              </w:rPr>
              <w:t>12 RBs for 120 kHz SCS</w:t>
            </w:r>
          </w:p>
          <w:p w14:paraId="665D1581" w14:textId="77777777" w:rsidR="005906BD" w:rsidRDefault="005906BD" w:rsidP="005906BD">
            <w:pPr>
              <w:numPr>
                <w:ilvl w:val="1"/>
                <w:numId w:val="20"/>
              </w:numPr>
              <w:overflowPunct/>
              <w:autoSpaceDE/>
              <w:autoSpaceDN/>
              <w:adjustRightInd/>
              <w:spacing w:after="0"/>
              <w:ind w:left="1080"/>
              <w:textAlignment w:val="auto"/>
              <w:rPr>
                <w:lang w:eastAsia="x-none"/>
              </w:rPr>
            </w:pPr>
            <w:r>
              <w:rPr>
                <w:lang w:eastAsia="x-none"/>
              </w:rPr>
              <w:t>3 RBs for 480 kHz SCS</w:t>
            </w:r>
          </w:p>
          <w:p w14:paraId="367AD897" w14:textId="6217C739" w:rsidR="005906BD" w:rsidRPr="00404C2A" w:rsidRDefault="005906BD" w:rsidP="00A72546">
            <w:pPr>
              <w:numPr>
                <w:ilvl w:val="1"/>
                <w:numId w:val="20"/>
              </w:numPr>
              <w:overflowPunct/>
              <w:autoSpaceDE/>
              <w:autoSpaceDN/>
              <w:adjustRightInd/>
              <w:spacing w:after="0"/>
              <w:ind w:left="1080"/>
              <w:textAlignment w:val="auto"/>
              <w:rPr>
                <w:lang w:eastAsia="x-none"/>
              </w:rPr>
            </w:pPr>
            <w:r>
              <w:rPr>
                <w:lang w:eastAsia="x-none"/>
              </w:rPr>
              <w:t>2 RBs for 960 kHz SCS</w:t>
            </w:r>
          </w:p>
        </w:tc>
      </w:tr>
    </w:tbl>
    <w:bookmarkEnd w:id="2"/>
    <w:p w14:paraId="15A6F4BF" w14:textId="7C80D97B" w:rsidR="00C669F8" w:rsidRDefault="005906BD" w:rsidP="00F76E8C">
      <w:pPr>
        <w:rPr>
          <w:lang w:val="en-GB"/>
        </w:rPr>
      </w:pPr>
      <w:r>
        <w:rPr>
          <w:lang w:val="en-GB"/>
        </w:rPr>
        <w:lastRenderedPageBreak/>
        <w:t>In RAN1</w:t>
      </w:r>
      <w:r w:rsidR="00570095">
        <w:rPr>
          <w:lang w:val="en-GB"/>
        </w:rPr>
        <w:t>#</w:t>
      </w:r>
      <w:r>
        <w:rPr>
          <w:lang w:val="en-GB"/>
        </w:rPr>
        <w:t>104</w:t>
      </w:r>
      <w:r w:rsidR="00C54CA3">
        <w:rPr>
          <w:lang w:val="en-GB"/>
        </w:rPr>
        <w:t>-</w:t>
      </w:r>
      <w:r>
        <w:rPr>
          <w:lang w:val="en-GB"/>
        </w:rPr>
        <w:t>b</w:t>
      </w:r>
      <w:r w:rsidR="00570095">
        <w:rPr>
          <w:lang w:val="en-GB"/>
        </w:rPr>
        <w:t>is-</w:t>
      </w:r>
      <w:r>
        <w:rPr>
          <w:lang w:val="en-GB"/>
        </w:rPr>
        <w:t>e, it has been agreed that the maximum number of RB for PUCCH Format 0/1 is 12 RBs for 120 kHz SCS</w:t>
      </w:r>
      <w:r w:rsidR="002F203F">
        <w:rPr>
          <w:lang w:val="en-GB"/>
        </w:rPr>
        <w:t xml:space="preserve"> based on agreed </w:t>
      </w:r>
      <w:r w:rsidR="00AE35FF">
        <w:rPr>
          <w:lang w:val="en-GB"/>
        </w:rPr>
        <w:t>evaluation</w:t>
      </w:r>
      <w:r w:rsidR="00A0269A">
        <w:rPr>
          <w:lang w:val="en-GB"/>
        </w:rPr>
        <w:t xml:space="preserve"> assumptions </w:t>
      </w:r>
      <w:r w:rsidR="00CF5A7F">
        <w:rPr>
          <w:lang w:val="en-GB"/>
        </w:rPr>
        <w:t>on</w:t>
      </w:r>
      <w:r w:rsidR="00A0269A">
        <w:rPr>
          <w:lang w:val="en-GB"/>
        </w:rPr>
        <w:t xml:space="preserve"> UE</w:t>
      </w:r>
      <w:r w:rsidR="00CF5A7F">
        <w:rPr>
          <w:lang w:val="en-GB"/>
        </w:rPr>
        <w:t>_</w:t>
      </w:r>
      <w:r w:rsidR="002F203F">
        <w:rPr>
          <w:lang w:val="en-GB"/>
        </w:rPr>
        <w:t>EIRP</w:t>
      </w:r>
      <w:r w:rsidR="00CF5A7F">
        <w:rPr>
          <w:lang w:val="en-GB"/>
        </w:rPr>
        <w:t>,</w:t>
      </w:r>
      <w:r w:rsidR="002F203F">
        <w:rPr>
          <w:lang w:val="en-GB"/>
        </w:rPr>
        <w:t xml:space="preserve"> UE</w:t>
      </w:r>
      <w:r w:rsidR="001E7A00">
        <w:rPr>
          <w:lang w:val="en-GB"/>
        </w:rPr>
        <w:t>_P, and TxBF</w:t>
      </w:r>
      <w:r w:rsidR="002B0F6B">
        <w:rPr>
          <w:lang w:val="en-GB"/>
        </w:rPr>
        <w:t>.</w:t>
      </w:r>
      <w:r>
        <w:rPr>
          <w:lang w:val="en-GB"/>
        </w:rPr>
        <w:t xml:space="preserve"> </w:t>
      </w:r>
      <w:r w:rsidR="00C669F8">
        <w:rPr>
          <w:lang w:val="en-GB"/>
        </w:rPr>
        <w:t>In Fig</w:t>
      </w:r>
      <w:r w:rsidR="00417160">
        <w:rPr>
          <w:lang w:val="en-GB"/>
        </w:rPr>
        <w:t>.</w:t>
      </w:r>
      <w:r w:rsidR="00C669F8">
        <w:rPr>
          <w:lang w:val="en-GB"/>
        </w:rPr>
        <w:t xml:space="preserve"> 1, </w:t>
      </w:r>
      <w:r w:rsidR="00964974">
        <w:rPr>
          <w:lang w:val="en-GB"/>
        </w:rPr>
        <w:t>95-</w:t>
      </w:r>
      <w:r w:rsidR="00A26DD1">
        <w:rPr>
          <w:lang w:val="en-GB"/>
        </w:rPr>
        <w:t xml:space="preserve">percentile of </w:t>
      </w:r>
      <w:r w:rsidR="00C669F8">
        <w:rPr>
          <w:lang w:val="en-GB"/>
        </w:rPr>
        <w:t>CM</w:t>
      </w:r>
      <w:r w:rsidR="00A26DD1">
        <w:rPr>
          <w:lang w:val="en-GB"/>
        </w:rPr>
        <w:t xml:space="preserve"> (dB)</w:t>
      </w:r>
      <w:r w:rsidR="00C669F8">
        <w:rPr>
          <w:lang w:val="en-GB"/>
        </w:rPr>
        <w:t xml:space="preserve"> </w:t>
      </w:r>
      <w:r w:rsidR="00177944">
        <w:rPr>
          <w:lang w:eastAsia="zh-CN"/>
        </w:rPr>
        <w:t xml:space="preserve">out of </w:t>
      </w:r>
      <w:r w:rsidR="000B2BEA">
        <w:rPr>
          <w:lang w:eastAsia="zh-CN"/>
        </w:rPr>
        <w:t xml:space="preserve">30 base sequence </w:t>
      </w:r>
      <w:r w:rsidR="00C669F8">
        <w:rPr>
          <w:lang w:val="en-GB"/>
        </w:rPr>
        <w:t>for Alt-1 and Alt</w:t>
      </w:r>
      <w:r w:rsidR="000B2BEA">
        <w:rPr>
          <w:lang w:val="en-GB"/>
        </w:rPr>
        <w:t>-</w:t>
      </w:r>
      <w:r w:rsidR="00C669F8">
        <w:rPr>
          <w:lang w:val="en-GB"/>
        </w:rPr>
        <w:t xml:space="preserve">2, and the difference between two </w:t>
      </w:r>
      <w:r w:rsidR="00F5266D">
        <w:rPr>
          <w:lang w:val="en-GB"/>
        </w:rPr>
        <w:t xml:space="preserve">95-percentile </w:t>
      </w:r>
      <w:r w:rsidR="004576B4">
        <w:rPr>
          <w:lang w:val="en-GB"/>
        </w:rPr>
        <w:t xml:space="preserve">of </w:t>
      </w:r>
      <w:r w:rsidR="00F5266D">
        <w:rPr>
          <w:lang w:val="en-GB"/>
        </w:rPr>
        <w:t>CMs</w:t>
      </w:r>
      <w:r w:rsidR="00C669F8">
        <w:rPr>
          <w:lang w:val="en-GB"/>
        </w:rPr>
        <w:t xml:space="preserve"> are plotted</w:t>
      </w:r>
      <w:r w:rsidR="001E7A00">
        <w:rPr>
          <w:lang w:val="en-GB"/>
        </w:rPr>
        <w:t xml:space="preserve"> up to 35 RBs</w:t>
      </w:r>
      <w:r w:rsidR="00C669F8">
        <w:rPr>
          <w:lang w:val="en-GB"/>
        </w:rPr>
        <w:t xml:space="preserve">. As expected, </w:t>
      </w:r>
      <w:r w:rsidR="002F203F">
        <w:rPr>
          <w:lang w:val="en-GB"/>
        </w:rPr>
        <w:t>A</w:t>
      </w:r>
      <w:r w:rsidR="009639B0">
        <w:rPr>
          <w:lang w:val="en-GB"/>
        </w:rPr>
        <w:t>lt</w:t>
      </w:r>
      <w:r w:rsidR="002F203F">
        <w:rPr>
          <w:lang w:val="en-GB"/>
        </w:rPr>
        <w:t>-2</w:t>
      </w:r>
      <w:r w:rsidR="009639B0">
        <w:rPr>
          <w:lang w:val="en-GB"/>
        </w:rPr>
        <w:t xml:space="preserve"> has slightly higher CM for certain number of RBs configuration, but the difference is limited to at most 2dB</w:t>
      </w:r>
      <w:r w:rsidR="009639B0" w:rsidRPr="007475A4">
        <w:rPr>
          <w:lang w:val="en-GB"/>
        </w:rPr>
        <w:t>.</w:t>
      </w:r>
      <w:r w:rsidR="009639B0">
        <w:rPr>
          <w:lang w:val="en-GB"/>
        </w:rPr>
        <w:t xml:space="preserve"> With</w:t>
      </w:r>
      <w:r w:rsidR="00554AC5">
        <w:rPr>
          <w:lang w:val="en-GB"/>
        </w:rPr>
        <w:t>in</w:t>
      </w:r>
      <w:r w:rsidR="009639B0">
        <w:rPr>
          <w:lang w:val="en-GB"/>
        </w:rPr>
        <w:t xml:space="preserve"> the </w:t>
      </w:r>
      <w:r w:rsidR="00F86530">
        <w:rPr>
          <w:lang w:val="en-GB"/>
        </w:rPr>
        <w:t xml:space="preserve">wide </w:t>
      </w:r>
      <w:r w:rsidR="00554AC5">
        <w:rPr>
          <w:lang w:val="en-GB"/>
        </w:rPr>
        <w:t>range</w:t>
      </w:r>
      <w:r w:rsidR="009639B0">
        <w:rPr>
          <w:lang w:val="en-GB"/>
        </w:rPr>
        <w:t xml:space="preserve"> of</w:t>
      </w:r>
      <w:r w:rsidR="00903A99">
        <w:rPr>
          <w:lang w:val="en-GB"/>
        </w:rPr>
        <w:t xml:space="preserve"> </w:t>
      </w:r>
      <w:r w:rsidR="009639B0">
        <w:rPr>
          <w:lang w:val="en-GB"/>
        </w:rPr>
        <w:t>9-</w:t>
      </w:r>
      <w:r w:rsidR="00F86530">
        <w:rPr>
          <w:lang w:val="en-GB"/>
        </w:rPr>
        <w:t>17</w:t>
      </w:r>
      <w:r w:rsidR="00903A99">
        <w:rPr>
          <w:lang w:val="en-GB"/>
        </w:rPr>
        <w:t xml:space="preserve"> RBs</w:t>
      </w:r>
      <w:r w:rsidR="009639B0">
        <w:rPr>
          <w:lang w:val="en-GB"/>
        </w:rPr>
        <w:t>, Alt-2 has better CMs than Alt-1</w:t>
      </w:r>
      <w:r w:rsidR="00425E98">
        <w:rPr>
          <w:lang w:val="en-GB"/>
        </w:rPr>
        <w:t xml:space="preserve"> and has comparable CM within </w:t>
      </w:r>
      <w:r w:rsidR="00FB2623">
        <w:rPr>
          <w:lang w:val="en-GB"/>
        </w:rPr>
        <w:t xml:space="preserve">the </w:t>
      </w:r>
      <w:r w:rsidR="00425E98">
        <w:rPr>
          <w:lang w:val="en-GB"/>
        </w:rPr>
        <w:t>range of 18-22</w:t>
      </w:r>
      <w:r w:rsidR="00FB2623">
        <w:rPr>
          <w:lang w:val="en-GB"/>
        </w:rPr>
        <w:t xml:space="preserve"> RBs</w:t>
      </w:r>
      <w:r w:rsidR="009639B0">
        <w:rPr>
          <w:lang w:val="en-GB"/>
        </w:rPr>
        <w:t>.</w:t>
      </w:r>
    </w:p>
    <w:p w14:paraId="23E16ACC" w14:textId="49EA55DC" w:rsidR="009639B0" w:rsidRDefault="001A3234" w:rsidP="005D2820">
      <w:pPr>
        <w:jc w:val="center"/>
        <w:rPr>
          <w:lang w:val="en-GB"/>
        </w:rPr>
      </w:pPr>
      <w:r w:rsidRPr="001A3234">
        <w:rPr>
          <w:noProof/>
          <w:lang w:val="en-GB"/>
        </w:rPr>
        <w:drawing>
          <wp:inline distT="0" distB="0" distL="0" distR="0" wp14:anchorId="3B9F6150" wp14:editId="20DA76A1">
            <wp:extent cx="4629610" cy="2968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6623" cy="2979394"/>
                    </a:xfrm>
                    <a:prstGeom prst="rect">
                      <a:avLst/>
                    </a:prstGeom>
                    <a:noFill/>
                    <a:ln>
                      <a:noFill/>
                    </a:ln>
                  </pic:spPr>
                </pic:pic>
              </a:graphicData>
            </a:graphic>
          </wp:inline>
        </w:drawing>
      </w:r>
    </w:p>
    <w:p w14:paraId="12325451" w14:textId="3EAFDA47" w:rsidR="003C6BB5" w:rsidRPr="00EE4FF8" w:rsidRDefault="003C6BB5" w:rsidP="003C6BB5">
      <w:pPr>
        <w:jc w:val="center"/>
        <w:rPr>
          <w:b/>
          <w:bCs/>
          <w:lang w:val="en-GB"/>
        </w:rPr>
      </w:pPr>
      <w:r w:rsidRPr="00EE4FF8">
        <w:rPr>
          <w:b/>
          <w:bCs/>
          <w:lang w:val="en-GB"/>
        </w:rPr>
        <w:t>Fig. 1 CM of Alt-1 and Alt-2 with different number of RBs</w:t>
      </w:r>
    </w:p>
    <w:p w14:paraId="0399DE7F" w14:textId="4E283C30" w:rsidR="00BB5C2E" w:rsidRDefault="001377E2" w:rsidP="00F76E8C">
      <w:pPr>
        <w:rPr>
          <w:lang w:val="en-GB"/>
        </w:rPr>
      </w:pPr>
      <w:r>
        <w:rPr>
          <w:lang w:val="en-GB"/>
        </w:rPr>
        <w:t xml:space="preserve">In </w:t>
      </w:r>
      <w:r w:rsidR="006A7E0C">
        <w:rPr>
          <w:lang w:val="en-GB"/>
        </w:rPr>
        <w:t>the</w:t>
      </w:r>
      <w:r>
        <w:rPr>
          <w:lang w:val="en-GB"/>
        </w:rPr>
        <w:t xml:space="preserve"> following subsection, we </w:t>
      </w:r>
      <w:r w:rsidR="006213E8">
        <w:rPr>
          <w:lang w:val="en-GB"/>
        </w:rPr>
        <w:t>analyse</w:t>
      </w:r>
      <w:r>
        <w:rPr>
          <w:lang w:val="en-GB"/>
        </w:rPr>
        <w:t xml:space="preserve"> the</w:t>
      </w:r>
      <w:r w:rsidR="008E76E8">
        <w:rPr>
          <w:lang w:val="en-GB"/>
        </w:rPr>
        <w:t xml:space="preserve"> </w:t>
      </w:r>
      <w:r w:rsidR="00F619D2">
        <w:rPr>
          <w:lang w:val="en-GB"/>
        </w:rPr>
        <w:t>MIL/coverage performance with</w:t>
      </w:r>
      <w:r w:rsidR="008E76E8">
        <w:rPr>
          <w:lang w:val="en-GB"/>
        </w:rPr>
        <w:t xml:space="preserve"> Alt-1 and Alt-2</w:t>
      </w:r>
      <w:r w:rsidR="00903A99">
        <w:rPr>
          <w:lang w:val="en-GB"/>
        </w:rPr>
        <w:t>.</w:t>
      </w:r>
      <w:r w:rsidR="00DF479F">
        <w:rPr>
          <w:lang w:val="en-GB"/>
        </w:rPr>
        <w:t xml:space="preserve"> </w:t>
      </w:r>
      <w:r w:rsidR="00511CC2">
        <w:rPr>
          <w:lang w:val="en-GB"/>
        </w:rPr>
        <w:t>First, the required SINR</w:t>
      </w:r>
      <w:r w:rsidR="00CA155A">
        <w:rPr>
          <w:lang w:val="en-GB"/>
        </w:rPr>
        <w:t>(dB) to achieve 1% ACK error rate is provided in Table 1</w:t>
      </w:r>
      <w:r w:rsidR="00AF6953">
        <w:rPr>
          <w:lang w:val="en-GB"/>
        </w:rPr>
        <w:t>. The simulation</w:t>
      </w:r>
      <w:r w:rsidR="005A727B">
        <w:rPr>
          <w:lang w:val="en-GB"/>
        </w:rPr>
        <w:t>s</w:t>
      </w:r>
      <w:r w:rsidR="00AF6953">
        <w:rPr>
          <w:lang w:val="en-GB"/>
        </w:rPr>
        <w:t xml:space="preserve"> assume </w:t>
      </w:r>
      <w:r w:rsidR="005D553A">
        <w:rPr>
          <w:lang w:val="en-GB"/>
        </w:rPr>
        <w:t xml:space="preserve">120kHz SCS, </w:t>
      </w:r>
      <w:r w:rsidR="00AF6953">
        <w:rPr>
          <w:lang w:val="en-GB"/>
        </w:rPr>
        <w:t>1-bit HARQ</w:t>
      </w:r>
      <w:r w:rsidR="003E48C6">
        <w:rPr>
          <w:lang w:val="en-GB"/>
        </w:rPr>
        <w:t>, 1 symbol PUCCH format 0 without hopping</w:t>
      </w:r>
      <w:r w:rsidR="00EC6903">
        <w:rPr>
          <w:lang w:val="en-GB"/>
        </w:rPr>
        <w:t>. For Alt-2, coherent combin</w:t>
      </w:r>
      <w:r w:rsidR="00DB42C8">
        <w:rPr>
          <w:lang w:val="en-GB"/>
        </w:rPr>
        <w:t>ing</w:t>
      </w:r>
      <w:r w:rsidR="00EC6903">
        <w:rPr>
          <w:lang w:val="en-GB"/>
        </w:rPr>
        <w:t xml:space="preserve"> across </w:t>
      </w:r>
      <w:r w:rsidR="00DB42C8">
        <w:rPr>
          <w:lang w:val="en-GB"/>
        </w:rPr>
        <w:t>all occupied RBs is applied at gNB side</w:t>
      </w:r>
      <w:r w:rsidR="003E48C6">
        <w:rPr>
          <w:lang w:val="en-GB"/>
        </w:rPr>
        <w:t>. I</w:t>
      </w:r>
      <w:r w:rsidR="00CA155A">
        <w:rPr>
          <w:lang w:val="en-GB"/>
        </w:rPr>
        <w:t>t can be seen that both alternatives require similar SINR operating point.</w:t>
      </w:r>
    </w:p>
    <w:p w14:paraId="2D1321FB" w14:textId="6079A90E" w:rsidR="005F2149" w:rsidRPr="00511CC2" w:rsidRDefault="005F2149" w:rsidP="00511CC2">
      <w:pPr>
        <w:jc w:val="center"/>
        <w:rPr>
          <w:b/>
          <w:bCs/>
          <w:lang w:val="en-GB"/>
        </w:rPr>
      </w:pPr>
      <w:r w:rsidRPr="00511CC2">
        <w:rPr>
          <w:b/>
          <w:bCs/>
          <w:lang w:val="en-GB"/>
        </w:rPr>
        <w:t>Table 1</w:t>
      </w:r>
      <w:r w:rsidR="00511CC2" w:rsidRPr="00511CC2">
        <w:rPr>
          <w:b/>
          <w:bCs/>
          <w:lang w:val="en-GB"/>
        </w:rPr>
        <w:t xml:space="preserve"> SINR operating point for 1% ACK error rate with Alt-1 and Alt-2 for TDL-A channel</w:t>
      </w:r>
    </w:p>
    <w:tbl>
      <w:tblPr>
        <w:tblW w:w="9990" w:type="dxa"/>
        <w:tblInd w:w="-5" w:type="dxa"/>
        <w:tblLook w:val="04A0" w:firstRow="1" w:lastRow="0" w:firstColumn="1" w:lastColumn="0" w:noHBand="0" w:noVBand="1"/>
      </w:tblPr>
      <w:tblGrid>
        <w:gridCol w:w="1002"/>
        <w:gridCol w:w="1158"/>
        <w:gridCol w:w="571"/>
        <w:gridCol w:w="572"/>
        <w:gridCol w:w="644"/>
        <w:gridCol w:w="553"/>
        <w:gridCol w:w="663"/>
        <w:gridCol w:w="644"/>
        <w:gridCol w:w="644"/>
        <w:gridCol w:w="749"/>
        <w:gridCol w:w="630"/>
        <w:gridCol w:w="720"/>
        <w:gridCol w:w="720"/>
        <w:gridCol w:w="720"/>
      </w:tblGrid>
      <w:tr w:rsidR="00C23E60" w:rsidRPr="007717D1" w14:paraId="2633E7DF" w14:textId="77777777" w:rsidTr="00747FBB">
        <w:trPr>
          <w:trHeight w:val="253"/>
        </w:trPr>
        <w:tc>
          <w:tcPr>
            <w:tcW w:w="10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8DFE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14A1871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Num of RBs</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13C85AB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w:t>
            </w:r>
          </w:p>
        </w:tc>
        <w:tc>
          <w:tcPr>
            <w:tcW w:w="572" w:type="dxa"/>
            <w:tcBorders>
              <w:top w:val="single" w:sz="4" w:space="0" w:color="auto"/>
              <w:left w:val="nil"/>
              <w:bottom w:val="single" w:sz="4" w:space="0" w:color="auto"/>
              <w:right w:val="single" w:sz="4" w:space="0" w:color="auto"/>
            </w:tcBorders>
            <w:shd w:val="clear" w:color="auto" w:fill="auto"/>
            <w:noWrap/>
            <w:vAlign w:val="bottom"/>
            <w:hideMark/>
          </w:tcPr>
          <w:p w14:paraId="084D04C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w:t>
            </w:r>
          </w:p>
        </w:tc>
        <w:tc>
          <w:tcPr>
            <w:tcW w:w="644" w:type="dxa"/>
            <w:tcBorders>
              <w:top w:val="single" w:sz="4" w:space="0" w:color="auto"/>
              <w:left w:val="nil"/>
              <w:bottom w:val="single" w:sz="4" w:space="0" w:color="auto"/>
              <w:right w:val="single" w:sz="4" w:space="0" w:color="auto"/>
            </w:tcBorders>
            <w:shd w:val="clear" w:color="auto" w:fill="auto"/>
            <w:noWrap/>
            <w:vAlign w:val="bottom"/>
            <w:hideMark/>
          </w:tcPr>
          <w:p w14:paraId="0DBC5DFF"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w:t>
            </w:r>
          </w:p>
        </w:tc>
        <w:tc>
          <w:tcPr>
            <w:tcW w:w="553" w:type="dxa"/>
            <w:tcBorders>
              <w:top w:val="single" w:sz="4" w:space="0" w:color="auto"/>
              <w:left w:val="nil"/>
              <w:bottom w:val="single" w:sz="4" w:space="0" w:color="auto"/>
              <w:right w:val="single" w:sz="4" w:space="0" w:color="auto"/>
            </w:tcBorders>
            <w:shd w:val="clear" w:color="auto" w:fill="auto"/>
            <w:noWrap/>
            <w:vAlign w:val="bottom"/>
            <w:hideMark/>
          </w:tcPr>
          <w:p w14:paraId="0E6EB91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w:t>
            </w:r>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48C026D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w:t>
            </w:r>
          </w:p>
        </w:tc>
        <w:tc>
          <w:tcPr>
            <w:tcW w:w="644" w:type="dxa"/>
            <w:tcBorders>
              <w:top w:val="single" w:sz="4" w:space="0" w:color="auto"/>
              <w:left w:val="nil"/>
              <w:bottom w:val="single" w:sz="4" w:space="0" w:color="auto"/>
              <w:right w:val="single" w:sz="4" w:space="0" w:color="auto"/>
            </w:tcBorders>
            <w:shd w:val="clear" w:color="auto" w:fill="auto"/>
            <w:noWrap/>
            <w:vAlign w:val="bottom"/>
            <w:hideMark/>
          </w:tcPr>
          <w:p w14:paraId="0E9FAEE6"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6</w:t>
            </w:r>
          </w:p>
        </w:tc>
        <w:tc>
          <w:tcPr>
            <w:tcW w:w="644" w:type="dxa"/>
            <w:tcBorders>
              <w:top w:val="single" w:sz="4" w:space="0" w:color="auto"/>
              <w:left w:val="nil"/>
              <w:bottom w:val="single" w:sz="4" w:space="0" w:color="auto"/>
              <w:right w:val="single" w:sz="4" w:space="0" w:color="auto"/>
            </w:tcBorders>
            <w:shd w:val="clear" w:color="auto" w:fill="auto"/>
            <w:noWrap/>
            <w:vAlign w:val="bottom"/>
            <w:hideMark/>
          </w:tcPr>
          <w:p w14:paraId="1F05736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w:t>
            </w:r>
          </w:p>
        </w:tc>
        <w:tc>
          <w:tcPr>
            <w:tcW w:w="749" w:type="dxa"/>
            <w:tcBorders>
              <w:top w:val="single" w:sz="4" w:space="0" w:color="auto"/>
              <w:left w:val="nil"/>
              <w:bottom w:val="single" w:sz="4" w:space="0" w:color="auto"/>
              <w:right w:val="single" w:sz="4" w:space="0" w:color="auto"/>
            </w:tcBorders>
            <w:shd w:val="clear" w:color="auto" w:fill="auto"/>
            <w:noWrap/>
            <w:vAlign w:val="bottom"/>
            <w:hideMark/>
          </w:tcPr>
          <w:p w14:paraId="2F2881E5"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8</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14:paraId="400BFB5E"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9</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26B7227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10</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5AB0DBA2"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11</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4DE6B17D"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12</w:t>
            </w:r>
          </w:p>
        </w:tc>
      </w:tr>
      <w:tr w:rsidR="00C23E60" w:rsidRPr="007717D1" w14:paraId="3D31E054" w14:textId="77777777" w:rsidTr="00747FBB">
        <w:trPr>
          <w:trHeight w:val="253"/>
        </w:trPr>
        <w:tc>
          <w:tcPr>
            <w:tcW w:w="100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DEA8BD6" w14:textId="5A03760B" w:rsidR="002E7C7F" w:rsidRPr="001178D2" w:rsidRDefault="002E7C7F"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1178D2">
              <w:rPr>
                <w:rFonts w:ascii="Calibri" w:eastAsia="Times New Roman" w:hAnsi="Calibri" w:cs="Calibri"/>
                <w:color w:val="000000"/>
                <w:sz w:val="18"/>
                <w:szCs w:val="18"/>
                <w:lang w:eastAsia="zh-CN"/>
              </w:rPr>
              <w:t>TDL-A,</w:t>
            </w:r>
          </w:p>
          <w:p w14:paraId="30531939" w14:textId="4BE0109F"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DS=5ns</w:t>
            </w:r>
          </w:p>
        </w:tc>
        <w:tc>
          <w:tcPr>
            <w:tcW w:w="1158" w:type="dxa"/>
            <w:tcBorders>
              <w:top w:val="nil"/>
              <w:left w:val="nil"/>
              <w:bottom w:val="single" w:sz="4" w:space="0" w:color="auto"/>
              <w:right w:val="single" w:sz="4" w:space="0" w:color="auto"/>
            </w:tcBorders>
            <w:shd w:val="clear" w:color="auto" w:fill="auto"/>
            <w:noWrap/>
            <w:vAlign w:val="bottom"/>
            <w:hideMark/>
          </w:tcPr>
          <w:p w14:paraId="7EFB76EC" w14:textId="549415DD"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Alt-1</w:t>
            </w:r>
          </w:p>
        </w:tc>
        <w:tc>
          <w:tcPr>
            <w:tcW w:w="571" w:type="dxa"/>
            <w:tcBorders>
              <w:top w:val="nil"/>
              <w:left w:val="nil"/>
              <w:bottom w:val="single" w:sz="4" w:space="0" w:color="auto"/>
              <w:right w:val="single" w:sz="4" w:space="0" w:color="auto"/>
            </w:tcBorders>
            <w:shd w:val="clear" w:color="auto" w:fill="auto"/>
            <w:noWrap/>
            <w:vAlign w:val="bottom"/>
            <w:hideMark/>
          </w:tcPr>
          <w:p w14:paraId="100E261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7.74</w:t>
            </w:r>
          </w:p>
        </w:tc>
        <w:tc>
          <w:tcPr>
            <w:tcW w:w="572" w:type="dxa"/>
            <w:tcBorders>
              <w:top w:val="nil"/>
              <w:left w:val="nil"/>
              <w:bottom w:val="single" w:sz="4" w:space="0" w:color="auto"/>
              <w:right w:val="single" w:sz="4" w:space="0" w:color="auto"/>
            </w:tcBorders>
            <w:shd w:val="clear" w:color="auto" w:fill="auto"/>
            <w:noWrap/>
            <w:vAlign w:val="bottom"/>
            <w:hideMark/>
          </w:tcPr>
          <w:p w14:paraId="09D6DDB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4.4</w:t>
            </w:r>
          </w:p>
        </w:tc>
        <w:tc>
          <w:tcPr>
            <w:tcW w:w="644" w:type="dxa"/>
            <w:tcBorders>
              <w:top w:val="nil"/>
              <w:left w:val="nil"/>
              <w:bottom w:val="single" w:sz="4" w:space="0" w:color="auto"/>
              <w:right w:val="single" w:sz="4" w:space="0" w:color="auto"/>
            </w:tcBorders>
            <w:shd w:val="clear" w:color="auto" w:fill="auto"/>
            <w:noWrap/>
            <w:vAlign w:val="bottom"/>
            <w:hideMark/>
          </w:tcPr>
          <w:p w14:paraId="1303E41D"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2.47</w:t>
            </w:r>
          </w:p>
        </w:tc>
        <w:tc>
          <w:tcPr>
            <w:tcW w:w="553" w:type="dxa"/>
            <w:tcBorders>
              <w:top w:val="nil"/>
              <w:left w:val="nil"/>
              <w:bottom w:val="single" w:sz="4" w:space="0" w:color="auto"/>
              <w:right w:val="single" w:sz="4" w:space="0" w:color="auto"/>
            </w:tcBorders>
            <w:shd w:val="clear" w:color="auto" w:fill="auto"/>
            <w:noWrap/>
            <w:vAlign w:val="bottom"/>
            <w:hideMark/>
          </w:tcPr>
          <w:p w14:paraId="1752D5F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0.94</w:t>
            </w:r>
          </w:p>
        </w:tc>
        <w:tc>
          <w:tcPr>
            <w:tcW w:w="663" w:type="dxa"/>
            <w:tcBorders>
              <w:top w:val="nil"/>
              <w:left w:val="nil"/>
              <w:bottom w:val="single" w:sz="4" w:space="0" w:color="auto"/>
              <w:right w:val="single" w:sz="4" w:space="0" w:color="auto"/>
            </w:tcBorders>
            <w:shd w:val="clear" w:color="auto" w:fill="auto"/>
            <w:noWrap/>
            <w:vAlign w:val="bottom"/>
            <w:hideMark/>
          </w:tcPr>
          <w:p w14:paraId="5FE77617"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0.22</w:t>
            </w:r>
          </w:p>
        </w:tc>
        <w:tc>
          <w:tcPr>
            <w:tcW w:w="644" w:type="dxa"/>
            <w:tcBorders>
              <w:top w:val="nil"/>
              <w:left w:val="nil"/>
              <w:bottom w:val="single" w:sz="4" w:space="0" w:color="auto"/>
              <w:right w:val="single" w:sz="4" w:space="0" w:color="auto"/>
            </w:tcBorders>
            <w:shd w:val="clear" w:color="auto" w:fill="auto"/>
            <w:noWrap/>
            <w:vAlign w:val="bottom"/>
            <w:hideMark/>
          </w:tcPr>
          <w:p w14:paraId="4DAA38E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-0.49</w:t>
            </w:r>
          </w:p>
        </w:tc>
        <w:tc>
          <w:tcPr>
            <w:tcW w:w="644" w:type="dxa"/>
            <w:tcBorders>
              <w:top w:val="nil"/>
              <w:left w:val="nil"/>
              <w:bottom w:val="single" w:sz="4" w:space="0" w:color="auto"/>
              <w:right w:val="single" w:sz="4" w:space="0" w:color="auto"/>
            </w:tcBorders>
            <w:shd w:val="clear" w:color="auto" w:fill="auto"/>
            <w:noWrap/>
            <w:vAlign w:val="bottom"/>
            <w:hideMark/>
          </w:tcPr>
          <w:p w14:paraId="1654F87E"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-1.27</w:t>
            </w:r>
          </w:p>
        </w:tc>
        <w:tc>
          <w:tcPr>
            <w:tcW w:w="749" w:type="dxa"/>
            <w:tcBorders>
              <w:top w:val="nil"/>
              <w:left w:val="nil"/>
              <w:bottom w:val="single" w:sz="4" w:space="0" w:color="auto"/>
              <w:right w:val="single" w:sz="4" w:space="0" w:color="auto"/>
            </w:tcBorders>
            <w:shd w:val="clear" w:color="auto" w:fill="auto"/>
            <w:noWrap/>
            <w:vAlign w:val="bottom"/>
            <w:hideMark/>
          </w:tcPr>
          <w:p w14:paraId="54CDAAB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-1.83</w:t>
            </w:r>
          </w:p>
        </w:tc>
        <w:tc>
          <w:tcPr>
            <w:tcW w:w="630" w:type="dxa"/>
            <w:tcBorders>
              <w:top w:val="nil"/>
              <w:left w:val="nil"/>
              <w:bottom w:val="single" w:sz="4" w:space="0" w:color="auto"/>
              <w:right w:val="single" w:sz="4" w:space="0" w:color="auto"/>
            </w:tcBorders>
            <w:shd w:val="clear" w:color="auto" w:fill="auto"/>
            <w:noWrap/>
            <w:vAlign w:val="bottom"/>
            <w:hideMark/>
          </w:tcPr>
          <w:p w14:paraId="711A865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-2.52</w:t>
            </w:r>
          </w:p>
        </w:tc>
        <w:tc>
          <w:tcPr>
            <w:tcW w:w="720" w:type="dxa"/>
            <w:tcBorders>
              <w:top w:val="nil"/>
              <w:left w:val="nil"/>
              <w:bottom w:val="single" w:sz="4" w:space="0" w:color="auto"/>
              <w:right w:val="single" w:sz="4" w:space="0" w:color="auto"/>
            </w:tcBorders>
            <w:shd w:val="clear" w:color="auto" w:fill="auto"/>
            <w:noWrap/>
            <w:vAlign w:val="bottom"/>
            <w:hideMark/>
          </w:tcPr>
          <w:p w14:paraId="219FC3D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-3.19</w:t>
            </w:r>
          </w:p>
        </w:tc>
        <w:tc>
          <w:tcPr>
            <w:tcW w:w="720" w:type="dxa"/>
            <w:tcBorders>
              <w:top w:val="nil"/>
              <w:left w:val="nil"/>
              <w:bottom w:val="single" w:sz="4" w:space="0" w:color="auto"/>
              <w:right w:val="single" w:sz="4" w:space="0" w:color="auto"/>
            </w:tcBorders>
            <w:shd w:val="clear" w:color="auto" w:fill="auto"/>
            <w:noWrap/>
            <w:vAlign w:val="bottom"/>
            <w:hideMark/>
          </w:tcPr>
          <w:p w14:paraId="0928F70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-3.44</w:t>
            </w:r>
          </w:p>
        </w:tc>
        <w:tc>
          <w:tcPr>
            <w:tcW w:w="720" w:type="dxa"/>
            <w:tcBorders>
              <w:top w:val="nil"/>
              <w:left w:val="nil"/>
              <w:bottom w:val="single" w:sz="4" w:space="0" w:color="auto"/>
              <w:right w:val="single" w:sz="4" w:space="0" w:color="auto"/>
            </w:tcBorders>
            <w:shd w:val="clear" w:color="auto" w:fill="auto"/>
            <w:noWrap/>
            <w:vAlign w:val="bottom"/>
            <w:hideMark/>
          </w:tcPr>
          <w:p w14:paraId="0399C547"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-3.89</w:t>
            </w:r>
          </w:p>
        </w:tc>
      </w:tr>
      <w:tr w:rsidR="00C23E60" w:rsidRPr="007717D1" w14:paraId="7899F587" w14:textId="77777777" w:rsidTr="00747FBB">
        <w:trPr>
          <w:trHeight w:val="253"/>
        </w:trPr>
        <w:tc>
          <w:tcPr>
            <w:tcW w:w="1002" w:type="dxa"/>
            <w:vMerge/>
            <w:tcBorders>
              <w:top w:val="nil"/>
              <w:left w:val="single" w:sz="4" w:space="0" w:color="auto"/>
              <w:bottom w:val="single" w:sz="4" w:space="0" w:color="auto"/>
              <w:right w:val="single" w:sz="4" w:space="0" w:color="auto"/>
            </w:tcBorders>
            <w:vAlign w:val="center"/>
            <w:hideMark/>
          </w:tcPr>
          <w:p w14:paraId="3D77BE73" w14:textId="77777777" w:rsidR="007717D1" w:rsidRPr="007717D1" w:rsidRDefault="007717D1" w:rsidP="007717D1">
            <w:pPr>
              <w:overflowPunct/>
              <w:autoSpaceDE/>
              <w:autoSpaceDN/>
              <w:adjustRightInd/>
              <w:spacing w:after="0"/>
              <w:jc w:val="left"/>
              <w:textAlignment w:val="auto"/>
              <w:rPr>
                <w:rFonts w:ascii="Calibri" w:eastAsia="Times New Roman" w:hAnsi="Calibri" w:cs="Calibri"/>
                <w:color w:val="000000"/>
                <w:sz w:val="18"/>
                <w:szCs w:val="18"/>
                <w:lang w:eastAsia="zh-CN"/>
              </w:rPr>
            </w:pPr>
          </w:p>
        </w:tc>
        <w:tc>
          <w:tcPr>
            <w:tcW w:w="1158" w:type="dxa"/>
            <w:tcBorders>
              <w:top w:val="nil"/>
              <w:left w:val="nil"/>
              <w:bottom w:val="single" w:sz="4" w:space="0" w:color="auto"/>
              <w:right w:val="single" w:sz="4" w:space="0" w:color="auto"/>
            </w:tcBorders>
            <w:shd w:val="clear" w:color="auto" w:fill="auto"/>
            <w:noWrap/>
            <w:vAlign w:val="bottom"/>
            <w:hideMark/>
          </w:tcPr>
          <w:p w14:paraId="35D203A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Alt-2</w:t>
            </w:r>
          </w:p>
        </w:tc>
        <w:tc>
          <w:tcPr>
            <w:tcW w:w="571" w:type="dxa"/>
            <w:tcBorders>
              <w:top w:val="nil"/>
              <w:left w:val="nil"/>
              <w:bottom w:val="single" w:sz="4" w:space="0" w:color="auto"/>
              <w:right w:val="single" w:sz="4" w:space="0" w:color="auto"/>
            </w:tcBorders>
            <w:shd w:val="clear" w:color="auto" w:fill="auto"/>
            <w:noWrap/>
            <w:vAlign w:val="bottom"/>
            <w:hideMark/>
          </w:tcPr>
          <w:p w14:paraId="54E2777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7.74</w:t>
            </w:r>
          </w:p>
        </w:tc>
        <w:tc>
          <w:tcPr>
            <w:tcW w:w="572" w:type="dxa"/>
            <w:tcBorders>
              <w:top w:val="nil"/>
              <w:left w:val="nil"/>
              <w:bottom w:val="single" w:sz="4" w:space="0" w:color="auto"/>
              <w:right w:val="single" w:sz="4" w:space="0" w:color="auto"/>
            </w:tcBorders>
            <w:shd w:val="clear" w:color="auto" w:fill="auto"/>
            <w:noWrap/>
            <w:vAlign w:val="bottom"/>
            <w:hideMark/>
          </w:tcPr>
          <w:p w14:paraId="0F0D84EB"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4.38</w:t>
            </w:r>
          </w:p>
        </w:tc>
        <w:tc>
          <w:tcPr>
            <w:tcW w:w="644" w:type="dxa"/>
            <w:tcBorders>
              <w:top w:val="nil"/>
              <w:left w:val="nil"/>
              <w:bottom w:val="single" w:sz="4" w:space="0" w:color="auto"/>
              <w:right w:val="single" w:sz="4" w:space="0" w:color="auto"/>
            </w:tcBorders>
            <w:shd w:val="clear" w:color="auto" w:fill="auto"/>
            <w:noWrap/>
            <w:vAlign w:val="bottom"/>
            <w:hideMark/>
          </w:tcPr>
          <w:p w14:paraId="14B0F4CE"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2.28</w:t>
            </w:r>
          </w:p>
        </w:tc>
        <w:tc>
          <w:tcPr>
            <w:tcW w:w="553" w:type="dxa"/>
            <w:tcBorders>
              <w:top w:val="nil"/>
              <w:left w:val="nil"/>
              <w:bottom w:val="single" w:sz="4" w:space="0" w:color="auto"/>
              <w:right w:val="single" w:sz="4" w:space="0" w:color="auto"/>
            </w:tcBorders>
            <w:shd w:val="clear" w:color="auto" w:fill="auto"/>
            <w:noWrap/>
            <w:vAlign w:val="bottom"/>
            <w:hideMark/>
          </w:tcPr>
          <w:p w14:paraId="63AC369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0.8</w:t>
            </w:r>
          </w:p>
        </w:tc>
        <w:tc>
          <w:tcPr>
            <w:tcW w:w="663" w:type="dxa"/>
            <w:tcBorders>
              <w:top w:val="nil"/>
              <w:left w:val="nil"/>
              <w:bottom w:val="single" w:sz="4" w:space="0" w:color="auto"/>
              <w:right w:val="single" w:sz="4" w:space="0" w:color="auto"/>
            </w:tcBorders>
            <w:shd w:val="clear" w:color="auto" w:fill="auto"/>
            <w:noWrap/>
            <w:vAlign w:val="bottom"/>
            <w:hideMark/>
          </w:tcPr>
          <w:p w14:paraId="60B7EC37"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-0.05</w:t>
            </w:r>
          </w:p>
        </w:tc>
        <w:tc>
          <w:tcPr>
            <w:tcW w:w="644" w:type="dxa"/>
            <w:tcBorders>
              <w:top w:val="nil"/>
              <w:left w:val="nil"/>
              <w:bottom w:val="single" w:sz="4" w:space="0" w:color="auto"/>
              <w:right w:val="single" w:sz="4" w:space="0" w:color="auto"/>
            </w:tcBorders>
            <w:shd w:val="clear" w:color="auto" w:fill="auto"/>
            <w:noWrap/>
            <w:vAlign w:val="bottom"/>
            <w:hideMark/>
          </w:tcPr>
          <w:p w14:paraId="0AEDE94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-0.8</w:t>
            </w:r>
          </w:p>
        </w:tc>
        <w:tc>
          <w:tcPr>
            <w:tcW w:w="644" w:type="dxa"/>
            <w:tcBorders>
              <w:top w:val="nil"/>
              <w:left w:val="nil"/>
              <w:bottom w:val="single" w:sz="4" w:space="0" w:color="auto"/>
              <w:right w:val="single" w:sz="4" w:space="0" w:color="auto"/>
            </w:tcBorders>
            <w:shd w:val="clear" w:color="auto" w:fill="auto"/>
            <w:noWrap/>
            <w:vAlign w:val="bottom"/>
            <w:hideMark/>
          </w:tcPr>
          <w:p w14:paraId="641A0BF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-1.58</w:t>
            </w:r>
          </w:p>
        </w:tc>
        <w:tc>
          <w:tcPr>
            <w:tcW w:w="749" w:type="dxa"/>
            <w:tcBorders>
              <w:top w:val="nil"/>
              <w:left w:val="nil"/>
              <w:bottom w:val="single" w:sz="4" w:space="0" w:color="auto"/>
              <w:right w:val="single" w:sz="4" w:space="0" w:color="auto"/>
            </w:tcBorders>
            <w:shd w:val="clear" w:color="auto" w:fill="auto"/>
            <w:noWrap/>
            <w:vAlign w:val="bottom"/>
            <w:hideMark/>
          </w:tcPr>
          <w:p w14:paraId="564A337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-2.12</w:t>
            </w:r>
          </w:p>
        </w:tc>
        <w:tc>
          <w:tcPr>
            <w:tcW w:w="630" w:type="dxa"/>
            <w:tcBorders>
              <w:top w:val="nil"/>
              <w:left w:val="nil"/>
              <w:bottom w:val="single" w:sz="4" w:space="0" w:color="auto"/>
              <w:right w:val="single" w:sz="4" w:space="0" w:color="auto"/>
            </w:tcBorders>
            <w:shd w:val="clear" w:color="auto" w:fill="auto"/>
            <w:noWrap/>
            <w:vAlign w:val="bottom"/>
            <w:hideMark/>
          </w:tcPr>
          <w:p w14:paraId="77A608B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-3.06</w:t>
            </w:r>
          </w:p>
        </w:tc>
        <w:tc>
          <w:tcPr>
            <w:tcW w:w="720" w:type="dxa"/>
            <w:tcBorders>
              <w:top w:val="nil"/>
              <w:left w:val="nil"/>
              <w:bottom w:val="single" w:sz="4" w:space="0" w:color="auto"/>
              <w:right w:val="single" w:sz="4" w:space="0" w:color="auto"/>
            </w:tcBorders>
            <w:shd w:val="clear" w:color="auto" w:fill="auto"/>
            <w:noWrap/>
            <w:vAlign w:val="bottom"/>
            <w:hideMark/>
          </w:tcPr>
          <w:p w14:paraId="37A856AD"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-3.46</w:t>
            </w:r>
          </w:p>
        </w:tc>
        <w:tc>
          <w:tcPr>
            <w:tcW w:w="720" w:type="dxa"/>
            <w:tcBorders>
              <w:top w:val="nil"/>
              <w:left w:val="nil"/>
              <w:bottom w:val="single" w:sz="4" w:space="0" w:color="auto"/>
              <w:right w:val="single" w:sz="4" w:space="0" w:color="auto"/>
            </w:tcBorders>
            <w:shd w:val="clear" w:color="auto" w:fill="auto"/>
            <w:noWrap/>
            <w:vAlign w:val="bottom"/>
            <w:hideMark/>
          </w:tcPr>
          <w:p w14:paraId="501205B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-3.8</w:t>
            </w:r>
          </w:p>
        </w:tc>
        <w:tc>
          <w:tcPr>
            <w:tcW w:w="720" w:type="dxa"/>
            <w:tcBorders>
              <w:top w:val="nil"/>
              <w:left w:val="nil"/>
              <w:bottom w:val="single" w:sz="4" w:space="0" w:color="auto"/>
              <w:right w:val="single" w:sz="4" w:space="0" w:color="auto"/>
            </w:tcBorders>
            <w:shd w:val="clear" w:color="auto" w:fill="auto"/>
            <w:noWrap/>
            <w:vAlign w:val="bottom"/>
            <w:hideMark/>
          </w:tcPr>
          <w:p w14:paraId="5E72E3C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-4.1</w:t>
            </w:r>
          </w:p>
        </w:tc>
      </w:tr>
      <w:tr w:rsidR="00C23E60" w:rsidRPr="007717D1" w14:paraId="303DAE9C" w14:textId="77777777" w:rsidTr="00747FBB">
        <w:trPr>
          <w:trHeight w:val="253"/>
        </w:trPr>
        <w:tc>
          <w:tcPr>
            <w:tcW w:w="100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E738622" w14:textId="77777777" w:rsidR="002E7C7F" w:rsidRPr="001178D2" w:rsidRDefault="002E7C7F" w:rsidP="002E7C7F">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1178D2">
              <w:rPr>
                <w:rFonts w:ascii="Calibri" w:eastAsia="Times New Roman" w:hAnsi="Calibri" w:cs="Calibri"/>
                <w:color w:val="000000"/>
                <w:sz w:val="18"/>
                <w:szCs w:val="18"/>
                <w:lang w:eastAsia="zh-CN"/>
              </w:rPr>
              <w:t>TDL-A,</w:t>
            </w:r>
          </w:p>
          <w:p w14:paraId="456D35E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DS=10ns</w:t>
            </w:r>
          </w:p>
        </w:tc>
        <w:tc>
          <w:tcPr>
            <w:tcW w:w="1158" w:type="dxa"/>
            <w:tcBorders>
              <w:top w:val="nil"/>
              <w:left w:val="nil"/>
              <w:bottom w:val="single" w:sz="4" w:space="0" w:color="auto"/>
              <w:right w:val="single" w:sz="4" w:space="0" w:color="auto"/>
            </w:tcBorders>
            <w:shd w:val="clear" w:color="auto" w:fill="auto"/>
            <w:noWrap/>
            <w:vAlign w:val="bottom"/>
            <w:hideMark/>
          </w:tcPr>
          <w:p w14:paraId="09B8B9B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Alt-1</w:t>
            </w:r>
          </w:p>
        </w:tc>
        <w:tc>
          <w:tcPr>
            <w:tcW w:w="571" w:type="dxa"/>
            <w:tcBorders>
              <w:top w:val="nil"/>
              <w:left w:val="nil"/>
              <w:bottom w:val="single" w:sz="4" w:space="0" w:color="auto"/>
              <w:right w:val="single" w:sz="4" w:space="0" w:color="auto"/>
            </w:tcBorders>
            <w:shd w:val="clear" w:color="auto" w:fill="auto"/>
            <w:noWrap/>
            <w:vAlign w:val="bottom"/>
            <w:hideMark/>
          </w:tcPr>
          <w:p w14:paraId="0EB8F46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7.12</w:t>
            </w:r>
          </w:p>
        </w:tc>
        <w:tc>
          <w:tcPr>
            <w:tcW w:w="572" w:type="dxa"/>
            <w:tcBorders>
              <w:top w:val="nil"/>
              <w:left w:val="nil"/>
              <w:bottom w:val="single" w:sz="4" w:space="0" w:color="auto"/>
              <w:right w:val="single" w:sz="4" w:space="0" w:color="auto"/>
            </w:tcBorders>
            <w:shd w:val="clear" w:color="auto" w:fill="auto"/>
            <w:noWrap/>
            <w:vAlign w:val="bottom"/>
            <w:hideMark/>
          </w:tcPr>
          <w:p w14:paraId="6883D36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4.03</w:t>
            </w:r>
          </w:p>
        </w:tc>
        <w:tc>
          <w:tcPr>
            <w:tcW w:w="644" w:type="dxa"/>
            <w:tcBorders>
              <w:top w:val="nil"/>
              <w:left w:val="nil"/>
              <w:bottom w:val="single" w:sz="4" w:space="0" w:color="auto"/>
              <w:right w:val="single" w:sz="4" w:space="0" w:color="auto"/>
            </w:tcBorders>
            <w:shd w:val="clear" w:color="auto" w:fill="auto"/>
            <w:noWrap/>
            <w:vAlign w:val="bottom"/>
            <w:hideMark/>
          </w:tcPr>
          <w:p w14:paraId="2450F52D"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2.34</w:t>
            </w:r>
          </w:p>
        </w:tc>
        <w:tc>
          <w:tcPr>
            <w:tcW w:w="553" w:type="dxa"/>
            <w:tcBorders>
              <w:top w:val="nil"/>
              <w:left w:val="nil"/>
              <w:bottom w:val="single" w:sz="4" w:space="0" w:color="auto"/>
              <w:right w:val="single" w:sz="4" w:space="0" w:color="auto"/>
            </w:tcBorders>
            <w:shd w:val="clear" w:color="auto" w:fill="auto"/>
            <w:noWrap/>
            <w:vAlign w:val="bottom"/>
            <w:hideMark/>
          </w:tcPr>
          <w:p w14:paraId="50DA7705"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0.57</w:t>
            </w:r>
          </w:p>
        </w:tc>
        <w:tc>
          <w:tcPr>
            <w:tcW w:w="663" w:type="dxa"/>
            <w:tcBorders>
              <w:top w:val="nil"/>
              <w:left w:val="nil"/>
              <w:bottom w:val="single" w:sz="4" w:space="0" w:color="auto"/>
              <w:right w:val="single" w:sz="4" w:space="0" w:color="auto"/>
            </w:tcBorders>
            <w:shd w:val="clear" w:color="auto" w:fill="auto"/>
            <w:noWrap/>
            <w:vAlign w:val="bottom"/>
            <w:hideMark/>
          </w:tcPr>
          <w:p w14:paraId="6814D31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-0.26</w:t>
            </w:r>
          </w:p>
        </w:tc>
        <w:tc>
          <w:tcPr>
            <w:tcW w:w="644" w:type="dxa"/>
            <w:tcBorders>
              <w:top w:val="nil"/>
              <w:left w:val="nil"/>
              <w:bottom w:val="single" w:sz="4" w:space="0" w:color="auto"/>
              <w:right w:val="single" w:sz="4" w:space="0" w:color="auto"/>
            </w:tcBorders>
            <w:shd w:val="clear" w:color="auto" w:fill="auto"/>
            <w:noWrap/>
            <w:vAlign w:val="bottom"/>
            <w:hideMark/>
          </w:tcPr>
          <w:p w14:paraId="01F2A56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-1.32</w:t>
            </w:r>
          </w:p>
        </w:tc>
        <w:tc>
          <w:tcPr>
            <w:tcW w:w="644" w:type="dxa"/>
            <w:tcBorders>
              <w:top w:val="nil"/>
              <w:left w:val="nil"/>
              <w:bottom w:val="single" w:sz="4" w:space="0" w:color="auto"/>
              <w:right w:val="single" w:sz="4" w:space="0" w:color="auto"/>
            </w:tcBorders>
            <w:shd w:val="clear" w:color="auto" w:fill="auto"/>
            <w:noWrap/>
            <w:vAlign w:val="bottom"/>
            <w:hideMark/>
          </w:tcPr>
          <w:p w14:paraId="54C0DD1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-2.59</w:t>
            </w:r>
          </w:p>
        </w:tc>
        <w:tc>
          <w:tcPr>
            <w:tcW w:w="749" w:type="dxa"/>
            <w:tcBorders>
              <w:top w:val="nil"/>
              <w:left w:val="nil"/>
              <w:bottom w:val="single" w:sz="4" w:space="0" w:color="auto"/>
              <w:right w:val="single" w:sz="4" w:space="0" w:color="auto"/>
            </w:tcBorders>
            <w:shd w:val="clear" w:color="auto" w:fill="auto"/>
            <w:noWrap/>
            <w:vAlign w:val="bottom"/>
            <w:hideMark/>
          </w:tcPr>
          <w:p w14:paraId="05EE0EA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-2.94</w:t>
            </w:r>
          </w:p>
        </w:tc>
        <w:tc>
          <w:tcPr>
            <w:tcW w:w="630" w:type="dxa"/>
            <w:tcBorders>
              <w:top w:val="nil"/>
              <w:left w:val="nil"/>
              <w:bottom w:val="single" w:sz="4" w:space="0" w:color="auto"/>
              <w:right w:val="single" w:sz="4" w:space="0" w:color="auto"/>
            </w:tcBorders>
            <w:shd w:val="clear" w:color="auto" w:fill="auto"/>
            <w:noWrap/>
            <w:vAlign w:val="bottom"/>
            <w:hideMark/>
          </w:tcPr>
          <w:p w14:paraId="18B3F01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-3.2</w:t>
            </w:r>
          </w:p>
        </w:tc>
        <w:tc>
          <w:tcPr>
            <w:tcW w:w="720" w:type="dxa"/>
            <w:tcBorders>
              <w:top w:val="nil"/>
              <w:left w:val="nil"/>
              <w:bottom w:val="single" w:sz="4" w:space="0" w:color="auto"/>
              <w:right w:val="single" w:sz="4" w:space="0" w:color="auto"/>
            </w:tcBorders>
            <w:shd w:val="clear" w:color="auto" w:fill="auto"/>
            <w:noWrap/>
            <w:vAlign w:val="bottom"/>
            <w:hideMark/>
          </w:tcPr>
          <w:p w14:paraId="4A0F2FC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-3.75</w:t>
            </w:r>
          </w:p>
        </w:tc>
        <w:tc>
          <w:tcPr>
            <w:tcW w:w="720" w:type="dxa"/>
            <w:tcBorders>
              <w:top w:val="nil"/>
              <w:left w:val="nil"/>
              <w:bottom w:val="single" w:sz="4" w:space="0" w:color="auto"/>
              <w:right w:val="single" w:sz="4" w:space="0" w:color="auto"/>
            </w:tcBorders>
            <w:shd w:val="clear" w:color="auto" w:fill="auto"/>
            <w:noWrap/>
            <w:vAlign w:val="bottom"/>
            <w:hideMark/>
          </w:tcPr>
          <w:p w14:paraId="43A985D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-4.88</w:t>
            </w:r>
          </w:p>
        </w:tc>
        <w:tc>
          <w:tcPr>
            <w:tcW w:w="720" w:type="dxa"/>
            <w:tcBorders>
              <w:top w:val="nil"/>
              <w:left w:val="nil"/>
              <w:bottom w:val="single" w:sz="4" w:space="0" w:color="auto"/>
              <w:right w:val="single" w:sz="4" w:space="0" w:color="auto"/>
            </w:tcBorders>
            <w:shd w:val="clear" w:color="auto" w:fill="auto"/>
            <w:noWrap/>
            <w:vAlign w:val="bottom"/>
            <w:hideMark/>
          </w:tcPr>
          <w:p w14:paraId="5980760D"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-5.04</w:t>
            </w:r>
          </w:p>
        </w:tc>
      </w:tr>
      <w:tr w:rsidR="00C23E60" w:rsidRPr="007717D1" w14:paraId="18029168" w14:textId="77777777" w:rsidTr="00666CF6">
        <w:trPr>
          <w:trHeight w:val="253"/>
        </w:trPr>
        <w:tc>
          <w:tcPr>
            <w:tcW w:w="1002" w:type="dxa"/>
            <w:vMerge/>
            <w:tcBorders>
              <w:top w:val="nil"/>
              <w:left w:val="single" w:sz="4" w:space="0" w:color="auto"/>
              <w:bottom w:val="single" w:sz="4" w:space="0" w:color="auto"/>
              <w:right w:val="single" w:sz="4" w:space="0" w:color="auto"/>
            </w:tcBorders>
            <w:vAlign w:val="center"/>
            <w:hideMark/>
          </w:tcPr>
          <w:p w14:paraId="49606100" w14:textId="77777777" w:rsidR="007717D1" w:rsidRPr="007717D1" w:rsidRDefault="007717D1" w:rsidP="007717D1">
            <w:pPr>
              <w:overflowPunct/>
              <w:autoSpaceDE/>
              <w:autoSpaceDN/>
              <w:adjustRightInd/>
              <w:spacing w:after="0"/>
              <w:jc w:val="left"/>
              <w:textAlignment w:val="auto"/>
              <w:rPr>
                <w:rFonts w:ascii="Calibri" w:eastAsia="Times New Roman" w:hAnsi="Calibri" w:cs="Calibri"/>
                <w:color w:val="000000"/>
                <w:sz w:val="18"/>
                <w:szCs w:val="18"/>
                <w:lang w:eastAsia="zh-CN"/>
              </w:rPr>
            </w:pPr>
          </w:p>
        </w:tc>
        <w:tc>
          <w:tcPr>
            <w:tcW w:w="1158" w:type="dxa"/>
            <w:tcBorders>
              <w:top w:val="nil"/>
              <w:left w:val="nil"/>
              <w:bottom w:val="single" w:sz="4" w:space="0" w:color="auto"/>
              <w:right w:val="single" w:sz="4" w:space="0" w:color="auto"/>
            </w:tcBorders>
            <w:shd w:val="clear" w:color="auto" w:fill="auto"/>
            <w:noWrap/>
            <w:vAlign w:val="bottom"/>
            <w:hideMark/>
          </w:tcPr>
          <w:p w14:paraId="11761E0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Alt-2</w:t>
            </w:r>
          </w:p>
        </w:tc>
        <w:tc>
          <w:tcPr>
            <w:tcW w:w="571" w:type="dxa"/>
            <w:tcBorders>
              <w:top w:val="nil"/>
              <w:left w:val="nil"/>
              <w:bottom w:val="single" w:sz="4" w:space="0" w:color="auto"/>
              <w:right w:val="single" w:sz="4" w:space="0" w:color="auto"/>
            </w:tcBorders>
            <w:shd w:val="clear" w:color="auto" w:fill="auto"/>
            <w:noWrap/>
            <w:vAlign w:val="bottom"/>
            <w:hideMark/>
          </w:tcPr>
          <w:p w14:paraId="7B6AFB5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7.12</w:t>
            </w:r>
          </w:p>
        </w:tc>
        <w:tc>
          <w:tcPr>
            <w:tcW w:w="572" w:type="dxa"/>
            <w:tcBorders>
              <w:top w:val="nil"/>
              <w:left w:val="nil"/>
              <w:bottom w:val="single" w:sz="4" w:space="0" w:color="auto"/>
              <w:right w:val="single" w:sz="4" w:space="0" w:color="auto"/>
            </w:tcBorders>
            <w:shd w:val="clear" w:color="auto" w:fill="auto"/>
            <w:noWrap/>
            <w:vAlign w:val="bottom"/>
            <w:hideMark/>
          </w:tcPr>
          <w:p w14:paraId="5239EC2F"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4.2</w:t>
            </w:r>
          </w:p>
        </w:tc>
        <w:tc>
          <w:tcPr>
            <w:tcW w:w="644" w:type="dxa"/>
            <w:tcBorders>
              <w:top w:val="nil"/>
              <w:left w:val="nil"/>
              <w:bottom w:val="single" w:sz="4" w:space="0" w:color="auto"/>
              <w:right w:val="single" w:sz="4" w:space="0" w:color="auto"/>
            </w:tcBorders>
            <w:shd w:val="clear" w:color="auto" w:fill="auto"/>
            <w:noWrap/>
            <w:vAlign w:val="bottom"/>
            <w:hideMark/>
          </w:tcPr>
          <w:p w14:paraId="1326B95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2.26</w:t>
            </w:r>
          </w:p>
        </w:tc>
        <w:tc>
          <w:tcPr>
            <w:tcW w:w="553" w:type="dxa"/>
            <w:tcBorders>
              <w:top w:val="nil"/>
              <w:left w:val="nil"/>
              <w:bottom w:val="single" w:sz="4" w:space="0" w:color="auto"/>
              <w:right w:val="single" w:sz="4" w:space="0" w:color="auto"/>
            </w:tcBorders>
            <w:shd w:val="clear" w:color="auto" w:fill="auto"/>
            <w:noWrap/>
            <w:vAlign w:val="bottom"/>
            <w:hideMark/>
          </w:tcPr>
          <w:p w14:paraId="4FA11885"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0.75</w:t>
            </w:r>
          </w:p>
        </w:tc>
        <w:tc>
          <w:tcPr>
            <w:tcW w:w="663" w:type="dxa"/>
            <w:tcBorders>
              <w:top w:val="nil"/>
              <w:left w:val="nil"/>
              <w:bottom w:val="single" w:sz="4" w:space="0" w:color="auto"/>
              <w:right w:val="single" w:sz="4" w:space="0" w:color="auto"/>
            </w:tcBorders>
            <w:shd w:val="clear" w:color="auto" w:fill="auto"/>
            <w:noWrap/>
            <w:vAlign w:val="bottom"/>
            <w:hideMark/>
          </w:tcPr>
          <w:p w14:paraId="72367EF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-0.23</w:t>
            </w:r>
          </w:p>
        </w:tc>
        <w:tc>
          <w:tcPr>
            <w:tcW w:w="644" w:type="dxa"/>
            <w:tcBorders>
              <w:top w:val="nil"/>
              <w:left w:val="nil"/>
              <w:bottom w:val="single" w:sz="4" w:space="0" w:color="auto"/>
              <w:right w:val="single" w:sz="4" w:space="0" w:color="auto"/>
            </w:tcBorders>
            <w:shd w:val="clear" w:color="auto" w:fill="auto"/>
            <w:noWrap/>
            <w:vAlign w:val="bottom"/>
            <w:hideMark/>
          </w:tcPr>
          <w:p w14:paraId="2FB15246"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-1.28</w:t>
            </w:r>
          </w:p>
        </w:tc>
        <w:tc>
          <w:tcPr>
            <w:tcW w:w="644" w:type="dxa"/>
            <w:tcBorders>
              <w:top w:val="nil"/>
              <w:left w:val="nil"/>
              <w:bottom w:val="single" w:sz="4" w:space="0" w:color="auto"/>
              <w:right w:val="single" w:sz="4" w:space="0" w:color="auto"/>
            </w:tcBorders>
            <w:shd w:val="clear" w:color="auto" w:fill="auto"/>
            <w:noWrap/>
            <w:vAlign w:val="bottom"/>
            <w:hideMark/>
          </w:tcPr>
          <w:p w14:paraId="40AE162E"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-1.94</w:t>
            </w:r>
          </w:p>
        </w:tc>
        <w:tc>
          <w:tcPr>
            <w:tcW w:w="749" w:type="dxa"/>
            <w:tcBorders>
              <w:top w:val="nil"/>
              <w:left w:val="nil"/>
              <w:bottom w:val="single" w:sz="4" w:space="0" w:color="auto"/>
              <w:right w:val="single" w:sz="4" w:space="0" w:color="auto"/>
            </w:tcBorders>
            <w:shd w:val="clear" w:color="auto" w:fill="auto"/>
            <w:noWrap/>
            <w:vAlign w:val="bottom"/>
            <w:hideMark/>
          </w:tcPr>
          <w:p w14:paraId="7195B8E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-2.99</w:t>
            </w:r>
          </w:p>
        </w:tc>
        <w:tc>
          <w:tcPr>
            <w:tcW w:w="630" w:type="dxa"/>
            <w:tcBorders>
              <w:top w:val="nil"/>
              <w:left w:val="nil"/>
              <w:bottom w:val="single" w:sz="4" w:space="0" w:color="auto"/>
              <w:right w:val="single" w:sz="4" w:space="0" w:color="auto"/>
            </w:tcBorders>
            <w:shd w:val="clear" w:color="auto" w:fill="auto"/>
            <w:noWrap/>
            <w:vAlign w:val="bottom"/>
            <w:hideMark/>
          </w:tcPr>
          <w:p w14:paraId="17E2653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-3.37</w:t>
            </w:r>
          </w:p>
        </w:tc>
        <w:tc>
          <w:tcPr>
            <w:tcW w:w="720" w:type="dxa"/>
            <w:tcBorders>
              <w:top w:val="nil"/>
              <w:left w:val="nil"/>
              <w:bottom w:val="single" w:sz="4" w:space="0" w:color="auto"/>
              <w:right w:val="single" w:sz="4" w:space="0" w:color="auto"/>
            </w:tcBorders>
            <w:shd w:val="clear" w:color="auto" w:fill="auto"/>
            <w:noWrap/>
            <w:vAlign w:val="bottom"/>
            <w:hideMark/>
          </w:tcPr>
          <w:p w14:paraId="63526C0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-3.92</w:t>
            </w:r>
          </w:p>
        </w:tc>
        <w:tc>
          <w:tcPr>
            <w:tcW w:w="720" w:type="dxa"/>
            <w:tcBorders>
              <w:top w:val="nil"/>
              <w:left w:val="nil"/>
              <w:bottom w:val="single" w:sz="4" w:space="0" w:color="auto"/>
              <w:right w:val="single" w:sz="4" w:space="0" w:color="auto"/>
            </w:tcBorders>
            <w:shd w:val="clear" w:color="auto" w:fill="auto"/>
            <w:noWrap/>
            <w:vAlign w:val="bottom"/>
            <w:hideMark/>
          </w:tcPr>
          <w:p w14:paraId="6C06984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-4.34</w:t>
            </w:r>
          </w:p>
        </w:tc>
        <w:tc>
          <w:tcPr>
            <w:tcW w:w="720" w:type="dxa"/>
            <w:tcBorders>
              <w:top w:val="nil"/>
              <w:left w:val="nil"/>
              <w:bottom w:val="single" w:sz="4" w:space="0" w:color="auto"/>
              <w:right w:val="single" w:sz="4" w:space="0" w:color="auto"/>
            </w:tcBorders>
            <w:shd w:val="clear" w:color="auto" w:fill="auto"/>
            <w:noWrap/>
            <w:vAlign w:val="bottom"/>
            <w:hideMark/>
          </w:tcPr>
          <w:p w14:paraId="540D299F"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-5.06</w:t>
            </w:r>
          </w:p>
        </w:tc>
      </w:tr>
      <w:tr w:rsidR="00D41FB7" w:rsidRPr="007717D1" w14:paraId="67105ADD" w14:textId="77777777" w:rsidTr="00666CF6">
        <w:trPr>
          <w:trHeight w:val="253"/>
        </w:trPr>
        <w:tc>
          <w:tcPr>
            <w:tcW w:w="100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40FCCD" w14:textId="77777777" w:rsidR="002E7C7F" w:rsidRPr="001178D2" w:rsidRDefault="002E7C7F" w:rsidP="002E7C7F">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1178D2">
              <w:rPr>
                <w:rFonts w:ascii="Calibri" w:eastAsia="Times New Roman" w:hAnsi="Calibri" w:cs="Calibri"/>
                <w:color w:val="000000"/>
                <w:sz w:val="18"/>
                <w:szCs w:val="18"/>
                <w:lang w:eastAsia="zh-CN"/>
              </w:rPr>
              <w:t>TDL-A,</w:t>
            </w:r>
          </w:p>
          <w:p w14:paraId="3590F1B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DS=20ns</w:t>
            </w:r>
          </w:p>
        </w:tc>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1494BB8A"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Alt-1</w:t>
            </w:r>
          </w:p>
        </w:tc>
        <w:tc>
          <w:tcPr>
            <w:tcW w:w="571" w:type="dxa"/>
            <w:tcBorders>
              <w:top w:val="nil"/>
              <w:left w:val="nil"/>
              <w:bottom w:val="single" w:sz="4" w:space="0" w:color="auto"/>
              <w:right w:val="single" w:sz="4" w:space="0" w:color="auto"/>
            </w:tcBorders>
            <w:shd w:val="clear" w:color="auto" w:fill="auto"/>
            <w:noWrap/>
            <w:vAlign w:val="bottom"/>
            <w:hideMark/>
          </w:tcPr>
          <w:p w14:paraId="28EB655E"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7.66</w:t>
            </w:r>
          </w:p>
        </w:tc>
        <w:tc>
          <w:tcPr>
            <w:tcW w:w="572" w:type="dxa"/>
            <w:tcBorders>
              <w:top w:val="nil"/>
              <w:left w:val="nil"/>
              <w:bottom w:val="single" w:sz="4" w:space="0" w:color="auto"/>
              <w:right w:val="single" w:sz="4" w:space="0" w:color="auto"/>
            </w:tcBorders>
            <w:shd w:val="clear" w:color="auto" w:fill="auto"/>
            <w:noWrap/>
            <w:vAlign w:val="bottom"/>
            <w:hideMark/>
          </w:tcPr>
          <w:p w14:paraId="699C7E85"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4.24</w:t>
            </w:r>
          </w:p>
        </w:tc>
        <w:tc>
          <w:tcPr>
            <w:tcW w:w="644" w:type="dxa"/>
            <w:tcBorders>
              <w:top w:val="nil"/>
              <w:left w:val="nil"/>
              <w:bottom w:val="single" w:sz="4" w:space="0" w:color="auto"/>
              <w:right w:val="single" w:sz="4" w:space="0" w:color="auto"/>
            </w:tcBorders>
            <w:shd w:val="clear" w:color="auto" w:fill="auto"/>
            <w:noWrap/>
            <w:vAlign w:val="bottom"/>
            <w:hideMark/>
          </w:tcPr>
          <w:p w14:paraId="33AE971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2.26</w:t>
            </w:r>
          </w:p>
        </w:tc>
        <w:tc>
          <w:tcPr>
            <w:tcW w:w="553" w:type="dxa"/>
            <w:tcBorders>
              <w:top w:val="nil"/>
              <w:left w:val="nil"/>
              <w:bottom w:val="single" w:sz="4" w:space="0" w:color="auto"/>
              <w:right w:val="single" w:sz="4" w:space="0" w:color="auto"/>
            </w:tcBorders>
            <w:shd w:val="clear" w:color="auto" w:fill="auto"/>
            <w:noWrap/>
            <w:vAlign w:val="bottom"/>
            <w:hideMark/>
          </w:tcPr>
          <w:p w14:paraId="4BE676D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0.47</w:t>
            </w:r>
          </w:p>
        </w:tc>
        <w:tc>
          <w:tcPr>
            <w:tcW w:w="663" w:type="dxa"/>
            <w:tcBorders>
              <w:top w:val="nil"/>
              <w:left w:val="nil"/>
              <w:bottom w:val="single" w:sz="4" w:space="0" w:color="auto"/>
              <w:right w:val="single" w:sz="4" w:space="0" w:color="auto"/>
            </w:tcBorders>
            <w:shd w:val="clear" w:color="auto" w:fill="auto"/>
            <w:noWrap/>
            <w:vAlign w:val="bottom"/>
            <w:hideMark/>
          </w:tcPr>
          <w:p w14:paraId="6368EB4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-1.21</w:t>
            </w:r>
          </w:p>
        </w:tc>
        <w:tc>
          <w:tcPr>
            <w:tcW w:w="644" w:type="dxa"/>
            <w:tcBorders>
              <w:top w:val="nil"/>
              <w:left w:val="nil"/>
              <w:bottom w:val="single" w:sz="4" w:space="0" w:color="auto"/>
              <w:right w:val="single" w:sz="4" w:space="0" w:color="auto"/>
            </w:tcBorders>
            <w:shd w:val="clear" w:color="auto" w:fill="auto"/>
            <w:noWrap/>
            <w:vAlign w:val="bottom"/>
            <w:hideMark/>
          </w:tcPr>
          <w:p w14:paraId="4B168A8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-1.9</w:t>
            </w:r>
          </w:p>
        </w:tc>
        <w:tc>
          <w:tcPr>
            <w:tcW w:w="644" w:type="dxa"/>
            <w:tcBorders>
              <w:top w:val="nil"/>
              <w:left w:val="nil"/>
              <w:bottom w:val="single" w:sz="4" w:space="0" w:color="auto"/>
              <w:right w:val="single" w:sz="4" w:space="0" w:color="auto"/>
            </w:tcBorders>
            <w:shd w:val="clear" w:color="auto" w:fill="auto"/>
            <w:noWrap/>
            <w:vAlign w:val="bottom"/>
            <w:hideMark/>
          </w:tcPr>
          <w:p w14:paraId="3ACC924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-3.26</w:t>
            </w:r>
          </w:p>
        </w:tc>
        <w:tc>
          <w:tcPr>
            <w:tcW w:w="749" w:type="dxa"/>
            <w:tcBorders>
              <w:top w:val="nil"/>
              <w:left w:val="nil"/>
              <w:bottom w:val="single" w:sz="4" w:space="0" w:color="auto"/>
              <w:right w:val="single" w:sz="4" w:space="0" w:color="auto"/>
            </w:tcBorders>
            <w:shd w:val="clear" w:color="auto" w:fill="auto"/>
            <w:noWrap/>
            <w:vAlign w:val="bottom"/>
            <w:hideMark/>
          </w:tcPr>
          <w:p w14:paraId="551409E7"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-3.51</w:t>
            </w:r>
          </w:p>
        </w:tc>
        <w:tc>
          <w:tcPr>
            <w:tcW w:w="630" w:type="dxa"/>
            <w:tcBorders>
              <w:top w:val="nil"/>
              <w:left w:val="nil"/>
              <w:bottom w:val="single" w:sz="4" w:space="0" w:color="auto"/>
              <w:right w:val="single" w:sz="4" w:space="0" w:color="auto"/>
            </w:tcBorders>
            <w:shd w:val="clear" w:color="auto" w:fill="auto"/>
            <w:noWrap/>
            <w:vAlign w:val="bottom"/>
            <w:hideMark/>
          </w:tcPr>
          <w:p w14:paraId="7CCCBC87"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-5.02</w:t>
            </w:r>
          </w:p>
        </w:tc>
        <w:tc>
          <w:tcPr>
            <w:tcW w:w="720" w:type="dxa"/>
            <w:tcBorders>
              <w:top w:val="nil"/>
              <w:left w:val="nil"/>
              <w:bottom w:val="single" w:sz="4" w:space="0" w:color="auto"/>
              <w:right w:val="single" w:sz="4" w:space="0" w:color="auto"/>
            </w:tcBorders>
            <w:shd w:val="clear" w:color="auto" w:fill="auto"/>
            <w:noWrap/>
            <w:vAlign w:val="bottom"/>
            <w:hideMark/>
          </w:tcPr>
          <w:p w14:paraId="5569908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-5.02</w:t>
            </w:r>
          </w:p>
        </w:tc>
        <w:tc>
          <w:tcPr>
            <w:tcW w:w="720" w:type="dxa"/>
            <w:tcBorders>
              <w:top w:val="nil"/>
              <w:left w:val="nil"/>
              <w:bottom w:val="single" w:sz="4" w:space="0" w:color="auto"/>
              <w:right w:val="single" w:sz="4" w:space="0" w:color="auto"/>
            </w:tcBorders>
            <w:shd w:val="clear" w:color="auto" w:fill="auto"/>
            <w:noWrap/>
            <w:vAlign w:val="bottom"/>
            <w:hideMark/>
          </w:tcPr>
          <w:p w14:paraId="4DDABD9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-5.34</w:t>
            </w:r>
          </w:p>
        </w:tc>
        <w:tc>
          <w:tcPr>
            <w:tcW w:w="720" w:type="dxa"/>
            <w:tcBorders>
              <w:top w:val="nil"/>
              <w:left w:val="nil"/>
              <w:bottom w:val="single" w:sz="4" w:space="0" w:color="auto"/>
              <w:right w:val="single" w:sz="4" w:space="0" w:color="auto"/>
            </w:tcBorders>
            <w:shd w:val="clear" w:color="auto" w:fill="auto"/>
            <w:noWrap/>
            <w:vAlign w:val="bottom"/>
            <w:hideMark/>
          </w:tcPr>
          <w:p w14:paraId="5BA86AA6"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-5.95</w:t>
            </w:r>
          </w:p>
        </w:tc>
      </w:tr>
      <w:tr w:rsidR="00D41FB7" w:rsidRPr="007717D1" w14:paraId="0CEE0599" w14:textId="77777777" w:rsidTr="00666CF6">
        <w:trPr>
          <w:trHeight w:val="253"/>
        </w:trPr>
        <w:tc>
          <w:tcPr>
            <w:tcW w:w="1002" w:type="dxa"/>
            <w:vMerge/>
            <w:tcBorders>
              <w:top w:val="single" w:sz="4" w:space="0" w:color="auto"/>
              <w:left w:val="single" w:sz="4" w:space="0" w:color="auto"/>
              <w:bottom w:val="single" w:sz="4" w:space="0" w:color="auto"/>
              <w:right w:val="single" w:sz="4" w:space="0" w:color="auto"/>
            </w:tcBorders>
            <w:vAlign w:val="center"/>
            <w:hideMark/>
          </w:tcPr>
          <w:p w14:paraId="797AB416" w14:textId="77777777" w:rsidR="007717D1" w:rsidRPr="007717D1" w:rsidRDefault="007717D1" w:rsidP="007717D1">
            <w:pPr>
              <w:overflowPunct/>
              <w:autoSpaceDE/>
              <w:autoSpaceDN/>
              <w:adjustRightInd/>
              <w:spacing w:after="0"/>
              <w:jc w:val="left"/>
              <w:textAlignment w:val="auto"/>
              <w:rPr>
                <w:rFonts w:ascii="Calibri" w:eastAsia="Times New Roman" w:hAnsi="Calibri" w:cs="Calibri"/>
                <w:color w:val="000000"/>
                <w:sz w:val="18"/>
                <w:szCs w:val="18"/>
                <w:lang w:eastAsia="zh-CN"/>
              </w:rPr>
            </w:pPr>
          </w:p>
        </w:tc>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735BAE1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Alt-2</w:t>
            </w:r>
          </w:p>
        </w:tc>
        <w:tc>
          <w:tcPr>
            <w:tcW w:w="571" w:type="dxa"/>
            <w:tcBorders>
              <w:top w:val="nil"/>
              <w:left w:val="nil"/>
              <w:bottom w:val="single" w:sz="4" w:space="0" w:color="auto"/>
              <w:right w:val="single" w:sz="4" w:space="0" w:color="auto"/>
            </w:tcBorders>
            <w:shd w:val="clear" w:color="auto" w:fill="auto"/>
            <w:noWrap/>
            <w:vAlign w:val="bottom"/>
            <w:hideMark/>
          </w:tcPr>
          <w:p w14:paraId="1F32C38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7.66</w:t>
            </w:r>
          </w:p>
        </w:tc>
        <w:tc>
          <w:tcPr>
            <w:tcW w:w="572" w:type="dxa"/>
            <w:tcBorders>
              <w:top w:val="nil"/>
              <w:left w:val="nil"/>
              <w:bottom w:val="single" w:sz="4" w:space="0" w:color="auto"/>
              <w:right w:val="single" w:sz="4" w:space="0" w:color="auto"/>
            </w:tcBorders>
            <w:shd w:val="clear" w:color="auto" w:fill="auto"/>
            <w:noWrap/>
            <w:vAlign w:val="bottom"/>
            <w:hideMark/>
          </w:tcPr>
          <w:p w14:paraId="7984192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4.54</w:t>
            </w:r>
          </w:p>
        </w:tc>
        <w:tc>
          <w:tcPr>
            <w:tcW w:w="644" w:type="dxa"/>
            <w:tcBorders>
              <w:top w:val="nil"/>
              <w:left w:val="nil"/>
              <w:bottom w:val="single" w:sz="4" w:space="0" w:color="auto"/>
              <w:right w:val="single" w:sz="4" w:space="0" w:color="auto"/>
            </w:tcBorders>
            <w:shd w:val="clear" w:color="auto" w:fill="auto"/>
            <w:noWrap/>
            <w:vAlign w:val="bottom"/>
            <w:hideMark/>
          </w:tcPr>
          <w:p w14:paraId="5BC540A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2.45</w:t>
            </w:r>
          </w:p>
        </w:tc>
        <w:tc>
          <w:tcPr>
            <w:tcW w:w="553" w:type="dxa"/>
            <w:tcBorders>
              <w:top w:val="nil"/>
              <w:left w:val="nil"/>
              <w:bottom w:val="single" w:sz="4" w:space="0" w:color="auto"/>
              <w:right w:val="single" w:sz="4" w:space="0" w:color="auto"/>
            </w:tcBorders>
            <w:shd w:val="clear" w:color="auto" w:fill="auto"/>
            <w:noWrap/>
            <w:vAlign w:val="bottom"/>
            <w:hideMark/>
          </w:tcPr>
          <w:p w14:paraId="394E716E"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0.58</w:t>
            </w:r>
          </w:p>
        </w:tc>
        <w:tc>
          <w:tcPr>
            <w:tcW w:w="663" w:type="dxa"/>
            <w:tcBorders>
              <w:top w:val="nil"/>
              <w:left w:val="nil"/>
              <w:bottom w:val="single" w:sz="4" w:space="0" w:color="auto"/>
              <w:right w:val="single" w:sz="4" w:space="0" w:color="auto"/>
            </w:tcBorders>
            <w:shd w:val="clear" w:color="auto" w:fill="auto"/>
            <w:noWrap/>
            <w:vAlign w:val="bottom"/>
            <w:hideMark/>
          </w:tcPr>
          <w:p w14:paraId="1162613B"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-1.08</w:t>
            </w:r>
          </w:p>
        </w:tc>
        <w:tc>
          <w:tcPr>
            <w:tcW w:w="644" w:type="dxa"/>
            <w:tcBorders>
              <w:top w:val="nil"/>
              <w:left w:val="nil"/>
              <w:bottom w:val="single" w:sz="4" w:space="0" w:color="auto"/>
              <w:right w:val="single" w:sz="4" w:space="0" w:color="auto"/>
            </w:tcBorders>
            <w:shd w:val="clear" w:color="auto" w:fill="auto"/>
            <w:noWrap/>
            <w:vAlign w:val="bottom"/>
            <w:hideMark/>
          </w:tcPr>
          <w:p w14:paraId="0638C6DD"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-1.95</w:t>
            </w:r>
          </w:p>
        </w:tc>
        <w:tc>
          <w:tcPr>
            <w:tcW w:w="644" w:type="dxa"/>
            <w:tcBorders>
              <w:top w:val="nil"/>
              <w:left w:val="nil"/>
              <w:bottom w:val="single" w:sz="4" w:space="0" w:color="auto"/>
              <w:right w:val="single" w:sz="4" w:space="0" w:color="auto"/>
            </w:tcBorders>
            <w:shd w:val="clear" w:color="auto" w:fill="auto"/>
            <w:noWrap/>
            <w:vAlign w:val="bottom"/>
            <w:hideMark/>
          </w:tcPr>
          <w:p w14:paraId="4B31C92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-2.89</w:t>
            </w:r>
          </w:p>
        </w:tc>
        <w:tc>
          <w:tcPr>
            <w:tcW w:w="749" w:type="dxa"/>
            <w:tcBorders>
              <w:top w:val="nil"/>
              <w:left w:val="nil"/>
              <w:bottom w:val="single" w:sz="4" w:space="0" w:color="auto"/>
              <w:right w:val="single" w:sz="4" w:space="0" w:color="auto"/>
            </w:tcBorders>
            <w:shd w:val="clear" w:color="auto" w:fill="auto"/>
            <w:noWrap/>
            <w:vAlign w:val="bottom"/>
            <w:hideMark/>
          </w:tcPr>
          <w:p w14:paraId="4FFDBD5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-3.51</w:t>
            </w:r>
          </w:p>
        </w:tc>
        <w:tc>
          <w:tcPr>
            <w:tcW w:w="630" w:type="dxa"/>
            <w:tcBorders>
              <w:top w:val="nil"/>
              <w:left w:val="nil"/>
              <w:bottom w:val="single" w:sz="4" w:space="0" w:color="auto"/>
              <w:right w:val="single" w:sz="4" w:space="0" w:color="auto"/>
            </w:tcBorders>
            <w:shd w:val="clear" w:color="auto" w:fill="auto"/>
            <w:noWrap/>
            <w:vAlign w:val="bottom"/>
            <w:hideMark/>
          </w:tcPr>
          <w:p w14:paraId="5455C85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-4.43</w:t>
            </w:r>
          </w:p>
        </w:tc>
        <w:tc>
          <w:tcPr>
            <w:tcW w:w="720" w:type="dxa"/>
            <w:tcBorders>
              <w:top w:val="nil"/>
              <w:left w:val="nil"/>
              <w:bottom w:val="single" w:sz="4" w:space="0" w:color="auto"/>
              <w:right w:val="single" w:sz="4" w:space="0" w:color="auto"/>
            </w:tcBorders>
            <w:shd w:val="clear" w:color="auto" w:fill="auto"/>
            <w:noWrap/>
            <w:vAlign w:val="bottom"/>
            <w:hideMark/>
          </w:tcPr>
          <w:p w14:paraId="79F27BC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-5.16</w:t>
            </w:r>
          </w:p>
        </w:tc>
        <w:tc>
          <w:tcPr>
            <w:tcW w:w="720" w:type="dxa"/>
            <w:tcBorders>
              <w:top w:val="nil"/>
              <w:left w:val="nil"/>
              <w:bottom w:val="single" w:sz="4" w:space="0" w:color="auto"/>
              <w:right w:val="single" w:sz="4" w:space="0" w:color="auto"/>
            </w:tcBorders>
            <w:shd w:val="clear" w:color="auto" w:fill="auto"/>
            <w:noWrap/>
            <w:vAlign w:val="bottom"/>
            <w:hideMark/>
          </w:tcPr>
          <w:p w14:paraId="66827B05"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-5.51</w:t>
            </w:r>
          </w:p>
        </w:tc>
        <w:tc>
          <w:tcPr>
            <w:tcW w:w="720" w:type="dxa"/>
            <w:tcBorders>
              <w:top w:val="nil"/>
              <w:left w:val="nil"/>
              <w:bottom w:val="single" w:sz="4" w:space="0" w:color="auto"/>
              <w:right w:val="single" w:sz="4" w:space="0" w:color="auto"/>
            </w:tcBorders>
            <w:shd w:val="clear" w:color="auto" w:fill="auto"/>
            <w:noWrap/>
            <w:vAlign w:val="bottom"/>
            <w:hideMark/>
          </w:tcPr>
          <w:p w14:paraId="36B65BD7"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-5.9</w:t>
            </w:r>
          </w:p>
        </w:tc>
      </w:tr>
    </w:tbl>
    <w:p w14:paraId="550C7B34" w14:textId="77777777" w:rsidR="007717D1" w:rsidRDefault="007717D1" w:rsidP="00F76E8C">
      <w:pPr>
        <w:rPr>
          <w:lang w:val="en-GB"/>
        </w:rPr>
      </w:pPr>
    </w:p>
    <w:p w14:paraId="4539863A" w14:textId="5F3D85CA" w:rsidR="005F2149" w:rsidRDefault="005F2149" w:rsidP="005F2149">
      <w:pPr>
        <w:rPr>
          <w:lang w:val="en-GB"/>
        </w:rPr>
      </w:pPr>
      <w:r>
        <w:rPr>
          <w:lang w:val="en-GB"/>
        </w:rPr>
        <w:t xml:space="preserve">In the following subsection, we analyse the maximum transmission power with Alt-1 and Alt-2. </w:t>
      </w:r>
      <w:r w:rsidR="008F1582">
        <w:rPr>
          <w:lang w:val="en-GB"/>
        </w:rPr>
        <w:t xml:space="preserve">As SINR operating point is similar, </w:t>
      </w:r>
      <w:r w:rsidR="00857E27">
        <w:rPr>
          <w:lang w:val="en-GB"/>
        </w:rPr>
        <w:t xml:space="preserve">larger achievable </w:t>
      </w:r>
      <w:r w:rsidR="0095417B">
        <w:rPr>
          <w:lang w:val="en-GB"/>
        </w:rPr>
        <w:t xml:space="preserve">maximum transmission power </w:t>
      </w:r>
      <w:r w:rsidR="00857E27">
        <w:rPr>
          <w:lang w:val="en-GB"/>
        </w:rPr>
        <w:t>directly lead</w:t>
      </w:r>
      <w:r w:rsidR="00977425">
        <w:rPr>
          <w:lang w:val="en-GB"/>
        </w:rPr>
        <w:t>s</w:t>
      </w:r>
      <w:r w:rsidR="00857E27">
        <w:rPr>
          <w:lang w:val="en-GB"/>
        </w:rPr>
        <w:t xml:space="preserve"> to larger </w:t>
      </w:r>
      <w:r w:rsidR="00000516">
        <w:rPr>
          <w:lang w:val="en-GB"/>
        </w:rPr>
        <w:t>coverage</w:t>
      </w:r>
      <w:r w:rsidR="00D622D8">
        <w:rPr>
          <w:lang w:val="en-GB"/>
        </w:rPr>
        <w:t xml:space="preserve"> range.</w:t>
      </w:r>
      <w:r w:rsidR="00000516">
        <w:rPr>
          <w:lang w:val="en-GB"/>
        </w:rPr>
        <w:t xml:space="preserve"> </w:t>
      </w:r>
      <w:r>
        <w:rPr>
          <w:lang w:val="en-GB"/>
        </w:rPr>
        <w:t>Note that in EU region, as the PSD limit is 23dBm/</w:t>
      </w:r>
      <w:r w:rsidR="00F62A7A">
        <w:rPr>
          <w:lang w:val="en-GB"/>
        </w:rPr>
        <w:t>m</w:t>
      </w:r>
      <w:r>
        <w:rPr>
          <w:lang w:val="en-GB"/>
        </w:rPr>
        <w:t>Hz, 1 RB is sufficient to achieve the maximum transmission power given that UE_ERIP=25dBm and TxBF=6dBi</w:t>
      </w:r>
      <w:r w:rsidR="00DB6EC4">
        <w:rPr>
          <w:lang w:val="en-GB"/>
        </w:rPr>
        <w:t xml:space="preserve"> even for 120kHz SCS</w:t>
      </w:r>
      <w:r>
        <w:rPr>
          <w:lang w:val="en-GB"/>
        </w:rPr>
        <w:t xml:space="preserve">. With 1 RB for PUCCH Format 0, </w:t>
      </w:r>
      <w:r w:rsidR="009D3F16">
        <w:rPr>
          <w:lang w:val="en-GB"/>
        </w:rPr>
        <w:t>both alternatives</w:t>
      </w:r>
      <w:r>
        <w:rPr>
          <w:lang w:val="en-GB"/>
        </w:rPr>
        <w:t xml:space="preserve"> really just fall back to </w:t>
      </w:r>
      <w:r w:rsidR="009D3F16">
        <w:rPr>
          <w:lang w:val="en-GB"/>
        </w:rPr>
        <w:t>Release-15</w:t>
      </w:r>
      <w:r>
        <w:rPr>
          <w:lang w:val="en-GB"/>
        </w:rPr>
        <w:t xml:space="preserve"> legacy PUCCH format. </w:t>
      </w:r>
    </w:p>
    <w:p w14:paraId="42C5349F" w14:textId="3B7F97B8" w:rsidR="004F05DA" w:rsidRDefault="00DF479F" w:rsidP="00F76E8C">
      <w:pPr>
        <w:rPr>
          <w:lang w:val="en-GB" w:eastAsia="zh-CN"/>
        </w:rPr>
      </w:pPr>
      <w:r>
        <w:rPr>
          <w:lang w:val="en-GB"/>
        </w:rPr>
        <w:t xml:space="preserve">It has </w:t>
      </w:r>
      <w:r w:rsidR="00720F85">
        <w:rPr>
          <w:lang w:val="en-GB"/>
        </w:rPr>
        <w:t xml:space="preserve">also </w:t>
      </w:r>
      <w:r>
        <w:rPr>
          <w:lang w:val="en-GB"/>
        </w:rPr>
        <w:t xml:space="preserve">been </w:t>
      </w:r>
      <w:r w:rsidR="007E268C">
        <w:rPr>
          <w:lang w:val="en-GB"/>
        </w:rPr>
        <w:t>noted</w:t>
      </w:r>
      <w:r>
        <w:rPr>
          <w:lang w:val="en-GB"/>
        </w:rPr>
        <w:t xml:space="preserve"> that</w:t>
      </w:r>
      <w:r w:rsidR="008708C7">
        <w:rPr>
          <w:lang w:val="en-GB"/>
        </w:rPr>
        <w:t xml:space="preserve">, </w:t>
      </w:r>
      <w:r w:rsidR="006B7DB1">
        <w:rPr>
          <w:lang w:val="en-GB"/>
        </w:rPr>
        <w:t>in</w:t>
      </w:r>
      <w:r w:rsidR="008708C7">
        <w:rPr>
          <w:lang w:val="en-GB"/>
        </w:rPr>
        <w:t xml:space="preserve"> US and South Korea</w:t>
      </w:r>
      <w:r w:rsidR="006B7DB1">
        <w:rPr>
          <w:lang w:val="en-GB"/>
        </w:rPr>
        <w:t xml:space="preserve"> regions</w:t>
      </w:r>
      <w:r w:rsidR="008708C7">
        <w:rPr>
          <w:lang w:val="en-GB"/>
        </w:rPr>
        <w:t xml:space="preserve">, </w:t>
      </w:r>
      <w:r w:rsidR="00027920">
        <w:rPr>
          <w:lang w:val="en-GB"/>
        </w:rPr>
        <w:t xml:space="preserve">12 RBs is needed to </w:t>
      </w:r>
      <w:r w:rsidR="00D4462B">
        <w:rPr>
          <w:lang w:val="en-GB"/>
        </w:rPr>
        <w:t>achieve</w:t>
      </w:r>
      <w:r w:rsidR="00027920">
        <w:rPr>
          <w:lang w:val="en-GB"/>
        </w:rPr>
        <w:t xml:space="preserve"> the maximum transmission power</w:t>
      </w:r>
      <w:r w:rsidR="0076530C">
        <w:rPr>
          <w:lang w:val="en-GB"/>
        </w:rPr>
        <w:t xml:space="preserve"> with 120kHz SCS</w:t>
      </w:r>
      <w:r w:rsidR="00520699">
        <w:rPr>
          <w:lang w:val="en-GB"/>
        </w:rPr>
        <w:t xml:space="preserve"> </w:t>
      </w:r>
      <w:r w:rsidR="008E49FD" w:rsidRPr="00F945D6">
        <w:rPr>
          <w:lang w:val="en-GB"/>
        </w:rPr>
        <w:t>[</w:t>
      </w:r>
      <w:r w:rsidR="00F1771D">
        <w:rPr>
          <w:lang w:val="en-GB"/>
        </w:rPr>
        <w:t>3</w:t>
      </w:r>
      <w:r w:rsidR="008E49FD" w:rsidRPr="00F945D6">
        <w:rPr>
          <w:lang w:val="en-GB"/>
        </w:rPr>
        <w:t>]</w:t>
      </w:r>
      <w:r w:rsidR="00956A3E">
        <w:rPr>
          <w:lang w:val="en-GB"/>
        </w:rPr>
        <w:t xml:space="preserve">. </w:t>
      </w:r>
      <w:r w:rsidR="00720F85">
        <w:rPr>
          <w:lang w:val="en-GB"/>
        </w:rPr>
        <w:t xml:space="preserve"> In Fig.2</w:t>
      </w:r>
      <w:r w:rsidR="002352A3">
        <w:rPr>
          <w:lang w:val="en-GB"/>
        </w:rPr>
        <w:t>A</w:t>
      </w:r>
      <w:r w:rsidR="00FA13DB">
        <w:rPr>
          <w:lang w:val="en-GB"/>
        </w:rPr>
        <w:t xml:space="preserve">, the maximum </w:t>
      </w:r>
      <w:r w:rsidR="007C0613">
        <w:rPr>
          <w:lang w:val="en-GB"/>
        </w:rPr>
        <w:t>transmission power is plotted against different number of RBs with 120kHz SCS.</w:t>
      </w:r>
      <w:r w:rsidR="00FD44F4">
        <w:rPr>
          <w:lang w:val="en-GB"/>
        </w:rPr>
        <w:t xml:space="preserve"> Note that with </w:t>
      </w:r>
      <w:r w:rsidR="001F67C9">
        <w:rPr>
          <w:lang w:val="en-GB"/>
        </w:rPr>
        <w:t xml:space="preserve">TxBF=6dBi, </w:t>
      </w:r>
      <w:r w:rsidR="002760E3">
        <w:rPr>
          <w:lang w:val="en-GB"/>
        </w:rPr>
        <w:t xml:space="preserve">in US and South Korea regions, </w:t>
      </w:r>
      <w:r w:rsidR="004D2BF4">
        <w:rPr>
          <w:lang w:val="en-GB"/>
        </w:rPr>
        <w:t xml:space="preserve">UE </w:t>
      </w:r>
      <w:r w:rsidR="009D0673">
        <w:rPr>
          <w:lang w:val="en-GB"/>
        </w:rPr>
        <w:t xml:space="preserve">achieves same maximum transmission power for the given </w:t>
      </w:r>
      <w:r w:rsidR="004D2BF4">
        <w:rPr>
          <w:lang w:val="en-GB"/>
        </w:rPr>
        <w:t>range of RBs.</w:t>
      </w:r>
      <w:r w:rsidR="007C0613">
        <w:rPr>
          <w:lang w:val="en-GB"/>
        </w:rPr>
        <w:t xml:space="preserve"> </w:t>
      </w:r>
      <w:r w:rsidR="00FC4955">
        <w:rPr>
          <w:lang w:val="en-GB"/>
        </w:rPr>
        <w:t xml:space="preserve">The results show that, while Alt-2 may have some disadvantage </w:t>
      </w:r>
      <w:r w:rsidR="007475A4">
        <w:rPr>
          <w:lang w:val="en-GB"/>
        </w:rPr>
        <w:t xml:space="preserve">in term of CM </w:t>
      </w:r>
      <w:r w:rsidR="00FC4955">
        <w:rPr>
          <w:lang w:val="en-GB"/>
        </w:rPr>
        <w:t>for certain number of RBs, it does</w:t>
      </w:r>
      <w:r w:rsidR="004E681E">
        <w:rPr>
          <w:lang w:val="en-GB"/>
        </w:rPr>
        <w:t xml:space="preserve"> </w:t>
      </w:r>
      <w:r w:rsidR="00FC4955">
        <w:rPr>
          <w:lang w:val="en-GB"/>
        </w:rPr>
        <w:t>n</w:t>
      </w:r>
      <w:r w:rsidR="004E681E">
        <w:rPr>
          <w:lang w:val="en-GB"/>
        </w:rPr>
        <w:t>o</w:t>
      </w:r>
      <w:r w:rsidR="00FC4955">
        <w:rPr>
          <w:lang w:val="en-GB"/>
        </w:rPr>
        <w:t xml:space="preserve">t lead to </w:t>
      </w:r>
      <w:r w:rsidR="001C293A">
        <w:rPr>
          <w:lang w:val="en-GB"/>
        </w:rPr>
        <w:t xml:space="preserve">a loss of </w:t>
      </w:r>
      <w:r w:rsidR="00D96413">
        <w:rPr>
          <w:lang w:val="en-GB"/>
        </w:rPr>
        <w:t xml:space="preserve">maximum </w:t>
      </w:r>
      <w:r w:rsidR="00ED4B40">
        <w:rPr>
          <w:lang w:val="en-GB"/>
        </w:rPr>
        <w:t>transmission</w:t>
      </w:r>
      <w:r w:rsidR="00FC4955">
        <w:rPr>
          <w:lang w:val="en-GB"/>
        </w:rPr>
        <w:t xml:space="preserve"> power. </w:t>
      </w:r>
      <w:r w:rsidR="006E132F">
        <w:rPr>
          <w:lang w:val="en-GB"/>
        </w:rPr>
        <w:t>I</w:t>
      </w:r>
      <w:r w:rsidR="00C60060">
        <w:rPr>
          <w:lang w:val="en-GB"/>
        </w:rPr>
        <w:t xml:space="preserve">f we </w:t>
      </w:r>
      <w:r w:rsidR="000472EF">
        <w:rPr>
          <w:lang w:val="en-GB"/>
        </w:rPr>
        <w:t>exam</w:t>
      </w:r>
      <w:r w:rsidR="00FA68E5">
        <w:rPr>
          <w:lang w:val="en-GB"/>
        </w:rPr>
        <w:t>ine</w:t>
      </w:r>
      <w:r w:rsidR="00C60060">
        <w:rPr>
          <w:lang w:val="en-GB"/>
        </w:rPr>
        <w:t xml:space="preserve"> the </w:t>
      </w:r>
      <w:r w:rsidR="00A04CAE">
        <w:rPr>
          <w:lang w:val="en-GB"/>
        </w:rPr>
        <w:t>T</w:t>
      </w:r>
      <w:r w:rsidR="00C60060">
        <w:rPr>
          <w:lang w:val="en-GB"/>
        </w:rPr>
        <w:t xml:space="preserve">able </w:t>
      </w:r>
      <w:r w:rsidR="00FC4955">
        <w:rPr>
          <w:lang w:val="en-GB"/>
        </w:rPr>
        <w:t>1</w:t>
      </w:r>
      <w:r w:rsidR="003B14B3">
        <w:rPr>
          <w:lang w:val="en-GB"/>
        </w:rPr>
        <w:t xml:space="preserve"> in Appendix</w:t>
      </w:r>
      <w:r w:rsidR="006B6856">
        <w:rPr>
          <w:lang w:val="en-GB"/>
        </w:rPr>
        <w:t xml:space="preserve"> of regulatory power </w:t>
      </w:r>
      <w:r w:rsidR="004A7221">
        <w:rPr>
          <w:lang w:val="en-GB"/>
        </w:rPr>
        <w:t>limits</w:t>
      </w:r>
      <w:r w:rsidR="000C0F34">
        <w:rPr>
          <w:lang w:val="en-GB"/>
        </w:rPr>
        <w:t xml:space="preserve"> </w:t>
      </w:r>
      <w:r w:rsidR="000472EF">
        <w:rPr>
          <w:lang w:val="en-GB"/>
        </w:rPr>
        <w:t>across regions of US</w:t>
      </w:r>
      <w:r w:rsidR="00ED75F6">
        <w:rPr>
          <w:lang w:val="en-GB"/>
        </w:rPr>
        <w:t xml:space="preserve"> (Analysis for South Korean is very similar)</w:t>
      </w:r>
      <w:r w:rsidR="00196992">
        <w:rPr>
          <w:lang w:val="en-GB"/>
        </w:rPr>
        <w:t xml:space="preserve">, the </w:t>
      </w:r>
      <w:r w:rsidR="007D423B">
        <w:rPr>
          <w:lang w:val="en-GB"/>
        </w:rPr>
        <w:t xml:space="preserve">conducted power limit </w:t>
      </w:r>
      <w:r w:rsidR="00173388">
        <w:rPr>
          <w:lang w:val="en-GB"/>
        </w:rPr>
        <w:t xml:space="preserve">as a </w:t>
      </w:r>
      <w:r w:rsidR="00027896">
        <w:rPr>
          <w:lang w:val="en-GB"/>
        </w:rPr>
        <w:t>f</w:t>
      </w:r>
      <w:r w:rsidR="00173388">
        <w:rPr>
          <w:lang w:val="en-GB"/>
        </w:rPr>
        <w:t>unction of</w:t>
      </w:r>
      <w:r w:rsidR="00ED5F97">
        <w:rPr>
          <w:lang w:val="en-GB"/>
        </w:rPr>
        <w:t xml:space="preserve"> </w:t>
      </w:r>
      <w:r w:rsidR="00173388">
        <w:rPr>
          <w:lang w:val="en-GB"/>
        </w:rPr>
        <w:t>BW per hop is given by</w:t>
      </w:r>
      <w:r w:rsidR="00027896">
        <w:rPr>
          <w:lang w:val="en-GB"/>
        </w:rPr>
        <w:t xml:space="preserve"> </w:t>
      </w:r>
      <w:r w:rsidR="00027896" w:rsidRPr="00155A39">
        <w:rPr>
          <w:lang w:val="en-GB"/>
        </w:rPr>
        <w:t>Pmax_P = 27dBm – max(0, 10*log10(100</w:t>
      </w:r>
      <w:r w:rsidR="00B12413">
        <w:rPr>
          <w:lang w:val="en-GB"/>
        </w:rPr>
        <w:t>/</w:t>
      </w:r>
      <w:r w:rsidR="00027896" w:rsidRPr="00155A39">
        <w:rPr>
          <w:lang w:val="en-GB"/>
        </w:rPr>
        <w:t>BW))</w:t>
      </w:r>
      <w:r w:rsidR="00FF7DD2">
        <w:rPr>
          <w:lang w:val="en-GB"/>
        </w:rPr>
        <w:t>, which</w:t>
      </w:r>
      <w:r w:rsidR="00155A39" w:rsidRPr="00155A39">
        <w:rPr>
          <w:lang w:val="en-GB"/>
        </w:rPr>
        <w:t xml:space="preserve"> may</w:t>
      </w:r>
      <w:r w:rsidR="00155A39">
        <w:rPr>
          <w:lang w:val="en-GB"/>
        </w:rPr>
        <w:t xml:space="preserve"> be re-written as </w:t>
      </w:r>
      <w:r w:rsidR="00155A39" w:rsidRPr="00155A39">
        <w:rPr>
          <w:lang w:val="en-GB"/>
        </w:rPr>
        <w:t xml:space="preserve">Pmax_P = </w:t>
      </w:r>
      <w:r w:rsidR="00F74DE9">
        <w:rPr>
          <w:lang w:val="en-GB"/>
        </w:rPr>
        <w:t>min(</w:t>
      </w:r>
      <w:r w:rsidR="00155A39" w:rsidRPr="00155A39">
        <w:rPr>
          <w:lang w:val="en-GB"/>
        </w:rPr>
        <w:t>7dBm</w:t>
      </w:r>
      <w:r w:rsidR="0074416B">
        <w:rPr>
          <w:lang w:val="en-GB"/>
        </w:rPr>
        <w:t>+10*log10(BW)</w:t>
      </w:r>
      <w:r w:rsidR="00F74DE9">
        <w:rPr>
          <w:lang w:val="en-GB"/>
        </w:rPr>
        <w:t>, 27dBm) assuming the BW is in M</w:t>
      </w:r>
      <w:r w:rsidR="000C0F34">
        <w:rPr>
          <w:lang w:val="en-GB"/>
        </w:rPr>
        <w:t>Hz</w:t>
      </w:r>
      <w:r w:rsidR="00FE031C">
        <w:rPr>
          <w:lang w:val="en-GB"/>
        </w:rPr>
        <w:t>.</w:t>
      </w:r>
      <w:r w:rsidR="00ED75F6">
        <w:rPr>
          <w:lang w:val="en-GB"/>
        </w:rPr>
        <w:t xml:space="preserve"> </w:t>
      </w:r>
      <w:r w:rsidR="008E0CF4">
        <w:rPr>
          <w:lang w:val="en-GB"/>
        </w:rPr>
        <w:t>W</w:t>
      </w:r>
      <w:r w:rsidR="00A66BDA">
        <w:rPr>
          <w:lang w:val="en-GB"/>
        </w:rPr>
        <w:t xml:space="preserve">ith </w:t>
      </w:r>
      <w:r w:rsidR="000C3616">
        <w:rPr>
          <w:lang w:val="en-GB"/>
        </w:rPr>
        <w:t xml:space="preserve">the </w:t>
      </w:r>
      <w:r w:rsidR="00A66BDA">
        <w:rPr>
          <w:lang w:val="en-GB"/>
        </w:rPr>
        <w:t xml:space="preserve">assumption </w:t>
      </w:r>
      <w:r w:rsidR="005E1161">
        <w:rPr>
          <w:lang w:val="en-GB" w:eastAsia="zh-CN"/>
        </w:rPr>
        <w:t>that</w:t>
      </w:r>
      <w:r w:rsidR="005B2CAF">
        <w:rPr>
          <w:lang w:val="en-GB" w:eastAsia="zh-CN"/>
        </w:rPr>
        <w:t xml:space="preserve"> </w:t>
      </w:r>
      <w:r w:rsidR="00BC54B5">
        <w:rPr>
          <w:lang w:val="en-GB" w:eastAsia="zh-CN"/>
        </w:rPr>
        <w:t>U</w:t>
      </w:r>
      <w:r w:rsidR="00A30955">
        <w:rPr>
          <w:lang w:val="en-GB" w:eastAsia="zh-CN"/>
        </w:rPr>
        <w:t>E</w:t>
      </w:r>
      <w:r w:rsidR="00BC54B5">
        <w:rPr>
          <w:lang w:val="en-GB" w:eastAsia="zh-CN"/>
        </w:rPr>
        <w:t>_P=</w:t>
      </w:r>
      <w:r w:rsidR="00806E26">
        <w:rPr>
          <w:lang w:val="en-GB" w:eastAsia="zh-CN"/>
        </w:rPr>
        <w:t>21dBm</w:t>
      </w:r>
      <w:r w:rsidR="00C2173D">
        <w:rPr>
          <w:lang w:val="en-GB" w:eastAsia="zh-CN"/>
        </w:rPr>
        <w:t xml:space="preserve"> and</w:t>
      </w:r>
      <w:r w:rsidR="00D97356">
        <w:rPr>
          <w:lang w:val="en-GB" w:eastAsia="zh-CN"/>
        </w:rPr>
        <w:t xml:space="preserve"> </w:t>
      </w:r>
      <w:r w:rsidR="00191E0A">
        <w:rPr>
          <w:lang w:val="en-GB" w:eastAsia="zh-CN"/>
        </w:rPr>
        <w:lastRenderedPageBreak/>
        <w:t>UE_EIRP=</w:t>
      </w:r>
      <w:r w:rsidR="00ED4B40">
        <w:rPr>
          <w:lang w:val="en-GB" w:eastAsia="zh-CN"/>
        </w:rPr>
        <w:t>25</w:t>
      </w:r>
      <w:r w:rsidR="00191E0A">
        <w:rPr>
          <w:lang w:val="en-GB" w:eastAsia="zh-CN"/>
        </w:rPr>
        <w:t>dBm,</w:t>
      </w:r>
      <w:r w:rsidR="00A30955">
        <w:rPr>
          <w:lang w:val="en-GB" w:eastAsia="zh-CN"/>
        </w:rPr>
        <w:t xml:space="preserve"> </w:t>
      </w:r>
      <w:r w:rsidR="0008201B">
        <w:rPr>
          <w:lang w:val="en-GB" w:eastAsia="zh-CN"/>
        </w:rPr>
        <w:t xml:space="preserve">the final </w:t>
      </w:r>
      <w:r w:rsidR="004328C2">
        <w:rPr>
          <w:lang w:val="en-GB" w:eastAsia="zh-CN"/>
        </w:rPr>
        <w:t>t</w:t>
      </w:r>
      <w:r w:rsidR="0008201B">
        <w:rPr>
          <w:lang w:val="en-GB" w:eastAsia="zh-CN"/>
        </w:rPr>
        <w:t>ransmit power P_</w:t>
      </w:r>
      <w:r w:rsidR="009D153F">
        <w:rPr>
          <w:lang w:val="en-GB" w:eastAsia="zh-CN"/>
        </w:rPr>
        <w:t>TX</w:t>
      </w:r>
      <w:r w:rsidR="00BC54B5">
        <w:rPr>
          <w:lang w:val="en-GB" w:eastAsia="zh-CN"/>
        </w:rPr>
        <w:t xml:space="preserve"> </w:t>
      </w:r>
      <w:r w:rsidR="00A66BDA">
        <w:rPr>
          <w:lang w:val="en-GB" w:eastAsia="zh-CN"/>
        </w:rPr>
        <w:t>may be</w:t>
      </w:r>
      <w:r w:rsidR="00BC54B5">
        <w:rPr>
          <w:lang w:val="en-GB" w:eastAsia="zh-CN"/>
        </w:rPr>
        <w:t xml:space="preserve"> given by</w:t>
      </w:r>
      <w:r w:rsidR="00BC54B5" w:rsidRPr="00BC54B5">
        <w:rPr>
          <w:lang w:val="en-GB" w:eastAsia="zh-CN"/>
        </w:rPr>
        <w:t xml:space="preserve"> min(Pmax</w:t>
      </w:r>
      <w:r w:rsidR="00D20133">
        <w:rPr>
          <w:lang w:val="en-GB" w:eastAsia="zh-CN"/>
        </w:rPr>
        <w:t>_P</w:t>
      </w:r>
      <w:r w:rsidR="00BC54B5" w:rsidRPr="00BC54B5">
        <w:rPr>
          <w:lang w:val="en-GB" w:eastAsia="zh-CN"/>
        </w:rPr>
        <w:t>, UE_EIRP – TxBF, UE_P – Backoff)</w:t>
      </w:r>
      <w:r w:rsidR="00843FE7">
        <w:rPr>
          <w:lang w:val="en-GB" w:eastAsia="zh-CN"/>
        </w:rPr>
        <w:t>.</w:t>
      </w:r>
      <w:r w:rsidR="00C346B0">
        <w:rPr>
          <w:lang w:val="en-GB" w:eastAsia="zh-CN"/>
        </w:rPr>
        <w:t xml:space="preserve"> </w:t>
      </w:r>
      <w:r w:rsidR="00843FE7">
        <w:rPr>
          <w:lang w:val="en-GB" w:eastAsia="zh-CN"/>
        </w:rPr>
        <w:t>I</w:t>
      </w:r>
      <w:r w:rsidR="00C346B0">
        <w:rPr>
          <w:lang w:val="en-GB" w:eastAsia="zh-CN"/>
        </w:rPr>
        <w:t xml:space="preserve">t </w:t>
      </w:r>
      <w:r w:rsidR="004328C2">
        <w:rPr>
          <w:lang w:val="en-GB" w:eastAsia="zh-CN"/>
        </w:rPr>
        <w:t>can be seen</w:t>
      </w:r>
      <w:r w:rsidR="00C346B0">
        <w:rPr>
          <w:lang w:val="en-GB" w:eastAsia="zh-CN"/>
        </w:rPr>
        <w:t xml:space="preserve"> that </w:t>
      </w:r>
      <w:r w:rsidR="00B95AB7">
        <w:rPr>
          <w:lang w:val="en-GB" w:eastAsia="zh-CN"/>
        </w:rPr>
        <w:t xml:space="preserve">when the </w:t>
      </w:r>
      <w:r w:rsidR="00264006">
        <w:rPr>
          <w:lang w:val="en-GB" w:eastAsia="zh-CN"/>
        </w:rPr>
        <w:t xml:space="preserve">PUCCH </w:t>
      </w:r>
      <w:r w:rsidR="00B95AB7">
        <w:rPr>
          <w:lang w:val="en-GB" w:eastAsia="zh-CN"/>
        </w:rPr>
        <w:t xml:space="preserve">BW is </w:t>
      </w:r>
      <w:r w:rsidR="00AD43C8">
        <w:rPr>
          <w:lang w:val="en-GB" w:eastAsia="zh-CN"/>
        </w:rPr>
        <w:t xml:space="preserve">less than </w:t>
      </w:r>
      <w:r w:rsidR="004F2578">
        <w:rPr>
          <w:lang w:val="en-GB" w:eastAsia="zh-CN"/>
        </w:rPr>
        <w:t>12</w:t>
      </w:r>
      <w:r w:rsidR="00AD43C8">
        <w:rPr>
          <w:lang w:val="en-GB" w:eastAsia="zh-CN"/>
        </w:rPr>
        <w:t xml:space="preserve"> RBs with 120kHz SCS,</w:t>
      </w:r>
      <w:r w:rsidR="004A3EA4">
        <w:rPr>
          <w:lang w:val="en-GB" w:eastAsia="zh-CN"/>
        </w:rPr>
        <w:t xml:space="preserve"> </w:t>
      </w:r>
      <w:r w:rsidR="00C346B0">
        <w:rPr>
          <w:lang w:val="en-GB" w:eastAsia="zh-CN"/>
        </w:rPr>
        <w:t xml:space="preserve">the </w:t>
      </w:r>
      <w:r w:rsidR="00833985">
        <w:rPr>
          <w:lang w:val="en-GB" w:eastAsia="zh-CN"/>
        </w:rPr>
        <w:t xml:space="preserve">transmit power </w:t>
      </w:r>
      <w:r w:rsidR="00286624">
        <w:rPr>
          <w:lang w:val="en-GB" w:eastAsia="zh-CN"/>
        </w:rPr>
        <w:t xml:space="preserve">P_TX </w:t>
      </w:r>
      <w:r w:rsidR="00833985">
        <w:rPr>
          <w:lang w:val="en-GB" w:eastAsia="zh-CN"/>
        </w:rPr>
        <w:t>is limited</w:t>
      </w:r>
      <w:r w:rsidR="00026F99">
        <w:rPr>
          <w:lang w:val="en-GB" w:eastAsia="zh-CN"/>
        </w:rPr>
        <w:t xml:space="preserve"> by </w:t>
      </w:r>
      <w:r w:rsidR="003D450C">
        <w:rPr>
          <w:lang w:val="en-GB" w:eastAsia="zh-CN"/>
        </w:rPr>
        <w:t>Pmax_P</w:t>
      </w:r>
      <w:r w:rsidR="00B1037C">
        <w:rPr>
          <w:lang w:val="en-GB" w:eastAsia="zh-CN"/>
        </w:rPr>
        <w:t xml:space="preserve"> (or </w:t>
      </w:r>
      <w:r w:rsidR="00026F99">
        <w:rPr>
          <w:lang w:val="en-GB" w:eastAsia="zh-CN"/>
        </w:rPr>
        <w:t xml:space="preserve">the </w:t>
      </w:r>
      <w:r w:rsidR="00AF454E">
        <w:rPr>
          <w:lang w:val="en-GB" w:eastAsia="zh-CN"/>
        </w:rPr>
        <w:t xml:space="preserve">PUCCH </w:t>
      </w:r>
      <w:r w:rsidR="00026F99">
        <w:rPr>
          <w:lang w:val="en-GB" w:eastAsia="zh-CN"/>
        </w:rPr>
        <w:t>bandwidth</w:t>
      </w:r>
      <w:r w:rsidR="00B1037C">
        <w:rPr>
          <w:lang w:val="en-GB" w:eastAsia="zh-CN"/>
        </w:rPr>
        <w:t>)</w:t>
      </w:r>
      <w:r w:rsidR="00026F99">
        <w:rPr>
          <w:lang w:val="en-GB" w:eastAsia="zh-CN"/>
        </w:rPr>
        <w:t xml:space="preserve"> rather than</w:t>
      </w:r>
      <w:r w:rsidR="005E1161">
        <w:rPr>
          <w:lang w:val="en-GB" w:eastAsia="zh-CN"/>
        </w:rPr>
        <w:t xml:space="preserve"> </w:t>
      </w:r>
      <w:r w:rsidR="00A11634">
        <w:rPr>
          <w:lang w:val="en-GB" w:eastAsia="zh-CN"/>
        </w:rPr>
        <w:t xml:space="preserve">the </w:t>
      </w:r>
      <w:r w:rsidR="00CB6A9E">
        <w:rPr>
          <w:lang w:val="en-GB" w:eastAsia="zh-CN"/>
        </w:rPr>
        <w:t xml:space="preserve">maximum conducted power </w:t>
      </w:r>
      <w:r w:rsidR="00564F8D">
        <w:rPr>
          <w:lang w:val="en-GB" w:eastAsia="zh-CN"/>
        </w:rPr>
        <w:t xml:space="preserve">UE_P </w:t>
      </w:r>
      <w:r w:rsidR="00CB6A9E">
        <w:rPr>
          <w:lang w:val="en-GB" w:eastAsia="zh-CN"/>
        </w:rPr>
        <w:t xml:space="preserve">and </w:t>
      </w:r>
      <w:r w:rsidR="005C0065">
        <w:rPr>
          <w:lang w:val="en-GB" w:eastAsia="zh-CN"/>
        </w:rPr>
        <w:t xml:space="preserve">the </w:t>
      </w:r>
      <w:r w:rsidR="007E1DFA">
        <w:rPr>
          <w:lang w:val="en-GB" w:eastAsia="zh-CN"/>
        </w:rPr>
        <w:t xml:space="preserve">power </w:t>
      </w:r>
      <w:r w:rsidR="005C0065">
        <w:rPr>
          <w:lang w:val="en-GB" w:eastAsia="zh-CN"/>
        </w:rPr>
        <w:t>Backoff</w:t>
      </w:r>
      <w:r w:rsidR="00ED4B40">
        <w:rPr>
          <w:lang w:val="en-GB" w:eastAsia="zh-CN"/>
        </w:rPr>
        <w:t>/CM</w:t>
      </w:r>
      <w:r w:rsidR="00CB6A9E">
        <w:rPr>
          <w:lang w:val="en-GB" w:eastAsia="zh-CN"/>
        </w:rPr>
        <w:t xml:space="preserve">. Thus, the slightly CM loss in Alt-2 does not lead to </w:t>
      </w:r>
      <w:r w:rsidR="00CC199F">
        <w:rPr>
          <w:lang w:val="en-GB" w:eastAsia="zh-CN"/>
        </w:rPr>
        <w:t>coverage loss</w:t>
      </w:r>
      <w:r w:rsidR="00A11634">
        <w:rPr>
          <w:lang w:val="en-GB" w:eastAsia="zh-CN"/>
        </w:rPr>
        <w:t xml:space="preserve"> in the</w:t>
      </w:r>
      <w:r w:rsidR="00F41590">
        <w:rPr>
          <w:lang w:val="en-GB" w:eastAsia="zh-CN"/>
        </w:rPr>
        <w:t>se examples</w:t>
      </w:r>
      <w:r w:rsidR="00CC199F">
        <w:rPr>
          <w:lang w:val="en-GB" w:eastAsia="zh-CN"/>
        </w:rPr>
        <w:t>.</w:t>
      </w:r>
    </w:p>
    <w:p w14:paraId="47A10098" w14:textId="00679D67" w:rsidR="004662DB" w:rsidRDefault="00F621F3" w:rsidP="00F621F3">
      <w:pPr>
        <w:jc w:val="center"/>
        <w:rPr>
          <w:lang w:val="en-GB"/>
        </w:rPr>
      </w:pPr>
      <w:r w:rsidRPr="00F621F3">
        <w:rPr>
          <w:noProof/>
          <w:lang w:val="en-GB"/>
        </w:rPr>
        <w:drawing>
          <wp:inline distT="0" distB="0" distL="0" distR="0" wp14:anchorId="2005B347" wp14:editId="70EF3B0E">
            <wp:extent cx="4545111" cy="303189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1972" cy="3063155"/>
                    </a:xfrm>
                    <a:prstGeom prst="rect">
                      <a:avLst/>
                    </a:prstGeom>
                    <a:noFill/>
                    <a:ln>
                      <a:noFill/>
                    </a:ln>
                  </pic:spPr>
                </pic:pic>
              </a:graphicData>
            </a:graphic>
          </wp:inline>
        </w:drawing>
      </w:r>
      <w:r w:rsidR="009C0880" w:rsidRPr="009C0880">
        <w:rPr>
          <w:lang w:val="en-GB"/>
        </w:rPr>
        <w:t xml:space="preserve"> </w:t>
      </w:r>
    </w:p>
    <w:p w14:paraId="06A0AABA" w14:textId="0C87B3F4" w:rsidR="004662DB" w:rsidRDefault="004662DB" w:rsidP="004662DB">
      <w:pPr>
        <w:jc w:val="center"/>
        <w:rPr>
          <w:b/>
          <w:bCs/>
          <w:lang w:val="en-GB"/>
        </w:rPr>
      </w:pPr>
      <w:r w:rsidRPr="009F1932">
        <w:rPr>
          <w:b/>
          <w:bCs/>
          <w:lang w:val="en-GB"/>
        </w:rPr>
        <w:t>Fig. 2</w:t>
      </w:r>
      <w:r w:rsidR="00C357B3">
        <w:rPr>
          <w:b/>
          <w:bCs/>
          <w:lang w:val="en-GB"/>
        </w:rPr>
        <w:t>A</w:t>
      </w:r>
      <w:r w:rsidRPr="009F1932">
        <w:rPr>
          <w:b/>
          <w:bCs/>
          <w:lang w:val="en-GB"/>
        </w:rPr>
        <w:t xml:space="preserve"> Maximum Transmission Power P_TX </w:t>
      </w:r>
      <w:r w:rsidR="00975583">
        <w:rPr>
          <w:b/>
          <w:bCs/>
          <w:lang w:val="en-GB"/>
        </w:rPr>
        <w:t>of</w:t>
      </w:r>
      <w:r w:rsidRPr="009F1932">
        <w:rPr>
          <w:b/>
          <w:bCs/>
          <w:lang w:val="en-GB"/>
        </w:rPr>
        <w:t xml:space="preserve"> Alt-1 and Alt-2</w:t>
      </w:r>
      <w:r w:rsidR="009065F9">
        <w:rPr>
          <w:b/>
          <w:bCs/>
          <w:lang w:val="en-GB"/>
        </w:rPr>
        <w:t xml:space="preserve"> with</w:t>
      </w:r>
      <w:r w:rsidRPr="009F1932">
        <w:rPr>
          <w:b/>
          <w:bCs/>
          <w:lang w:val="en-GB"/>
        </w:rPr>
        <w:t xml:space="preserve"> </w:t>
      </w:r>
      <w:r>
        <w:rPr>
          <w:b/>
          <w:bCs/>
          <w:lang w:val="en-GB"/>
        </w:rPr>
        <w:t>UE_EIRP=25dBm</w:t>
      </w:r>
      <w:r w:rsidR="000D1466">
        <w:rPr>
          <w:b/>
          <w:bCs/>
          <w:lang w:val="en-GB"/>
        </w:rPr>
        <w:t>, 120kHZ SCS</w:t>
      </w:r>
    </w:p>
    <w:p w14:paraId="634B55FC" w14:textId="29CFF64E" w:rsidR="000D1466" w:rsidRDefault="00254EFA" w:rsidP="000D1466">
      <w:pPr>
        <w:jc w:val="left"/>
        <w:rPr>
          <w:lang w:val="en-GB"/>
        </w:rPr>
      </w:pPr>
      <w:r w:rsidRPr="006F6D03">
        <w:rPr>
          <w:lang w:val="en-GB"/>
        </w:rPr>
        <w:t xml:space="preserve">In Fig. 2B, the maximum transmission power is plotted for Alt-1 and Alt-2 with 480kHz SCS. With 480kHz SCS, up to 3 RBs are needed to achieve </w:t>
      </w:r>
      <w:r w:rsidR="006F6D03" w:rsidRPr="006F6D03">
        <w:rPr>
          <w:lang w:val="en-GB"/>
        </w:rPr>
        <w:t>the maximum EIRP.</w:t>
      </w:r>
      <w:r w:rsidR="006F6D03">
        <w:rPr>
          <w:lang w:val="en-GB"/>
        </w:rPr>
        <w:t xml:space="preserve"> From the plot, it </w:t>
      </w:r>
      <w:r w:rsidR="00562818">
        <w:rPr>
          <w:lang w:val="en-GB"/>
        </w:rPr>
        <w:t>can</w:t>
      </w:r>
      <w:r w:rsidR="006F6D03">
        <w:rPr>
          <w:lang w:val="en-GB"/>
        </w:rPr>
        <w:t xml:space="preserve"> be shown that </w:t>
      </w:r>
      <w:r w:rsidR="004A3F2E">
        <w:rPr>
          <w:lang w:val="en-GB"/>
        </w:rPr>
        <w:t xml:space="preserve">Alt-2 </w:t>
      </w:r>
      <w:r w:rsidR="0052576A">
        <w:rPr>
          <w:lang w:val="en-GB"/>
        </w:rPr>
        <w:t>achieves same maximum transmission power for the cases of 1 and 2 RBs</w:t>
      </w:r>
      <w:r w:rsidR="00BD444A">
        <w:rPr>
          <w:lang w:val="en-GB"/>
        </w:rPr>
        <w:t xml:space="preserve"> and </w:t>
      </w:r>
      <w:r w:rsidR="004A3F2E">
        <w:rPr>
          <w:lang w:val="en-GB"/>
        </w:rPr>
        <w:t xml:space="preserve">has </w:t>
      </w:r>
      <w:r w:rsidR="00B50CC3">
        <w:rPr>
          <w:lang w:val="en-GB"/>
        </w:rPr>
        <w:t>~1.5dB loss for 3 RB case</w:t>
      </w:r>
      <w:r w:rsidR="00C835C0">
        <w:rPr>
          <w:lang w:val="en-GB"/>
        </w:rPr>
        <w:t>.</w:t>
      </w:r>
    </w:p>
    <w:p w14:paraId="1441B060" w14:textId="77777777" w:rsidR="00C357B3" w:rsidRDefault="00C357B3" w:rsidP="00C357B3">
      <w:pPr>
        <w:jc w:val="center"/>
        <w:rPr>
          <w:lang w:val="en-GB"/>
        </w:rPr>
      </w:pPr>
      <w:r w:rsidRPr="009C0880">
        <w:rPr>
          <w:noProof/>
          <w:lang w:val="en-GB"/>
        </w:rPr>
        <w:drawing>
          <wp:inline distT="0" distB="0" distL="0" distR="0" wp14:anchorId="2F510106" wp14:editId="3AC22E1F">
            <wp:extent cx="4677444" cy="29560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33443" cy="2991391"/>
                    </a:xfrm>
                    <a:prstGeom prst="rect">
                      <a:avLst/>
                    </a:prstGeom>
                    <a:noFill/>
                    <a:ln>
                      <a:noFill/>
                    </a:ln>
                  </pic:spPr>
                </pic:pic>
              </a:graphicData>
            </a:graphic>
          </wp:inline>
        </w:drawing>
      </w:r>
    </w:p>
    <w:p w14:paraId="371803A7" w14:textId="0B53E1EF" w:rsidR="00C357B3" w:rsidRPr="009F1932" w:rsidRDefault="00C357B3" w:rsidP="00C357B3">
      <w:pPr>
        <w:jc w:val="center"/>
        <w:rPr>
          <w:b/>
          <w:bCs/>
          <w:lang w:val="en-GB"/>
        </w:rPr>
      </w:pPr>
      <w:r w:rsidRPr="009F1932">
        <w:rPr>
          <w:b/>
          <w:bCs/>
          <w:lang w:val="en-GB"/>
        </w:rPr>
        <w:t>Fig. 2</w:t>
      </w:r>
      <w:r w:rsidR="000D1466">
        <w:rPr>
          <w:b/>
          <w:bCs/>
          <w:lang w:val="en-GB"/>
        </w:rPr>
        <w:t>B</w:t>
      </w:r>
      <w:r w:rsidRPr="009F1932">
        <w:rPr>
          <w:b/>
          <w:bCs/>
          <w:lang w:val="en-GB"/>
        </w:rPr>
        <w:t xml:space="preserve"> Maximum Transmission Power P_TX </w:t>
      </w:r>
      <w:r>
        <w:rPr>
          <w:b/>
          <w:bCs/>
          <w:lang w:val="en-GB"/>
        </w:rPr>
        <w:t>of</w:t>
      </w:r>
      <w:r w:rsidRPr="009F1932">
        <w:rPr>
          <w:b/>
          <w:bCs/>
          <w:lang w:val="en-GB"/>
        </w:rPr>
        <w:t xml:space="preserve"> Alt-1 and Alt-2</w:t>
      </w:r>
      <w:r>
        <w:rPr>
          <w:b/>
          <w:bCs/>
          <w:lang w:val="en-GB"/>
        </w:rPr>
        <w:t xml:space="preserve"> with</w:t>
      </w:r>
      <w:r w:rsidRPr="009F1932">
        <w:rPr>
          <w:b/>
          <w:bCs/>
          <w:lang w:val="en-GB"/>
        </w:rPr>
        <w:t xml:space="preserve"> </w:t>
      </w:r>
      <w:r>
        <w:rPr>
          <w:b/>
          <w:bCs/>
          <w:lang w:val="en-GB"/>
        </w:rPr>
        <w:t>UE_EIRP=25dBm</w:t>
      </w:r>
      <w:r w:rsidR="000D1466">
        <w:rPr>
          <w:b/>
          <w:bCs/>
          <w:lang w:val="en-GB"/>
        </w:rPr>
        <w:t>, 480kHz SCS</w:t>
      </w:r>
    </w:p>
    <w:p w14:paraId="010B27AB" w14:textId="3D76FC99" w:rsidR="00C025D1" w:rsidRDefault="005837A8" w:rsidP="000C6E66">
      <w:pPr>
        <w:jc w:val="center"/>
        <w:rPr>
          <w:lang w:val="en-GB"/>
        </w:rPr>
      </w:pPr>
      <w:r w:rsidRPr="005837A8">
        <w:rPr>
          <w:noProof/>
          <w:lang w:val="en-GB"/>
        </w:rPr>
        <w:lastRenderedPageBreak/>
        <w:drawing>
          <wp:inline distT="0" distB="0" distL="0" distR="0" wp14:anchorId="7B4478D6" wp14:editId="1B09D880">
            <wp:extent cx="5059020" cy="35898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69042" cy="3596926"/>
                    </a:xfrm>
                    <a:prstGeom prst="rect">
                      <a:avLst/>
                    </a:prstGeom>
                    <a:noFill/>
                    <a:ln>
                      <a:noFill/>
                    </a:ln>
                  </pic:spPr>
                </pic:pic>
              </a:graphicData>
            </a:graphic>
          </wp:inline>
        </w:drawing>
      </w:r>
    </w:p>
    <w:p w14:paraId="206B0D84" w14:textId="4324CEB2" w:rsidR="00285066" w:rsidRPr="009F1932" w:rsidRDefault="00285066" w:rsidP="00285066">
      <w:pPr>
        <w:jc w:val="center"/>
        <w:rPr>
          <w:b/>
          <w:bCs/>
          <w:lang w:val="en-GB"/>
        </w:rPr>
      </w:pPr>
      <w:r w:rsidRPr="009F1932">
        <w:rPr>
          <w:b/>
          <w:bCs/>
          <w:lang w:val="en-GB"/>
        </w:rPr>
        <w:t>Fig. 2</w:t>
      </w:r>
      <w:r>
        <w:rPr>
          <w:b/>
          <w:bCs/>
          <w:lang w:val="en-GB"/>
        </w:rPr>
        <w:t>C</w:t>
      </w:r>
      <w:r w:rsidRPr="009F1932">
        <w:rPr>
          <w:b/>
          <w:bCs/>
          <w:lang w:val="en-GB"/>
        </w:rPr>
        <w:t xml:space="preserve"> Maximum Transmission Power P_TX </w:t>
      </w:r>
      <w:r>
        <w:rPr>
          <w:b/>
          <w:bCs/>
          <w:lang w:val="en-GB"/>
        </w:rPr>
        <w:t>of</w:t>
      </w:r>
      <w:r w:rsidRPr="009F1932">
        <w:rPr>
          <w:b/>
          <w:bCs/>
          <w:lang w:val="en-GB"/>
        </w:rPr>
        <w:t xml:space="preserve"> Alt-1 and Alt-2</w:t>
      </w:r>
      <w:r>
        <w:rPr>
          <w:b/>
          <w:bCs/>
          <w:lang w:val="en-GB"/>
        </w:rPr>
        <w:t xml:space="preserve"> with</w:t>
      </w:r>
      <w:r w:rsidRPr="009F1932">
        <w:rPr>
          <w:b/>
          <w:bCs/>
          <w:lang w:val="en-GB"/>
        </w:rPr>
        <w:t xml:space="preserve"> </w:t>
      </w:r>
      <w:r>
        <w:rPr>
          <w:b/>
          <w:bCs/>
          <w:lang w:val="en-GB"/>
        </w:rPr>
        <w:t>UE_EIRP=25dBm, 960kHz SCS</w:t>
      </w:r>
    </w:p>
    <w:p w14:paraId="7E53341D" w14:textId="77777777" w:rsidR="00285066" w:rsidRDefault="00285066" w:rsidP="00C025D1">
      <w:pPr>
        <w:jc w:val="left"/>
        <w:rPr>
          <w:lang w:val="en-GB"/>
        </w:rPr>
      </w:pPr>
    </w:p>
    <w:p w14:paraId="4C261167" w14:textId="6BB3F69D" w:rsidR="00C025D1" w:rsidRDefault="000C6E66" w:rsidP="00C025D1">
      <w:pPr>
        <w:jc w:val="left"/>
        <w:rPr>
          <w:lang w:val="en-GB"/>
        </w:rPr>
      </w:pPr>
      <w:r w:rsidRPr="006F6D03">
        <w:rPr>
          <w:lang w:val="en-GB"/>
        </w:rPr>
        <w:t>In Fig. 2</w:t>
      </w:r>
      <w:r w:rsidR="00285066">
        <w:rPr>
          <w:lang w:val="en-GB"/>
        </w:rPr>
        <w:t>C</w:t>
      </w:r>
      <w:r w:rsidRPr="006F6D03">
        <w:rPr>
          <w:lang w:val="en-GB"/>
        </w:rPr>
        <w:t xml:space="preserve">, the maximum transmission power is plotted for Alt-1 and Alt-2 with </w:t>
      </w:r>
      <w:r>
        <w:rPr>
          <w:lang w:val="en-GB"/>
        </w:rPr>
        <w:t>96</w:t>
      </w:r>
      <w:r w:rsidRPr="006F6D03">
        <w:rPr>
          <w:lang w:val="en-GB"/>
        </w:rPr>
        <w:t>0kHz SCS</w:t>
      </w:r>
      <w:r>
        <w:rPr>
          <w:lang w:val="en-GB"/>
        </w:rPr>
        <w:t xml:space="preserve">. </w:t>
      </w:r>
      <w:r w:rsidR="00BC7A1A">
        <w:rPr>
          <w:lang w:val="en-GB"/>
        </w:rPr>
        <w:t>F</w:t>
      </w:r>
      <w:r w:rsidR="00C025D1">
        <w:rPr>
          <w:lang w:val="en-GB"/>
        </w:rPr>
        <w:t>or 960kHz SCS, up to 2 RB is needed to achieve maximum transmission power. It can be shown that Alt-2 has ~0.7dB loss for 2 RB case.</w:t>
      </w:r>
    </w:p>
    <w:p w14:paraId="7FD5CF36" w14:textId="5537E22E" w:rsidR="00C11188" w:rsidRDefault="00037187" w:rsidP="00F76E8C">
      <w:pPr>
        <w:rPr>
          <w:lang w:val="en-GB" w:eastAsia="zh-CN"/>
        </w:rPr>
      </w:pPr>
      <w:r>
        <w:rPr>
          <w:lang w:val="en-GB" w:eastAsia="zh-CN"/>
        </w:rPr>
        <w:t>In Fig</w:t>
      </w:r>
      <w:r w:rsidR="00C91CAB">
        <w:rPr>
          <w:lang w:val="en-GB" w:eastAsia="zh-CN"/>
        </w:rPr>
        <w:t>s</w:t>
      </w:r>
      <w:r w:rsidR="00DA4768">
        <w:rPr>
          <w:lang w:val="en-GB" w:eastAsia="zh-CN"/>
        </w:rPr>
        <w:t xml:space="preserve">. </w:t>
      </w:r>
      <w:r>
        <w:rPr>
          <w:lang w:val="en-GB" w:eastAsia="zh-CN"/>
        </w:rPr>
        <w:t>3 below, we re-ev</w:t>
      </w:r>
      <w:r w:rsidR="00053EF0">
        <w:rPr>
          <w:lang w:val="en-GB" w:eastAsia="zh-CN"/>
        </w:rPr>
        <w:t>a</w:t>
      </w:r>
      <w:r>
        <w:rPr>
          <w:lang w:val="en-GB" w:eastAsia="zh-CN"/>
        </w:rPr>
        <w:t>luate</w:t>
      </w:r>
      <w:r w:rsidR="00FC16DC">
        <w:rPr>
          <w:lang w:val="en-GB" w:eastAsia="zh-CN"/>
        </w:rPr>
        <w:t xml:space="preserve"> and present</w:t>
      </w:r>
      <w:r>
        <w:rPr>
          <w:lang w:val="en-GB" w:eastAsia="zh-CN"/>
        </w:rPr>
        <w:t xml:space="preserve"> the coverage/MIL difference between Alt-1 and Alt-2</w:t>
      </w:r>
      <w:r w:rsidR="008E5799">
        <w:rPr>
          <w:lang w:val="en-GB" w:eastAsia="zh-CN"/>
        </w:rPr>
        <w:t xml:space="preserve"> with </w:t>
      </w:r>
      <w:r w:rsidR="00C5543C">
        <w:rPr>
          <w:lang w:val="en-GB" w:eastAsia="zh-CN"/>
        </w:rPr>
        <w:t xml:space="preserve">the </w:t>
      </w:r>
      <w:r w:rsidR="008E5799">
        <w:rPr>
          <w:lang w:val="en-GB" w:eastAsia="zh-CN"/>
        </w:rPr>
        <w:t xml:space="preserve">optional </w:t>
      </w:r>
      <w:r w:rsidR="00B84E76">
        <w:rPr>
          <w:lang w:val="en-GB" w:eastAsia="zh-CN"/>
        </w:rPr>
        <w:t xml:space="preserve">configuration </w:t>
      </w:r>
      <w:r w:rsidR="008E5799" w:rsidRPr="00916081">
        <w:rPr>
          <w:b/>
          <w:bCs/>
          <w:lang w:val="en-GB" w:eastAsia="zh-CN"/>
        </w:rPr>
        <w:t>UE_EIRP=40dBm</w:t>
      </w:r>
      <w:r w:rsidR="008E5799">
        <w:rPr>
          <w:lang w:val="en-GB" w:eastAsia="zh-CN"/>
        </w:rPr>
        <w:t xml:space="preserve"> while keeping all other assumptions</w:t>
      </w:r>
      <w:r w:rsidR="00053EF0">
        <w:rPr>
          <w:lang w:val="en-GB" w:eastAsia="zh-CN"/>
        </w:rPr>
        <w:t xml:space="preserve"> unchanged</w:t>
      </w:r>
      <w:r w:rsidR="00EF12AA">
        <w:rPr>
          <w:lang w:val="en-GB" w:eastAsia="zh-CN"/>
        </w:rPr>
        <w:t xml:space="preserve"> for 120kHz SCS</w:t>
      </w:r>
      <w:r w:rsidR="00053EF0">
        <w:rPr>
          <w:lang w:val="en-GB" w:eastAsia="zh-CN"/>
        </w:rPr>
        <w:t>.</w:t>
      </w:r>
      <w:r w:rsidR="00437C43">
        <w:rPr>
          <w:lang w:val="en-GB" w:eastAsia="zh-CN"/>
        </w:rPr>
        <w:t xml:space="preserve"> </w:t>
      </w:r>
      <w:r w:rsidR="00592A2B">
        <w:rPr>
          <w:lang w:val="en-GB" w:eastAsia="zh-CN"/>
        </w:rPr>
        <w:t>Again, for EU region with PSD limit of 23dBm/mHz and UE_P=21dBm</w:t>
      </w:r>
      <w:r w:rsidR="00C97ABF">
        <w:rPr>
          <w:lang w:val="en-GB" w:eastAsia="zh-CN"/>
        </w:rPr>
        <w:t xml:space="preserve">, current legacy 1-RB PUCCH format 0/1 </w:t>
      </w:r>
      <w:r w:rsidR="00FC16DC">
        <w:rPr>
          <w:lang w:val="en-GB" w:eastAsia="zh-CN"/>
        </w:rPr>
        <w:t>is sufficient to achieve the maximum transmission power.</w:t>
      </w:r>
    </w:p>
    <w:p w14:paraId="2AD96813" w14:textId="56205DE1" w:rsidR="008162AD" w:rsidRDefault="00FC16DC" w:rsidP="00F76E8C">
      <w:pPr>
        <w:rPr>
          <w:lang w:val="en-GB" w:eastAsia="zh-CN"/>
        </w:rPr>
      </w:pPr>
      <w:r>
        <w:rPr>
          <w:lang w:val="en-GB" w:eastAsia="zh-CN"/>
        </w:rPr>
        <w:t>For US and South Korea</w:t>
      </w:r>
      <w:r w:rsidR="00ED323B">
        <w:rPr>
          <w:lang w:val="en-GB" w:eastAsia="zh-CN"/>
        </w:rPr>
        <w:t xml:space="preserve"> region</w:t>
      </w:r>
      <w:r w:rsidR="00E34610">
        <w:rPr>
          <w:lang w:val="en-GB" w:eastAsia="zh-CN"/>
        </w:rPr>
        <w:t>s</w:t>
      </w:r>
      <w:r w:rsidR="00ED323B">
        <w:rPr>
          <w:lang w:val="en-GB" w:eastAsia="zh-CN"/>
        </w:rPr>
        <w:t xml:space="preserve">, BW is still </w:t>
      </w:r>
      <w:r w:rsidR="00331D8D">
        <w:rPr>
          <w:lang w:val="en-GB" w:eastAsia="zh-CN"/>
        </w:rPr>
        <w:t xml:space="preserve">the </w:t>
      </w:r>
      <w:r w:rsidR="00ED323B">
        <w:rPr>
          <w:lang w:val="en-GB" w:eastAsia="zh-CN"/>
        </w:rPr>
        <w:t xml:space="preserve">limiting factor </w:t>
      </w:r>
      <w:r w:rsidR="006145EE">
        <w:rPr>
          <w:lang w:val="en-GB" w:eastAsia="zh-CN"/>
        </w:rPr>
        <w:t xml:space="preserve">for the maximum </w:t>
      </w:r>
      <w:r w:rsidR="004662DB">
        <w:rPr>
          <w:lang w:val="en-GB" w:eastAsia="zh-CN"/>
        </w:rPr>
        <w:t>transmission</w:t>
      </w:r>
      <w:r w:rsidR="006145EE">
        <w:rPr>
          <w:lang w:val="en-GB" w:eastAsia="zh-CN"/>
        </w:rPr>
        <w:t xml:space="preserve"> power when the number of RBs is </w:t>
      </w:r>
      <w:r w:rsidR="00331D8D">
        <w:rPr>
          <w:lang w:val="en-GB" w:eastAsia="zh-CN"/>
        </w:rPr>
        <w:t>below</w:t>
      </w:r>
      <w:r w:rsidR="006145EE">
        <w:rPr>
          <w:lang w:val="en-GB" w:eastAsia="zh-CN"/>
        </w:rPr>
        <w:t xml:space="preserve"> 12. For the bandwidth larger than </w:t>
      </w:r>
      <w:r w:rsidR="00A0765C">
        <w:rPr>
          <w:lang w:val="en-GB" w:eastAsia="zh-CN"/>
        </w:rPr>
        <w:t>12RB</w:t>
      </w:r>
      <w:r w:rsidR="00A0765C" w:rsidDel="00337197">
        <w:rPr>
          <w:lang w:val="en-GB" w:eastAsia="zh-CN"/>
        </w:rPr>
        <w:t>,</w:t>
      </w:r>
      <w:r w:rsidR="00A0765C">
        <w:rPr>
          <w:lang w:val="en-GB" w:eastAsia="zh-CN"/>
        </w:rPr>
        <w:t xml:space="preserve"> </w:t>
      </w:r>
      <w:r w:rsidR="006C3F46">
        <w:rPr>
          <w:lang w:val="en-GB" w:eastAsia="zh-CN"/>
        </w:rPr>
        <w:t>UE_P and CM/Backoff become</w:t>
      </w:r>
      <w:r w:rsidR="00F067A3">
        <w:rPr>
          <w:lang w:val="en-GB" w:eastAsia="zh-CN"/>
        </w:rPr>
        <w:t xml:space="preserve"> the limiting factor</w:t>
      </w:r>
      <w:r w:rsidR="0054656A">
        <w:rPr>
          <w:lang w:val="en-GB" w:eastAsia="zh-CN"/>
        </w:rPr>
        <w:t xml:space="preserve">, and the number of RBs to achieve the maximum transmission power is </w:t>
      </w:r>
      <w:r w:rsidR="001D4B79">
        <w:rPr>
          <w:lang w:val="en-GB" w:eastAsia="zh-CN"/>
        </w:rPr>
        <w:t>between 13 and 17. It is shown that, for this range of RB configuration, Alt-2 actually achieve</w:t>
      </w:r>
      <w:r w:rsidR="00E34610">
        <w:rPr>
          <w:lang w:val="en-GB" w:eastAsia="zh-CN"/>
        </w:rPr>
        <w:t>s</w:t>
      </w:r>
      <w:r w:rsidR="001D4B79">
        <w:rPr>
          <w:lang w:val="en-GB" w:eastAsia="zh-CN"/>
        </w:rPr>
        <w:t xml:space="preserve"> higher maximum transmission </w:t>
      </w:r>
      <w:r w:rsidR="003D5954">
        <w:rPr>
          <w:lang w:val="en-GB" w:eastAsia="zh-CN"/>
        </w:rPr>
        <w:t>power, given</w:t>
      </w:r>
      <w:r w:rsidR="001D4B79">
        <w:rPr>
          <w:lang w:val="en-GB" w:eastAsia="zh-CN"/>
        </w:rPr>
        <w:t xml:space="preserve"> the fact that Alt-2 has better </w:t>
      </w:r>
      <w:r w:rsidR="009D6E47">
        <w:rPr>
          <w:lang w:val="en-GB" w:eastAsia="zh-CN"/>
        </w:rPr>
        <w:t>CM property within the range of number of RBs.</w:t>
      </w:r>
    </w:p>
    <w:p w14:paraId="4585EC2B" w14:textId="3DCEB9D4" w:rsidR="004F13F7" w:rsidRDefault="001967CC" w:rsidP="001967CC">
      <w:pPr>
        <w:jc w:val="center"/>
        <w:rPr>
          <w:lang w:val="en-GB" w:eastAsia="zh-CN"/>
        </w:rPr>
      </w:pPr>
      <w:r w:rsidRPr="001967CC">
        <w:rPr>
          <w:noProof/>
          <w:lang w:val="en-GB" w:eastAsia="zh-CN"/>
        </w:rPr>
        <w:lastRenderedPageBreak/>
        <w:drawing>
          <wp:inline distT="0" distB="0" distL="0" distR="0" wp14:anchorId="3AB389FD" wp14:editId="3315C05F">
            <wp:extent cx="4694535" cy="305201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07697" cy="3060570"/>
                    </a:xfrm>
                    <a:prstGeom prst="rect">
                      <a:avLst/>
                    </a:prstGeom>
                    <a:noFill/>
                    <a:ln>
                      <a:noFill/>
                    </a:ln>
                  </pic:spPr>
                </pic:pic>
              </a:graphicData>
            </a:graphic>
          </wp:inline>
        </w:drawing>
      </w:r>
    </w:p>
    <w:p w14:paraId="79A545A5" w14:textId="2385B113" w:rsidR="00713F3F" w:rsidRPr="009F1932" w:rsidRDefault="00713F3F" w:rsidP="00713F3F">
      <w:pPr>
        <w:jc w:val="center"/>
        <w:rPr>
          <w:b/>
          <w:bCs/>
          <w:lang w:val="en-GB"/>
        </w:rPr>
      </w:pPr>
      <w:r w:rsidRPr="009F1932">
        <w:rPr>
          <w:b/>
          <w:bCs/>
          <w:lang w:val="en-GB"/>
        </w:rPr>
        <w:t xml:space="preserve">Fig. </w:t>
      </w:r>
      <w:r>
        <w:rPr>
          <w:b/>
          <w:bCs/>
          <w:lang w:val="en-GB"/>
        </w:rPr>
        <w:t>3</w:t>
      </w:r>
      <w:r w:rsidRPr="009F1932">
        <w:rPr>
          <w:b/>
          <w:bCs/>
          <w:lang w:val="en-GB"/>
        </w:rPr>
        <w:t xml:space="preserve"> Maximum Transmission Power P_TX </w:t>
      </w:r>
      <w:r w:rsidR="00304FF7">
        <w:rPr>
          <w:b/>
          <w:bCs/>
          <w:lang w:val="en-GB"/>
        </w:rPr>
        <w:t>of</w:t>
      </w:r>
      <w:r w:rsidRPr="009F1932">
        <w:rPr>
          <w:b/>
          <w:bCs/>
          <w:lang w:val="en-GB"/>
        </w:rPr>
        <w:t xml:space="preserve"> Alt-1 and Alt-2</w:t>
      </w:r>
      <w:r w:rsidR="009065F9">
        <w:rPr>
          <w:b/>
          <w:bCs/>
          <w:lang w:val="en-GB"/>
        </w:rPr>
        <w:t xml:space="preserve"> with</w:t>
      </w:r>
      <w:r w:rsidRPr="009F1932">
        <w:rPr>
          <w:b/>
          <w:bCs/>
          <w:lang w:val="en-GB"/>
        </w:rPr>
        <w:t xml:space="preserve"> </w:t>
      </w:r>
      <w:r w:rsidR="009D6E47">
        <w:rPr>
          <w:b/>
          <w:bCs/>
          <w:lang w:val="en-GB"/>
        </w:rPr>
        <w:t>UE_EIRP=40dBm</w:t>
      </w:r>
      <w:r w:rsidR="00C63335">
        <w:rPr>
          <w:b/>
          <w:bCs/>
          <w:lang w:val="en-GB"/>
        </w:rPr>
        <w:t>, 120kHz SCS</w:t>
      </w:r>
    </w:p>
    <w:p w14:paraId="0C00A4E2" w14:textId="77777777" w:rsidR="009101A6" w:rsidRDefault="009101A6" w:rsidP="00A9189E">
      <w:pPr>
        <w:rPr>
          <w:lang w:val="en-GB"/>
        </w:rPr>
      </w:pPr>
    </w:p>
    <w:p w14:paraId="64D74819" w14:textId="71562F91" w:rsidR="00A9189E" w:rsidRPr="00F13006" w:rsidRDefault="00A9189E" w:rsidP="00A9189E">
      <w:pPr>
        <w:rPr>
          <w:lang w:val="en-GB"/>
        </w:rPr>
      </w:pPr>
      <w:r w:rsidRPr="00F13006">
        <w:rPr>
          <w:lang w:val="en-GB"/>
        </w:rPr>
        <w:t xml:space="preserve">In summary, based on the </w:t>
      </w:r>
      <w:r w:rsidR="00747CAD">
        <w:rPr>
          <w:lang w:val="en-GB"/>
        </w:rPr>
        <w:t xml:space="preserve">above </w:t>
      </w:r>
      <w:r w:rsidR="00190823">
        <w:rPr>
          <w:lang w:val="en-GB"/>
        </w:rPr>
        <w:t xml:space="preserve">evaluation </w:t>
      </w:r>
      <w:r w:rsidRPr="00F13006">
        <w:rPr>
          <w:lang w:val="en-GB"/>
        </w:rPr>
        <w:t>results, we may make following observations:</w:t>
      </w:r>
    </w:p>
    <w:p w14:paraId="31F5DC0C" w14:textId="77FC2D2D" w:rsidR="00A9189E" w:rsidRPr="00F13006" w:rsidRDefault="00A9189E" w:rsidP="00AC3601">
      <w:pPr>
        <w:rPr>
          <w:b/>
          <w:strike/>
          <w:lang w:val="en-GB"/>
        </w:rPr>
      </w:pPr>
      <w:bookmarkStart w:id="3" w:name="o1"/>
      <w:r w:rsidRPr="00F13006">
        <w:rPr>
          <w:b/>
          <w:lang w:val="en-GB"/>
        </w:rPr>
        <w:t xml:space="preserve">Observation </w:t>
      </w:r>
      <w:r w:rsidRPr="00F13006">
        <w:rPr>
          <w:b/>
          <w:bCs/>
          <w:lang w:val="en-GB"/>
        </w:rPr>
        <w:fldChar w:fldCharType="begin"/>
      </w:r>
      <w:r w:rsidRPr="00D62670">
        <w:rPr>
          <w:b/>
          <w:lang w:val="en-GB"/>
        </w:rPr>
        <w:instrText xml:space="preserve"> seq obs </w:instrText>
      </w:r>
      <w:r w:rsidRPr="00F13006">
        <w:rPr>
          <w:b/>
          <w:bCs/>
          <w:lang w:val="en-GB"/>
        </w:rPr>
        <w:fldChar w:fldCharType="separate"/>
      </w:r>
      <w:r w:rsidR="0070503B">
        <w:rPr>
          <w:b/>
          <w:noProof/>
          <w:lang w:val="en-GB"/>
        </w:rPr>
        <w:t>1</w:t>
      </w:r>
      <w:r w:rsidRPr="00F13006">
        <w:rPr>
          <w:b/>
          <w:bCs/>
          <w:lang w:val="en-GB"/>
        </w:rPr>
        <w:fldChar w:fldCharType="end"/>
      </w:r>
      <w:r w:rsidRPr="00F13006">
        <w:rPr>
          <w:b/>
          <w:lang w:val="en-GB"/>
        </w:rPr>
        <w:t>: While Alt-2 has slightly worse CM compared to Alt-1</w:t>
      </w:r>
      <w:r>
        <w:rPr>
          <w:b/>
          <w:lang w:val="en-GB"/>
        </w:rPr>
        <w:t xml:space="preserve"> for certain number of RBs</w:t>
      </w:r>
      <w:r w:rsidRPr="00F13006">
        <w:rPr>
          <w:b/>
          <w:lang w:val="en-GB"/>
        </w:rPr>
        <w:t xml:space="preserve">, it </w:t>
      </w:r>
      <w:r>
        <w:rPr>
          <w:b/>
          <w:lang w:val="en-GB"/>
        </w:rPr>
        <w:t>does</w:t>
      </w:r>
      <w:r w:rsidRPr="00F13006">
        <w:rPr>
          <w:b/>
          <w:lang w:val="en-GB"/>
        </w:rPr>
        <w:t xml:space="preserve"> not lead to coverage loss</w:t>
      </w:r>
      <w:r w:rsidR="00747CAD">
        <w:rPr>
          <w:b/>
          <w:lang w:val="en-GB"/>
        </w:rPr>
        <w:t xml:space="preserve"> </w:t>
      </w:r>
      <w:r w:rsidR="004510CF">
        <w:rPr>
          <w:b/>
          <w:lang w:val="en-GB"/>
        </w:rPr>
        <w:t xml:space="preserve">for majority of allowed number of </w:t>
      </w:r>
      <w:r w:rsidR="000A3027">
        <w:rPr>
          <w:b/>
          <w:lang w:val="en-GB"/>
        </w:rPr>
        <w:t xml:space="preserve">configurable RBs </w:t>
      </w:r>
      <w:r w:rsidR="00747CAD">
        <w:rPr>
          <w:b/>
          <w:lang w:val="en-GB"/>
        </w:rPr>
        <w:t>based on agreed evaluation assumptions.</w:t>
      </w:r>
      <w:r w:rsidR="00B86933">
        <w:rPr>
          <w:b/>
          <w:lang w:val="en-GB"/>
        </w:rPr>
        <w:t xml:space="preserve"> Alt-2 </w:t>
      </w:r>
      <w:r w:rsidR="00093499">
        <w:rPr>
          <w:b/>
          <w:lang w:val="en-GB"/>
        </w:rPr>
        <w:t xml:space="preserve">improves coverage for some number of configurable RBs </w:t>
      </w:r>
      <w:r w:rsidR="00F35DC4">
        <w:rPr>
          <w:b/>
          <w:lang w:val="en-GB"/>
        </w:rPr>
        <w:t>when</w:t>
      </w:r>
      <w:r w:rsidR="00093499">
        <w:rPr>
          <w:b/>
          <w:lang w:val="en-GB"/>
        </w:rPr>
        <w:t xml:space="preserve"> </w:t>
      </w:r>
      <w:r w:rsidR="00A65853">
        <w:rPr>
          <w:b/>
          <w:lang w:val="en-GB"/>
        </w:rPr>
        <w:t>EIRP=40dBm.</w:t>
      </w:r>
    </w:p>
    <w:bookmarkEnd w:id="3"/>
    <w:p w14:paraId="05390D71" w14:textId="38F39145" w:rsidR="00F76E8C" w:rsidRDefault="00F76E8C" w:rsidP="00F76E8C">
      <w:pPr>
        <w:rPr>
          <w:lang w:val="en-GB"/>
        </w:rPr>
      </w:pPr>
      <w:r w:rsidRPr="0079074B">
        <w:rPr>
          <w:lang w:val="en-GB"/>
        </w:rPr>
        <w:t>Another angle to exam</w:t>
      </w:r>
      <w:r w:rsidR="008951E2">
        <w:rPr>
          <w:lang w:val="en-GB"/>
        </w:rPr>
        <w:t>ine</w:t>
      </w:r>
      <w:r w:rsidRPr="0079074B">
        <w:rPr>
          <w:lang w:val="en-GB"/>
        </w:rPr>
        <w:t xml:space="preserve"> these two alternatives is </w:t>
      </w:r>
      <w:r w:rsidR="002C2403">
        <w:rPr>
          <w:lang w:val="en-GB"/>
        </w:rPr>
        <w:t xml:space="preserve">the </w:t>
      </w:r>
      <w:r w:rsidRPr="0079074B">
        <w:rPr>
          <w:lang w:val="en-GB"/>
        </w:rPr>
        <w:t>multiplexing flexibility</w:t>
      </w:r>
      <w:r w:rsidR="002C2403">
        <w:rPr>
          <w:lang w:val="en-GB"/>
        </w:rPr>
        <w:t xml:space="preserve"> among UEs</w:t>
      </w:r>
      <w:r w:rsidRPr="0079074B">
        <w:rPr>
          <w:lang w:val="en-GB"/>
        </w:rPr>
        <w:t xml:space="preserve">, especially when different UEs are configured with different number of RBs for PUCCH Format 0. Consider following example, </w:t>
      </w:r>
      <w:r w:rsidR="002C2403">
        <w:rPr>
          <w:lang w:val="en-GB"/>
        </w:rPr>
        <w:t>a</w:t>
      </w:r>
      <w:r w:rsidR="009F39A2">
        <w:rPr>
          <w:lang w:val="en-GB"/>
        </w:rPr>
        <w:t xml:space="preserve"> first user </w:t>
      </w:r>
      <w:r w:rsidRPr="0079074B">
        <w:rPr>
          <w:lang w:val="en-GB"/>
        </w:rPr>
        <w:t>UE0</w:t>
      </w:r>
      <w:r w:rsidR="008C185B">
        <w:rPr>
          <w:lang w:val="en-GB"/>
        </w:rPr>
        <w:t>’s</w:t>
      </w:r>
      <w:r w:rsidRPr="0079074B">
        <w:rPr>
          <w:lang w:val="en-GB"/>
        </w:rPr>
        <w:t xml:space="preserve"> PUCCH format 0 is configured with </w:t>
      </w:r>
      <w:r w:rsidR="000E7ED6">
        <w:rPr>
          <w:lang w:val="en-GB"/>
        </w:rPr>
        <w:t xml:space="preserve">1-RB </w:t>
      </w:r>
      <w:r w:rsidRPr="0079074B">
        <w:rPr>
          <w:lang w:val="en-GB"/>
        </w:rPr>
        <w:t xml:space="preserve">PRB0, </w:t>
      </w:r>
      <w:r w:rsidR="009F39A2">
        <w:rPr>
          <w:lang w:val="en-GB"/>
        </w:rPr>
        <w:t xml:space="preserve">a second user </w:t>
      </w:r>
      <w:r w:rsidRPr="0079074B">
        <w:rPr>
          <w:lang w:val="en-GB"/>
        </w:rPr>
        <w:t xml:space="preserve">UE1’s PUCCH Format 0 is configured with </w:t>
      </w:r>
      <w:r w:rsidR="000E7ED6">
        <w:rPr>
          <w:lang w:val="en-GB"/>
        </w:rPr>
        <w:t xml:space="preserve">3-RBs of </w:t>
      </w:r>
      <w:r w:rsidRPr="0079074B">
        <w:rPr>
          <w:lang w:val="en-GB"/>
        </w:rPr>
        <w:t>PRB1-3, and PUCCH Format 0 for UE</w:t>
      </w:r>
      <w:r w:rsidR="00B8547F">
        <w:rPr>
          <w:lang w:val="en-GB"/>
        </w:rPr>
        <w:t>2</w:t>
      </w:r>
      <w:r w:rsidRPr="0079074B">
        <w:rPr>
          <w:lang w:val="en-GB"/>
        </w:rPr>
        <w:t xml:space="preserve"> is configured with 4RBs of PRB0~3. With short sequence of length 12, it is easy to multiplex these three </w:t>
      </w:r>
      <w:r w:rsidR="00356B04">
        <w:rPr>
          <w:lang w:val="en-GB"/>
        </w:rPr>
        <w:t xml:space="preserve">PUCCHs </w:t>
      </w:r>
      <w:r w:rsidRPr="0079074B">
        <w:rPr>
          <w:lang w:val="en-GB"/>
        </w:rPr>
        <w:t xml:space="preserve">together by </w:t>
      </w:r>
      <w:r w:rsidR="00B8547F">
        <w:rPr>
          <w:lang w:val="en-GB"/>
        </w:rPr>
        <w:t>assigning</w:t>
      </w:r>
      <w:r w:rsidRPr="0079074B">
        <w:rPr>
          <w:lang w:val="en-GB"/>
        </w:rPr>
        <w:t xml:space="preserve"> different </w:t>
      </w:r>
      <w:r w:rsidR="007B29B8">
        <w:rPr>
          <w:lang w:val="en-GB"/>
        </w:rPr>
        <w:t xml:space="preserve">initial </w:t>
      </w:r>
      <w:r w:rsidRPr="0079074B">
        <w:rPr>
          <w:lang w:val="en-GB"/>
        </w:rPr>
        <w:t>cyclic shift</w:t>
      </w:r>
      <w:r w:rsidR="00B8547F">
        <w:rPr>
          <w:lang w:val="en-GB"/>
        </w:rPr>
        <w:t>s</w:t>
      </w:r>
      <w:r w:rsidRPr="0079074B">
        <w:rPr>
          <w:lang w:val="en-GB"/>
        </w:rPr>
        <w:t xml:space="preserve">, and the orthogonality may be maintained at </w:t>
      </w:r>
      <w:r w:rsidR="00C817DE">
        <w:rPr>
          <w:lang w:val="en-GB"/>
        </w:rPr>
        <w:t>decoding side</w:t>
      </w:r>
      <w:r w:rsidRPr="0079074B">
        <w:rPr>
          <w:lang w:val="en-GB"/>
        </w:rPr>
        <w:t>. If long sequence approach is to be applied, it is impossible to maintain the orthogonality when gNB decodes PUCCH Format 0 for individual UEs</w:t>
      </w:r>
      <w:r w:rsidR="00536FDE">
        <w:rPr>
          <w:lang w:val="en-GB"/>
        </w:rPr>
        <w:t xml:space="preserve">, which will </w:t>
      </w:r>
      <w:r w:rsidR="006C297D">
        <w:rPr>
          <w:lang w:val="en-GB"/>
        </w:rPr>
        <w:t>degrade decoding performance.</w:t>
      </w:r>
    </w:p>
    <w:p w14:paraId="0D83621F" w14:textId="35051D31" w:rsidR="00844388" w:rsidRPr="00F13006" w:rsidRDefault="00844388" w:rsidP="00F76E8C">
      <w:pPr>
        <w:rPr>
          <w:b/>
          <w:lang w:val="en-GB"/>
        </w:rPr>
      </w:pPr>
      <w:bookmarkStart w:id="4" w:name="o1to2"/>
      <w:r w:rsidRPr="00F13006">
        <w:rPr>
          <w:b/>
          <w:lang w:val="en-GB"/>
        </w:rPr>
        <w:t xml:space="preserve">Observation </w:t>
      </w:r>
      <w:r w:rsidR="00DD641A" w:rsidRPr="00F13006">
        <w:rPr>
          <w:b/>
          <w:bCs/>
          <w:lang w:val="en-GB"/>
        </w:rPr>
        <w:fldChar w:fldCharType="begin"/>
      </w:r>
      <w:r w:rsidR="00DD641A" w:rsidRPr="00D62670">
        <w:rPr>
          <w:b/>
          <w:lang w:val="en-GB"/>
        </w:rPr>
        <w:instrText xml:space="preserve"> seq obs </w:instrText>
      </w:r>
      <w:r w:rsidR="00DD641A" w:rsidRPr="00F13006">
        <w:rPr>
          <w:b/>
          <w:bCs/>
          <w:lang w:val="en-GB"/>
        </w:rPr>
        <w:fldChar w:fldCharType="separate"/>
      </w:r>
      <w:r w:rsidR="0070503B">
        <w:rPr>
          <w:b/>
          <w:noProof/>
          <w:lang w:val="en-GB"/>
        </w:rPr>
        <w:t>2</w:t>
      </w:r>
      <w:r w:rsidR="00DD641A" w:rsidRPr="00F13006">
        <w:rPr>
          <w:b/>
          <w:bCs/>
          <w:lang w:val="en-GB"/>
        </w:rPr>
        <w:fldChar w:fldCharType="end"/>
      </w:r>
      <w:r w:rsidRPr="00F13006">
        <w:rPr>
          <w:b/>
          <w:lang w:val="en-GB"/>
        </w:rPr>
        <w:t xml:space="preserve">: </w:t>
      </w:r>
      <w:r w:rsidR="00F57803" w:rsidRPr="00F13006">
        <w:rPr>
          <w:b/>
          <w:lang w:val="en-GB"/>
        </w:rPr>
        <w:t>Alt-2 with s</w:t>
      </w:r>
      <w:r w:rsidR="00AD476B" w:rsidRPr="00F13006">
        <w:rPr>
          <w:b/>
          <w:lang w:val="en-GB"/>
        </w:rPr>
        <w:t xml:space="preserve">hort sequence repetition has benefit in more flexible UE </w:t>
      </w:r>
      <w:r w:rsidR="00171A26" w:rsidRPr="00F13006">
        <w:rPr>
          <w:b/>
          <w:lang w:val="en-GB"/>
        </w:rPr>
        <w:t>multiplexing.</w:t>
      </w:r>
    </w:p>
    <w:bookmarkEnd w:id="4"/>
    <w:p w14:paraId="45BCC292" w14:textId="163E103A" w:rsidR="00F76E8C" w:rsidRPr="006B7241" w:rsidRDefault="006B4014" w:rsidP="00F76E8C">
      <w:pPr>
        <w:rPr>
          <w:lang w:val="en-GB"/>
        </w:rPr>
      </w:pPr>
      <w:r w:rsidRPr="00F13006">
        <w:rPr>
          <w:lang w:val="en-GB"/>
        </w:rPr>
        <w:t>And we t</w:t>
      </w:r>
      <w:r w:rsidR="00F76E8C" w:rsidRPr="00F13006">
        <w:rPr>
          <w:lang w:val="en-GB"/>
        </w:rPr>
        <w:t>hus</w:t>
      </w:r>
      <w:r w:rsidRPr="00F13006">
        <w:rPr>
          <w:lang w:val="en-GB"/>
        </w:rPr>
        <w:t xml:space="preserve"> </w:t>
      </w:r>
      <w:r w:rsidR="00F76E8C" w:rsidRPr="00F13006">
        <w:rPr>
          <w:lang w:val="en-GB"/>
        </w:rPr>
        <w:t>propose:</w:t>
      </w:r>
    </w:p>
    <w:p w14:paraId="758128BD" w14:textId="755E65FB" w:rsidR="00F76E8C" w:rsidRDefault="00F76E8C" w:rsidP="00F76E8C">
      <w:pPr>
        <w:rPr>
          <w:b/>
          <w:bCs/>
          <w:lang w:val="en-GB"/>
        </w:rPr>
      </w:pPr>
      <w:bookmarkStart w:id="5" w:name="p1"/>
      <w:r w:rsidRPr="00EC0F8C">
        <w:rPr>
          <w:b/>
          <w:bCs/>
          <w:lang w:val="en-GB"/>
        </w:rPr>
        <w:t>Proposal</w:t>
      </w:r>
      <w:r w:rsidR="00DD641A">
        <w:rPr>
          <w:b/>
          <w:bCs/>
          <w:lang w:val="en-GB"/>
        </w:rPr>
        <w:t xml:space="preserve"> </w:t>
      </w:r>
      <w:r w:rsidR="00DD641A">
        <w:rPr>
          <w:b/>
          <w:bCs/>
          <w:lang w:val="en-GB"/>
        </w:rPr>
        <w:fldChar w:fldCharType="begin"/>
      </w:r>
      <w:r w:rsidR="00DD641A">
        <w:rPr>
          <w:b/>
          <w:bCs/>
          <w:lang w:val="en-GB"/>
        </w:rPr>
        <w:instrText xml:space="preserve"> seq prop </w:instrText>
      </w:r>
      <w:r w:rsidR="00DD641A">
        <w:rPr>
          <w:b/>
          <w:bCs/>
          <w:lang w:val="en-GB"/>
        </w:rPr>
        <w:fldChar w:fldCharType="separate"/>
      </w:r>
      <w:r w:rsidR="0070503B">
        <w:rPr>
          <w:b/>
          <w:bCs/>
          <w:noProof/>
          <w:lang w:val="en-GB"/>
        </w:rPr>
        <w:t>1</w:t>
      </w:r>
      <w:r w:rsidR="00DD641A">
        <w:rPr>
          <w:b/>
          <w:bCs/>
          <w:lang w:val="en-GB"/>
        </w:rPr>
        <w:fldChar w:fldCharType="end"/>
      </w:r>
      <w:r w:rsidRPr="00EC0F8C">
        <w:rPr>
          <w:b/>
          <w:bCs/>
          <w:lang w:val="en-GB"/>
        </w:rPr>
        <w:t xml:space="preserve">: </w:t>
      </w:r>
      <w:r w:rsidR="000A78DB">
        <w:rPr>
          <w:b/>
          <w:bCs/>
          <w:lang w:val="en-GB"/>
        </w:rPr>
        <w:t>S</w:t>
      </w:r>
      <w:r w:rsidRPr="00EC0F8C">
        <w:rPr>
          <w:b/>
          <w:bCs/>
          <w:lang w:val="en-GB"/>
        </w:rPr>
        <w:t>upport Alt</w:t>
      </w:r>
      <w:r w:rsidR="006C297D">
        <w:rPr>
          <w:b/>
          <w:bCs/>
          <w:lang w:val="en-GB"/>
        </w:rPr>
        <w:t>-</w:t>
      </w:r>
      <w:r>
        <w:rPr>
          <w:b/>
          <w:bCs/>
          <w:lang w:val="en-GB"/>
        </w:rPr>
        <w:t>2</w:t>
      </w:r>
      <w:r w:rsidRPr="00EC0F8C">
        <w:rPr>
          <w:b/>
          <w:bCs/>
          <w:lang w:val="en-GB"/>
        </w:rPr>
        <w:t xml:space="preserve"> for base sequence type when PUCCH format 0/1 occupies more than one RB</w:t>
      </w:r>
      <w:r w:rsidR="006C297D">
        <w:rPr>
          <w:b/>
          <w:bCs/>
          <w:lang w:val="en-GB"/>
        </w:rPr>
        <w:t>.</w:t>
      </w:r>
    </w:p>
    <w:p w14:paraId="32AF1B94" w14:textId="77777777" w:rsidR="00173DB0" w:rsidRDefault="00173DB0" w:rsidP="00F76E8C">
      <w:pPr>
        <w:rPr>
          <w:b/>
          <w:bCs/>
          <w:lang w:val="en-GB"/>
        </w:rPr>
      </w:pPr>
    </w:p>
    <w:bookmarkEnd w:id="5"/>
    <w:p w14:paraId="2B7977DD" w14:textId="77C44D63" w:rsidR="009B37FE" w:rsidRDefault="009B37FE" w:rsidP="00746317">
      <w:pPr>
        <w:pStyle w:val="Heading2"/>
        <w:rPr>
          <w:lang w:val="en-US"/>
        </w:rPr>
      </w:pPr>
      <w:r>
        <w:rPr>
          <w:rFonts w:hint="eastAsia"/>
          <w:lang w:eastAsia="zh-CN"/>
        </w:rPr>
        <w:t>Rate</w:t>
      </w:r>
      <w:r>
        <w:t xml:space="preserve"> </w:t>
      </w:r>
      <w:r>
        <w:rPr>
          <w:lang w:val="en-US"/>
        </w:rPr>
        <w:t>matching for enhanced PF4</w:t>
      </w:r>
    </w:p>
    <w:p w14:paraId="01B0D281" w14:textId="1E0A91C9" w:rsidR="00CE2AAB" w:rsidRDefault="00765C2F" w:rsidP="00953F7D">
      <w:pPr>
        <w:pStyle w:val="BodyText"/>
        <w:spacing w:after="0" w:line="259" w:lineRule="auto"/>
        <w:rPr>
          <w:rFonts w:ascii="Times New Roman" w:hAnsi="Times New Roman"/>
        </w:rPr>
      </w:pPr>
      <w:r>
        <w:t xml:space="preserve">In previous RAN1 </w:t>
      </w:r>
      <w:r w:rsidR="00E90AFA">
        <w:t>meetings</w:t>
      </w:r>
      <w:r>
        <w:t>, it has been agreed that</w:t>
      </w:r>
      <w:r w:rsidR="00D752AA">
        <w:t>, for wide-band PF4</w:t>
      </w:r>
      <w:r w:rsidR="00D752AA" w:rsidRPr="00953F7D">
        <w:t xml:space="preserve">, </w:t>
      </w:r>
      <w:r w:rsidR="00E90AFA">
        <w:rPr>
          <w:rFonts w:ascii="Times New Roman" w:hAnsi="Times New Roman"/>
        </w:rPr>
        <w:t>t</w:t>
      </w:r>
      <w:r w:rsidR="00953F7D" w:rsidRPr="00DA5688">
        <w:rPr>
          <w:rFonts w:ascii="Times New Roman" w:hAnsi="Times New Roman"/>
        </w:rPr>
        <w:t>he actual number of RBs used for a PUCCH transmission is equal to N</w:t>
      </w:r>
      <w:r w:rsidR="00953F7D" w:rsidRPr="00DA5688">
        <w:rPr>
          <w:rFonts w:ascii="Times New Roman" w:hAnsi="Times New Roman"/>
          <w:vertAlign w:val="subscript"/>
        </w:rPr>
        <w:t>RB</w:t>
      </w:r>
      <w:r w:rsidR="00953F7D" w:rsidRPr="00DA5688">
        <w:rPr>
          <w:rFonts w:ascii="Times New Roman" w:hAnsi="Times New Roman"/>
        </w:rPr>
        <w:t>, i.e., the actual number of RBs does not vary dynamically based on PUCCH payload</w:t>
      </w:r>
      <w:r w:rsidR="00953F7D">
        <w:rPr>
          <w:rFonts w:ascii="Times New Roman" w:hAnsi="Times New Roman"/>
        </w:rPr>
        <w:t xml:space="preserve">. </w:t>
      </w:r>
      <w:r w:rsidR="00E90AFA">
        <w:rPr>
          <w:rFonts w:ascii="Times New Roman" w:hAnsi="Times New Roman"/>
        </w:rPr>
        <w:t>Given mult</w:t>
      </w:r>
      <w:r w:rsidR="002462E4">
        <w:rPr>
          <w:rFonts w:ascii="Times New Roman" w:hAnsi="Times New Roman"/>
        </w:rPr>
        <w:t xml:space="preserve">iple RBs per symbol, </w:t>
      </w:r>
      <w:r w:rsidR="00CE2AAB">
        <w:rPr>
          <w:rFonts w:ascii="Times New Roman" w:hAnsi="Times New Roman"/>
        </w:rPr>
        <w:t>one open issue is how to do rate matching around these RBs.</w:t>
      </w:r>
    </w:p>
    <w:p w14:paraId="41AAFCBA" w14:textId="77777777" w:rsidR="00187DFC" w:rsidRDefault="00187DFC" w:rsidP="00C962AD">
      <w:pPr>
        <w:pStyle w:val="BodyText"/>
        <w:spacing w:after="0" w:line="259" w:lineRule="auto"/>
        <w:rPr>
          <w:rFonts w:ascii="Times New Roman" w:hAnsi="Times New Roman"/>
        </w:rPr>
      </w:pPr>
    </w:p>
    <w:p w14:paraId="5A47115D" w14:textId="416C9C2D" w:rsidR="00C962AD" w:rsidRDefault="00CE2AAB" w:rsidP="00C962AD">
      <w:pPr>
        <w:pStyle w:val="BodyText"/>
        <w:spacing w:after="0" w:line="259" w:lineRule="auto"/>
        <w:rPr>
          <w:rFonts w:ascii="Times New Roman" w:hAnsi="Times New Roman"/>
        </w:rPr>
      </w:pPr>
      <w:r>
        <w:rPr>
          <w:rFonts w:ascii="Times New Roman" w:hAnsi="Times New Roman"/>
        </w:rPr>
        <w:t>In R</w:t>
      </w:r>
      <w:r w:rsidR="008E728D">
        <w:rPr>
          <w:rFonts w:ascii="Times New Roman" w:hAnsi="Times New Roman"/>
        </w:rPr>
        <w:t>AN1</w:t>
      </w:r>
      <w:r w:rsidR="00FC6A71">
        <w:rPr>
          <w:rFonts w:ascii="Times New Roman" w:hAnsi="Times New Roman"/>
        </w:rPr>
        <w:t xml:space="preserve"> #105-e meeting, FL has listed following options</w:t>
      </w:r>
      <w:r w:rsidR="007A3E6B">
        <w:rPr>
          <w:rFonts w:ascii="Times New Roman" w:hAnsi="Times New Roman"/>
        </w:rPr>
        <w:t xml:space="preserve"> related </w:t>
      </w:r>
      <w:r w:rsidR="00FC6A71">
        <w:rPr>
          <w:rFonts w:ascii="Times New Roman" w:hAnsi="Times New Roman"/>
        </w:rPr>
        <w:t xml:space="preserve">to </w:t>
      </w:r>
      <w:r w:rsidR="00DA5688">
        <w:rPr>
          <w:rFonts w:ascii="Times New Roman" w:hAnsi="Times New Roman"/>
        </w:rPr>
        <w:t xml:space="preserve">UCI payload limit and </w:t>
      </w:r>
      <w:r w:rsidR="00CA7814">
        <w:rPr>
          <w:rFonts w:ascii="Times New Roman" w:hAnsi="Times New Roman"/>
        </w:rPr>
        <w:t>r</w:t>
      </w:r>
      <w:r w:rsidR="00FC6A71">
        <w:rPr>
          <w:rFonts w:ascii="Times New Roman" w:hAnsi="Times New Roman"/>
        </w:rPr>
        <w:t xml:space="preserve">ate matching </w:t>
      </w:r>
      <w:r w:rsidR="00DA5688">
        <w:rPr>
          <w:rFonts w:ascii="Times New Roman" w:hAnsi="Times New Roman"/>
        </w:rPr>
        <w:t xml:space="preserve">mechanism </w:t>
      </w:r>
      <w:r w:rsidR="00FC6A71">
        <w:rPr>
          <w:rFonts w:ascii="Times New Roman" w:hAnsi="Times New Roman"/>
        </w:rPr>
        <w:t>for wide-band PF4</w:t>
      </w:r>
      <w:r w:rsidR="005F514A">
        <w:rPr>
          <w:rFonts w:ascii="Times New Roman" w:hAnsi="Times New Roman"/>
        </w:rPr>
        <w:t>[</w:t>
      </w:r>
      <w:r w:rsidR="002A5483">
        <w:rPr>
          <w:rFonts w:ascii="Times New Roman" w:hAnsi="Times New Roman"/>
        </w:rPr>
        <w:t>4</w:t>
      </w:r>
      <w:r w:rsidR="005F514A">
        <w:rPr>
          <w:rFonts w:ascii="Times New Roman" w:hAnsi="Times New Roman"/>
        </w:rPr>
        <w:t>]</w:t>
      </w:r>
      <w:r w:rsidR="00FC6A71">
        <w:rPr>
          <w:rFonts w:ascii="Times New Roman" w:hAnsi="Times New Roman"/>
        </w:rPr>
        <w:t>:</w:t>
      </w:r>
    </w:p>
    <w:p w14:paraId="0588D4C3" w14:textId="77777777" w:rsidR="008960EC" w:rsidRDefault="008960EC" w:rsidP="00C962AD">
      <w:pPr>
        <w:pStyle w:val="BodyText"/>
        <w:spacing w:after="0" w:line="259" w:lineRule="auto"/>
        <w:rPr>
          <w:rFonts w:ascii="Times New Roman" w:hAnsi="Times New Roman"/>
        </w:rPr>
      </w:pPr>
    </w:p>
    <w:p w14:paraId="12058D6A" w14:textId="7AEE7B4C" w:rsidR="00FC6A71" w:rsidRDefault="00FC6A71" w:rsidP="00953F7D">
      <w:pPr>
        <w:pStyle w:val="BodyText"/>
        <w:spacing w:after="0" w:line="259" w:lineRule="auto"/>
        <w:rPr>
          <w:rFonts w:ascii="Times New Roman" w:hAnsi="Times New Roman"/>
        </w:rPr>
      </w:pPr>
      <w:r>
        <w:rPr>
          <w:rFonts w:ascii="Times New Roman" w:hAnsi="Times New Roman"/>
        </w:rPr>
        <w:t xml:space="preserve">For </w:t>
      </w:r>
      <w:r w:rsidR="007A3E6B">
        <w:rPr>
          <w:rFonts w:ascii="Times New Roman" w:hAnsi="Times New Roman"/>
        </w:rPr>
        <w:t>UCI payload limit:</w:t>
      </w:r>
    </w:p>
    <w:p w14:paraId="5B6D54E1" w14:textId="70F1D268" w:rsidR="008B139F" w:rsidRPr="00DA5688" w:rsidRDefault="008B139F" w:rsidP="00BA327B">
      <w:pPr>
        <w:pStyle w:val="BodyText"/>
        <w:numPr>
          <w:ilvl w:val="0"/>
          <w:numId w:val="25"/>
        </w:numPr>
        <w:spacing w:after="0" w:line="259" w:lineRule="auto"/>
        <w:ind w:left="360"/>
        <w:rPr>
          <w:rFonts w:ascii="Times New Roman" w:hAnsi="Times New Roman"/>
        </w:rPr>
      </w:pPr>
      <w:r w:rsidRPr="00DA5688">
        <w:rPr>
          <w:rFonts w:ascii="Times New Roman" w:hAnsi="Times New Roman"/>
        </w:rPr>
        <w:t>Alt-a: Support same restriction (upper limit) on the UCI payload as in Rel-15/16 PF4</w:t>
      </w:r>
    </w:p>
    <w:p w14:paraId="0C5E2491" w14:textId="0821C311" w:rsidR="008B139F" w:rsidRPr="00DA5688" w:rsidRDefault="008B139F" w:rsidP="00BA327B">
      <w:pPr>
        <w:pStyle w:val="BodyText"/>
        <w:numPr>
          <w:ilvl w:val="0"/>
          <w:numId w:val="25"/>
        </w:numPr>
        <w:spacing w:after="0" w:line="259" w:lineRule="auto"/>
        <w:ind w:left="360"/>
        <w:rPr>
          <w:rFonts w:ascii="Times New Roman" w:hAnsi="Times New Roman"/>
        </w:rPr>
      </w:pPr>
      <w:r w:rsidRPr="00DA5688">
        <w:rPr>
          <w:rFonts w:ascii="Times New Roman" w:hAnsi="Times New Roman"/>
        </w:rPr>
        <w:t>Alt-b: Support different restriction (upper limit). Please elaborate on the details.</w:t>
      </w:r>
    </w:p>
    <w:p w14:paraId="3DB5496C" w14:textId="7AB35FD1" w:rsidR="008960EC" w:rsidRDefault="008960EC" w:rsidP="00DA5688">
      <w:pPr>
        <w:pStyle w:val="BodyText"/>
        <w:spacing w:after="0" w:line="259" w:lineRule="auto"/>
        <w:rPr>
          <w:rFonts w:ascii="Times New Roman" w:hAnsi="Times New Roman"/>
        </w:rPr>
      </w:pPr>
    </w:p>
    <w:p w14:paraId="4E6FD07B" w14:textId="77777777" w:rsidR="00866355" w:rsidRDefault="00866355" w:rsidP="00DA5688">
      <w:pPr>
        <w:pStyle w:val="BodyText"/>
        <w:spacing w:after="0" w:line="259" w:lineRule="auto"/>
        <w:rPr>
          <w:rFonts w:ascii="Times New Roman" w:hAnsi="Times New Roman"/>
        </w:rPr>
      </w:pPr>
    </w:p>
    <w:p w14:paraId="7FE07167" w14:textId="267E8F5C" w:rsidR="008B139F" w:rsidRPr="00DA5688" w:rsidRDefault="008B139F" w:rsidP="00DA5688">
      <w:pPr>
        <w:pStyle w:val="BodyText"/>
        <w:spacing w:after="0" w:line="259" w:lineRule="auto"/>
        <w:rPr>
          <w:rFonts w:ascii="Times New Roman" w:hAnsi="Times New Roman"/>
        </w:rPr>
      </w:pPr>
      <w:r w:rsidRPr="00DA5688">
        <w:rPr>
          <w:rFonts w:ascii="Times New Roman" w:hAnsi="Times New Roman"/>
        </w:rPr>
        <w:t xml:space="preserve">For </w:t>
      </w:r>
      <w:r w:rsidR="00187DFC">
        <w:rPr>
          <w:rFonts w:ascii="Times New Roman" w:hAnsi="Times New Roman"/>
        </w:rPr>
        <w:t>r</w:t>
      </w:r>
      <w:r w:rsidRPr="00DA5688">
        <w:rPr>
          <w:rFonts w:ascii="Times New Roman" w:hAnsi="Times New Roman"/>
        </w:rPr>
        <w:t>ate matching:</w:t>
      </w:r>
    </w:p>
    <w:p w14:paraId="3F49B644" w14:textId="13C888E2" w:rsidR="00735660" w:rsidRPr="00DA5688" w:rsidRDefault="00735660" w:rsidP="00BA327B">
      <w:pPr>
        <w:pStyle w:val="BodyText"/>
        <w:numPr>
          <w:ilvl w:val="0"/>
          <w:numId w:val="26"/>
        </w:numPr>
        <w:spacing w:after="0" w:line="259" w:lineRule="auto"/>
        <w:ind w:left="360"/>
        <w:rPr>
          <w:rFonts w:ascii="Times New Roman" w:hAnsi="Times New Roman"/>
        </w:rPr>
      </w:pPr>
      <w:r w:rsidRPr="00DA5688">
        <w:rPr>
          <w:rFonts w:ascii="Times New Roman" w:hAnsi="Times New Roman"/>
        </w:rPr>
        <w:t>Alt-a: Rate matching to the configured number of RBs N_RB (similar to Rel-16 rate matching to the fixed number of RBs N = 10/11 of an interlace for PF3)</w:t>
      </w:r>
    </w:p>
    <w:p w14:paraId="09E21870" w14:textId="20A83B26" w:rsidR="00735660" w:rsidRPr="00DA5688" w:rsidRDefault="00735660" w:rsidP="00BA327B">
      <w:pPr>
        <w:pStyle w:val="BodyText"/>
        <w:numPr>
          <w:ilvl w:val="0"/>
          <w:numId w:val="26"/>
        </w:numPr>
        <w:spacing w:after="0" w:line="259" w:lineRule="auto"/>
        <w:ind w:left="360"/>
        <w:rPr>
          <w:rFonts w:ascii="Times New Roman" w:hAnsi="Times New Roman"/>
        </w:rPr>
      </w:pPr>
      <w:r w:rsidRPr="00DA5688">
        <w:rPr>
          <w:rFonts w:ascii="Times New Roman" w:hAnsi="Times New Roman"/>
        </w:rPr>
        <w:t>Alt-b: New rate matching mechanism, e.g., some form of repetition. Please elaborate on details.</w:t>
      </w:r>
    </w:p>
    <w:p w14:paraId="42EB2C58" w14:textId="12450A37" w:rsidR="008B139F" w:rsidRDefault="008B139F" w:rsidP="00735660">
      <w:pPr>
        <w:pStyle w:val="BodyText"/>
        <w:spacing w:after="0" w:line="259" w:lineRule="auto"/>
        <w:rPr>
          <w:rFonts w:ascii="Times New Roman" w:hAnsi="Times New Roman"/>
        </w:rPr>
      </w:pPr>
    </w:p>
    <w:p w14:paraId="7DA5ABCE" w14:textId="7D05A6A1" w:rsidR="00445A04" w:rsidRPr="00DA5688" w:rsidRDefault="00D12EE6" w:rsidP="00DA5688">
      <w:pPr>
        <w:pStyle w:val="BodyText"/>
        <w:spacing w:after="0" w:line="259" w:lineRule="auto"/>
        <w:rPr>
          <w:rFonts w:ascii="Times New Roman" w:hAnsi="Times New Roman"/>
        </w:rPr>
      </w:pPr>
      <w:r>
        <w:rPr>
          <w:rFonts w:ascii="Times New Roman" w:hAnsi="Times New Roman"/>
        </w:rPr>
        <w:t xml:space="preserve">We </w:t>
      </w:r>
      <w:r w:rsidR="001E3EB4">
        <w:rPr>
          <w:rFonts w:ascii="Times New Roman" w:hAnsi="Times New Roman"/>
        </w:rPr>
        <w:t>iterate</w:t>
      </w:r>
      <w:r>
        <w:rPr>
          <w:rFonts w:ascii="Times New Roman" w:hAnsi="Times New Roman"/>
        </w:rPr>
        <w:t xml:space="preserve"> our views that for UCI payload, we support </w:t>
      </w:r>
      <w:r w:rsidR="00EF7D7B">
        <w:rPr>
          <w:rFonts w:ascii="Times New Roman" w:hAnsi="Times New Roman"/>
        </w:rPr>
        <w:t>A</w:t>
      </w:r>
      <w:r>
        <w:rPr>
          <w:rFonts w:ascii="Times New Roman" w:hAnsi="Times New Roman"/>
        </w:rPr>
        <w:t xml:space="preserve">lt-a, as </w:t>
      </w:r>
      <w:r w:rsidR="00EB5EF5">
        <w:rPr>
          <w:rFonts w:ascii="Times New Roman" w:hAnsi="Times New Roman"/>
        </w:rPr>
        <w:t>PUCCH</w:t>
      </w:r>
      <w:r w:rsidR="001E3EB4">
        <w:rPr>
          <w:rFonts w:ascii="Times New Roman" w:hAnsi="Times New Roman"/>
        </w:rPr>
        <w:t xml:space="preserve"> enhancement </w:t>
      </w:r>
      <w:r w:rsidR="00EF7D7B">
        <w:rPr>
          <w:rFonts w:ascii="Times New Roman" w:hAnsi="Times New Roman"/>
        </w:rPr>
        <w:t xml:space="preserve">in this WI </w:t>
      </w:r>
      <w:r w:rsidR="001E3EB4">
        <w:rPr>
          <w:rFonts w:ascii="Times New Roman" w:hAnsi="Times New Roman"/>
        </w:rPr>
        <w:t>is to increase coverage</w:t>
      </w:r>
      <w:r w:rsidR="00C917B1">
        <w:rPr>
          <w:rFonts w:ascii="Times New Roman" w:hAnsi="Times New Roman"/>
        </w:rPr>
        <w:t xml:space="preserve"> rather than capacity</w:t>
      </w:r>
      <w:r w:rsidR="00A44721">
        <w:rPr>
          <w:rFonts w:ascii="Times New Roman" w:hAnsi="Times New Roman"/>
        </w:rPr>
        <w:t xml:space="preserve">. For </w:t>
      </w:r>
      <w:r w:rsidR="00187DFC">
        <w:rPr>
          <w:rFonts w:ascii="Times New Roman" w:hAnsi="Times New Roman"/>
        </w:rPr>
        <w:t>r</w:t>
      </w:r>
      <w:r w:rsidR="00A44721">
        <w:rPr>
          <w:rFonts w:ascii="Times New Roman" w:hAnsi="Times New Roman"/>
        </w:rPr>
        <w:t xml:space="preserve">ate matching </w:t>
      </w:r>
      <w:r w:rsidR="00CA60DD">
        <w:rPr>
          <w:rFonts w:ascii="Times New Roman" w:hAnsi="Times New Roman"/>
        </w:rPr>
        <w:t>mechanism</w:t>
      </w:r>
      <w:r w:rsidR="00A44721">
        <w:rPr>
          <w:rFonts w:ascii="Times New Roman" w:hAnsi="Times New Roman"/>
        </w:rPr>
        <w:t xml:space="preserve"> for enhanced PF4, we support Alt-a</w:t>
      </w:r>
      <w:r w:rsidR="00176983">
        <w:rPr>
          <w:rFonts w:ascii="Times New Roman" w:hAnsi="Times New Roman"/>
        </w:rPr>
        <w:t xml:space="preserve">, as it is beneficial to </w:t>
      </w:r>
      <w:r w:rsidR="009F73F1">
        <w:rPr>
          <w:rFonts w:ascii="Times New Roman" w:hAnsi="Times New Roman"/>
        </w:rPr>
        <w:t>leverage</w:t>
      </w:r>
      <w:r w:rsidR="00176983">
        <w:rPr>
          <w:rFonts w:ascii="Times New Roman" w:hAnsi="Times New Roman"/>
        </w:rPr>
        <w:t xml:space="preserve"> the same rate matching </w:t>
      </w:r>
      <w:r w:rsidR="009F73F1">
        <w:rPr>
          <w:rFonts w:ascii="Times New Roman" w:hAnsi="Times New Roman"/>
        </w:rPr>
        <w:t>mechanism</w:t>
      </w:r>
      <w:r w:rsidR="00176983">
        <w:rPr>
          <w:rFonts w:ascii="Times New Roman" w:hAnsi="Times New Roman"/>
        </w:rPr>
        <w:t xml:space="preserve"> </w:t>
      </w:r>
      <w:r w:rsidR="009F73F1">
        <w:rPr>
          <w:rFonts w:ascii="Times New Roman" w:hAnsi="Times New Roman"/>
        </w:rPr>
        <w:t>as interlaced PF3, which is already supported in Rel-16.</w:t>
      </w:r>
    </w:p>
    <w:p w14:paraId="29FD0A59" w14:textId="77777777" w:rsidR="007A3E6B" w:rsidRDefault="007A3E6B" w:rsidP="00953F7D">
      <w:pPr>
        <w:pStyle w:val="BodyText"/>
        <w:spacing w:after="0" w:line="259" w:lineRule="auto"/>
        <w:rPr>
          <w:rFonts w:ascii="Times New Roman" w:hAnsi="Times New Roman"/>
        </w:rPr>
      </w:pPr>
    </w:p>
    <w:p w14:paraId="0347CF0C" w14:textId="44E54AF5" w:rsidR="00746317" w:rsidRDefault="00746317" w:rsidP="00746317">
      <w:pPr>
        <w:pStyle w:val="Heading2"/>
      </w:pPr>
      <w:r>
        <w:t>Common PUCCH resource set</w:t>
      </w:r>
    </w:p>
    <w:p w14:paraId="74DEA2CC" w14:textId="0EA177B0" w:rsidR="00746317" w:rsidRDefault="00746317" w:rsidP="00746317">
      <w:pPr>
        <w:rPr>
          <w:lang w:val="en-GB"/>
        </w:rPr>
      </w:pPr>
      <w:r>
        <w:rPr>
          <w:lang w:val="en-GB"/>
        </w:rPr>
        <w:t xml:space="preserve">Common PUCCH resource set is used by </w:t>
      </w:r>
      <w:r w:rsidR="00CE355E">
        <w:rPr>
          <w:lang w:val="en-GB"/>
        </w:rPr>
        <w:t xml:space="preserve">a </w:t>
      </w:r>
      <w:r>
        <w:rPr>
          <w:lang w:val="en-GB"/>
        </w:rPr>
        <w:t xml:space="preserve">UE before dedicated RRC configuration. For example, during initial access, gNB indicates a PRI in the DCI scheduling Msg4, and UE sends ACK feedback </w:t>
      </w:r>
      <w:r w:rsidR="005838F3">
        <w:rPr>
          <w:lang w:val="en-GB"/>
        </w:rPr>
        <w:t xml:space="preserve">for Msg4 </w:t>
      </w:r>
      <w:r>
        <w:rPr>
          <w:lang w:val="en-GB"/>
        </w:rPr>
        <w:t xml:space="preserve">using the corresponding </w:t>
      </w:r>
      <w:r w:rsidR="00CE355E">
        <w:rPr>
          <w:lang w:val="en-GB"/>
        </w:rPr>
        <w:t xml:space="preserve">PUCCH resource configured </w:t>
      </w:r>
      <w:r>
        <w:rPr>
          <w:lang w:val="en-GB"/>
        </w:rPr>
        <w:t xml:space="preserve">in </w:t>
      </w:r>
      <w:r w:rsidR="00CE355E">
        <w:rPr>
          <w:lang w:val="en-GB"/>
        </w:rPr>
        <w:t xml:space="preserve">the </w:t>
      </w:r>
      <w:r>
        <w:rPr>
          <w:lang w:val="en-GB"/>
        </w:rPr>
        <w:t xml:space="preserve">common PUCCH resource </w:t>
      </w:r>
      <w:r w:rsidR="001A6756">
        <w:rPr>
          <w:lang w:val="en-GB"/>
        </w:rPr>
        <w:t xml:space="preserve">set </w:t>
      </w:r>
      <w:r w:rsidR="00306112">
        <w:rPr>
          <w:lang w:val="en-GB"/>
        </w:rPr>
        <w:t xml:space="preserve">and </w:t>
      </w:r>
      <w:r w:rsidR="00CE355E">
        <w:rPr>
          <w:lang w:val="en-GB"/>
        </w:rPr>
        <w:t>the</w:t>
      </w:r>
      <w:r>
        <w:rPr>
          <w:lang w:val="en-GB"/>
        </w:rPr>
        <w:t xml:space="preserve"> PRI. If a UE supports multi-RB PUCCH format 0/1, it may be beneficial for the UE to use wide-band PUCCH</w:t>
      </w:r>
      <w:r w:rsidR="00CE355E">
        <w:rPr>
          <w:lang w:val="en-GB"/>
        </w:rPr>
        <w:t xml:space="preserve"> during initial access.</w:t>
      </w:r>
    </w:p>
    <w:p w14:paraId="1C186918" w14:textId="758AEB00" w:rsidR="00746317" w:rsidRDefault="00CE355E" w:rsidP="00746317">
      <w:pPr>
        <w:rPr>
          <w:lang w:val="en-GB"/>
        </w:rPr>
      </w:pPr>
      <w:r>
        <w:rPr>
          <w:lang w:val="en-GB"/>
        </w:rPr>
        <w:t xml:space="preserve">Current common PUCCH resource </w:t>
      </w:r>
      <w:r w:rsidR="00F461CB">
        <w:rPr>
          <w:lang w:val="en-GB"/>
        </w:rPr>
        <w:t xml:space="preserve">set table </w:t>
      </w:r>
      <w:r>
        <w:rPr>
          <w:lang w:val="en-GB"/>
        </w:rPr>
        <w:t xml:space="preserve">has 16 entries, which are </w:t>
      </w:r>
      <w:r w:rsidR="00B35AA2">
        <w:rPr>
          <w:lang w:val="en-GB"/>
        </w:rPr>
        <w:t xml:space="preserve">all </w:t>
      </w:r>
      <w:r>
        <w:rPr>
          <w:lang w:val="en-GB"/>
        </w:rPr>
        <w:t>one-RB (legacy) PUCCH 0/1</w:t>
      </w:r>
      <w:r w:rsidR="00B96BB5">
        <w:rPr>
          <w:rFonts w:hint="eastAsia"/>
          <w:lang w:val="en-GB" w:eastAsia="zh-CN"/>
        </w:rPr>
        <w:t>。</w:t>
      </w:r>
      <w:r w:rsidR="00EE68B1">
        <w:rPr>
          <w:lang w:val="en-GB"/>
        </w:rPr>
        <w:t>I</w:t>
      </w:r>
      <w:r>
        <w:rPr>
          <w:lang w:val="en-GB"/>
        </w:rPr>
        <w:t xml:space="preserve">t is obvious that </w:t>
      </w:r>
      <w:r w:rsidR="00D908D2">
        <w:rPr>
          <w:lang w:val="en-GB"/>
        </w:rPr>
        <w:t xml:space="preserve">in </w:t>
      </w:r>
      <w:r w:rsidR="00001F8E">
        <w:rPr>
          <w:lang w:val="en-GB"/>
        </w:rPr>
        <w:t xml:space="preserve">a </w:t>
      </w:r>
      <w:r w:rsidR="00D908D2">
        <w:rPr>
          <w:lang w:val="en-GB"/>
        </w:rPr>
        <w:t xml:space="preserve">network </w:t>
      </w:r>
      <w:r w:rsidR="00746317">
        <w:rPr>
          <w:lang w:val="en-GB"/>
        </w:rPr>
        <w:t xml:space="preserve">there </w:t>
      </w:r>
      <w:r w:rsidR="00D908D2">
        <w:rPr>
          <w:lang w:val="en-GB"/>
        </w:rPr>
        <w:t>will</w:t>
      </w:r>
      <w:r w:rsidR="00746317">
        <w:rPr>
          <w:lang w:val="en-GB"/>
        </w:rPr>
        <w:t xml:space="preserve"> be </w:t>
      </w:r>
      <w:r w:rsidR="004824C9">
        <w:rPr>
          <w:rFonts w:hint="eastAsia"/>
          <w:lang w:val="en-GB" w:eastAsia="zh-CN"/>
        </w:rPr>
        <w:t>different</w:t>
      </w:r>
      <w:r w:rsidR="004824C9">
        <w:rPr>
          <w:lang w:val="en-GB"/>
        </w:rPr>
        <w:t xml:space="preserve"> </w:t>
      </w:r>
      <w:r w:rsidR="004824C9">
        <w:rPr>
          <w:rFonts w:hint="eastAsia"/>
          <w:lang w:val="en-GB" w:eastAsia="zh-CN"/>
        </w:rPr>
        <w:t>t</w:t>
      </w:r>
      <w:r w:rsidR="004824C9">
        <w:rPr>
          <w:lang w:val="en-GB" w:eastAsia="zh-CN"/>
        </w:rPr>
        <w:t>ype of</w:t>
      </w:r>
      <w:r w:rsidR="00746317">
        <w:rPr>
          <w:lang w:val="en-GB"/>
        </w:rPr>
        <w:t xml:space="preserve"> UEs which </w:t>
      </w:r>
      <w:r w:rsidR="00554FC8">
        <w:rPr>
          <w:lang w:val="en-GB"/>
        </w:rPr>
        <w:t>support different number of RBs for</w:t>
      </w:r>
      <w:r w:rsidR="00746317">
        <w:rPr>
          <w:lang w:val="en-GB"/>
        </w:rPr>
        <w:t xml:space="preserve"> PUCCH 0/1</w:t>
      </w:r>
      <w:r w:rsidR="00A13FFD">
        <w:rPr>
          <w:rFonts w:hint="eastAsia"/>
          <w:lang w:val="en-GB" w:eastAsia="zh-CN"/>
        </w:rPr>
        <w:t>。</w:t>
      </w:r>
      <w:r w:rsidR="00A13FFD">
        <w:rPr>
          <w:lang w:val="en-GB"/>
        </w:rPr>
        <w:t>C</w:t>
      </w:r>
      <w:r>
        <w:rPr>
          <w:lang w:val="en-GB"/>
        </w:rPr>
        <w:t xml:space="preserve">ommon PUCCH </w:t>
      </w:r>
      <w:r w:rsidR="00EE68B1">
        <w:rPr>
          <w:lang w:val="en-GB"/>
        </w:rPr>
        <w:t>resource</w:t>
      </w:r>
      <w:r>
        <w:rPr>
          <w:lang w:val="en-GB"/>
        </w:rPr>
        <w:t xml:space="preserve"> set should be enhanced to </w:t>
      </w:r>
      <w:r w:rsidR="00190E66">
        <w:rPr>
          <w:lang w:val="en-GB"/>
        </w:rPr>
        <w:t>support flexible</w:t>
      </w:r>
      <w:r w:rsidR="009D6CDE">
        <w:rPr>
          <w:lang w:val="en-GB"/>
        </w:rPr>
        <w:t xml:space="preserve"> number of RBs for</w:t>
      </w:r>
      <w:r w:rsidR="00F174B1">
        <w:rPr>
          <w:lang w:val="en-GB"/>
        </w:rPr>
        <w:t xml:space="preserve"> </w:t>
      </w:r>
      <w:r w:rsidR="00F461CB">
        <w:rPr>
          <w:lang w:val="en-GB"/>
        </w:rPr>
        <w:t>PUCCH format 0/1</w:t>
      </w:r>
      <w:r>
        <w:rPr>
          <w:lang w:val="en-GB"/>
        </w:rPr>
        <w:t>.</w:t>
      </w:r>
      <w:r w:rsidR="00746317">
        <w:rPr>
          <w:lang w:val="en-GB"/>
        </w:rPr>
        <w:t xml:space="preserve"> </w:t>
      </w:r>
    </w:p>
    <w:p w14:paraId="1AA49C77" w14:textId="2017FA7A" w:rsidR="00867EB5" w:rsidRDefault="000B42DF" w:rsidP="004824C9">
      <w:pPr>
        <w:rPr>
          <w:rFonts w:ascii="Arial" w:hAnsi="Arial"/>
          <w:lang w:eastAsia="zh-CN"/>
        </w:rPr>
      </w:pPr>
      <w:r>
        <w:rPr>
          <w:lang w:val="en-GB"/>
        </w:rPr>
        <w:t xml:space="preserve">In RAN1 #105-e, FL has summarized </w:t>
      </w:r>
      <w:r w:rsidR="00004EF1">
        <w:rPr>
          <w:lang w:val="en-GB"/>
        </w:rPr>
        <w:t>different</w:t>
      </w:r>
      <w:r w:rsidR="00522499">
        <w:rPr>
          <w:lang w:val="en-GB"/>
        </w:rPr>
        <w:t xml:space="preserve"> options to support wide-band </w:t>
      </w:r>
      <w:r w:rsidR="0023230B">
        <w:rPr>
          <w:lang w:val="en-GB"/>
        </w:rPr>
        <w:t>PUCCH 0/1 before dedicated RRC configuration</w:t>
      </w:r>
      <w:r w:rsidR="00AD4284">
        <w:rPr>
          <w:lang w:val="en-GB"/>
        </w:rPr>
        <w:t xml:space="preserve">. </w:t>
      </w:r>
      <w:r w:rsidR="00EE7767">
        <w:rPr>
          <w:lang w:val="en-GB"/>
        </w:rPr>
        <w:t>Two main o</w:t>
      </w:r>
      <w:r w:rsidR="00AD4284">
        <w:rPr>
          <w:lang w:val="en-GB"/>
        </w:rPr>
        <w:t xml:space="preserve">ptions </w:t>
      </w:r>
      <w:r w:rsidR="00A0709B">
        <w:rPr>
          <w:lang w:val="en-GB"/>
        </w:rPr>
        <w:t>are</w:t>
      </w:r>
      <w:r w:rsidR="00F7570A">
        <w:rPr>
          <w:lang w:val="en-GB"/>
        </w:rPr>
        <w:t>: 1)</w:t>
      </w:r>
      <w:r w:rsidR="008E0D48">
        <w:rPr>
          <w:lang w:val="en-GB"/>
        </w:rPr>
        <w:t xml:space="preserve"> configuring the number of RBs</w:t>
      </w:r>
      <w:r w:rsidR="001F1F89">
        <w:rPr>
          <w:lang w:val="en-GB"/>
        </w:rPr>
        <w:t>,</w:t>
      </w:r>
      <w:r w:rsidR="008E0D48">
        <w:rPr>
          <w:lang w:val="en-GB"/>
        </w:rPr>
        <w:t xml:space="preserve"> N_RB, through RRC</w:t>
      </w:r>
      <w:r w:rsidR="0032051B">
        <w:rPr>
          <w:lang w:val="en-GB"/>
        </w:rPr>
        <w:t xml:space="preserve"> via SIB1, or </w:t>
      </w:r>
      <w:r w:rsidR="00F7570A">
        <w:rPr>
          <w:lang w:val="en-GB"/>
        </w:rPr>
        <w:t xml:space="preserve">2) </w:t>
      </w:r>
      <w:r w:rsidR="0032051B">
        <w:rPr>
          <w:lang w:val="en-GB"/>
        </w:rPr>
        <w:t xml:space="preserve">hardwired by the </w:t>
      </w:r>
      <w:r w:rsidR="00124BD6">
        <w:rPr>
          <w:lang w:val="en-GB"/>
        </w:rPr>
        <w:t>specification</w:t>
      </w:r>
      <w:r w:rsidR="002A5483">
        <w:rPr>
          <w:lang w:val="en-GB"/>
        </w:rPr>
        <w:t xml:space="preserve"> [4]</w:t>
      </w:r>
      <w:r w:rsidR="00EE7767">
        <w:rPr>
          <w:lang w:val="en-GB"/>
        </w:rPr>
        <w:t>.</w:t>
      </w:r>
    </w:p>
    <w:p w14:paraId="64BA9E8A" w14:textId="55023D24" w:rsidR="00E169FA" w:rsidRDefault="00893FF5" w:rsidP="00746317">
      <w:pPr>
        <w:rPr>
          <w:lang w:val="de-DE"/>
        </w:rPr>
      </w:pPr>
      <w:r>
        <w:rPr>
          <w:lang w:val="en-GB"/>
        </w:rPr>
        <w:t xml:space="preserve">Among the </w:t>
      </w:r>
      <w:r w:rsidR="00EE7767">
        <w:rPr>
          <w:lang w:val="en-GB"/>
        </w:rPr>
        <w:t>two options</w:t>
      </w:r>
      <w:r w:rsidR="006540E5">
        <w:rPr>
          <w:lang w:val="en-GB"/>
        </w:rPr>
        <w:t>,</w:t>
      </w:r>
      <w:r w:rsidR="00E3581B">
        <w:rPr>
          <w:lang w:val="en-GB"/>
        </w:rPr>
        <w:t xml:space="preserve"> </w:t>
      </w:r>
      <w:r w:rsidR="00EE7767">
        <w:rPr>
          <w:lang w:val="en-GB"/>
        </w:rPr>
        <w:t xml:space="preserve">we support RRC configuration </w:t>
      </w:r>
      <w:r>
        <w:rPr>
          <w:lang w:val="en-GB"/>
        </w:rPr>
        <w:t xml:space="preserve">as it offers more flexibility. </w:t>
      </w:r>
      <w:r w:rsidR="008911F9">
        <w:rPr>
          <w:lang w:val="en-GB"/>
        </w:rPr>
        <w:t xml:space="preserve">During </w:t>
      </w:r>
      <w:r w:rsidR="0076495F">
        <w:rPr>
          <w:lang w:val="en-GB"/>
        </w:rPr>
        <w:t xml:space="preserve">the phase of </w:t>
      </w:r>
      <w:r w:rsidR="008911F9">
        <w:rPr>
          <w:lang w:val="en-GB"/>
        </w:rPr>
        <w:t>email discussion</w:t>
      </w:r>
      <w:r w:rsidR="0076495F">
        <w:rPr>
          <w:lang w:val="en-GB"/>
        </w:rPr>
        <w:t>s</w:t>
      </w:r>
      <w:r w:rsidR="003A0822">
        <w:rPr>
          <w:lang w:val="en-GB"/>
        </w:rPr>
        <w:t xml:space="preserve"> of last meeting</w:t>
      </w:r>
      <w:r w:rsidR="008911F9">
        <w:rPr>
          <w:lang w:val="en-GB"/>
        </w:rPr>
        <w:t xml:space="preserve">, companies also proposed </w:t>
      </w:r>
      <w:r w:rsidR="00A81BDC">
        <w:rPr>
          <w:lang w:val="en-GB"/>
        </w:rPr>
        <w:t>investigating</w:t>
      </w:r>
      <w:r w:rsidR="008911F9">
        <w:rPr>
          <w:lang w:val="en-GB"/>
        </w:rPr>
        <w:t xml:space="preserve"> </w:t>
      </w:r>
      <w:r w:rsidR="0050663B">
        <w:rPr>
          <w:lang w:val="de-DE"/>
        </w:rPr>
        <w:t xml:space="preserve">UE-specific design for PRB number determination </w:t>
      </w:r>
      <w:r w:rsidR="0050663B">
        <w:t>p</w:t>
      </w:r>
      <w:r w:rsidR="0050663B">
        <w:rPr>
          <w:lang w:val="de-DE"/>
        </w:rPr>
        <w:t>rior to RRC configuration, i.e different UE may use different number of RBs</w:t>
      </w:r>
      <w:r w:rsidR="00E169FA">
        <w:rPr>
          <w:lang w:val="de-DE"/>
        </w:rPr>
        <w:t xml:space="preserve"> for the common PUCCH set, depending on UE power class, geometry</w:t>
      </w:r>
      <w:r w:rsidR="007D2B66">
        <w:rPr>
          <w:lang w:val="de-DE"/>
        </w:rPr>
        <w:t xml:space="preserve"> etc</w:t>
      </w:r>
      <w:r w:rsidR="00E169FA">
        <w:rPr>
          <w:lang w:val="de-DE"/>
        </w:rPr>
        <w:t>.</w:t>
      </w:r>
    </w:p>
    <w:p w14:paraId="31C6C1E9" w14:textId="3D7D2785" w:rsidR="00E169FA" w:rsidRDefault="00C355B3" w:rsidP="00746317">
      <w:pPr>
        <w:rPr>
          <w:lang w:val="de-DE"/>
        </w:rPr>
      </w:pPr>
      <w:r>
        <w:rPr>
          <w:lang w:val="de-DE"/>
        </w:rPr>
        <w:t>We share the same</w:t>
      </w:r>
      <w:r w:rsidR="008C4D9B">
        <w:rPr>
          <w:lang w:val="de-DE"/>
        </w:rPr>
        <w:t xml:space="preserve"> view that common PUCCH reso</w:t>
      </w:r>
      <w:r w:rsidR="00F66763">
        <w:rPr>
          <w:lang w:val="de-DE"/>
        </w:rPr>
        <w:t xml:space="preserve">urse sets </w:t>
      </w:r>
      <w:r w:rsidR="003176AC">
        <w:rPr>
          <w:lang w:val="de-DE"/>
        </w:rPr>
        <w:t xml:space="preserve">should offer flexiblity for differnet UE nodes to </w:t>
      </w:r>
      <w:r w:rsidR="00380E7A">
        <w:rPr>
          <w:lang w:val="de-DE"/>
        </w:rPr>
        <w:t xml:space="preserve">use different number of RBs. Another benefeits </w:t>
      </w:r>
      <w:r w:rsidR="00EF329B">
        <w:rPr>
          <w:lang w:val="de-DE"/>
        </w:rPr>
        <w:t>besides</w:t>
      </w:r>
      <w:r w:rsidR="00380E7A">
        <w:rPr>
          <w:lang w:val="de-DE"/>
        </w:rPr>
        <w:t xml:space="preserve"> </w:t>
      </w:r>
      <w:r w:rsidR="00AE7F16">
        <w:rPr>
          <w:lang w:val="de-DE"/>
        </w:rPr>
        <w:t>the</w:t>
      </w:r>
      <w:r w:rsidR="00380E7A">
        <w:rPr>
          <w:lang w:val="de-DE"/>
        </w:rPr>
        <w:t xml:space="preserve"> fexiblity is that </w:t>
      </w:r>
      <w:r w:rsidR="00AE7F16">
        <w:rPr>
          <w:lang w:val="de-DE"/>
        </w:rPr>
        <w:t>it enables utilzing</w:t>
      </w:r>
      <w:r w:rsidR="00CE7954">
        <w:rPr>
          <w:lang w:val="de-DE"/>
        </w:rPr>
        <w:t xml:space="preserve"> the whole spectrum more efficiently</w:t>
      </w:r>
      <w:r w:rsidR="00D522AA">
        <w:rPr>
          <w:lang w:val="de-DE"/>
        </w:rPr>
        <w:t xml:space="preserve"> by occupying fewer number of RBs for the 16 common resource set</w:t>
      </w:r>
      <w:r w:rsidR="00CE7954">
        <w:rPr>
          <w:lang w:val="de-DE"/>
        </w:rPr>
        <w:t>.</w:t>
      </w:r>
    </w:p>
    <w:p w14:paraId="5545B87F" w14:textId="3E92F445" w:rsidR="005722B2" w:rsidRDefault="00CE7954" w:rsidP="00746317">
      <w:pPr>
        <w:rPr>
          <w:rFonts w:ascii="Cambria Math" w:hAnsi="Cambria Math"/>
          <w:i/>
          <w:iCs/>
        </w:rPr>
      </w:pPr>
      <w:r>
        <w:rPr>
          <w:lang w:val="en-GB"/>
        </w:rPr>
        <w:t xml:space="preserve">One way to achieve this </w:t>
      </w:r>
      <w:r w:rsidR="007936AB">
        <w:rPr>
          <w:lang w:val="de-DE"/>
        </w:rPr>
        <w:t xml:space="preserve">flexiblity </w:t>
      </w:r>
      <w:r>
        <w:rPr>
          <w:lang w:val="en-GB"/>
        </w:rPr>
        <w:t xml:space="preserve">is to </w:t>
      </w:r>
      <w:r w:rsidR="00F42754">
        <w:rPr>
          <w:lang w:val="en-GB"/>
        </w:rPr>
        <w:t>configure</w:t>
      </w:r>
      <w:r w:rsidR="0049190D">
        <w:rPr>
          <w:lang w:val="en-GB"/>
        </w:rPr>
        <w:t xml:space="preserve"> a vector of </w:t>
      </w:r>
      <w:r w:rsidR="00BD79BB" w:rsidRPr="0079561B">
        <w:rPr>
          <w:lang w:val="en-GB"/>
        </w:rPr>
        <w:t>N_RBs, rather than a single value of N_RB</w:t>
      </w:r>
      <w:r w:rsidR="00F2450B" w:rsidRPr="0079561B">
        <w:rPr>
          <w:lang w:val="en-GB"/>
        </w:rPr>
        <w:t xml:space="preserve"> through </w:t>
      </w:r>
      <w:r w:rsidR="00357175">
        <w:rPr>
          <w:lang w:val="en-GB"/>
        </w:rPr>
        <w:t>RRC/</w:t>
      </w:r>
      <w:r w:rsidR="00F2450B" w:rsidRPr="0079561B">
        <w:rPr>
          <w:lang w:val="en-GB"/>
        </w:rPr>
        <w:t>SIB1</w:t>
      </w:r>
      <w:r w:rsidR="0079561B">
        <w:rPr>
          <w:lang w:val="en-GB"/>
        </w:rPr>
        <w:t xml:space="preserve">. For example, if NW </w:t>
      </w:r>
      <w:r w:rsidR="00CB10F0">
        <w:rPr>
          <w:lang w:val="en-GB"/>
        </w:rPr>
        <w:t>is configured to use</w:t>
      </w:r>
      <w:r w:rsidR="001044BA">
        <w:rPr>
          <w:lang w:val="en-GB"/>
        </w:rPr>
        <w:t xml:space="preserve"> </w:t>
      </w:r>
      <w:r w:rsidR="00F754DB">
        <w:rPr>
          <w:lang w:val="en-GB"/>
        </w:rPr>
        <w:t xml:space="preserve">an </w:t>
      </w:r>
      <w:r w:rsidR="001044BA">
        <w:rPr>
          <w:lang w:val="en-GB"/>
        </w:rPr>
        <w:t xml:space="preserve">entry of common PUCCH </w:t>
      </w:r>
      <w:r w:rsidR="00D23095">
        <w:rPr>
          <w:lang w:val="en-GB"/>
        </w:rPr>
        <w:t xml:space="preserve">table </w:t>
      </w:r>
      <w:r w:rsidR="001044BA">
        <w:rPr>
          <w:lang w:val="en-GB"/>
        </w:rPr>
        <w:t xml:space="preserve">with N_CS, then </w:t>
      </w:r>
      <w:r w:rsidR="00CB10F0">
        <w:rPr>
          <w:lang w:val="en-GB"/>
        </w:rPr>
        <w:t xml:space="preserve">NW may provide a vector </w:t>
      </w:r>
      <w:r w:rsidR="002C6E94">
        <w:rPr>
          <w:lang w:val="en-GB"/>
        </w:rPr>
        <w:t xml:space="preserve">of N_RBs </w:t>
      </w:r>
      <m:oMath>
        <m:r>
          <w:rPr>
            <w:rFonts w:ascii="Cambria Math" w:hAnsi="Cambria Math"/>
            <w:lang w:val="en-GB"/>
          </w:rPr>
          <m:t>[</m:t>
        </m:r>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K-1</m:t>
            </m:r>
          </m:sub>
        </m:sSub>
      </m:oMath>
      <w:r w:rsidR="00F754DB">
        <w:rPr>
          <w:iCs/>
        </w:rPr>
        <w:t>]</w:t>
      </w:r>
      <w:r w:rsidR="00EA32FF">
        <w:rPr>
          <w:iCs/>
        </w:rPr>
        <w:t xml:space="preserve"> with </w:t>
      </w:r>
      <w:r w:rsidR="007536A2" w:rsidRPr="007536A2">
        <w:rPr>
          <w:iCs/>
        </w:rPr>
        <w:t xml:space="preserve">K= </w:t>
      </w:r>
      <m:oMath>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8</m:t>
                </m:r>
              </m:num>
              <m:den>
                <m:sSub>
                  <m:sSubPr>
                    <m:ctrlPr>
                      <w:rPr>
                        <w:rFonts w:ascii="Cambria Math" w:hAnsi="Cambria Math"/>
                        <w:i/>
                        <w:iCs/>
                      </w:rPr>
                    </m:ctrlPr>
                  </m:sSubPr>
                  <m:e>
                    <m:r>
                      <w:rPr>
                        <w:rFonts w:ascii="Cambria Math" w:hAnsi="Cambria Math"/>
                      </w:rPr>
                      <m:t>N</m:t>
                    </m:r>
                  </m:e>
                  <m:sub>
                    <m:r>
                      <w:rPr>
                        <w:rFonts w:ascii="Cambria Math" w:hAnsi="Cambria Math"/>
                      </w:rPr>
                      <m:t>CS</m:t>
                    </m:r>
                  </m:sub>
                </m:sSub>
              </m:den>
            </m:f>
          </m:e>
        </m:d>
      </m:oMath>
      <w:r w:rsidR="00EA32FF">
        <w:rPr>
          <w:iCs/>
        </w:rPr>
        <w:t>.</w:t>
      </w:r>
      <w:r w:rsidR="00271652">
        <w:rPr>
          <w:iCs/>
        </w:rPr>
        <w:t xml:space="preserve"> </w:t>
      </w:r>
      <w:r w:rsidR="00B90848">
        <w:rPr>
          <w:iCs/>
        </w:rPr>
        <w:t xml:space="preserve">Each UE may calculate its own </w:t>
      </w:r>
      <w:bookmarkStart w:id="6" w:name="p2"/>
      <w:r w:rsidR="005722B2" w:rsidRPr="005722B2">
        <w:rPr>
          <w:rFonts w:ascii="Cambria Math" w:hAnsi="Cambria Math"/>
          <w:i/>
          <w:iCs/>
        </w:rPr>
        <w:t xml:space="preserve">k=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γ</m:t>
                    </m:r>
                  </m:e>
                  <m:sub>
                    <m:r>
                      <w:rPr>
                        <w:rFonts w:ascii="Cambria Math" w:hAnsi="Cambria Math"/>
                      </w:rPr>
                      <m:t>PUCCH</m:t>
                    </m:r>
                  </m:sub>
                </m:sSub>
              </m:num>
              <m:den>
                <m:sSub>
                  <m:sSubPr>
                    <m:ctrlPr>
                      <w:rPr>
                        <w:rFonts w:ascii="Cambria Math" w:hAnsi="Cambria Math"/>
                        <w:i/>
                        <w:iCs/>
                      </w:rPr>
                    </m:ctrlPr>
                  </m:sSubPr>
                  <m:e>
                    <m:r>
                      <w:rPr>
                        <w:rFonts w:ascii="Cambria Math" w:hAnsi="Cambria Math"/>
                      </w:rPr>
                      <m:t>N</m:t>
                    </m:r>
                  </m:e>
                  <m:sub>
                    <m:r>
                      <w:rPr>
                        <w:rFonts w:ascii="Cambria Math" w:hAnsi="Cambria Math"/>
                      </w:rPr>
                      <m:t>CS</m:t>
                    </m:r>
                  </m:sub>
                </m:sSub>
              </m:den>
            </m:f>
          </m:e>
        </m:d>
        <m:r>
          <w:rPr>
            <w:rFonts w:ascii="Cambria Math" w:hAnsi="Cambria Math"/>
          </w:rPr>
          <m:t> if</m:t>
        </m:r>
        <m:sSub>
          <m:sSubPr>
            <m:ctrlPr>
              <w:rPr>
                <w:rFonts w:ascii="Cambria Math" w:hAnsi="Cambria Math"/>
                <w:i/>
                <w:iCs/>
              </w:rPr>
            </m:ctrlPr>
          </m:sSubPr>
          <m:e>
            <m:r>
              <w:rPr>
                <w:rFonts w:ascii="Cambria Math" w:hAnsi="Cambria Math"/>
              </w:rPr>
              <m:t>γ</m:t>
            </m:r>
          </m:e>
          <m:sub>
            <m:r>
              <w:rPr>
                <w:rFonts w:ascii="Cambria Math" w:hAnsi="Cambria Math"/>
              </w:rPr>
              <m:t>PUCCH</m:t>
            </m:r>
          </m:sub>
        </m:sSub>
        <m:r>
          <w:rPr>
            <w:rFonts w:ascii="Cambria Math" w:hAnsi="Cambria Math"/>
          </w:rPr>
          <m:t>&lt;8</m:t>
        </m:r>
      </m:oMath>
      <w:r w:rsidR="005722B2" w:rsidRPr="005722B2">
        <w:rPr>
          <w:rFonts w:ascii="Cambria Math" w:hAnsi="Cambria Math"/>
          <w:i/>
          <w:iCs/>
        </w:rPr>
        <w:t xml:space="preserve">  </w:t>
      </w:r>
      <w:r w:rsidR="005722B2" w:rsidRPr="00F568D2">
        <w:rPr>
          <w:rFonts w:ascii="Cambria Math" w:hAnsi="Cambria Math"/>
        </w:rPr>
        <w:t>and</w:t>
      </w:r>
      <w:r w:rsidR="005722B2" w:rsidRPr="005722B2">
        <w:rPr>
          <w:rFonts w:ascii="Cambria Math" w:hAnsi="Cambria Math"/>
          <w:i/>
          <w:iCs/>
        </w:rPr>
        <w:t xml:space="preserve"> </w:t>
      </w:r>
      <m:oMath>
        <m:r>
          <w:rPr>
            <w:rFonts w:ascii="Cambria Math" w:hAnsi="Cambria Math"/>
          </w:rPr>
          <m:t>k=</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γ</m:t>
                    </m:r>
                  </m:e>
                  <m:sub>
                    <m:r>
                      <w:rPr>
                        <w:rFonts w:ascii="Cambria Math" w:hAnsi="Cambria Math"/>
                      </w:rPr>
                      <m:t>PUCCH</m:t>
                    </m:r>
                  </m:sub>
                </m:sSub>
                <m:r>
                  <w:rPr>
                    <w:rFonts w:ascii="Cambria Math" w:hAnsi="Cambria Math"/>
                  </w:rPr>
                  <m:t>-8</m:t>
                </m:r>
              </m:num>
              <m:den>
                <m:sSub>
                  <m:sSubPr>
                    <m:ctrlPr>
                      <w:rPr>
                        <w:rFonts w:ascii="Cambria Math" w:hAnsi="Cambria Math"/>
                        <w:i/>
                        <w:iCs/>
                      </w:rPr>
                    </m:ctrlPr>
                  </m:sSubPr>
                  <m:e>
                    <m:r>
                      <w:rPr>
                        <w:rFonts w:ascii="Cambria Math" w:hAnsi="Cambria Math"/>
                      </w:rPr>
                      <m:t>N</m:t>
                    </m:r>
                  </m:e>
                  <m:sub>
                    <m:r>
                      <w:rPr>
                        <w:rFonts w:ascii="Cambria Math" w:hAnsi="Cambria Math"/>
                      </w:rPr>
                      <m:t>CS</m:t>
                    </m:r>
                  </m:sub>
                </m:sSub>
              </m:den>
            </m:f>
          </m:e>
        </m:d>
        <m:r>
          <w:rPr>
            <w:rFonts w:ascii="Cambria Math" w:hAnsi="Cambria Math"/>
          </w:rPr>
          <m:t> if</m:t>
        </m:r>
        <m:sSub>
          <m:sSubPr>
            <m:ctrlPr>
              <w:rPr>
                <w:rFonts w:ascii="Cambria Math" w:hAnsi="Cambria Math"/>
                <w:i/>
                <w:iCs/>
              </w:rPr>
            </m:ctrlPr>
          </m:sSubPr>
          <m:e>
            <m:r>
              <w:rPr>
                <w:rFonts w:ascii="Cambria Math" w:hAnsi="Cambria Math"/>
              </w:rPr>
              <m:t>γ</m:t>
            </m:r>
          </m:e>
          <m:sub>
            <m:r>
              <w:rPr>
                <w:rFonts w:ascii="Cambria Math" w:hAnsi="Cambria Math"/>
              </w:rPr>
              <m:t>PUCCH</m:t>
            </m:r>
          </m:sub>
        </m:sSub>
        <m:r>
          <w:rPr>
            <w:rFonts w:ascii="Cambria Math" w:hAnsi="Cambria Math"/>
          </w:rPr>
          <m:t>≥8</m:t>
        </m:r>
      </m:oMath>
      <w:r w:rsidR="005722B2">
        <w:rPr>
          <w:rFonts w:ascii="Cambria Math" w:hAnsi="Cambria Math"/>
          <w:i/>
          <w:iCs/>
        </w:rPr>
        <w:t xml:space="preserve"> </w:t>
      </w:r>
      <w:r w:rsidR="005722B2">
        <w:rPr>
          <w:rFonts w:ascii="Cambria Math" w:hAnsi="Cambria Math"/>
        </w:rPr>
        <w:t xml:space="preserve">and use </w:t>
      </w:r>
      <m:oMath>
        <m:sSub>
          <m:sSubPr>
            <m:ctrlPr>
              <w:rPr>
                <w:rFonts w:ascii="Cambria Math" w:hAnsi="Cambria Math"/>
                <w:i/>
                <w:iCs/>
              </w:rPr>
            </m:ctrlPr>
          </m:sSubPr>
          <m:e>
            <m:r>
              <w:rPr>
                <w:rFonts w:ascii="Cambria Math" w:hAnsi="Cambria Math"/>
              </w:rPr>
              <m:t>n</m:t>
            </m:r>
          </m:e>
          <m:sub>
            <m:r>
              <w:rPr>
                <w:rFonts w:ascii="Cambria Math" w:hAnsi="Cambria Math"/>
              </w:rPr>
              <m:t>k</m:t>
            </m:r>
          </m:sub>
        </m:sSub>
      </m:oMath>
      <w:r w:rsidR="00ED32E1">
        <w:rPr>
          <w:rFonts w:ascii="Cambria Math" w:hAnsi="Cambria Math"/>
          <w:iCs/>
        </w:rPr>
        <w:t xml:space="preserve"> as the number of RBs </w:t>
      </w:r>
      <w:r w:rsidR="008D146A">
        <w:rPr>
          <w:rFonts w:ascii="Cambria Math" w:hAnsi="Cambria Math"/>
          <w:iCs/>
        </w:rPr>
        <w:t>when it uses common PUCCH resource set.</w:t>
      </w:r>
      <w:r w:rsidR="005722B2">
        <w:rPr>
          <w:rFonts w:ascii="Cambria Math" w:hAnsi="Cambria Math"/>
        </w:rPr>
        <w:t xml:space="preserve"> </w:t>
      </w:r>
    </w:p>
    <w:p w14:paraId="3CEB7515" w14:textId="03DADE33" w:rsidR="00746317" w:rsidRPr="00B07C22" w:rsidRDefault="00746317" w:rsidP="00746317">
      <w:pPr>
        <w:rPr>
          <w:lang w:val="en-GB"/>
        </w:rPr>
      </w:pPr>
      <w:r w:rsidRPr="00250C4B">
        <w:rPr>
          <w:b/>
          <w:bCs/>
          <w:lang w:val="en-GB"/>
        </w:rPr>
        <w:t xml:space="preserve">Proposal </w:t>
      </w:r>
      <w:r w:rsidR="00923C91">
        <w:rPr>
          <w:b/>
          <w:bCs/>
          <w:lang w:val="en-GB"/>
        </w:rPr>
        <w:t>2</w:t>
      </w:r>
      <w:r w:rsidRPr="00250C4B">
        <w:rPr>
          <w:b/>
          <w:bCs/>
          <w:lang w:val="en-GB"/>
        </w:rPr>
        <w:t>:</w:t>
      </w:r>
      <w:r w:rsidRPr="00250C4B">
        <w:rPr>
          <w:b/>
          <w:bCs/>
        </w:rPr>
        <w:t xml:space="preserve"> RAN1 support </w:t>
      </w:r>
      <w:r w:rsidR="005122DF">
        <w:rPr>
          <w:b/>
          <w:bCs/>
        </w:rPr>
        <w:t>different number of RBs for</w:t>
      </w:r>
      <w:r w:rsidRPr="00250C4B">
        <w:rPr>
          <w:b/>
          <w:bCs/>
        </w:rPr>
        <w:t xml:space="preserve"> </w:t>
      </w:r>
      <w:r w:rsidR="00781C45">
        <w:rPr>
          <w:b/>
          <w:bCs/>
        </w:rPr>
        <w:t xml:space="preserve">common </w:t>
      </w:r>
      <w:r w:rsidRPr="00250C4B">
        <w:rPr>
          <w:b/>
          <w:bCs/>
        </w:rPr>
        <w:t>PUCCH</w:t>
      </w:r>
      <w:r w:rsidR="00781C45">
        <w:rPr>
          <w:b/>
          <w:bCs/>
        </w:rPr>
        <w:t xml:space="preserve"> resource by configuring multiple N_RB</w:t>
      </w:r>
      <w:r w:rsidR="002A0CD2">
        <w:rPr>
          <w:b/>
          <w:bCs/>
        </w:rPr>
        <w:t>s through RRC</w:t>
      </w:r>
      <w:r w:rsidR="00CB11D1">
        <w:rPr>
          <w:b/>
          <w:bCs/>
        </w:rPr>
        <w:t>.</w:t>
      </w:r>
    </w:p>
    <w:bookmarkEnd w:id="6"/>
    <w:p w14:paraId="4CD35261" w14:textId="702FF3CE" w:rsidR="00C669F8" w:rsidRDefault="004A251B" w:rsidP="00F76E8C">
      <w:pPr>
        <w:pStyle w:val="Heading2"/>
      </w:pPr>
      <w:r>
        <w:t xml:space="preserve">Indication of </w:t>
      </w:r>
      <w:r w:rsidR="00C669F8">
        <w:t>UE</w:t>
      </w:r>
      <w:r w:rsidR="00B41AB0">
        <w:t xml:space="preserve"> </w:t>
      </w:r>
      <w:r w:rsidR="00C669F8">
        <w:t xml:space="preserve">capability of </w:t>
      </w:r>
      <w:r w:rsidR="00B07C22">
        <w:t xml:space="preserve">supporting </w:t>
      </w:r>
      <w:r w:rsidR="00C669F8">
        <w:t>wide-band PUCCH</w:t>
      </w:r>
    </w:p>
    <w:p w14:paraId="7FB1885E" w14:textId="36EFB48B" w:rsidR="001E163F" w:rsidRDefault="001E163F" w:rsidP="001E163F">
      <w:pPr>
        <w:rPr>
          <w:lang w:val="en-GB"/>
        </w:rPr>
      </w:pPr>
      <w:r>
        <w:rPr>
          <w:lang w:val="en-GB"/>
        </w:rPr>
        <w:t xml:space="preserve">While it has </w:t>
      </w:r>
      <w:r w:rsidR="000A2188">
        <w:rPr>
          <w:lang w:val="en-GB"/>
        </w:rPr>
        <w:t xml:space="preserve">been </w:t>
      </w:r>
      <w:r>
        <w:rPr>
          <w:lang w:val="en-GB"/>
        </w:rPr>
        <w:t xml:space="preserve">agreed to support wide-band PUCCH 0/1/4 in the frequency band of 60GHz, it is not necessary for all of UEs to support such capability. For some mobile devices, the maximum EIRP may be 23dBm, and it is sufficient to achieve </w:t>
      </w:r>
      <w:r w:rsidR="00A32C42">
        <w:rPr>
          <w:lang w:val="en-GB"/>
        </w:rPr>
        <w:t xml:space="preserve">the </w:t>
      </w:r>
      <w:r>
        <w:rPr>
          <w:lang w:val="en-GB"/>
        </w:rPr>
        <w:t>maximum EIRP with one RB under 120kHz SCS</w:t>
      </w:r>
      <w:r w:rsidR="00BD2BF5">
        <w:rPr>
          <w:lang w:val="en-GB"/>
        </w:rPr>
        <w:t xml:space="preserve"> for certain region</w:t>
      </w:r>
      <w:r w:rsidR="006E1BF8">
        <w:rPr>
          <w:lang w:val="en-GB"/>
        </w:rPr>
        <w:t xml:space="preserve">. </w:t>
      </w:r>
      <w:r w:rsidR="00FE6F9F">
        <w:rPr>
          <w:lang w:val="en-GB"/>
        </w:rPr>
        <w:t>On the other hand, f</w:t>
      </w:r>
      <w:r w:rsidR="006E1BF8">
        <w:rPr>
          <w:lang w:val="en-GB"/>
        </w:rPr>
        <w:t>or some CPE devices with maximum EIRP 41dB</w:t>
      </w:r>
      <w:r w:rsidR="00FB1415">
        <w:rPr>
          <w:lang w:val="en-GB"/>
        </w:rPr>
        <w:t>m</w:t>
      </w:r>
      <w:r w:rsidR="006E1BF8">
        <w:rPr>
          <w:lang w:val="en-GB"/>
        </w:rPr>
        <w:t>, it is beneficial to use multi</w:t>
      </w:r>
      <w:r w:rsidR="00337AB2">
        <w:rPr>
          <w:lang w:val="en-GB"/>
        </w:rPr>
        <w:t xml:space="preserve">-RB PUCCHs to increase coverage and throughput. It is thus reasonable to assume that </w:t>
      </w:r>
      <w:r w:rsidR="00523C49">
        <w:rPr>
          <w:lang w:val="en-GB"/>
        </w:rPr>
        <w:t xml:space="preserve">in network </w:t>
      </w:r>
      <w:r w:rsidR="00337AB2">
        <w:rPr>
          <w:lang w:val="en-GB"/>
        </w:rPr>
        <w:t xml:space="preserve">there are </w:t>
      </w:r>
      <w:r w:rsidR="00B07C22">
        <w:rPr>
          <w:lang w:val="en-GB"/>
        </w:rPr>
        <w:t>both</w:t>
      </w:r>
      <w:r w:rsidR="00337AB2">
        <w:rPr>
          <w:lang w:val="en-GB"/>
        </w:rPr>
        <w:t xml:space="preserve"> types of UEs </w:t>
      </w:r>
      <w:r w:rsidR="00B07C22">
        <w:rPr>
          <w:lang w:val="en-GB"/>
        </w:rPr>
        <w:t>and gNB needs to support both of them.</w:t>
      </w:r>
    </w:p>
    <w:p w14:paraId="51DC3D41" w14:textId="71B1B785" w:rsidR="00B07C22" w:rsidRDefault="00860E5E" w:rsidP="001E163F">
      <w:r>
        <w:rPr>
          <w:lang w:val="en-GB" w:eastAsia="zh-CN"/>
        </w:rPr>
        <w:t>For gNB t</w:t>
      </w:r>
      <w:r>
        <w:rPr>
          <w:rFonts w:hint="eastAsia"/>
          <w:lang w:val="en-GB" w:eastAsia="zh-CN"/>
        </w:rPr>
        <w:t>o</w:t>
      </w:r>
      <w:r>
        <w:rPr>
          <w:lang w:val="en-GB"/>
        </w:rPr>
        <w:t xml:space="preserve"> </w:t>
      </w:r>
      <w:r>
        <w:rPr>
          <w:rFonts w:hint="eastAsia"/>
          <w:lang w:val="en-GB" w:eastAsia="zh-CN"/>
        </w:rPr>
        <w:t>serve</w:t>
      </w:r>
      <w:r>
        <w:t xml:space="preserve"> both types of UEs according to their different capabilities, it is important for UE to indicate </w:t>
      </w:r>
      <w:r w:rsidR="00F00C76">
        <w:t xml:space="preserve">its </w:t>
      </w:r>
      <w:r>
        <w:t>capability</w:t>
      </w:r>
      <w:r w:rsidR="00F00C76">
        <w:t xml:space="preserve"> of supporting wide-band PUCCH</w:t>
      </w:r>
      <w:r>
        <w:t xml:space="preserve"> during initial access. During 4-step RACH process, there are 3 uplink messages including </w:t>
      </w:r>
      <w:r w:rsidR="00506E93">
        <w:t xml:space="preserve">RACH </w:t>
      </w:r>
      <w:r>
        <w:t>preamble, Msg3, and ACK to Msg4</w:t>
      </w:r>
      <w:r w:rsidR="003C09CB">
        <w:t>. A</w:t>
      </w:r>
      <w:r>
        <w:t xml:space="preserve"> UE supporting wide-band PUCCH may utilize one or more of these messages to indicate its wide-band PUCCH capability. RAN1 should study and agree some signaling details </w:t>
      </w:r>
      <w:r w:rsidR="00554688">
        <w:t xml:space="preserve">for UE </w:t>
      </w:r>
      <w:r>
        <w:t>indicat</w:t>
      </w:r>
      <w:r w:rsidR="00554688">
        <w:t>ing</w:t>
      </w:r>
      <w:r>
        <w:t xml:space="preserve"> its wide-band capability and it should be transparent to legacy UE. </w:t>
      </w:r>
    </w:p>
    <w:p w14:paraId="1D6D5DBA" w14:textId="4A750908" w:rsidR="00D21304" w:rsidRPr="008B1DE2" w:rsidRDefault="008B1DE2" w:rsidP="001E163F">
      <w:pPr>
        <w:rPr>
          <w:b/>
          <w:lang w:val="en-GB"/>
        </w:rPr>
      </w:pPr>
      <w:bookmarkStart w:id="7" w:name="p3"/>
      <w:r w:rsidRPr="008B1DE2">
        <w:rPr>
          <w:b/>
          <w:bCs/>
          <w:lang w:val="en-GB"/>
        </w:rPr>
        <w:t xml:space="preserve">Proposal </w:t>
      </w:r>
      <w:r w:rsidR="00BA327B">
        <w:rPr>
          <w:b/>
          <w:bCs/>
          <w:lang w:val="en-GB"/>
        </w:rPr>
        <w:t>3</w:t>
      </w:r>
      <w:r w:rsidRPr="008B1DE2">
        <w:rPr>
          <w:b/>
          <w:bCs/>
          <w:lang w:val="en-GB"/>
        </w:rPr>
        <w:t xml:space="preserve">: RAN1 should study how to indicate UE's capability of </w:t>
      </w:r>
      <w:r w:rsidR="00C22A64">
        <w:rPr>
          <w:b/>
          <w:bCs/>
          <w:lang w:val="en-GB"/>
        </w:rPr>
        <w:t xml:space="preserve">supporting </w:t>
      </w:r>
      <w:r w:rsidRPr="008B1DE2">
        <w:rPr>
          <w:b/>
          <w:bCs/>
          <w:lang w:val="en-GB"/>
        </w:rPr>
        <w:t>wide-band PUCCH during initial access.</w:t>
      </w:r>
    </w:p>
    <w:p w14:paraId="7C43BBC7" w14:textId="77777777" w:rsidR="00A8102F" w:rsidRPr="008B1DE2" w:rsidRDefault="00A8102F" w:rsidP="001E163F">
      <w:pPr>
        <w:rPr>
          <w:b/>
          <w:lang w:val="en-GB"/>
        </w:rPr>
      </w:pPr>
    </w:p>
    <w:bookmarkEnd w:id="7"/>
    <w:p w14:paraId="4FAFDA67" w14:textId="77777777" w:rsidR="00F76E8C" w:rsidRPr="00A42435" w:rsidRDefault="00F76E8C" w:rsidP="00F76E8C">
      <w:pPr>
        <w:pStyle w:val="Heading1"/>
        <w:rPr>
          <w:lang w:val="en-US"/>
        </w:rPr>
      </w:pPr>
      <w:r w:rsidRPr="00A42435">
        <w:rPr>
          <w:lang w:val="en-US"/>
        </w:rPr>
        <w:t>Conclusion</w:t>
      </w:r>
    </w:p>
    <w:p w14:paraId="285A842D" w14:textId="368F2549" w:rsidR="00F76E8C" w:rsidRDefault="00F76E8C" w:rsidP="00F76E8C">
      <w:pPr>
        <w:pStyle w:val="Caption"/>
        <w:spacing w:before="0" w:after="60"/>
        <w:rPr>
          <w:b w:val="0"/>
          <w:bCs w:val="0"/>
        </w:rPr>
      </w:pPr>
      <w:r>
        <w:rPr>
          <w:b w:val="0"/>
          <w:bCs w:val="0"/>
        </w:rPr>
        <w:t xml:space="preserve">In this contribution, we discussed various aspects on possible enhancement for PUCCH format 0/1 in 60GHz unlicensed band. Our </w:t>
      </w:r>
      <w:r w:rsidR="00906A5B">
        <w:rPr>
          <w:b w:val="0"/>
          <w:bCs w:val="0"/>
        </w:rPr>
        <w:t xml:space="preserve">observations and </w:t>
      </w:r>
      <w:r>
        <w:rPr>
          <w:b w:val="0"/>
          <w:bCs w:val="0"/>
        </w:rPr>
        <w:t>proposals are summarized below:</w:t>
      </w:r>
    </w:p>
    <w:p w14:paraId="2CA51E7F" w14:textId="151D668E" w:rsidR="00A65853" w:rsidRPr="00F13006" w:rsidRDefault="00A65853" w:rsidP="00A65853">
      <w:pPr>
        <w:rPr>
          <w:b/>
          <w:strike/>
          <w:lang w:val="en-GB"/>
        </w:rPr>
      </w:pPr>
      <w:r w:rsidRPr="00F13006">
        <w:rPr>
          <w:b/>
          <w:lang w:val="en-GB"/>
        </w:rPr>
        <w:t xml:space="preserve">Observation </w:t>
      </w:r>
      <w:r w:rsidR="00B73B2B">
        <w:rPr>
          <w:b/>
          <w:bCs/>
          <w:lang w:val="en-GB"/>
        </w:rPr>
        <w:t>1</w:t>
      </w:r>
      <w:r w:rsidRPr="00F13006">
        <w:rPr>
          <w:b/>
          <w:lang w:val="en-GB"/>
        </w:rPr>
        <w:t>: While Alt-2 has slightly worse CM compared to Alt-1</w:t>
      </w:r>
      <w:r>
        <w:rPr>
          <w:b/>
          <w:lang w:val="en-GB"/>
        </w:rPr>
        <w:t xml:space="preserve"> for certain number of RBs</w:t>
      </w:r>
      <w:r w:rsidRPr="00F13006">
        <w:rPr>
          <w:b/>
          <w:lang w:val="en-GB"/>
        </w:rPr>
        <w:t xml:space="preserve">, it </w:t>
      </w:r>
      <w:r>
        <w:rPr>
          <w:b/>
          <w:lang w:val="en-GB"/>
        </w:rPr>
        <w:t>does</w:t>
      </w:r>
      <w:r w:rsidRPr="00F13006">
        <w:rPr>
          <w:b/>
          <w:lang w:val="en-GB"/>
        </w:rPr>
        <w:t xml:space="preserve"> not lead to coverage loss</w:t>
      </w:r>
      <w:r>
        <w:rPr>
          <w:b/>
          <w:lang w:val="en-GB"/>
        </w:rPr>
        <w:t xml:space="preserve"> for majority of allowed number of configurable RBs based on agreed evaluation assumptions. Alt-2 improves coverage for some number of configurable RBs </w:t>
      </w:r>
      <w:r w:rsidR="00F35DC4">
        <w:rPr>
          <w:b/>
          <w:lang w:val="en-GB"/>
        </w:rPr>
        <w:t>when</w:t>
      </w:r>
      <w:r>
        <w:rPr>
          <w:b/>
          <w:lang w:val="en-GB"/>
        </w:rPr>
        <w:t xml:space="preserve"> EIRP=40dBm.</w:t>
      </w:r>
    </w:p>
    <w:p w14:paraId="1A6CA33D" w14:textId="77777777" w:rsidR="0070503B" w:rsidRPr="0070503B" w:rsidRDefault="00DD641A" w:rsidP="00F76E8C">
      <w:pPr>
        <w:rPr>
          <w:b/>
          <w:bCs/>
          <w:lang w:val="en-GB"/>
        </w:rPr>
      </w:pPr>
      <w:r w:rsidRPr="00F13006">
        <w:fldChar w:fldCharType="begin"/>
      </w:r>
      <w:r w:rsidRPr="00F13006">
        <w:instrText xml:space="preserve"> REF o1to2 \h </w:instrText>
      </w:r>
      <w:r w:rsidR="00F13006">
        <w:instrText xml:space="preserve"> \* MERGEFORMAT </w:instrText>
      </w:r>
      <w:r w:rsidRPr="00F13006">
        <w:fldChar w:fldCharType="separate"/>
      </w:r>
      <w:r w:rsidR="0070503B" w:rsidRPr="0070503B">
        <w:rPr>
          <w:b/>
          <w:bCs/>
          <w:lang w:val="en-GB"/>
        </w:rPr>
        <w:t xml:space="preserve">Observation </w:t>
      </w:r>
      <w:r w:rsidR="0070503B" w:rsidRPr="0070503B">
        <w:rPr>
          <w:b/>
          <w:bCs/>
          <w:noProof/>
          <w:lang w:val="en-GB"/>
        </w:rPr>
        <w:t>2</w:t>
      </w:r>
      <w:r w:rsidR="0070503B" w:rsidRPr="0070503B">
        <w:rPr>
          <w:b/>
          <w:bCs/>
          <w:lang w:val="en-GB"/>
        </w:rPr>
        <w:t>: Alt-2 with short sequence repetition has benefit in more flexible UE multiplexing.</w:t>
      </w:r>
    </w:p>
    <w:p w14:paraId="7309CF6C" w14:textId="77777777" w:rsidR="0070503B" w:rsidRDefault="00DD641A" w:rsidP="00F76E8C">
      <w:pPr>
        <w:rPr>
          <w:b/>
          <w:bCs/>
          <w:lang w:val="en-GB"/>
        </w:rPr>
      </w:pPr>
      <w:r w:rsidRPr="00F13006">
        <w:fldChar w:fldCharType="end"/>
      </w:r>
      <w:r>
        <w:fldChar w:fldCharType="begin"/>
      </w:r>
      <w:r>
        <w:instrText xml:space="preserve"> REF p1 \h </w:instrText>
      </w:r>
      <w:r>
        <w:fldChar w:fldCharType="separate"/>
      </w:r>
      <w:r w:rsidR="0070503B" w:rsidRPr="00EC0F8C">
        <w:rPr>
          <w:b/>
          <w:bCs/>
          <w:lang w:val="en-GB"/>
        </w:rPr>
        <w:t>Proposal</w:t>
      </w:r>
      <w:r w:rsidR="0070503B">
        <w:rPr>
          <w:b/>
          <w:bCs/>
          <w:lang w:val="en-GB"/>
        </w:rPr>
        <w:t xml:space="preserve"> </w:t>
      </w:r>
      <w:r w:rsidR="0070503B">
        <w:rPr>
          <w:b/>
          <w:bCs/>
          <w:noProof/>
          <w:lang w:val="en-GB"/>
        </w:rPr>
        <w:t>1</w:t>
      </w:r>
      <w:r w:rsidR="0070503B" w:rsidRPr="00EC0F8C">
        <w:rPr>
          <w:b/>
          <w:bCs/>
          <w:lang w:val="en-GB"/>
        </w:rPr>
        <w:t xml:space="preserve">: </w:t>
      </w:r>
      <w:r w:rsidR="0070503B">
        <w:rPr>
          <w:b/>
          <w:bCs/>
          <w:lang w:val="en-GB"/>
        </w:rPr>
        <w:t>S</w:t>
      </w:r>
      <w:r w:rsidR="0070503B" w:rsidRPr="00EC0F8C">
        <w:rPr>
          <w:b/>
          <w:bCs/>
          <w:lang w:val="en-GB"/>
        </w:rPr>
        <w:t>upport Alt</w:t>
      </w:r>
      <w:r w:rsidR="0070503B">
        <w:rPr>
          <w:b/>
          <w:bCs/>
          <w:lang w:val="en-GB"/>
        </w:rPr>
        <w:t>-2</w:t>
      </w:r>
      <w:r w:rsidR="0070503B" w:rsidRPr="00EC0F8C">
        <w:rPr>
          <w:b/>
          <w:bCs/>
          <w:lang w:val="en-GB"/>
        </w:rPr>
        <w:t xml:space="preserve"> for base sequence type when PUCCH format 0/1 occupies more than one RB</w:t>
      </w:r>
      <w:r w:rsidR="0070503B">
        <w:rPr>
          <w:b/>
          <w:bCs/>
          <w:lang w:val="en-GB"/>
        </w:rPr>
        <w:t>.</w:t>
      </w:r>
    </w:p>
    <w:p w14:paraId="5A674CEE" w14:textId="77777777" w:rsidR="0070503B" w:rsidRDefault="0070503B" w:rsidP="00F76E8C">
      <w:pPr>
        <w:rPr>
          <w:b/>
          <w:bCs/>
          <w:lang w:val="en-GB"/>
        </w:rPr>
      </w:pPr>
    </w:p>
    <w:p w14:paraId="1F05493C" w14:textId="77777777" w:rsidR="0070503B" w:rsidRDefault="00DD641A" w:rsidP="00746317">
      <w:pPr>
        <w:rPr>
          <w:rFonts w:ascii="Cambria Math" w:hAnsi="Cambria Math"/>
          <w:i/>
          <w:iCs/>
        </w:rPr>
      </w:pPr>
      <w:r>
        <w:fldChar w:fldCharType="end"/>
      </w:r>
      <w:r w:rsidR="00677756">
        <w:fldChar w:fldCharType="begin"/>
      </w:r>
      <w:r w:rsidR="00677756">
        <w:instrText xml:space="preserve"> REF p2 \h </w:instrText>
      </w:r>
      <w:r w:rsidR="00677756">
        <w:fldChar w:fldCharType="separate"/>
      </w:r>
      <w:r w:rsidR="0070503B" w:rsidRPr="005722B2">
        <w:rPr>
          <w:rFonts w:ascii="Cambria Math" w:hAnsi="Cambria Math"/>
          <w:i/>
          <w:iCs/>
        </w:rPr>
        <w:t xml:space="preserve">k=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γ</m:t>
                    </m:r>
                  </m:e>
                  <m:sub>
                    <m:r>
                      <w:rPr>
                        <w:rFonts w:ascii="Cambria Math" w:hAnsi="Cambria Math"/>
                      </w:rPr>
                      <m:t>PUCCH</m:t>
                    </m:r>
                  </m:sub>
                </m:sSub>
              </m:num>
              <m:den>
                <m:sSub>
                  <m:sSubPr>
                    <m:ctrlPr>
                      <w:rPr>
                        <w:rFonts w:ascii="Cambria Math" w:hAnsi="Cambria Math"/>
                        <w:i/>
                        <w:iCs/>
                      </w:rPr>
                    </m:ctrlPr>
                  </m:sSubPr>
                  <m:e>
                    <m:r>
                      <w:rPr>
                        <w:rFonts w:ascii="Cambria Math" w:hAnsi="Cambria Math"/>
                      </w:rPr>
                      <m:t>N</m:t>
                    </m:r>
                  </m:e>
                  <m:sub>
                    <m:r>
                      <w:rPr>
                        <w:rFonts w:ascii="Cambria Math" w:hAnsi="Cambria Math"/>
                      </w:rPr>
                      <m:t>CS</m:t>
                    </m:r>
                  </m:sub>
                </m:sSub>
              </m:den>
            </m:f>
          </m:e>
        </m:d>
        <m:r>
          <w:rPr>
            <w:rFonts w:ascii="Cambria Math" w:hAnsi="Cambria Math"/>
          </w:rPr>
          <m:t> if</m:t>
        </m:r>
        <m:sSub>
          <m:sSubPr>
            <m:ctrlPr>
              <w:rPr>
                <w:rFonts w:ascii="Cambria Math" w:hAnsi="Cambria Math"/>
                <w:i/>
                <w:iCs/>
              </w:rPr>
            </m:ctrlPr>
          </m:sSubPr>
          <m:e>
            <m:r>
              <w:rPr>
                <w:rFonts w:ascii="Cambria Math" w:hAnsi="Cambria Math"/>
              </w:rPr>
              <m:t>γ</m:t>
            </m:r>
          </m:e>
          <m:sub>
            <m:r>
              <w:rPr>
                <w:rFonts w:ascii="Cambria Math" w:hAnsi="Cambria Math"/>
              </w:rPr>
              <m:t>PUCCH</m:t>
            </m:r>
          </m:sub>
        </m:sSub>
        <m:r>
          <w:rPr>
            <w:rFonts w:ascii="Cambria Math" w:hAnsi="Cambria Math"/>
          </w:rPr>
          <m:t>&lt;8</m:t>
        </m:r>
      </m:oMath>
      <w:r w:rsidR="0070503B" w:rsidRPr="005722B2">
        <w:rPr>
          <w:rFonts w:ascii="Cambria Math" w:hAnsi="Cambria Math"/>
          <w:i/>
          <w:iCs/>
        </w:rPr>
        <w:t xml:space="preserve">  </w:t>
      </w:r>
      <w:r w:rsidR="0070503B" w:rsidRPr="00F568D2">
        <w:rPr>
          <w:rFonts w:ascii="Cambria Math" w:hAnsi="Cambria Math"/>
        </w:rPr>
        <w:t>and</w:t>
      </w:r>
      <w:r w:rsidR="0070503B" w:rsidRPr="005722B2">
        <w:rPr>
          <w:rFonts w:ascii="Cambria Math" w:hAnsi="Cambria Math"/>
          <w:i/>
          <w:iCs/>
        </w:rPr>
        <w:t xml:space="preserve"> </w:t>
      </w:r>
      <m:oMath>
        <m:r>
          <w:rPr>
            <w:rFonts w:ascii="Cambria Math" w:hAnsi="Cambria Math"/>
          </w:rPr>
          <m:t>k=</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γ</m:t>
                    </m:r>
                  </m:e>
                  <m:sub>
                    <m:r>
                      <w:rPr>
                        <w:rFonts w:ascii="Cambria Math" w:hAnsi="Cambria Math"/>
                      </w:rPr>
                      <m:t>PUCCH</m:t>
                    </m:r>
                  </m:sub>
                </m:sSub>
                <m:r>
                  <w:rPr>
                    <w:rFonts w:ascii="Cambria Math" w:hAnsi="Cambria Math"/>
                  </w:rPr>
                  <m:t>-8</m:t>
                </m:r>
              </m:num>
              <m:den>
                <m:sSub>
                  <m:sSubPr>
                    <m:ctrlPr>
                      <w:rPr>
                        <w:rFonts w:ascii="Cambria Math" w:hAnsi="Cambria Math"/>
                        <w:i/>
                        <w:iCs/>
                      </w:rPr>
                    </m:ctrlPr>
                  </m:sSubPr>
                  <m:e>
                    <m:r>
                      <w:rPr>
                        <w:rFonts w:ascii="Cambria Math" w:hAnsi="Cambria Math"/>
                      </w:rPr>
                      <m:t>N</m:t>
                    </m:r>
                  </m:e>
                  <m:sub>
                    <m:r>
                      <w:rPr>
                        <w:rFonts w:ascii="Cambria Math" w:hAnsi="Cambria Math"/>
                      </w:rPr>
                      <m:t>CS</m:t>
                    </m:r>
                  </m:sub>
                </m:sSub>
              </m:den>
            </m:f>
          </m:e>
        </m:d>
        <m:r>
          <w:rPr>
            <w:rFonts w:ascii="Cambria Math" w:hAnsi="Cambria Math"/>
          </w:rPr>
          <m:t> if</m:t>
        </m:r>
        <m:sSub>
          <m:sSubPr>
            <m:ctrlPr>
              <w:rPr>
                <w:rFonts w:ascii="Cambria Math" w:hAnsi="Cambria Math"/>
                <w:i/>
                <w:iCs/>
              </w:rPr>
            </m:ctrlPr>
          </m:sSubPr>
          <m:e>
            <m:r>
              <w:rPr>
                <w:rFonts w:ascii="Cambria Math" w:hAnsi="Cambria Math"/>
              </w:rPr>
              <m:t>γ</m:t>
            </m:r>
          </m:e>
          <m:sub>
            <m:r>
              <w:rPr>
                <w:rFonts w:ascii="Cambria Math" w:hAnsi="Cambria Math"/>
              </w:rPr>
              <m:t>PUCCH</m:t>
            </m:r>
          </m:sub>
        </m:sSub>
        <m:r>
          <w:rPr>
            <w:rFonts w:ascii="Cambria Math" w:hAnsi="Cambria Math"/>
          </w:rPr>
          <m:t>≥8</m:t>
        </m:r>
      </m:oMath>
      <w:r w:rsidR="0070503B">
        <w:rPr>
          <w:rFonts w:ascii="Cambria Math" w:hAnsi="Cambria Math"/>
          <w:i/>
          <w:iCs/>
        </w:rPr>
        <w:t xml:space="preserve"> </w:t>
      </w:r>
      <w:r w:rsidR="0070503B">
        <w:rPr>
          <w:rFonts w:ascii="Cambria Math" w:hAnsi="Cambria Math"/>
        </w:rPr>
        <w:t xml:space="preserve">and use </w:t>
      </w:r>
      <m:oMath>
        <m:sSub>
          <m:sSubPr>
            <m:ctrlPr>
              <w:rPr>
                <w:rFonts w:ascii="Cambria Math" w:hAnsi="Cambria Math"/>
                <w:i/>
                <w:iCs/>
              </w:rPr>
            </m:ctrlPr>
          </m:sSubPr>
          <m:e>
            <m:r>
              <w:rPr>
                <w:rFonts w:ascii="Cambria Math" w:hAnsi="Cambria Math"/>
              </w:rPr>
              <m:t>n</m:t>
            </m:r>
          </m:e>
          <m:sub>
            <m:r>
              <w:rPr>
                <w:rFonts w:ascii="Cambria Math" w:hAnsi="Cambria Math"/>
              </w:rPr>
              <m:t>k</m:t>
            </m:r>
          </m:sub>
        </m:sSub>
      </m:oMath>
      <w:r w:rsidR="0070503B">
        <w:rPr>
          <w:rFonts w:ascii="Cambria Math" w:hAnsi="Cambria Math"/>
          <w:iCs/>
        </w:rPr>
        <w:t xml:space="preserve"> as the number of RBs when it uses common PUCCH resource set.</w:t>
      </w:r>
      <w:r w:rsidR="0070503B">
        <w:rPr>
          <w:rFonts w:ascii="Cambria Math" w:hAnsi="Cambria Math"/>
        </w:rPr>
        <w:t xml:space="preserve"> </w:t>
      </w:r>
    </w:p>
    <w:p w14:paraId="28D7548C" w14:textId="77777777" w:rsidR="0070503B" w:rsidRPr="00B07C22" w:rsidRDefault="0070503B" w:rsidP="00746317">
      <w:pPr>
        <w:rPr>
          <w:lang w:val="en-GB"/>
        </w:rPr>
      </w:pPr>
      <w:r w:rsidRPr="00250C4B">
        <w:rPr>
          <w:b/>
          <w:bCs/>
          <w:lang w:val="en-GB"/>
        </w:rPr>
        <w:t xml:space="preserve">Proposal </w:t>
      </w:r>
      <w:r>
        <w:rPr>
          <w:b/>
          <w:bCs/>
          <w:lang w:val="en-GB"/>
        </w:rPr>
        <w:t>2</w:t>
      </w:r>
      <w:r w:rsidRPr="00250C4B">
        <w:rPr>
          <w:b/>
          <w:bCs/>
          <w:lang w:val="en-GB"/>
        </w:rPr>
        <w:t>:</w:t>
      </w:r>
      <w:r w:rsidRPr="00250C4B">
        <w:rPr>
          <w:b/>
          <w:bCs/>
        </w:rPr>
        <w:t xml:space="preserve"> RAN1 support </w:t>
      </w:r>
      <w:r>
        <w:rPr>
          <w:b/>
          <w:bCs/>
        </w:rPr>
        <w:t>different number of RBs for</w:t>
      </w:r>
      <w:r w:rsidRPr="00250C4B">
        <w:rPr>
          <w:b/>
          <w:bCs/>
        </w:rPr>
        <w:t xml:space="preserve"> </w:t>
      </w:r>
      <w:r>
        <w:rPr>
          <w:b/>
          <w:bCs/>
        </w:rPr>
        <w:t xml:space="preserve">common </w:t>
      </w:r>
      <w:r w:rsidRPr="00250C4B">
        <w:rPr>
          <w:b/>
          <w:bCs/>
        </w:rPr>
        <w:t>PUCCH</w:t>
      </w:r>
      <w:r>
        <w:rPr>
          <w:b/>
          <w:bCs/>
        </w:rPr>
        <w:t xml:space="preserve"> resource by configuring multiple N_RBs through RRC.</w:t>
      </w:r>
    </w:p>
    <w:p w14:paraId="236A3217" w14:textId="416D89CE" w:rsidR="0070503B" w:rsidRPr="008B1DE2" w:rsidRDefault="00677756" w:rsidP="001E163F">
      <w:pPr>
        <w:rPr>
          <w:b/>
          <w:lang w:val="en-GB"/>
        </w:rPr>
      </w:pPr>
      <w:r>
        <w:fldChar w:fldCharType="end"/>
      </w:r>
      <w:r>
        <w:fldChar w:fldCharType="begin"/>
      </w:r>
      <w:r>
        <w:instrText xml:space="preserve"> REF p3 \h </w:instrText>
      </w:r>
      <w:r>
        <w:fldChar w:fldCharType="separate"/>
      </w:r>
      <w:r w:rsidR="0070503B" w:rsidRPr="008B1DE2">
        <w:rPr>
          <w:b/>
          <w:bCs/>
          <w:lang w:val="en-GB"/>
        </w:rPr>
        <w:t xml:space="preserve">Proposal </w:t>
      </w:r>
      <w:r w:rsidR="0070503B">
        <w:rPr>
          <w:b/>
          <w:bCs/>
          <w:lang w:val="en-GB"/>
        </w:rPr>
        <w:t>3</w:t>
      </w:r>
      <w:r w:rsidR="0070503B" w:rsidRPr="008B1DE2">
        <w:rPr>
          <w:b/>
          <w:bCs/>
          <w:lang w:val="en-GB"/>
        </w:rPr>
        <w:t xml:space="preserve">: RAN1 should study how to indicate UE's capability of </w:t>
      </w:r>
      <w:r w:rsidR="0070503B">
        <w:rPr>
          <w:b/>
          <w:bCs/>
          <w:lang w:val="en-GB"/>
        </w:rPr>
        <w:t xml:space="preserve">supporting </w:t>
      </w:r>
      <w:r w:rsidR="0070503B" w:rsidRPr="008B1DE2">
        <w:rPr>
          <w:b/>
          <w:bCs/>
          <w:lang w:val="en-GB"/>
        </w:rPr>
        <w:t>wide-band PUCCH during initial access.</w:t>
      </w:r>
    </w:p>
    <w:p w14:paraId="5212CAF3" w14:textId="3485156C" w:rsidR="00F76E8C" w:rsidRDefault="00677756" w:rsidP="008A13C7">
      <w:pPr>
        <w:pStyle w:val="Heading1"/>
      </w:pPr>
      <w:r>
        <w:fldChar w:fldCharType="end"/>
      </w:r>
      <w:r w:rsidR="00F76E8C" w:rsidRPr="00A42435">
        <w:t>References</w:t>
      </w:r>
    </w:p>
    <w:p w14:paraId="3600A059" w14:textId="580BBECD" w:rsidR="00F76E8C" w:rsidRPr="008A766C" w:rsidRDefault="00F76E8C" w:rsidP="00F76E8C">
      <w:r>
        <w:t xml:space="preserve">[1] </w:t>
      </w:r>
      <w:bookmarkStart w:id="8" w:name="_Ref40441323"/>
      <w:bookmarkStart w:id="9" w:name="_Ref60914729"/>
      <w:r w:rsidRPr="008A766C">
        <w:t>RP-202</w:t>
      </w:r>
      <w:r w:rsidR="00DC53EB">
        <w:t>9</w:t>
      </w:r>
      <w:r w:rsidRPr="008A766C">
        <w:t>2</w:t>
      </w:r>
      <w:r w:rsidR="00DC53EB">
        <w:t>5</w:t>
      </w:r>
      <w:r w:rsidRPr="008A766C">
        <w:t xml:space="preserve">, “Revised WID: Extending current NR operation to 71GHz”, RAN #90-e, </w:t>
      </w:r>
      <w:bookmarkEnd w:id="8"/>
      <w:r w:rsidRPr="008A766C">
        <w:t>CMCC</w:t>
      </w:r>
      <w:bookmarkEnd w:id="9"/>
    </w:p>
    <w:p w14:paraId="0A0C23AE" w14:textId="77777777" w:rsidR="00C97ABF" w:rsidRDefault="00F76E8C" w:rsidP="000049A5">
      <w:r>
        <w:t>[2]</w:t>
      </w:r>
      <w:r w:rsidRPr="00131757">
        <w:t xml:space="preserve"> </w:t>
      </w:r>
      <w:bookmarkStart w:id="10" w:name="_Ref39444763"/>
      <w:r w:rsidRPr="008A766C">
        <w:t>T</w:t>
      </w:r>
      <w:r>
        <w:t>S</w:t>
      </w:r>
      <w:r w:rsidRPr="008A766C">
        <w:t xml:space="preserve"> 38.</w:t>
      </w:r>
      <w:r>
        <w:t>213</w:t>
      </w:r>
      <w:r w:rsidRPr="008A766C">
        <w:t>, “</w:t>
      </w:r>
      <w:r w:rsidRPr="00D11F23">
        <w:t xml:space="preserve">Physical layer procedures for </w:t>
      </w:r>
      <w:r>
        <w:t xml:space="preserve">control </w:t>
      </w:r>
      <w:r w:rsidRPr="00586E27">
        <w:t>(</w:t>
      </w:r>
      <w:r w:rsidRPr="008A766C">
        <w:t>Release 16</w:t>
      </w:r>
      <w:r w:rsidRPr="00586E27">
        <w:t>)</w:t>
      </w:r>
      <w:bookmarkEnd w:id="10"/>
      <w:r>
        <w:t>”</w:t>
      </w:r>
      <w:bookmarkStart w:id="11" w:name="_Ref68592606"/>
    </w:p>
    <w:p w14:paraId="6F9A3F58" w14:textId="33F646F0" w:rsidR="000049A5" w:rsidRPr="00C97ABF" w:rsidRDefault="000049A5" w:rsidP="000049A5">
      <w:r w:rsidRPr="00CB11D1">
        <w:t>[3] R1-2102127, "FL Summary 4 for Enhancements for PUCCH formats 0/1/4," Moderator (Ericsson), RAN1#104-e, January 2021.</w:t>
      </w:r>
      <w:bookmarkEnd w:id="11"/>
    </w:p>
    <w:p w14:paraId="13FC9072" w14:textId="3F328175" w:rsidR="00BB536D" w:rsidRDefault="00BB536D" w:rsidP="00BB536D">
      <w:r w:rsidRPr="00CB11D1">
        <w:t>[</w:t>
      </w:r>
      <w:r w:rsidR="00D8242E">
        <w:t>4</w:t>
      </w:r>
      <w:r w:rsidRPr="00CB11D1">
        <w:t>] R1-210</w:t>
      </w:r>
      <w:r w:rsidR="00DE3A1C">
        <w:t>6288</w:t>
      </w:r>
      <w:r w:rsidRPr="00CB11D1">
        <w:t>,</w:t>
      </w:r>
      <w:r w:rsidR="00936BAF">
        <w:t xml:space="preserve"> “</w:t>
      </w:r>
      <w:r w:rsidR="008D29C4">
        <w:t>FL Summary 2 for [105-e-NR-52-71GHz-02] Email discussion/approval</w:t>
      </w:r>
      <w:r w:rsidR="00B96504">
        <w:t xml:space="preserve">,” </w:t>
      </w:r>
      <w:r w:rsidRPr="00CB11D1">
        <w:t>Moderator (Ericsson), RAN1#10</w:t>
      </w:r>
      <w:r w:rsidR="00B96504">
        <w:t>5</w:t>
      </w:r>
      <w:r w:rsidRPr="00CB11D1">
        <w:t xml:space="preserve">-e, </w:t>
      </w:r>
      <w:r w:rsidR="00B96504">
        <w:t>May</w:t>
      </w:r>
      <w:r w:rsidRPr="00CB11D1">
        <w:t xml:space="preserve"> 2021.</w:t>
      </w:r>
    </w:p>
    <w:p w14:paraId="1E1137C8" w14:textId="14C99241" w:rsidR="00F76E8C" w:rsidRDefault="00F76E8C" w:rsidP="00BB536D">
      <w:pPr>
        <w:pStyle w:val="Heading1"/>
      </w:pPr>
      <w:r>
        <w:lastRenderedPageBreak/>
        <w:t>Appendix</w:t>
      </w:r>
    </w:p>
    <w:p w14:paraId="63372414" w14:textId="50B9F40B" w:rsidR="002B5858" w:rsidRDefault="002B5858" w:rsidP="002B5858">
      <w:pPr>
        <w:pStyle w:val="TH"/>
        <w:rPr>
          <w:rFonts w:ascii="Times New Roman" w:hAnsi="Times New Roman"/>
        </w:rPr>
      </w:pPr>
      <w:r>
        <w:rPr>
          <w:rFonts w:ascii="Times New Roman" w:hAnsi="Times New Roman"/>
        </w:rPr>
        <w:t xml:space="preserve">Table </w:t>
      </w:r>
      <w:r w:rsidR="00677756" w:rsidRPr="00677756">
        <w:rPr>
          <w:rFonts w:ascii="Times New Roman" w:hAnsi="Times New Roman"/>
        </w:rPr>
        <w:fldChar w:fldCharType="begin"/>
      </w:r>
      <w:r w:rsidR="00677756" w:rsidRPr="00677756">
        <w:rPr>
          <w:rFonts w:ascii="Times New Roman" w:hAnsi="Times New Roman"/>
        </w:rPr>
        <w:instrText xml:space="preserve"> SEQ Table \* ARABIC </w:instrText>
      </w:r>
      <w:r w:rsidR="00677756" w:rsidRPr="00677756">
        <w:rPr>
          <w:rFonts w:ascii="Times New Roman" w:hAnsi="Times New Roman"/>
        </w:rPr>
        <w:fldChar w:fldCharType="separate"/>
      </w:r>
      <w:r w:rsidR="0070503B">
        <w:rPr>
          <w:rFonts w:ascii="Times New Roman" w:hAnsi="Times New Roman"/>
          <w:noProof/>
        </w:rPr>
        <w:t>1</w:t>
      </w:r>
      <w:r w:rsidR="00677756" w:rsidRPr="00677756">
        <w:rPr>
          <w:rFonts w:ascii="Times New Roman" w:hAnsi="Times New Roman"/>
        </w:rPr>
        <w:fldChar w:fldCharType="end"/>
      </w:r>
      <w:r>
        <w:rPr>
          <w:rFonts w:ascii="Times New Roman" w:hAnsi="Times New Roman"/>
        </w:rPr>
        <w:t>: Regulatory Power Limits by Region</w:t>
      </w:r>
    </w:p>
    <w:tbl>
      <w:tblPr>
        <w:tblW w:w="9625" w:type="dxa"/>
        <w:tblLook w:val="04A0" w:firstRow="1" w:lastRow="0" w:firstColumn="1" w:lastColumn="0" w:noHBand="0" w:noVBand="1"/>
      </w:tblPr>
      <w:tblGrid>
        <w:gridCol w:w="1650"/>
        <w:gridCol w:w="7975"/>
      </w:tblGrid>
      <w:tr w:rsidR="002B5858" w14:paraId="7E5816E0" w14:textId="77777777" w:rsidTr="00CE4DED">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0011C" w14:textId="77777777" w:rsidR="002B5858" w:rsidRDefault="002B5858" w:rsidP="00CE4DED">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E773F3" w14:textId="77777777" w:rsidR="002B5858" w:rsidRDefault="002B5858" w:rsidP="00CE4DED">
            <w:pPr>
              <w:keepNext/>
              <w:keepLines/>
              <w:spacing w:before="80" w:after="80"/>
              <w:jc w:val="center"/>
              <w:rPr>
                <w:b/>
                <w:bCs/>
                <w:sz w:val="16"/>
                <w:szCs w:val="16"/>
              </w:rPr>
            </w:pPr>
            <w:r>
              <w:rPr>
                <w:rFonts w:eastAsia="Batang"/>
                <w:b/>
                <w:sz w:val="16"/>
                <w:szCs w:val="16"/>
                <w:lang w:eastAsia="zh-CN"/>
              </w:rPr>
              <w:t>Maximum Conducted Power, Pmax (dBm)</w:t>
            </w:r>
          </w:p>
        </w:tc>
      </w:tr>
      <w:tr w:rsidR="002B5858" w14:paraId="6FF7CFE7" w14:textId="77777777" w:rsidTr="00CE4DED">
        <w:tc>
          <w:tcPr>
            <w:tcW w:w="1650" w:type="dxa"/>
            <w:tcBorders>
              <w:top w:val="single" w:sz="4" w:space="0" w:color="auto"/>
              <w:left w:val="single" w:sz="4" w:space="0" w:color="auto"/>
              <w:bottom w:val="single" w:sz="4" w:space="0" w:color="auto"/>
              <w:right w:val="single" w:sz="4" w:space="0" w:color="auto"/>
            </w:tcBorders>
          </w:tcPr>
          <w:p w14:paraId="14729B45" w14:textId="77777777" w:rsidR="002B5858" w:rsidRDefault="002B5858" w:rsidP="00CE4DED">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0BBB5E57" w14:textId="77777777" w:rsidR="002B5858" w:rsidRDefault="002B5858" w:rsidP="00CE4DED">
            <w:pPr>
              <w:keepNext/>
              <w:keepLines/>
              <w:spacing w:after="0"/>
              <w:rPr>
                <w:sz w:val="16"/>
                <w:szCs w:val="16"/>
              </w:rPr>
            </w:pPr>
            <w:r>
              <w:rPr>
                <w:sz w:val="16"/>
                <w:szCs w:val="16"/>
              </w:rPr>
              <w:t>Conducted power limit due to EIRP limit:</w:t>
            </w:r>
          </w:p>
          <w:p w14:paraId="2E1EF2E4" w14:textId="77777777" w:rsidR="002B5858" w:rsidRDefault="002B5858" w:rsidP="00CE4DED">
            <w:pPr>
              <w:keepNext/>
              <w:keepLines/>
              <w:spacing w:after="0"/>
              <w:rPr>
                <w:sz w:val="16"/>
                <w:szCs w:val="16"/>
              </w:rPr>
            </w:pPr>
            <w:r>
              <w:rPr>
                <w:sz w:val="16"/>
                <w:szCs w:val="16"/>
              </w:rPr>
              <w:t xml:space="preserve">     Pmax_EIRP = 40 dBm - TxBF</w:t>
            </w:r>
          </w:p>
          <w:p w14:paraId="7458F303" w14:textId="77777777" w:rsidR="002B5858" w:rsidRDefault="002B5858" w:rsidP="00CE4DED">
            <w:pPr>
              <w:keepNext/>
              <w:keepLines/>
              <w:spacing w:after="0"/>
              <w:rPr>
                <w:sz w:val="16"/>
                <w:szCs w:val="16"/>
              </w:rPr>
            </w:pPr>
          </w:p>
          <w:p w14:paraId="136FA04C" w14:textId="77777777" w:rsidR="002B5858" w:rsidRDefault="002B5858" w:rsidP="00CE4DED">
            <w:pPr>
              <w:keepNext/>
              <w:keepLines/>
              <w:spacing w:after="0"/>
              <w:rPr>
                <w:sz w:val="16"/>
                <w:szCs w:val="16"/>
              </w:rPr>
            </w:pPr>
            <w:r>
              <w:rPr>
                <w:sz w:val="16"/>
                <w:szCs w:val="16"/>
              </w:rPr>
              <w:t>Conducted power limit as a function of PUCCH BW per hop:</w:t>
            </w:r>
          </w:p>
          <w:p w14:paraId="3C652DCB" w14:textId="77777777" w:rsidR="002B5858" w:rsidRDefault="002B5858" w:rsidP="00CE4DED">
            <w:pPr>
              <w:keepNext/>
              <w:keepLines/>
              <w:spacing w:after="0"/>
              <w:rPr>
                <w:sz w:val="16"/>
                <w:szCs w:val="16"/>
              </w:rPr>
            </w:pPr>
            <w:r>
              <w:rPr>
                <w:sz w:val="16"/>
                <w:szCs w:val="16"/>
              </w:rPr>
              <w:t xml:space="preserve">     Pmax_P = 27 dBm – max(0, 10*log10(100 / BW))</w:t>
            </w:r>
          </w:p>
          <w:p w14:paraId="109AA8B4" w14:textId="77777777" w:rsidR="002B5858" w:rsidRDefault="002B5858" w:rsidP="00CE4DED">
            <w:pPr>
              <w:keepNext/>
              <w:keepLines/>
              <w:spacing w:after="0"/>
              <w:rPr>
                <w:sz w:val="16"/>
                <w:szCs w:val="16"/>
              </w:rPr>
            </w:pPr>
          </w:p>
          <w:p w14:paraId="1846C0B5" w14:textId="77777777" w:rsidR="002B5858" w:rsidRDefault="002B5858" w:rsidP="00CE4DED">
            <w:pPr>
              <w:keepNext/>
              <w:keepLines/>
              <w:spacing w:after="0"/>
              <w:rPr>
                <w:sz w:val="16"/>
                <w:szCs w:val="16"/>
              </w:rPr>
            </w:pPr>
            <w:r>
              <w:rPr>
                <w:sz w:val="16"/>
                <w:szCs w:val="16"/>
                <w:u w:val="single"/>
              </w:rPr>
              <w:t>Combined limit</w:t>
            </w:r>
            <w:r>
              <w:rPr>
                <w:sz w:val="16"/>
                <w:szCs w:val="16"/>
              </w:rPr>
              <w:t>:</w:t>
            </w:r>
          </w:p>
          <w:p w14:paraId="6D5BA5E2" w14:textId="77777777" w:rsidR="002B5858" w:rsidRDefault="002B5858" w:rsidP="00CE4DED">
            <w:pPr>
              <w:keepNext/>
              <w:keepLines/>
              <w:spacing w:after="0"/>
              <w:rPr>
                <w:sz w:val="16"/>
                <w:szCs w:val="16"/>
              </w:rPr>
            </w:pPr>
            <w:r>
              <w:rPr>
                <w:sz w:val="16"/>
                <w:szCs w:val="16"/>
              </w:rPr>
              <w:t xml:space="preserve">     Pmax = min(Pmax_P, Pmax_EIRP)</w:t>
            </w:r>
          </w:p>
        </w:tc>
      </w:tr>
      <w:tr w:rsidR="002B5858" w14:paraId="2DBEAA15" w14:textId="77777777" w:rsidTr="00CE4DED">
        <w:tc>
          <w:tcPr>
            <w:tcW w:w="1650" w:type="dxa"/>
            <w:tcBorders>
              <w:top w:val="single" w:sz="4" w:space="0" w:color="auto"/>
              <w:left w:val="single" w:sz="4" w:space="0" w:color="auto"/>
              <w:bottom w:val="single" w:sz="4" w:space="0" w:color="auto"/>
              <w:right w:val="single" w:sz="4" w:space="0" w:color="auto"/>
            </w:tcBorders>
          </w:tcPr>
          <w:p w14:paraId="10EFB40D" w14:textId="77777777" w:rsidR="002B5858" w:rsidRDefault="002B5858" w:rsidP="00CE4DED">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56DB1630" w14:textId="77777777" w:rsidR="002B5858" w:rsidRDefault="002B5858" w:rsidP="00CE4DED">
            <w:pPr>
              <w:keepNext/>
              <w:keepLines/>
              <w:spacing w:after="0"/>
              <w:rPr>
                <w:sz w:val="16"/>
                <w:szCs w:val="16"/>
              </w:rPr>
            </w:pPr>
            <w:r>
              <w:rPr>
                <w:sz w:val="16"/>
                <w:szCs w:val="16"/>
              </w:rPr>
              <w:t>Conducted power limit due to EIRP limit:</w:t>
            </w:r>
          </w:p>
          <w:p w14:paraId="2DEF0382" w14:textId="77777777" w:rsidR="002B5858" w:rsidRDefault="002B5858" w:rsidP="00CE4DED">
            <w:pPr>
              <w:keepNext/>
              <w:keepLines/>
              <w:spacing w:after="0"/>
              <w:rPr>
                <w:sz w:val="16"/>
                <w:szCs w:val="16"/>
              </w:rPr>
            </w:pPr>
            <w:r>
              <w:rPr>
                <w:sz w:val="16"/>
                <w:szCs w:val="16"/>
              </w:rPr>
              <w:t xml:space="preserve">     Pmax_EIRP = 40 dBm – TxBF</w:t>
            </w:r>
          </w:p>
          <w:p w14:paraId="4566646C" w14:textId="77777777" w:rsidR="002B5858" w:rsidRDefault="002B5858" w:rsidP="00CE4DED">
            <w:pPr>
              <w:keepNext/>
              <w:keepLines/>
              <w:spacing w:after="0"/>
              <w:rPr>
                <w:sz w:val="16"/>
                <w:szCs w:val="16"/>
              </w:rPr>
            </w:pPr>
          </w:p>
          <w:p w14:paraId="0427670B" w14:textId="77777777" w:rsidR="002B5858" w:rsidRDefault="002B5858" w:rsidP="00CE4DED">
            <w:pPr>
              <w:keepNext/>
              <w:keepLines/>
              <w:spacing w:after="0"/>
              <w:rPr>
                <w:sz w:val="16"/>
                <w:szCs w:val="16"/>
              </w:rPr>
            </w:pPr>
            <w:r>
              <w:rPr>
                <w:sz w:val="16"/>
                <w:szCs w:val="16"/>
              </w:rPr>
              <w:t>Conducted power limit due to PSD limit (assumes N_RB contiguous RBs with all REs allocated per PRB):</w:t>
            </w:r>
          </w:p>
          <w:p w14:paraId="76A8C25F" w14:textId="77777777" w:rsidR="002B5858" w:rsidRDefault="002B5858" w:rsidP="00CE4DED">
            <w:pPr>
              <w:keepNext/>
              <w:keepLines/>
              <w:spacing w:after="0"/>
              <w:rPr>
                <w:sz w:val="16"/>
                <w:szCs w:val="16"/>
              </w:rPr>
            </w:pPr>
            <w:r>
              <w:rPr>
                <w:sz w:val="16"/>
                <w:szCs w:val="16"/>
              </w:rPr>
              <w:t xml:space="preserve">     Pmax_PSD = 23 dBm/MHz + max(0, 10*log10(BW)) - TxBF</w:t>
            </w:r>
          </w:p>
          <w:p w14:paraId="4335AB40" w14:textId="77777777" w:rsidR="002B5858" w:rsidRDefault="002B5858" w:rsidP="00CE4DED">
            <w:pPr>
              <w:keepNext/>
              <w:keepLines/>
              <w:spacing w:after="0"/>
              <w:rPr>
                <w:sz w:val="16"/>
                <w:szCs w:val="16"/>
              </w:rPr>
            </w:pPr>
          </w:p>
          <w:p w14:paraId="7CF79016" w14:textId="77777777" w:rsidR="002B5858" w:rsidRDefault="002B5858" w:rsidP="00CE4DED">
            <w:pPr>
              <w:keepNext/>
              <w:keepLines/>
              <w:spacing w:after="0"/>
              <w:rPr>
                <w:sz w:val="16"/>
                <w:szCs w:val="16"/>
              </w:rPr>
            </w:pPr>
            <w:r>
              <w:rPr>
                <w:sz w:val="16"/>
                <w:szCs w:val="16"/>
                <w:u w:val="single"/>
              </w:rPr>
              <w:t>Combined limit</w:t>
            </w:r>
            <w:r>
              <w:rPr>
                <w:sz w:val="16"/>
                <w:szCs w:val="16"/>
              </w:rPr>
              <w:t>:</w:t>
            </w:r>
          </w:p>
          <w:p w14:paraId="405F9407" w14:textId="77777777" w:rsidR="002B5858" w:rsidRDefault="002B5858" w:rsidP="00CE4DED">
            <w:pPr>
              <w:keepNext/>
              <w:keepLines/>
              <w:spacing w:after="0"/>
              <w:rPr>
                <w:sz w:val="16"/>
                <w:szCs w:val="16"/>
              </w:rPr>
            </w:pPr>
            <w:r>
              <w:rPr>
                <w:sz w:val="16"/>
                <w:szCs w:val="16"/>
              </w:rPr>
              <w:t xml:space="preserve">     Pmax = min(Pmax_PSD, Pmax_EIRP)</w:t>
            </w:r>
          </w:p>
        </w:tc>
      </w:tr>
      <w:tr w:rsidR="002B5858" w14:paraId="68B6543E" w14:textId="77777777" w:rsidTr="00CE4DED">
        <w:tc>
          <w:tcPr>
            <w:tcW w:w="1650" w:type="dxa"/>
            <w:tcBorders>
              <w:top w:val="single" w:sz="4" w:space="0" w:color="auto"/>
              <w:left w:val="single" w:sz="4" w:space="0" w:color="auto"/>
              <w:bottom w:val="single" w:sz="4" w:space="0" w:color="auto"/>
              <w:right w:val="single" w:sz="4" w:space="0" w:color="auto"/>
            </w:tcBorders>
          </w:tcPr>
          <w:p w14:paraId="068FC3CB" w14:textId="77777777" w:rsidR="002B5858" w:rsidRDefault="002B5858" w:rsidP="00CE4DED">
            <w:pPr>
              <w:keepNext/>
              <w:keepLines/>
              <w:spacing w:before="80" w:after="80"/>
              <w:rPr>
                <w:sz w:val="16"/>
                <w:szCs w:val="16"/>
              </w:rPr>
            </w:pPr>
            <w:r>
              <w:rPr>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54570641" w14:textId="77777777" w:rsidR="002B5858" w:rsidRDefault="002B5858" w:rsidP="00CE4DED">
            <w:pPr>
              <w:keepNext/>
              <w:keepLines/>
              <w:spacing w:after="0"/>
              <w:rPr>
                <w:sz w:val="16"/>
                <w:szCs w:val="16"/>
              </w:rPr>
            </w:pPr>
            <w:r>
              <w:rPr>
                <w:sz w:val="16"/>
                <w:szCs w:val="16"/>
              </w:rPr>
              <w:t>Conducted power limit due to EIRP limit:</w:t>
            </w:r>
          </w:p>
          <w:p w14:paraId="2997DEB4" w14:textId="77777777" w:rsidR="002B5858" w:rsidRDefault="002B5858" w:rsidP="00CE4DED">
            <w:pPr>
              <w:keepNext/>
              <w:keepLines/>
              <w:spacing w:after="0"/>
              <w:rPr>
                <w:sz w:val="16"/>
                <w:szCs w:val="16"/>
              </w:rPr>
            </w:pPr>
            <w:r>
              <w:rPr>
                <w:sz w:val="16"/>
                <w:szCs w:val="16"/>
              </w:rPr>
              <w:t xml:space="preserve">     Pmax_EIRP = 43 dBm – TxBF   when an equipment is &gt;=300m from an astronomical antenna</w:t>
            </w:r>
          </w:p>
          <w:p w14:paraId="4247793B" w14:textId="77777777" w:rsidR="002B5858" w:rsidRDefault="002B5858" w:rsidP="00CE4DED">
            <w:pPr>
              <w:keepNext/>
              <w:keepLines/>
              <w:spacing w:after="0"/>
              <w:rPr>
                <w:sz w:val="16"/>
                <w:szCs w:val="16"/>
              </w:rPr>
            </w:pPr>
            <w:r>
              <w:rPr>
                <w:sz w:val="16"/>
                <w:szCs w:val="16"/>
              </w:rPr>
              <w:t xml:space="preserve">     Pmax_EIRP = </w:t>
            </w:r>
            <w:r w:rsidRPr="00814117">
              <w:rPr>
                <w:sz w:val="16"/>
                <w:szCs w:val="16"/>
              </w:rPr>
              <w:t>27</w:t>
            </w:r>
            <w:r>
              <w:rPr>
                <w:sz w:val="16"/>
                <w:szCs w:val="16"/>
              </w:rPr>
              <w:t xml:space="preserve"> dBm – TxBF   when an equipment is &lt;300m from an astronomical antenna</w:t>
            </w:r>
          </w:p>
          <w:p w14:paraId="4B029E1B" w14:textId="77777777" w:rsidR="002B5858" w:rsidRDefault="002B5858" w:rsidP="00CE4DED">
            <w:pPr>
              <w:keepNext/>
              <w:keepLines/>
              <w:spacing w:after="0"/>
              <w:rPr>
                <w:sz w:val="16"/>
                <w:szCs w:val="16"/>
              </w:rPr>
            </w:pPr>
          </w:p>
          <w:p w14:paraId="3E784B33" w14:textId="77777777" w:rsidR="002B5858" w:rsidRDefault="002B5858" w:rsidP="00CE4DED">
            <w:pPr>
              <w:keepNext/>
              <w:keepLines/>
              <w:spacing w:after="0"/>
              <w:rPr>
                <w:sz w:val="16"/>
                <w:szCs w:val="16"/>
              </w:rPr>
            </w:pPr>
            <w:r>
              <w:rPr>
                <w:sz w:val="16"/>
                <w:szCs w:val="16"/>
              </w:rPr>
              <w:t>Conducted power limit due to PSD limit (assumes N_RB contiguous RBs with all REs allocated per PRB):</w:t>
            </w:r>
          </w:p>
          <w:p w14:paraId="27E9B1C1" w14:textId="77777777" w:rsidR="002B5858" w:rsidRDefault="002B5858" w:rsidP="00CE4DED">
            <w:pPr>
              <w:keepNext/>
              <w:keepLines/>
              <w:spacing w:after="0"/>
              <w:rPr>
                <w:sz w:val="16"/>
                <w:szCs w:val="16"/>
              </w:rPr>
            </w:pPr>
            <w:r>
              <w:rPr>
                <w:sz w:val="16"/>
                <w:szCs w:val="16"/>
              </w:rPr>
              <w:t xml:space="preserve">     Pmax_PSD = 13 dBm/MHz + max(0, 10*log10(BW)) - TxBF</w:t>
            </w:r>
          </w:p>
          <w:p w14:paraId="4B5504DE" w14:textId="77777777" w:rsidR="002B5858" w:rsidRDefault="002B5858" w:rsidP="00CE4DED">
            <w:pPr>
              <w:keepNext/>
              <w:keepLines/>
              <w:spacing w:after="0"/>
              <w:rPr>
                <w:sz w:val="16"/>
                <w:szCs w:val="16"/>
              </w:rPr>
            </w:pPr>
          </w:p>
          <w:p w14:paraId="17A884A1" w14:textId="77777777" w:rsidR="002B5858" w:rsidRDefault="002B5858" w:rsidP="00CE4DED">
            <w:pPr>
              <w:keepNext/>
              <w:keepLines/>
              <w:spacing w:after="0"/>
              <w:rPr>
                <w:sz w:val="16"/>
                <w:szCs w:val="16"/>
              </w:rPr>
            </w:pPr>
            <w:r>
              <w:rPr>
                <w:sz w:val="16"/>
                <w:szCs w:val="16"/>
                <w:u w:val="single"/>
              </w:rPr>
              <w:t>Combined limit</w:t>
            </w:r>
            <w:r>
              <w:rPr>
                <w:sz w:val="16"/>
                <w:szCs w:val="16"/>
              </w:rPr>
              <w:t>:</w:t>
            </w:r>
          </w:p>
          <w:p w14:paraId="36F4CF02" w14:textId="77777777" w:rsidR="002B5858" w:rsidRDefault="002B5858" w:rsidP="00CE4DED">
            <w:pPr>
              <w:keepNext/>
              <w:keepLines/>
              <w:spacing w:after="0"/>
              <w:rPr>
                <w:sz w:val="16"/>
                <w:szCs w:val="16"/>
              </w:rPr>
            </w:pPr>
            <w:r>
              <w:rPr>
                <w:sz w:val="16"/>
                <w:szCs w:val="16"/>
              </w:rPr>
              <w:t xml:space="preserve">     Pmax = min(Pmax_PSD, Pmax_EIRP)</w:t>
            </w:r>
          </w:p>
        </w:tc>
      </w:tr>
      <w:tr w:rsidR="002B5858" w14:paraId="0C0F050A" w14:textId="77777777" w:rsidTr="00CE4DED">
        <w:tc>
          <w:tcPr>
            <w:tcW w:w="1650" w:type="dxa"/>
            <w:tcBorders>
              <w:top w:val="single" w:sz="4" w:space="0" w:color="auto"/>
              <w:left w:val="single" w:sz="4" w:space="0" w:color="auto"/>
              <w:bottom w:val="single" w:sz="4" w:space="0" w:color="auto"/>
              <w:right w:val="single" w:sz="4" w:space="0" w:color="auto"/>
            </w:tcBorders>
          </w:tcPr>
          <w:p w14:paraId="35CACA88" w14:textId="77777777" w:rsidR="002B5858" w:rsidRDefault="002B5858" w:rsidP="00CE4DED">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3FC88E7C" w14:textId="77777777" w:rsidR="002B5858" w:rsidRDefault="002B5858" w:rsidP="00CE4DED">
            <w:pPr>
              <w:keepNext/>
              <w:keepLines/>
              <w:spacing w:after="0"/>
              <w:rPr>
                <w:sz w:val="16"/>
                <w:szCs w:val="16"/>
              </w:rPr>
            </w:pPr>
            <w:r>
              <w:rPr>
                <w:sz w:val="16"/>
                <w:szCs w:val="16"/>
              </w:rPr>
              <w:t>…</w:t>
            </w:r>
          </w:p>
        </w:tc>
      </w:tr>
      <w:tr w:rsidR="002B5858" w14:paraId="5524CDE2" w14:textId="77777777" w:rsidTr="00CE4DED">
        <w:tc>
          <w:tcPr>
            <w:tcW w:w="9625" w:type="dxa"/>
            <w:gridSpan w:val="2"/>
            <w:tcBorders>
              <w:top w:val="single" w:sz="4" w:space="0" w:color="auto"/>
              <w:left w:val="single" w:sz="4" w:space="0" w:color="auto"/>
              <w:bottom w:val="single" w:sz="4" w:space="0" w:color="auto"/>
              <w:right w:val="single" w:sz="4" w:space="0" w:color="auto"/>
            </w:tcBorders>
          </w:tcPr>
          <w:p w14:paraId="374109E1" w14:textId="77777777" w:rsidR="002B5858" w:rsidRDefault="002B5858" w:rsidP="00CE4DED">
            <w:pPr>
              <w:keepNext/>
              <w:keepLines/>
              <w:spacing w:before="80" w:after="80"/>
              <w:rPr>
                <w:sz w:val="16"/>
                <w:szCs w:val="16"/>
              </w:rPr>
            </w:pPr>
            <w:r>
              <w:rPr>
                <w:sz w:val="16"/>
                <w:szCs w:val="16"/>
              </w:rPr>
              <w:t>Note: BW is the PUCCH bandwidth per hop in MHz</w:t>
            </w:r>
          </w:p>
        </w:tc>
      </w:tr>
    </w:tbl>
    <w:p w14:paraId="3EC69461" w14:textId="721155E1" w:rsidR="002B5858" w:rsidRDefault="002B5858" w:rsidP="00C83EE8">
      <w:pPr>
        <w:rPr>
          <w:lang w:eastAsia="zh-CN"/>
        </w:rPr>
      </w:pPr>
    </w:p>
    <w:p w14:paraId="301AAE06" w14:textId="75DB38BB" w:rsidR="00B32476" w:rsidRDefault="00B32476" w:rsidP="00B32476">
      <w:pPr>
        <w:pStyle w:val="Caption"/>
        <w:keepNext/>
        <w:jc w:val="center"/>
      </w:pPr>
      <w:bookmarkStart w:id="12" w:name="_Ref68162601"/>
      <w:bookmarkStart w:id="13" w:name="_Ref68162671"/>
      <w:r>
        <w:t xml:space="preserve">Table </w:t>
      </w:r>
      <w:fldSimple w:instr=" SEQ Table \* ARABIC ">
        <w:r w:rsidR="0070503B">
          <w:rPr>
            <w:noProof/>
          </w:rPr>
          <w:t>2</w:t>
        </w:r>
      </w:fldSimple>
      <w:bookmarkEnd w:id="12"/>
      <w:r>
        <w:t>: UE power limitations</w:t>
      </w:r>
      <w:bookmarkEnd w:id="13"/>
      <w:r>
        <w:t xml:space="preserve"> (from Section 2.3 of </w:t>
      </w:r>
      <w:r w:rsidR="00C649DB">
        <w:t>[3]</w:t>
      </w:r>
      <w: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533"/>
        <w:gridCol w:w="5676"/>
      </w:tblGrid>
      <w:tr w:rsidR="00B32476" w14:paraId="5850B031" w14:textId="77777777" w:rsidTr="008A13C7">
        <w:tc>
          <w:tcPr>
            <w:tcW w:w="2151" w:type="dxa"/>
            <w:tcBorders>
              <w:top w:val="single" w:sz="4" w:space="0" w:color="auto"/>
              <w:left w:val="single" w:sz="4" w:space="0" w:color="auto"/>
              <w:bottom w:val="single" w:sz="4" w:space="0" w:color="auto"/>
              <w:right w:val="single" w:sz="4" w:space="0" w:color="auto"/>
            </w:tcBorders>
            <w:vAlign w:val="center"/>
          </w:tcPr>
          <w:p w14:paraId="0A92ECA8" w14:textId="77777777" w:rsidR="00B32476" w:rsidRDefault="00B32476" w:rsidP="008A13C7">
            <w:pPr>
              <w:spacing w:after="0"/>
              <w:rPr>
                <w:rFonts w:asciiTheme="minorHAnsi" w:eastAsia="Batang" w:hAnsiTheme="minorHAnsi"/>
                <w:sz w:val="16"/>
                <w:szCs w:val="16"/>
                <w:lang w:eastAsia="zh-CN"/>
              </w:rPr>
            </w:pPr>
            <w:r>
              <w:rPr>
                <w:rFonts w:eastAsia="Batang"/>
                <w:sz w:val="16"/>
                <w:szCs w:val="16"/>
                <w:lang w:eastAsia="zh-CN"/>
              </w:rPr>
              <w:t>UE Power Limitations</w:t>
            </w:r>
          </w:p>
        </w:tc>
        <w:tc>
          <w:tcPr>
            <w:tcW w:w="1533" w:type="dxa"/>
            <w:tcBorders>
              <w:top w:val="single" w:sz="4" w:space="0" w:color="auto"/>
              <w:left w:val="single" w:sz="4" w:space="0" w:color="auto"/>
              <w:bottom w:val="single" w:sz="4" w:space="0" w:color="auto"/>
              <w:right w:val="single" w:sz="4" w:space="0" w:color="auto"/>
            </w:tcBorders>
          </w:tcPr>
          <w:p w14:paraId="418D9FA7" w14:textId="77777777" w:rsidR="00B32476" w:rsidRDefault="00B32476" w:rsidP="008A13C7">
            <w:pPr>
              <w:spacing w:after="0"/>
              <w:rPr>
                <w:rFonts w:eastAsia="Batang"/>
                <w:sz w:val="16"/>
                <w:szCs w:val="16"/>
                <w:lang w:eastAsia="zh-CN"/>
              </w:rPr>
            </w:pPr>
          </w:p>
        </w:tc>
        <w:tc>
          <w:tcPr>
            <w:tcW w:w="5676" w:type="dxa"/>
            <w:tcBorders>
              <w:top w:val="single" w:sz="4" w:space="0" w:color="auto"/>
              <w:left w:val="single" w:sz="4" w:space="0" w:color="auto"/>
              <w:bottom w:val="single" w:sz="4" w:space="0" w:color="auto"/>
              <w:right w:val="single" w:sz="4" w:space="0" w:color="auto"/>
            </w:tcBorders>
          </w:tcPr>
          <w:p w14:paraId="7132B377" w14:textId="77777777" w:rsidR="00B32476" w:rsidRDefault="00B32476" w:rsidP="008A13C7">
            <w:pPr>
              <w:pStyle w:val="TAL"/>
              <w:rPr>
                <w:rFonts w:ascii="Times New Roman" w:hAnsi="Times New Roman"/>
                <w:sz w:val="16"/>
                <w:szCs w:val="16"/>
              </w:rPr>
            </w:pPr>
            <w:r>
              <w:rPr>
                <w:rFonts w:ascii="Times New Roman" w:hAnsi="Times New Roman"/>
                <w:sz w:val="16"/>
                <w:szCs w:val="16"/>
              </w:rPr>
              <w:t>Maximum EIRP:</w:t>
            </w:r>
          </w:p>
          <w:p w14:paraId="411BC85A" w14:textId="77777777" w:rsidR="00B32476" w:rsidRDefault="00B32476" w:rsidP="008A13C7">
            <w:pPr>
              <w:pStyle w:val="TAL"/>
              <w:rPr>
                <w:rFonts w:ascii="Times New Roman" w:hAnsi="Times New Roman"/>
                <w:sz w:val="16"/>
                <w:szCs w:val="16"/>
              </w:rPr>
            </w:pPr>
            <w:r>
              <w:rPr>
                <w:rFonts w:ascii="Times New Roman" w:hAnsi="Times New Roman"/>
                <w:sz w:val="16"/>
                <w:szCs w:val="16"/>
                <w:highlight w:val="green"/>
              </w:rPr>
              <w:t>UE_EIRP</w:t>
            </w:r>
            <w:r>
              <w:rPr>
                <w:rFonts w:ascii="Times New Roman" w:hAnsi="Times New Roman"/>
                <w:sz w:val="16"/>
                <w:szCs w:val="16"/>
              </w:rPr>
              <w:t xml:space="preserve"> = 25 dBm</w:t>
            </w:r>
          </w:p>
          <w:p w14:paraId="61E202BB" w14:textId="77777777" w:rsidR="00B32476" w:rsidRDefault="00B32476" w:rsidP="008A13C7">
            <w:pPr>
              <w:pStyle w:val="TAL"/>
              <w:rPr>
                <w:rFonts w:ascii="Times New Roman" w:hAnsi="Times New Roman"/>
                <w:sz w:val="16"/>
                <w:szCs w:val="16"/>
              </w:rPr>
            </w:pPr>
          </w:p>
          <w:p w14:paraId="368F9833" w14:textId="77777777" w:rsidR="00B32476" w:rsidRDefault="00B32476" w:rsidP="008A13C7">
            <w:pPr>
              <w:pStyle w:val="TAL"/>
              <w:rPr>
                <w:rFonts w:ascii="Times New Roman" w:hAnsi="Times New Roman"/>
                <w:sz w:val="16"/>
                <w:szCs w:val="16"/>
              </w:rPr>
            </w:pPr>
            <w:r>
              <w:rPr>
                <w:rFonts w:ascii="Times New Roman" w:hAnsi="Times New Roman"/>
                <w:sz w:val="16"/>
                <w:szCs w:val="16"/>
              </w:rPr>
              <w:t>Maximum conduced power (prior to consideration of backoff):</w:t>
            </w:r>
          </w:p>
          <w:p w14:paraId="3DCEB551" w14:textId="77777777" w:rsidR="00B32476" w:rsidRDefault="00B32476" w:rsidP="008A13C7">
            <w:pPr>
              <w:pStyle w:val="TAL"/>
              <w:rPr>
                <w:rFonts w:ascii="Times New Roman" w:hAnsi="Times New Roman"/>
                <w:sz w:val="16"/>
                <w:szCs w:val="16"/>
              </w:rPr>
            </w:pPr>
            <w:r>
              <w:rPr>
                <w:rFonts w:ascii="Times New Roman" w:hAnsi="Times New Roman"/>
                <w:sz w:val="16"/>
                <w:szCs w:val="16"/>
                <w:highlight w:val="green"/>
              </w:rPr>
              <w:t>UE_P</w:t>
            </w:r>
            <w:r>
              <w:rPr>
                <w:rFonts w:ascii="Times New Roman" w:hAnsi="Times New Roman"/>
                <w:sz w:val="16"/>
                <w:szCs w:val="16"/>
              </w:rPr>
              <w:t xml:space="preserve"> = 21 dBm</w:t>
            </w:r>
          </w:p>
          <w:p w14:paraId="3E0EC7A2" w14:textId="77777777" w:rsidR="00B32476" w:rsidRDefault="00B32476" w:rsidP="008A13C7">
            <w:pPr>
              <w:pStyle w:val="TAL"/>
              <w:rPr>
                <w:rFonts w:ascii="Times New Roman" w:hAnsi="Times New Roman"/>
                <w:sz w:val="16"/>
                <w:szCs w:val="16"/>
              </w:rPr>
            </w:pPr>
            <w:r>
              <w:rPr>
                <w:rFonts w:ascii="Times New Roman" w:hAnsi="Times New Roman"/>
                <w:sz w:val="16"/>
                <w:szCs w:val="16"/>
              </w:rPr>
              <w:t xml:space="preserve"> </w:t>
            </w:r>
          </w:p>
          <w:p w14:paraId="580D5835" w14:textId="77777777" w:rsidR="00B32476" w:rsidRDefault="00B32476" w:rsidP="008A13C7">
            <w:pPr>
              <w:pStyle w:val="TAL"/>
              <w:rPr>
                <w:rFonts w:ascii="Times New Roman" w:hAnsi="Times New Roman"/>
                <w:sz w:val="16"/>
                <w:szCs w:val="16"/>
              </w:rPr>
            </w:pPr>
            <w:r>
              <w:rPr>
                <w:rFonts w:ascii="Times New Roman" w:hAnsi="Times New Roman"/>
                <w:sz w:val="16"/>
                <w:szCs w:val="16"/>
              </w:rPr>
              <w:t>Optional:</w:t>
            </w:r>
          </w:p>
          <w:p w14:paraId="12FDD89A" w14:textId="77777777" w:rsidR="00B32476" w:rsidRDefault="00B32476" w:rsidP="008A13C7">
            <w:pPr>
              <w:pStyle w:val="TAL"/>
              <w:rPr>
                <w:rFonts w:ascii="Times New Roman" w:hAnsi="Times New Roman"/>
                <w:sz w:val="16"/>
                <w:szCs w:val="16"/>
              </w:rPr>
            </w:pPr>
            <w:r>
              <w:rPr>
                <w:rFonts w:ascii="Times New Roman" w:hAnsi="Times New Roman"/>
                <w:sz w:val="16"/>
                <w:szCs w:val="16"/>
              </w:rPr>
              <w:t>- UE_EIRP = 40dBm</w:t>
            </w:r>
          </w:p>
          <w:p w14:paraId="2F6B3C47" w14:textId="77777777" w:rsidR="00B32476" w:rsidRDefault="00B32476" w:rsidP="008A13C7">
            <w:pPr>
              <w:spacing w:after="0"/>
              <w:rPr>
                <w:rFonts w:asciiTheme="minorHAnsi" w:hAnsiTheme="minorHAnsi"/>
                <w:sz w:val="16"/>
                <w:szCs w:val="16"/>
                <w:lang w:eastAsia="ko-KR"/>
              </w:rPr>
            </w:pPr>
            <w:r>
              <w:rPr>
                <w:sz w:val="16"/>
                <w:szCs w:val="16"/>
                <w:lang w:eastAsia="ko-KR"/>
              </w:rPr>
              <w:t>- UE_P = 21 dBm</w:t>
            </w:r>
          </w:p>
          <w:p w14:paraId="3FF42957" w14:textId="77777777" w:rsidR="00B32476" w:rsidRDefault="00B32476" w:rsidP="008A13C7">
            <w:pPr>
              <w:spacing w:after="0"/>
              <w:rPr>
                <w:sz w:val="16"/>
                <w:szCs w:val="16"/>
                <w:lang w:eastAsia="ko-KR"/>
              </w:rPr>
            </w:pPr>
          </w:p>
          <w:p w14:paraId="14E2B544" w14:textId="77777777" w:rsidR="00B32476" w:rsidRDefault="00B32476" w:rsidP="008A13C7">
            <w:pPr>
              <w:spacing w:after="0"/>
              <w:rPr>
                <w:rFonts w:eastAsia="Batang"/>
                <w:sz w:val="16"/>
                <w:szCs w:val="16"/>
                <w:lang w:eastAsia="zh-CN"/>
              </w:rPr>
            </w:pPr>
            <w:r>
              <w:rPr>
                <w:sz w:val="16"/>
                <w:szCs w:val="16"/>
                <w:lang w:eastAsia="ko-KR"/>
              </w:rPr>
              <w:t>Note: Companies to report if other cases evaluated</w:t>
            </w:r>
          </w:p>
        </w:tc>
      </w:tr>
    </w:tbl>
    <w:p w14:paraId="1E18950C" w14:textId="77777777" w:rsidR="00B32476" w:rsidRPr="0020023A" w:rsidRDefault="00B32476" w:rsidP="00A8102F">
      <w:pPr>
        <w:rPr>
          <w:lang w:eastAsia="zh-CN"/>
        </w:rPr>
      </w:pPr>
    </w:p>
    <w:sectPr w:rsidR="00B32476" w:rsidRPr="0020023A" w:rsidSect="00D87391">
      <w:headerReference w:type="even" r:id="rId17"/>
      <w:footerReference w:type="even" r:id="rId18"/>
      <w:footerReference w:type="default" r:id="rId19"/>
      <w:headerReference w:type="first" r:id="rId2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6108A" w14:textId="77777777" w:rsidR="00306DD7" w:rsidRDefault="00306DD7">
      <w:r>
        <w:separator/>
      </w:r>
    </w:p>
  </w:endnote>
  <w:endnote w:type="continuationSeparator" w:id="0">
    <w:p w14:paraId="7F3A5FC9" w14:textId="77777777" w:rsidR="00306DD7" w:rsidRDefault="00306DD7">
      <w:r>
        <w:continuationSeparator/>
      </w:r>
    </w:p>
  </w:endnote>
  <w:endnote w:type="continuationNotice" w:id="1">
    <w:p w14:paraId="3D0F44F0" w14:textId="77777777" w:rsidR="00306DD7" w:rsidRDefault="00306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5D75F0" w:rsidRDefault="005D75F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5D75F0" w:rsidRDefault="005D75F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5D75F0" w:rsidRDefault="005D75F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DC389" w14:textId="77777777" w:rsidR="00306DD7" w:rsidRDefault="00306DD7">
      <w:r>
        <w:separator/>
      </w:r>
    </w:p>
  </w:footnote>
  <w:footnote w:type="continuationSeparator" w:id="0">
    <w:p w14:paraId="4A75142C" w14:textId="77777777" w:rsidR="00306DD7" w:rsidRDefault="00306DD7">
      <w:r>
        <w:continuationSeparator/>
      </w:r>
    </w:p>
  </w:footnote>
  <w:footnote w:type="continuationNotice" w:id="1">
    <w:p w14:paraId="2693673D" w14:textId="77777777" w:rsidR="00306DD7" w:rsidRDefault="00306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5D75F0" w:rsidRDefault="005D75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F82E7" w14:textId="64E9F228" w:rsidR="005D75F0" w:rsidRDefault="005D7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A36268C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211DA"/>
    <w:multiLevelType w:val="hybridMultilevel"/>
    <w:tmpl w:val="16263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7461EF"/>
    <w:multiLevelType w:val="hybridMultilevel"/>
    <w:tmpl w:val="0122BEF6"/>
    <w:lvl w:ilvl="0" w:tplc="4086D9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70440"/>
    <w:multiLevelType w:val="hybridMultilevel"/>
    <w:tmpl w:val="922884DA"/>
    <w:lvl w:ilvl="0" w:tplc="39C0C772">
      <w:start w:val="1"/>
      <w:numFmt w:val="bullet"/>
      <w:lvlText w:val="◦"/>
      <w:lvlJc w:val="left"/>
      <w:pPr>
        <w:tabs>
          <w:tab w:val="num" w:pos="648"/>
        </w:tabs>
        <w:ind w:left="648" w:hanging="360"/>
      </w:pPr>
      <w:rPr>
        <w:rFonts w:ascii="Microsoft Sans Serif" w:hAnsi="Microsoft Sans Serif" w:hint="default"/>
      </w:rPr>
    </w:lvl>
    <w:lvl w:ilvl="1" w:tplc="DA28C780">
      <w:start w:val="1"/>
      <w:numFmt w:val="bullet"/>
      <w:lvlText w:val="◦"/>
      <w:lvlJc w:val="left"/>
      <w:pPr>
        <w:tabs>
          <w:tab w:val="num" w:pos="1368"/>
        </w:tabs>
        <w:ind w:left="1368" w:hanging="360"/>
      </w:pPr>
      <w:rPr>
        <w:rFonts w:ascii="Microsoft Sans Serif" w:hAnsi="Microsoft Sans Serif" w:hint="default"/>
      </w:rPr>
    </w:lvl>
    <w:lvl w:ilvl="2" w:tplc="0728E81A">
      <w:numFmt w:val="bullet"/>
      <w:lvlText w:val="•"/>
      <w:lvlJc w:val="left"/>
      <w:pPr>
        <w:tabs>
          <w:tab w:val="num" w:pos="2088"/>
        </w:tabs>
        <w:ind w:left="2088" w:hanging="360"/>
      </w:pPr>
      <w:rPr>
        <w:rFonts w:ascii="Microsoft Sans Serif" w:hAnsi="Microsoft Sans Serif" w:hint="default"/>
      </w:rPr>
    </w:lvl>
    <w:lvl w:ilvl="3" w:tplc="D48A380A" w:tentative="1">
      <w:start w:val="1"/>
      <w:numFmt w:val="bullet"/>
      <w:lvlText w:val="◦"/>
      <w:lvlJc w:val="left"/>
      <w:pPr>
        <w:tabs>
          <w:tab w:val="num" w:pos="2808"/>
        </w:tabs>
        <w:ind w:left="2808" w:hanging="360"/>
      </w:pPr>
      <w:rPr>
        <w:rFonts w:ascii="Microsoft Sans Serif" w:hAnsi="Microsoft Sans Serif" w:hint="default"/>
      </w:rPr>
    </w:lvl>
    <w:lvl w:ilvl="4" w:tplc="33E8CB2C" w:tentative="1">
      <w:start w:val="1"/>
      <w:numFmt w:val="bullet"/>
      <w:lvlText w:val="◦"/>
      <w:lvlJc w:val="left"/>
      <w:pPr>
        <w:tabs>
          <w:tab w:val="num" w:pos="3528"/>
        </w:tabs>
        <w:ind w:left="3528" w:hanging="360"/>
      </w:pPr>
      <w:rPr>
        <w:rFonts w:ascii="Microsoft Sans Serif" w:hAnsi="Microsoft Sans Serif" w:hint="default"/>
      </w:rPr>
    </w:lvl>
    <w:lvl w:ilvl="5" w:tplc="08F638E0" w:tentative="1">
      <w:start w:val="1"/>
      <w:numFmt w:val="bullet"/>
      <w:lvlText w:val="◦"/>
      <w:lvlJc w:val="left"/>
      <w:pPr>
        <w:tabs>
          <w:tab w:val="num" w:pos="4248"/>
        </w:tabs>
        <w:ind w:left="4248" w:hanging="360"/>
      </w:pPr>
      <w:rPr>
        <w:rFonts w:ascii="Microsoft Sans Serif" w:hAnsi="Microsoft Sans Serif" w:hint="default"/>
      </w:rPr>
    </w:lvl>
    <w:lvl w:ilvl="6" w:tplc="43E4158E" w:tentative="1">
      <w:start w:val="1"/>
      <w:numFmt w:val="bullet"/>
      <w:lvlText w:val="◦"/>
      <w:lvlJc w:val="left"/>
      <w:pPr>
        <w:tabs>
          <w:tab w:val="num" w:pos="4968"/>
        </w:tabs>
        <w:ind w:left="4968" w:hanging="360"/>
      </w:pPr>
      <w:rPr>
        <w:rFonts w:ascii="Microsoft Sans Serif" w:hAnsi="Microsoft Sans Serif" w:hint="default"/>
      </w:rPr>
    </w:lvl>
    <w:lvl w:ilvl="7" w:tplc="6CBE3A12" w:tentative="1">
      <w:start w:val="1"/>
      <w:numFmt w:val="bullet"/>
      <w:lvlText w:val="◦"/>
      <w:lvlJc w:val="left"/>
      <w:pPr>
        <w:tabs>
          <w:tab w:val="num" w:pos="5688"/>
        </w:tabs>
        <w:ind w:left="5688" w:hanging="360"/>
      </w:pPr>
      <w:rPr>
        <w:rFonts w:ascii="Microsoft Sans Serif" w:hAnsi="Microsoft Sans Serif" w:hint="default"/>
      </w:rPr>
    </w:lvl>
    <w:lvl w:ilvl="8" w:tplc="24460094" w:tentative="1">
      <w:start w:val="1"/>
      <w:numFmt w:val="bullet"/>
      <w:lvlText w:val="◦"/>
      <w:lvlJc w:val="left"/>
      <w:pPr>
        <w:tabs>
          <w:tab w:val="num" w:pos="6408"/>
        </w:tabs>
        <w:ind w:left="6408" w:hanging="360"/>
      </w:pPr>
      <w:rPr>
        <w:rFonts w:ascii="Microsoft Sans Serif" w:hAnsi="Microsoft Sans Serif" w:hint="default"/>
      </w:rPr>
    </w:lvl>
  </w:abstractNum>
  <w:abstractNum w:abstractNumId="10" w15:restartNumberingAfterBreak="0">
    <w:nsid w:val="313736B4"/>
    <w:multiLevelType w:val="multilevel"/>
    <w:tmpl w:val="313736B4"/>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9F0759"/>
    <w:multiLevelType w:val="hybridMultilevel"/>
    <w:tmpl w:val="0512D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260CB5"/>
    <w:multiLevelType w:val="multilevel"/>
    <w:tmpl w:val="50260CB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0B31B2"/>
    <w:multiLevelType w:val="multilevel"/>
    <w:tmpl w:val="5A0B31B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6" w15:restartNumberingAfterBreak="0">
    <w:nsid w:val="5C917E10"/>
    <w:multiLevelType w:val="hybridMultilevel"/>
    <w:tmpl w:val="E3224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947E4"/>
    <w:multiLevelType w:val="multilevel"/>
    <w:tmpl w:val="5D194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8C6C3B"/>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8"/>
  </w:num>
  <w:num w:numId="2">
    <w:abstractNumId w:val="1"/>
  </w:num>
  <w:num w:numId="3">
    <w:abstractNumId w:val="11"/>
  </w:num>
  <w:num w:numId="4">
    <w:abstractNumId w:val="19"/>
  </w:num>
  <w:num w:numId="5">
    <w:abstractNumId w:val="21"/>
  </w:num>
  <w:num w:numId="6">
    <w:abstractNumId w:val="23"/>
  </w:num>
  <w:num w:numId="7">
    <w:abstractNumId w:val="9"/>
  </w:num>
  <w:num w:numId="8">
    <w:abstractNumId w:val="0"/>
  </w:num>
  <w:num w:numId="9">
    <w:abstractNumId w:val="22"/>
  </w:num>
  <w:num w:numId="10">
    <w:abstractNumId w:val="2"/>
  </w:num>
  <w:num w:numId="11">
    <w:abstractNumId w:val="12"/>
  </w:num>
  <w:num w:numId="12">
    <w:abstractNumId w:val="20"/>
  </w:num>
  <w:num w:numId="13">
    <w:abstractNumId w:val="5"/>
  </w:num>
  <w:num w:numId="14">
    <w:abstractNumId w:val="15"/>
  </w:num>
  <w:num w:numId="15">
    <w:abstractNumId w:val="18"/>
  </w:num>
  <w:num w:numId="16">
    <w:abstractNumId w:val="24"/>
  </w:num>
  <w:num w:numId="17">
    <w:abstractNumId w:val="6"/>
  </w:num>
  <w:num w:numId="18">
    <w:abstractNumId w:val="4"/>
  </w:num>
  <w:num w:numId="19">
    <w:abstractNumId w:val="7"/>
  </w:num>
  <w:num w:numId="20">
    <w:abstractNumId w:val="10"/>
  </w:num>
  <w:num w:numId="21">
    <w:abstractNumId w:val="25"/>
  </w:num>
  <w:num w:numId="22">
    <w:abstractNumId w:val="3"/>
  </w:num>
  <w:num w:numId="23">
    <w:abstractNumId w:val="14"/>
  </w:num>
  <w:num w:numId="24">
    <w:abstractNumId w:val="17"/>
  </w:num>
  <w:num w:numId="25">
    <w:abstractNumId w:val="13"/>
  </w:num>
  <w:num w:numId="2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516"/>
    <w:rsid w:val="0000060F"/>
    <w:rsid w:val="0000083F"/>
    <w:rsid w:val="000009BE"/>
    <w:rsid w:val="00000B64"/>
    <w:rsid w:val="00000C01"/>
    <w:rsid w:val="00000CAA"/>
    <w:rsid w:val="00000D10"/>
    <w:rsid w:val="00000ECA"/>
    <w:rsid w:val="00000F7F"/>
    <w:rsid w:val="0000111D"/>
    <w:rsid w:val="00001146"/>
    <w:rsid w:val="00001375"/>
    <w:rsid w:val="000016A8"/>
    <w:rsid w:val="000016C8"/>
    <w:rsid w:val="000019D2"/>
    <w:rsid w:val="00001F79"/>
    <w:rsid w:val="00001F8E"/>
    <w:rsid w:val="00001FC3"/>
    <w:rsid w:val="00001FFC"/>
    <w:rsid w:val="00002110"/>
    <w:rsid w:val="0000226E"/>
    <w:rsid w:val="00002375"/>
    <w:rsid w:val="000023EA"/>
    <w:rsid w:val="0000270A"/>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885"/>
    <w:rsid w:val="000049A5"/>
    <w:rsid w:val="00004BE4"/>
    <w:rsid w:val="00004D1D"/>
    <w:rsid w:val="00004D8C"/>
    <w:rsid w:val="00004DCB"/>
    <w:rsid w:val="00004EF1"/>
    <w:rsid w:val="000051CF"/>
    <w:rsid w:val="000051F0"/>
    <w:rsid w:val="00005269"/>
    <w:rsid w:val="00005499"/>
    <w:rsid w:val="0000553B"/>
    <w:rsid w:val="000056BF"/>
    <w:rsid w:val="00005F69"/>
    <w:rsid w:val="00005F7B"/>
    <w:rsid w:val="000062D2"/>
    <w:rsid w:val="000063BC"/>
    <w:rsid w:val="000066F3"/>
    <w:rsid w:val="00006780"/>
    <w:rsid w:val="00006C06"/>
    <w:rsid w:val="00006C7A"/>
    <w:rsid w:val="00006F06"/>
    <w:rsid w:val="00006F0C"/>
    <w:rsid w:val="00006F0D"/>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6BF"/>
    <w:rsid w:val="00011780"/>
    <w:rsid w:val="000118B7"/>
    <w:rsid w:val="00011956"/>
    <w:rsid w:val="00011A5B"/>
    <w:rsid w:val="00011A8E"/>
    <w:rsid w:val="00011C52"/>
    <w:rsid w:val="00011CC3"/>
    <w:rsid w:val="0001213E"/>
    <w:rsid w:val="0001226C"/>
    <w:rsid w:val="00012296"/>
    <w:rsid w:val="000124D1"/>
    <w:rsid w:val="000127C7"/>
    <w:rsid w:val="00012BAF"/>
    <w:rsid w:val="00012D57"/>
    <w:rsid w:val="0001321B"/>
    <w:rsid w:val="00013353"/>
    <w:rsid w:val="000137B1"/>
    <w:rsid w:val="000137BA"/>
    <w:rsid w:val="0001386C"/>
    <w:rsid w:val="00013A2D"/>
    <w:rsid w:val="00013B63"/>
    <w:rsid w:val="00013C75"/>
    <w:rsid w:val="00013F64"/>
    <w:rsid w:val="000141F0"/>
    <w:rsid w:val="00014320"/>
    <w:rsid w:val="00014631"/>
    <w:rsid w:val="00014E0E"/>
    <w:rsid w:val="00015379"/>
    <w:rsid w:val="00015747"/>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5D"/>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729"/>
    <w:rsid w:val="0002299C"/>
    <w:rsid w:val="00022D06"/>
    <w:rsid w:val="00022D74"/>
    <w:rsid w:val="00022EF0"/>
    <w:rsid w:val="000230AF"/>
    <w:rsid w:val="00023164"/>
    <w:rsid w:val="0002323E"/>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99"/>
    <w:rsid w:val="00026FED"/>
    <w:rsid w:val="00027333"/>
    <w:rsid w:val="000273DF"/>
    <w:rsid w:val="000276E7"/>
    <w:rsid w:val="00027896"/>
    <w:rsid w:val="000278D2"/>
    <w:rsid w:val="00027920"/>
    <w:rsid w:val="00027D56"/>
    <w:rsid w:val="00027EDE"/>
    <w:rsid w:val="00027F16"/>
    <w:rsid w:val="000300FE"/>
    <w:rsid w:val="0003053F"/>
    <w:rsid w:val="00030619"/>
    <w:rsid w:val="00030744"/>
    <w:rsid w:val="000307C6"/>
    <w:rsid w:val="000308EA"/>
    <w:rsid w:val="00030A5C"/>
    <w:rsid w:val="00030B91"/>
    <w:rsid w:val="00030F70"/>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AFC"/>
    <w:rsid w:val="00033CA9"/>
    <w:rsid w:val="00033CE8"/>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187"/>
    <w:rsid w:val="0003723F"/>
    <w:rsid w:val="000373C1"/>
    <w:rsid w:val="00037633"/>
    <w:rsid w:val="000377E3"/>
    <w:rsid w:val="00037975"/>
    <w:rsid w:val="000379C4"/>
    <w:rsid w:val="00037A21"/>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D"/>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872"/>
    <w:rsid w:val="0004494B"/>
    <w:rsid w:val="00044AE0"/>
    <w:rsid w:val="00044C80"/>
    <w:rsid w:val="00044DBF"/>
    <w:rsid w:val="00044E0F"/>
    <w:rsid w:val="00044F4F"/>
    <w:rsid w:val="00044FC4"/>
    <w:rsid w:val="000451E5"/>
    <w:rsid w:val="000452D6"/>
    <w:rsid w:val="000453F6"/>
    <w:rsid w:val="000454E5"/>
    <w:rsid w:val="00045740"/>
    <w:rsid w:val="0004595A"/>
    <w:rsid w:val="00045A54"/>
    <w:rsid w:val="00045A6C"/>
    <w:rsid w:val="00045C7E"/>
    <w:rsid w:val="00045D21"/>
    <w:rsid w:val="0004608F"/>
    <w:rsid w:val="000464FE"/>
    <w:rsid w:val="00046AB2"/>
    <w:rsid w:val="00046B5E"/>
    <w:rsid w:val="00046CD6"/>
    <w:rsid w:val="00046CE4"/>
    <w:rsid w:val="00046E6F"/>
    <w:rsid w:val="00046F38"/>
    <w:rsid w:val="00046F9A"/>
    <w:rsid w:val="00047033"/>
    <w:rsid w:val="000472EF"/>
    <w:rsid w:val="000472F3"/>
    <w:rsid w:val="00047383"/>
    <w:rsid w:val="00047449"/>
    <w:rsid w:val="0004769C"/>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99E"/>
    <w:rsid w:val="00051AA3"/>
    <w:rsid w:val="00051AB3"/>
    <w:rsid w:val="00051B10"/>
    <w:rsid w:val="00051BC7"/>
    <w:rsid w:val="00051BFF"/>
    <w:rsid w:val="0005201C"/>
    <w:rsid w:val="0005241E"/>
    <w:rsid w:val="000524BA"/>
    <w:rsid w:val="000525B8"/>
    <w:rsid w:val="000525FD"/>
    <w:rsid w:val="000527AA"/>
    <w:rsid w:val="0005289E"/>
    <w:rsid w:val="0005291A"/>
    <w:rsid w:val="00052AA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3EF0"/>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0D7"/>
    <w:rsid w:val="00060291"/>
    <w:rsid w:val="000602B9"/>
    <w:rsid w:val="000602E9"/>
    <w:rsid w:val="000602F9"/>
    <w:rsid w:val="0006030D"/>
    <w:rsid w:val="0006031E"/>
    <w:rsid w:val="00060541"/>
    <w:rsid w:val="00060586"/>
    <w:rsid w:val="00060897"/>
    <w:rsid w:val="0006090A"/>
    <w:rsid w:val="00060AD6"/>
    <w:rsid w:val="00060B9E"/>
    <w:rsid w:val="00060F2D"/>
    <w:rsid w:val="00060FDB"/>
    <w:rsid w:val="0006129E"/>
    <w:rsid w:val="000612C5"/>
    <w:rsid w:val="00061359"/>
    <w:rsid w:val="000613C1"/>
    <w:rsid w:val="000614E0"/>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E"/>
    <w:rsid w:val="00063837"/>
    <w:rsid w:val="000639E0"/>
    <w:rsid w:val="00063B2E"/>
    <w:rsid w:val="00063C68"/>
    <w:rsid w:val="00063F57"/>
    <w:rsid w:val="000644E4"/>
    <w:rsid w:val="00064547"/>
    <w:rsid w:val="0006480B"/>
    <w:rsid w:val="00064973"/>
    <w:rsid w:val="00064A2B"/>
    <w:rsid w:val="00064B46"/>
    <w:rsid w:val="00064C34"/>
    <w:rsid w:val="00064D3A"/>
    <w:rsid w:val="00064DDE"/>
    <w:rsid w:val="00065016"/>
    <w:rsid w:val="00065031"/>
    <w:rsid w:val="0006515E"/>
    <w:rsid w:val="0006549C"/>
    <w:rsid w:val="0006550F"/>
    <w:rsid w:val="00065593"/>
    <w:rsid w:val="0006571D"/>
    <w:rsid w:val="00065933"/>
    <w:rsid w:val="000659DD"/>
    <w:rsid w:val="00065ADC"/>
    <w:rsid w:val="00065B57"/>
    <w:rsid w:val="00065BB9"/>
    <w:rsid w:val="00065C9D"/>
    <w:rsid w:val="00065D64"/>
    <w:rsid w:val="00065E53"/>
    <w:rsid w:val="00066173"/>
    <w:rsid w:val="00066424"/>
    <w:rsid w:val="000667D1"/>
    <w:rsid w:val="0006698C"/>
    <w:rsid w:val="00066A94"/>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A78"/>
    <w:rsid w:val="00070DFD"/>
    <w:rsid w:val="00071120"/>
    <w:rsid w:val="0007118F"/>
    <w:rsid w:val="000711C1"/>
    <w:rsid w:val="00071430"/>
    <w:rsid w:val="0007162A"/>
    <w:rsid w:val="000716FB"/>
    <w:rsid w:val="00071740"/>
    <w:rsid w:val="0007177B"/>
    <w:rsid w:val="000719E7"/>
    <w:rsid w:val="00071EE1"/>
    <w:rsid w:val="00071FD0"/>
    <w:rsid w:val="000721EC"/>
    <w:rsid w:val="00072326"/>
    <w:rsid w:val="00072638"/>
    <w:rsid w:val="00072C3A"/>
    <w:rsid w:val="00072CB5"/>
    <w:rsid w:val="00072DF5"/>
    <w:rsid w:val="00072E08"/>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75"/>
    <w:rsid w:val="000743A0"/>
    <w:rsid w:val="00074A9E"/>
    <w:rsid w:val="00074BF5"/>
    <w:rsid w:val="00074CFB"/>
    <w:rsid w:val="00074ED6"/>
    <w:rsid w:val="0007521C"/>
    <w:rsid w:val="000752CD"/>
    <w:rsid w:val="00075381"/>
    <w:rsid w:val="00075452"/>
    <w:rsid w:val="000754C1"/>
    <w:rsid w:val="0007553E"/>
    <w:rsid w:val="00075680"/>
    <w:rsid w:val="00075713"/>
    <w:rsid w:val="00075999"/>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D46"/>
    <w:rsid w:val="00076FD1"/>
    <w:rsid w:val="00077073"/>
    <w:rsid w:val="0007722D"/>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1B"/>
    <w:rsid w:val="000820A2"/>
    <w:rsid w:val="0008237B"/>
    <w:rsid w:val="000823F6"/>
    <w:rsid w:val="000826FF"/>
    <w:rsid w:val="00082768"/>
    <w:rsid w:val="0008283C"/>
    <w:rsid w:val="0008298C"/>
    <w:rsid w:val="000829EE"/>
    <w:rsid w:val="00082A49"/>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8AD"/>
    <w:rsid w:val="00084A59"/>
    <w:rsid w:val="00084B80"/>
    <w:rsid w:val="00084B97"/>
    <w:rsid w:val="00084FE2"/>
    <w:rsid w:val="000850B3"/>
    <w:rsid w:val="00085239"/>
    <w:rsid w:val="000855D7"/>
    <w:rsid w:val="0008580E"/>
    <w:rsid w:val="00085841"/>
    <w:rsid w:val="000859AB"/>
    <w:rsid w:val="00085AB0"/>
    <w:rsid w:val="00085B4C"/>
    <w:rsid w:val="00085F08"/>
    <w:rsid w:val="000860A2"/>
    <w:rsid w:val="000862BA"/>
    <w:rsid w:val="000862F6"/>
    <w:rsid w:val="00086530"/>
    <w:rsid w:val="000868B5"/>
    <w:rsid w:val="00086936"/>
    <w:rsid w:val="00086ADD"/>
    <w:rsid w:val="00086B50"/>
    <w:rsid w:val="00086B78"/>
    <w:rsid w:val="00086B8E"/>
    <w:rsid w:val="00086C4D"/>
    <w:rsid w:val="00086C82"/>
    <w:rsid w:val="00086EF0"/>
    <w:rsid w:val="000872D4"/>
    <w:rsid w:val="000873DD"/>
    <w:rsid w:val="0008760B"/>
    <w:rsid w:val="00087650"/>
    <w:rsid w:val="000876F6"/>
    <w:rsid w:val="000877F3"/>
    <w:rsid w:val="0008782D"/>
    <w:rsid w:val="00087E29"/>
    <w:rsid w:val="00090010"/>
    <w:rsid w:val="000900D2"/>
    <w:rsid w:val="000900E0"/>
    <w:rsid w:val="0009018D"/>
    <w:rsid w:val="00090335"/>
    <w:rsid w:val="00090375"/>
    <w:rsid w:val="0009037D"/>
    <w:rsid w:val="00090394"/>
    <w:rsid w:val="00090573"/>
    <w:rsid w:val="00090586"/>
    <w:rsid w:val="000905DC"/>
    <w:rsid w:val="00090674"/>
    <w:rsid w:val="00090779"/>
    <w:rsid w:val="00090BCA"/>
    <w:rsid w:val="00090C13"/>
    <w:rsid w:val="00090F91"/>
    <w:rsid w:val="0009168D"/>
    <w:rsid w:val="00091CE4"/>
    <w:rsid w:val="00091DA6"/>
    <w:rsid w:val="000921E3"/>
    <w:rsid w:val="000924F2"/>
    <w:rsid w:val="0009267A"/>
    <w:rsid w:val="00092960"/>
    <w:rsid w:val="00092987"/>
    <w:rsid w:val="00092A3D"/>
    <w:rsid w:val="00092BEA"/>
    <w:rsid w:val="00092D99"/>
    <w:rsid w:val="00092EE1"/>
    <w:rsid w:val="00092F03"/>
    <w:rsid w:val="00092FDF"/>
    <w:rsid w:val="000931C3"/>
    <w:rsid w:val="00093499"/>
    <w:rsid w:val="00093566"/>
    <w:rsid w:val="000936EF"/>
    <w:rsid w:val="00093CE9"/>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C6"/>
    <w:rsid w:val="00095671"/>
    <w:rsid w:val="000956BC"/>
    <w:rsid w:val="000956EC"/>
    <w:rsid w:val="0009576C"/>
    <w:rsid w:val="000957FF"/>
    <w:rsid w:val="00095920"/>
    <w:rsid w:val="00095B66"/>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EFA"/>
    <w:rsid w:val="00097FEC"/>
    <w:rsid w:val="000A01C6"/>
    <w:rsid w:val="000A02DC"/>
    <w:rsid w:val="000A09A2"/>
    <w:rsid w:val="000A0B0C"/>
    <w:rsid w:val="000A0CA1"/>
    <w:rsid w:val="000A0D19"/>
    <w:rsid w:val="000A0D2C"/>
    <w:rsid w:val="000A0D70"/>
    <w:rsid w:val="000A0E99"/>
    <w:rsid w:val="000A128A"/>
    <w:rsid w:val="000A14BC"/>
    <w:rsid w:val="000A1584"/>
    <w:rsid w:val="000A1692"/>
    <w:rsid w:val="000A1889"/>
    <w:rsid w:val="000A18E3"/>
    <w:rsid w:val="000A1AD3"/>
    <w:rsid w:val="000A1D49"/>
    <w:rsid w:val="000A1E7B"/>
    <w:rsid w:val="000A1F57"/>
    <w:rsid w:val="000A2188"/>
    <w:rsid w:val="000A21AE"/>
    <w:rsid w:val="000A21FD"/>
    <w:rsid w:val="000A23D2"/>
    <w:rsid w:val="000A23E5"/>
    <w:rsid w:val="000A26E4"/>
    <w:rsid w:val="000A26ED"/>
    <w:rsid w:val="000A2ADE"/>
    <w:rsid w:val="000A2AED"/>
    <w:rsid w:val="000A2B48"/>
    <w:rsid w:val="000A2D70"/>
    <w:rsid w:val="000A2DA8"/>
    <w:rsid w:val="000A3027"/>
    <w:rsid w:val="000A31F7"/>
    <w:rsid w:val="000A37FB"/>
    <w:rsid w:val="000A39F2"/>
    <w:rsid w:val="000A3ACB"/>
    <w:rsid w:val="000A412F"/>
    <w:rsid w:val="000A44AC"/>
    <w:rsid w:val="000A48F6"/>
    <w:rsid w:val="000A49DE"/>
    <w:rsid w:val="000A4B74"/>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62E"/>
    <w:rsid w:val="000A7734"/>
    <w:rsid w:val="000A77E2"/>
    <w:rsid w:val="000A78DB"/>
    <w:rsid w:val="000A79FE"/>
    <w:rsid w:val="000A7B27"/>
    <w:rsid w:val="000A7C88"/>
    <w:rsid w:val="000A7C96"/>
    <w:rsid w:val="000A7FBA"/>
    <w:rsid w:val="000A7FBC"/>
    <w:rsid w:val="000B0183"/>
    <w:rsid w:val="000B028D"/>
    <w:rsid w:val="000B0292"/>
    <w:rsid w:val="000B02AA"/>
    <w:rsid w:val="000B02C2"/>
    <w:rsid w:val="000B0592"/>
    <w:rsid w:val="000B081C"/>
    <w:rsid w:val="000B08CA"/>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97"/>
    <w:rsid w:val="000B256B"/>
    <w:rsid w:val="000B272D"/>
    <w:rsid w:val="000B29F6"/>
    <w:rsid w:val="000B2BEA"/>
    <w:rsid w:val="000B32D4"/>
    <w:rsid w:val="000B333B"/>
    <w:rsid w:val="000B3413"/>
    <w:rsid w:val="000B349B"/>
    <w:rsid w:val="000B38CA"/>
    <w:rsid w:val="000B38DA"/>
    <w:rsid w:val="000B3A2B"/>
    <w:rsid w:val="000B3BA0"/>
    <w:rsid w:val="000B3F37"/>
    <w:rsid w:val="000B42DF"/>
    <w:rsid w:val="000B43FC"/>
    <w:rsid w:val="000B444F"/>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329"/>
    <w:rsid w:val="000B6428"/>
    <w:rsid w:val="000B6524"/>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C0145"/>
    <w:rsid w:val="000C028F"/>
    <w:rsid w:val="000C06F6"/>
    <w:rsid w:val="000C085C"/>
    <w:rsid w:val="000C08CD"/>
    <w:rsid w:val="000C0D5A"/>
    <w:rsid w:val="000C0F34"/>
    <w:rsid w:val="000C109F"/>
    <w:rsid w:val="000C132D"/>
    <w:rsid w:val="000C133A"/>
    <w:rsid w:val="000C1454"/>
    <w:rsid w:val="000C1545"/>
    <w:rsid w:val="000C1756"/>
    <w:rsid w:val="000C1769"/>
    <w:rsid w:val="000C17DB"/>
    <w:rsid w:val="000C1A3D"/>
    <w:rsid w:val="000C1A55"/>
    <w:rsid w:val="000C1A70"/>
    <w:rsid w:val="000C1DBD"/>
    <w:rsid w:val="000C2271"/>
    <w:rsid w:val="000C240A"/>
    <w:rsid w:val="000C285B"/>
    <w:rsid w:val="000C2931"/>
    <w:rsid w:val="000C2B26"/>
    <w:rsid w:val="000C2D3F"/>
    <w:rsid w:val="000C2DE1"/>
    <w:rsid w:val="000C2E4A"/>
    <w:rsid w:val="000C2E7E"/>
    <w:rsid w:val="000C3616"/>
    <w:rsid w:val="000C393F"/>
    <w:rsid w:val="000C3A7D"/>
    <w:rsid w:val="000C3E83"/>
    <w:rsid w:val="000C4065"/>
    <w:rsid w:val="000C40CC"/>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73C"/>
    <w:rsid w:val="000C6878"/>
    <w:rsid w:val="000C69F8"/>
    <w:rsid w:val="000C6A01"/>
    <w:rsid w:val="000C6C5F"/>
    <w:rsid w:val="000C6E1C"/>
    <w:rsid w:val="000C6E66"/>
    <w:rsid w:val="000C71D9"/>
    <w:rsid w:val="000C76B9"/>
    <w:rsid w:val="000C7756"/>
    <w:rsid w:val="000C786C"/>
    <w:rsid w:val="000C7917"/>
    <w:rsid w:val="000C7A25"/>
    <w:rsid w:val="000D0153"/>
    <w:rsid w:val="000D036A"/>
    <w:rsid w:val="000D037E"/>
    <w:rsid w:val="000D0486"/>
    <w:rsid w:val="000D05D8"/>
    <w:rsid w:val="000D0760"/>
    <w:rsid w:val="000D0913"/>
    <w:rsid w:val="000D0931"/>
    <w:rsid w:val="000D0A0F"/>
    <w:rsid w:val="000D0AB8"/>
    <w:rsid w:val="000D0BCC"/>
    <w:rsid w:val="000D0F29"/>
    <w:rsid w:val="000D0F9A"/>
    <w:rsid w:val="000D10A8"/>
    <w:rsid w:val="000D131B"/>
    <w:rsid w:val="000D1393"/>
    <w:rsid w:val="000D1447"/>
    <w:rsid w:val="000D1466"/>
    <w:rsid w:val="000D148D"/>
    <w:rsid w:val="000D14EB"/>
    <w:rsid w:val="000D1610"/>
    <w:rsid w:val="000D18B8"/>
    <w:rsid w:val="000D1B60"/>
    <w:rsid w:val="000D1FB3"/>
    <w:rsid w:val="000D201C"/>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D0C"/>
    <w:rsid w:val="000D6E27"/>
    <w:rsid w:val="000D6E96"/>
    <w:rsid w:val="000D6F5B"/>
    <w:rsid w:val="000D7268"/>
    <w:rsid w:val="000D7387"/>
    <w:rsid w:val="000D748B"/>
    <w:rsid w:val="000D7783"/>
    <w:rsid w:val="000D779C"/>
    <w:rsid w:val="000D78A0"/>
    <w:rsid w:val="000D7A95"/>
    <w:rsid w:val="000D7BBE"/>
    <w:rsid w:val="000D7FB8"/>
    <w:rsid w:val="000E011D"/>
    <w:rsid w:val="000E03CF"/>
    <w:rsid w:val="000E03F8"/>
    <w:rsid w:val="000E068C"/>
    <w:rsid w:val="000E0D89"/>
    <w:rsid w:val="000E1003"/>
    <w:rsid w:val="000E1009"/>
    <w:rsid w:val="000E14B9"/>
    <w:rsid w:val="000E1547"/>
    <w:rsid w:val="000E164F"/>
    <w:rsid w:val="000E16E4"/>
    <w:rsid w:val="000E1722"/>
    <w:rsid w:val="000E1820"/>
    <w:rsid w:val="000E182B"/>
    <w:rsid w:val="000E1C36"/>
    <w:rsid w:val="000E1E8E"/>
    <w:rsid w:val="000E2666"/>
    <w:rsid w:val="000E2787"/>
    <w:rsid w:val="000E279B"/>
    <w:rsid w:val="000E288D"/>
    <w:rsid w:val="000E28AC"/>
    <w:rsid w:val="000E28DA"/>
    <w:rsid w:val="000E2A2E"/>
    <w:rsid w:val="000E2C7C"/>
    <w:rsid w:val="000E2D91"/>
    <w:rsid w:val="000E2EE0"/>
    <w:rsid w:val="000E3075"/>
    <w:rsid w:val="000E3226"/>
    <w:rsid w:val="000E32C9"/>
    <w:rsid w:val="000E3317"/>
    <w:rsid w:val="000E331F"/>
    <w:rsid w:val="000E3335"/>
    <w:rsid w:val="000E3358"/>
    <w:rsid w:val="000E3456"/>
    <w:rsid w:val="000E3767"/>
    <w:rsid w:val="000E3839"/>
    <w:rsid w:val="000E38ED"/>
    <w:rsid w:val="000E3930"/>
    <w:rsid w:val="000E3DD8"/>
    <w:rsid w:val="000E3E78"/>
    <w:rsid w:val="000E3F84"/>
    <w:rsid w:val="000E40C3"/>
    <w:rsid w:val="000E4365"/>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3FB"/>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ED6"/>
    <w:rsid w:val="000E7F51"/>
    <w:rsid w:val="000F00D8"/>
    <w:rsid w:val="000F0454"/>
    <w:rsid w:val="000F095B"/>
    <w:rsid w:val="000F0AAF"/>
    <w:rsid w:val="000F101B"/>
    <w:rsid w:val="000F1130"/>
    <w:rsid w:val="000F13C4"/>
    <w:rsid w:val="000F13D7"/>
    <w:rsid w:val="000F17E4"/>
    <w:rsid w:val="000F1878"/>
    <w:rsid w:val="000F1CBA"/>
    <w:rsid w:val="000F1CF3"/>
    <w:rsid w:val="000F1E17"/>
    <w:rsid w:val="000F1F98"/>
    <w:rsid w:val="000F20CD"/>
    <w:rsid w:val="000F251A"/>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08A"/>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962"/>
    <w:rsid w:val="000F7968"/>
    <w:rsid w:val="000F7CAD"/>
    <w:rsid w:val="00100097"/>
    <w:rsid w:val="001000A2"/>
    <w:rsid w:val="001000E9"/>
    <w:rsid w:val="00100161"/>
    <w:rsid w:val="00100169"/>
    <w:rsid w:val="0010017A"/>
    <w:rsid w:val="001002D5"/>
    <w:rsid w:val="001003C3"/>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4BA"/>
    <w:rsid w:val="00104773"/>
    <w:rsid w:val="001048C5"/>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68A"/>
    <w:rsid w:val="001056C5"/>
    <w:rsid w:val="001057B5"/>
    <w:rsid w:val="00105820"/>
    <w:rsid w:val="00105A2E"/>
    <w:rsid w:val="00105CEE"/>
    <w:rsid w:val="00105DA1"/>
    <w:rsid w:val="00105E1D"/>
    <w:rsid w:val="00106031"/>
    <w:rsid w:val="00106491"/>
    <w:rsid w:val="0010660E"/>
    <w:rsid w:val="001066CE"/>
    <w:rsid w:val="00106827"/>
    <w:rsid w:val="00106A95"/>
    <w:rsid w:val="00106CC3"/>
    <w:rsid w:val="00106E7E"/>
    <w:rsid w:val="00106FE3"/>
    <w:rsid w:val="00106FF1"/>
    <w:rsid w:val="001073C9"/>
    <w:rsid w:val="0010795D"/>
    <w:rsid w:val="00107B09"/>
    <w:rsid w:val="00107C57"/>
    <w:rsid w:val="00110165"/>
    <w:rsid w:val="00110282"/>
    <w:rsid w:val="0011028F"/>
    <w:rsid w:val="0011034F"/>
    <w:rsid w:val="00110407"/>
    <w:rsid w:val="001105A2"/>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10"/>
    <w:rsid w:val="00112975"/>
    <w:rsid w:val="00112B8F"/>
    <w:rsid w:val="00112B98"/>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CD5"/>
    <w:rsid w:val="00114D49"/>
    <w:rsid w:val="00114D75"/>
    <w:rsid w:val="00114E61"/>
    <w:rsid w:val="00114EA7"/>
    <w:rsid w:val="0011536C"/>
    <w:rsid w:val="00115716"/>
    <w:rsid w:val="001157D9"/>
    <w:rsid w:val="0011584C"/>
    <w:rsid w:val="001158D5"/>
    <w:rsid w:val="00115AB7"/>
    <w:rsid w:val="00115EA2"/>
    <w:rsid w:val="00116339"/>
    <w:rsid w:val="00116661"/>
    <w:rsid w:val="00116988"/>
    <w:rsid w:val="00116A2D"/>
    <w:rsid w:val="00116B1D"/>
    <w:rsid w:val="00116DFA"/>
    <w:rsid w:val="00116F51"/>
    <w:rsid w:val="0011719F"/>
    <w:rsid w:val="001175EF"/>
    <w:rsid w:val="00117677"/>
    <w:rsid w:val="001178D2"/>
    <w:rsid w:val="00117957"/>
    <w:rsid w:val="00117C0B"/>
    <w:rsid w:val="00117C78"/>
    <w:rsid w:val="00117CAB"/>
    <w:rsid w:val="001201A2"/>
    <w:rsid w:val="001201EA"/>
    <w:rsid w:val="001203DB"/>
    <w:rsid w:val="001205FC"/>
    <w:rsid w:val="0012063B"/>
    <w:rsid w:val="0012079F"/>
    <w:rsid w:val="001207F3"/>
    <w:rsid w:val="00120BC8"/>
    <w:rsid w:val="00120C0C"/>
    <w:rsid w:val="00120C13"/>
    <w:rsid w:val="00120C3D"/>
    <w:rsid w:val="00120C56"/>
    <w:rsid w:val="00120F5B"/>
    <w:rsid w:val="00121047"/>
    <w:rsid w:val="0012106B"/>
    <w:rsid w:val="0012127A"/>
    <w:rsid w:val="00121321"/>
    <w:rsid w:val="00121769"/>
    <w:rsid w:val="00121AC6"/>
    <w:rsid w:val="00121CBD"/>
    <w:rsid w:val="00121E1A"/>
    <w:rsid w:val="00121F60"/>
    <w:rsid w:val="001220F0"/>
    <w:rsid w:val="001221CB"/>
    <w:rsid w:val="001222BE"/>
    <w:rsid w:val="00122727"/>
    <w:rsid w:val="00122842"/>
    <w:rsid w:val="00122C42"/>
    <w:rsid w:val="00122CE6"/>
    <w:rsid w:val="00122D3F"/>
    <w:rsid w:val="001232D2"/>
    <w:rsid w:val="0012345C"/>
    <w:rsid w:val="0012381C"/>
    <w:rsid w:val="00123975"/>
    <w:rsid w:val="00123C51"/>
    <w:rsid w:val="00123C7B"/>
    <w:rsid w:val="00123DBA"/>
    <w:rsid w:val="00123DED"/>
    <w:rsid w:val="00123F4B"/>
    <w:rsid w:val="00123F67"/>
    <w:rsid w:val="00124441"/>
    <w:rsid w:val="001245AE"/>
    <w:rsid w:val="0012467D"/>
    <w:rsid w:val="001246E9"/>
    <w:rsid w:val="001246EC"/>
    <w:rsid w:val="0012493D"/>
    <w:rsid w:val="001249D7"/>
    <w:rsid w:val="001249FC"/>
    <w:rsid w:val="00124BD6"/>
    <w:rsid w:val="00124E10"/>
    <w:rsid w:val="00124E59"/>
    <w:rsid w:val="00124EF1"/>
    <w:rsid w:val="00125078"/>
    <w:rsid w:val="00125235"/>
    <w:rsid w:val="0012523F"/>
    <w:rsid w:val="001252FE"/>
    <w:rsid w:val="001255A6"/>
    <w:rsid w:val="001255C4"/>
    <w:rsid w:val="001258ED"/>
    <w:rsid w:val="00125C82"/>
    <w:rsid w:val="00125D14"/>
    <w:rsid w:val="00125D34"/>
    <w:rsid w:val="00125D80"/>
    <w:rsid w:val="00125E8C"/>
    <w:rsid w:val="00125F32"/>
    <w:rsid w:val="00125FB6"/>
    <w:rsid w:val="0012606C"/>
    <w:rsid w:val="001261DE"/>
    <w:rsid w:val="0012636F"/>
    <w:rsid w:val="001263E7"/>
    <w:rsid w:val="001264B2"/>
    <w:rsid w:val="0012651A"/>
    <w:rsid w:val="001266E8"/>
    <w:rsid w:val="001268D1"/>
    <w:rsid w:val="001269AB"/>
    <w:rsid w:val="00126B8C"/>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757"/>
    <w:rsid w:val="0013185E"/>
    <w:rsid w:val="00131A03"/>
    <w:rsid w:val="00131AC6"/>
    <w:rsid w:val="00131AF2"/>
    <w:rsid w:val="001321CE"/>
    <w:rsid w:val="001322B0"/>
    <w:rsid w:val="00132500"/>
    <w:rsid w:val="00132671"/>
    <w:rsid w:val="00132745"/>
    <w:rsid w:val="00132767"/>
    <w:rsid w:val="00132917"/>
    <w:rsid w:val="00132968"/>
    <w:rsid w:val="00132B51"/>
    <w:rsid w:val="00132BD2"/>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0E"/>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7E2"/>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A6"/>
    <w:rsid w:val="001422CB"/>
    <w:rsid w:val="0014250A"/>
    <w:rsid w:val="001428DC"/>
    <w:rsid w:val="00142B33"/>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159"/>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4C4"/>
    <w:rsid w:val="001455CB"/>
    <w:rsid w:val="00145B83"/>
    <w:rsid w:val="001460FA"/>
    <w:rsid w:val="001462D7"/>
    <w:rsid w:val="00146329"/>
    <w:rsid w:val="00146577"/>
    <w:rsid w:val="00146591"/>
    <w:rsid w:val="00146773"/>
    <w:rsid w:val="00146AE1"/>
    <w:rsid w:val="00146ED0"/>
    <w:rsid w:val="0014703E"/>
    <w:rsid w:val="0014746E"/>
    <w:rsid w:val="00147923"/>
    <w:rsid w:val="00147D47"/>
    <w:rsid w:val="00147D65"/>
    <w:rsid w:val="00147D91"/>
    <w:rsid w:val="00147F9D"/>
    <w:rsid w:val="0015001F"/>
    <w:rsid w:val="00150427"/>
    <w:rsid w:val="00150456"/>
    <w:rsid w:val="001507E3"/>
    <w:rsid w:val="001508E1"/>
    <w:rsid w:val="001509B3"/>
    <w:rsid w:val="00150E73"/>
    <w:rsid w:val="00150F9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6DF"/>
    <w:rsid w:val="00152A3B"/>
    <w:rsid w:val="00152A97"/>
    <w:rsid w:val="00152D4B"/>
    <w:rsid w:val="00152E1D"/>
    <w:rsid w:val="00153334"/>
    <w:rsid w:val="0015347E"/>
    <w:rsid w:val="0015356F"/>
    <w:rsid w:val="00153A48"/>
    <w:rsid w:val="00153A6B"/>
    <w:rsid w:val="00153AA4"/>
    <w:rsid w:val="00153E63"/>
    <w:rsid w:val="00153E69"/>
    <w:rsid w:val="00153EEF"/>
    <w:rsid w:val="00153F04"/>
    <w:rsid w:val="00153F29"/>
    <w:rsid w:val="0015449B"/>
    <w:rsid w:val="001544AB"/>
    <w:rsid w:val="0015483B"/>
    <w:rsid w:val="001549B7"/>
    <w:rsid w:val="00154ED9"/>
    <w:rsid w:val="00154F0D"/>
    <w:rsid w:val="00155178"/>
    <w:rsid w:val="00155385"/>
    <w:rsid w:val="001555D6"/>
    <w:rsid w:val="00155803"/>
    <w:rsid w:val="00155A39"/>
    <w:rsid w:val="00155A5A"/>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DAB"/>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6A6"/>
    <w:rsid w:val="00161B3C"/>
    <w:rsid w:val="00161D0F"/>
    <w:rsid w:val="00161D7E"/>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0A5"/>
    <w:rsid w:val="00165137"/>
    <w:rsid w:val="001652DD"/>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33C"/>
    <w:rsid w:val="001675E8"/>
    <w:rsid w:val="0016764C"/>
    <w:rsid w:val="00167BBE"/>
    <w:rsid w:val="00167EDB"/>
    <w:rsid w:val="0017005B"/>
    <w:rsid w:val="0017014F"/>
    <w:rsid w:val="0017021A"/>
    <w:rsid w:val="00170397"/>
    <w:rsid w:val="00170482"/>
    <w:rsid w:val="001706E4"/>
    <w:rsid w:val="001708D0"/>
    <w:rsid w:val="0017092F"/>
    <w:rsid w:val="00170964"/>
    <w:rsid w:val="001709ED"/>
    <w:rsid w:val="00170E05"/>
    <w:rsid w:val="001711B9"/>
    <w:rsid w:val="00171661"/>
    <w:rsid w:val="00171687"/>
    <w:rsid w:val="00171A26"/>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CF"/>
    <w:rsid w:val="00173388"/>
    <w:rsid w:val="001738A5"/>
    <w:rsid w:val="00173A00"/>
    <w:rsid w:val="00173D38"/>
    <w:rsid w:val="00173DB0"/>
    <w:rsid w:val="001742A5"/>
    <w:rsid w:val="00174503"/>
    <w:rsid w:val="00174555"/>
    <w:rsid w:val="0017484A"/>
    <w:rsid w:val="001749A2"/>
    <w:rsid w:val="00174B3A"/>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983"/>
    <w:rsid w:val="00176A8D"/>
    <w:rsid w:val="00176BDB"/>
    <w:rsid w:val="00176FD9"/>
    <w:rsid w:val="0017714C"/>
    <w:rsid w:val="0017722E"/>
    <w:rsid w:val="00177482"/>
    <w:rsid w:val="00177711"/>
    <w:rsid w:val="00177944"/>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60F"/>
    <w:rsid w:val="001816FF"/>
    <w:rsid w:val="001817BA"/>
    <w:rsid w:val="00181B3A"/>
    <w:rsid w:val="00181B43"/>
    <w:rsid w:val="001820B2"/>
    <w:rsid w:val="001821E9"/>
    <w:rsid w:val="00182208"/>
    <w:rsid w:val="001823DC"/>
    <w:rsid w:val="0018246F"/>
    <w:rsid w:val="00182485"/>
    <w:rsid w:val="00182608"/>
    <w:rsid w:val="00182718"/>
    <w:rsid w:val="001829A7"/>
    <w:rsid w:val="001829FF"/>
    <w:rsid w:val="00182FBF"/>
    <w:rsid w:val="00183064"/>
    <w:rsid w:val="00183412"/>
    <w:rsid w:val="001836B6"/>
    <w:rsid w:val="001836DF"/>
    <w:rsid w:val="00183733"/>
    <w:rsid w:val="001837B5"/>
    <w:rsid w:val="00183CB7"/>
    <w:rsid w:val="00183CC6"/>
    <w:rsid w:val="00183F11"/>
    <w:rsid w:val="001840F5"/>
    <w:rsid w:val="001840FB"/>
    <w:rsid w:val="0018480D"/>
    <w:rsid w:val="001848BF"/>
    <w:rsid w:val="00184A29"/>
    <w:rsid w:val="00184C9F"/>
    <w:rsid w:val="00184DAB"/>
    <w:rsid w:val="00184F51"/>
    <w:rsid w:val="0018501F"/>
    <w:rsid w:val="00185249"/>
    <w:rsid w:val="00185257"/>
    <w:rsid w:val="00185468"/>
    <w:rsid w:val="001854A8"/>
    <w:rsid w:val="0018585B"/>
    <w:rsid w:val="00185967"/>
    <w:rsid w:val="00185C96"/>
    <w:rsid w:val="00185E05"/>
    <w:rsid w:val="00185E59"/>
    <w:rsid w:val="00185F10"/>
    <w:rsid w:val="00185FDA"/>
    <w:rsid w:val="00186395"/>
    <w:rsid w:val="001863E3"/>
    <w:rsid w:val="001863F1"/>
    <w:rsid w:val="00186814"/>
    <w:rsid w:val="0018695F"/>
    <w:rsid w:val="00186B4D"/>
    <w:rsid w:val="00186B8A"/>
    <w:rsid w:val="00186BF2"/>
    <w:rsid w:val="00186E17"/>
    <w:rsid w:val="00187040"/>
    <w:rsid w:val="00187609"/>
    <w:rsid w:val="0018767B"/>
    <w:rsid w:val="0018773D"/>
    <w:rsid w:val="00187972"/>
    <w:rsid w:val="00187C7A"/>
    <w:rsid w:val="00187DFC"/>
    <w:rsid w:val="0019002A"/>
    <w:rsid w:val="00190296"/>
    <w:rsid w:val="00190823"/>
    <w:rsid w:val="00190838"/>
    <w:rsid w:val="001908C5"/>
    <w:rsid w:val="00190927"/>
    <w:rsid w:val="00190BD5"/>
    <w:rsid w:val="00190C5A"/>
    <w:rsid w:val="00190D28"/>
    <w:rsid w:val="00190E66"/>
    <w:rsid w:val="00190F7D"/>
    <w:rsid w:val="00191166"/>
    <w:rsid w:val="00191445"/>
    <w:rsid w:val="00191593"/>
    <w:rsid w:val="00191647"/>
    <w:rsid w:val="00191727"/>
    <w:rsid w:val="0019181A"/>
    <w:rsid w:val="00191925"/>
    <w:rsid w:val="00191BE2"/>
    <w:rsid w:val="00191CD3"/>
    <w:rsid w:val="00191DA1"/>
    <w:rsid w:val="00191E0A"/>
    <w:rsid w:val="00191EBF"/>
    <w:rsid w:val="001920A1"/>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79F"/>
    <w:rsid w:val="00193815"/>
    <w:rsid w:val="00193987"/>
    <w:rsid w:val="00193A4E"/>
    <w:rsid w:val="00193B97"/>
    <w:rsid w:val="00193CE0"/>
    <w:rsid w:val="00193EE6"/>
    <w:rsid w:val="001941AA"/>
    <w:rsid w:val="0019443E"/>
    <w:rsid w:val="0019457F"/>
    <w:rsid w:val="001945A8"/>
    <w:rsid w:val="00194955"/>
    <w:rsid w:val="00194B6F"/>
    <w:rsid w:val="00194BD7"/>
    <w:rsid w:val="001952A4"/>
    <w:rsid w:val="001953A8"/>
    <w:rsid w:val="001953D5"/>
    <w:rsid w:val="00195517"/>
    <w:rsid w:val="00195657"/>
    <w:rsid w:val="0019573B"/>
    <w:rsid w:val="0019592C"/>
    <w:rsid w:val="001959D9"/>
    <w:rsid w:val="00195B42"/>
    <w:rsid w:val="00195C06"/>
    <w:rsid w:val="00195C9C"/>
    <w:rsid w:val="00195D0A"/>
    <w:rsid w:val="00195F6A"/>
    <w:rsid w:val="00196085"/>
    <w:rsid w:val="00196183"/>
    <w:rsid w:val="0019661A"/>
    <w:rsid w:val="00196625"/>
    <w:rsid w:val="001966FD"/>
    <w:rsid w:val="001967CC"/>
    <w:rsid w:val="00196992"/>
    <w:rsid w:val="00196A2A"/>
    <w:rsid w:val="00196B90"/>
    <w:rsid w:val="00196BBD"/>
    <w:rsid w:val="00196D11"/>
    <w:rsid w:val="00196D1B"/>
    <w:rsid w:val="00196DE8"/>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0DEE"/>
    <w:rsid w:val="001A0FD8"/>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34"/>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EDF"/>
    <w:rsid w:val="001A5189"/>
    <w:rsid w:val="001A5308"/>
    <w:rsid w:val="001A54E5"/>
    <w:rsid w:val="001A5543"/>
    <w:rsid w:val="001A5CE0"/>
    <w:rsid w:val="001A5D97"/>
    <w:rsid w:val="001A5EBA"/>
    <w:rsid w:val="001A6164"/>
    <w:rsid w:val="001A61A0"/>
    <w:rsid w:val="001A62F8"/>
    <w:rsid w:val="001A64B2"/>
    <w:rsid w:val="001A66B9"/>
    <w:rsid w:val="001A6756"/>
    <w:rsid w:val="001A682E"/>
    <w:rsid w:val="001A6839"/>
    <w:rsid w:val="001A6AFE"/>
    <w:rsid w:val="001A6E27"/>
    <w:rsid w:val="001A6E4D"/>
    <w:rsid w:val="001A706D"/>
    <w:rsid w:val="001A716F"/>
    <w:rsid w:val="001A71EB"/>
    <w:rsid w:val="001A7255"/>
    <w:rsid w:val="001A72B2"/>
    <w:rsid w:val="001A72EE"/>
    <w:rsid w:val="001A7826"/>
    <w:rsid w:val="001A78EE"/>
    <w:rsid w:val="001A79DA"/>
    <w:rsid w:val="001A7FCC"/>
    <w:rsid w:val="001B00B2"/>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C33"/>
    <w:rsid w:val="001B1FA5"/>
    <w:rsid w:val="001B209A"/>
    <w:rsid w:val="001B24A0"/>
    <w:rsid w:val="001B26E9"/>
    <w:rsid w:val="001B2811"/>
    <w:rsid w:val="001B28A9"/>
    <w:rsid w:val="001B2993"/>
    <w:rsid w:val="001B29C3"/>
    <w:rsid w:val="001B2B6D"/>
    <w:rsid w:val="001B2C18"/>
    <w:rsid w:val="001B2DBC"/>
    <w:rsid w:val="001B33C7"/>
    <w:rsid w:val="001B35C1"/>
    <w:rsid w:val="001B3754"/>
    <w:rsid w:val="001B3A10"/>
    <w:rsid w:val="001B3BDA"/>
    <w:rsid w:val="001B3EC1"/>
    <w:rsid w:val="001B4094"/>
    <w:rsid w:val="001B41E4"/>
    <w:rsid w:val="001B4371"/>
    <w:rsid w:val="001B4452"/>
    <w:rsid w:val="001B4787"/>
    <w:rsid w:val="001B4DF2"/>
    <w:rsid w:val="001B510D"/>
    <w:rsid w:val="001B5332"/>
    <w:rsid w:val="001B54E9"/>
    <w:rsid w:val="001B55DE"/>
    <w:rsid w:val="001B55F8"/>
    <w:rsid w:val="001B63CC"/>
    <w:rsid w:val="001B6740"/>
    <w:rsid w:val="001B68BE"/>
    <w:rsid w:val="001B6A15"/>
    <w:rsid w:val="001B6A96"/>
    <w:rsid w:val="001B6BBD"/>
    <w:rsid w:val="001B7038"/>
    <w:rsid w:val="001B7066"/>
    <w:rsid w:val="001B7092"/>
    <w:rsid w:val="001B70CF"/>
    <w:rsid w:val="001B748B"/>
    <w:rsid w:val="001B74F1"/>
    <w:rsid w:val="001B76F6"/>
    <w:rsid w:val="001B784F"/>
    <w:rsid w:val="001B78D9"/>
    <w:rsid w:val="001B7905"/>
    <w:rsid w:val="001B7979"/>
    <w:rsid w:val="001B7D62"/>
    <w:rsid w:val="001B7FA0"/>
    <w:rsid w:val="001B7FB8"/>
    <w:rsid w:val="001B7FC4"/>
    <w:rsid w:val="001C0085"/>
    <w:rsid w:val="001C02C2"/>
    <w:rsid w:val="001C02F0"/>
    <w:rsid w:val="001C063F"/>
    <w:rsid w:val="001C06AF"/>
    <w:rsid w:val="001C0874"/>
    <w:rsid w:val="001C0883"/>
    <w:rsid w:val="001C0B90"/>
    <w:rsid w:val="001C12A0"/>
    <w:rsid w:val="001C133C"/>
    <w:rsid w:val="001C148B"/>
    <w:rsid w:val="001C16A9"/>
    <w:rsid w:val="001C1729"/>
    <w:rsid w:val="001C17B8"/>
    <w:rsid w:val="001C19EB"/>
    <w:rsid w:val="001C1C35"/>
    <w:rsid w:val="001C1E53"/>
    <w:rsid w:val="001C211D"/>
    <w:rsid w:val="001C2484"/>
    <w:rsid w:val="001C263F"/>
    <w:rsid w:val="001C27ED"/>
    <w:rsid w:val="001C2865"/>
    <w:rsid w:val="001C293A"/>
    <w:rsid w:val="001C2A8B"/>
    <w:rsid w:val="001C312D"/>
    <w:rsid w:val="001C32B1"/>
    <w:rsid w:val="001C3434"/>
    <w:rsid w:val="001C3474"/>
    <w:rsid w:val="001C3506"/>
    <w:rsid w:val="001C39E9"/>
    <w:rsid w:val="001C3B34"/>
    <w:rsid w:val="001C3B71"/>
    <w:rsid w:val="001C3C3C"/>
    <w:rsid w:val="001C3DC6"/>
    <w:rsid w:val="001C3E02"/>
    <w:rsid w:val="001C3EA5"/>
    <w:rsid w:val="001C4114"/>
    <w:rsid w:val="001C446A"/>
    <w:rsid w:val="001C4498"/>
    <w:rsid w:val="001C46BD"/>
    <w:rsid w:val="001C46FE"/>
    <w:rsid w:val="001C4A39"/>
    <w:rsid w:val="001C4D3A"/>
    <w:rsid w:val="001C4E6C"/>
    <w:rsid w:val="001C4E97"/>
    <w:rsid w:val="001C4F5F"/>
    <w:rsid w:val="001C54B8"/>
    <w:rsid w:val="001C553B"/>
    <w:rsid w:val="001C57C2"/>
    <w:rsid w:val="001C589B"/>
    <w:rsid w:val="001C58A6"/>
    <w:rsid w:val="001C5BC8"/>
    <w:rsid w:val="001C5BF2"/>
    <w:rsid w:val="001C5DBB"/>
    <w:rsid w:val="001C5F88"/>
    <w:rsid w:val="001C6182"/>
    <w:rsid w:val="001C619C"/>
    <w:rsid w:val="001C61FD"/>
    <w:rsid w:val="001C6269"/>
    <w:rsid w:val="001C6488"/>
    <w:rsid w:val="001C6609"/>
    <w:rsid w:val="001C66D2"/>
    <w:rsid w:val="001C6888"/>
    <w:rsid w:val="001C6899"/>
    <w:rsid w:val="001C6B68"/>
    <w:rsid w:val="001C6DF9"/>
    <w:rsid w:val="001C7449"/>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CB7"/>
    <w:rsid w:val="001D0D95"/>
    <w:rsid w:val="001D0E17"/>
    <w:rsid w:val="001D0EF2"/>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DBB"/>
    <w:rsid w:val="001D2E6C"/>
    <w:rsid w:val="001D30A9"/>
    <w:rsid w:val="001D32D2"/>
    <w:rsid w:val="001D35DC"/>
    <w:rsid w:val="001D3902"/>
    <w:rsid w:val="001D390E"/>
    <w:rsid w:val="001D3E00"/>
    <w:rsid w:val="001D421A"/>
    <w:rsid w:val="001D4256"/>
    <w:rsid w:val="001D425A"/>
    <w:rsid w:val="001D4385"/>
    <w:rsid w:val="001D43C0"/>
    <w:rsid w:val="001D448E"/>
    <w:rsid w:val="001D45DB"/>
    <w:rsid w:val="001D4969"/>
    <w:rsid w:val="001D497E"/>
    <w:rsid w:val="001D4A18"/>
    <w:rsid w:val="001D4AF0"/>
    <w:rsid w:val="001D4B1F"/>
    <w:rsid w:val="001D4B79"/>
    <w:rsid w:val="001D4B96"/>
    <w:rsid w:val="001D4DFA"/>
    <w:rsid w:val="001D4F24"/>
    <w:rsid w:val="001D506F"/>
    <w:rsid w:val="001D5149"/>
    <w:rsid w:val="001D519F"/>
    <w:rsid w:val="001D5233"/>
    <w:rsid w:val="001D5484"/>
    <w:rsid w:val="001D55F9"/>
    <w:rsid w:val="001D570A"/>
    <w:rsid w:val="001D57BC"/>
    <w:rsid w:val="001D58C8"/>
    <w:rsid w:val="001D59C1"/>
    <w:rsid w:val="001D5C02"/>
    <w:rsid w:val="001D5E7E"/>
    <w:rsid w:val="001D5FD3"/>
    <w:rsid w:val="001D6382"/>
    <w:rsid w:val="001D6649"/>
    <w:rsid w:val="001D686D"/>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3F"/>
    <w:rsid w:val="001E167D"/>
    <w:rsid w:val="001E16D8"/>
    <w:rsid w:val="001E1710"/>
    <w:rsid w:val="001E18D0"/>
    <w:rsid w:val="001E1D3C"/>
    <w:rsid w:val="001E1DD5"/>
    <w:rsid w:val="001E1DDA"/>
    <w:rsid w:val="001E1E42"/>
    <w:rsid w:val="001E206B"/>
    <w:rsid w:val="001E21DF"/>
    <w:rsid w:val="001E220A"/>
    <w:rsid w:val="001E2225"/>
    <w:rsid w:val="001E22B3"/>
    <w:rsid w:val="001E251E"/>
    <w:rsid w:val="001E2583"/>
    <w:rsid w:val="001E25D4"/>
    <w:rsid w:val="001E266E"/>
    <w:rsid w:val="001E2744"/>
    <w:rsid w:val="001E2841"/>
    <w:rsid w:val="001E2EEF"/>
    <w:rsid w:val="001E3188"/>
    <w:rsid w:val="001E31D1"/>
    <w:rsid w:val="001E3219"/>
    <w:rsid w:val="001E32BE"/>
    <w:rsid w:val="001E3451"/>
    <w:rsid w:val="001E373B"/>
    <w:rsid w:val="001E3838"/>
    <w:rsid w:val="001E3A45"/>
    <w:rsid w:val="001E3EB4"/>
    <w:rsid w:val="001E3FE1"/>
    <w:rsid w:val="001E420B"/>
    <w:rsid w:val="001E4704"/>
    <w:rsid w:val="001E48CC"/>
    <w:rsid w:val="001E4923"/>
    <w:rsid w:val="001E52BD"/>
    <w:rsid w:val="001E5390"/>
    <w:rsid w:val="001E5524"/>
    <w:rsid w:val="001E5721"/>
    <w:rsid w:val="001E5994"/>
    <w:rsid w:val="001E5A37"/>
    <w:rsid w:val="001E5BB2"/>
    <w:rsid w:val="001E5D1F"/>
    <w:rsid w:val="001E5EBB"/>
    <w:rsid w:val="001E6186"/>
    <w:rsid w:val="001E6199"/>
    <w:rsid w:val="001E6313"/>
    <w:rsid w:val="001E6353"/>
    <w:rsid w:val="001E68C5"/>
    <w:rsid w:val="001E6A08"/>
    <w:rsid w:val="001E6A5B"/>
    <w:rsid w:val="001E6BDA"/>
    <w:rsid w:val="001E6C1B"/>
    <w:rsid w:val="001E6F3C"/>
    <w:rsid w:val="001E704F"/>
    <w:rsid w:val="001E7173"/>
    <w:rsid w:val="001E719A"/>
    <w:rsid w:val="001E750C"/>
    <w:rsid w:val="001E7781"/>
    <w:rsid w:val="001E7A00"/>
    <w:rsid w:val="001E7A8F"/>
    <w:rsid w:val="001E7D26"/>
    <w:rsid w:val="001F020C"/>
    <w:rsid w:val="001F04E5"/>
    <w:rsid w:val="001F0546"/>
    <w:rsid w:val="001F05FC"/>
    <w:rsid w:val="001F0BAF"/>
    <w:rsid w:val="001F0DDF"/>
    <w:rsid w:val="001F1079"/>
    <w:rsid w:val="001F112D"/>
    <w:rsid w:val="001F11F0"/>
    <w:rsid w:val="001F1255"/>
    <w:rsid w:val="001F18C3"/>
    <w:rsid w:val="001F18E2"/>
    <w:rsid w:val="001F19E4"/>
    <w:rsid w:val="001F1B1E"/>
    <w:rsid w:val="001F1BEA"/>
    <w:rsid w:val="001F1DDE"/>
    <w:rsid w:val="001F1DFA"/>
    <w:rsid w:val="001F1E26"/>
    <w:rsid w:val="001F1F89"/>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D53"/>
    <w:rsid w:val="001F3E14"/>
    <w:rsid w:val="001F3F52"/>
    <w:rsid w:val="001F4331"/>
    <w:rsid w:val="001F4466"/>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7C9"/>
    <w:rsid w:val="001F68EA"/>
    <w:rsid w:val="001F6CCD"/>
    <w:rsid w:val="001F6E2B"/>
    <w:rsid w:val="001F6E45"/>
    <w:rsid w:val="001F7291"/>
    <w:rsid w:val="001F7317"/>
    <w:rsid w:val="001F7408"/>
    <w:rsid w:val="001F7647"/>
    <w:rsid w:val="001F76B6"/>
    <w:rsid w:val="001F798D"/>
    <w:rsid w:val="001F7BB8"/>
    <w:rsid w:val="001F7C8F"/>
    <w:rsid w:val="001F7DD6"/>
    <w:rsid w:val="002000C9"/>
    <w:rsid w:val="002000F2"/>
    <w:rsid w:val="002000FC"/>
    <w:rsid w:val="0020018B"/>
    <w:rsid w:val="002001B3"/>
    <w:rsid w:val="0020023A"/>
    <w:rsid w:val="00200445"/>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B7"/>
    <w:rsid w:val="00203F00"/>
    <w:rsid w:val="00203F3B"/>
    <w:rsid w:val="00203F5C"/>
    <w:rsid w:val="00203F68"/>
    <w:rsid w:val="0020416B"/>
    <w:rsid w:val="002047DE"/>
    <w:rsid w:val="002047FC"/>
    <w:rsid w:val="00204981"/>
    <w:rsid w:val="00204A5A"/>
    <w:rsid w:val="00204B2A"/>
    <w:rsid w:val="00204C12"/>
    <w:rsid w:val="00204E24"/>
    <w:rsid w:val="00204F32"/>
    <w:rsid w:val="00204F5B"/>
    <w:rsid w:val="0020523A"/>
    <w:rsid w:val="002053CD"/>
    <w:rsid w:val="00205635"/>
    <w:rsid w:val="002057A0"/>
    <w:rsid w:val="002059A3"/>
    <w:rsid w:val="00205AB2"/>
    <w:rsid w:val="00205B64"/>
    <w:rsid w:val="00205CB2"/>
    <w:rsid w:val="00205D1C"/>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73C8"/>
    <w:rsid w:val="0020760F"/>
    <w:rsid w:val="00207613"/>
    <w:rsid w:val="00207847"/>
    <w:rsid w:val="0020791C"/>
    <w:rsid w:val="00207ADF"/>
    <w:rsid w:val="00207AF9"/>
    <w:rsid w:val="00207B02"/>
    <w:rsid w:val="00207BB9"/>
    <w:rsid w:val="00207D17"/>
    <w:rsid w:val="00207D26"/>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FA"/>
    <w:rsid w:val="00211D31"/>
    <w:rsid w:val="00211DD9"/>
    <w:rsid w:val="00211E2F"/>
    <w:rsid w:val="002120A5"/>
    <w:rsid w:val="002120D3"/>
    <w:rsid w:val="002121C0"/>
    <w:rsid w:val="00212444"/>
    <w:rsid w:val="002124A6"/>
    <w:rsid w:val="0021273A"/>
    <w:rsid w:val="00212816"/>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614"/>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851"/>
    <w:rsid w:val="00223ACD"/>
    <w:rsid w:val="00223D8E"/>
    <w:rsid w:val="0022474F"/>
    <w:rsid w:val="0022488D"/>
    <w:rsid w:val="002248F9"/>
    <w:rsid w:val="00224A38"/>
    <w:rsid w:val="00224A9B"/>
    <w:rsid w:val="00224EB8"/>
    <w:rsid w:val="00225043"/>
    <w:rsid w:val="002254F6"/>
    <w:rsid w:val="00225617"/>
    <w:rsid w:val="00225A0E"/>
    <w:rsid w:val="00225A83"/>
    <w:rsid w:val="00225D1F"/>
    <w:rsid w:val="00225DC1"/>
    <w:rsid w:val="002262A2"/>
    <w:rsid w:val="002262B0"/>
    <w:rsid w:val="00226442"/>
    <w:rsid w:val="00226467"/>
    <w:rsid w:val="0022657F"/>
    <w:rsid w:val="0022679C"/>
    <w:rsid w:val="002268A2"/>
    <w:rsid w:val="002269A7"/>
    <w:rsid w:val="00226A4A"/>
    <w:rsid w:val="00226A52"/>
    <w:rsid w:val="00226AE0"/>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3E0"/>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AA8"/>
    <w:rsid w:val="00231B70"/>
    <w:rsid w:val="00231B71"/>
    <w:rsid w:val="00231D67"/>
    <w:rsid w:val="00232149"/>
    <w:rsid w:val="00232191"/>
    <w:rsid w:val="0023230B"/>
    <w:rsid w:val="002324FA"/>
    <w:rsid w:val="0023287C"/>
    <w:rsid w:val="002329B4"/>
    <w:rsid w:val="00232A87"/>
    <w:rsid w:val="00232B67"/>
    <w:rsid w:val="00232BB4"/>
    <w:rsid w:val="00232CAA"/>
    <w:rsid w:val="00232E9D"/>
    <w:rsid w:val="00232EFA"/>
    <w:rsid w:val="00232F62"/>
    <w:rsid w:val="0023324F"/>
    <w:rsid w:val="00233494"/>
    <w:rsid w:val="002335CF"/>
    <w:rsid w:val="002336EF"/>
    <w:rsid w:val="002337C0"/>
    <w:rsid w:val="0023387A"/>
    <w:rsid w:val="002344C8"/>
    <w:rsid w:val="002345B4"/>
    <w:rsid w:val="002346E3"/>
    <w:rsid w:val="00234765"/>
    <w:rsid w:val="002349C5"/>
    <w:rsid w:val="00234B73"/>
    <w:rsid w:val="00234D6F"/>
    <w:rsid w:val="00235025"/>
    <w:rsid w:val="002350B5"/>
    <w:rsid w:val="00235131"/>
    <w:rsid w:val="0023514F"/>
    <w:rsid w:val="002352A3"/>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7A1"/>
    <w:rsid w:val="00236A2E"/>
    <w:rsid w:val="00236DD4"/>
    <w:rsid w:val="00236F71"/>
    <w:rsid w:val="00236F88"/>
    <w:rsid w:val="002373FC"/>
    <w:rsid w:val="002374A7"/>
    <w:rsid w:val="00237605"/>
    <w:rsid w:val="00237636"/>
    <w:rsid w:val="00237AA0"/>
    <w:rsid w:val="00237C6F"/>
    <w:rsid w:val="00237D22"/>
    <w:rsid w:val="0024019A"/>
    <w:rsid w:val="00240270"/>
    <w:rsid w:val="0024029F"/>
    <w:rsid w:val="00240362"/>
    <w:rsid w:val="00240366"/>
    <w:rsid w:val="00240487"/>
    <w:rsid w:val="0024086D"/>
    <w:rsid w:val="00240956"/>
    <w:rsid w:val="00240B7D"/>
    <w:rsid w:val="00240C63"/>
    <w:rsid w:val="00240C75"/>
    <w:rsid w:val="00240D0E"/>
    <w:rsid w:val="00240F03"/>
    <w:rsid w:val="00240F65"/>
    <w:rsid w:val="0024103F"/>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D92"/>
    <w:rsid w:val="00243F4A"/>
    <w:rsid w:val="0024445A"/>
    <w:rsid w:val="00244606"/>
    <w:rsid w:val="002448CD"/>
    <w:rsid w:val="00244924"/>
    <w:rsid w:val="002449F4"/>
    <w:rsid w:val="00244BA1"/>
    <w:rsid w:val="00244C7A"/>
    <w:rsid w:val="00244F2D"/>
    <w:rsid w:val="00244F6B"/>
    <w:rsid w:val="00244F9E"/>
    <w:rsid w:val="0024520E"/>
    <w:rsid w:val="0024530E"/>
    <w:rsid w:val="00245492"/>
    <w:rsid w:val="0024569C"/>
    <w:rsid w:val="00245939"/>
    <w:rsid w:val="00245A41"/>
    <w:rsid w:val="00245B70"/>
    <w:rsid w:val="00245D7D"/>
    <w:rsid w:val="00245E39"/>
    <w:rsid w:val="00245E3C"/>
    <w:rsid w:val="00245FBA"/>
    <w:rsid w:val="00246132"/>
    <w:rsid w:val="0024620F"/>
    <w:rsid w:val="002462E4"/>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8A4"/>
    <w:rsid w:val="00247B8F"/>
    <w:rsid w:val="00247BD2"/>
    <w:rsid w:val="00247C92"/>
    <w:rsid w:val="00247DD1"/>
    <w:rsid w:val="00247DF6"/>
    <w:rsid w:val="00247EB3"/>
    <w:rsid w:val="00250237"/>
    <w:rsid w:val="00250563"/>
    <w:rsid w:val="002506F5"/>
    <w:rsid w:val="002508C7"/>
    <w:rsid w:val="002508D9"/>
    <w:rsid w:val="00250C4B"/>
    <w:rsid w:val="00250D9C"/>
    <w:rsid w:val="00251117"/>
    <w:rsid w:val="0025119B"/>
    <w:rsid w:val="002511A2"/>
    <w:rsid w:val="002512A9"/>
    <w:rsid w:val="002515EA"/>
    <w:rsid w:val="0025169E"/>
    <w:rsid w:val="00251723"/>
    <w:rsid w:val="00251728"/>
    <w:rsid w:val="00251843"/>
    <w:rsid w:val="00251929"/>
    <w:rsid w:val="00251AB2"/>
    <w:rsid w:val="00251BF7"/>
    <w:rsid w:val="00251F5E"/>
    <w:rsid w:val="00251F78"/>
    <w:rsid w:val="0025204B"/>
    <w:rsid w:val="00252AEF"/>
    <w:rsid w:val="00252C6B"/>
    <w:rsid w:val="00252DF2"/>
    <w:rsid w:val="00252E01"/>
    <w:rsid w:val="00252E2A"/>
    <w:rsid w:val="002530D6"/>
    <w:rsid w:val="002530D9"/>
    <w:rsid w:val="002531B8"/>
    <w:rsid w:val="0025325D"/>
    <w:rsid w:val="002533FF"/>
    <w:rsid w:val="00253400"/>
    <w:rsid w:val="002535D3"/>
    <w:rsid w:val="00253740"/>
    <w:rsid w:val="002537F5"/>
    <w:rsid w:val="002538EA"/>
    <w:rsid w:val="00253905"/>
    <w:rsid w:val="00253AE8"/>
    <w:rsid w:val="00253BE8"/>
    <w:rsid w:val="00253BF8"/>
    <w:rsid w:val="00253C6A"/>
    <w:rsid w:val="00253E22"/>
    <w:rsid w:val="00253F7E"/>
    <w:rsid w:val="00254016"/>
    <w:rsid w:val="0025420E"/>
    <w:rsid w:val="0025429A"/>
    <w:rsid w:val="00254313"/>
    <w:rsid w:val="0025431A"/>
    <w:rsid w:val="002544DA"/>
    <w:rsid w:val="0025476C"/>
    <w:rsid w:val="00254985"/>
    <w:rsid w:val="00254AE8"/>
    <w:rsid w:val="00254D05"/>
    <w:rsid w:val="00254EFA"/>
    <w:rsid w:val="002553DC"/>
    <w:rsid w:val="00255434"/>
    <w:rsid w:val="00255DA7"/>
    <w:rsid w:val="00255F8C"/>
    <w:rsid w:val="00256572"/>
    <w:rsid w:val="002568D7"/>
    <w:rsid w:val="00256A58"/>
    <w:rsid w:val="00256B0A"/>
    <w:rsid w:val="00256B22"/>
    <w:rsid w:val="00256C7F"/>
    <w:rsid w:val="00256D51"/>
    <w:rsid w:val="00256F02"/>
    <w:rsid w:val="00256F93"/>
    <w:rsid w:val="00257034"/>
    <w:rsid w:val="00257045"/>
    <w:rsid w:val="002571C0"/>
    <w:rsid w:val="002571C8"/>
    <w:rsid w:val="002572F1"/>
    <w:rsid w:val="0025773F"/>
    <w:rsid w:val="00257A62"/>
    <w:rsid w:val="00257D2A"/>
    <w:rsid w:val="002600A8"/>
    <w:rsid w:val="00260156"/>
    <w:rsid w:val="002601F1"/>
    <w:rsid w:val="002605AD"/>
    <w:rsid w:val="00260638"/>
    <w:rsid w:val="0026074E"/>
    <w:rsid w:val="0026075E"/>
    <w:rsid w:val="00260765"/>
    <w:rsid w:val="002607DA"/>
    <w:rsid w:val="002608BD"/>
    <w:rsid w:val="00260F41"/>
    <w:rsid w:val="00260FAD"/>
    <w:rsid w:val="002612BD"/>
    <w:rsid w:val="00261550"/>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909"/>
    <w:rsid w:val="00263DB2"/>
    <w:rsid w:val="00263DD9"/>
    <w:rsid w:val="00263E09"/>
    <w:rsid w:val="00264006"/>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700BA"/>
    <w:rsid w:val="0027027E"/>
    <w:rsid w:val="00270449"/>
    <w:rsid w:val="0027053E"/>
    <w:rsid w:val="002705CF"/>
    <w:rsid w:val="002705D5"/>
    <w:rsid w:val="0027067C"/>
    <w:rsid w:val="002706CC"/>
    <w:rsid w:val="002708D5"/>
    <w:rsid w:val="002708DA"/>
    <w:rsid w:val="00270995"/>
    <w:rsid w:val="00270A44"/>
    <w:rsid w:val="00270B2F"/>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652"/>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4172"/>
    <w:rsid w:val="00274326"/>
    <w:rsid w:val="0027434C"/>
    <w:rsid w:val="002743C4"/>
    <w:rsid w:val="002743E6"/>
    <w:rsid w:val="0027444A"/>
    <w:rsid w:val="00274488"/>
    <w:rsid w:val="00274668"/>
    <w:rsid w:val="00274CE5"/>
    <w:rsid w:val="00274D08"/>
    <w:rsid w:val="00274DE3"/>
    <w:rsid w:val="00274E3B"/>
    <w:rsid w:val="0027540F"/>
    <w:rsid w:val="00275464"/>
    <w:rsid w:val="0027568B"/>
    <w:rsid w:val="002756D5"/>
    <w:rsid w:val="00275B92"/>
    <w:rsid w:val="00275D8C"/>
    <w:rsid w:val="00275DDD"/>
    <w:rsid w:val="00275E10"/>
    <w:rsid w:val="00275E2C"/>
    <w:rsid w:val="00275F3B"/>
    <w:rsid w:val="00276001"/>
    <w:rsid w:val="002760E3"/>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A8E"/>
    <w:rsid w:val="00282B3C"/>
    <w:rsid w:val="00282EB8"/>
    <w:rsid w:val="00282FBC"/>
    <w:rsid w:val="00283137"/>
    <w:rsid w:val="00283165"/>
    <w:rsid w:val="00283224"/>
    <w:rsid w:val="002832E7"/>
    <w:rsid w:val="0028348C"/>
    <w:rsid w:val="00283678"/>
    <w:rsid w:val="00283852"/>
    <w:rsid w:val="002838DD"/>
    <w:rsid w:val="00283B20"/>
    <w:rsid w:val="00283FFA"/>
    <w:rsid w:val="00284293"/>
    <w:rsid w:val="0028435A"/>
    <w:rsid w:val="0028459F"/>
    <w:rsid w:val="00284774"/>
    <w:rsid w:val="00284806"/>
    <w:rsid w:val="00284AE5"/>
    <w:rsid w:val="00284B96"/>
    <w:rsid w:val="00284C7A"/>
    <w:rsid w:val="00284E7F"/>
    <w:rsid w:val="00284E89"/>
    <w:rsid w:val="00285066"/>
    <w:rsid w:val="002850E3"/>
    <w:rsid w:val="0028550D"/>
    <w:rsid w:val="00285520"/>
    <w:rsid w:val="002855FE"/>
    <w:rsid w:val="00285738"/>
    <w:rsid w:val="00285894"/>
    <w:rsid w:val="00285BB8"/>
    <w:rsid w:val="00285C8C"/>
    <w:rsid w:val="00285E28"/>
    <w:rsid w:val="00285EE0"/>
    <w:rsid w:val="0028639F"/>
    <w:rsid w:val="002863A0"/>
    <w:rsid w:val="002863A8"/>
    <w:rsid w:val="00286624"/>
    <w:rsid w:val="00286631"/>
    <w:rsid w:val="00286D97"/>
    <w:rsid w:val="00286E60"/>
    <w:rsid w:val="00286F76"/>
    <w:rsid w:val="00287347"/>
    <w:rsid w:val="00287376"/>
    <w:rsid w:val="00287433"/>
    <w:rsid w:val="002877DE"/>
    <w:rsid w:val="00287821"/>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2E85"/>
    <w:rsid w:val="002930AF"/>
    <w:rsid w:val="0029317F"/>
    <w:rsid w:val="002933CD"/>
    <w:rsid w:val="00293504"/>
    <w:rsid w:val="00293569"/>
    <w:rsid w:val="0029370A"/>
    <w:rsid w:val="002938A5"/>
    <w:rsid w:val="00293A97"/>
    <w:rsid w:val="00293C49"/>
    <w:rsid w:val="00293EC2"/>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16B"/>
    <w:rsid w:val="00295226"/>
    <w:rsid w:val="0029527C"/>
    <w:rsid w:val="002953CE"/>
    <w:rsid w:val="002953D0"/>
    <w:rsid w:val="00295517"/>
    <w:rsid w:val="00295C87"/>
    <w:rsid w:val="00295D32"/>
    <w:rsid w:val="00295D5F"/>
    <w:rsid w:val="00295E32"/>
    <w:rsid w:val="00295F1C"/>
    <w:rsid w:val="00296013"/>
    <w:rsid w:val="002960D8"/>
    <w:rsid w:val="0029633B"/>
    <w:rsid w:val="002963D4"/>
    <w:rsid w:val="00296566"/>
    <w:rsid w:val="00296758"/>
    <w:rsid w:val="0029687B"/>
    <w:rsid w:val="0029696C"/>
    <w:rsid w:val="00296D39"/>
    <w:rsid w:val="00296D4A"/>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824"/>
    <w:rsid w:val="002A0B64"/>
    <w:rsid w:val="002A0BB1"/>
    <w:rsid w:val="002A0C53"/>
    <w:rsid w:val="002A0CD2"/>
    <w:rsid w:val="002A1089"/>
    <w:rsid w:val="002A10B5"/>
    <w:rsid w:val="002A10D7"/>
    <w:rsid w:val="002A11FB"/>
    <w:rsid w:val="002A1355"/>
    <w:rsid w:val="002A1411"/>
    <w:rsid w:val="002A1916"/>
    <w:rsid w:val="002A1997"/>
    <w:rsid w:val="002A1A57"/>
    <w:rsid w:val="002A1BB2"/>
    <w:rsid w:val="002A1C7D"/>
    <w:rsid w:val="002A1DA1"/>
    <w:rsid w:val="002A205B"/>
    <w:rsid w:val="002A209D"/>
    <w:rsid w:val="002A20B1"/>
    <w:rsid w:val="002A20E5"/>
    <w:rsid w:val="002A27AF"/>
    <w:rsid w:val="002A29C7"/>
    <w:rsid w:val="002A2D66"/>
    <w:rsid w:val="002A2D9E"/>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6D"/>
    <w:rsid w:val="002A5483"/>
    <w:rsid w:val="002A557C"/>
    <w:rsid w:val="002A5623"/>
    <w:rsid w:val="002A5649"/>
    <w:rsid w:val="002A5859"/>
    <w:rsid w:val="002A5FC1"/>
    <w:rsid w:val="002A601D"/>
    <w:rsid w:val="002A633D"/>
    <w:rsid w:val="002A647A"/>
    <w:rsid w:val="002A6559"/>
    <w:rsid w:val="002A665B"/>
    <w:rsid w:val="002A687B"/>
    <w:rsid w:val="002A6B4A"/>
    <w:rsid w:val="002A6EF8"/>
    <w:rsid w:val="002A7180"/>
    <w:rsid w:val="002A71B9"/>
    <w:rsid w:val="002A732C"/>
    <w:rsid w:val="002A7446"/>
    <w:rsid w:val="002A7757"/>
    <w:rsid w:val="002A77C6"/>
    <w:rsid w:val="002A7A6A"/>
    <w:rsid w:val="002A7AB4"/>
    <w:rsid w:val="002A7AE1"/>
    <w:rsid w:val="002A7C20"/>
    <w:rsid w:val="002A7DE4"/>
    <w:rsid w:val="002A7E7D"/>
    <w:rsid w:val="002B007E"/>
    <w:rsid w:val="002B00BD"/>
    <w:rsid w:val="002B03B0"/>
    <w:rsid w:val="002B053A"/>
    <w:rsid w:val="002B07BF"/>
    <w:rsid w:val="002B0805"/>
    <w:rsid w:val="002B0960"/>
    <w:rsid w:val="002B0AFB"/>
    <w:rsid w:val="002B0BEF"/>
    <w:rsid w:val="002B0C6A"/>
    <w:rsid w:val="002B0C99"/>
    <w:rsid w:val="002B0F6B"/>
    <w:rsid w:val="002B108B"/>
    <w:rsid w:val="002B10F9"/>
    <w:rsid w:val="002B12C7"/>
    <w:rsid w:val="002B139B"/>
    <w:rsid w:val="002B13E2"/>
    <w:rsid w:val="002B147F"/>
    <w:rsid w:val="002B1A55"/>
    <w:rsid w:val="002B1AFA"/>
    <w:rsid w:val="002B1C7F"/>
    <w:rsid w:val="002B1D94"/>
    <w:rsid w:val="002B2044"/>
    <w:rsid w:val="002B2157"/>
    <w:rsid w:val="002B21D6"/>
    <w:rsid w:val="002B270A"/>
    <w:rsid w:val="002B28EA"/>
    <w:rsid w:val="002B2A76"/>
    <w:rsid w:val="002B2C92"/>
    <w:rsid w:val="002B2ED4"/>
    <w:rsid w:val="002B2F4E"/>
    <w:rsid w:val="002B3081"/>
    <w:rsid w:val="002B315D"/>
    <w:rsid w:val="002B318B"/>
    <w:rsid w:val="002B32BC"/>
    <w:rsid w:val="002B340B"/>
    <w:rsid w:val="002B34AE"/>
    <w:rsid w:val="002B39D5"/>
    <w:rsid w:val="002B3B92"/>
    <w:rsid w:val="002B3CF9"/>
    <w:rsid w:val="002B3D90"/>
    <w:rsid w:val="002B4293"/>
    <w:rsid w:val="002B453B"/>
    <w:rsid w:val="002B4924"/>
    <w:rsid w:val="002B4C39"/>
    <w:rsid w:val="002B4CD6"/>
    <w:rsid w:val="002B4E49"/>
    <w:rsid w:val="002B50A1"/>
    <w:rsid w:val="002B51FC"/>
    <w:rsid w:val="002B54A6"/>
    <w:rsid w:val="002B5574"/>
    <w:rsid w:val="002B5858"/>
    <w:rsid w:val="002B5B05"/>
    <w:rsid w:val="002B5DD8"/>
    <w:rsid w:val="002B5F09"/>
    <w:rsid w:val="002B601A"/>
    <w:rsid w:val="002B603D"/>
    <w:rsid w:val="002B6164"/>
    <w:rsid w:val="002B61F1"/>
    <w:rsid w:val="002B64FE"/>
    <w:rsid w:val="002B67A0"/>
    <w:rsid w:val="002B68F7"/>
    <w:rsid w:val="002B694E"/>
    <w:rsid w:val="002B6B1D"/>
    <w:rsid w:val="002B6C46"/>
    <w:rsid w:val="002B6D31"/>
    <w:rsid w:val="002B6E11"/>
    <w:rsid w:val="002B6E12"/>
    <w:rsid w:val="002B7003"/>
    <w:rsid w:val="002B70A2"/>
    <w:rsid w:val="002B711C"/>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B1D"/>
    <w:rsid w:val="002C0D11"/>
    <w:rsid w:val="002C0F54"/>
    <w:rsid w:val="002C0FE8"/>
    <w:rsid w:val="002C140B"/>
    <w:rsid w:val="002C1918"/>
    <w:rsid w:val="002C1B17"/>
    <w:rsid w:val="002C1BFF"/>
    <w:rsid w:val="002C1D61"/>
    <w:rsid w:val="002C1D86"/>
    <w:rsid w:val="002C1EF8"/>
    <w:rsid w:val="002C1F3B"/>
    <w:rsid w:val="002C203A"/>
    <w:rsid w:val="002C2403"/>
    <w:rsid w:val="002C24D8"/>
    <w:rsid w:val="002C2795"/>
    <w:rsid w:val="002C2845"/>
    <w:rsid w:val="002C2AE9"/>
    <w:rsid w:val="002C2B29"/>
    <w:rsid w:val="002C2D14"/>
    <w:rsid w:val="002C2E50"/>
    <w:rsid w:val="002C2E8A"/>
    <w:rsid w:val="002C2FCD"/>
    <w:rsid w:val="002C2FE0"/>
    <w:rsid w:val="002C3114"/>
    <w:rsid w:val="002C3AE4"/>
    <w:rsid w:val="002C3D62"/>
    <w:rsid w:val="002C3E89"/>
    <w:rsid w:val="002C4236"/>
    <w:rsid w:val="002C4258"/>
    <w:rsid w:val="002C42AA"/>
    <w:rsid w:val="002C490A"/>
    <w:rsid w:val="002C4AF6"/>
    <w:rsid w:val="002C4B64"/>
    <w:rsid w:val="002C4C29"/>
    <w:rsid w:val="002C4C67"/>
    <w:rsid w:val="002C5022"/>
    <w:rsid w:val="002C504C"/>
    <w:rsid w:val="002C5533"/>
    <w:rsid w:val="002C55D3"/>
    <w:rsid w:val="002C5620"/>
    <w:rsid w:val="002C573C"/>
    <w:rsid w:val="002C5A6B"/>
    <w:rsid w:val="002C61E0"/>
    <w:rsid w:val="002C640C"/>
    <w:rsid w:val="002C6422"/>
    <w:rsid w:val="002C6D3C"/>
    <w:rsid w:val="002C6E94"/>
    <w:rsid w:val="002C7000"/>
    <w:rsid w:val="002C71EE"/>
    <w:rsid w:val="002C7575"/>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657"/>
    <w:rsid w:val="002D0820"/>
    <w:rsid w:val="002D09B3"/>
    <w:rsid w:val="002D0CF9"/>
    <w:rsid w:val="002D0F10"/>
    <w:rsid w:val="002D107C"/>
    <w:rsid w:val="002D1224"/>
    <w:rsid w:val="002D1258"/>
    <w:rsid w:val="002D13B7"/>
    <w:rsid w:val="002D1684"/>
    <w:rsid w:val="002D16A1"/>
    <w:rsid w:val="002D18A3"/>
    <w:rsid w:val="002D1950"/>
    <w:rsid w:val="002D1B0D"/>
    <w:rsid w:val="002D1C11"/>
    <w:rsid w:val="002D1FA8"/>
    <w:rsid w:val="002D212C"/>
    <w:rsid w:val="002D2290"/>
    <w:rsid w:val="002D22AC"/>
    <w:rsid w:val="002D230E"/>
    <w:rsid w:val="002D2680"/>
    <w:rsid w:val="002D2720"/>
    <w:rsid w:val="002D27AD"/>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25A"/>
    <w:rsid w:val="002D42C5"/>
    <w:rsid w:val="002D4314"/>
    <w:rsid w:val="002D4326"/>
    <w:rsid w:val="002D4591"/>
    <w:rsid w:val="002D48B8"/>
    <w:rsid w:val="002D4997"/>
    <w:rsid w:val="002D4A54"/>
    <w:rsid w:val="002D4C87"/>
    <w:rsid w:val="002D4DA7"/>
    <w:rsid w:val="002D4E37"/>
    <w:rsid w:val="002D518C"/>
    <w:rsid w:val="002D51F1"/>
    <w:rsid w:val="002D52E0"/>
    <w:rsid w:val="002D5478"/>
    <w:rsid w:val="002D5515"/>
    <w:rsid w:val="002D551C"/>
    <w:rsid w:val="002D5560"/>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AC"/>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B4D"/>
    <w:rsid w:val="002E2C6C"/>
    <w:rsid w:val="002E2F6A"/>
    <w:rsid w:val="002E306D"/>
    <w:rsid w:val="002E3518"/>
    <w:rsid w:val="002E358C"/>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1E7"/>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C35"/>
    <w:rsid w:val="002E6D99"/>
    <w:rsid w:val="002E6EF2"/>
    <w:rsid w:val="002E706F"/>
    <w:rsid w:val="002E7124"/>
    <w:rsid w:val="002E75F6"/>
    <w:rsid w:val="002E770B"/>
    <w:rsid w:val="002E79F7"/>
    <w:rsid w:val="002E7C18"/>
    <w:rsid w:val="002E7C7F"/>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3F"/>
    <w:rsid w:val="002F20C4"/>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134"/>
    <w:rsid w:val="002F413F"/>
    <w:rsid w:val="002F4368"/>
    <w:rsid w:val="002F446A"/>
    <w:rsid w:val="002F44AD"/>
    <w:rsid w:val="002F45D3"/>
    <w:rsid w:val="002F45E3"/>
    <w:rsid w:val="002F4934"/>
    <w:rsid w:val="002F4A52"/>
    <w:rsid w:val="002F4A63"/>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7E"/>
    <w:rsid w:val="002F5881"/>
    <w:rsid w:val="002F5D83"/>
    <w:rsid w:val="002F5FDA"/>
    <w:rsid w:val="002F63ED"/>
    <w:rsid w:val="002F677C"/>
    <w:rsid w:val="002F691B"/>
    <w:rsid w:val="002F6AC6"/>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686"/>
    <w:rsid w:val="00301710"/>
    <w:rsid w:val="0030175C"/>
    <w:rsid w:val="00301848"/>
    <w:rsid w:val="003019DE"/>
    <w:rsid w:val="00301DA6"/>
    <w:rsid w:val="00301DF8"/>
    <w:rsid w:val="00301DFC"/>
    <w:rsid w:val="00301EE4"/>
    <w:rsid w:val="00302047"/>
    <w:rsid w:val="003024DE"/>
    <w:rsid w:val="003024E6"/>
    <w:rsid w:val="00302559"/>
    <w:rsid w:val="0030255B"/>
    <w:rsid w:val="003025C1"/>
    <w:rsid w:val="00302701"/>
    <w:rsid w:val="00302739"/>
    <w:rsid w:val="00302887"/>
    <w:rsid w:val="00302909"/>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4FF7"/>
    <w:rsid w:val="00305698"/>
    <w:rsid w:val="0030569C"/>
    <w:rsid w:val="00305FF3"/>
    <w:rsid w:val="00306112"/>
    <w:rsid w:val="0030615E"/>
    <w:rsid w:val="003065FB"/>
    <w:rsid w:val="003066DC"/>
    <w:rsid w:val="003066E9"/>
    <w:rsid w:val="003068DD"/>
    <w:rsid w:val="003069F9"/>
    <w:rsid w:val="00306AF9"/>
    <w:rsid w:val="00306B08"/>
    <w:rsid w:val="00306DD7"/>
    <w:rsid w:val="00306ED2"/>
    <w:rsid w:val="00306F0A"/>
    <w:rsid w:val="00306F0D"/>
    <w:rsid w:val="00306F89"/>
    <w:rsid w:val="003071B3"/>
    <w:rsid w:val="00307439"/>
    <w:rsid w:val="0030749E"/>
    <w:rsid w:val="003076CD"/>
    <w:rsid w:val="003079BE"/>
    <w:rsid w:val="00307A86"/>
    <w:rsid w:val="00307B27"/>
    <w:rsid w:val="00307F28"/>
    <w:rsid w:val="00307F51"/>
    <w:rsid w:val="003101DC"/>
    <w:rsid w:val="003103FF"/>
    <w:rsid w:val="0031049F"/>
    <w:rsid w:val="0031083B"/>
    <w:rsid w:val="00310856"/>
    <w:rsid w:val="0031087D"/>
    <w:rsid w:val="003108A1"/>
    <w:rsid w:val="003108B9"/>
    <w:rsid w:val="00310958"/>
    <w:rsid w:val="00310978"/>
    <w:rsid w:val="00310A9A"/>
    <w:rsid w:val="00310CC6"/>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B4"/>
    <w:rsid w:val="003124AA"/>
    <w:rsid w:val="00312709"/>
    <w:rsid w:val="003127E1"/>
    <w:rsid w:val="00312BD0"/>
    <w:rsid w:val="00313428"/>
    <w:rsid w:val="0031343E"/>
    <w:rsid w:val="00313765"/>
    <w:rsid w:val="003137A0"/>
    <w:rsid w:val="003137F9"/>
    <w:rsid w:val="003138AD"/>
    <w:rsid w:val="00313BC1"/>
    <w:rsid w:val="00313C4F"/>
    <w:rsid w:val="00313CA6"/>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6064"/>
    <w:rsid w:val="00316177"/>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6AC"/>
    <w:rsid w:val="00317731"/>
    <w:rsid w:val="00317765"/>
    <w:rsid w:val="003177FF"/>
    <w:rsid w:val="00317869"/>
    <w:rsid w:val="0031788D"/>
    <w:rsid w:val="003178E8"/>
    <w:rsid w:val="00317AFE"/>
    <w:rsid w:val="00317C5E"/>
    <w:rsid w:val="00317D26"/>
    <w:rsid w:val="0032013F"/>
    <w:rsid w:val="0032018E"/>
    <w:rsid w:val="003201D2"/>
    <w:rsid w:val="0032051B"/>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E3"/>
    <w:rsid w:val="003233CB"/>
    <w:rsid w:val="0032381A"/>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C7"/>
    <w:rsid w:val="00326175"/>
    <w:rsid w:val="0032640B"/>
    <w:rsid w:val="0032651E"/>
    <w:rsid w:val="0032662B"/>
    <w:rsid w:val="003267A6"/>
    <w:rsid w:val="00326898"/>
    <w:rsid w:val="003268D6"/>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90F"/>
    <w:rsid w:val="00330B96"/>
    <w:rsid w:val="00330C12"/>
    <w:rsid w:val="00330C30"/>
    <w:rsid w:val="00330DE8"/>
    <w:rsid w:val="00330E7F"/>
    <w:rsid w:val="00331007"/>
    <w:rsid w:val="0033109A"/>
    <w:rsid w:val="00331A93"/>
    <w:rsid w:val="00331B65"/>
    <w:rsid w:val="00331B82"/>
    <w:rsid w:val="00331CB3"/>
    <w:rsid w:val="00331D8D"/>
    <w:rsid w:val="00331DC1"/>
    <w:rsid w:val="0033208A"/>
    <w:rsid w:val="00332123"/>
    <w:rsid w:val="003321C3"/>
    <w:rsid w:val="0033251F"/>
    <w:rsid w:val="0033277B"/>
    <w:rsid w:val="00332783"/>
    <w:rsid w:val="00332962"/>
    <w:rsid w:val="00332AF1"/>
    <w:rsid w:val="00332B5A"/>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CB2"/>
    <w:rsid w:val="00334E18"/>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14D"/>
    <w:rsid w:val="00337197"/>
    <w:rsid w:val="00337263"/>
    <w:rsid w:val="00337AB2"/>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C6F"/>
    <w:rsid w:val="00344D6C"/>
    <w:rsid w:val="00344DBF"/>
    <w:rsid w:val="0034511B"/>
    <w:rsid w:val="00345196"/>
    <w:rsid w:val="003451F3"/>
    <w:rsid w:val="00345D7A"/>
    <w:rsid w:val="00345F66"/>
    <w:rsid w:val="003461D4"/>
    <w:rsid w:val="003463D6"/>
    <w:rsid w:val="003463E6"/>
    <w:rsid w:val="003464A9"/>
    <w:rsid w:val="003467E8"/>
    <w:rsid w:val="00346F78"/>
    <w:rsid w:val="00346F99"/>
    <w:rsid w:val="00346FAA"/>
    <w:rsid w:val="003472C4"/>
    <w:rsid w:val="0034745C"/>
    <w:rsid w:val="003474CD"/>
    <w:rsid w:val="0034799F"/>
    <w:rsid w:val="003479B6"/>
    <w:rsid w:val="00347D49"/>
    <w:rsid w:val="0035025F"/>
    <w:rsid w:val="00350361"/>
    <w:rsid w:val="0035041A"/>
    <w:rsid w:val="003505AD"/>
    <w:rsid w:val="00350631"/>
    <w:rsid w:val="00350741"/>
    <w:rsid w:val="0035083D"/>
    <w:rsid w:val="00350873"/>
    <w:rsid w:val="00350B4C"/>
    <w:rsid w:val="00350CCE"/>
    <w:rsid w:val="00350E35"/>
    <w:rsid w:val="00350EE7"/>
    <w:rsid w:val="00351307"/>
    <w:rsid w:val="00351355"/>
    <w:rsid w:val="00351439"/>
    <w:rsid w:val="0035169E"/>
    <w:rsid w:val="003517E6"/>
    <w:rsid w:val="0035180B"/>
    <w:rsid w:val="00351AC8"/>
    <w:rsid w:val="00351C98"/>
    <w:rsid w:val="003520C6"/>
    <w:rsid w:val="0035216E"/>
    <w:rsid w:val="00352427"/>
    <w:rsid w:val="00352759"/>
    <w:rsid w:val="003527C3"/>
    <w:rsid w:val="003527F6"/>
    <w:rsid w:val="00352828"/>
    <w:rsid w:val="00352952"/>
    <w:rsid w:val="00352C3F"/>
    <w:rsid w:val="00352CB8"/>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4B"/>
    <w:rsid w:val="00354299"/>
    <w:rsid w:val="00354CAB"/>
    <w:rsid w:val="00354FBF"/>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B04"/>
    <w:rsid w:val="00356CEC"/>
    <w:rsid w:val="00356D53"/>
    <w:rsid w:val="00356E1E"/>
    <w:rsid w:val="00357175"/>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62C"/>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5023"/>
    <w:rsid w:val="00365137"/>
    <w:rsid w:val="0036515E"/>
    <w:rsid w:val="00365644"/>
    <w:rsid w:val="00365686"/>
    <w:rsid w:val="0036590C"/>
    <w:rsid w:val="00365DB8"/>
    <w:rsid w:val="00365F27"/>
    <w:rsid w:val="00366186"/>
    <w:rsid w:val="003661AD"/>
    <w:rsid w:val="003662A1"/>
    <w:rsid w:val="003664A3"/>
    <w:rsid w:val="003665C5"/>
    <w:rsid w:val="00366720"/>
    <w:rsid w:val="003667E7"/>
    <w:rsid w:val="00366B3A"/>
    <w:rsid w:val="00366C5F"/>
    <w:rsid w:val="00366CE7"/>
    <w:rsid w:val="00366F93"/>
    <w:rsid w:val="00366FC0"/>
    <w:rsid w:val="003677DA"/>
    <w:rsid w:val="00367814"/>
    <w:rsid w:val="00367BA4"/>
    <w:rsid w:val="00367BC3"/>
    <w:rsid w:val="00367D3A"/>
    <w:rsid w:val="00367DC0"/>
    <w:rsid w:val="00370285"/>
    <w:rsid w:val="003702FC"/>
    <w:rsid w:val="00370483"/>
    <w:rsid w:val="003704EE"/>
    <w:rsid w:val="0037081F"/>
    <w:rsid w:val="00370880"/>
    <w:rsid w:val="00370C86"/>
    <w:rsid w:val="00370EFD"/>
    <w:rsid w:val="00370F82"/>
    <w:rsid w:val="00371130"/>
    <w:rsid w:val="00371137"/>
    <w:rsid w:val="003719F5"/>
    <w:rsid w:val="00371A09"/>
    <w:rsid w:val="00371B8D"/>
    <w:rsid w:val="00371C90"/>
    <w:rsid w:val="00371DB7"/>
    <w:rsid w:val="00372019"/>
    <w:rsid w:val="00372029"/>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703"/>
    <w:rsid w:val="00375931"/>
    <w:rsid w:val="00375A1E"/>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04"/>
    <w:rsid w:val="003772B4"/>
    <w:rsid w:val="00377397"/>
    <w:rsid w:val="00377463"/>
    <w:rsid w:val="0037757C"/>
    <w:rsid w:val="003775BD"/>
    <w:rsid w:val="003775CB"/>
    <w:rsid w:val="00380237"/>
    <w:rsid w:val="003803D4"/>
    <w:rsid w:val="0038050B"/>
    <w:rsid w:val="00380543"/>
    <w:rsid w:val="00380568"/>
    <w:rsid w:val="003805B7"/>
    <w:rsid w:val="00380602"/>
    <w:rsid w:val="00380892"/>
    <w:rsid w:val="00380BBD"/>
    <w:rsid w:val="00380D42"/>
    <w:rsid w:val="00380E7A"/>
    <w:rsid w:val="0038120A"/>
    <w:rsid w:val="0038129A"/>
    <w:rsid w:val="00381914"/>
    <w:rsid w:val="00381B03"/>
    <w:rsid w:val="00381B7B"/>
    <w:rsid w:val="00381E5E"/>
    <w:rsid w:val="00382190"/>
    <w:rsid w:val="003821E7"/>
    <w:rsid w:val="00382304"/>
    <w:rsid w:val="003824B5"/>
    <w:rsid w:val="003826FD"/>
    <w:rsid w:val="00382903"/>
    <w:rsid w:val="00382B79"/>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BEE"/>
    <w:rsid w:val="00385DED"/>
    <w:rsid w:val="003863AF"/>
    <w:rsid w:val="003863C9"/>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449"/>
    <w:rsid w:val="003904B1"/>
    <w:rsid w:val="00390509"/>
    <w:rsid w:val="00390536"/>
    <w:rsid w:val="00390619"/>
    <w:rsid w:val="0039078B"/>
    <w:rsid w:val="003907D2"/>
    <w:rsid w:val="00390BDF"/>
    <w:rsid w:val="00390C56"/>
    <w:rsid w:val="00390E97"/>
    <w:rsid w:val="0039122C"/>
    <w:rsid w:val="0039124D"/>
    <w:rsid w:val="00391276"/>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2E74"/>
    <w:rsid w:val="003931BB"/>
    <w:rsid w:val="003932C3"/>
    <w:rsid w:val="00393323"/>
    <w:rsid w:val="0039348A"/>
    <w:rsid w:val="003937AC"/>
    <w:rsid w:val="0039380B"/>
    <w:rsid w:val="0039391E"/>
    <w:rsid w:val="00393A68"/>
    <w:rsid w:val="00393A69"/>
    <w:rsid w:val="00393B71"/>
    <w:rsid w:val="00393B78"/>
    <w:rsid w:val="00393CA3"/>
    <w:rsid w:val="00393EF8"/>
    <w:rsid w:val="00393F08"/>
    <w:rsid w:val="00393FC8"/>
    <w:rsid w:val="00394356"/>
    <w:rsid w:val="003946B1"/>
    <w:rsid w:val="00394775"/>
    <w:rsid w:val="00394832"/>
    <w:rsid w:val="00394948"/>
    <w:rsid w:val="00394B44"/>
    <w:rsid w:val="00394D6C"/>
    <w:rsid w:val="00394D94"/>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C0"/>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158"/>
    <w:rsid w:val="003A0294"/>
    <w:rsid w:val="003A0311"/>
    <w:rsid w:val="003A03C2"/>
    <w:rsid w:val="003A0592"/>
    <w:rsid w:val="003A0703"/>
    <w:rsid w:val="003A0736"/>
    <w:rsid w:val="003A0822"/>
    <w:rsid w:val="003A08B6"/>
    <w:rsid w:val="003A097D"/>
    <w:rsid w:val="003A09D3"/>
    <w:rsid w:val="003A0CCA"/>
    <w:rsid w:val="003A0CD4"/>
    <w:rsid w:val="003A0EB2"/>
    <w:rsid w:val="003A1009"/>
    <w:rsid w:val="003A10A0"/>
    <w:rsid w:val="003A1135"/>
    <w:rsid w:val="003A1341"/>
    <w:rsid w:val="003A17BA"/>
    <w:rsid w:val="003A18B2"/>
    <w:rsid w:val="003A1906"/>
    <w:rsid w:val="003A19AC"/>
    <w:rsid w:val="003A19E0"/>
    <w:rsid w:val="003A1B5C"/>
    <w:rsid w:val="003A1BE1"/>
    <w:rsid w:val="003A1C54"/>
    <w:rsid w:val="003A1DD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4292"/>
    <w:rsid w:val="003A42BB"/>
    <w:rsid w:val="003A44AA"/>
    <w:rsid w:val="003A4511"/>
    <w:rsid w:val="003A45AC"/>
    <w:rsid w:val="003A45FB"/>
    <w:rsid w:val="003A48FC"/>
    <w:rsid w:val="003A4C45"/>
    <w:rsid w:val="003A4E82"/>
    <w:rsid w:val="003A5007"/>
    <w:rsid w:val="003A51AE"/>
    <w:rsid w:val="003A523B"/>
    <w:rsid w:val="003A5650"/>
    <w:rsid w:val="003A5865"/>
    <w:rsid w:val="003A590E"/>
    <w:rsid w:val="003A5EC6"/>
    <w:rsid w:val="003A5F48"/>
    <w:rsid w:val="003A5FB3"/>
    <w:rsid w:val="003A61F6"/>
    <w:rsid w:val="003A6330"/>
    <w:rsid w:val="003A6619"/>
    <w:rsid w:val="003A696C"/>
    <w:rsid w:val="003A6A2D"/>
    <w:rsid w:val="003A6AC2"/>
    <w:rsid w:val="003A6CC0"/>
    <w:rsid w:val="003A6DDD"/>
    <w:rsid w:val="003A6FCD"/>
    <w:rsid w:val="003A7002"/>
    <w:rsid w:val="003A71E1"/>
    <w:rsid w:val="003A76A9"/>
    <w:rsid w:val="003A7747"/>
    <w:rsid w:val="003A7B2F"/>
    <w:rsid w:val="003A7E46"/>
    <w:rsid w:val="003A7EE1"/>
    <w:rsid w:val="003A7F4A"/>
    <w:rsid w:val="003B0299"/>
    <w:rsid w:val="003B0359"/>
    <w:rsid w:val="003B0AE3"/>
    <w:rsid w:val="003B0B4D"/>
    <w:rsid w:val="003B0B5A"/>
    <w:rsid w:val="003B0D66"/>
    <w:rsid w:val="003B0F0A"/>
    <w:rsid w:val="003B111E"/>
    <w:rsid w:val="003B13BA"/>
    <w:rsid w:val="003B1429"/>
    <w:rsid w:val="003B14B3"/>
    <w:rsid w:val="003B16AF"/>
    <w:rsid w:val="003B1994"/>
    <w:rsid w:val="003B1A94"/>
    <w:rsid w:val="003B1B13"/>
    <w:rsid w:val="003B2058"/>
    <w:rsid w:val="003B2265"/>
    <w:rsid w:val="003B248F"/>
    <w:rsid w:val="003B25A3"/>
    <w:rsid w:val="003B25D7"/>
    <w:rsid w:val="003B284A"/>
    <w:rsid w:val="003B29F6"/>
    <w:rsid w:val="003B2B68"/>
    <w:rsid w:val="003B2B79"/>
    <w:rsid w:val="003B2C70"/>
    <w:rsid w:val="003B2EDF"/>
    <w:rsid w:val="003B2EFF"/>
    <w:rsid w:val="003B2F49"/>
    <w:rsid w:val="003B30AC"/>
    <w:rsid w:val="003B3171"/>
    <w:rsid w:val="003B332F"/>
    <w:rsid w:val="003B33E6"/>
    <w:rsid w:val="003B35BA"/>
    <w:rsid w:val="003B380B"/>
    <w:rsid w:val="003B3A6A"/>
    <w:rsid w:val="003B3E56"/>
    <w:rsid w:val="003B3FC2"/>
    <w:rsid w:val="003B3FD2"/>
    <w:rsid w:val="003B4039"/>
    <w:rsid w:val="003B42AE"/>
    <w:rsid w:val="003B445E"/>
    <w:rsid w:val="003B4482"/>
    <w:rsid w:val="003B450E"/>
    <w:rsid w:val="003B47B4"/>
    <w:rsid w:val="003B4906"/>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6FE"/>
    <w:rsid w:val="003B775F"/>
    <w:rsid w:val="003B78A6"/>
    <w:rsid w:val="003B7FDA"/>
    <w:rsid w:val="003C0052"/>
    <w:rsid w:val="003C009A"/>
    <w:rsid w:val="003C0261"/>
    <w:rsid w:val="003C02D6"/>
    <w:rsid w:val="003C07D7"/>
    <w:rsid w:val="003C07E6"/>
    <w:rsid w:val="003C092B"/>
    <w:rsid w:val="003C0985"/>
    <w:rsid w:val="003C09CB"/>
    <w:rsid w:val="003C0B7D"/>
    <w:rsid w:val="003C0DA6"/>
    <w:rsid w:val="003C106B"/>
    <w:rsid w:val="003C10B8"/>
    <w:rsid w:val="003C1578"/>
    <w:rsid w:val="003C1DD7"/>
    <w:rsid w:val="003C1E72"/>
    <w:rsid w:val="003C20A1"/>
    <w:rsid w:val="003C2127"/>
    <w:rsid w:val="003C21F4"/>
    <w:rsid w:val="003C257A"/>
    <w:rsid w:val="003C26E4"/>
    <w:rsid w:val="003C29B7"/>
    <w:rsid w:val="003C2C9D"/>
    <w:rsid w:val="003C317A"/>
    <w:rsid w:val="003C3459"/>
    <w:rsid w:val="003C3507"/>
    <w:rsid w:val="003C35C5"/>
    <w:rsid w:val="003C3B73"/>
    <w:rsid w:val="003C3D6E"/>
    <w:rsid w:val="003C3F8B"/>
    <w:rsid w:val="003C4097"/>
    <w:rsid w:val="003C40C4"/>
    <w:rsid w:val="003C412F"/>
    <w:rsid w:val="003C4213"/>
    <w:rsid w:val="003C4250"/>
    <w:rsid w:val="003C42CF"/>
    <w:rsid w:val="003C436E"/>
    <w:rsid w:val="003C441C"/>
    <w:rsid w:val="003C44DB"/>
    <w:rsid w:val="003C45B5"/>
    <w:rsid w:val="003C4802"/>
    <w:rsid w:val="003C48C2"/>
    <w:rsid w:val="003C4932"/>
    <w:rsid w:val="003C4F25"/>
    <w:rsid w:val="003C50AA"/>
    <w:rsid w:val="003C5639"/>
    <w:rsid w:val="003C5719"/>
    <w:rsid w:val="003C5722"/>
    <w:rsid w:val="003C5AC3"/>
    <w:rsid w:val="003C635D"/>
    <w:rsid w:val="003C6393"/>
    <w:rsid w:val="003C63FC"/>
    <w:rsid w:val="003C64CD"/>
    <w:rsid w:val="003C6580"/>
    <w:rsid w:val="003C66F3"/>
    <w:rsid w:val="003C674B"/>
    <w:rsid w:val="003C680F"/>
    <w:rsid w:val="003C6BB5"/>
    <w:rsid w:val="003C6CCB"/>
    <w:rsid w:val="003C6DA9"/>
    <w:rsid w:val="003C7855"/>
    <w:rsid w:val="003D0026"/>
    <w:rsid w:val="003D006E"/>
    <w:rsid w:val="003D0216"/>
    <w:rsid w:val="003D0240"/>
    <w:rsid w:val="003D0493"/>
    <w:rsid w:val="003D06A7"/>
    <w:rsid w:val="003D0868"/>
    <w:rsid w:val="003D09DA"/>
    <w:rsid w:val="003D0AF2"/>
    <w:rsid w:val="003D0B23"/>
    <w:rsid w:val="003D0C83"/>
    <w:rsid w:val="003D0D75"/>
    <w:rsid w:val="003D106A"/>
    <w:rsid w:val="003D12F5"/>
    <w:rsid w:val="003D140B"/>
    <w:rsid w:val="003D153C"/>
    <w:rsid w:val="003D155C"/>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50C"/>
    <w:rsid w:val="003D47D1"/>
    <w:rsid w:val="003D4A94"/>
    <w:rsid w:val="003D4ED1"/>
    <w:rsid w:val="003D519A"/>
    <w:rsid w:val="003D51B1"/>
    <w:rsid w:val="003D52BE"/>
    <w:rsid w:val="003D5717"/>
    <w:rsid w:val="003D57CB"/>
    <w:rsid w:val="003D5878"/>
    <w:rsid w:val="003D5954"/>
    <w:rsid w:val="003D599F"/>
    <w:rsid w:val="003D59FE"/>
    <w:rsid w:val="003D5AE3"/>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EB9"/>
    <w:rsid w:val="003D7F07"/>
    <w:rsid w:val="003D7F64"/>
    <w:rsid w:val="003E010D"/>
    <w:rsid w:val="003E089F"/>
    <w:rsid w:val="003E093F"/>
    <w:rsid w:val="003E0974"/>
    <w:rsid w:val="003E0ADB"/>
    <w:rsid w:val="003E0AF2"/>
    <w:rsid w:val="003E0B3E"/>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14"/>
    <w:rsid w:val="003E248C"/>
    <w:rsid w:val="003E25E9"/>
    <w:rsid w:val="003E27B0"/>
    <w:rsid w:val="003E28CC"/>
    <w:rsid w:val="003E2941"/>
    <w:rsid w:val="003E2A24"/>
    <w:rsid w:val="003E2B01"/>
    <w:rsid w:val="003E2BF4"/>
    <w:rsid w:val="003E300E"/>
    <w:rsid w:val="003E3015"/>
    <w:rsid w:val="003E307C"/>
    <w:rsid w:val="003E3149"/>
    <w:rsid w:val="003E326E"/>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8C6"/>
    <w:rsid w:val="003E4B16"/>
    <w:rsid w:val="003E4CDB"/>
    <w:rsid w:val="003E4E1F"/>
    <w:rsid w:val="003E5828"/>
    <w:rsid w:val="003E5CD1"/>
    <w:rsid w:val="003E5D7C"/>
    <w:rsid w:val="003E5DFB"/>
    <w:rsid w:val="003E5FEE"/>
    <w:rsid w:val="003E6089"/>
    <w:rsid w:val="003E60C1"/>
    <w:rsid w:val="003E61F5"/>
    <w:rsid w:val="003E6289"/>
    <w:rsid w:val="003E62AF"/>
    <w:rsid w:val="003E6592"/>
    <w:rsid w:val="003E668B"/>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C5E"/>
    <w:rsid w:val="003E7D87"/>
    <w:rsid w:val="003E7DD5"/>
    <w:rsid w:val="003E7E2C"/>
    <w:rsid w:val="003F03FA"/>
    <w:rsid w:val="003F0470"/>
    <w:rsid w:val="003F0656"/>
    <w:rsid w:val="003F0663"/>
    <w:rsid w:val="003F069E"/>
    <w:rsid w:val="003F073C"/>
    <w:rsid w:val="003F0905"/>
    <w:rsid w:val="003F09B5"/>
    <w:rsid w:val="003F0FD4"/>
    <w:rsid w:val="003F1075"/>
    <w:rsid w:val="003F114A"/>
    <w:rsid w:val="003F11DA"/>
    <w:rsid w:val="003F13D0"/>
    <w:rsid w:val="003F13D9"/>
    <w:rsid w:val="003F148D"/>
    <w:rsid w:val="003F18B6"/>
    <w:rsid w:val="003F198D"/>
    <w:rsid w:val="003F1AB7"/>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36B"/>
    <w:rsid w:val="003F554D"/>
    <w:rsid w:val="003F55F9"/>
    <w:rsid w:val="003F560A"/>
    <w:rsid w:val="003F561F"/>
    <w:rsid w:val="003F582E"/>
    <w:rsid w:val="003F586D"/>
    <w:rsid w:val="003F5A5A"/>
    <w:rsid w:val="003F5B5A"/>
    <w:rsid w:val="003F6046"/>
    <w:rsid w:val="003F62B4"/>
    <w:rsid w:val="003F6542"/>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032"/>
    <w:rsid w:val="0040012E"/>
    <w:rsid w:val="0040015E"/>
    <w:rsid w:val="00400427"/>
    <w:rsid w:val="00400615"/>
    <w:rsid w:val="0040068D"/>
    <w:rsid w:val="004006B0"/>
    <w:rsid w:val="0040096A"/>
    <w:rsid w:val="00400B1E"/>
    <w:rsid w:val="00400D86"/>
    <w:rsid w:val="00400DEA"/>
    <w:rsid w:val="004010EF"/>
    <w:rsid w:val="004011FF"/>
    <w:rsid w:val="00401395"/>
    <w:rsid w:val="00401638"/>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BBC"/>
    <w:rsid w:val="00403DC5"/>
    <w:rsid w:val="00403F25"/>
    <w:rsid w:val="00404011"/>
    <w:rsid w:val="0040417E"/>
    <w:rsid w:val="004042A7"/>
    <w:rsid w:val="0040492F"/>
    <w:rsid w:val="0040495B"/>
    <w:rsid w:val="00404C2A"/>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743"/>
    <w:rsid w:val="00407B6F"/>
    <w:rsid w:val="00407E8F"/>
    <w:rsid w:val="00407F58"/>
    <w:rsid w:val="00410029"/>
    <w:rsid w:val="00410271"/>
    <w:rsid w:val="0041029D"/>
    <w:rsid w:val="004102A7"/>
    <w:rsid w:val="004103C3"/>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B6E"/>
    <w:rsid w:val="00413EE2"/>
    <w:rsid w:val="00413FF3"/>
    <w:rsid w:val="00414258"/>
    <w:rsid w:val="00414598"/>
    <w:rsid w:val="004145AE"/>
    <w:rsid w:val="00414730"/>
    <w:rsid w:val="00414798"/>
    <w:rsid w:val="004147AA"/>
    <w:rsid w:val="004147F4"/>
    <w:rsid w:val="00414824"/>
    <w:rsid w:val="004149FC"/>
    <w:rsid w:val="00414A10"/>
    <w:rsid w:val="00414BFA"/>
    <w:rsid w:val="00414C3F"/>
    <w:rsid w:val="0041539C"/>
    <w:rsid w:val="00415419"/>
    <w:rsid w:val="004155E4"/>
    <w:rsid w:val="00415646"/>
    <w:rsid w:val="0041566E"/>
    <w:rsid w:val="0041577E"/>
    <w:rsid w:val="004157E2"/>
    <w:rsid w:val="004157F6"/>
    <w:rsid w:val="004159D3"/>
    <w:rsid w:val="00415A14"/>
    <w:rsid w:val="00415EB9"/>
    <w:rsid w:val="00416091"/>
    <w:rsid w:val="00416166"/>
    <w:rsid w:val="0041616C"/>
    <w:rsid w:val="00416333"/>
    <w:rsid w:val="0041634C"/>
    <w:rsid w:val="004165BA"/>
    <w:rsid w:val="0041664E"/>
    <w:rsid w:val="00416A66"/>
    <w:rsid w:val="00416B30"/>
    <w:rsid w:val="00416CD3"/>
    <w:rsid w:val="00416D5B"/>
    <w:rsid w:val="00416F28"/>
    <w:rsid w:val="00416F3B"/>
    <w:rsid w:val="00417160"/>
    <w:rsid w:val="00417201"/>
    <w:rsid w:val="0041743D"/>
    <w:rsid w:val="004174FC"/>
    <w:rsid w:val="00417678"/>
    <w:rsid w:val="00417800"/>
    <w:rsid w:val="00417D10"/>
    <w:rsid w:val="00417D96"/>
    <w:rsid w:val="00417F00"/>
    <w:rsid w:val="004200FC"/>
    <w:rsid w:val="00420126"/>
    <w:rsid w:val="004201F8"/>
    <w:rsid w:val="00420249"/>
    <w:rsid w:val="004203CF"/>
    <w:rsid w:val="00420755"/>
    <w:rsid w:val="0042076B"/>
    <w:rsid w:val="004207C7"/>
    <w:rsid w:val="00420848"/>
    <w:rsid w:val="00420ACD"/>
    <w:rsid w:val="00420B04"/>
    <w:rsid w:val="00420CB7"/>
    <w:rsid w:val="00420F8D"/>
    <w:rsid w:val="0042105E"/>
    <w:rsid w:val="00421387"/>
    <w:rsid w:val="004213C2"/>
    <w:rsid w:val="004213E8"/>
    <w:rsid w:val="0042156E"/>
    <w:rsid w:val="00421579"/>
    <w:rsid w:val="00421960"/>
    <w:rsid w:val="00421DD4"/>
    <w:rsid w:val="00421E05"/>
    <w:rsid w:val="00421E34"/>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84A"/>
    <w:rsid w:val="004239C3"/>
    <w:rsid w:val="00423D0E"/>
    <w:rsid w:val="00424767"/>
    <w:rsid w:val="00424844"/>
    <w:rsid w:val="0042486E"/>
    <w:rsid w:val="004248FC"/>
    <w:rsid w:val="00424E68"/>
    <w:rsid w:val="004251F8"/>
    <w:rsid w:val="004253B1"/>
    <w:rsid w:val="00425C97"/>
    <w:rsid w:val="00425E65"/>
    <w:rsid w:val="00425E98"/>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42C"/>
    <w:rsid w:val="00430495"/>
    <w:rsid w:val="0043063B"/>
    <w:rsid w:val="00430733"/>
    <w:rsid w:val="00430A75"/>
    <w:rsid w:val="00430A86"/>
    <w:rsid w:val="00430BDE"/>
    <w:rsid w:val="00430CB6"/>
    <w:rsid w:val="00430FDC"/>
    <w:rsid w:val="00431149"/>
    <w:rsid w:val="00431286"/>
    <w:rsid w:val="0043189C"/>
    <w:rsid w:val="004318FF"/>
    <w:rsid w:val="00431938"/>
    <w:rsid w:val="00431A39"/>
    <w:rsid w:val="00431CB1"/>
    <w:rsid w:val="00431DB5"/>
    <w:rsid w:val="00431EFD"/>
    <w:rsid w:val="00431F81"/>
    <w:rsid w:val="00432627"/>
    <w:rsid w:val="00432707"/>
    <w:rsid w:val="0043270B"/>
    <w:rsid w:val="00432780"/>
    <w:rsid w:val="004328C2"/>
    <w:rsid w:val="00432B6D"/>
    <w:rsid w:val="00432CFC"/>
    <w:rsid w:val="00432D4E"/>
    <w:rsid w:val="00432D9C"/>
    <w:rsid w:val="00432F8F"/>
    <w:rsid w:val="00432F9E"/>
    <w:rsid w:val="004330D4"/>
    <w:rsid w:val="00433106"/>
    <w:rsid w:val="004333DD"/>
    <w:rsid w:val="0043359F"/>
    <w:rsid w:val="004336D8"/>
    <w:rsid w:val="0043379D"/>
    <w:rsid w:val="004337CF"/>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47D"/>
    <w:rsid w:val="004355EB"/>
    <w:rsid w:val="00435602"/>
    <w:rsid w:val="004356CE"/>
    <w:rsid w:val="004356FA"/>
    <w:rsid w:val="004357CD"/>
    <w:rsid w:val="004358F4"/>
    <w:rsid w:val="004359DB"/>
    <w:rsid w:val="004359F4"/>
    <w:rsid w:val="00435CCF"/>
    <w:rsid w:val="00435DBD"/>
    <w:rsid w:val="00435EF0"/>
    <w:rsid w:val="00435F87"/>
    <w:rsid w:val="004365F4"/>
    <w:rsid w:val="00436696"/>
    <w:rsid w:val="00436868"/>
    <w:rsid w:val="0043689F"/>
    <w:rsid w:val="00436A3B"/>
    <w:rsid w:val="00436D7C"/>
    <w:rsid w:val="00436EF6"/>
    <w:rsid w:val="00437053"/>
    <w:rsid w:val="004371AB"/>
    <w:rsid w:val="00437457"/>
    <w:rsid w:val="0043745E"/>
    <w:rsid w:val="00437567"/>
    <w:rsid w:val="00437773"/>
    <w:rsid w:val="00437895"/>
    <w:rsid w:val="00437B06"/>
    <w:rsid w:val="00437C43"/>
    <w:rsid w:val="00437D5A"/>
    <w:rsid w:val="00437E77"/>
    <w:rsid w:val="004402A7"/>
    <w:rsid w:val="0044035D"/>
    <w:rsid w:val="00440507"/>
    <w:rsid w:val="00440850"/>
    <w:rsid w:val="00440A50"/>
    <w:rsid w:val="00440B3E"/>
    <w:rsid w:val="00440E87"/>
    <w:rsid w:val="00440EA5"/>
    <w:rsid w:val="00441062"/>
    <w:rsid w:val="00441076"/>
    <w:rsid w:val="004412D8"/>
    <w:rsid w:val="0044142F"/>
    <w:rsid w:val="0044169D"/>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47C"/>
    <w:rsid w:val="00444634"/>
    <w:rsid w:val="00444728"/>
    <w:rsid w:val="0044487A"/>
    <w:rsid w:val="00444901"/>
    <w:rsid w:val="00444934"/>
    <w:rsid w:val="00444960"/>
    <w:rsid w:val="00444DE5"/>
    <w:rsid w:val="00444E0C"/>
    <w:rsid w:val="00444F5E"/>
    <w:rsid w:val="0044503E"/>
    <w:rsid w:val="004450DE"/>
    <w:rsid w:val="00445189"/>
    <w:rsid w:val="00445513"/>
    <w:rsid w:val="00445625"/>
    <w:rsid w:val="00445907"/>
    <w:rsid w:val="00445A04"/>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B9C"/>
    <w:rsid w:val="00446DFA"/>
    <w:rsid w:val="00446E75"/>
    <w:rsid w:val="00447217"/>
    <w:rsid w:val="004472F7"/>
    <w:rsid w:val="00447337"/>
    <w:rsid w:val="00447611"/>
    <w:rsid w:val="004478FA"/>
    <w:rsid w:val="00450003"/>
    <w:rsid w:val="0045039C"/>
    <w:rsid w:val="004504D2"/>
    <w:rsid w:val="00450514"/>
    <w:rsid w:val="004505B9"/>
    <w:rsid w:val="0045076F"/>
    <w:rsid w:val="00450778"/>
    <w:rsid w:val="00450C20"/>
    <w:rsid w:val="00450D22"/>
    <w:rsid w:val="00450D3B"/>
    <w:rsid w:val="00450E1F"/>
    <w:rsid w:val="00451044"/>
    <w:rsid w:val="004510CF"/>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65C"/>
    <w:rsid w:val="00452691"/>
    <w:rsid w:val="004527C0"/>
    <w:rsid w:val="00452B92"/>
    <w:rsid w:val="00452C93"/>
    <w:rsid w:val="00452D37"/>
    <w:rsid w:val="0045316D"/>
    <w:rsid w:val="004536D4"/>
    <w:rsid w:val="00453871"/>
    <w:rsid w:val="00453DEF"/>
    <w:rsid w:val="00453FD9"/>
    <w:rsid w:val="004540AC"/>
    <w:rsid w:val="00454129"/>
    <w:rsid w:val="004543E4"/>
    <w:rsid w:val="00454748"/>
    <w:rsid w:val="004548E5"/>
    <w:rsid w:val="00454ACD"/>
    <w:rsid w:val="00454C45"/>
    <w:rsid w:val="00454E37"/>
    <w:rsid w:val="00454F08"/>
    <w:rsid w:val="00454F85"/>
    <w:rsid w:val="0045501E"/>
    <w:rsid w:val="00455105"/>
    <w:rsid w:val="00455229"/>
    <w:rsid w:val="0045553C"/>
    <w:rsid w:val="00455B99"/>
    <w:rsid w:val="00455C9D"/>
    <w:rsid w:val="00455E20"/>
    <w:rsid w:val="00455EC3"/>
    <w:rsid w:val="00455EDA"/>
    <w:rsid w:val="00456114"/>
    <w:rsid w:val="0045623E"/>
    <w:rsid w:val="004562BF"/>
    <w:rsid w:val="00456799"/>
    <w:rsid w:val="004567CC"/>
    <w:rsid w:val="00456971"/>
    <w:rsid w:val="00456A84"/>
    <w:rsid w:val="00456AC7"/>
    <w:rsid w:val="00456B4F"/>
    <w:rsid w:val="00457099"/>
    <w:rsid w:val="00457340"/>
    <w:rsid w:val="0045742D"/>
    <w:rsid w:val="004576B4"/>
    <w:rsid w:val="004576F4"/>
    <w:rsid w:val="0045798D"/>
    <w:rsid w:val="00457A54"/>
    <w:rsid w:val="00457B1E"/>
    <w:rsid w:val="00457C5E"/>
    <w:rsid w:val="00457DDB"/>
    <w:rsid w:val="00457F73"/>
    <w:rsid w:val="004600ED"/>
    <w:rsid w:val="0046013A"/>
    <w:rsid w:val="0046026D"/>
    <w:rsid w:val="0046027A"/>
    <w:rsid w:val="00460373"/>
    <w:rsid w:val="004605CC"/>
    <w:rsid w:val="0046072D"/>
    <w:rsid w:val="00460847"/>
    <w:rsid w:val="00460921"/>
    <w:rsid w:val="00460958"/>
    <w:rsid w:val="00460BCE"/>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EED"/>
    <w:rsid w:val="00462178"/>
    <w:rsid w:val="004621A9"/>
    <w:rsid w:val="00462274"/>
    <w:rsid w:val="004622A1"/>
    <w:rsid w:val="004622D0"/>
    <w:rsid w:val="0046230A"/>
    <w:rsid w:val="00462380"/>
    <w:rsid w:val="00462420"/>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C9F"/>
    <w:rsid w:val="00463DEC"/>
    <w:rsid w:val="0046400B"/>
    <w:rsid w:val="0046405D"/>
    <w:rsid w:val="004641A0"/>
    <w:rsid w:val="0046434B"/>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903"/>
    <w:rsid w:val="00465EB3"/>
    <w:rsid w:val="00466001"/>
    <w:rsid w:val="004661AC"/>
    <w:rsid w:val="00466223"/>
    <w:rsid w:val="004662DB"/>
    <w:rsid w:val="0046678E"/>
    <w:rsid w:val="0046696E"/>
    <w:rsid w:val="00466AAE"/>
    <w:rsid w:val="00466F30"/>
    <w:rsid w:val="00467A4B"/>
    <w:rsid w:val="00467A5F"/>
    <w:rsid w:val="00467C50"/>
    <w:rsid w:val="00467EB4"/>
    <w:rsid w:val="00467F46"/>
    <w:rsid w:val="00470380"/>
    <w:rsid w:val="0047041E"/>
    <w:rsid w:val="00470450"/>
    <w:rsid w:val="00470628"/>
    <w:rsid w:val="00470750"/>
    <w:rsid w:val="004707C5"/>
    <w:rsid w:val="00470893"/>
    <w:rsid w:val="004708D0"/>
    <w:rsid w:val="004708FD"/>
    <w:rsid w:val="00470A2E"/>
    <w:rsid w:val="00470B93"/>
    <w:rsid w:val="00470D56"/>
    <w:rsid w:val="00471097"/>
    <w:rsid w:val="0047166D"/>
    <w:rsid w:val="00471856"/>
    <w:rsid w:val="00471926"/>
    <w:rsid w:val="00471996"/>
    <w:rsid w:val="00471B41"/>
    <w:rsid w:val="00471DB0"/>
    <w:rsid w:val="00471FAB"/>
    <w:rsid w:val="004720F4"/>
    <w:rsid w:val="0047247F"/>
    <w:rsid w:val="0047253B"/>
    <w:rsid w:val="00472709"/>
    <w:rsid w:val="00472802"/>
    <w:rsid w:val="0047293D"/>
    <w:rsid w:val="00472ACB"/>
    <w:rsid w:val="00472C42"/>
    <w:rsid w:val="004735E8"/>
    <w:rsid w:val="00473631"/>
    <w:rsid w:val="004736A3"/>
    <w:rsid w:val="004737D3"/>
    <w:rsid w:val="00473B94"/>
    <w:rsid w:val="00473DE5"/>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1B0"/>
    <w:rsid w:val="00476549"/>
    <w:rsid w:val="00476749"/>
    <w:rsid w:val="004767D8"/>
    <w:rsid w:val="004768E5"/>
    <w:rsid w:val="00476C16"/>
    <w:rsid w:val="00476D14"/>
    <w:rsid w:val="00476D8B"/>
    <w:rsid w:val="00476E98"/>
    <w:rsid w:val="00476EAE"/>
    <w:rsid w:val="004772CB"/>
    <w:rsid w:val="00477423"/>
    <w:rsid w:val="004774C5"/>
    <w:rsid w:val="004774EA"/>
    <w:rsid w:val="004775ED"/>
    <w:rsid w:val="004778C0"/>
    <w:rsid w:val="00477B60"/>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D9D"/>
    <w:rsid w:val="00481E0C"/>
    <w:rsid w:val="0048215F"/>
    <w:rsid w:val="00482389"/>
    <w:rsid w:val="0048240C"/>
    <w:rsid w:val="004824C9"/>
    <w:rsid w:val="004825FA"/>
    <w:rsid w:val="00482713"/>
    <w:rsid w:val="0048284B"/>
    <w:rsid w:val="0048288D"/>
    <w:rsid w:val="00482943"/>
    <w:rsid w:val="00482A3B"/>
    <w:rsid w:val="00482A48"/>
    <w:rsid w:val="00482ADC"/>
    <w:rsid w:val="00482C93"/>
    <w:rsid w:val="00482F79"/>
    <w:rsid w:val="00482F8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B0A"/>
    <w:rsid w:val="00484C46"/>
    <w:rsid w:val="00484DC1"/>
    <w:rsid w:val="00484EB1"/>
    <w:rsid w:val="0048542B"/>
    <w:rsid w:val="00485525"/>
    <w:rsid w:val="00485526"/>
    <w:rsid w:val="00485590"/>
    <w:rsid w:val="004856EF"/>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8A9"/>
    <w:rsid w:val="004868FF"/>
    <w:rsid w:val="004869B5"/>
    <w:rsid w:val="00486BDB"/>
    <w:rsid w:val="004870BF"/>
    <w:rsid w:val="00487352"/>
    <w:rsid w:val="004873A7"/>
    <w:rsid w:val="00487451"/>
    <w:rsid w:val="004874D3"/>
    <w:rsid w:val="00487821"/>
    <w:rsid w:val="00487866"/>
    <w:rsid w:val="00487A6F"/>
    <w:rsid w:val="00487C04"/>
    <w:rsid w:val="00487F28"/>
    <w:rsid w:val="00487F98"/>
    <w:rsid w:val="004900AA"/>
    <w:rsid w:val="00490185"/>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54"/>
    <w:rsid w:val="00491294"/>
    <w:rsid w:val="0049143D"/>
    <w:rsid w:val="004917C1"/>
    <w:rsid w:val="00491865"/>
    <w:rsid w:val="004918A0"/>
    <w:rsid w:val="004918F4"/>
    <w:rsid w:val="0049190D"/>
    <w:rsid w:val="00491AC8"/>
    <w:rsid w:val="00491BB4"/>
    <w:rsid w:val="00491C84"/>
    <w:rsid w:val="00491E66"/>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5"/>
    <w:rsid w:val="0049360B"/>
    <w:rsid w:val="00493668"/>
    <w:rsid w:val="004938AA"/>
    <w:rsid w:val="00493CCC"/>
    <w:rsid w:val="00493CD8"/>
    <w:rsid w:val="00493D08"/>
    <w:rsid w:val="00493DD7"/>
    <w:rsid w:val="00493F53"/>
    <w:rsid w:val="00494172"/>
    <w:rsid w:val="0049421A"/>
    <w:rsid w:val="00494353"/>
    <w:rsid w:val="00494469"/>
    <w:rsid w:val="0049454A"/>
    <w:rsid w:val="00494671"/>
    <w:rsid w:val="004946A5"/>
    <w:rsid w:val="004947DE"/>
    <w:rsid w:val="004949D8"/>
    <w:rsid w:val="00494AF6"/>
    <w:rsid w:val="00494D52"/>
    <w:rsid w:val="00494E75"/>
    <w:rsid w:val="00495071"/>
    <w:rsid w:val="004951B0"/>
    <w:rsid w:val="00495246"/>
    <w:rsid w:val="00495567"/>
    <w:rsid w:val="004956DC"/>
    <w:rsid w:val="0049572B"/>
    <w:rsid w:val="00495880"/>
    <w:rsid w:val="00495951"/>
    <w:rsid w:val="00495A32"/>
    <w:rsid w:val="00495BA7"/>
    <w:rsid w:val="00495FBA"/>
    <w:rsid w:val="00496037"/>
    <w:rsid w:val="004960F6"/>
    <w:rsid w:val="0049618E"/>
    <w:rsid w:val="004961DB"/>
    <w:rsid w:val="00496316"/>
    <w:rsid w:val="00496371"/>
    <w:rsid w:val="0049653E"/>
    <w:rsid w:val="0049663D"/>
    <w:rsid w:val="00496A64"/>
    <w:rsid w:val="00496BE9"/>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6F"/>
    <w:rsid w:val="004A0441"/>
    <w:rsid w:val="004A0450"/>
    <w:rsid w:val="004A0524"/>
    <w:rsid w:val="004A07DE"/>
    <w:rsid w:val="004A08C9"/>
    <w:rsid w:val="004A0C8E"/>
    <w:rsid w:val="004A0E00"/>
    <w:rsid w:val="004A0E40"/>
    <w:rsid w:val="004A0E61"/>
    <w:rsid w:val="004A0EF7"/>
    <w:rsid w:val="004A1320"/>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51B"/>
    <w:rsid w:val="004A2862"/>
    <w:rsid w:val="004A2883"/>
    <w:rsid w:val="004A28D4"/>
    <w:rsid w:val="004A2908"/>
    <w:rsid w:val="004A2A24"/>
    <w:rsid w:val="004A2BE1"/>
    <w:rsid w:val="004A2D13"/>
    <w:rsid w:val="004A2E44"/>
    <w:rsid w:val="004A2EB7"/>
    <w:rsid w:val="004A3057"/>
    <w:rsid w:val="004A309A"/>
    <w:rsid w:val="004A31D0"/>
    <w:rsid w:val="004A328E"/>
    <w:rsid w:val="004A32C1"/>
    <w:rsid w:val="004A32F2"/>
    <w:rsid w:val="004A366E"/>
    <w:rsid w:val="004A36C0"/>
    <w:rsid w:val="004A3809"/>
    <w:rsid w:val="004A3AA3"/>
    <w:rsid w:val="004A3B28"/>
    <w:rsid w:val="004A3B71"/>
    <w:rsid w:val="004A3BA9"/>
    <w:rsid w:val="004A3CB9"/>
    <w:rsid w:val="004A3EA4"/>
    <w:rsid w:val="004A3F2E"/>
    <w:rsid w:val="004A4625"/>
    <w:rsid w:val="004A46E5"/>
    <w:rsid w:val="004A48A9"/>
    <w:rsid w:val="004A4900"/>
    <w:rsid w:val="004A4AB9"/>
    <w:rsid w:val="004A4D38"/>
    <w:rsid w:val="004A4D3B"/>
    <w:rsid w:val="004A4E75"/>
    <w:rsid w:val="004A4E7E"/>
    <w:rsid w:val="004A4E95"/>
    <w:rsid w:val="004A4EB4"/>
    <w:rsid w:val="004A50A0"/>
    <w:rsid w:val="004A516B"/>
    <w:rsid w:val="004A51FA"/>
    <w:rsid w:val="004A5270"/>
    <w:rsid w:val="004A5491"/>
    <w:rsid w:val="004A55A3"/>
    <w:rsid w:val="004A5627"/>
    <w:rsid w:val="004A57FC"/>
    <w:rsid w:val="004A5AA0"/>
    <w:rsid w:val="004A5B1D"/>
    <w:rsid w:val="004A5BE5"/>
    <w:rsid w:val="004A5D36"/>
    <w:rsid w:val="004A5D78"/>
    <w:rsid w:val="004A5FD5"/>
    <w:rsid w:val="004A6255"/>
    <w:rsid w:val="004A63C5"/>
    <w:rsid w:val="004A6404"/>
    <w:rsid w:val="004A6416"/>
    <w:rsid w:val="004A6511"/>
    <w:rsid w:val="004A653E"/>
    <w:rsid w:val="004A6AE1"/>
    <w:rsid w:val="004A6C19"/>
    <w:rsid w:val="004A6CA0"/>
    <w:rsid w:val="004A7035"/>
    <w:rsid w:val="004A705C"/>
    <w:rsid w:val="004A7172"/>
    <w:rsid w:val="004A7221"/>
    <w:rsid w:val="004A7276"/>
    <w:rsid w:val="004A746B"/>
    <w:rsid w:val="004A7494"/>
    <w:rsid w:val="004A7577"/>
    <w:rsid w:val="004A758B"/>
    <w:rsid w:val="004A770C"/>
    <w:rsid w:val="004A7816"/>
    <w:rsid w:val="004A7820"/>
    <w:rsid w:val="004A7889"/>
    <w:rsid w:val="004A7C85"/>
    <w:rsid w:val="004A7EE7"/>
    <w:rsid w:val="004A7FB0"/>
    <w:rsid w:val="004B0164"/>
    <w:rsid w:val="004B01EA"/>
    <w:rsid w:val="004B0706"/>
    <w:rsid w:val="004B0780"/>
    <w:rsid w:val="004B0787"/>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0FC"/>
    <w:rsid w:val="004B2398"/>
    <w:rsid w:val="004B23C3"/>
    <w:rsid w:val="004B24DB"/>
    <w:rsid w:val="004B269E"/>
    <w:rsid w:val="004B2700"/>
    <w:rsid w:val="004B2B31"/>
    <w:rsid w:val="004B2BB5"/>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A2"/>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5"/>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6F8"/>
    <w:rsid w:val="004C19E4"/>
    <w:rsid w:val="004C1ED8"/>
    <w:rsid w:val="004C217B"/>
    <w:rsid w:val="004C2371"/>
    <w:rsid w:val="004C245B"/>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4B4"/>
    <w:rsid w:val="004C655E"/>
    <w:rsid w:val="004C657D"/>
    <w:rsid w:val="004C6592"/>
    <w:rsid w:val="004C660B"/>
    <w:rsid w:val="004C68C1"/>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AA7"/>
    <w:rsid w:val="004D0AB0"/>
    <w:rsid w:val="004D0B5A"/>
    <w:rsid w:val="004D0E42"/>
    <w:rsid w:val="004D0F6E"/>
    <w:rsid w:val="004D0FA5"/>
    <w:rsid w:val="004D1059"/>
    <w:rsid w:val="004D1415"/>
    <w:rsid w:val="004D144C"/>
    <w:rsid w:val="004D14D0"/>
    <w:rsid w:val="004D174D"/>
    <w:rsid w:val="004D17E6"/>
    <w:rsid w:val="004D18DA"/>
    <w:rsid w:val="004D1A33"/>
    <w:rsid w:val="004D1AF8"/>
    <w:rsid w:val="004D1C35"/>
    <w:rsid w:val="004D1D64"/>
    <w:rsid w:val="004D1DBB"/>
    <w:rsid w:val="004D1FEB"/>
    <w:rsid w:val="004D2474"/>
    <w:rsid w:val="004D250C"/>
    <w:rsid w:val="004D270D"/>
    <w:rsid w:val="004D27C4"/>
    <w:rsid w:val="004D2855"/>
    <w:rsid w:val="004D2870"/>
    <w:rsid w:val="004D2A69"/>
    <w:rsid w:val="004D2BF4"/>
    <w:rsid w:val="004D2C9A"/>
    <w:rsid w:val="004D2CCD"/>
    <w:rsid w:val="004D2E57"/>
    <w:rsid w:val="004D30AD"/>
    <w:rsid w:val="004D30D0"/>
    <w:rsid w:val="004D3251"/>
    <w:rsid w:val="004D3403"/>
    <w:rsid w:val="004D39C6"/>
    <w:rsid w:val="004D39CA"/>
    <w:rsid w:val="004D3F75"/>
    <w:rsid w:val="004D4048"/>
    <w:rsid w:val="004D40D5"/>
    <w:rsid w:val="004D40D8"/>
    <w:rsid w:val="004D43F4"/>
    <w:rsid w:val="004D445B"/>
    <w:rsid w:val="004D466C"/>
    <w:rsid w:val="004D47BE"/>
    <w:rsid w:val="004D482F"/>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FB7"/>
    <w:rsid w:val="004E0033"/>
    <w:rsid w:val="004E00F1"/>
    <w:rsid w:val="004E03BE"/>
    <w:rsid w:val="004E04EF"/>
    <w:rsid w:val="004E071E"/>
    <w:rsid w:val="004E0889"/>
    <w:rsid w:val="004E09E9"/>
    <w:rsid w:val="004E0AA4"/>
    <w:rsid w:val="004E0CD0"/>
    <w:rsid w:val="004E10D2"/>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1FB"/>
    <w:rsid w:val="004E33FA"/>
    <w:rsid w:val="004E340F"/>
    <w:rsid w:val="004E3410"/>
    <w:rsid w:val="004E3481"/>
    <w:rsid w:val="004E3579"/>
    <w:rsid w:val="004E3892"/>
    <w:rsid w:val="004E3B0E"/>
    <w:rsid w:val="004E3C05"/>
    <w:rsid w:val="004E3CDE"/>
    <w:rsid w:val="004E3D87"/>
    <w:rsid w:val="004E3F5E"/>
    <w:rsid w:val="004E3FD8"/>
    <w:rsid w:val="004E40F4"/>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81E"/>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5DA"/>
    <w:rsid w:val="004F095A"/>
    <w:rsid w:val="004F0C73"/>
    <w:rsid w:val="004F0D44"/>
    <w:rsid w:val="004F1033"/>
    <w:rsid w:val="004F1165"/>
    <w:rsid w:val="004F12B3"/>
    <w:rsid w:val="004F133C"/>
    <w:rsid w:val="004F13D2"/>
    <w:rsid w:val="004F13F7"/>
    <w:rsid w:val="004F1443"/>
    <w:rsid w:val="004F152A"/>
    <w:rsid w:val="004F1633"/>
    <w:rsid w:val="004F180E"/>
    <w:rsid w:val="004F18ED"/>
    <w:rsid w:val="004F1A00"/>
    <w:rsid w:val="004F1AEF"/>
    <w:rsid w:val="004F1F65"/>
    <w:rsid w:val="004F2261"/>
    <w:rsid w:val="004F244A"/>
    <w:rsid w:val="004F248D"/>
    <w:rsid w:val="004F2578"/>
    <w:rsid w:val="004F2826"/>
    <w:rsid w:val="004F2898"/>
    <w:rsid w:val="004F2AA6"/>
    <w:rsid w:val="004F2B9C"/>
    <w:rsid w:val="004F2CCE"/>
    <w:rsid w:val="004F2CE6"/>
    <w:rsid w:val="004F3352"/>
    <w:rsid w:val="004F3368"/>
    <w:rsid w:val="004F3411"/>
    <w:rsid w:val="004F349F"/>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E53"/>
    <w:rsid w:val="004F5029"/>
    <w:rsid w:val="004F56BB"/>
    <w:rsid w:val="004F5748"/>
    <w:rsid w:val="004F5816"/>
    <w:rsid w:val="004F58AB"/>
    <w:rsid w:val="004F5D4A"/>
    <w:rsid w:val="004F5D6E"/>
    <w:rsid w:val="004F5E9A"/>
    <w:rsid w:val="004F5EBB"/>
    <w:rsid w:val="004F6142"/>
    <w:rsid w:val="004F6149"/>
    <w:rsid w:val="004F6249"/>
    <w:rsid w:val="004F6AAD"/>
    <w:rsid w:val="004F6AFE"/>
    <w:rsid w:val="004F6E6B"/>
    <w:rsid w:val="004F6EC2"/>
    <w:rsid w:val="004F6F20"/>
    <w:rsid w:val="004F6F8F"/>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4BB"/>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05"/>
    <w:rsid w:val="00504F81"/>
    <w:rsid w:val="00504FEA"/>
    <w:rsid w:val="00505168"/>
    <w:rsid w:val="0050538F"/>
    <w:rsid w:val="00505390"/>
    <w:rsid w:val="00505501"/>
    <w:rsid w:val="005055D4"/>
    <w:rsid w:val="0050568F"/>
    <w:rsid w:val="00505753"/>
    <w:rsid w:val="005057FB"/>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3B"/>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E93"/>
    <w:rsid w:val="00506F05"/>
    <w:rsid w:val="00507094"/>
    <w:rsid w:val="005074C9"/>
    <w:rsid w:val="0050758B"/>
    <w:rsid w:val="00507754"/>
    <w:rsid w:val="00507914"/>
    <w:rsid w:val="00507CAF"/>
    <w:rsid w:val="0051022E"/>
    <w:rsid w:val="00510374"/>
    <w:rsid w:val="00510444"/>
    <w:rsid w:val="0051079F"/>
    <w:rsid w:val="00510D7F"/>
    <w:rsid w:val="00510E06"/>
    <w:rsid w:val="00510E50"/>
    <w:rsid w:val="005114A6"/>
    <w:rsid w:val="00511599"/>
    <w:rsid w:val="00511888"/>
    <w:rsid w:val="005118ED"/>
    <w:rsid w:val="005119D6"/>
    <w:rsid w:val="00511B8E"/>
    <w:rsid w:val="00511CC2"/>
    <w:rsid w:val="00511E67"/>
    <w:rsid w:val="00512032"/>
    <w:rsid w:val="005122DF"/>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699"/>
    <w:rsid w:val="005209F1"/>
    <w:rsid w:val="00520AE3"/>
    <w:rsid w:val="00520D74"/>
    <w:rsid w:val="00520EFA"/>
    <w:rsid w:val="00521294"/>
    <w:rsid w:val="00521ABC"/>
    <w:rsid w:val="00521D5B"/>
    <w:rsid w:val="00521D65"/>
    <w:rsid w:val="00521EAC"/>
    <w:rsid w:val="005221A4"/>
    <w:rsid w:val="00522248"/>
    <w:rsid w:val="00522499"/>
    <w:rsid w:val="005225C5"/>
    <w:rsid w:val="00522603"/>
    <w:rsid w:val="0052275E"/>
    <w:rsid w:val="00522949"/>
    <w:rsid w:val="00522CD6"/>
    <w:rsid w:val="005231A1"/>
    <w:rsid w:val="00523366"/>
    <w:rsid w:val="0052381F"/>
    <w:rsid w:val="005239DE"/>
    <w:rsid w:val="00523C49"/>
    <w:rsid w:val="00523E18"/>
    <w:rsid w:val="00523E49"/>
    <w:rsid w:val="00523F32"/>
    <w:rsid w:val="0052422C"/>
    <w:rsid w:val="005244D5"/>
    <w:rsid w:val="00524ACA"/>
    <w:rsid w:val="00524AD1"/>
    <w:rsid w:val="00524AE9"/>
    <w:rsid w:val="00524C5A"/>
    <w:rsid w:val="00524E6A"/>
    <w:rsid w:val="00524E6C"/>
    <w:rsid w:val="005251DA"/>
    <w:rsid w:val="0052526C"/>
    <w:rsid w:val="0052531B"/>
    <w:rsid w:val="00525407"/>
    <w:rsid w:val="005255DC"/>
    <w:rsid w:val="0052576A"/>
    <w:rsid w:val="0052577B"/>
    <w:rsid w:val="00525BFB"/>
    <w:rsid w:val="00525E70"/>
    <w:rsid w:val="00525F71"/>
    <w:rsid w:val="00526270"/>
    <w:rsid w:val="005268A1"/>
    <w:rsid w:val="005269C2"/>
    <w:rsid w:val="00526A5E"/>
    <w:rsid w:val="00526A93"/>
    <w:rsid w:val="00526C8A"/>
    <w:rsid w:val="00526CA4"/>
    <w:rsid w:val="00527069"/>
    <w:rsid w:val="0052710C"/>
    <w:rsid w:val="005272A8"/>
    <w:rsid w:val="00527489"/>
    <w:rsid w:val="005274D0"/>
    <w:rsid w:val="00527860"/>
    <w:rsid w:val="00527A58"/>
    <w:rsid w:val="0053005D"/>
    <w:rsid w:val="0053012B"/>
    <w:rsid w:val="0053055E"/>
    <w:rsid w:val="0053066C"/>
    <w:rsid w:val="00530827"/>
    <w:rsid w:val="00530AFD"/>
    <w:rsid w:val="00530C04"/>
    <w:rsid w:val="00531562"/>
    <w:rsid w:val="0053173A"/>
    <w:rsid w:val="005317EC"/>
    <w:rsid w:val="00531824"/>
    <w:rsid w:val="0053189A"/>
    <w:rsid w:val="00531AF4"/>
    <w:rsid w:val="00531B3B"/>
    <w:rsid w:val="00531DBA"/>
    <w:rsid w:val="00531DC2"/>
    <w:rsid w:val="00531EA2"/>
    <w:rsid w:val="00531F71"/>
    <w:rsid w:val="00531F91"/>
    <w:rsid w:val="00532292"/>
    <w:rsid w:val="005322A1"/>
    <w:rsid w:val="00532462"/>
    <w:rsid w:val="005324C7"/>
    <w:rsid w:val="00532879"/>
    <w:rsid w:val="005328D8"/>
    <w:rsid w:val="00532B0B"/>
    <w:rsid w:val="00532B16"/>
    <w:rsid w:val="00532C9D"/>
    <w:rsid w:val="00532CB9"/>
    <w:rsid w:val="00532E51"/>
    <w:rsid w:val="00533215"/>
    <w:rsid w:val="005332D4"/>
    <w:rsid w:val="005334E4"/>
    <w:rsid w:val="00533886"/>
    <w:rsid w:val="005339E8"/>
    <w:rsid w:val="00533A50"/>
    <w:rsid w:val="00533A54"/>
    <w:rsid w:val="00533A56"/>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88C"/>
    <w:rsid w:val="00535A27"/>
    <w:rsid w:val="00535B60"/>
    <w:rsid w:val="00535F75"/>
    <w:rsid w:val="00536166"/>
    <w:rsid w:val="00536264"/>
    <w:rsid w:val="005362D4"/>
    <w:rsid w:val="00536361"/>
    <w:rsid w:val="00536496"/>
    <w:rsid w:val="00536AEE"/>
    <w:rsid w:val="00536D47"/>
    <w:rsid w:val="00536D84"/>
    <w:rsid w:val="00536FDE"/>
    <w:rsid w:val="00536FE6"/>
    <w:rsid w:val="00537092"/>
    <w:rsid w:val="0053733A"/>
    <w:rsid w:val="00537640"/>
    <w:rsid w:val="005376FD"/>
    <w:rsid w:val="005377C0"/>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5F0"/>
    <w:rsid w:val="0054261D"/>
    <w:rsid w:val="00542625"/>
    <w:rsid w:val="00542693"/>
    <w:rsid w:val="005428DB"/>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BAF"/>
    <w:rsid w:val="00543F4F"/>
    <w:rsid w:val="00543FA3"/>
    <w:rsid w:val="005441CB"/>
    <w:rsid w:val="00544643"/>
    <w:rsid w:val="0054477F"/>
    <w:rsid w:val="005448CF"/>
    <w:rsid w:val="00544ABD"/>
    <w:rsid w:val="00544B02"/>
    <w:rsid w:val="00544F0F"/>
    <w:rsid w:val="005450D1"/>
    <w:rsid w:val="0054512B"/>
    <w:rsid w:val="00545264"/>
    <w:rsid w:val="005452C0"/>
    <w:rsid w:val="0054539F"/>
    <w:rsid w:val="005454B1"/>
    <w:rsid w:val="005454CC"/>
    <w:rsid w:val="0054556F"/>
    <w:rsid w:val="005456AD"/>
    <w:rsid w:val="0054576C"/>
    <w:rsid w:val="005459D2"/>
    <w:rsid w:val="00545B32"/>
    <w:rsid w:val="00545C3D"/>
    <w:rsid w:val="00545C3F"/>
    <w:rsid w:val="00545E6A"/>
    <w:rsid w:val="00545EAB"/>
    <w:rsid w:val="0054606D"/>
    <w:rsid w:val="00546310"/>
    <w:rsid w:val="00546332"/>
    <w:rsid w:val="00546343"/>
    <w:rsid w:val="00546416"/>
    <w:rsid w:val="00546506"/>
    <w:rsid w:val="0054656A"/>
    <w:rsid w:val="005466E9"/>
    <w:rsid w:val="0054670F"/>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1A3"/>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824"/>
    <w:rsid w:val="00553A48"/>
    <w:rsid w:val="00553ABB"/>
    <w:rsid w:val="00553BA6"/>
    <w:rsid w:val="00553C45"/>
    <w:rsid w:val="005540CF"/>
    <w:rsid w:val="0055410A"/>
    <w:rsid w:val="0055412B"/>
    <w:rsid w:val="0055426C"/>
    <w:rsid w:val="00554313"/>
    <w:rsid w:val="005545A7"/>
    <w:rsid w:val="00554664"/>
    <w:rsid w:val="0055467B"/>
    <w:rsid w:val="00554688"/>
    <w:rsid w:val="005546A4"/>
    <w:rsid w:val="0055477D"/>
    <w:rsid w:val="005547CB"/>
    <w:rsid w:val="00554AC5"/>
    <w:rsid w:val="00554AD0"/>
    <w:rsid w:val="00554DF7"/>
    <w:rsid w:val="00554FC8"/>
    <w:rsid w:val="00555046"/>
    <w:rsid w:val="00555048"/>
    <w:rsid w:val="005552B9"/>
    <w:rsid w:val="005554EA"/>
    <w:rsid w:val="00555520"/>
    <w:rsid w:val="00555713"/>
    <w:rsid w:val="00555772"/>
    <w:rsid w:val="00555946"/>
    <w:rsid w:val="00555D6F"/>
    <w:rsid w:val="0055620D"/>
    <w:rsid w:val="005562AF"/>
    <w:rsid w:val="005562EC"/>
    <w:rsid w:val="00556680"/>
    <w:rsid w:val="0055671D"/>
    <w:rsid w:val="005567BF"/>
    <w:rsid w:val="005569D2"/>
    <w:rsid w:val="00556D6A"/>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818"/>
    <w:rsid w:val="00562949"/>
    <w:rsid w:val="00562CDC"/>
    <w:rsid w:val="00562FD3"/>
    <w:rsid w:val="0056305A"/>
    <w:rsid w:val="0056306A"/>
    <w:rsid w:val="005632EC"/>
    <w:rsid w:val="005634EB"/>
    <w:rsid w:val="00563958"/>
    <w:rsid w:val="00563A34"/>
    <w:rsid w:val="00563E7D"/>
    <w:rsid w:val="00563FD2"/>
    <w:rsid w:val="0056402A"/>
    <w:rsid w:val="0056434D"/>
    <w:rsid w:val="005643A9"/>
    <w:rsid w:val="00564597"/>
    <w:rsid w:val="005646E5"/>
    <w:rsid w:val="00564788"/>
    <w:rsid w:val="005647CB"/>
    <w:rsid w:val="00564A2C"/>
    <w:rsid w:val="00564C78"/>
    <w:rsid w:val="00564CD6"/>
    <w:rsid w:val="00564DCB"/>
    <w:rsid w:val="00564EB9"/>
    <w:rsid w:val="00564F8D"/>
    <w:rsid w:val="0056539E"/>
    <w:rsid w:val="005655DA"/>
    <w:rsid w:val="005657DD"/>
    <w:rsid w:val="0056582C"/>
    <w:rsid w:val="00565D94"/>
    <w:rsid w:val="00565DA2"/>
    <w:rsid w:val="00565E25"/>
    <w:rsid w:val="00565E2E"/>
    <w:rsid w:val="00565F18"/>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67F2E"/>
    <w:rsid w:val="00570095"/>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2B2"/>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08"/>
    <w:rsid w:val="0057661B"/>
    <w:rsid w:val="005766EA"/>
    <w:rsid w:val="00576764"/>
    <w:rsid w:val="00576817"/>
    <w:rsid w:val="005769A4"/>
    <w:rsid w:val="005769D1"/>
    <w:rsid w:val="00576A3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0DA1"/>
    <w:rsid w:val="00581081"/>
    <w:rsid w:val="005812EA"/>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74"/>
    <w:rsid w:val="005825AE"/>
    <w:rsid w:val="00582810"/>
    <w:rsid w:val="00582896"/>
    <w:rsid w:val="005829CC"/>
    <w:rsid w:val="00582E3D"/>
    <w:rsid w:val="00582F98"/>
    <w:rsid w:val="00582F9E"/>
    <w:rsid w:val="00582FFF"/>
    <w:rsid w:val="00583147"/>
    <w:rsid w:val="00583204"/>
    <w:rsid w:val="00583503"/>
    <w:rsid w:val="0058363E"/>
    <w:rsid w:val="005836D0"/>
    <w:rsid w:val="005837A8"/>
    <w:rsid w:val="005837B4"/>
    <w:rsid w:val="005838F3"/>
    <w:rsid w:val="0058397F"/>
    <w:rsid w:val="005839F3"/>
    <w:rsid w:val="00583B85"/>
    <w:rsid w:val="00583C7A"/>
    <w:rsid w:val="00583CA3"/>
    <w:rsid w:val="00583D56"/>
    <w:rsid w:val="00583DEF"/>
    <w:rsid w:val="00583E78"/>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C3A"/>
    <w:rsid w:val="00585FB3"/>
    <w:rsid w:val="00586013"/>
    <w:rsid w:val="0058601C"/>
    <w:rsid w:val="0058628A"/>
    <w:rsid w:val="00586342"/>
    <w:rsid w:val="00586523"/>
    <w:rsid w:val="00586628"/>
    <w:rsid w:val="00586917"/>
    <w:rsid w:val="00586B34"/>
    <w:rsid w:val="00586C97"/>
    <w:rsid w:val="00586C9E"/>
    <w:rsid w:val="00586F0F"/>
    <w:rsid w:val="00587117"/>
    <w:rsid w:val="0058759B"/>
    <w:rsid w:val="0058764D"/>
    <w:rsid w:val="00587ADD"/>
    <w:rsid w:val="00587C29"/>
    <w:rsid w:val="00587EA1"/>
    <w:rsid w:val="00590060"/>
    <w:rsid w:val="0059020C"/>
    <w:rsid w:val="005906BD"/>
    <w:rsid w:val="00590886"/>
    <w:rsid w:val="005909AD"/>
    <w:rsid w:val="00590BF6"/>
    <w:rsid w:val="00590C31"/>
    <w:rsid w:val="00590C33"/>
    <w:rsid w:val="00590CDA"/>
    <w:rsid w:val="00590D8D"/>
    <w:rsid w:val="00590F72"/>
    <w:rsid w:val="00590FC5"/>
    <w:rsid w:val="005911ED"/>
    <w:rsid w:val="00591677"/>
    <w:rsid w:val="00591B9C"/>
    <w:rsid w:val="00591D13"/>
    <w:rsid w:val="00591E8B"/>
    <w:rsid w:val="00592124"/>
    <w:rsid w:val="00592160"/>
    <w:rsid w:val="005922E6"/>
    <w:rsid w:val="005923C7"/>
    <w:rsid w:val="005923C9"/>
    <w:rsid w:val="0059284F"/>
    <w:rsid w:val="00592A2B"/>
    <w:rsid w:val="00592E68"/>
    <w:rsid w:val="00592F2C"/>
    <w:rsid w:val="00592F36"/>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3B5"/>
    <w:rsid w:val="00596562"/>
    <w:rsid w:val="00596627"/>
    <w:rsid w:val="0059686E"/>
    <w:rsid w:val="005968C4"/>
    <w:rsid w:val="00596924"/>
    <w:rsid w:val="005969BA"/>
    <w:rsid w:val="00596A80"/>
    <w:rsid w:val="00596F1C"/>
    <w:rsid w:val="00596F62"/>
    <w:rsid w:val="005970C8"/>
    <w:rsid w:val="0059715B"/>
    <w:rsid w:val="005972AC"/>
    <w:rsid w:val="005974E7"/>
    <w:rsid w:val="00597605"/>
    <w:rsid w:val="0059767C"/>
    <w:rsid w:val="005978AF"/>
    <w:rsid w:val="00597A36"/>
    <w:rsid w:val="00597A9C"/>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6D8"/>
    <w:rsid w:val="005A28EC"/>
    <w:rsid w:val="005A2DE6"/>
    <w:rsid w:val="005A320D"/>
    <w:rsid w:val="005A3330"/>
    <w:rsid w:val="005A340E"/>
    <w:rsid w:val="005A354F"/>
    <w:rsid w:val="005A36E3"/>
    <w:rsid w:val="005A3700"/>
    <w:rsid w:val="005A3A31"/>
    <w:rsid w:val="005A3AD5"/>
    <w:rsid w:val="005A416C"/>
    <w:rsid w:val="005A4432"/>
    <w:rsid w:val="005A45DB"/>
    <w:rsid w:val="005A49D0"/>
    <w:rsid w:val="005A4CD5"/>
    <w:rsid w:val="005A55FF"/>
    <w:rsid w:val="005A569F"/>
    <w:rsid w:val="005A588D"/>
    <w:rsid w:val="005A59CF"/>
    <w:rsid w:val="005A5E17"/>
    <w:rsid w:val="005A5E2A"/>
    <w:rsid w:val="005A613E"/>
    <w:rsid w:val="005A6223"/>
    <w:rsid w:val="005A6385"/>
    <w:rsid w:val="005A6A3A"/>
    <w:rsid w:val="005A6E87"/>
    <w:rsid w:val="005A727B"/>
    <w:rsid w:val="005A72B6"/>
    <w:rsid w:val="005A747B"/>
    <w:rsid w:val="005A79AD"/>
    <w:rsid w:val="005A7AFA"/>
    <w:rsid w:val="005A7F72"/>
    <w:rsid w:val="005A7FDB"/>
    <w:rsid w:val="005B007C"/>
    <w:rsid w:val="005B0194"/>
    <w:rsid w:val="005B0459"/>
    <w:rsid w:val="005B04C9"/>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CF1"/>
    <w:rsid w:val="005B1D31"/>
    <w:rsid w:val="005B1E71"/>
    <w:rsid w:val="005B20AF"/>
    <w:rsid w:val="005B2574"/>
    <w:rsid w:val="005B2690"/>
    <w:rsid w:val="005B2744"/>
    <w:rsid w:val="005B280D"/>
    <w:rsid w:val="005B2899"/>
    <w:rsid w:val="005B28B4"/>
    <w:rsid w:val="005B2AE1"/>
    <w:rsid w:val="005B2CAF"/>
    <w:rsid w:val="005B2DA2"/>
    <w:rsid w:val="005B2EB8"/>
    <w:rsid w:val="005B31E8"/>
    <w:rsid w:val="005B3247"/>
    <w:rsid w:val="005B3476"/>
    <w:rsid w:val="005B355C"/>
    <w:rsid w:val="005B3C7C"/>
    <w:rsid w:val="005B3CB8"/>
    <w:rsid w:val="005B3DB0"/>
    <w:rsid w:val="005B411A"/>
    <w:rsid w:val="005B43E6"/>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F00"/>
    <w:rsid w:val="005B6F5E"/>
    <w:rsid w:val="005B6FAE"/>
    <w:rsid w:val="005B703E"/>
    <w:rsid w:val="005B70AF"/>
    <w:rsid w:val="005B71E2"/>
    <w:rsid w:val="005B754D"/>
    <w:rsid w:val="005B7568"/>
    <w:rsid w:val="005B762A"/>
    <w:rsid w:val="005B7824"/>
    <w:rsid w:val="005B7A4C"/>
    <w:rsid w:val="005B7A5C"/>
    <w:rsid w:val="005C001C"/>
    <w:rsid w:val="005C0065"/>
    <w:rsid w:val="005C01BD"/>
    <w:rsid w:val="005C0350"/>
    <w:rsid w:val="005C03F7"/>
    <w:rsid w:val="005C0625"/>
    <w:rsid w:val="005C0746"/>
    <w:rsid w:val="005C077D"/>
    <w:rsid w:val="005C0904"/>
    <w:rsid w:val="005C09BF"/>
    <w:rsid w:val="005C0B4E"/>
    <w:rsid w:val="005C0C08"/>
    <w:rsid w:val="005C0D61"/>
    <w:rsid w:val="005C0DDE"/>
    <w:rsid w:val="005C0FA9"/>
    <w:rsid w:val="005C11C9"/>
    <w:rsid w:val="005C1225"/>
    <w:rsid w:val="005C1283"/>
    <w:rsid w:val="005C132F"/>
    <w:rsid w:val="005C1752"/>
    <w:rsid w:val="005C1BF2"/>
    <w:rsid w:val="005C2144"/>
    <w:rsid w:val="005C247C"/>
    <w:rsid w:val="005C2636"/>
    <w:rsid w:val="005C26E2"/>
    <w:rsid w:val="005C299E"/>
    <w:rsid w:val="005C2D0E"/>
    <w:rsid w:val="005C2D32"/>
    <w:rsid w:val="005C2DAD"/>
    <w:rsid w:val="005C3118"/>
    <w:rsid w:val="005C3201"/>
    <w:rsid w:val="005C36A2"/>
    <w:rsid w:val="005C376D"/>
    <w:rsid w:val="005C38C0"/>
    <w:rsid w:val="005C3941"/>
    <w:rsid w:val="005C3B59"/>
    <w:rsid w:val="005C3EBA"/>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6C8"/>
    <w:rsid w:val="005C56ED"/>
    <w:rsid w:val="005C5748"/>
    <w:rsid w:val="005C5846"/>
    <w:rsid w:val="005C5849"/>
    <w:rsid w:val="005C5A28"/>
    <w:rsid w:val="005C5C5E"/>
    <w:rsid w:val="005C5CDE"/>
    <w:rsid w:val="005C6222"/>
    <w:rsid w:val="005C6283"/>
    <w:rsid w:val="005C6405"/>
    <w:rsid w:val="005C69FA"/>
    <w:rsid w:val="005C6B26"/>
    <w:rsid w:val="005C6DD4"/>
    <w:rsid w:val="005C6ED1"/>
    <w:rsid w:val="005C737B"/>
    <w:rsid w:val="005C772B"/>
    <w:rsid w:val="005C7932"/>
    <w:rsid w:val="005C7A54"/>
    <w:rsid w:val="005C7B05"/>
    <w:rsid w:val="005C7B0F"/>
    <w:rsid w:val="005C7CAD"/>
    <w:rsid w:val="005C7CF2"/>
    <w:rsid w:val="005C7DAB"/>
    <w:rsid w:val="005C7EF8"/>
    <w:rsid w:val="005C7F16"/>
    <w:rsid w:val="005D02FA"/>
    <w:rsid w:val="005D047B"/>
    <w:rsid w:val="005D055E"/>
    <w:rsid w:val="005D0790"/>
    <w:rsid w:val="005D0D3E"/>
    <w:rsid w:val="005D1120"/>
    <w:rsid w:val="005D11D9"/>
    <w:rsid w:val="005D17BF"/>
    <w:rsid w:val="005D18A5"/>
    <w:rsid w:val="005D18B1"/>
    <w:rsid w:val="005D1916"/>
    <w:rsid w:val="005D1C8A"/>
    <w:rsid w:val="005D1E09"/>
    <w:rsid w:val="005D2044"/>
    <w:rsid w:val="005D20AB"/>
    <w:rsid w:val="005D20FC"/>
    <w:rsid w:val="005D2393"/>
    <w:rsid w:val="005D24A2"/>
    <w:rsid w:val="005D24DF"/>
    <w:rsid w:val="005D25D7"/>
    <w:rsid w:val="005D26DE"/>
    <w:rsid w:val="005D2820"/>
    <w:rsid w:val="005D2826"/>
    <w:rsid w:val="005D28F0"/>
    <w:rsid w:val="005D2945"/>
    <w:rsid w:val="005D2A38"/>
    <w:rsid w:val="005D2A49"/>
    <w:rsid w:val="005D2A58"/>
    <w:rsid w:val="005D2CB0"/>
    <w:rsid w:val="005D2CF9"/>
    <w:rsid w:val="005D2EE8"/>
    <w:rsid w:val="005D2EF8"/>
    <w:rsid w:val="005D30C8"/>
    <w:rsid w:val="005D311E"/>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53A"/>
    <w:rsid w:val="005D57DF"/>
    <w:rsid w:val="005D5933"/>
    <w:rsid w:val="005D5DE8"/>
    <w:rsid w:val="005D5E2C"/>
    <w:rsid w:val="005D5E46"/>
    <w:rsid w:val="005D609E"/>
    <w:rsid w:val="005D6211"/>
    <w:rsid w:val="005D64A5"/>
    <w:rsid w:val="005D6929"/>
    <w:rsid w:val="005D6B10"/>
    <w:rsid w:val="005D6B30"/>
    <w:rsid w:val="005D6B97"/>
    <w:rsid w:val="005D6C93"/>
    <w:rsid w:val="005D6E1C"/>
    <w:rsid w:val="005D701C"/>
    <w:rsid w:val="005D702B"/>
    <w:rsid w:val="005D70E2"/>
    <w:rsid w:val="005D7298"/>
    <w:rsid w:val="005D7458"/>
    <w:rsid w:val="005D7539"/>
    <w:rsid w:val="005D75F0"/>
    <w:rsid w:val="005D76F4"/>
    <w:rsid w:val="005D7ADD"/>
    <w:rsid w:val="005D7E04"/>
    <w:rsid w:val="005D7EB9"/>
    <w:rsid w:val="005E0082"/>
    <w:rsid w:val="005E06E1"/>
    <w:rsid w:val="005E07F4"/>
    <w:rsid w:val="005E07FF"/>
    <w:rsid w:val="005E083D"/>
    <w:rsid w:val="005E0899"/>
    <w:rsid w:val="005E08E3"/>
    <w:rsid w:val="005E0AE9"/>
    <w:rsid w:val="005E0B0F"/>
    <w:rsid w:val="005E0B4B"/>
    <w:rsid w:val="005E0BEE"/>
    <w:rsid w:val="005E1161"/>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495"/>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149"/>
    <w:rsid w:val="005F2280"/>
    <w:rsid w:val="005F2517"/>
    <w:rsid w:val="005F2528"/>
    <w:rsid w:val="005F2991"/>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504B"/>
    <w:rsid w:val="005F514A"/>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B1E"/>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B4"/>
    <w:rsid w:val="005F7FF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CAC"/>
    <w:rsid w:val="00601E1B"/>
    <w:rsid w:val="00601FCD"/>
    <w:rsid w:val="00602354"/>
    <w:rsid w:val="0060254B"/>
    <w:rsid w:val="0060268D"/>
    <w:rsid w:val="006027D5"/>
    <w:rsid w:val="00602952"/>
    <w:rsid w:val="00602A62"/>
    <w:rsid w:val="00602E0B"/>
    <w:rsid w:val="00602F3E"/>
    <w:rsid w:val="00602FE4"/>
    <w:rsid w:val="0060305B"/>
    <w:rsid w:val="006030C2"/>
    <w:rsid w:val="00603124"/>
    <w:rsid w:val="00603287"/>
    <w:rsid w:val="00603460"/>
    <w:rsid w:val="0060347A"/>
    <w:rsid w:val="006039C5"/>
    <w:rsid w:val="00603A58"/>
    <w:rsid w:val="00603B1B"/>
    <w:rsid w:val="00603B44"/>
    <w:rsid w:val="00603B63"/>
    <w:rsid w:val="00603CF2"/>
    <w:rsid w:val="006041B2"/>
    <w:rsid w:val="00604276"/>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BE8"/>
    <w:rsid w:val="00605D9B"/>
    <w:rsid w:val="006061EC"/>
    <w:rsid w:val="00606338"/>
    <w:rsid w:val="006063D5"/>
    <w:rsid w:val="00606622"/>
    <w:rsid w:val="0060662D"/>
    <w:rsid w:val="006069B8"/>
    <w:rsid w:val="00607331"/>
    <w:rsid w:val="00607481"/>
    <w:rsid w:val="00607482"/>
    <w:rsid w:val="006074B1"/>
    <w:rsid w:val="0060764C"/>
    <w:rsid w:val="00607ADE"/>
    <w:rsid w:val="00607E68"/>
    <w:rsid w:val="00607EEB"/>
    <w:rsid w:val="00610224"/>
    <w:rsid w:val="0061023F"/>
    <w:rsid w:val="006102C6"/>
    <w:rsid w:val="006103F0"/>
    <w:rsid w:val="006107AD"/>
    <w:rsid w:val="006108E1"/>
    <w:rsid w:val="00610B33"/>
    <w:rsid w:val="00610B55"/>
    <w:rsid w:val="00610B78"/>
    <w:rsid w:val="00610D8D"/>
    <w:rsid w:val="00610E64"/>
    <w:rsid w:val="00610F1C"/>
    <w:rsid w:val="0061113B"/>
    <w:rsid w:val="006112E3"/>
    <w:rsid w:val="00611366"/>
    <w:rsid w:val="006113A9"/>
    <w:rsid w:val="006116E1"/>
    <w:rsid w:val="00611C3D"/>
    <w:rsid w:val="00611C82"/>
    <w:rsid w:val="00611F72"/>
    <w:rsid w:val="00612081"/>
    <w:rsid w:val="00612125"/>
    <w:rsid w:val="00612369"/>
    <w:rsid w:val="0061238D"/>
    <w:rsid w:val="00612394"/>
    <w:rsid w:val="0061243E"/>
    <w:rsid w:val="006125DB"/>
    <w:rsid w:val="006127EA"/>
    <w:rsid w:val="0061297E"/>
    <w:rsid w:val="00612C73"/>
    <w:rsid w:val="00612CB1"/>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5EE"/>
    <w:rsid w:val="006148B5"/>
    <w:rsid w:val="006149B6"/>
    <w:rsid w:val="00614BDD"/>
    <w:rsid w:val="00614C2F"/>
    <w:rsid w:val="00614CB4"/>
    <w:rsid w:val="00614D1E"/>
    <w:rsid w:val="00614E35"/>
    <w:rsid w:val="00614ED8"/>
    <w:rsid w:val="0061513A"/>
    <w:rsid w:val="0061524B"/>
    <w:rsid w:val="00615296"/>
    <w:rsid w:val="0061565F"/>
    <w:rsid w:val="00615794"/>
    <w:rsid w:val="006157D7"/>
    <w:rsid w:val="006158AD"/>
    <w:rsid w:val="00615910"/>
    <w:rsid w:val="006159FA"/>
    <w:rsid w:val="00615A1E"/>
    <w:rsid w:val="00615AFB"/>
    <w:rsid w:val="00615BDB"/>
    <w:rsid w:val="00615C77"/>
    <w:rsid w:val="00615EBD"/>
    <w:rsid w:val="00615F78"/>
    <w:rsid w:val="006162D2"/>
    <w:rsid w:val="0061635C"/>
    <w:rsid w:val="006163CB"/>
    <w:rsid w:val="006164DD"/>
    <w:rsid w:val="0061650B"/>
    <w:rsid w:val="00616885"/>
    <w:rsid w:val="006168A2"/>
    <w:rsid w:val="00616C27"/>
    <w:rsid w:val="00616D68"/>
    <w:rsid w:val="00616F90"/>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E8"/>
    <w:rsid w:val="00620B08"/>
    <w:rsid w:val="00620EDE"/>
    <w:rsid w:val="006210FF"/>
    <w:rsid w:val="006211E8"/>
    <w:rsid w:val="006213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014"/>
    <w:rsid w:val="00623240"/>
    <w:rsid w:val="00623427"/>
    <w:rsid w:val="00623AEB"/>
    <w:rsid w:val="00623BB4"/>
    <w:rsid w:val="00623E4E"/>
    <w:rsid w:val="0062436F"/>
    <w:rsid w:val="00624559"/>
    <w:rsid w:val="0062465F"/>
    <w:rsid w:val="0062499A"/>
    <w:rsid w:val="00624C2C"/>
    <w:rsid w:val="00624C4C"/>
    <w:rsid w:val="00624C6E"/>
    <w:rsid w:val="00624C88"/>
    <w:rsid w:val="00624F30"/>
    <w:rsid w:val="00624FB3"/>
    <w:rsid w:val="00625180"/>
    <w:rsid w:val="0062528B"/>
    <w:rsid w:val="00625B24"/>
    <w:rsid w:val="00625E7E"/>
    <w:rsid w:val="00625FC2"/>
    <w:rsid w:val="006260FD"/>
    <w:rsid w:val="00626387"/>
    <w:rsid w:val="00626443"/>
    <w:rsid w:val="0062657C"/>
    <w:rsid w:val="006266C4"/>
    <w:rsid w:val="00626913"/>
    <w:rsid w:val="00626918"/>
    <w:rsid w:val="00626B92"/>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3C"/>
    <w:rsid w:val="00630ABD"/>
    <w:rsid w:val="00630B00"/>
    <w:rsid w:val="00630B9E"/>
    <w:rsid w:val="00630D24"/>
    <w:rsid w:val="00630F43"/>
    <w:rsid w:val="00630FA4"/>
    <w:rsid w:val="00631007"/>
    <w:rsid w:val="006314D5"/>
    <w:rsid w:val="00631528"/>
    <w:rsid w:val="006317E0"/>
    <w:rsid w:val="006317FC"/>
    <w:rsid w:val="00631826"/>
    <w:rsid w:val="00631923"/>
    <w:rsid w:val="00631B1A"/>
    <w:rsid w:val="00631EB9"/>
    <w:rsid w:val="006320F7"/>
    <w:rsid w:val="00632127"/>
    <w:rsid w:val="0063241E"/>
    <w:rsid w:val="0063248A"/>
    <w:rsid w:val="006326BC"/>
    <w:rsid w:val="00632763"/>
    <w:rsid w:val="00632927"/>
    <w:rsid w:val="00632A0E"/>
    <w:rsid w:val="00632A4C"/>
    <w:rsid w:val="00632ACA"/>
    <w:rsid w:val="00632C00"/>
    <w:rsid w:val="00632D21"/>
    <w:rsid w:val="00632E56"/>
    <w:rsid w:val="00632EEF"/>
    <w:rsid w:val="00632F28"/>
    <w:rsid w:val="0063305B"/>
    <w:rsid w:val="0063309C"/>
    <w:rsid w:val="006333DE"/>
    <w:rsid w:val="00633584"/>
    <w:rsid w:val="0063384B"/>
    <w:rsid w:val="00633951"/>
    <w:rsid w:val="00633965"/>
    <w:rsid w:val="00633A3A"/>
    <w:rsid w:val="00633B5E"/>
    <w:rsid w:val="00633C0A"/>
    <w:rsid w:val="00633DE9"/>
    <w:rsid w:val="0063405E"/>
    <w:rsid w:val="006341AD"/>
    <w:rsid w:val="006346F1"/>
    <w:rsid w:val="006347F5"/>
    <w:rsid w:val="00634D78"/>
    <w:rsid w:val="00634F76"/>
    <w:rsid w:val="00634F91"/>
    <w:rsid w:val="00634FB0"/>
    <w:rsid w:val="006350F1"/>
    <w:rsid w:val="006351A6"/>
    <w:rsid w:val="006353D0"/>
    <w:rsid w:val="006357F7"/>
    <w:rsid w:val="00635906"/>
    <w:rsid w:val="00635CE9"/>
    <w:rsid w:val="00635EDC"/>
    <w:rsid w:val="00635F56"/>
    <w:rsid w:val="00636038"/>
    <w:rsid w:val="00636094"/>
    <w:rsid w:val="006361AB"/>
    <w:rsid w:val="0063633A"/>
    <w:rsid w:val="0063650C"/>
    <w:rsid w:val="0063650D"/>
    <w:rsid w:val="006365EE"/>
    <w:rsid w:val="00636812"/>
    <w:rsid w:val="00636A76"/>
    <w:rsid w:val="00636D5C"/>
    <w:rsid w:val="00636F31"/>
    <w:rsid w:val="00636FA2"/>
    <w:rsid w:val="0063720A"/>
    <w:rsid w:val="00637268"/>
    <w:rsid w:val="00637329"/>
    <w:rsid w:val="0063739E"/>
    <w:rsid w:val="006373A0"/>
    <w:rsid w:val="006373C7"/>
    <w:rsid w:val="006377AD"/>
    <w:rsid w:val="006378AB"/>
    <w:rsid w:val="006378E7"/>
    <w:rsid w:val="00637979"/>
    <w:rsid w:val="00637E00"/>
    <w:rsid w:val="00637F23"/>
    <w:rsid w:val="00637FAC"/>
    <w:rsid w:val="006401C6"/>
    <w:rsid w:val="00640207"/>
    <w:rsid w:val="00640222"/>
    <w:rsid w:val="0064087E"/>
    <w:rsid w:val="006409F3"/>
    <w:rsid w:val="00640AC9"/>
    <w:rsid w:val="00640C6B"/>
    <w:rsid w:val="00640F95"/>
    <w:rsid w:val="00641061"/>
    <w:rsid w:val="00641145"/>
    <w:rsid w:val="006411AF"/>
    <w:rsid w:val="006411DF"/>
    <w:rsid w:val="006413D9"/>
    <w:rsid w:val="006414BD"/>
    <w:rsid w:val="006415BA"/>
    <w:rsid w:val="00641667"/>
    <w:rsid w:val="006418DA"/>
    <w:rsid w:val="00641975"/>
    <w:rsid w:val="006419ED"/>
    <w:rsid w:val="00641A6C"/>
    <w:rsid w:val="00641CC2"/>
    <w:rsid w:val="006426A4"/>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E46"/>
    <w:rsid w:val="00644E60"/>
    <w:rsid w:val="00645141"/>
    <w:rsid w:val="00645190"/>
    <w:rsid w:val="0064525F"/>
    <w:rsid w:val="00645710"/>
    <w:rsid w:val="0064576D"/>
    <w:rsid w:val="00645ACC"/>
    <w:rsid w:val="00645D16"/>
    <w:rsid w:val="00646506"/>
    <w:rsid w:val="006466B5"/>
    <w:rsid w:val="00646C19"/>
    <w:rsid w:val="00646CC6"/>
    <w:rsid w:val="00646ED2"/>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3A"/>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EEA"/>
    <w:rsid w:val="00653FED"/>
    <w:rsid w:val="00653FF4"/>
    <w:rsid w:val="006540E5"/>
    <w:rsid w:val="0065424F"/>
    <w:rsid w:val="00654311"/>
    <w:rsid w:val="006544F6"/>
    <w:rsid w:val="0065472B"/>
    <w:rsid w:val="00655070"/>
    <w:rsid w:val="00655223"/>
    <w:rsid w:val="00655461"/>
    <w:rsid w:val="00655767"/>
    <w:rsid w:val="00655780"/>
    <w:rsid w:val="00655802"/>
    <w:rsid w:val="0065594D"/>
    <w:rsid w:val="00655A19"/>
    <w:rsid w:val="00655AB5"/>
    <w:rsid w:val="00655AC0"/>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1EA"/>
    <w:rsid w:val="00662638"/>
    <w:rsid w:val="00662DBE"/>
    <w:rsid w:val="00662FA2"/>
    <w:rsid w:val="0066310A"/>
    <w:rsid w:val="00663169"/>
    <w:rsid w:val="00663318"/>
    <w:rsid w:val="006634E5"/>
    <w:rsid w:val="0066357C"/>
    <w:rsid w:val="006635DC"/>
    <w:rsid w:val="006635E0"/>
    <w:rsid w:val="0066369A"/>
    <w:rsid w:val="0066377C"/>
    <w:rsid w:val="00663908"/>
    <w:rsid w:val="006639CB"/>
    <w:rsid w:val="00663A58"/>
    <w:rsid w:val="00663D22"/>
    <w:rsid w:val="00663D7A"/>
    <w:rsid w:val="00663DAB"/>
    <w:rsid w:val="006645A5"/>
    <w:rsid w:val="00664678"/>
    <w:rsid w:val="006646F4"/>
    <w:rsid w:val="006647F4"/>
    <w:rsid w:val="00664C5C"/>
    <w:rsid w:val="00664DB0"/>
    <w:rsid w:val="00665229"/>
    <w:rsid w:val="00665316"/>
    <w:rsid w:val="00665441"/>
    <w:rsid w:val="006654E8"/>
    <w:rsid w:val="0066568F"/>
    <w:rsid w:val="006656EA"/>
    <w:rsid w:val="006658B0"/>
    <w:rsid w:val="00665CCE"/>
    <w:rsid w:val="00665E36"/>
    <w:rsid w:val="006660E2"/>
    <w:rsid w:val="00666140"/>
    <w:rsid w:val="0066656C"/>
    <w:rsid w:val="0066692E"/>
    <w:rsid w:val="00666CF6"/>
    <w:rsid w:val="00666E14"/>
    <w:rsid w:val="00666E49"/>
    <w:rsid w:val="00666F2A"/>
    <w:rsid w:val="006670CC"/>
    <w:rsid w:val="0066724F"/>
    <w:rsid w:val="0066725F"/>
    <w:rsid w:val="006672FC"/>
    <w:rsid w:val="00667378"/>
    <w:rsid w:val="0066745C"/>
    <w:rsid w:val="00667A27"/>
    <w:rsid w:val="00667A6E"/>
    <w:rsid w:val="00667C28"/>
    <w:rsid w:val="00667FC8"/>
    <w:rsid w:val="00670116"/>
    <w:rsid w:val="00670204"/>
    <w:rsid w:val="00670290"/>
    <w:rsid w:val="006703C6"/>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2181"/>
    <w:rsid w:val="006721B5"/>
    <w:rsid w:val="006725CC"/>
    <w:rsid w:val="00672611"/>
    <w:rsid w:val="00672623"/>
    <w:rsid w:val="0067273D"/>
    <w:rsid w:val="00672966"/>
    <w:rsid w:val="00672B07"/>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4D5"/>
    <w:rsid w:val="0067456F"/>
    <w:rsid w:val="0067476F"/>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09F"/>
    <w:rsid w:val="0067754D"/>
    <w:rsid w:val="00677725"/>
    <w:rsid w:val="00677756"/>
    <w:rsid w:val="006777CE"/>
    <w:rsid w:val="00677D34"/>
    <w:rsid w:val="00677D7D"/>
    <w:rsid w:val="00677DA6"/>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2085"/>
    <w:rsid w:val="006820C0"/>
    <w:rsid w:val="0068226B"/>
    <w:rsid w:val="006822FA"/>
    <w:rsid w:val="00682C20"/>
    <w:rsid w:val="00682E47"/>
    <w:rsid w:val="00682ED3"/>
    <w:rsid w:val="00682FCB"/>
    <w:rsid w:val="006830A0"/>
    <w:rsid w:val="006834DB"/>
    <w:rsid w:val="006838E3"/>
    <w:rsid w:val="00683B88"/>
    <w:rsid w:val="00683C44"/>
    <w:rsid w:val="00683D70"/>
    <w:rsid w:val="00683D7F"/>
    <w:rsid w:val="00683E9E"/>
    <w:rsid w:val="0068419F"/>
    <w:rsid w:val="00684258"/>
    <w:rsid w:val="006845C9"/>
    <w:rsid w:val="00684D06"/>
    <w:rsid w:val="00684DCF"/>
    <w:rsid w:val="0068537A"/>
    <w:rsid w:val="006853F1"/>
    <w:rsid w:val="006853FF"/>
    <w:rsid w:val="00685645"/>
    <w:rsid w:val="00685725"/>
    <w:rsid w:val="00685834"/>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319"/>
    <w:rsid w:val="006914FB"/>
    <w:rsid w:val="00691775"/>
    <w:rsid w:val="006919C5"/>
    <w:rsid w:val="006919E9"/>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E1"/>
    <w:rsid w:val="0069368B"/>
    <w:rsid w:val="00693A5C"/>
    <w:rsid w:val="00693D8F"/>
    <w:rsid w:val="00693F0A"/>
    <w:rsid w:val="006943E3"/>
    <w:rsid w:val="0069447C"/>
    <w:rsid w:val="006949AD"/>
    <w:rsid w:val="00694E1F"/>
    <w:rsid w:val="00694E55"/>
    <w:rsid w:val="006951E3"/>
    <w:rsid w:val="00695227"/>
    <w:rsid w:val="00695900"/>
    <w:rsid w:val="00695A2A"/>
    <w:rsid w:val="00695D23"/>
    <w:rsid w:val="00696244"/>
    <w:rsid w:val="0069624B"/>
    <w:rsid w:val="00696500"/>
    <w:rsid w:val="006969D6"/>
    <w:rsid w:val="00696B6A"/>
    <w:rsid w:val="00696C21"/>
    <w:rsid w:val="00696D61"/>
    <w:rsid w:val="00696DD1"/>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845"/>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444"/>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70A2"/>
    <w:rsid w:val="006A71C2"/>
    <w:rsid w:val="006A74C0"/>
    <w:rsid w:val="006A7574"/>
    <w:rsid w:val="006A75B2"/>
    <w:rsid w:val="006A7D7B"/>
    <w:rsid w:val="006A7E0C"/>
    <w:rsid w:val="006A7F0A"/>
    <w:rsid w:val="006B0489"/>
    <w:rsid w:val="006B04C5"/>
    <w:rsid w:val="006B05F5"/>
    <w:rsid w:val="006B06B9"/>
    <w:rsid w:val="006B0A30"/>
    <w:rsid w:val="006B0A9F"/>
    <w:rsid w:val="006B0BDF"/>
    <w:rsid w:val="006B0F44"/>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E55"/>
    <w:rsid w:val="006B4014"/>
    <w:rsid w:val="006B401E"/>
    <w:rsid w:val="006B4126"/>
    <w:rsid w:val="006B44D6"/>
    <w:rsid w:val="006B460C"/>
    <w:rsid w:val="006B4649"/>
    <w:rsid w:val="006B46A6"/>
    <w:rsid w:val="006B47D1"/>
    <w:rsid w:val="006B4D21"/>
    <w:rsid w:val="006B503D"/>
    <w:rsid w:val="006B5111"/>
    <w:rsid w:val="006B5113"/>
    <w:rsid w:val="006B5321"/>
    <w:rsid w:val="006B5561"/>
    <w:rsid w:val="006B5703"/>
    <w:rsid w:val="006B57E7"/>
    <w:rsid w:val="006B6346"/>
    <w:rsid w:val="006B6604"/>
    <w:rsid w:val="006B6726"/>
    <w:rsid w:val="006B6856"/>
    <w:rsid w:val="006B6AD0"/>
    <w:rsid w:val="006B6B2E"/>
    <w:rsid w:val="006B6BA3"/>
    <w:rsid w:val="006B6C83"/>
    <w:rsid w:val="006B6C95"/>
    <w:rsid w:val="006B6E48"/>
    <w:rsid w:val="006B7121"/>
    <w:rsid w:val="006B7241"/>
    <w:rsid w:val="006B725C"/>
    <w:rsid w:val="006B743C"/>
    <w:rsid w:val="006B75F1"/>
    <w:rsid w:val="006B7849"/>
    <w:rsid w:val="006B7864"/>
    <w:rsid w:val="006B7C6F"/>
    <w:rsid w:val="006B7D35"/>
    <w:rsid w:val="006B7DB1"/>
    <w:rsid w:val="006C0081"/>
    <w:rsid w:val="006C03B2"/>
    <w:rsid w:val="006C058A"/>
    <w:rsid w:val="006C0653"/>
    <w:rsid w:val="006C09DD"/>
    <w:rsid w:val="006C0A82"/>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297D"/>
    <w:rsid w:val="006C3127"/>
    <w:rsid w:val="006C324C"/>
    <w:rsid w:val="006C3309"/>
    <w:rsid w:val="006C3637"/>
    <w:rsid w:val="006C375B"/>
    <w:rsid w:val="006C3948"/>
    <w:rsid w:val="006C3BA5"/>
    <w:rsid w:val="006C3C60"/>
    <w:rsid w:val="006C3C77"/>
    <w:rsid w:val="006C3D1C"/>
    <w:rsid w:val="006C3E08"/>
    <w:rsid w:val="006C3E67"/>
    <w:rsid w:val="006C3F46"/>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DA1"/>
    <w:rsid w:val="006C6E32"/>
    <w:rsid w:val="006C6E92"/>
    <w:rsid w:val="006C706A"/>
    <w:rsid w:val="006C7305"/>
    <w:rsid w:val="006C7341"/>
    <w:rsid w:val="006C7573"/>
    <w:rsid w:val="006C75C9"/>
    <w:rsid w:val="006C77C1"/>
    <w:rsid w:val="006C7CAC"/>
    <w:rsid w:val="006C7CC2"/>
    <w:rsid w:val="006C7F29"/>
    <w:rsid w:val="006C7FB9"/>
    <w:rsid w:val="006D0538"/>
    <w:rsid w:val="006D0792"/>
    <w:rsid w:val="006D0846"/>
    <w:rsid w:val="006D08D2"/>
    <w:rsid w:val="006D09E4"/>
    <w:rsid w:val="006D0C09"/>
    <w:rsid w:val="006D0F49"/>
    <w:rsid w:val="006D1171"/>
    <w:rsid w:val="006D1339"/>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468"/>
    <w:rsid w:val="006D3516"/>
    <w:rsid w:val="006D3565"/>
    <w:rsid w:val="006D35CD"/>
    <w:rsid w:val="006D36F2"/>
    <w:rsid w:val="006D37F1"/>
    <w:rsid w:val="006D3C78"/>
    <w:rsid w:val="006D3D01"/>
    <w:rsid w:val="006D3ECB"/>
    <w:rsid w:val="006D4133"/>
    <w:rsid w:val="006D4176"/>
    <w:rsid w:val="006D4373"/>
    <w:rsid w:val="006D4499"/>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B5B"/>
    <w:rsid w:val="006D5E6E"/>
    <w:rsid w:val="006D5EC2"/>
    <w:rsid w:val="006D5FEF"/>
    <w:rsid w:val="006D667A"/>
    <w:rsid w:val="006D6824"/>
    <w:rsid w:val="006D69C0"/>
    <w:rsid w:val="006D6A62"/>
    <w:rsid w:val="006D6A85"/>
    <w:rsid w:val="006D6CD7"/>
    <w:rsid w:val="006D6CFE"/>
    <w:rsid w:val="006D6D1D"/>
    <w:rsid w:val="006D7004"/>
    <w:rsid w:val="006D72E1"/>
    <w:rsid w:val="006D741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32F"/>
    <w:rsid w:val="006E1469"/>
    <w:rsid w:val="006E176F"/>
    <w:rsid w:val="006E1BF8"/>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D3D"/>
    <w:rsid w:val="006E4D95"/>
    <w:rsid w:val="006E4DFC"/>
    <w:rsid w:val="006E4F44"/>
    <w:rsid w:val="006E5006"/>
    <w:rsid w:val="006E512D"/>
    <w:rsid w:val="006E540D"/>
    <w:rsid w:val="006E5477"/>
    <w:rsid w:val="006E554E"/>
    <w:rsid w:val="006E5949"/>
    <w:rsid w:val="006E5A0A"/>
    <w:rsid w:val="006E5AFE"/>
    <w:rsid w:val="006E5CCF"/>
    <w:rsid w:val="006E5E03"/>
    <w:rsid w:val="006E5FDC"/>
    <w:rsid w:val="006E621E"/>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5C2"/>
    <w:rsid w:val="006F07A2"/>
    <w:rsid w:val="006F08AE"/>
    <w:rsid w:val="006F090B"/>
    <w:rsid w:val="006F0B57"/>
    <w:rsid w:val="006F0B59"/>
    <w:rsid w:val="006F0C12"/>
    <w:rsid w:val="006F0C49"/>
    <w:rsid w:val="006F0DB2"/>
    <w:rsid w:val="006F0E38"/>
    <w:rsid w:val="006F0EB1"/>
    <w:rsid w:val="006F0F9B"/>
    <w:rsid w:val="006F137F"/>
    <w:rsid w:val="006F14DA"/>
    <w:rsid w:val="006F1588"/>
    <w:rsid w:val="006F196B"/>
    <w:rsid w:val="006F1B85"/>
    <w:rsid w:val="006F1D46"/>
    <w:rsid w:val="006F1D86"/>
    <w:rsid w:val="006F1DE0"/>
    <w:rsid w:val="006F1E30"/>
    <w:rsid w:val="006F1ECE"/>
    <w:rsid w:val="006F20A6"/>
    <w:rsid w:val="006F2137"/>
    <w:rsid w:val="006F22DA"/>
    <w:rsid w:val="006F249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62F"/>
    <w:rsid w:val="006F468E"/>
    <w:rsid w:val="006F4734"/>
    <w:rsid w:val="006F4755"/>
    <w:rsid w:val="006F475C"/>
    <w:rsid w:val="006F4818"/>
    <w:rsid w:val="006F4FC5"/>
    <w:rsid w:val="006F4FD2"/>
    <w:rsid w:val="006F5305"/>
    <w:rsid w:val="006F5406"/>
    <w:rsid w:val="006F5425"/>
    <w:rsid w:val="006F557B"/>
    <w:rsid w:val="006F5674"/>
    <w:rsid w:val="006F574B"/>
    <w:rsid w:val="006F58C4"/>
    <w:rsid w:val="006F59BB"/>
    <w:rsid w:val="006F5B41"/>
    <w:rsid w:val="006F5CD1"/>
    <w:rsid w:val="006F6001"/>
    <w:rsid w:val="006F647F"/>
    <w:rsid w:val="006F65D4"/>
    <w:rsid w:val="006F6689"/>
    <w:rsid w:val="006F6740"/>
    <w:rsid w:val="006F6768"/>
    <w:rsid w:val="006F69DB"/>
    <w:rsid w:val="006F6D03"/>
    <w:rsid w:val="006F6FA1"/>
    <w:rsid w:val="006F6FEA"/>
    <w:rsid w:val="006F70E1"/>
    <w:rsid w:val="006F70E2"/>
    <w:rsid w:val="006F7228"/>
    <w:rsid w:val="006F7349"/>
    <w:rsid w:val="006F7427"/>
    <w:rsid w:val="006F746D"/>
    <w:rsid w:val="006F7676"/>
    <w:rsid w:val="006F777E"/>
    <w:rsid w:val="006F77E1"/>
    <w:rsid w:val="006F7A92"/>
    <w:rsid w:val="006F7BF9"/>
    <w:rsid w:val="006F7E42"/>
    <w:rsid w:val="006F7F6A"/>
    <w:rsid w:val="00700042"/>
    <w:rsid w:val="0070013F"/>
    <w:rsid w:val="0070022B"/>
    <w:rsid w:val="0070023A"/>
    <w:rsid w:val="007002A5"/>
    <w:rsid w:val="007003B5"/>
    <w:rsid w:val="0070063F"/>
    <w:rsid w:val="0070065C"/>
    <w:rsid w:val="00700691"/>
    <w:rsid w:val="00700A26"/>
    <w:rsid w:val="00700CC5"/>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22"/>
    <w:rsid w:val="007021CE"/>
    <w:rsid w:val="00702327"/>
    <w:rsid w:val="00702818"/>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B21"/>
    <w:rsid w:val="00704C29"/>
    <w:rsid w:val="00704D48"/>
    <w:rsid w:val="00705023"/>
    <w:rsid w:val="0070503B"/>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632C"/>
    <w:rsid w:val="0070633C"/>
    <w:rsid w:val="007063B0"/>
    <w:rsid w:val="007063B6"/>
    <w:rsid w:val="007064B6"/>
    <w:rsid w:val="007066D2"/>
    <w:rsid w:val="00706AC2"/>
    <w:rsid w:val="00706BED"/>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02B"/>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C10"/>
    <w:rsid w:val="00712E48"/>
    <w:rsid w:val="00712F48"/>
    <w:rsid w:val="00712FDB"/>
    <w:rsid w:val="007130D0"/>
    <w:rsid w:val="007130EA"/>
    <w:rsid w:val="007131B0"/>
    <w:rsid w:val="0071342D"/>
    <w:rsid w:val="0071371F"/>
    <w:rsid w:val="0071374D"/>
    <w:rsid w:val="00713B6C"/>
    <w:rsid w:val="00713EC3"/>
    <w:rsid w:val="00713F3F"/>
    <w:rsid w:val="00714065"/>
    <w:rsid w:val="00714186"/>
    <w:rsid w:val="00714297"/>
    <w:rsid w:val="00714312"/>
    <w:rsid w:val="00714746"/>
    <w:rsid w:val="00714796"/>
    <w:rsid w:val="00714BC8"/>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200DA"/>
    <w:rsid w:val="007200E8"/>
    <w:rsid w:val="007205D5"/>
    <w:rsid w:val="007205D9"/>
    <w:rsid w:val="007206B2"/>
    <w:rsid w:val="0072070A"/>
    <w:rsid w:val="00720759"/>
    <w:rsid w:val="007207F5"/>
    <w:rsid w:val="007208BC"/>
    <w:rsid w:val="00720A0C"/>
    <w:rsid w:val="00720BB9"/>
    <w:rsid w:val="00720F85"/>
    <w:rsid w:val="00720FC3"/>
    <w:rsid w:val="0072131D"/>
    <w:rsid w:val="007215A9"/>
    <w:rsid w:val="0072190B"/>
    <w:rsid w:val="00721A2A"/>
    <w:rsid w:val="00721AA0"/>
    <w:rsid w:val="00721BEA"/>
    <w:rsid w:val="00721C59"/>
    <w:rsid w:val="00721C7A"/>
    <w:rsid w:val="00721CB7"/>
    <w:rsid w:val="00721DB3"/>
    <w:rsid w:val="00721E1D"/>
    <w:rsid w:val="00722260"/>
    <w:rsid w:val="00722645"/>
    <w:rsid w:val="007228F0"/>
    <w:rsid w:val="007229E3"/>
    <w:rsid w:val="00722B72"/>
    <w:rsid w:val="00722BC0"/>
    <w:rsid w:val="00722BC8"/>
    <w:rsid w:val="00722BD3"/>
    <w:rsid w:val="00722C59"/>
    <w:rsid w:val="00722CE7"/>
    <w:rsid w:val="00722E46"/>
    <w:rsid w:val="00723099"/>
    <w:rsid w:val="00723141"/>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60E"/>
    <w:rsid w:val="00725686"/>
    <w:rsid w:val="0072572A"/>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6E06"/>
    <w:rsid w:val="007273EC"/>
    <w:rsid w:val="00727640"/>
    <w:rsid w:val="0072770A"/>
    <w:rsid w:val="007277C8"/>
    <w:rsid w:val="007278CC"/>
    <w:rsid w:val="007279F1"/>
    <w:rsid w:val="00727E9F"/>
    <w:rsid w:val="00730278"/>
    <w:rsid w:val="007305A9"/>
    <w:rsid w:val="007305C2"/>
    <w:rsid w:val="00730AD2"/>
    <w:rsid w:val="00730CB1"/>
    <w:rsid w:val="0073128B"/>
    <w:rsid w:val="00731292"/>
    <w:rsid w:val="007314CE"/>
    <w:rsid w:val="0073150C"/>
    <w:rsid w:val="0073171A"/>
    <w:rsid w:val="0073192F"/>
    <w:rsid w:val="00731999"/>
    <w:rsid w:val="00731D9D"/>
    <w:rsid w:val="00731FF6"/>
    <w:rsid w:val="0073235E"/>
    <w:rsid w:val="00732473"/>
    <w:rsid w:val="007325D3"/>
    <w:rsid w:val="00732813"/>
    <w:rsid w:val="00732874"/>
    <w:rsid w:val="00732876"/>
    <w:rsid w:val="00732885"/>
    <w:rsid w:val="00732A62"/>
    <w:rsid w:val="00733252"/>
    <w:rsid w:val="007335A7"/>
    <w:rsid w:val="007336DB"/>
    <w:rsid w:val="00733858"/>
    <w:rsid w:val="00733A05"/>
    <w:rsid w:val="00733A80"/>
    <w:rsid w:val="00733C22"/>
    <w:rsid w:val="00733C86"/>
    <w:rsid w:val="00733E3A"/>
    <w:rsid w:val="00733E74"/>
    <w:rsid w:val="00734315"/>
    <w:rsid w:val="007343E7"/>
    <w:rsid w:val="0073451C"/>
    <w:rsid w:val="0073467A"/>
    <w:rsid w:val="0073487C"/>
    <w:rsid w:val="0073497A"/>
    <w:rsid w:val="00734D7B"/>
    <w:rsid w:val="007350C1"/>
    <w:rsid w:val="007352CC"/>
    <w:rsid w:val="00735304"/>
    <w:rsid w:val="0073532A"/>
    <w:rsid w:val="00735436"/>
    <w:rsid w:val="00735650"/>
    <w:rsid w:val="00735660"/>
    <w:rsid w:val="0073567D"/>
    <w:rsid w:val="00735920"/>
    <w:rsid w:val="00735934"/>
    <w:rsid w:val="00735944"/>
    <w:rsid w:val="00735946"/>
    <w:rsid w:val="007359CE"/>
    <w:rsid w:val="00735A1C"/>
    <w:rsid w:val="00735E35"/>
    <w:rsid w:val="00736135"/>
    <w:rsid w:val="00736295"/>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E0B"/>
    <w:rsid w:val="0074319B"/>
    <w:rsid w:val="00743468"/>
    <w:rsid w:val="0074351A"/>
    <w:rsid w:val="0074352A"/>
    <w:rsid w:val="007436B1"/>
    <w:rsid w:val="007436D5"/>
    <w:rsid w:val="00743867"/>
    <w:rsid w:val="00744002"/>
    <w:rsid w:val="00744055"/>
    <w:rsid w:val="007440CE"/>
    <w:rsid w:val="0074416B"/>
    <w:rsid w:val="00744180"/>
    <w:rsid w:val="0074423F"/>
    <w:rsid w:val="00744383"/>
    <w:rsid w:val="0074443A"/>
    <w:rsid w:val="00744634"/>
    <w:rsid w:val="0074471A"/>
    <w:rsid w:val="0074475B"/>
    <w:rsid w:val="00744B86"/>
    <w:rsid w:val="00744C35"/>
    <w:rsid w:val="00744E4F"/>
    <w:rsid w:val="00744F3A"/>
    <w:rsid w:val="0074544C"/>
    <w:rsid w:val="0074576E"/>
    <w:rsid w:val="007457E1"/>
    <w:rsid w:val="007458E7"/>
    <w:rsid w:val="00745C0F"/>
    <w:rsid w:val="00745D41"/>
    <w:rsid w:val="00745E38"/>
    <w:rsid w:val="00745EBB"/>
    <w:rsid w:val="00745F57"/>
    <w:rsid w:val="00746167"/>
    <w:rsid w:val="00746199"/>
    <w:rsid w:val="00746317"/>
    <w:rsid w:val="0074631C"/>
    <w:rsid w:val="007464FA"/>
    <w:rsid w:val="007467BC"/>
    <w:rsid w:val="007469CF"/>
    <w:rsid w:val="007470E1"/>
    <w:rsid w:val="00747446"/>
    <w:rsid w:val="007475A4"/>
    <w:rsid w:val="00747BD8"/>
    <w:rsid w:val="00747CAD"/>
    <w:rsid w:val="00747D3F"/>
    <w:rsid w:val="00747DB7"/>
    <w:rsid w:val="00747F05"/>
    <w:rsid w:val="00747FBB"/>
    <w:rsid w:val="0075038A"/>
    <w:rsid w:val="007503B7"/>
    <w:rsid w:val="0075051C"/>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6A2"/>
    <w:rsid w:val="00753732"/>
    <w:rsid w:val="00753905"/>
    <w:rsid w:val="00753AE7"/>
    <w:rsid w:val="00753C2B"/>
    <w:rsid w:val="00753EA9"/>
    <w:rsid w:val="00753F01"/>
    <w:rsid w:val="0075412E"/>
    <w:rsid w:val="007541F8"/>
    <w:rsid w:val="007544E0"/>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E2"/>
    <w:rsid w:val="0075661C"/>
    <w:rsid w:val="00756810"/>
    <w:rsid w:val="00756903"/>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74"/>
    <w:rsid w:val="00764670"/>
    <w:rsid w:val="0076472B"/>
    <w:rsid w:val="0076495F"/>
    <w:rsid w:val="00764CB4"/>
    <w:rsid w:val="00764E44"/>
    <w:rsid w:val="00764EB8"/>
    <w:rsid w:val="00765098"/>
    <w:rsid w:val="007650A8"/>
    <w:rsid w:val="0076530C"/>
    <w:rsid w:val="0076539C"/>
    <w:rsid w:val="00765530"/>
    <w:rsid w:val="0076566D"/>
    <w:rsid w:val="00765832"/>
    <w:rsid w:val="00765912"/>
    <w:rsid w:val="007659C9"/>
    <w:rsid w:val="00765C2F"/>
    <w:rsid w:val="00765C6F"/>
    <w:rsid w:val="00765CA6"/>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199"/>
    <w:rsid w:val="00767205"/>
    <w:rsid w:val="00767237"/>
    <w:rsid w:val="0076731C"/>
    <w:rsid w:val="00767340"/>
    <w:rsid w:val="0076747C"/>
    <w:rsid w:val="007674C6"/>
    <w:rsid w:val="00767703"/>
    <w:rsid w:val="00767877"/>
    <w:rsid w:val="007678B6"/>
    <w:rsid w:val="00767990"/>
    <w:rsid w:val="0076799E"/>
    <w:rsid w:val="00767B20"/>
    <w:rsid w:val="007700C8"/>
    <w:rsid w:val="00770108"/>
    <w:rsid w:val="0077026A"/>
    <w:rsid w:val="007702B9"/>
    <w:rsid w:val="007706BD"/>
    <w:rsid w:val="00770786"/>
    <w:rsid w:val="00770957"/>
    <w:rsid w:val="00770CEE"/>
    <w:rsid w:val="00770D2F"/>
    <w:rsid w:val="0077117C"/>
    <w:rsid w:val="007711B0"/>
    <w:rsid w:val="007711C6"/>
    <w:rsid w:val="0077127F"/>
    <w:rsid w:val="0077135C"/>
    <w:rsid w:val="0077138F"/>
    <w:rsid w:val="007715B8"/>
    <w:rsid w:val="007717D1"/>
    <w:rsid w:val="0077182D"/>
    <w:rsid w:val="00771BDA"/>
    <w:rsid w:val="00771CBD"/>
    <w:rsid w:val="00771EFA"/>
    <w:rsid w:val="00771F98"/>
    <w:rsid w:val="00771F9F"/>
    <w:rsid w:val="007721AD"/>
    <w:rsid w:val="0077221D"/>
    <w:rsid w:val="00772232"/>
    <w:rsid w:val="00772772"/>
    <w:rsid w:val="007728F4"/>
    <w:rsid w:val="00772A0E"/>
    <w:rsid w:val="00772D15"/>
    <w:rsid w:val="00772DC3"/>
    <w:rsid w:val="00773191"/>
    <w:rsid w:val="007731D4"/>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BD6"/>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77FBE"/>
    <w:rsid w:val="00780278"/>
    <w:rsid w:val="007804DE"/>
    <w:rsid w:val="0078058E"/>
    <w:rsid w:val="0078071D"/>
    <w:rsid w:val="00780980"/>
    <w:rsid w:val="007809A4"/>
    <w:rsid w:val="007809E1"/>
    <w:rsid w:val="00780A03"/>
    <w:rsid w:val="00780AF4"/>
    <w:rsid w:val="00780B93"/>
    <w:rsid w:val="00780D7A"/>
    <w:rsid w:val="00780F3D"/>
    <w:rsid w:val="00780F61"/>
    <w:rsid w:val="0078104E"/>
    <w:rsid w:val="007812B4"/>
    <w:rsid w:val="0078146E"/>
    <w:rsid w:val="00781471"/>
    <w:rsid w:val="007814F9"/>
    <w:rsid w:val="0078165E"/>
    <w:rsid w:val="007816FB"/>
    <w:rsid w:val="007816FD"/>
    <w:rsid w:val="007818C7"/>
    <w:rsid w:val="00781B9A"/>
    <w:rsid w:val="00781BC7"/>
    <w:rsid w:val="00781BDB"/>
    <w:rsid w:val="00781C45"/>
    <w:rsid w:val="00781C5D"/>
    <w:rsid w:val="00781DAD"/>
    <w:rsid w:val="00781F93"/>
    <w:rsid w:val="00781F95"/>
    <w:rsid w:val="0078243D"/>
    <w:rsid w:val="007825C3"/>
    <w:rsid w:val="0078280D"/>
    <w:rsid w:val="00782870"/>
    <w:rsid w:val="00782AFB"/>
    <w:rsid w:val="00782C6B"/>
    <w:rsid w:val="00782C7D"/>
    <w:rsid w:val="00782D8A"/>
    <w:rsid w:val="00782ED7"/>
    <w:rsid w:val="0078309C"/>
    <w:rsid w:val="007831F1"/>
    <w:rsid w:val="00783320"/>
    <w:rsid w:val="00783349"/>
    <w:rsid w:val="007833C3"/>
    <w:rsid w:val="0078373C"/>
    <w:rsid w:val="007837BE"/>
    <w:rsid w:val="0078380D"/>
    <w:rsid w:val="007838A0"/>
    <w:rsid w:val="00783C0D"/>
    <w:rsid w:val="00783E4F"/>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21"/>
    <w:rsid w:val="00785E75"/>
    <w:rsid w:val="00786177"/>
    <w:rsid w:val="007861D1"/>
    <w:rsid w:val="00786272"/>
    <w:rsid w:val="007864B2"/>
    <w:rsid w:val="00786620"/>
    <w:rsid w:val="0078681A"/>
    <w:rsid w:val="007868B7"/>
    <w:rsid w:val="00786B1E"/>
    <w:rsid w:val="00786BC0"/>
    <w:rsid w:val="00786D07"/>
    <w:rsid w:val="00786D4B"/>
    <w:rsid w:val="00786E1B"/>
    <w:rsid w:val="00786E2B"/>
    <w:rsid w:val="007875E7"/>
    <w:rsid w:val="00787736"/>
    <w:rsid w:val="00787A55"/>
    <w:rsid w:val="00787B26"/>
    <w:rsid w:val="00787F1C"/>
    <w:rsid w:val="00787FF1"/>
    <w:rsid w:val="007903BD"/>
    <w:rsid w:val="007904E7"/>
    <w:rsid w:val="0079050E"/>
    <w:rsid w:val="007907F1"/>
    <w:rsid w:val="00791190"/>
    <w:rsid w:val="007912A1"/>
    <w:rsid w:val="007912F9"/>
    <w:rsid w:val="00791345"/>
    <w:rsid w:val="007916D2"/>
    <w:rsid w:val="00791866"/>
    <w:rsid w:val="007919A8"/>
    <w:rsid w:val="00791A26"/>
    <w:rsid w:val="00791ADE"/>
    <w:rsid w:val="00791BE9"/>
    <w:rsid w:val="00791BEA"/>
    <w:rsid w:val="00791C1B"/>
    <w:rsid w:val="00791FD3"/>
    <w:rsid w:val="007921EF"/>
    <w:rsid w:val="007924B1"/>
    <w:rsid w:val="007926B7"/>
    <w:rsid w:val="007927C1"/>
    <w:rsid w:val="00792AD3"/>
    <w:rsid w:val="00792C2F"/>
    <w:rsid w:val="00792C5B"/>
    <w:rsid w:val="00792ECC"/>
    <w:rsid w:val="00792FF1"/>
    <w:rsid w:val="00793139"/>
    <w:rsid w:val="007935FC"/>
    <w:rsid w:val="0079368C"/>
    <w:rsid w:val="007936AB"/>
    <w:rsid w:val="007936DF"/>
    <w:rsid w:val="00793774"/>
    <w:rsid w:val="007938B7"/>
    <w:rsid w:val="00793901"/>
    <w:rsid w:val="007939C7"/>
    <w:rsid w:val="00793CA6"/>
    <w:rsid w:val="00793F70"/>
    <w:rsid w:val="00794140"/>
    <w:rsid w:val="00794202"/>
    <w:rsid w:val="00794627"/>
    <w:rsid w:val="007947FB"/>
    <w:rsid w:val="0079499B"/>
    <w:rsid w:val="00794A76"/>
    <w:rsid w:val="00794D08"/>
    <w:rsid w:val="00794DFE"/>
    <w:rsid w:val="00795115"/>
    <w:rsid w:val="00795218"/>
    <w:rsid w:val="007954AC"/>
    <w:rsid w:val="0079561B"/>
    <w:rsid w:val="00795804"/>
    <w:rsid w:val="00795809"/>
    <w:rsid w:val="00795A51"/>
    <w:rsid w:val="00795BA6"/>
    <w:rsid w:val="0079601B"/>
    <w:rsid w:val="007962E1"/>
    <w:rsid w:val="00796649"/>
    <w:rsid w:val="0079675E"/>
    <w:rsid w:val="007967DC"/>
    <w:rsid w:val="00796884"/>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3E6B"/>
    <w:rsid w:val="007A4338"/>
    <w:rsid w:val="007A4627"/>
    <w:rsid w:val="007A468B"/>
    <w:rsid w:val="007A49D5"/>
    <w:rsid w:val="007A4AF1"/>
    <w:rsid w:val="007A4B6B"/>
    <w:rsid w:val="007A4DD7"/>
    <w:rsid w:val="007A5288"/>
    <w:rsid w:val="007A5537"/>
    <w:rsid w:val="007A5637"/>
    <w:rsid w:val="007A5800"/>
    <w:rsid w:val="007A59D1"/>
    <w:rsid w:val="007A5C80"/>
    <w:rsid w:val="007A5D83"/>
    <w:rsid w:val="007A5F87"/>
    <w:rsid w:val="007A6053"/>
    <w:rsid w:val="007A618D"/>
    <w:rsid w:val="007A620A"/>
    <w:rsid w:val="007A6256"/>
    <w:rsid w:val="007A6333"/>
    <w:rsid w:val="007A6403"/>
    <w:rsid w:val="007A6477"/>
    <w:rsid w:val="007A650C"/>
    <w:rsid w:val="007A6589"/>
    <w:rsid w:val="007A6672"/>
    <w:rsid w:val="007A66F5"/>
    <w:rsid w:val="007A6909"/>
    <w:rsid w:val="007A6A5C"/>
    <w:rsid w:val="007A6A76"/>
    <w:rsid w:val="007A6A78"/>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A7F77"/>
    <w:rsid w:val="007B01C7"/>
    <w:rsid w:val="007B0253"/>
    <w:rsid w:val="007B02C8"/>
    <w:rsid w:val="007B02DD"/>
    <w:rsid w:val="007B073B"/>
    <w:rsid w:val="007B08D8"/>
    <w:rsid w:val="007B0ABB"/>
    <w:rsid w:val="007B0C5C"/>
    <w:rsid w:val="007B0DBC"/>
    <w:rsid w:val="007B1006"/>
    <w:rsid w:val="007B1061"/>
    <w:rsid w:val="007B111D"/>
    <w:rsid w:val="007B15D7"/>
    <w:rsid w:val="007B175F"/>
    <w:rsid w:val="007B1853"/>
    <w:rsid w:val="007B1B36"/>
    <w:rsid w:val="007B1F9A"/>
    <w:rsid w:val="007B2074"/>
    <w:rsid w:val="007B2601"/>
    <w:rsid w:val="007B2638"/>
    <w:rsid w:val="007B29B8"/>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C05"/>
    <w:rsid w:val="007B4D3D"/>
    <w:rsid w:val="007B4E97"/>
    <w:rsid w:val="007B50D3"/>
    <w:rsid w:val="007B52BD"/>
    <w:rsid w:val="007B550D"/>
    <w:rsid w:val="007B55D2"/>
    <w:rsid w:val="007B5A66"/>
    <w:rsid w:val="007B5EAE"/>
    <w:rsid w:val="007B6238"/>
    <w:rsid w:val="007B630D"/>
    <w:rsid w:val="007B6347"/>
    <w:rsid w:val="007B66BC"/>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0A1"/>
    <w:rsid w:val="007C0364"/>
    <w:rsid w:val="007C03E7"/>
    <w:rsid w:val="007C0613"/>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20DD"/>
    <w:rsid w:val="007C2355"/>
    <w:rsid w:val="007C25ED"/>
    <w:rsid w:val="007C26AA"/>
    <w:rsid w:val="007C26D1"/>
    <w:rsid w:val="007C26FF"/>
    <w:rsid w:val="007C284A"/>
    <w:rsid w:val="007C2A39"/>
    <w:rsid w:val="007C2AAF"/>
    <w:rsid w:val="007C2AF8"/>
    <w:rsid w:val="007C2B87"/>
    <w:rsid w:val="007C2CCC"/>
    <w:rsid w:val="007C2D37"/>
    <w:rsid w:val="007C2DBC"/>
    <w:rsid w:val="007C301B"/>
    <w:rsid w:val="007C397A"/>
    <w:rsid w:val="007C399D"/>
    <w:rsid w:val="007C3A0E"/>
    <w:rsid w:val="007C3AB2"/>
    <w:rsid w:val="007C3C91"/>
    <w:rsid w:val="007C3CE1"/>
    <w:rsid w:val="007C3D88"/>
    <w:rsid w:val="007C3EE5"/>
    <w:rsid w:val="007C3F14"/>
    <w:rsid w:val="007C43BC"/>
    <w:rsid w:val="007C450E"/>
    <w:rsid w:val="007C452B"/>
    <w:rsid w:val="007C491B"/>
    <w:rsid w:val="007C4A9D"/>
    <w:rsid w:val="007C4AB6"/>
    <w:rsid w:val="007C4D85"/>
    <w:rsid w:val="007C4EE1"/>
    <w:rsid w:val="007C508D"/>
    <w:rsid w:val="007C515A"/>
    <w:rsid w:val="007C52ED"/>
    <w:rsid w:val="007C52F0"/>
    <w:rsid w:val="007C563D"/>
    <w:rsid w:val="007C56CE"/>
    <w:rsid w:val="007C5848"/>
    <w:rsid w:val="007C58B7"/>
    <w:rsid w:val="007C58C4"/>
    <w:rsid w:val="007C58D8"/>
    <w:rsid w:val="007C5910"/>
    <w:rsid w:val="007C5B55"/>
    <w:rsid w:val="007C5CE6"/>
    <w:rsid w:val="007C5DB6"/>
    <w:rsid w:val="007C5DF9"/>
    <w:rsid w:val="007C5E4D"/>
    <w:rsid w:val="007C5E7E"/>
    <w:rsid w:val="007C61D4"/>
    <w:rsid w:val="007C636A"/>
    <w:rsid w:val="007C64BC"/>
    <w:rsid w:val="007C6641"/>
    <w:rsid w:val="007C677E"/>
    <w:rsid w:val="007C68AF"/>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DAF"/>
    <w:rsid w:val="007D0F04"/>
    <w:rsid w:val="007D10ED"/>
    <w:rsid w:val="007D10EF"/>
    <w:rsid w:val="007D11B6"/>
    <w:rsid w:val="007D1290"/>
    <w:rsid w:val="007D13A3"/>
    <w:rsid w:val="007D149C"/>
    <w:rsid w:val="007D163B"/>
    <w:rsid w:val="007D1689"/>
    <w:rsid w:val="007D186B"/>
    <w:rsid w:val="007D1A17"/>
    <w:rsid w:val="007D1B7C"/>
    <w:rsid w:val="007D1B95"/>
    <w:rsid w:val="007D214A"/>
    <w:rsid w:val="007D2620"/>
    <w:rsid w:val="007D28FE"/>
    <w:rsid w:val="007D2B0D"/>
    <w:rsid w:val="007D2B66"/>
    <w:rsid w:val="007D2CBD"/>
    <w:rsid w:val="007D2FB5"/>
    <w:rsid w:val="007D2FD3"/>
    <w:rsid w:val="007D305B"/>
    <w:rsid w:val="007D3215"/>
    <w:rsid w:val="007D352F"/>
    <w:rsid w:val="007D357E"/>
    <w:rsid w:val="007D365C"/>
    <w:rsid w:val="007D3889"/>
    <w:rsid w:val="007D399D"/>
    <w:rsid w:val="007D39D7"/>
    <w:rsid w:val="007D3A1C"/>
    <w:rsid w:val="007D3E77"/>
    <w:rsid w:val="007D418E"/>
    <w:rsid w:val="007D421E"/>
    <w:rsid w:val="007D423B"/>
    <w:rsid w:val="007D432F"/>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69"/>
    <w:rsid w:val="007D64AA"/>
    <w:rsid w:val="007D64E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8B"/>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DFA"/>
    <w:rsid w:val="007E1EBF"/>
    <w:rsid w:val="007E1F17"/>
    <w:rsid w:val="007E1FA7"/>
    <w:rsid w:val="007E201B"/>
    <w:rsid w:val="007E2146"/>
    <w:rsid w:val="007E2429"/>
    <w:rsid w:val="007E268C"/>
    <w:rsid w:val="007E29F1"/>
    <w:rsid w:val="007E2B64"/>
    <w:rsid w:val="007E2B9D"/>
    <w:rsid w:val="007E2BB1"/>
    <w:rsid w:val="007E2EBD"/>
    <w:rsid w:val="007E2FC8"/>
    <w:rsid w:val="007E312B"/>
    <w:rsid w:val="007E3182"/>
    <w:rsid w:val="007E3298"/>
    <w:rsid w:val="007E3350"/>
    <w:rsid w:val="007E335D"/>
    <w:rsid w:val="007E3604"/>
    <w:rsid w:val="007E36F8"/>
    <w:rsid w:val="007E3E1C"/>
    <w:rsid w:val="007E42F2"/>
    <w:rsid w:val="007E432E"/>
    <w:rsid w:val="007E440D"/>
    <w:rsid w:val="007E48CD"/>
    <w:rsid w:val="007E48D2"/>
    <w:rsid w:val="007E48E4"/>
    <w:rsid w:val="007E4C51"/>
    <w:rsid w:val="007E4C64"/>
    <w:rsid w:val="007E4D9A"/>
    <w:rsid w:val="007E531F"/>
    <w:rsid w:val="007E54B3"/>
    <w:rsid w:val="007E558D"/>
    <w:rsid w:val="007E5634"/>
    <w:rsid w:val="007E56DE"/>
    <w:rsid w:val="007E56EC"/>
    <w:rsid w:val="007E58B9"/>
    <w:rsid w:val="007E5D16"/>
    <w:rsid w:val="007E5D76"/>
    <w:rsid w:val="007E5FFD"/>
    <w:rsid w:val="007E60A5"/>
    <w:rsid w:val="007E619C"/>
    <w:rsid w:val="007E6239"/>
    <w:rsid w:val="007E648D"/>
    <w:rsid w:val="007E6735"/>
    <w:rsid w:val="007E67F4"/>
    <w:rsid w:val="007E6978"/>
    <w:rsid w:val="007E6BA0"/>
    <w:rsid w:val="007E6E1F"/>
    <w:rsid w:val="007E732E"/>
    <w:rsid w:val="007E7353"/>
    <w:rsid w:val="007E741E"/>
    <w:rsid w:val="007E799C"/>
    <w:rsid w:val="007E7B2B"/>
    <w:rsid w:val="007E7C56"/>
    <w:rsid w:val="007E7C76"/>
    <w:rsid w:val="007E7CA4"/>
    <w:rsid w:val="007E7CDE"/>
    <w:rsid w:val="007E7E6F"/>
    <w:rsid w:val="007F0251"/>
    <w:rsid w:val="007F03A0"/>
    <w:rsid w:val="007F03D1"/>
    <w:rsid w:val="007F043A"/>
    <w:rsid w:val="007F055D"/>
    <w:rsid w:val="007F05E0"/>
    <w:rsid w:val="007F09FC"/>
    <w:rsid w:val="007F0B77"/>
    <w:rsid w:val="007F0B82"/>
    <w:rsid w:val="007F0DD3"/>
    <w:rsid w:val="007F1083"/>
    <w:rsid w:val="007F116A"/>
    <w:rsid w:val="007F1218"/>
    <w:rsid w:val="007F133E"/>
    <w:rsid w:val="007F1670"/>
    <w:rsid w:val="007F18C0"/>
    <w:rsid w:val="007F1967"/>
    <w:rsid w:val="007F1D13"/>
    <w:rsid w:val="007F1D6C"/>
    <w:rsid w:val="007F1F83"/>
    <w:rsid w:val="007F2324"/>
    <w:rsid w:val="007F2477"/>
    <w:rsid w:val="007F2766"/>
    <w:rsid w:val="007F2952"/>
    <w:rsid w:val="007F2DBB"/>
    <w:rsid w:val="007F2E32"/>
    <w:rsid w:val="007F2ED4"/>
    <w:rsid w:val="007F3271"/>
    <w:rsid w:val="007F33A7"/>
    <w:rsid w:val="007F3622"/>
    <w:rsid w:val="007F36BB"/>
    <w:rsid w:val="007F3861"/>
    <w:rsid w:val="007F38AE"/>
    <w:rsid w:val="007F3960"/>
    <w:rsid w:val="007F3ACC"/>
    <w:rsid w:val="007F3BF5"/>
    <w:rsid w:val="007F3C65"/>
    <w:rsid w:val="007F3E5B"/>
    <w:rsid w:val="007F3F73"/>
    <w:rsid w:val="007F3FB0"/>
    <w:rsid w:val="007F417C"/>
    <w:rsid w:val="007F427C"/>
    <w:rsid w:val="007F4296"/>
    <w:rsid w:val="007F43A9"/>
    <w:rsid w:val="007F4737"/>
    <w:rsid w:val="007F4796"/>
    <w:rsid w:val="007F4974"/>
    <w:rsid w:val="007F4A14"/>
    <w:rsid w:val="007F4E24"/>
    <w:rsid w:val="007F4E92"/>
    <w:rsid w:val="007F4F03"/>
    <w:rsid w:val="007F53A2"/>
    <w:rsid w:val="007F53A3"/>
    <w:rsid w:val="007F555E"/>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898"/>
    <w:rsid w:val="007F6AD2"/>
    <w:rsid w:val="007F6BA1"/>
    <w:rsid w:val="007F70D6"/>
    <w:rsid w:val="007F7237"/>
    <w:rsid w:val="007F751F"/>
    <w:rsid w:val="007F761F"/>
    <w:rsid w:val="007F7733"/>
    <w:rsid w:val="007F7864"/>
    <w:rsid w:val="007F795B"/>
    <w:rsid w:val="007F7DE5"/>
    <w:rsid w:val="007F7E2F"/>
    <w:rsid w:val="00800080"/>
    <w:rsid w:val="00800104"/>
    <w:rsid w:val="00800184"/>
    <w:rsid w:val="00800312"/>
    <w:rsid w:val="00800412"/>
    <w:rsid w:val="0080061D"/>
    <w:rsid w:val="00800994"/>
    <w:rsid w:val="00800D5F"/>
    <w:rsid w:val="00800D8A"/>
    <w:rsid w:val="00800E04"/>
    <w:rsid w:val="00800EFA"/>
    <w:rsid w:val="00801077"/>
    <w:rsid w:val="00801125"/>
    <w:rsid w:val="00801320"/>
    <w:rsid w:val="0080133A"/>
    <w:rsid w:val="008013B8"/>
    <w:rsid w:val="008016C8"/>
    <w:rsid w:val="00801707"/>
    <w:rsid w:val="0080178D"/>
    <w:rsid w:val="0080179D"/>
    <w:rsid w:val="00801838"/>
    <w:rsid w:val="008018DC"/>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2B"/>
    <w:rsid w:val="00804658"/>
    <w:rsid w:val="00804765"/>
    <w:rsid w:val="00804867"/>
    <w:rsid w:val="00804B28"/>
    <w:rsid w:val="00804B2F"/>
    <w:rsid w:val="00804BEA"/>
    <w:rsid w:val="00804C41"/>
    <w:rsid w:val="00804C59"/>
    <w:rsid w:val="008050CE"/>
    <w:rsid w:val="008050E9"/>
    <w:rsid w:val="008052DC"/>
    <w:rsid w:val="0080531D"/>
    <w:rsid w:val="0080537F"/>
    <w:rsid w:val="008053AD"/>
    <w:rsid w:val="00805458"/>
    <w:rsid w:val="008055DA"/>
    <w:rsid w:val="008056ED"/>
    <w:rsid w:val="00805C10"/>
    <w:rsid w:val="00805D11"/>
    <w:rsid w:val="008064BB"/>
    <w:rsid w:val="0080656E"/>
    <w:rsid w:val="00806979"/>
    <w:rsid w:val="0080699F"/>
    <w:rsid w:val="00806C4D"/>
    <w:rsid w:val="00806CC3"/>
    <w:rsid w:val="00806D29"/>
    <w:rsid w:val="00806E26"/>
    <w:rsid w:val="00806F5E"/>
    <w:rsid w:val="00807011"/>
    <w:rsid w:val="008070B3"/>
    <w:rsid w:val="0080727F"/>
    <w:rsid w:val="00807365"/>
    <w:rsid w:val="00807367"/>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7E0"/>
    <w:rsid w:val="00811948"/>
    <w:rsid w:val="008119D5"/>
    <w:rsid w:val="00811E7A"/>
    <w:rsid w:val="00812027"/>
    <w:rsid w:val="0081227E"/>
    <w:rsid w:val="008123D5"/>
    <w:rsid w:val="008124A8"/>
    <w:rsid w:val="008124FE"/>
    <w:rsid w:val="0081260A"/>
    <w:rsid w:val="00812780"/>
    <w:rsid w:val="008127B0"/>
    <w:rsid w:val="00812EBC"/>
    <w:rsid w:val="00812FE3"/>
    <w:rsid w:val="00813251"/>
    <w:rsid w:val="008132B0"/>
    <w:rsid w:val="0081374A"/>
    <w:rsid w:val="00813C04"/>
    <w:rsid w:val="00813C95"/>
    <w:rsid w:val="00813CE0"/>
    <w:rsid w:val="00813EFC"/>
    <w:rsid w:val="00813F4B"/>
    <w:rsid w:val="00814072"/>
    <w:rsid w:val="00814117"/>
    <w:rsid w:val="008142CD"/>
    <w:rsid w:val="008142DB"/>
    <w:rsid w:val="00814335"/>
    <w:rsid w:val="0081433F"/>
    <w:rsid w:val="008144E6"/>
    <w:rsid w:val="00814500"/>
    <w:rsid w:val="0081465B"/>
    <w:rsid w:val="00814876"/>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2AD"/>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17F82"/>
    <w:rsid w:val="00820059"/>
    <w:rsid w:val="008200E4"/>
    <w:rsid w:val="008202C3"/>
    <w:rsid w:val="00820604"/>
    <w:rsid w:val="00820980"/>
    <w:rsid w:val="00820A96"/>
    <w:rsid w:val="00820BA5"/>
    <w:rsid w:val="00820D24"/>
    <w:rsid w:val="00821292"/>
    <w:rsid w:val="00821610"/>
    <w:rsid w:val="00821675"/>
    <w:rsid w:val="008216E2"/>
    <w:rsid w:val="0082172C"/>
    <w:rsid w:val="0082180C"/>
    <w:rsid w:val="0082184D"/>
    <w:rsid w:val="00821A22"/>
    <w:rsid w:val="00821AFE"/>
    <w:rsid w:val="00821DC0"/>
    <w:rsid w:val="00821F12"/>
    <w:rsid w:val="00822131"/>
    <w:rsid w:val="0082222C"/>
    <w:rsid w:val="00822401"/>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39"/>
    <w:rsid w:val="00825693"/>
    <w:rsid w:val="008257FB"/>
    <w:rsid w:val="00825998"/>
    <w:rsid w:val="00825A50"/>
    <w:rsid w:val="00825D45"/>
    <w:rsid w:val="00825DC5"/>
    <w:rsid w:val="00825EEF"/>
    <w:rsid w:val="00825F52"/>
    <w:rsid w:val="008261D2"/>
    <w:rsid w:val="00826204"/>
    <w:rsid w:val="008263E0"/>
    <w:rsid w:val="008266B8"/>
    <w:rsid w:val="008267D3"/>
    <w:rsid w:val="00826D90"/>
    <w:rsid w:val="00827015"/>
    <w:rsid w:val="00827109"/>
    <w:rsid w:val="00827166"/>
    <w:rsid w:val="008272E9"/>
    <w:rsid w:val="008273AC"/>
    <w:rsid w:val="0082772B"/>
    <w:rsid w:val="0082794B"/>
    <w:rsid w:val="00827A41"/>
    <w:rsid w:val="00827AF3"/>
    <w:rsid w:val="00827CF9"/>
    <w:rsid w:val="0083064C"/>
    <w:rsid w:val="008306B1"/>
    <w:rsid w:val="008306FA"/>
    <w:rsid w:val="00830975"/>
    <w:rsid w:val="00830C8A"/>
    <w:rsid w:val="00830FE8"/>
    <w:rsid w:val="0083126F"/>
    <w:rsid w:val="00831577"/>
    <w:rsid w:val="00831691"/>
    <w:rsid w:val="00831738"/>
    <w:rsid w:val="0083179C"/>
    <w:rsid w:val="008318A0"/>
    <w:rsid w:val="00831A03"/>
    <w:rsid w:val="00831CBC"/>
    <w:rsid w:val="00831E30"/>
    <w:rsid w:val="00832092"/>
    <w:rsid w:val="00832142"/>
    <w:rsid w:val="008321AA"/>
    <w:rsid w:val="00832C18"/>
    <w:rsid w:val="00832CAF"/>
    <w:rsid w:val="00832ED2"/>
    <w:rsid w:val="00833067"/>
    <w:rsid w:val="0083311A"/>
    <w:rsid w:val="008332CA"/>
    <w:rsid w:val="00833813"/>
    <w:rsid w:val="00833985"/>
    <w:rsid w:val="00833ECB"/>
    <w:rsid w:val="0083400F"/>
    <w:rsid w:val="0083417A"/>
    <w:rsid w:val="00834476"/>
    <w:rsid w:val="00834512"/>
    <w:rsid w:val="00834520"/>
    <w:rsid w:val="00834581"/>
    <w:rsid w:val="008349E7"/>
    <w:rsid w:val="00834A4B"/>
    <w:rsid w:val="00834B12"/>
    <w:rsid w:val="00834B30"/>
    <w:rsid w:val="00834B8D"/>
    <w:rsid w:val="0083502E"/>
    <w:rsid w:val="008350E9"/>
    <w:rsid w:val="00835120"/>
    <w:rsid w:val="00835508"/>
    <w:rsid w:val="00835B82"/>
    <w:rsid w:val="00835F25"/>
    <w:rsid w:val="00836133"/>
    <w:rsid w:val="008364F7"/>
    <w:rsid w:val="0083657B"/>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819"/>
    <w:rsid w:val="0084186E"/>
    <w:rsid w:val="00841891"/>
    <w:rsid w:val="008419A1"/>
    <w:rsid w:val="00841D0D"/>
    <w:rsid w:val="00841E79"/>
    <w:rsid w:val="00841EE6"/>
    <w:rsid w:val="00841FA0"/>
    <w:rsid w:val="00842061"/>
    <w:rsid w:val="0084208C"/>
    <w:rsid w:val="008421F9"/>
    <w:rsid w:val="00842237"/>
    <w:rsid w:val="008424C6"/>
    <w:rsid w:val="00842678"/>
    <w:rsid w:val="0084296C"/>
    <w:rsid w:val="0084297A"/>
    <w:rsid w:val="00842B49"/>
    <w:rsid w:val="00842DB7"/>
    <w:rsid w:val="00842F5A"/>
    <w:rsid w:val="00842F8D"/>
    <w:rsid w:val="008434B0"/>
    <w:rsid w:val="008434BD"/>
    <w:rsid w:val="00843522"/>
    <w:rsid w:val="0084385A"/>
    <w:rsid w:val="0084387F"/>
    <w:rsid w:val="00843AFD"/>
    <w:rsid w:val="00843B2C"/>
    <w:rsid w:val="00843B97"/>
    <w:rsid w:val="00843CF8"/>
    <w:rsid w:val="00843F63"/>
    <w:rsid w:val="00843FE7"/>
    <w:rsid w:val="0084404A"/>
    <w:rsid w:val="00844079"/>
    <w:rsid w:val="008441DC"/>
    <w:rsid w:val="00844303"/>
    <w:rsid w:val="00844388"/>
    <w:rsid w:val="00844453"/>
    <w:rsid w:val="008444F8"/>
    <w:rsid w:val="008445D2"/>
    <w:rsid w:val="00844674"/>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C2D"/>
    <w:rsid w:val="00846C77"/>
    <w:rsid w:val="00846E99"/>
    <w:rsid w:val="00846EBC"/>
    <w:rsid w:val="00846F93"/>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0D8"/>
    <w:rsid w:val="00851695"/>
    <w:rsid w:val="0085172F"/>
    <w:rsid w:val="00851B22"/>
    <w:rsid w:val="00851B94"/>
    <w:rsid w:val="008521D0"/>
    <w:rsid w:val="00852338"/>
    <w:rsid w:val="00852619"/>
    <w:rsid w:val="008529B0"/>
    <w:rsid w:val="00852AA6"/>
    <w:rsid w:val="00852B54"/>
    <w:rsid w:val="00852D79"/>
    <w:rsid w:val="00852E01"/>
    <w:rsid w:val="00852EE2"/>
    <w:rsid w:val="00852F05"/>
    <w:rsid w:val="00852FAF"/>
    <w:rsid w:val="008532A7"/>
    <w:rsid w:val="008533B9"/>
    <w:rsid w:val="008533C1"/>
    <w:rsid w:val="00853509"/>
    <w:rsid w:val="00853A25"/>
    <w:rsid w:val="00853C45"/>
    <w:rsid w:val="00854090"/>
    <w:rsid w:val="008540C8"/>
    <w:rsid w:val="00854110"/>
    <w:rsid w:val="00854983"/>
    <w:rsid w:val="00854A91"/>
    <w:rsid w:val="00854E0E"/>
    <w:rsid w:val="00855006"/>
    <w:rsid w:val="00855314"/>
    <w:rsid w:val="00855396"/>
    <w:rsid w:val="00855643"/>
    <w:rsid w:val="00855707"/>
    <w:rsid w:val="0085592A"/>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22A"/>
    <w:rsid w:val="00857301"/>
    <w:rsid w:val="00857529"/>
    <w:rsid w:val="00857686"/>
    <w:rsid w:val="008578C4"/>
    <w:rsid w:val="00857C34"/>
    <w:rsid w:val="00857D92"/>
    <w:rsid w:val="00857E27"/>
    <w:rsid w:val="008600FD"/>
    <w:rsid w:val="008602AA"/>
    <w:rsid w:val="00860303"/>
    <w:rsid w:val="0086037F"/>
    <w:rsid w:val="008604E6"/>
    <w:rsid w:val="00860622"/>
    <w:rsid w:val="0086067F"/>
    <w:rsid w:val="008607E4"/>
    <w:rsid w:val="00860840"/>
    <w:rsid w:val="00860A73"/>
    <w:rsid w:val="00860BAC"/>
    <w:rsid w:val="00860E5E"/>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310"/>
    <w:rsid w:val="00863403"/>
    <w:rsid w:val="00863479"/>
    <w:rsid w:val="00863AA0"/>
    <w:rsid w:val="00863D2A"/>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30F"/>
    <w:rsid w:val="00866355"/>
    <w:rsid w:val="008666F2"/>
    <w:rsid w:val="008668AA"/>
    <w:rsid w:val="00866A20"/>
    <w:rsid w:val="00866B9E"/>
    <w:rsid w:val="00866BFD"/>
    <w:rsid w:val="00866FEA"/>
    <w:rsid w:val="00867027"/>
    <w:rsid w:val="00867180"/>
    <w:rsid w:val="008671D7"/>
    <w:rsid w:val="00867255"/>
    <w:rsid w:val="0086742A"/>
    <w:rsid w:val="00867468"/>
    <w:rsid w:val="008678F0"/>
    <w:rsid w:val="00867CE6"/>
    <w:rsid w:val="00867D88"/>
    <w:rsid w:val="00867DBF"/>
    <w:rsid w:val="00867EB5"/>
    <w:rsid w:val="00867FDF"/>
    <w:rsid w:val="00870018"/>
    <w:rsid w:val="00870126"/>
    <w:rsid w:val="00870499"/>
    <w:rsid w:val="008704B3"/>
    <w:rsid w:val="00870793"/>
    <w:rsid w:val="00870869"/>
    <w:rsid w:val="008708C7"/>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A19"/>
    <w:rsid w:val="00874B9A"/>
    <w:rsid w:val="00874C5A"/>
    <w:rsid w:val="00874E29"/>
    <w:rsid w:val="00874E33"/>
    <w:rsid w:val="00874ED0"/>
    <w:rsid w:val="00874FAC"/>
    <w:rsid w:val="0087504C"/>
    <w:rsid w:val="0087505E"/>
    <w:rsid w:val="0087513E"/>
    <w:rsid w:val="00875755"/>
    <w:rsid w:val="008757DE"/>
    <w:rsid w:val="00875905"/>
    <w:rsid w:val="0087592B"/>
    <w:rsid w:val="00875957"/>
    <w:rsid w:val="008759C1"/>
    <w:rsid w:val="00875E3C"/>
    <w:rsid w:val="00875F79"/>
    <w:rsid w:val="00875FBD"/>
    <w:rsid w:val="0087605E"/>
    <w:rsid w:val="00876AC2"/>
    <w:rsid w:val="00876AC7"/>
    <w:rsid w:val="0087700C"/>
    <w:rsid w:val="008770D4"/>
    <w:rsid w:val="00877117"/>
    <w:rsid w:val="0087763F"/>
    <w:rsid w:val="008777B8"/>
    <w:rsid w:val="00877974"/>
    <w:rsid w:val="00877C45"/>
    <w:rsid w:val="00877C57"/>
    <w:rsid w:val="00877FA3"/>
    <w:rsid w:val="0088038C"/>
    <w:rsid w:val="008803AF"/>
    <w:rsid w:val="008803BD"/>
    <w:rsid w:val="008804C9"/>
    <w:rsid w:val="0088051C"/>
    <w:rsid w:val="00880756"/>
    <w:rsid w:val="00880899"/>
    <w:rsid w:val="00880A6E"/>
    <w:rsid w:val="00880A74"/>
    <w:rsid w:val="00880BDC"/>
    <w:rsid w:val="00880D44"/>
    <w:rsid w:val="00880D84"/>
    <w:rsid w:val="00880F4F"/>
    <w:rsid w:val="008810C1"/>
    <w:rsid w:val="008810DF"/>
    <w:rsid w:val="008810FA"/>
    <w:rsid w:val="00881494"/>
    <w:rsid w:val="0088175D"/>
    <w:rsid w:val="0088176C"/>
    <w:rsid w:val="00881842"/>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A5"/>
    <w:rsid w:val="00884255"/>
    <w:rsid w:val="0088425B"/>
    <w:rsid w:val="0088427D"/>
    <w:rsid w:val="008842DC"/>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B2"/>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08F"/>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1F9"/>
    <w:rsid w:val="00891548"/>
    <w:rsid w:val="008915BF"/>
    <w:rsid w:val="00891B19"/>
    <w:rsid w:val="00891B6F"/>
    <w:rsid w:val="00891C39"/>
    <w:rsid w:val="00891F63"/>
    <w:rsid w:val="0089222D"/>
    <w:rsid w:val="00892253"/>
    <w:rsid w:val="008922DF"/>
    <w:rsid w:val="0089232A"/>
    <w:rsid w:val="0089260E"/>
    <w:rsid w:val="008926F0"/>
    <w:rsid w:val="00892842"/>
    <w:rsid w:val="0089295B"/>
    <w:rsid w:val="00892B34"/>
    <w:rsid w:val="00892BCF"/>
    <w:rsid w:val="00892CB5"/>
    <w:rsid w:val="00892FD9"/>
    <w:rsid w:val="00893024"/>
    <w:rsid w:val="0089319B"/>
    <w:rsid w:val="00893235"/>
    <w:rsid w:val="0089363D"/>
    <w:rsid w:val="00893B24"/>
    <w:rsid w:val="00893B3B"/>
    <w:rsid w:val="00893BA4"/>
    <w:rsid w:val="00893D37"/>
    <w:rsid w:val="00893DB3"/>
    <w:rsid w:val="00893EA0"/>
    <w:rsid w:val="00893FCD"/>
    <w:rsid w:val="00893FF5"/>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1E2"/>
    <w:rsid w:val="00895243"/>
    <w:rsid w:val="00895383"/>
    <w:rsid w:val="008954B9"/>
    <w:rsid w:val="008954CC"/>
    <w:rsid w:val="00895514"/>
    <w:rsid w:val="0089552F"/>
    <w:rsid w:val="008955D7"/>
    <w:rsid w:val="008956B0"/>
    <w:rsid w:val="008957B9"/>
    <w:rsid w:val="00895A0C"/>
    <w:rsid w:val="00895B6C"/>
    <w:rsid w:val="00895FAA"/>
    <w:rsid w:val="008960EC"/>
    <w:rsid w:val="008961A5"/>
    <w:rsid w:val="008961F3"/>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B5"/>
    <w:rsid w:val="008A13C7"/>
    <w:rsid w:val="008A1661"/>
    <w:rsid w:val="008A19F1"/>
    <w:rsid w:val="008A1C65"/>
    <w:rsid w:val="008A1EA1"/>
    <w:rsid w:val="008A1FBC"/>
    <w:rsid w:val="008A22D5"/>
    <w:rsid w:val="008A24BD"/>
    <w:rsid w:val="008A289A"/>
    <w:rsid w:val="008A294D"/>
    <w:rsid w:val="008A2A86"/>
    <w:rsid w:val="008A2AAE"/>
    <w:rsid w:val="008A2BC0"/>
    <w:rsid w:val="008A2CAB"/>
    <w:rsid w:val="008A2EE1"/>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E04"/>
    <w:rsid w:val="008A4F76"/>
    <w:rsid w:val="008A52DC"/>
    <w:rsid w:val="008A53C3"/>
    <w:rsid w:val="008A583F"/>
    <w:rsid w:val="008A59E9"/>
    <w:rsid w:val="008A5A72"/>
    <w:rsid w:val="008A5DD6"/>
    <w:rsid w:val="008A5EC1"/>
    <w:rsid w:val="008A5F6D"/>
    <w:rsid w:val="008A5FB3"/>
    <w:rsid w:val="008A60CA"/>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3E3"/>
    <w:rsid w:val="008A758D"/>
    <w:rsid w:val="008A75C5"/>
    <w:rsid w:val="008A7669"/>
    <w:rsid w:val="008A766C"/>
    <w:rsid w:val="008A76CB"/>
    <w:rsid w:val="008A7819"/>
    <w:rsid w:val="008A789E"/>
    <w:rsid w:val="008A7B15"/>
    <w:rsid w:val="008B01A2"/>
    <w:rsid w:val="008B0353"/>
    <w:rsid w:val="008B03AA"/>
    <w:rsid w:val="008B0424"/>
    <w:rsid w:val="008B054B"/>
    <w:rsid w:val="008B0641"/>
    <w:rsid w:val="008B07C2"/>
    <w:rsid w:val="008B0869"/>
    <w:rsid w:val="008B097E"/>
    <w:rsid w:val="008B09C4"/>
    <w:rsid w:val="008B0B6A"/>
    <w:rsid w:val="008B0CD0"/>
    <w:rsid w:val="008B0D43"/>
    <w:rsid w:val="008B0F9B"/>
    <w:rsid w:val="008B1164"/>
    <w:rsid w:val="008B1254"/>
    <w:rsid w:val="008B130E"/>
    <w:rsid w:val="008B1368"/>
    <w:rsid w:val="008B139F"/>
    <w:rsid w:val="008B1436"/>
    <w:rsid w:val="008B150F"/>
    <w:rsid w:val="008B1593"/>
    <w:rsid w:val="008B1651"/>
    <w:rsid w:val="008B175A"/>
    <w:rsid w:val="008B182D"/>
    <w:rsid w:val="008B188F"/>
    <w:rsid w:val="008B18CE"/>
    <w:rsid w:val="008B18D0"/>
    <w:rsid w:val="008B198A"/>
    <w:rsid w:val="008B1DBB"/>
    <w:rsid w:val="008B1DE2"/>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3F8"/>
    <w:rsid w:val="008B447F"/>
    <w:rsid w:val="008B44A9"/>
    <w:rsid w:val="008B4717"/>
    <w:rsid w:val="008B47D9"/>
    <w:rsid w:val="008B47EF"/>
    <w:rsid w:val="008B4866"/>
    <w:rsid w:val="008B4A4A"/>
    <w:rsid w:val="008B4A57"/>
    <w:rsid w:val="008B4B0D"/>
    <w:rsid w:val="008B4B33"/>
    <w:rsid w:val="008B4C9D"/>
    <w:rsid w:val="008B4E0F"/>
    <w:rsid w:val="008B5120"/>
    <w:rsid w:val="008B512E"/>
    <w:rsid w:val="008B5448"/>
    <w:rsid w:val="008B5577"/>
    <w:rsid w:val="008B5DF8"/>
    <w:rsid w:val="008B5DFE"/>
    <w:rsid w:val="008B6038"/>
    <w:rsid w:val="008B60ED"/>
    <w:rsid w:val="008B6116"/>
    <w:rsid w:val="008B618B"/>
    <w:rsid w:val="008B66CB"/>
    <w:rsid w:val="008B6A84"/>
    <w:rsid w:val="008B6AD2"/>
    <w:rsid w:val="008B6C1A"/>
    <w:rsid w:val="008B6D8D"/>
    <w:rsid w:val="008B6E5C"/>
    <w:rsid w:val="008B6EEA"/>
    <w:rsid w:val="008B6F96"/>
    <w:rsid w:val="008B7387"/>
    <w:rsid w:val="008B766D"/>
    <w:rsid w:val="008B7C4A"/>
    <w:rsid w:val="008C018D"/>
    <w:rsid w:val="008C01F3"/>
    <w:rsid w:val="008C03EB"/>
    <w:rsid w:val="008C05E5"/>
    <w:rsid w:val="008C0A24"/>
    <w:rsid w:val="008C0C6E"/>
    <w:rsid w:val="008C1076"/>
    <w:rsid w:val="008C1161"/>
    <w:rsid w:val="008C15AD"/>
    <w:rsid w:val="008C185B"/>
    <w:rsid w:val="008C1A66"/>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84D"/>
    <w:rsid w:val="008C49FF"/>
    <w:rsid w:val="008C4B07"/>
    <w:rsid w:val="008C4B47"/>
    <w:rsid w:val="008C4D9B"/>
    <w:rsid w:val="008C5144"/>
    <w:rsid w:val="008C5678"/>
    <w:rsid w:val="008C5689"/>
    <w:rsid w:val="008C570A"/>
    <w:rsid w:val="008C575E"/>
    <w:rsid w:val="008C5902"/>
    <w:rsid w:val="008C59D5"/>
    <w:rsid w:val="008C5B10"/>
    <w:rsid w:val="008C5F22"/>
    <w:rsid w:val="008C63B9"/>
    <w:rsid w:val="008C6410"/>
    <w:rsid w:val="008C6432"/>
    <w:rsid w:val="008C6886"/>
    <w:rsid w:val="008C6970"/>
    <w:rsid w:val="008C69DC"/>
    <w:rsid w:val="008C6A78"/>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6A"/>
    <w:rsid w:val="008D149D"/>
    <w:rsid w:val="008D15D0"/>
    <w:rsid w:val="008D1701"/>
    <w:rsid w:val="008D17ED"/>
    <w:rsid w:val="008D1C03"/>
    <w:rsid w:val="008D1CDD"/>
    <w:rsid w:val="008D1DA7"/>
    <w:rsid w:val="008D1E23"/>
    <w:rsid w:val="008D2169"/>
    <w:rsid w:val="008D2209"/>
    <w:rsid w:val="008D22AD"/>
    <w:rsid w:val="008D2461"/>
    <w:rsid w:val="008D26E3"/>
    <w:rsid w:val="008D2781"/>
    <w:rsid w:val="008D29C4"/>
    <w:rsid w:val="008D2BE8"/>
    <w:rsid w:val="008D2DD8"/>
    <w:rsid w:val="008D2E67"/>
    <w:rsid w:val="008D30F5"/>
    <w:rsid w:val="008D3208"/>
    <w:rsid w:val="008D326C"/>
    <w:rsid w:val="008D3598"/>
    <w:rsid w:val="008D38EC"/>
    <w:rsid w:val="008D399A"/>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B4A"/>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DEB"/>
    <w:rsid w:val="008D7E1F"/>
    <w:rsid w:val="008D7E95"/>
    <w:rsid w:val="008E00FB"/>
    <w:rsid w:val="008E0186"/>
    <w:rsid w:val="008E04B5"/>
    <w:rsid w:val="008E0571"/>
    <w:rsid w:val="008E0652"/>
    <w:rsid w:val="008E074C"/>
    <w:rsid w:val="008E07C6"/>
    <w:rsid w:val="008E085C"/>
    <w:rsid w:val="008E0886"/>
    <w:rsid w:val="008E0B55"/>
    <w:rsid w:val="008E0C29"/>
    <w:rsid w:val="008E0CDD"/>
    <w:rsid w:val="008E0CF4"/>
    <w:rsid w:val="008E0D48"/>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9FD"/>
    <w:rsid w:val="008E4A67"/>
    <w:rsid w:val="008E4CA5"/>
    <w:rsid w:val="008E4E39"/>
    <w:rsid w:val="008E5069"/>
    <w:rsid w:val="008E50A5"/>
    <w:rsid w:val="008E50BD"/>
    <w:rsid w:val="008E52DD"/>
    <w:rsid w:val="008E5302"/>
    <w:rsid w:val="008E5412"/>
    <w:rsid w:val="008E5517"/>
    <w:rsid w:val="008E5625"/>
    <w:rsid w:val="008E5666"/>
    <w:rsid w:val="008E5799"/>
    <w:rsid w:val="008E5A00"/>
    <w:rsid w:val="008E5B25"/>
    <w:rsid w:val="008E5B3D"/>
    <w:rsid w:val="008E5B5F"/>
    <w:rsid w:val="008E5BD5"/>
    <w:rsid w:val="008E5C08"/>
    <w:rsid w:val="008E5D01"/>
    <w:rsid w:val="008E5D2F"/>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28D"/>
    <w:rsid w:val="008E743E"/>
    <w:rsid w:val="008E7684"/>
    <w:rsid w:val="008E769D"/>
    <w:rsid w:val="008E76C6"/>
    <w:rsid w:val="008E76E8"/>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D3F"/>
    <w:rsid w:val="008F0FA2"/>
    <w:rsid w:val="008F0FC8"/>
    <w:rsid w:val="008F10AC"/>
    <w:rsid w:val="008F1266"/>
    <w:rsid w:val="008F14FF"/>
    <w:rsid w:val="008F155F"/>
    <w:rsid w:val="008F1582"/>
    <w:rsid w:val="008F15BA"/>
    <w:rsid w:val="008F16BC"/>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2BEE"/>
    <w:rsid w:val="008F3069"/>
    <w:rsid w:val="008F32C4"/>
    <w:rsid w:val="008F32D5"/>
    <w:rsid w:val="008F32E3"/>
    <w:rsid w:val="008F339F"/>
    <w:rsid w:val="008F3426"/>
    <w:rsid w:val="008F34A5"/>
    <w:rsid w:val="008F350F"/>
    <w:rsid w:val="008F3523"/>
    <w:rsid w:val="008F35F6"/>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23E"/>
    <w:rsid w:val="008F53AD"/>
    <w:rsid w:val="008F5406"/>
    <w:rsid w:val="008F559D"/>
    <w:rsid w:val="008F5665"/>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73C"/>
    <w:rsid w:val="008F7AEB"/>
    <w:rsid w:val="008F7BD6"/>
    <w:rsid w:val="008F7BF8"/>
    <w:rsid w:val="008F7CEF"/>
    <w:rsid w:val="008F7D52"/>
    <w:rsid w:val="008F7F37"/>
    <w:rsid w:val="008F7FF9"/>
    <w:rsid w:val="009000FD"/>
    <w:rsid w:val="00900279"/>
    <w:rsid w:val="009004EB"/>
    <w:rsid w:val="009008F4"/>
    <w:rsid w:val="00900B17"/>
    <w:rsid w:val="00900B60"/>
    <w:rsid w:val="00900DDE"/>
    <w:rsid w:val="00900DF1"/>
    <w:rsid w:val="00900E2E"/>
    <w:rsid w:val="00900E2F"/>
    <w:rsid w:val="009011F3"/>
    <w:rsid w:val="009012ED"/>
    <w:rsid w:val="00901837"/>
    <w:rsid w:val="00901845"/>
    <w:rsid w:val="00901C26"/>
    <w:rsid w:val="009022BC"/>
    <w:rsid w:val="00902450"/>
    <w:rsid w:val="0090255A"/>
    <w:rsid w:val="00902686"/>
    <w:rsid w:val="00902712"/>
    <w:rsid w:val="00902734"/>
    <w:rsid w:val="00902D61"/>
    <w:rsid w:val="0090304C"/>
    <w:rsid w:val="00903281"/>
    <w:rsid w:val="0090336E"/>
    <w:rsid w:val="00903671"/>
    <w:rsid w:val="0090376C"/>
    <w:rsid w:val="00903A99"/>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B67"/>
    <w:rsid w:val="00905D1B"/>
    <w:rsid w:val="00905E47"/>
    <w:rsid w:val="00905F49"/>
    <w:rsid w:val="00905F52"/>
    <w:rsid w:val="00905FF5"/>
    <w:rsid w:val="00906100"/>
    <w:rsid w:val="009065F9"/>
    <w:rsid w:val="009067B8"/>
    <w:rsid w:val="009069AC"/>
    <w:rsid w:val="00906A1C"/>
    <w:rsid w:val="00906A5B"/>
    <w:rsid w:val="00906C1D"/>
    <w:rsid w:val="00906EED"/>
    <w:rsid w:val="00906F25"/>
    <w:rsid w:val="00907071"/>
    <w:rsid w:val="0090715C"/>
    <w:rsid w:val="009076AC"/>
    <w:rsid w:val="00907BEE"/>
    <w:rsid w:val="00907C64"/>
    <w:rsid w:val="00907C99"/>
    <w:rsid w:val="00907F13"/>
    <w:rsid w:val="009101A6"/>
    <w:rsid w:val="009107B9"/>
    <w:rsid w:val="00910874"/>
    <w:rsid w:val="009108A7"/>
    <w:rsid w:val="00910F1F"/>
    <w:rsid w:val="0091109B"/>
    <w:rsid w:val="00911250"/>
    <w:rsid w:val="00911371"/>
    <w:rsid w:val="00911A5A"/>
    <w:rsid w:val="00911CBA"/>
    <w:rsid w:val="00911D7B"/>
    <w:rsid w:val="00911E1A"/>
    <w:rsid w:val="0091225D"/>
    <w:rsid w:val="009123B9"/>
    <w:rsid w:val="009126F9"/>
    <w:rsid w:val="009127B5"/>
    <w:rsid w:val="00912A63"/>
    <w:rsid w:val="00912A96"/>
    <w:rsid w:val="00912AD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876"/>
    <w:rsid w:val="00915AEB"/>
    <w:rsid w:val="00915C39"/>
    <w:rsid w:val="00915F0A"/>
    <w:rsid w:val="00916081"/>
    <w:rsid w:val="0091610F"/>
    <w:rsid w:val="009161BA"/>
    <w:rsid w:val="009161CB"/>
    <w:rsid w:val="00916461"/>
    <w:rsid w:val="00916495"/>
    <w:rsid w:val="00916499"/>
    <w:rsid w:val="00916A4A"/>
    <w:rsid w:val="00916D5B"/>
    <w:rsid w:val="00916F74"/>
    <w:rsid w:val="009171FD"/>
    <w:rsid w:val="0091738D"/>
    <w:rsid w:val="009175C3"/>
    <w:rsid w:val="00917B3C"/>
    <w:rsid w:val="00917BB3"/>
    <w:rsid w:val="00917DE3"/>
    <w:rsid w:val="00917DEA"/>
    <w:rsid w:val="00917E26"/>
    <w:rsid w:val="0092047E"/>
    <w:rsid w:val="00920536"/>
    <w:rsid w:val="0092078E"/>
    <w:rsid w:val="00920848"/>
    <w:rsid w:val="00920E60"/>
    <w:rsid w:val="0092139B"/>
    <w:rsid w:val="00921452"/>
    <w:rsid w:val="009216BF"/>
    <w:rsid w:val="009218D2"/>
    <w:rsid w:val="00921A44"/>
    <w:rsid w:val="00921A6D"/>
    <w:rsid w:val="00921A74"/>
    <w:rsid w:val="00921C9F"/>
    <w:rsid w:val="00921ED5"/>
    <w:rsid w:val="00921FA1"/>
    <w:rsid w:val="0092206C"/>
    <w:rsid w:val="009225B6"/>
    <w:rsid w:val="009225D2"/>
    <w:rsid w:val="009226E3"/>
    <w:rsid w:val="009228B6"/>
    <w:rsid w:val="0092299E"/>
    <w:rsid w:val="009230A9"/>
    <w:rsid w:val="00923151"/>
    <w:rsid w:val="009235CF"/>
    <w:rsid w:val="009237A1"/>
    <w:rsid w:val="00923821"/>
    <w:rsid w:val="00923875"/>
    <w:rsid w:val="00923AFA"/>
    <w:rsid w:val="00923B05"/>
    <w:rsid w:val="00923C91"/>
    <w:rsid w:val="00923CDF"/>
    <w:rsid w:val="00923DC5"/>
    <w:rsid w:val="00924040"/>
    <w:rsid w:val="00924108"/>
    <w:rsid w:val="00924243"/>
    <w:rsid w:val="00924379"/>
    <w:rsid w:val="0092442C"/>
    <w:rsid w:val="009244D5"/>
    <w:rsid w:val="00924C4B"/>
    <w:rsid w:val="00924F08"/>
    <w:rsid w:val="0092507E"/>
    <w:rsid w:val="009250C2"/>
    <w:rsid w:val="00925267"/>
    <w:rsid w:val="00925395"/>
    <w:rsid w:val="00925836"/>
    <w:rsid w:val="00925AD5"/>
    <w:rsid w:val="00925B66"/>
    <w:rsid w:val="00925DD1"/>
    <w:rsid w:val="00925E10"/>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7D1"/>
    <w:rsid w:val="00930A25"/>
    <w:rsid w:val="00930A2E"/>
    <w:rsid w:val="00930EE1"/>
    <w:rsid w:val="00930F2F"/>
    <w:rsid w:val="0093135E"/>
    <w:rsid w:val="00931637"/>
    <w:rsid w:val="00931773"/>
    <w:rsid w:val="00931CB0"/>
    <w:rsid w:val="00931D54"/>
    <w:rsid w:val="00931DB2"/>
    <w:rsid w:val="00931DF8"/>
    <w:rsid w:val="00931FF3"/>
    <w:rsid w:val="00932109"/>
    <w:rsid w:val="009322AC"/>
    <w:rsid w:val="009324B1"/>
    <w:rsid w:val="009325ED"/>
    <w:rsid w:val="009326B1"/>
    <w:rsid w:val="00932753"/>
    <w:rsid w:val="009327B5"/>
    <w:rsid w:val="00932A20"/>
    <w:rsid w:val="00932B4E"/>
    <w:rsid w:val="00932D22"/>
    <w:rsid w:val="00933121"/>
    <w:rsid w:val="009331A7"/>
    <w:rsid w:val="00933220"/>
    <w:rsid w:val="00933481"/>
    <w:rsid w:val="009334A4"/>
    <w:rsid w:val="00933B54"/>
    <w:rsid w:val="00933CE4"/>
    <w:rsid w:val="00933D61"/>
    <w:rsid w:val="00933DE4"/>
    <w:rsid w:val="00933E14"/>
    <w:rsid w:val="00933E61"/>
    <w:rsid w:val="00934044"/>
    <w:rsid w:val="00934073"/>
    <w:rsid w:val="00934091"/>
    <w:rsid w:val="009342FC"/>
    <w:rsid w:val="00934706"/>
    <w:rsid w:val="009348E1"/>
    <w:rsid w:val="00934908"/>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F7"/>
    <w:rsid w:val="0093615F"/>
    <w:rsid w:val="00936193"/>
    <w:rsid w:val="0093634D"/>
    <w:rsid w:val="0093659A"/>
    <w:rsid w:val="00936755"/>
    <w:rsid w:val="009367D9"/>
    <w:rsid w:val="00936BAF"/>
    <w:rsid w:val="00936D07"/>
    <w:rsid w:val="009370A6"/>
    <w:rsid w:val="00937118"/>
    <w:rsid w:val="00937126"/>
    <w:rsid w:val="009373C5"/>
    <w:rsid w:val="00937740"/>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2F31"/>
    <w:rsid w:val="0094335F"/>
    <w:rsid w:val="00943539"/>
    <w:rsid w:val="009435CD"/>
    <w:rsid w:val="0094360A"/>
    <w:rsid w:val="0094376F"/>
    <w:rsid w:val="009439DA"/>
    <w:rsid w:val="00943ADF"/>
    <w:rsid w:val="00943CBC"/>
    <w:rsid w:val="009441AC"/>
    <w:rsid w:val="00944202"/>
    <w:rsid w:val="0094420E"/>
    <w:rsid w:val="00944335"/>
    <w:rsid w:val="00944371"/>
    <w:rsid w:val="0094453E"/>
    <w:rsid w:val="0094480A"/>
    <w:rsid w:val="0094484A"/>
    <w:rsid w:val="00944850"/>
    <w:rsid w:val="00944988"/>
    <w:rsid w:val="00944A54"/>
    <w:rsid w:val="00944AF4"/>
    <w:rsid w:val="0094508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380"/>
    <w:rsid w:val="009474EE"/>
    <w:rsid w:val="00947603"/>
    <w:rsid w:val="009478ED"/>
    <w:rsid w:val="009479BE"/>
    <w:rsid w:val="009479E5"/>
    <w:rsid w:val="00947E37"/>
    <w:rsid w:val="00947EEE"/>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3F7D"/>
    <w:rsid w:val="0095417B"/>
    <w:rsid w:val="009541DF"/>
    <w:rsid w:val="00954245"/>
    <w:rsid w:val="0095428E"/>
    <w:rsid w:val="009545BD"/>
    <w:rsid w:val="009546F3"/>
    <w:rsid w:val="009548C3"/>
    <w:rsid w:val="009549BE"/>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6A3E"/>
    <w:rsid w:val="0095700B"/>
    <w:rsid w:val="009573C6"/>
    <w:rsid w:val="00957487"/>
    <w:rsid w:val="0095750C"/>
    <w:rsid w:val="00957599"/>
    <w:rsid w:val="00957B6B"/>
    <w:rsid w:val="00957C57"/>
    <w:rsid w:val="00957D9C"/>
    <w:rsid w:val="00957E44"/>
    <w:rsid w:val="00957E93"/>
    <w:rsid w:val="00960054"/>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1FF"/>
    <w:rsid w:val="0096226C"/>
    <w:rsid w:val="00962326"/>
    <w:rsid w:val="009623CC"/>
    <w:rsid w:val="009627A4"/>
    <w:rsid w:val="00962E26"/>
    <w:rsid w:val="009630E5"/>
    <w:rsid w:val="00963681"/>
    <w:rsid w:val="00963776"/>
    <w:rsid w:val="0096392B"/>
    <w:rsid w:val="0096397B"/>
    <w:rsid w:val="009639B0"/>
    <w:rsid w:val="00963D24"/>
    <w:rsid w:val="00963F9D"/>
    <w:rsid w:val="00963FFB"/>
    <w:rsid w:val="00964003"/>
    <w:rsid w:val="009644D5"/>
    <w:rsid w:val="00964782"/>
    <w:rsid w:val="00964974"/>
    <w:rsid w:val="00964AE6"/>
    <w:rsid w:val="00964E3C"/>
    <w:rsid w:val="00964E69"/>
    <w:rsid w:val="00964EEF"/>
    <w:rsid w:val="00965019"/>
    <w:rsid w:val="0096504D"/>
    <w:rsid w:val="009650C5"/>
    <w:rsid w:val="00965317"/>
    <w:rsid w:val="009654F0"/>
    <w:rsid w:val="009655DC"/>
    <w:rsid w:val="0096580B"/>
    <w:rsid w:val="009659EA"/>
    <w:rsid w:val="00965F0B"/>
    <w:rsid w:val="0096606D"/>
    <w:rsid w:val="009665D9"/>
    <w:rsid w:val="0096675C"/>
    <w:rsid w:val="0096691D"/>
    <w:rsid w:val="00966DB8"/>
    <w:rsid w:val="00966EC4"/>
    <w:rsid w:val="0096713E"/>
    <w:rsid w:val="009672B0"/>
    <w:rsid w:val="0096766C"/>
    <w:rsid w:val="00967851"/>
    <w:rsid w:val="009678D3"/>
    <w:rsid w:val="00967A5B"/>
    <w:rsid w:val="00967B4E"/>
    <w:rsid w:val="00967B96"/>
    <w:rsid w:val="00967C61"/>
    <w:rsid w:val="00967D2D"/>
    <w:rsid w:val="0097003D"/>
    <w:rsid w:val="0097045B"/>
    <w:rsid w:val="00970482"/>
    <w:rsid w:val="009705D6"/>
    <w:rsid w:val="00970813"/>
    <w:rsid w:val="00970902"/>
    <w:rsid w:val="00970963"/>
    <w:rsid w:val="00970C0D"/>
    <w:rsid w:val="00970DB3"/>
    <w:rsid w:val="00970F7A"/>
    <w:rsid w:val="00970FE3"/>
    <w:rsid w:val="0097105A"/>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3FE1"/>
    <w:rsid w:val="00974182"/>
    <w:rsid w:val="00974260"/>
    <w:rsid w:val="00974323"/>
    <w:rsid w:val="009744FF"/>
    <w:rsid w:val="00974520"/>
    <w:rsid w:val="00974577"/>
    <w:rsid w:val="009745F0"/>
    <w:rsid w:val="009746CC"/>
    <w:rsid w:val="009747AB"/>
    <w:rsid w:val="00974A17"/>
    <w:rsid w:val="00974B87"/>
    <w:rsid w:val="00974B9F"/>
    <w:rsid w:val="00974EBD"/>
    <w:rsid w:val="00974FB0"/>
    <w:rsid w:val="00974FC9"/>
    <w:rsid w:val="00974FEE"/>
    <w:rsid w:val="009750A2"/>
    <w:rsid w:val="009750AF"/>
    <w:rsid w:val="0097513E"/>
    <w:rsid w:val="009751BA"/>
    <w:rsid w:val="0097525D"/>
    <w:rsid w:val="0097536C"/>
    <w:rsid w:val="0097539E"/>
    <w:rsid w:val="009754CF"/>
    <w:rsid w:val="00975583"/>
    <w:rsid w:val="009755D2"/>
    <w:rsid w:val="009756CA"/>
    <w:rsid w:val="0097577E"/>
    <w:rsid w:val="0097578A"/>
    <w:rsid w:val="0097584D"/>
    <w:rsid w:val="00975910"/>
    <w:rsid w:val="00975D24"/>
    <w:rsid w:val="00975D2B"/>
    <w:rsid w:val="00975F2B"/>
    <w:rsid w:val="00976449"/>
    <w:rsid w:val="009765CF"/>
    <w:rsid w:val="00976989"/>
    <w:rsid w:val="00976BB0"/>
    <w:rsid w:val="00976D1B"/>
    <w:rsid w:val="00976EC3"/>
    <w:rsid w:val="00976FFB"/>
    <w:rsid w:val="009770BB"/>
    <w:rsid w:val="00977425"/>
    <w:rsid w:val="00977566"/>
    <w:rsid w:val="00977852"/>
    <w:rsid w:val="009778AB"/>
    <w:rsid w:val="00977AF0"/>
    <w:rsid w:val="00977BD7"/>
    <w:rsid w:val="00980161"/>
    <w:rsid w:val="00980189"/>
    <w:rsid w:val="00980337"/>
    <w:rsid w:val="009803FC"/>
    <w:rsid w:val="00980403"/>
    <w:rsid w:val="009804CB"/>
    <w:rsid w:val="009804EB"/>
    <w:rsid w:val="009806C1"/>
    <w:rsid w:val="009809DD"/>
    <w:rsid w:val="00980ACA"/>
    <w:rsid w:val="00980F14"/>
    <w:rsid w:val="00981078"/>
    <w:rsid w:val="00981281"/>
    <w:rsid w:val="009814EB"/>
    <w:rsid w:val="009816DB"/>
    <w:rsid w:val="00981828"/>
    <w:rsid w:val="00981AA5"/>
    <w:rsid w:val="00981B03"/>
    <w:rsid w:val="00981BAF"/>
    <w:rsid w:val="00981BCC"/>
    <w:rsid w:val="00981BF5"/>
    <w:rsid w:val="00981FA4"/>
    <w:rsid w:val="00982038"/>
    <w:rsid w:val="00982149"/>
    <w:rsid w:val="00982314"/>
    <w:rsid w:val="009826A6"/>
    <w:rsid w:val="00982768"/>
    <w:rsid w:val="00982773"/>
    <w:rsid w:val="00982AB4"/>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BF0"/>
    <w:rsid w:val="00991C99"/>
    <w:rsid w:val="00991E06"/>
    <w:rsid w:val="00991E5B"/>
    <w:rsid w:val="00991ECB"/>
    <w:rsid w:val="00991F39"/>
    <w:rsid w:val="009922CA"/>
    <w:rsid w:val="00992624"/>
    <w:rsid w:val="00992753"/>
    <w:rsid w:val="009927C4"/>
    <w:rsid w:val="009928A6"/>
    <w:rsid w:val="009929D3"/>
    <w:rsid w:val="00992A4E"/>
    <w:rsid w:val="00992A9B"/>
    <w:rsid w:val="00992B1A"/>
    <w:rsid w:val="00992F78"/>
    <w:rsid w:val="00993075"/>
    <w:rsid w:val="009930C0"/>
    <w:rsid w:val="0099324C"/>
    <w:rsid w:val="00993438"/>
    <w:rsid w:val="00993627"/>
    <w:rsid w:val="0099367D"/>
    <w:rsid w:val="009936A1"/>
    <w:rsid w:val="009936F0"/>
    <w:rsid w:val="0099385C"/>
    <w:rsid w:val="00993BC7"/>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31F"/>
    <w:rsid w:val="009A0387"/>
    <w:rsid w:val="009A0C1F"/>
    <w:rsid w:val="009A0C5F"/>
    <w:rsid w:val="009A0CCB"/>
    <w:rsid w:val="009A0E23"/>
    <w:rsid w:val="009A1199"/>
    <w:rsid w:val="009A126B"/>
    <w:rsid w:val="009A1293"/>
    <w:rsid w:val="009A12A5"/>
    <w:rsid w:val="009A136D"/>
    <w:rsid w:val="009A1560"/>
    <w:rsid w:val="009A156A"/>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FD4"/>
    <w:rsid w:val="009A40CE"/>
    <w:rsid w:val="009A4548"/>
    <w:rsid w:val="009A45AB"/>
    <w:rsid w:val="009A4615"/>
    <w:rsid w:val="009A49F3"/>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D9C"/>
    <w:rsid w:val="009A7DFB"/>
    <w:rsid w:val="009A7E08"/>
    <w:rsid w:val="009A7E11"/>
    <w:rsid w:val="009A7E46"/>
    <w:rsid w:val="009B003C"/>
    <w:rsid w:val="009B0089"/>
    <w:rsid w:val="009B0269"/>
    <w:rsid w:val="009B0774"/>
    <w:rsid w:val="009B097A"/>
    <w:rsid w:val="009B09C8"/>
    <w:rsid w:val="009B0C65"/>
    <w:rsid w:val="009B1018"/>
    <w:rsid w:val="009B10D4"/>
    <w:rsid w:val="009B10D7"/>
    <w:rsid w:val="009B1637"/>
    <w:rsid w:val="009B16E6"/>
    <w:rsid w:val="009B176D"/>
    <w:rsid w:val="009B1823"/>
    <w:rsid w:val="009B187F"/>
    <w:rsid w:val="009B1EB5"/>
    <w:rsid w:val="009B1F2A"/>
    <w:rsid w:val="009B2203"/>
    <w:rsid w:val="009B27E6"/>
    <w:rsid w:val="009B2915"/>
    <w:rsid w:val="009B2954"/>
    <w:rsid w:val="009B2B03"/>
    <w:rsid w:val="009B2C69"/>
    <w:rsid w:val="009B2C6A"/>
    <w:rsid w:val="009B2E47"/>
    <w:rsid w:val="009B3056"/>
    <w:rsid w:val="009B3128"/>
    <w:rsid w:val="009B321C"/>
    <w:rsid w:val="009B340D"/>
    <w:rsid w:val="009B3685"/>
    <w:rsid w:val="009B3745"/>
    <w:rsid w:val="009B3795"/>
    <w:rsid w:val="009B37FE"/>
    <w:rsid w:val="009B3C79"/>
    <w:rsid w:val="009B3D47"/>
    <w:rsid w:val="009B425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5FBF"/>
    <w:rsid w:val="009B614D"/>
    <w:rsid w:val="009B636B"/>
    <w:rsid w:val="009B6567"/>
    <w:rsid w:val="009B6901"/>
    <w:rsid w:val="009B6AF1"/>
    <w:rsid w:val="009B6D30"/>
    <w:rsid w:val="009B70E9"/>
    <w:rsid w:val="009B72A8"/>
    <w:rsid w:val="009B7564"/>
    <w:rsid w:val="009B79AC"/>
    <w:rsid w:val="009B7B2A"/>
    <w:rsid w:val="009B7BB7"/>
    <w:rsid w:val="009B7BC4"/>
    <w:rsid w:val="009B7E56"/>
    <w:rsid w:val="009B7FD3"/>
    <w:rsid w:val="009B7FFA"/>
    <w:rsid w:val="009C00EF"/>
    <w:rsid w:val="009C0880"/>
    <w:rsid w:val="009C0BC1"/>
    <w:rsid w:val="009C0D72"/>
    <w:rsid w:val="009C0DBE"/>
    <w:rsid w:val="009C0F85"/>
    <w:rsid w:val="009C1093"/>
    <w:rsid w:val="009C14D4"/>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785"/>
    <w:rsid w:val="009C5874"/>
    <w:rsid w:val="009C5875"/>
    <w:rsid w:val="009C592B"/>
    <w:rsid w:val="009C5984"/>
    <w:rsid w:val="009C59BF"/>
    <w:rsid w:val="009C5B3F"/>
    <w:rsid w:val="009C5D26"/>
    <w:rsid w:val="009C5D81"/>
    <w:rsid w:val="009C5E4C"/>
    <w:rsid w:val="009C6142"/>
    <w:rsid w:val="009C63D0"/>
    <w:rsid w:val="009C6768"/>
    <w:rsid w:val="009C6894"/>
    <w:rsid w:val="009C6B3B"/>
    <w:rsid w:val="009C6B7B"/>
    <w:rsid w:val="009C6BE8"/>
    <w:rsid w:val="009C6CC3"/>
    <w:rsid w:val="009C6E93"/>
    <w:rsid w:val="009C6E9B"/>
    <w:rsid w:val="009C70B7"/>
    <w:rsid w:val="009C73C4"/>
    <w:rsid w:val="009C7543"/>
    <w:rsid w:val="009C7901"/>
    <w:rsid w:val="009C7A74"/>
    <w:rsid w:val="009C7CE4"/>
    <w:rsid w:val="009C7E9C"/>
    <w:rsid w:val="009C7F47"/>
    <w:rsid w:val="009C7FFD"/>
    <w:rsid w:val="009D01D4"/>
    <w:rsid w:val="009D0361"/>
    <w:rsid w:val="009D0580"/>
    <w:rsid w:val="009D05E0"/>
    <w:rsid w:val="009D0673"/>
    <w:rsid w:val="009D0720"/>
    <w:rsid w:val="009D0A80"/>
    <w:rsid w:val="009D0BEC"/>
    <w:rsid w:val="009D0C8D"/>
    <w:rsid w:val="009D0CB2"/>
    <w:rsid w:val="009D0E91"/>
    <w:rsid w:val="009D11EB"/>
    <w:rsid w:val="009D1342"/>
    <w:rsid w:val="009D1496"/>
    <w:rsid w:val="009D14D3"/>
    <w:rsid w:val="009D153F"/>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016"/>
    <w:rsid w:val="009D3166"/>
    <w:rsid w:val="009D3236"/>
    <w:rsid w:val="009D333C"/>
    <w:rsid w:val="009D33F8"/>
    <w:rsid w:val="009D3529"/>
    <w:rsid w:val="009D3530"/>
    <w:rsid w:val="009D358B"/>
    <w:rsid w:val="009D394E"/>
    <w:rsid w:val="009D3C82"/>
    <w:rsid w:val="009D3F16"/>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DE"/>
    <w:rsid w:val="009D6CFA"/>
    <w:rsid w:val="009D6D66"/>
    <w:rsid w:val="009D6E47"/>
    <w:rsid w:val="009D6E53"/>
    <w:rsid w:val="009D6F4D"/>
    <w:rsid w:val="009D6FD3"/>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4F"/>
    <w:rsid w:val="009E248F"/>
    <w:rsid w:val="009E24EB"/>
    <w:rsid w:val="009E251E"/>
    <w:rsid w:val="009E2578"/>
    <w:rsid w:val="009E27F2"/>
    <w:rsid w:val="009E2BE6"/>
    <w:rsid w:val="009E2DD3"/>
    <w:rsid w:val="009E2EAE"/>
    <w:rsid w:val="009E2F20"/>
    <w:rsid w:val="009E2F97"/>
    <w:rsid w:val="009E3351"/>
    <w:rsid w:val="009E3493"/>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5E3A"/>
    <w:rsid w:val="009E6269"/>
    <w:rsid w:val="009E641D"/>
    <w:rsid w:val="009E646A"/>
    <w:rsid w:val="009E6547"/>
    <w:rsid w:val="009E6552"/>
    <w:rsid w:val="009E6910"/>
    <w:rsid w:val="009E69C1"/>
    <w:rsid w:val="009E6A64"/>
    <w:rsid w:val="009E6BFC"/>
    <w:rsid w:val="009E6D6C"/>
    <w:rsid w:val="009E6FBA"/>
    <w:rsid w:val="009E6FC8"/>
    <w:rsid w:val="009E704E"/>
    <w:rsid w:val="009E7789"/>
    <w:rsid w:val="009E77B5"/>
    <w:rsid w:val="009E7A98"/>
    <w:rsid w:val="009E7CC5"/>
    <w:rsid w:val="009E7D06"/>
    <w:rsid w:val="009E7DCE"/>
    <w:rsid w:val="009E7E9B"/>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2"/>
    <w:rsid w:val="009F1933"/>
    <w:rsid w:val="009F1A28"/>
    <w:rsid w:val="009F1B27"/>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91E"/>
    <w:rsid w:val="009F39A2"/>
    <w:rsid w:val="009F3A43"/>
    <w:rsid w:val="009F3A4B"/>
    <w:rsid w:val="009F3B8D"/>
    <w:rsid w:val="009F3EA2"/>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51D"/>
    <w:rsid w:val="009F65B4"/>
    <w:rsid w:val="009F689F"/>
    <w:rsid w:val="009F6964"/>
    <w:rsid w:val="009F7031"/>
    <w:rsid w:val="009F7169"/>
    <w:rsid w:val="009F71CE"/>
    <w:rsid w:val="009F71FB"/>
    <w:rsid w:val="009F72DF"/>
    <w:rsid w:val="009F73D3"/>
    <w:rsid w:val="009F73F1"/>
    <w:rsid w:val="009F74AE"/>
    <w:rsid w:val="009F7637"/>
    <w:rsid w:val="009F7883"/>
    <w:rsid w:val="009F79BE"/>
    <w:rsid w:val="009F7AEB"/>
    <w:rsid w:val="009F7BDB"/>
    <w:rsid w:val="00A000D8"/>
    <w:rsid w:val="00A0018E"/>
    <w:rsid w:val="00A002C2"/>
    <w:rsid w:val="00A0041F"/>
    <w:rsid w:val="00A00780"/>
    <w:rsid w:val="00A00926"/>
    <w:rsid w:val="00A00A4F"/>
    <w:rsid w:val="00A00A76"/>
    <w:rsid w:val="00A00AC6"/>
    <w:rsid w:val="00A00B60"/>
    <w:rsid w:val="00A00C8D"/>
    <w:rsid w:val="00A00F48"/>
    <w:rsid w:val="00A01006"/>
    <w:rsid w:val="00A0124D"/>
    <w:rsid w:val="00A012CA"/>
    <w:rsid w:val="00A013B0"/>
    <w:rsid w:val="00A013E7"/>
    <w:rsid w:val="00A0199A"/>
    <w:rsid w:val="00A01AC9"/>
    <w:rsid w:val="00A01BF0"/>
    <w:rsid w:val="00A01CF0"/>
    <w:rsid w:val="00A01DAC"/>
    <w:rsid w:val="00A01E7F"/>
    <w:rsid w:val="00A0205D"/>
    <w:rsid w:val="00A02594"/>
    <w:rsid w:val="00A0269A"/>
    <w:rsid w:val="00A02870"/>
    <w:rsid w:val="00A02B26"/>
    <w:rsid w:val="00A02BEC"/>
    <w:rsid w:val="00A02C96"/>
    <w:rsid w:val="00A02D52"/>
    <w:rsid w:val="00A02FBC"/>
    <w:rsid w:val="00A033E6"/>
    <w:rsid w:val="00A0346B"/>
    <w:rsid w:val="00A0349A"/>
    <w:rsid w:val="00A034DC"/>
    <w:rsid w:val="00A037C3"/>
    <w:rsid w:val="00A038E3"/>
    <w:rsid w:val="00A03929"/>
    <w:rsid w:val="00A0396A"/>
    <w:rsid w:val="00A03A1D"/>
    <w:rsid w:val="00A03DF1"/>
    <w:rsid w:val="00A043B9"/>
    <w:rsid w:val="00A0443D"/>
    <w:rsid w:val="00A04541"/>
    <w:rsid w:val="00A04583"/>
    <w:rsid w:val="00A0476E"/>
    <w:rsid w:val="00A048F7"/>
    <w:rsid w:val="00A04A92"/>
    <w:rsid w:val="00A04AED"/>
    <w:rsid w:val="00A04B39"/>
    <w:rsid w:val="00A04CAE"/>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84"/>
    <w:rsid w:val="00A0699D"/>
    <w:rsid w:val="00A06A0B"/>
    <w:rsid w:val="00A06AB4"/>
    <w:rsid w:val="00A06ABB"/>
    <w:rsid w:val="00A06CAE"/>
    <w:rsid w:val="00A06DDA"/>
    <w:rsid w:val="00A06EB7"/>
    <w:rsid w:val="00A06F57"/>
    <w:rsid w:val="00A06FF5"/>
    <w:rsid w:val="00A07065"/>
    <w:rsid w:val="00A0709B"/>
    <w:rsid w:val="00A07594"/>
    <w:rsid w:val="00A07654"/>
    <w:rsid w:val="00A07656"/>
    <w:rsid w:val="00A0765C"/>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15D"/>
    <w:rsid w:val="00A114B5"/>
    <w:rsid w:val="00A115BF"/>
    <w:rsid w:val="00A11634"/>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DE"/>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A7F"/>
    <w:rsid w:val="00A13B10"/>
    <w:rsid w:val="00A13CB4"/>
    <w:rsid w:val="00A13CF1"/>
    <w:rsid w:val="00A13DD2"/>
    <w:rsid w:val="00A13DE2"/>
    <w:rsid w:val="00A13FFD"/>
    <w:rsid w:val="00A1410F"/>
    <w:rsid w:val="00A1431F"/>
    <w:rsid w:val="00A14348"/>
    <w:rsid w:val="00A145D0"/>
    <w:rsid w:val="00A146D3"/>
    <w:rsid w:val="00A147BB"/>
    <w:rsid w:val="00A14911"/>
    <w:rsid w:val="00A14964"/>
    <w:rsid w:val="00A14B4D"/>
    <w:rsid w:val="00A14B96"/>
    <w:rsid w:val="00A154A9"/>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7180"/>
    <w:rsid w:val="00A172F4"/>
    <w:rsid w:val="00A17345"/>
    <w:rsid w:val="00A17648"/>
    <w:rsid w:val="00A1789B"/>
    <w:rsid w:val="00A17918"/>
    <w:rsid w:val="00A1797A"/>
    <w:rsid w:val="00A179CC"/>
    <w:rsid w:val="00A17C30"/>
    <w:rsid w:val="00A17D23"/>
    <w:rsid w:val="00A17E72"/>
    <w:rsid w:val="00A17FA0"/>
    <w:rsid w:val="00A20075"/>
    <w:rsid w:val="00A20158"/>
    <w:rsid w:val="00A201BF"/>
    <w:rsid w:val="00A2021C"/>
    <w:rsid w:val="00A20232"/>
    <w:rsid w:val="00A205BF"/>
    <w:rsid w:val="00A205D4"/>
    <w:rsid w:val="00A207E7"/>
    <w:rsid w:val="00A20961"/>
    <w:rsid w:val="00A20D54"/>
    <w:rsid w:val="00A20D8E"/>
    <w:rsid w:val="00A20FAF"/>
    <w:rsid w:val="00A2104B"/>
    <w:rsid w:val="00A2104C"/>
    <w:rsid w:val="00A210E9"/>
    <w:rsid w:val="00A21210"/>
    <w:rsid w:val="00A212BD"/>
    <w:rsid w:val="00A21763"/>
    <w:rsid w:val="00A21891"/>
    <w:rsid w:val="00A218AE"/>
    <w:rsid w:val="00A218C1"/>
    <w:rsid w:val="00A21A9D"/>
    <w:rsid w:val="00A21AAA"/>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DD1"/>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955"/>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1B9"/>
    <w:rsid w:val="00A321EE"/>
    <w:rsid w:val="00A3226E"/>
    <w:rsid w:val="00A32284"/>
    <w:rsid w:val="00A32559"/>
    <w:rsid w:val="00A325C2"/>
    <w:rsid w:val="00A325CC"/>
    <w:rsid w:val="00A327E2"/>
    <w:rsid w:val="00A3283D"/>
    <w:rsid w:val="00A329BB"/>
    <w:rsid w:val="00A32C37"/>
    <w:rsid w:val="00A32C42"/>
    <w:rsid w:val="00A33073"/>
    <w:rsid w:val="00A33090"/>
    <w:rsid w:val="00A330EE"/>
    <w:rsid w:val="00A3331F"/>
    <w:rsid w:val="00A333B0"/>
    <w:rsid w:val="00A334F0"/>
    <w:rsid w:val="00A33866"/>
    <w:rsid w:val="00A3393A"/>
    <w:rsid w:val="00A33BDE"/>
    <w:rsid w:val="00A33C4C"/>
    <w:rsid w:val="00A33D5C"/>
    <w:rsid w:val="00A343B2"/>
    <w:rsid w:val="00A34447"/>
    <w:rsid w:val="00A3449E"/>
    <w:rsid w:val="00A344B4"/>
    <w:rsid w:val="00A345B2"/>
    <w:rsid w:val="00A345DB"/>
    <w:rsid w:val="00A34685"/>
    <w:rsid w:val="00A3471E"/>
    <w:rsid w:val="00A34C37"/>
    <w:rsid w:val="00A34DA0"/>
    <w:rsid w:val="00A34E1A"/>
    <w:rsid w:val="00A34FDC"/>
    <w:rsid w:val="00A3518F"/>
    <w:rsid w:val="00A35195"/>
    <w:rsid w:val="00A35255"/>
    <w:rsid w:val="00A3554C"/>
    <w:rsid w:val="00A35728"/>
    <w:rsid w:val="00A35A0B"/>
    <w:rsid w:val="00A35BD0"/>
    <w:rsid w:val="00A35FC8"/>
    <w:rsid w:val="00A361FF"/>
    <w:rsid w:val="00A362CB"/>
    <w:rsid w:val="00A363D5"/>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5C8"/>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35"/>
    <w:rsid w:val="00A42493"/>
    <w:rsid w:val="00A42659"/>
    <w:rsid w:val="00A42A23"/>
    <w:rsid w:val="00A42B72"/>
    <w:rsid w:val="00A42B87"/>
    <w:rsid w:val="00A42C7E"/>
    <w:rsid w:val="00A42E41"/>
    <w:rsid w:val="00A42F87"/>
    <w:rsid w:val="00A430E8"/>
    <w:rsid w:val="00A43104"/>
    <w:rsid w:val="00A4319B"/>
    <w:rsid w:val="00A4339C"/>
    <w:rsid w:val="00A4392A"/>
    <w:rsid w:val="00A43992"/>
    <w:rsid w:val="00A43B21"/>
    <w:rsid w:val="00A43E3C"/>
    <w:rsid w:val="00A4424E"/>
    <w:rsid w:val="00A442E8"/>
    <w:rsid w:val="00A443F4"/>
    <w:rsid w:val="00A44415"/>
    <w:rsid w:val="00A444F8"/>
    <w:rsid w:val="00A44721"/>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25"/>
    <w:rsid w:val="00A46332"/>
    <w:rsid w:val="00A465AC"/>
    <w:rsid w:val="00A466C9"/>
    <w:rsid w:val="00A4699E"/>
    <w:rsid w:val="00A46B40"/>
    <w:rsid w:val="00A46FAD"/>
    <w:rsid w:val="00A47406"/>
    <w:rsid w:val="00A478C7"/>
    <w:rsid w:val="00A47B4B"/>
    <w:rsid w:val="00A47B4D"/>
    <w:rsid w:val="00A500D8"/>
    <w:rsid w:val="00A5044D"/>
    <w:rsid w:val="00A504E4"/>
    <w:rsid w:val="00A50690"/>
    <w:rsid w:val="00A50B00"/>
    <w:rsid w:val="00A50B01"/>
    <w:rsid w:val="00A50B5A"/>
    <w:rsid w:val="00A50D49"/>
    <w:rsid w:val="00A50DE5"/>
    <w:rsid w:val="00A50FD7"/>
    <w:rsid w:val="00A51111"/>
    <w:rsid w:val="00A511FB"/>
    <w:rsid w:val="00A514EB"/>
    <w:rsid w:val="00A515DD"/>
    <w:rsid w:val="00A518BF"/>
    <w:rsid w:val="00A51D0C"/>
    <w:rsid w:val="00A51DA7"/>
    <w:rsid w:val="00A51F3E"/>
    <w:rsid w:val="00A5217A"/>
    <w:rsid w:val="00A521E0"/>
    <w:rsid w:val="00A5232C"/>
    <w:rsid w:val="00A523B2"/>
    <w:rsid w:val="00A5246C"/>
    <w:rsid w:val="00A524C8"/>
    <w:rsid w:val="00A52733"/>
    <w:rsid w:val="00A52872"/>
    <w:rsid w:val="00A5291D"/>
    <w:rsid w:val="00A529F5"/>
    <w:rsid w:val="00A52A37"/>
    <w:rsid w:val="00A52ABC"/>
    <w:rsid w:val="00A52BB4"/>
    <w:rsid w:val="00A52EDB"/>
    <w:rsid w:val="00A531C2"/>
    <w:rsid w:val="00A532E0"/>
    <w:rsid w:val="00A53606"/>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1A0"/>
    <w:rsid w:val="00A5637C"/>
    <w:rsid w:val="00A56489"/>
    <w:rsid w:val="00A564E3"/>
    <w:rsid w:val="00A564F4"/>
    <w:rsid w:val="00A565DC"/>
    <w:rsid w:val="00A56735"/>
    <w:rsid w:val="00A56752"/>
    <w:rsid w:val="00A5693C"/>
    <w:rsid w:val="00A569C0"/>
    <w:rsid w:val="00A56C2C"/>
    <w:rsid w:val="00A56D27"/>
    <w:rsid w:val="00A57030"/>
    <w:rsid w:val="00A57212"/>
    <w:rsid w:val="00A57311"/>
    <w:rsid w:val="00A5772F"/>
    <w:rsid w:val="00A5787F"/>
    <w:rsid w:val="00A57916"/>
    <w:rsid w:val="00A5797A"/>
    <w:rsid w:val="00A57A3B"/>
    <w:rsid w:val="00A57A4D"/>
    <w:rsid w:val="00A57BD6"/>
    <w:rsid w:val="00A57D93"/>
    <w:rsid w:val="00A57EC0"/>
    <w:rsid w:val="00A57F96"/>
    <w:rsid w:val="00A601CD"/>
    <w:rsid w:val="00A60236"/>
    <w:rsid w:val="00A6047D"/>
    <w:rsid w:val="00A605ED"/>
    <w:rsid w:val="00A6065A"/>
    <w:rsid w:val="00A606AC"/>
    <w:rsid w:val="00A606C0"/>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21F3"/>
    <w:rsid w:val="00A623EF"/>
    <w:rsid w:val="00A62454"/>
    <w:rsid w:val="00A627E0"/>
    <w:rsid w:val="00A62953"/>
    <w:rsid w:val="00A62C81"/>
    <w:rsid w:val="00A62E2C"/>
    <w:rsid w:val="00A62E41"/>
    <w:rsid w:val="00A63001"/>
    <w:rsid w:val="00A630D3"/>
    <w:rsid w:val="00A63244"/>
    <w:rsid w:val="00A63564"/>
    <w:rsid w:val="00A6367F"/>
    <w:rsid w:val="00A636C7"/>
    <w:rsid w:val="00A63872"/>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EB1"/>
    <w:rsid w:val="00A64EE9"/>
    <w:rsid w:val="00A65417"/>
    <w:rsid w:val="00A6541C"/>
    <w:rsid w:val="00A65526"/>
    <w:rsid w:val="00A655C8"/>
    <w:rsid w:val="00A6563A"/>
    <w:rsid w:val="00A657CF"/>
    <w:rsid w:val="00A65853"/>
    <w:rsid w:val="00A65887"/>
    <w:rsid w:val="00A65C72"/>
    <w:rsid w:val="00A65CEB"/>
    <w:rsid w:val="00A65DB4"/>
    <w:rsid w:val="00A65E73"/>
    <w:rsid w:val="00A65F12"/>
    <w:rsid w:val="00A65FBF"/>
    <w:rsid w:val="00A662B5"/>
    <w:rsid w:val="00A6636E"/>
    <w:rsid w:val="00A66851"/>
    <w:rsid w:val="00A669D6"/>
    <w:rsid w:val="00A66BDA"/>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07"/>
    <w:rsid w:val="00A70C9C"/>
    <w:rsid w:val="00A711F6"/>
    <w:rsid w:val="00A71209"/>
    <w:rsid w:val="00A712FE"/>
    <w:rsid w:val="00A7141F"/>
    <w:rsid w:val="00A71668"/>
    <w:rsid w:val="00A71BF9"/>
    <w:rsid w:val="00A71D6B"/>
    <w:rsid w:val="00A71F00"/>
    <w:rsid w:val="00A71F75"/>
    <w:rsid w:val="00A72376"/>
    <w:rsid w:val="00A72546"/>
    <w:rsid w:val="00A726A3"/>
    <w:rsid w:val="00A726DE"/>
    <w:rsid w:val="00A7271E"/>
    <w:rsid w:val="00A728D5"/>
    <w:rsid w:val="00A72C1E"/>
    <w:rsid w:val="00A72C35"/>
    <w:rsid w:val="00A72D12"/>
    <w:rsid w:val="00A72D73"/>
    <w:rsid w:val="00A7307D"/>
    <w:rsid w:val="00A730C8"/>
    <w:rsid w:val="00A731D3"/>
    <w:rsid w:val="00A73242"/>
    <w:rsid w:val="00A7356D"/>
    <w:rsid w:val="00A73873"/>
    <w:rsid w:val="00A739AB"/>
    <w:rsid w:val="00A739C0"/>
    <w:rsid w:val="00A73AB7"/>
    <w:rsid w:val="00A73C5C"/>
    <w:rsid w:val="00A73D4C"/>
    <w:rsid w:val="00A73E88"/>
    <w:rsid w:val="00A73FE9"/>
    <w:rsid w:val="00A744A2"/>
    <w:rsid w:val="00A74598"/>
    <w:rsid w:val="00A745D9"/>
    <w:rsid w:val="00A74E04"/>
    <w:rsid w:val="00A74F2B"/>
    <w:rsid w:val="00A74F6C"/>
    <w:rsid w:val="00A7520A"/>
    <w:rsid w:val="00A75212"/>
    <w:rsid w:val="00A7538B"/>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274"/>
    <w:rsid w:val="00A804FB"/>
    <w:rsid w:val="00A806D6"/>
    <w:rsid w:val="00A80A1A"/>
    <w:rsid w:val="00A80BBB"/>
    <w:rsid w:val="00A80C97"/>
    <w:rsid w:val="00A80CC4"/>
    <w:rsid w:val="00A80D15"/>
    <w:rsid w:val="00A8102F"/>
    <w:rsid w:val="00A811B2"/>
    <w:rsid w:val="00A811BF"/>
    <w:rsid w:val="00A811FE"/>
    <w:rsid w:val="00A81341"/>
    <w:rsid w:val="00A8135C"/>
    <w:rsid w:val="00A81633"/>
    <w:rsid w:val="00A81694"/>
    <w:rsid w:val="00A816D1"/>
    <w:rsid w:val="00A817E7"/>
    <w:rsid w:val="00A81877"/>
    <w:rsid w:val="00A81AEC"/>
    <w:rsid w:val="00A81BDC"/>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661"/>
    <w:rsid w:val="00A85AB0"/>
    <w:rsid w:val="00A85ABD"/>
    <w:rsid w:val="00A85BD2"/>
    <w:rsid w:val="00A85BE0"/>
    <w:rsid w:val="00A85FFF"/>
    <w:rsid w:val="00A86024"/>
    <w:rsid w:val="00A86068"/>
    <w:rsid w:val="00A86462"/>
    <w:rsid w:val="00A8665B"/>
    <w:rsid w:val="00A8670D"/>
    <w:rsid w:val="00A86764"/>
    <w:rsid w:val="00A867E7"/>
    <w:rsid w:val="00A86812"/>
    <w:rsid w:val="00A86B3D"/>
    <w:rsid w:val="00A86C6D"/>
    <w:rsid w:val="00A86EB4"/>
    <w:rsid w:val="00A86F67"/>
    <w:rsid w:val="00A86FEF"/>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89E"/>
    <w:rsid w:val="00A91F3E"/>
    <w:rsid w:val="00A91F49"/>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CF9"/>
    <w:rsid w:val="00A93E34"/>
    <w:rsid w:val="00A93EB3"/>
    <w:rsid w:val="00A93F8B"/>
    <w:rsid w:val="00A93FAE"/>
    <w:rsid w:val="00A93FCC"/>
    <w:rsid w:val="00A94373"/>
    <w:rsid w:val="00A944A1"/>
    <w:rsid w:val="00A946E6"/>
    <w:rsid w:val="00A948C9"/>
    <w:rsid w:val="00A94A70"/>
    <w:rsid w:val="00A94BB8"/>
    <w:rsid w:val="00A94BC9"/>
    <w:rsid w:val="00A95024"/>
    <w:rsid w:val="00A9505F"/>
    <w:rsid w:val="00A9508C"/>
    <w:rsid w:val="00A9526D"/>
    <w:rsid w:val="00A95371"/>
    <w:rsid w:val="00A953A4"/>
    <w:rsid w:val="00A9564E"/>
    <w:rsid w:val="00A95A3E"/>
    <w:rsid w:val="00A95B82"/>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D1"/>
    <w:rsid w:val="00AA1264"/>
    <w:rsid w:val="00AA13DD"/>
    <w:rsid w:val="00AA13E8"/>
    <w:rsid w:val="00AA1442"/>
    <w:rsid w:val="00AA158B"/>
    <w:rsid w:val="00AA1740"/>
    <w:rsid w:val="00AA19F7"/>
    <w:rsid w:val="00AA1D12"/>
    <w:rsid w:val="00AA1EEC"/>
    <w:rsid w:val="00AA1FF7"/>
    <w:rsid w:val="00AA210C"/>
    <w:rsid w:val="00AA27DC"/>
    <w:rsid w:val="00AA29F2"/>
    <w:rsid w:val="00AA2CD8"/>
    <w:rsid w:val="00AA2CF8"/>
    <w:rsid w:val="00AA30A2"/>
    <w:rsid w:val="00AA3191"/>
    <w:rsid w:val="00AA3667"/>
    <w:rsid w:val="00AA3678"/>
    <w:rsid w:val="00AA36FC"/>
    <w:rsid w:val="00AA3745"/>
    <w:rsid w:val="00AA384C"/>
    <w:rsid w:val="00AA3C5C"/>
    <w:rsid w:val="00AA3E39"/>
    <w:rsid w:val="00AA44C3"/>
    <w:rsid w:val="00AA45C0"/>
    <w:rsid w:val="00AA461D"/>
    <w:rsid w:val="00AA466C"/>
    <w:rsid w:val="00AA4A96"/>
    <w:rsid w:val="00AA4ABF"/>
    <w:rsid w:val="00AA4C09"/>
    <w:rsid w:val="00AA4F41"/>
    <w:rsid w:val="00AA50E8"/>
    <w:rsid w:val="00AA5240"/>
    <w:rsid w:val="00AA5304"/>
    <w:rsid w:val="00AA541B"/>
    <w:rsid w:val="00AA5584"/>
    <w:rsid w:val="00AA576F"/>
    <w:rsid w:val="00AA581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701"/>
    <w:rsid w:val="00AA77AC"/>
    <w:rsid w:val="00AA7ACE"/>
    <w:rsid w:val="00AA7BA3"/>
    <w:rsid w:val="00AA7C4F"/>
    <w:rsid w:val="00AA7D6D"/>
    <w:rsid w:val="00AB0001"/>
    <w:rsid w:val="00AB001C"/>
    <w:rsid w:val="00AB00A0"/>
    <w:rsid w:val="00AB01D4"/>
    <w:rsid w:val="00AB023B"/>
    <w:rsid w:val="00AB02C8"/>
    <w:rsid w:val="00AB05BC"/>
    <w:rsid w:val="00AB06B8"/>
    <w:rsid w:val="00AB06E6"/>
    <w:rsid w:val="00AB0941"/>
    <w:rsid w:val="00AB0ADE"/>
    <w:rsid w:val="00AB0B59"/>
    <w:rsid w:val="00AB0CA0"/>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7F8"/>
    <w:rsid w:val="00AB48A4"/>
    <w:rsid w:val="00AB4C2A"/>
    <w:rsid w:val="00AB4D55"/>
    <w:rsid w:val="00AB4EEE"/>
    <w:rsid w:val="00AB513E"/>
    <w:rsid w:val="00AB51DA"/>
    <w:rsid w:val="00AB53BA"/>
    <w:rsid w:val="00AB5407"/>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CA0"/>
    <w:rsid w:val="00AB6D56"/>
    <w:rsid w:val="00AB6DBF"/>
    <w:rsid w:val="00AB6EAA"/>
    <w:rsid w:val="00AB6FBD"/>
    <w:rsid w:val="00AB71B7"/>
    <w:rsid w:val="00AB75A9"/>
    <w:rsid w:val="00AB76D5"/>
    <w:rsid w:val="00AB775D"/>
    <w:rsid w:val="00AB7787"/>
    <w:rsid w:val="00AB7860"/>
    <w:rsid w:val="00AB78AC"/>
    <w:rsid w:val="00AB78DD"/>
    <w:rsid w:val="00AB7913"/>
    <w:rsid w:val="00AC0169"/>
    <w:rsid w:val="00AC0529"/>
    <w:rsid w:val="00AC06E7"/>
    <w:rsid w:val="00AC0C75"/>
    <w:rsid w:val="00AC0CC3"/>
    <w:rsid w:val="00AC0EC8"/>
    <w:rsid w:val="00AC117F"/>
    <w:rsid w:val="00AC1281"/>
    <w:rsid w:val="00AC152B"/>
    <w:rsid w:val="00AC1C3E"/>
    <w:rsid w:val="00AC1C52"/>
    <w:rsid w:val="00AC1D26"/>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601"/>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98C"/>
    <w:rsid w:val="00AC5A95"/>
    <w:rsid w:val="00AC5C2A"/>
    <w:rsid w:val="00AC5CAB"/>
    <w:rsid w:val="00AC5D67"/>
    <w:rsid w:val="00AC5FCC"/>
    <w:rsid w:val="00AC61B3"/>
    <w:rsid w:val="00AC627F"/>
    <w:rsid w:val="00AC62CA"/>
    <w:rsid w:val="00AC63F4"/>
    <w:rsid w:val="00AC6710"/>
    <w:rsid w:val="00AC671B"/>
    <w:rsid w:val="00AC6786"/>
    <w:rsid w:val="00AC6992"/>
    <w:rsid w:val="00AC706B"/>
    <w:rsid w:val="00AC7470"/>
    <w:rsid w:val="00AC74C2"/>
    <w:rsid w:val="00AC771B"/>
    <w:rsid w:val="00AC7DE9"/>
    <w:rsid w:val="00AC7ED4"/>
    <w:rsid w:val="00AC7F9E"/>
    <w:rsid w:val="00AC7FC2"/>
    <w:rsid w:val="00AD00AF"/>
    <w:rsid w:val="00AD02CC"/>
    <w:rsid w:val="00AD07F1"/>
    <w:rsid w:val="00AD0802"/>
    <w:rsid w:val="00AD0874"/>
    <w:rsid w:val="00AD08D3"/>
    <w:rsid w:val="00AD12BD"/>
    <w:rsid w:val="00AD1609"/>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5C4"/>
    <w:rsid w:val="00AD379F"/>
    <w:rsid w:val="00AD3917"/>
    <w:rsid w:val="00AD3935"/>
    <w:rsid w:val="00AD3A3A"/>
    <w:rsid w:val="00AD3BEC"/>
    <w:rsid w:val="00AD3DEF"/>
    <w:rsid w:val="00AD3E26"/>
    <w:rsid w:val="00AD4136"/>
    <w:rsid w:val="00AD41DF"/>
    <w:rsid w:val="00AD4284"/>
    <w:rsid w:val="00AD43C8"/>
    <w:rsid w:val="00AD4597"/>
    <w:rsid w:val="00AD476B"/>
    <w:rsid w:val="00AD4841"/>
    <w:rsid w:val="00AD48D9"/>
    <w:rsid w:val="00AD48F9"/>
    <w:rsid w:val="00AD4C20"/>
    <w:rsid w:val="00AD4C34"/>
    <w:rsid w:val="00AD4CBC"/>
    <w:rsid w:val="00AD5105"/>
    <w:rsid w:val="00AD5241"/>
    <w:rsid w:val="00AD54F2"/>
    <w:rsid w:val="00AD5673"/>
    <w:rsid w:val="00AD574E"/>
    <w:rsid w:val="00AD57E1"/>
    <w:rsid w:val="00AD5925"/>
    <w:rsid w:val="00AD5949"/>
    <w:rsid w:val="00AD625F"/>
    <w:rsid w:val="00AD653F"/>
    <w:rsid w:val="00AD65EE"/>
    <w:rsid w:val="00AD6707"/>
    <w:rsid w:val="00AD6952"/>
    <w:rsid w:val="00AD6980"/>
    <w:rsid w:val="00AD6C09"/>
    <w:rsid w:val="00AD6C7F"/>
    <w:rsid w:val="00AD6ED7"/>
    <w:rsid w:val="00AD6EF5"/>
    <w:rsid w:val="00AD6F42"/>
    <w:rsid w:val="00AD70C9"/>
    <w:rsid w:val="00AD7264"/>
    <w:rsid w:val="00AD72B9"/>
    <w:rsid w:val="00AD732B"/>
    <w:rsid w:val="00AD739A"/>
    <w:rsid w:val="00AD75A6"/>
    <w:rsid w:val="00AD7716"/>
    <w:rsid w:val="00AD7927"/>
    <w:rsid w:val="00AD7BAC"/>
    <w:rsid w:val="00AD7E17"/>
    <w:rsid w:val="00AE0160"/>
    <w:rsid w:val="00AE0356"/>
    <w:rsid w:val="00AE0683"/>
    <w:rsid w:val="00AE08DB"/>
    <w:rsid w:val="00AE0D23"/>
    <w:rsid w:val="00AE0E9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41"/>
    <w:rsid w:val="00AE27D1"/>
    <w:rsid w:val="00AE2957"/>
    <w:rsid w:val="00AE2968"/>
    <w:rsid w:val="00AE2A82"/>
    <w:rsid w:val="00AE2FA6"/>
    <w:rsid w:val="00AE3004"/>
    <w:rsid w:val="00AE3573"/>
    <w:rsid w:val="00AE35FF"/>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C55"/>
    <w:rsid w:val="00AE4E4B"/>
    <w:rsid w:val="00AE4F01"/>
    <w:rsid w:val="00AE521A"/>
    <w:rsid w:val="00AE5434"/>
    <w:rsid w:val="00AE5C22"/>
    <w:rsid w:val="00AE5DDD"/>
    <w:rsid w:val="00AE5E95"/>
    <w:rsid w:val="00AE6433"/>
    <w:rsid w:val="00AE64AE"/>
    <w:rsid w:val="00AE6584"/>
    <w:rsid w:val="00AE69BD"/>
    <w:rsid w:val="00AE6C01"/>
    <w:rsid w:val="00AE6D12"/>
    <w:rsid w:val="00AE707C"/>
    <w:rsid w:val="00AE71E8"/>
    <w:rsid w:val="00AE723D"/>
    <w:rsid w:val="00AE736D"/>
    <w:rsid w:val="00AE743C"/>
    <w:rsid w:val="00AE756A"/>
    <w:rsid w:val="00AE773B"/>
    <w:rsid w:val="00AE7751"/>
    <w:rsid w:val="00AE779C"/>
    <w:rsid w:val="00AE780C"/>
    <w:rsid w:val="00AE7992"/>
    <w:rsid w:val="00AE79D9"/>
    <w:rsid w:val="00AE7D15"/>
    <w:rsid w:val="00AE7DA5"/>
    <w:rsid w:val="00AE7EF7"/>
    <w:rsid w:val="00AE7F16"/>
    <w:rsid w:val="00AF045F"/>
    <w:rsid w:val="00AF04BC"/>
    <w:rsid w:val="00AF096E"/>
    <w:rsid w:val="00AF0F2D"/>
    <w:rsid w:val="00AF0FFE"/>
    <w:rsid w:val="00AF1018"/>
    <w:rsid w:val="00AF1069"/>
    <w:rsid w:val="00AF140F"/>
    <w:rsid w:val="00AF1414"/>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10"/>
    <w:rsid w:val="00AF364D"/>
    <w:rsid w:val="00AF3671"/>
    <w:rsid w:val="00AF3727"/>
    <w:rsid w:val="00AF39AA"/>
    <w:rsid w:val="00AF3C6A"/>
    <w:rsid w:val="00AF3C80"/>
    <w:rsid w:val="00AF3C8C"/>
    <w:rsid w:val="00AF4095"/>
    <w:rsid w:val="00AF41FC"/>
    <w:rsid w:val="00AF4371"/>
    <w:rsid w:val="00AF4447"/>
    <w:rsid w:val="00AF454E"/>
    <w:rsid w:val="00AF457C"/>
    <w:rsid w:val="00AF4670"/>
    <w:rsid w:val="00AF4743"/>
    <w:rsid w:val="00AF4999"/>
    <w:rsid w:val="00AF4ABD"/>
    <w:rsid w:val="00AF4D0E"/>
    <w:rsid w:val="00AF4D3E"/>
    <w:rsid w:val="00AF4FEC"/>
    <w:rsid w:val="00AF522B"/>
    <w:rsid w:val="00AF5363"/>
    <w:rsid w:val="00AF55D7"/>
    <w:rsid w:val="00AF5750"/>
    <w:rsid w:val="00AF5A75"/>
    <w:rsid w:val="00AF5AB1"/>
    <w:rsid w:val="00AF5DAE"/>
    <w:rsid w:val="00AF5F78"/>
    <w:rsid w:val="00AF6040"/>
    <w:rsid w:val="00AF6087"/>
    <w:rsid w:val="00AF60D6"/>
    <w:rsid w:val="00AF61A6"/>
    <w:rsid w:val="00AF63A9"/>
    <w:rsid w:val="00AF6561"/>
    <w:rsid w:val="00AF6591"/>
    <w:rsid w:val="00AF6655"/>
    <w:rsid w:val="00AF66F1"/>
    <w:rsid w:val="00AF6953"/>
    <w:rsid w:val="00AF6A76"/>
    <w:rsid w:val="00AF6B1B"/>
    <w:rsid w:val="00AF6C87"/>
    <w:rsid w:val="00AF6C8D"/>
    <w:rsid w:val="00AF6D88"/>
    <w:rsid w:val="00AF6EAA"/>
    <w:rsid w:val="00AF7363"/>
    <w:rsid w:val="00AF738A"/>
    <w:rsid w:val="00AF771B"/>
    <w:rsid w:val="00AF79FD"/>
    <w:rsid w:val="00AF7C5E"/>
    <w:rsid w:val="00AF7D5F"/>
    <w:rsid w:val="00AF7E17"/>
    <w:rsid w:val="00AF7F09"/>
    <w:rsid w:val="00AF7F0E"/>
    <w:rsid w:val="00B002BA"/>
    <w:rsid w:val="00B00306"/>
    <w:rsid w:val="00B0081D"/>
    <w:rsid w:val="00B00AD1"/>
    <w:rsid w:val="00B00D62"/>
    <w:rsid w:val="00B00DE3"/>
    <w:rsid w:val="00B00E12"/>
    <w:rsid w:val="00B01058"/>
    <w:rsid w:val="00B010D3"/>
    <w:rsid w:val="00B0144A"/>
    <w:rsid w:val="00B0176D"/>
    <w:rsid w:val="00B01AB1"/>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2ED8"/>
    <w:rsid w:val="00B02EFE"/>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696"/>
    <w:rsid w:val="00B066BC"/>
    <w:rsid w:val="00B066FE"/>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B00"/>
    <w:rsid w:val="00B07C22"/>
    <w:rsid w:val="00B07CBE"/>
    <w:rsid w:val="00B100B3"/>
    <w:rsid w:val="00B10103"/>
    <w:rsid w:val="00B1037C"/>
    <w:rsid w:val="00B105B6"/>
    <w:rsid w:val="00B105EE"/>
    <w:rsid w:val="00B105F5"/>
    <w:rsid w:val="00B108ED"/>
    <w:rsid w:val="00B10931"/>
    <w:rsid w:val="00B1093D"/>
    <w:rsid w:val="00B1099D"/>
    <w:rsid w:val="00B10A4F"/>
    <w:rsid w:val="00B10BE8"/>
    <w:rsid w:val="00B10CA2"/>
    <w:rsid w:val="00B10D69"/>
    <w:rsid w:val="00B10DF3"/>
    <w:rsid w:val="00B10FA8"/>
    <w:rsid w:val="00B1111E"/>
    <w:rsid w:val="00B1125F"/>
    <w:rsid w:val="00B1167A"/>
    <w:rsid w:val="00B11882"/>
    <w:rsid w:val="00B119F2"/>
    <w:rsid w:val="00B11B31"/>
    <w:rsid w:val="00B11B8F"/>
    <w:rsid w:val="00B11C32"/>
    <w:rsid w:val="00B11C51"/>
    <w:rsid w:val="00B11E29"/>
    <w:rsid w:val="00B11E38"/>
    <w:rsid w:val="00B121CE"/>
    <w:rsid w:val="00B122BA"/>
    <w:rsid w:val="00B12413"/>
    <w:rsid w:val="00B12603"/>
    <w:rsid w:val="00B12632"/>
    <w:rsid w:val="00B12898"/>
    <w:rsid w:val="00B12921"/>
    <w:rsid w:val="00B12A8C"/>
    <w:rsid w:val="00B12D2A"/>
    <w:rsid w:val="00B12F34"/>
    <w:rsid w:val="00B13003"/>
    <w:rsid w:val="00B1301B"/>
    <w:rsid w:val="00B1310F"/>
    <w:rsid w:val="00B134EA"/>
    <w:rsid w:val="00B137BE"/>
    <w:rsid w:val="00B13829"/>
    <w:rsid w:val="00B13AE6"/>
    <w:rsid w:val="00B13B18"/>
    <w:rsid w:val="00B13C37"/>
    <w:rsid w:val="00B13EB0"/>
    <w:rsid w:val="00B13F1F"/>
    <w:rsid w:val="00B14251"/>
    <w:rsid w:val="00B147C8"/>
    <w:rsid w:val="00B147CC"/>
    <w:rsid w:val="00B14953"/>
    <w:rsid w:val="00B149C5"/>
    <w:rsid w:val="00B14CF3"/>
    <w:rsid w:val="00B150E1"/>
    <w:rsid w:val="00B15110"/>
    <w:rsid w:val="00B15141"/>
    <w:rsid w:val="00B151C6"/>
    <w:rsid w:val="00B15309"/>
    <w:rsid w:val="00B1547D"/>
    <w:rsid w:val="00B155A0"/>
    <w:rsid w:val="00B155DC"/>
    <w:rsid w:val="00B156C6"/>
    <w:rsid w:val="00B1579C"/>
    <w:rsid w:val="00B1588B"/>
    <w:rsid w:val="00B15A35"/>
    <w:rsid w:val="00B15B44"/>
    <w:rsid w:val="00B15BA9"/>
    <w:rsid w:val="00B15CCE"/>
    <w:rsid w:val="00B15F52"/>
    <w:rsid w:val="00B16342"/>
    <w:rsid w:val="00B16616"/>
    <w:rsid w:val="00B16815"/>
    <w:rsid w:val="00B1695A"/>
    <w:rsid w:val="00B16A37"/>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17F5B"/>
    <w:rsid w:val="00B20057"/>
    <w:rsid w:val="00B2043A"/>
    <w:rsid w:val="00B204D2"/>
    <w:rsid w:val="00B20778"/>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A56"/>
    <w:rsid w:val="00B21B67"/>
    <w:rsid w:val="00B21CA7"/>
    <w:rsid w:val="00B21F65"/>
    <w:rsid w:val="00B2205B"/>
    <w:rsid w:val="00B22266"/>
    <w:rsid w:val="00B22472"/>
    <w:rsid w:val="00B229C3"/>
    <w:rsid w:val="00B22A52"/>
    <w:rsid w:val="00B22D0B"/>
    <w:rsid w:val="00B22E9E"/>
    <w:rsid w:val="00B232CB"/>
    <w:rsid w:val="00B233A9"/>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E46"/>
    <w:rsid w:val="00B25F9A"/>
    <w:rsid w:val="00B26085"/>
    <w:rsid w:val="00B2613A"/>
    <w:rsid w:val="00B263BE"/>
    <w:rsid w:val="00B2648E"/>
    <w:rsid w:val="00B267B2"/>
    <w:rsid w:val="00B269CE"/>
    <w:rsid w:val="00B273AA"/>
    <w:rsid w:val="00B2754A"/>
    <w:rsid w:val="00B2757B"/>
    <w:rsid w:val="00B27652"/>
    <w:rsid w:val="00B27B1C"/>
    <w:rsid w:val="00B27D54"/>
    <w:rsid w:val="00B30108"/>
    <w:rsid w:val="00B301B1"/>
    <w:rsid w:val="00B3039A"/>
    <w:rsid w:val="00B3039C"/>
    <w:rsid w:val="00B30F45"/>
    <w:rsid w:val="00B31081"/>
    <w:rsid w:val="00B310B4"/>
    <w:rsid w:val="00B31320"/>
    <w:rsid w:val="00B3139E"/>
    <w:rsid w:val="00B317EB"/>
    <w:rsid w:val="00B31DAC"/>
    <w:rsid w:val="00B31E5F"/>
    <w:rsid w:val="00B322A7"/>
    <w:rsid w:val="00B32476"/>
    <w:rsid w:val="00B32494"/>
    <w:rsid w:val="00B32562"/>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FA"/>
    <w:rsid w:val="00B346D4"/>
    <w:rsid w:val="00B351E4"/>
    <w:rsid w:val="00B35208"/>
    <w:rsid w:val="00B35302"/>
    <w:rsid w:val="00B3537B"/>
    <w:rsid w:val="00B3539A"/>
    <w:rsid w:val="00B355CA"/>
    <w:rsid w:val="00B355F6"/>
    <w:rsid w:val="00B357A7"/>
    <w:rsid w:val="00B35AA2"/>
    <w:rsid w:val="00B35C43"/>
    <w:rsid w:val="00B35CB3"/>
    <w:rsid w:val="00B35F8E"/>
    <w:rsid w:val="00B36531"/>
    <w:rsid w:val="00B3676F"/>
    <w:rsid w:val="00B36871"/>
    <w:rsid w:val="00B3689B"/>
    <w:rsid w:val="00B36E9B"/>
    <w:rsid w:val="00B37188"/>
    <w:rsid w:val="00B37204"/>
    <w:rsid w:val="00B378A3"/>
    <w:rsid w:val="00B378BA"/>
    <w:rsid w:val="00B37C11"/>
    <w:rsid w:val="00B37EA4"/>
    <w:rsid w:val="00B37FEA"/>
    <w:rsid w:val="00B4003E"/>
    <w:rsid w:val="00B400E0"/>
    <w:rsid w:val="00B401FB"/>
    <w:rsid w:val="00B4028F"/>
    <w:rsid w:val="00B40292"/>
    <w:rsid w:val="00B406B2"/>
    <w:rsid w:val="00B40785"/>
    <w:rsid w:val="00B408A2"/>
    <w:rsid w:val="00B40B80"/>
    <w:rsid w:val="00B40D73"/>
    <w:rsid w:val="00B4110D"/>
    <w:rsid w:val="00B411A3"/>
    <w:rsid w:val="00B412CB"/>
    <w:rsid w:val="00B416D8"/>
    <w:rsid w:val="00B41728"/>
    <w:rsid w:val="00B4172A"/>
    <w:rsid w:val="00B41AB0"/>
    <w:rsid w:val="00B41B34"/>
    <w:rsid w:val="00B41BBF"/>
    <w:rsid w:val="00B41BEB"/>
    <w:rsid w:val="00B41D7E"/>
    <w:rsid w:val="00B41DA9"/>
    <w:rsid w:val="00B41F97"/>
    <w:rsid w:val="00B4219F"/>
    <w:rsid w:val="00B426CF"/>
    <w:rsid w:val="00B42879"/>
    <w:rsid w:val="00B42964"/>
    <w:rsid w:val="00B42FA0"/>
    <w:rsid w:val="00B42FA6"/>
    <w:rsid w:val="00B4303F"/>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2E"/>
    <w:rsid w:val="00B47958"/>
    <w:rsid w:val="00B47980"/>
    <w:rsid w:val="00B47C59"/>
    <w:rsid w:val="00B47CEF"/>
    <w:rsid w:val="00B47D65"/>
    <w:rsid w:val="00B47F18"/>
    <w:rsid w:val="00B50261"/>
    <w:rsid w:val="00B50269"/>
    <w:rsid w:val="00B5049A"/>
    <w:rsid w:val="00B504F7"/>
    <w:rsid w:val="00B50591"/>
    <w:rsid w:val="00B506FF"/>
    <w:rsid w:val="00B50810"/>
    <w:rsid w:val="00B50840"/>
    <w:rsid w:val="00B50933"/>
    <w:rsid w:val="00B509C0"/>
    <w:rsid w:val="00B50CC3"/>
    <w:rsid w:val="00B50E09"/>
    <w:rsid w:val="00B50E9E"/>
    <w:rsid w:val="00B50F5F"/>
    <w:rsid w:val="00B510AD"/>
    <w:rsid w:val="00B513AA"/>
    <w:rsid w:val="00B513FC"/>
    <w:rsid w:val="00B51420"/>
    <w:rsid w:val="00B5148F"/>
    <w:rsid w:val="00B51526"/>
    <w:rsid w:val="00B517F1"/>
    <w:rsid w:val="00B5181E"/>
    <w:rsid w:val="00B51841"/>
    <w:rsid w:val="00B518E3"/>
    <w:rsid w:val="00B518F3"/>
    <w:rsid w:val="00B51946"/>
    <w:rsid w:val="00B51A3C"/>
    <w:rsid w:val="00B51A40"/>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2F96"/>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989"/>
    <w:rsid w:val="00B54BAC"/>
    <w:rsid w:val="00B54CC5"/>
    <w:rsid w:val="00B550D1"/>
    <w:rsid w:val="00B5524B"/>
    <w:rsid w:val="00B553CF"/>
    <w:rsid w:val="00B555B8"/>
    <w:rsid w:val="00B5563A"/>
    <w:rsid w:val="00B55ACA"/>
    <w:rsid w:val="00B55F1A"/>
    <w:rsid w:val="00B561BD"/>
    <w:rsid w:val="00B561C2"/>
    <w:rsid w:val="00B565CC"/>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C1"/>
    <w:rsid w:val="00B60ADC"/>
    <w:rsid w:val="00B60C79"/>
    <w:rsid w:val="00B60E6E"/>
    <w:rsid w:val="00B60EE9"/>
    <w:rsid w:val="00B610E0"/>
    <w:rsid w:val="00B6112D"/>
    <w:rsid w:val="00B6131F"/>
    <w:rsid w:val="00B614DA"/>
    <w:rsid w:val="00B6156C"/>
    <w:rsid w:val="00B6170D"/>
    <w:rsid w:val="00B6184C"/>
    <w:rsid w:val="00B61872"/>
    <w:rsid w:val="00B619AF"/>
    <w:rsid w:val="00B61B85"/>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445"/>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04D"/>
    <w:rsid w:val="00B672B4"/>
    <w:rsid w:val="00B675D9"/>
    <w:rsid w:val="00B67817"/>
    <w:rsid w:val="00B6796C"/>
    <w:rsid w:val="00B67B2B"/>
    <w:rsid w:val="00B67B59"/>
    <w:rsid w:val="00B67DBA"/>
    <w:rsid w:val="00B67E98"/>
    <w:rsid w:val="00B67EA3"/>
    <w:rsid w:val="00B7019B"/>
    <w:rsid w:val="00B7021B"/>
    <w:rsid w:val="00B70333"/>
    <w:rsid w:val="00B703E4"/>
    <w:rsid w:val="00B703F0"/>
    <w:rsid w:val="00B70995"/>
    <w:rsid w:val="00B70A49"/>
    <w:rsid w:val="00B70B5A"/>
    <w:rsid w:val="00B70CB0"/>
    <w:rsid w:val="00B70EDB"/>
    <w:rsid w:val="00B71319"/>
    <w:rsid w:val="00B71A5D"/>
    <w:rsid w:val="00B71B54"/>
    <w:rsid w:val="00B71C0F"/>
    <w:rsid w:val="00B71D35"/>
    <w:rsid w:val="00B71D41"/>
    <w:rsid w:val="00B71D7E"/>
    <w:rsid w:val="00B71E2E"/>
    <w:rsid w:val="00B71E41"/>
    <w:rsid w:val="00B71E80"/>
    <w:rsid w:val="00B71EFE"/>
    <w:rsid w:val="00B71FBB"/>
    <w:rsid w:val="00B7273B"/>
    <w:rsid w:val="00B727B8"/>
    <w:rsid w:val="00B7281C"/>
    <w:rsid w:val="00B72B4B"/>
    <w:rsid w:val="00B72BD1"/>
    <w:rsid w:val="00B72C04"/>
    <w:rsid w:val="00B72D6C"/>
    <w:rsid w:val="00B7329C"/>
    <w:rsid w:val="00B732CF"/>
    <w:rsid w:val="00B732DC"/>
    <w:rsid w:val="00B73453"/>
    <w:rsid w:val="00B7359C"/>
    <w:rsid w:val="00B7366C"/>
    <w:rsid w:val="00B736A1"/>
    <w:rsid w:val="00B737C7"/>
    <w:rsid w:val="00B73A99"/>
    <w:rsid w:val="00B73B2B"/>
    <w:rsid w:val="00B73B5A"/>
    <w:rsid w:val="00B73E00"/>
    <w:rsid w:val="00B73E31"/>
    <w:rsid w:val="00B74140"/>
    <w:rsid w:val="00B743F6"/>
    <w:rsid w:val="00B745ED"/>
    <w:rsid w:val="00B746C2"/>
    <w:rsid w:val="00B7476F"/>
    <w:rsid w:val="00B74A0D"/>
    <w:rsid w:val="00B74DF2"/>
    <w:rsid w:val="00B74EC0"/>
    <w:rsid w:val="00B751C9"/>
    <w:rsid w:val="00B75542"/>
    <w:rsid w:val="00B75667"/>
    <w:rsid w:val="00B7571E"/>
    <w:rsid w:val="00B75863"/>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D8A"/>
    <w:rsid w:val="00B800EF"/>
    <w:rsid w:val="00B803A3"/>
    <w:rsid w:val="00B8053A"/>
    <w:rsid w:val="00B80627"/>
    <w:rsid w:val="00B80795"/>
    <w:rsid w:val="00B80861"/>
    <w:rsid w:val="00B8098D"/>
    <w:rsid w:val="00B80996"/>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7A7"/>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47D"/>
    <w:rsid w:val="00B845AB"/>
    <w:rsid w:val="00B845C6"/>
    <w:rsid w:val="00B84A83"/>
    <w:rsid w:val="00B84BE8"/>
    <w:rsid w:val="00B84DC5"/>
    <w:rsid w:val="00B84E76"/>
    <w:rsid w:val="00B851DD"/>
    <w:rsid w:val="00B8547F"/>
    <w:rsid w:val="00B855A8"/>
    <w:rsid w:val="00B85837"/>
    <w:rsid w:val="00B85840"/>
    <w:rsid w:val="00B859D2"/>
    <w:rsid w:val="00B85C0D"/>
    <w:rsid w:val="00B85F67"/>
    <w:rsid w:val="00B85FC3"/>
    <w:rsid w:val="00B86367"/>
    <w:rsid w:val="00B86557"/>
    <w:rsid w:val="00B86933"/>
    <w:rsid w:val="00B86D5B"/>
    <w:rsid w:val="00B86D87"/>
    <w:rsid w:val="00B86DBB"/>
    <w:rsid w:val="00B86FE4"/>
    <w:rsid w:val="00B87004"/>
    <w:rsid w:val="00B87067"/>
    <w:rsid w:val="00B878B9"/>
    <w:rsid w:val="00B87A27"/>
    <w:rsid w:val="00B87C60"/>
    <w:rsid w:val="00B87F5A"/>
    <w:rsid w:val="00B90165"/>
    <w:rsid w:val="00B9043F"/>
    <w:rsid w:val="00B90742"/>
    <w:rsid w:val="00B90848"/>
    <w:rsid w:val="00B90960"/>
    <w:rsid w:val="00B90CE1"/>
    <w:rsid w:val="00B90DC7"/>
    <w:rsid w:val="00B90F05"/>
    <w:rsid w:val="00B91240"/>
    <w:rsid w:val="00B91356"/>
    <w:rsid w:val="00B914C9"/>
    <w:rsid w:val="00B91693"/>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F1"/>
    <w:rsid w:val="00B92FF2"/>
    <w:rsid w:val="00B930AA"/>
    <w:rsid w:val="00B932E1"/>
    <w:rsid w:val="00B933CC"/>
    <w:rsid w:val="00B936EC"/>
    <w:rsid w:val="00B9391B"/>
    <w:rsid w:val="00B93B73"/>
    <w:rsid w:val="00B93BF2"/>
    <w:rsid w:val="00B93C36"/>
    <w:rsid w:val="00B93C96"/>
    <w:rsid w:val="00B94054"/>
    <w:rsid w:val="00B94155"/>
    <w:rsid w:val="00B94253"/>
    <w:rsid w:val="00B9436E"/>
    <w:rsid w:val="00B943F3"/>
    <w:rsid w:val="00B946E7"/>
    <w:rsid w:val="00B950C7"/>
    <w:rsid w:val="00B950E8"/>
    <w:rsid w:val="00B95372"/>
    <w:rsid w:val="00B954FC"/>
    <w:rsid w:val="00B95A04"/>
    <w:rsid w:val="00B95A97"/>
    <w:rsid w:val="00B95AB7"/>
    <w:rsid w:val="00B95C49"/>
    <w:rsid w:val="00B95E38"/>
    <w:rsid w:val="00B95EEF"/>
    <w:rsid w:val="00B95FD7"/>
    <w:rsid w:val="00B96022"/>
    <w:rsid w:val="00B9608D"/>
    <w:rsid w:val="00B96228"/>
    <w:rsid w:val="00B962E0"/>
    <w:rsid w:val="00B96313"/>
    <w:rsid w:val="00B96504"/>
    <w:rsid w:val="00B9670E"/>
    <w:rsid w:val="00B96753"/>
    <w:rsid w:val="00B96848"/>
    <w:rsid w:val="00B96BB5"/>
    <w:rsid w:val="00B96C9E"/>
    <w:rsid w:val="00B96CF0"/>
    <w:rsid w:val="00B96D2F"/>
    <w:rsid w:val="00B96DA2"/>
    <w:rsid w:val="00B97047"/>
    <w:rsid w:val="00B9734A"/>
    <w:rsid w:val="00B97491"/>
    <w:rsid w:val="00B977E6"/>
    <w:rsid w:val="00B97B47"/>
    <w:rsid w:val="00B97DEB"/>
    <w:rsid w:val="00BA0262"/>
    <w:rsid w:val="00BA04D7"/>
    <w:rsid w:val="00BA067F"/>
    <w:rsid w:val="00BA07EB"/>
    <w:rsid w:val="00BA09C1"/>
    <w:rsid w:val="00BA0D74"/>
    <w:rsid w:val="00BA0EA9"/>
    <w:rsid w:val="00BA1011"/>
    <w:rsid w:val="00BA12E4"/>
    <w:rsid w:val="00BA12EA"/>
    <w:rsid w:val="00BA13E0"/>
    <w:rsid w:val="00BA141A"/>
    <w:rsid w:val="00BA17C4"/>
    <w:rsid w:val="00BA1AEB"/>
    <w:rsid w:val="00BA1BD2"/>
    <w:rsid w:val="00BA2217"/>
    <w:rsid w:val="00BA2312"/>
    <w:rsid w:val="00BA2319"/>
    <w:rsid w:val="00BA237E"/>
    <w:rsid w:val="00BA2514"/>
    <w:rsid w:val="00BA2520"/>
    <w:rsid w:val="00BA270E"/>
    <w:rsid w:val="00BA2729"/>
    <w:rsid w:val="00BA283C"/>
    <w:rsid w:val="00BA2AEB"/>
    <w:rsid w:val="00BA2B41"/>
    <w:rsid w:val="00BA2C01"/>
    <w:rsid w:val="00BA2E3D"/>
    <w:rsid w:val="00BA327B"/>
    <w:rsid w:val="00BA33E7"/>
    <w:rsid w:val="00BA3603"/>
    <w:rsid w:val="00BA388C"/>
    <w:rsid w:val="00BA3974"/>
    <w:rsid w:val="00BA3C13"/>
    <w:rsid w:val="00BA3CC9"/>
    <w:rsid w:val="00BA3CE2"/>
    <w:rsid w:val="00BA3D2F"/>
    <w:rsid w:val="00BA3D43"/>
    <w:rsid w:val="00BA3DAE"/>
    <w:rsid w:val="00BA3F29"/>
    <w:rsid w:val="00BA40BE"/>
    <w:rsid w:val="00BA438D"/>
    <w:rsid w:val="00BA477C"/>
    <w:rsid w:val="00BA48E0"/>
    <w:rsid w:val="00BA4B2B"/>
    <w:rsid w:val="00BA4CF4"/>
    <w:rsid w:val="00BA4FA7"/>
    <w:rsid w:val="00BA54FB"/>
    <w:rsid w:val="00BA555B"/>
    <w:rsid w:val="00BA5A24"/>
    <w:rsid w:val="00BA5C97"/>
    <w:rsid w:val="00BA5D45"/>
    <w:rsid w:val="00BA5EFB"/>
    <w:rsid w:val="00BA60E3"/>
    <w:rsid w:val="00BA6393"/>
    <w:rsid w:val="00BA63BE"/>
    <w:rsid w:val="00BA659A"/>
    <w:rsid w:val="00BA68C1"/>
    <w:rsid w:val="00BA6A36"/>
    <w:rsid w:val="00BA6A73"/>
    <w:rsid w:val="00BA6D50"/>
    <w:rsid w:val="00BA6E96"/>
    <w:rsid w:val="00BA712E"/>
    <w:rsid w:val="00BA7423"/>
    <w:rsid w:val="00BA7688"/>
    <w:rsid w:val="00BA7A20"/>
    <w:rsid w:val="00BA7EB0"/>
    <w:rsid w:val="00BB004C"/>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FD"/>
    <w:rsid w:val="00BB3614"/>
    <w:rsid w:val="00BB365A"/>
    <w:rsid w:val="00BB37B0"/>
    <w:rsid w:val="00BB3961"/>
    <w:rsid w:val="00BB3A24"/>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36D"/>
    <w:rsid w:val="00BB53AF"/>
    <w:rsid w:val="00BB559D"/>
    <w:rsid w:val="00BB56F2"/>
    <w:rsid w:val="00BB57E0"/>
    <w:rsid w:val="00BB57E7"/>
    <w:rsid w:val="00BB5846"/>
    <w:rsid w:val="00BB5C2E"/>
    <w:rsid w:val="00BB5E3F"/>
    <w:rsid w:val="00BB61DC"/>
    <w:rsid w:val="00BB6258"/>
    <w:rsid w:val="00BB6272"/>
    <w:rsid w:val="00BB6431"/>
    <w:rsid w:val="00BB645D"/>
    <w:rsid w:val="00BB6472"/>
    <w:rsid w:val="00BB684C"/>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E9A"/>
    <w:rsid w:val="00BC0E9E"/>
    <w:rsid w:val="00BC11F5"/>
    <w:rsid w:val="00BC1248"/>
    <w:rsid w:val="00BC13F4"/>
    <w:rsid w:val="00BC1556"/>
    <w:rsid w:val="00BC15AE"/>
    <w:rsid w:val="00BC15E7"/>
    <w:rsid w:val="00BC16BF"/>
    <w:rsid w:val="00BC1795"/>
    <w:rsid w:val="00BC17A3"/>
    <w:rsid w:val="00BC18AD"/>
    <w:rsid w:val="00BC1ADE"/>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3FC7"/>
    <w:rsid w:val="00BC4267"/>
    <w:rsid w:val="00BC4338"/>
    <w:rsid w:val="00BC436C"/>
    <w:rsid w:val="00BC43A9"/>
    <w:rsid w:val="00BC46E5"/>
    <w:rsid w:val="00BC4701"/>
    <w:rsid w:val="00BC494F"/>
    <w:rsid w:val="00BC4AA5"/>
    <w:rsid w:val="00BC4B9C"/>
    <w:rsid w:val="00BC4DD5"/>
    <w:rsid w:val="00BC50F8"/>
    <w:rsid w:val="00BC5181"/>
    <w:rsid w:val="00BC525E"/>
    <w:rsid w:val="00BC54B5"/>
    <w:rsid w:val="00BC5616"/>
    <w:rsid w:val="00BC56C1"/>
    <w:rsid w:val="00BC58EE"/>
    <w:rsid w:val="00BC5AC3"/>
    <w:rsid w:val="00BC5BE8"/>
    <w:rsid w:val="00BC5C82"/>
    <w:rsid w:val="00BC5CE2"/>
    <w:rsid w:val="00BC5D8C"/>
    <w:rsid w:val="00BC600F"/>
    <w:rsid w:val="00BC6103"/>
    <w:rsid w:val="00BC642E"/>
    <w:rsid w:val="00BC66F1"/>
    <w:rsid w:val="00BC6742"/>
    <w:rsid w:val="00BC6859"/>
    <w:rsid w:val="00BC68B9"/>
    <w:rsid w:val="00BC6A9C"/>
    <w:rsid w:val="00BC6AB2"/>
    <w:rsid w:val="00BC6C7A"/>
    <w:rsid w:val="00BC6E48"/>
    <w:rsid w:val="00BC71C5"/>
    <w:rsid w:val="00BC7541"/>
    <w:rsid w:val="00BC758A"/>
    <w:rsid w:val="00BC7659"/>
    <w:rsid w:val="00BC76A4"/>
    <w:rsid w:val="00BC76B8"/>
    <w:rsid w:val="00BC791C"/>
    <w:rsid w:val="00BC7A1A"/>
    <w:rsid w:val="00BC7A42"/>
    <w:rsid w:val="00BC7A75"/>
    <w:rsid w:val="00BC7BBA"/>
    <w:rsid w:val="00BC7CB4"/>
    <w:rsid w:val="00BC7CEB"/>
    <w:rsid w:val="00BC7E6E"/>
    <w:rsid w:val="00BD013E"/>
    <w:rsid w:val="00BD014F"/>
    <w:rsid w:val="00BD0383"/>
    <w:rsid w:val="00BD03B7"/>
    <w:rsid w:val="00BD03ED"/>
    <w:rsid w:val="00BD0747"/>
    <w:rsid w:val="00BD0782"/>
    <w:rsid w:val="00BD082C"/>
    <w:rsid w:val="00BD0C9B"/>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BF5"/>
    <w:rsid w:val="00BD2EAC"/>
    <w:rsid w:val="00BD2F55"/>
    <w:rsid w:val="00BD3014"/>
    <w:rsid w:val="00BD3837"/>
    <w:rsid w:val="00BD385B"/>
    <w:rsid w:val="00BD386B"/>
    <w:rsid w:val="00BD3A2D"/>
    <w:rsid w:val="00BD3B13"/>
    <w:rsid w:val="00BD3C69"/>
    <w:rsid w:val="00BD3D7A"/>
    <w:rsid w:val="00BD42DF"/>
    <w:rsid w:val="00BD4355"/>
    <w:rsid w:val="00BD444A"/>
    <w:rsid w:val="00BD45A7"/>
    <w:rsid w:val="00BD4679"/>
    <w:rsid w:val="00BD49DC"/>
    <w:rsid w:val="00BD4A64"/>
    <w:rsid w:val="00BD4B66"/>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9A"/>
    <w:rsid w:val="00BD79BB"/>
    <w:rsid w:val="00BD7A4B"/>
    <w:rsid w:val="00BD7A82"/>
    <w:rsid w:val="00BD7C16"/>
    <w:rsid w:val="00BD7CDE"/>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D6"/>
    <w:rsid w:val="00BE2FAD"/>
    <w:rsid w:val="00BE3405"/>
    <w:rsid w:val="00BE3851"/>
    <w:rsid w:val="00BE3AFA"/>
    <w:rsid w:val="00BE3F52"/>
    <w:rsid w:val="00BE403F"/>
    <w:rsid w:val="00BE45C1"/>
    <w:rsid w:val="00BE48E6"/>
    <w:rsid w:val="00BE4EEE"/>
    <w:rsid w:val="00BE51C7"/>
    <w:rsid w:val="00BE5515"/>
    <w:rsid w:val="00BE5613"/>
    <w:rsid w:val="00BE57BE"/>
    <w:rsid w:val="00BE5813"/>
    <w:rsid w:val="00BE5856"/>
    <w:rsid w:val="00BE5B90"/>
    <w:rsid w:val="00BE5C7E"/>
    <w:rsid w:val="00BE5E42"/>
    <w:rsid w:val="00BE6040"/>
    <w:rsid w:val="00BE612C"/>
    <w:rsid w:val="00BE65B3"/>
    <w:rsid w:val="00BE68B9"/>
    <w:rsid w:val="00BE6B7C"/>
    <w:rsid w:val="00BE6D6B"/>
    <w:rsid w:val="00BE6E1C"/>
    <w:rsid w:val="00BE6EB2"/>
    <w:rsid w:val="00BE6F5A"/>
    <w:rsid w:val="00BE7080"/>
    <w:rsid w:val="00BE7159"/>
    <w:rsid w:val="00BE7265"/>
    <w:rsid w:val="00BE7392"/>
    <w:rsid w:val="00BE786F"/>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B70"/>
    <w:rsid w:val="00BF1D3F"/>
    <w:rsid w:val="00BF2202"/>
    <w:rsid w:val="00BF220D"/>
    <w:rsid w:val="00BF220E"/>
    <w:rsid w:val="00BF26DB"/>
    <w:rsid w:val="00BF2817"/>
    <w:rsid w:val="00BF294F"/>
    <w:rsid w:val="00BF2BEE"/>
    <w:rsid w:val="00BF2C65"/>
    <w:rsid w:val="00BF2D95"/>
    <w:rsid w:val="00BF2F4F"/>
    <w:rsid w:val="00BF30BA"/>
    <w:rsid w:val="00BF31CB"/>
    <w:rsid w:val="00BF366D"/>
    <w:rsid w:val="00BF36C5"/>
    <w:rsid w:val="00BF3744"/>
    <w:rsid w:val="00BF3847"/>
    <w:rsid w:val="00BF3AE6"/>
    <w:rsid w:val="00BF3C10"/>
    <w:rsid w:val="00BF3CDA"/>
    <w:rsid w:val="00BF405C"/>
    <w:rsid w:val="00BF4231"/>
    <w:rsid w:val="00BF42F4"/>
    <w:rsid w:val="00BF432F"/>
    <w:rsid w:val="00BF4395"/>
    <w:rsid w:val="00BF43FD"/>
    <w:rsid w:val="00BF46F1"/>
    <w:rsid w:val="00BF4710"/>
    <w:rsid w:val="00BF4923"/>
    <w:rsid w:val="00BF4B1F"/>
    <w:rsid w:val="00BF4B69"/>
    <w:rsid w:val="00BF4BF8"/>
    <w:rsid w:val="00BF4C3E"/>
    <w:rsid w:val="00BF4E60"/>
    <w:rsid w:val="00BF4EA0"/>
    <w:rsid w:val="00BF4EFB"/>
    <w:rsid w:val="00BF5350"/>
    <w:rsid w:val="00BF55D0"/>
    <w:rsid w:val="00BF55F8"/>
    <w:rsid w:val="00BF5623"/>
    <w:rsid w:val="00BF56A8"/>
    <w:rsid w:val="00BF5A07"/>
    <w:rsid w:val="00BF5EFE"/>
    <w:rsid w:val="00BF60E3"/>
    <w:rsid w:val="00BF6385"/>
    <w:rsid w:val="00BF6597"/>
    <w:rsid w:val="00BF67C4"/>
    <w:rsid w:val="00BF6857"/>
    <w:rsid w:val="00BF6883"/>
    <w:rsid w:val="00BF6B73"/>
    <w:rsid w:val="00BF6C20"/>
    <w:rsid w:val="00BF6DAE"/>
    <w:rsid w:val="00BF6FBF"/>
    <w:rsid w:val="00BF7042"/>
    <w:rsid w:val="00BF70A1"/>
    <w:rsid w:val="00BF70F8"/>
    <w:rsid w:val="00BF737C"/>
    <w:rsid w:val="00BF7746"/>
    <w:rsid w:val="00BF79AA"/>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5D1"/>
    <w:rsid w:val="00C02608"/>
    <w:rsid w:val="00C0279C"/>
    <w:rsid w:val="00C02BFD"/>
    <w:rsid w:val="00C02C1F"/>
    <w:rsid w:val="00C02C95"/>
    <w:rsid w:val="00C02CDE"/>
    <w:rsid w:val="00C032DA"/>
    <w:rsid w:val="00C033B3"/>
    <w:rsid w:val="00C039CE"/>
    <w:rsid w:val="00C039DB"/>
    <w:rsid w:val="00C03ACF"/>
    <w:rsid w:val="00C03B7B"/>
    <w:rsid w:val="00C03C30"/>
    <w:rsid w:val="00C04003"/>
    <w:rsid w:val="00C04109"/>
    <w:rsid w:val="00C04322"/>
    <w:rsid w:val="00C04339"/>
    <w:rsid w:val="00C04421"/>
    <w:rsid w:val="00C04C6C"/>
    <w:rsid w:val="00C04CF6"/>
    <w:rsid w:val="00C04DAE"/>
    <w:rsid w:val="00C04DE2"/>
    <w:rsid w:val="00C04EC7"/>
    <w:rsid w:val="00C04ECA"/>
    <w:rsid w:val="00C05395"/>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1E2"/>
    <w:rsid w:val="00C0622D"/>
    <w:rsid w:val="00C06425"/>
    <w:rsid w:val="00C0648A"/>
    <w:rsid w:val="00C06604"/>
    <w:rsid w:val="00C067A4"/>
    <w:rsid w:val="00C06BC7"/>
    <w:rsid w:val="00C06C28"/>
    <w:rsid w:val="00C06D98"/>
    <w:rsid w:val="00C06DBD"/>
    <w:rsid w:val="00C06E27"/>
    <w:rsid w:val="00C06F8C"/>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114F"/>
    <w:rsid w:val="00C1116A"/>
    <w:rsid w:val="00C11183"/>
    <w:rsid w:val="00C11188"/>
    <w:rsid w:val="00C11197"/>
    <w:rsid w:val="00C11548"/>
    <w:rsid w:val="00C1157C"/>
    <w:rsid w:val="00C11638"/>
    <w:rsid w:val="00C11647"/>
    <w:rsid w:val="00C116A9"/>
    <w:rsid w:val="00C11B89"/>
    <w:rsid w:val="00C11C33"/>
    <w:rsid w:val="00C11C73"/>
    <w:rsid w:val="00C11FE5"/>
    <w:rsid w:val="00C11FF6"/>
    <w:rsid w:val="00C12068"/>
    <w:rsid w:val="00C12566"/>
    <w:rsid w:val="00C12955"/>
    <w:rsid w:val="00C129E5"/>
    <w:rsid w:val="00C12CD3"/>
    <w:rsid w:val="00C12EB5"/>
    <w:rsid w:val="00C13195"/>
    <w:rsid w:val="00C1328A"/>
    <w:rsid w:val="00C1341D"/>
    <w:rsid w:val="00C13504"/>
    <w:rsid w:val="00C13773"/>
    <w:rsid w:val="00C13BCA"/>
    <w:rsid w:val="00C13C8A"/>
    <w:rsid w:val="00C13F22"/>
    <w:rsid w:val="00C14080"/>
    <w:rsid w:val="00C14081"/>
    <w:rsid w:val="00C140FE"/>
    <w:rsid w:val="00C14237"/>
    <w:rsid w:val="00C14346"/>
    <w:rsid w:val="00C14691"/>
    <w:rsid w:val="00C14840"/>
    <w:rsid w:val="00C14BA7"/>
    <w:rsid w:val="00C14BE0"/>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59B"/>
    <w:rsid w:val="00C2068D"/>
    <w:rsid w:val="00C206C4"/>
    <w:rsid w:val="00C206EC"/>
    <w:rsid w:val="00C208F6"/>
    <w:rsid w:val="00C20DD5"/>
    <w:rsid w:val="00C20E6E"/>
    <w:rsid w:val="00C20EE6"/>
    <w:rsid w:val="00C20F2A"/>
    <w:rsid w:val="00C2104D"/>
    <w:rsid w:val="00C210CC"/>
    <w:rsid w:val="00C213C8"/>
    <w:rsid w:val="00C21436"/>
    <w:rsid w:val="00C21728"/>
    <w:rsid w:val="00C2173D"/>
    <w:rsid w:val="00C2191F"/>
    <w:rsid w:val="00C21A16"/>
    <w:rsid w:val="00C21B35"/>
    <w:rsid w:val="00C2200A"/>
    <w:rsid w:val="00C22038"/>
    <w:rsid w:val="00C220C0"/>
    <w:rsid w:val="00C22142"/>
    <w:rsid w:val="00C2221B"/>
    <w:rsid w:val="00C22486"/>
    <w:rsid w:val="00C226B6"/>
    <w:rsid w:val="00C226CE"/>
    <w:rsid w:val="00C228C7"/>
    <w:rsid w:val="00C22A64"/>
    <w:rsid w:val="00C22C33"/>
    <w:rsid w:val="00C22F40"/>
    <w:rsid w:val="00C22F83"/>
    <w:rsid w:val="00C22FA0"/>
    <w:rsid w:val="00C2327F"/>
    <w:rsid w:val="00C232DD"/>
    <w:rsid w:val="00C23465"/>
    <w:rsid w:val="00C23565"/>
    <w:rsid w:val="00C23812"/>
    <w:rsid w:val="00C238E8"/>
    <w:rsid w:val="00C239DF"/>
    <w:rsid w:val="00C23D5B"/>
    <w:rsid w:val="00C23D8F"/>
    <w:rsid w:val="00C23E60"/>
    <w:rsid w:val="00C23E9C"/>
    <w:rsid w:val="00C24148"/>
    <w:rsid w:val="00C2423A"/>
    <w:rsid w:val="00C244D8"/>
    <w:rsid w:val="00C24544"/>
    <w:rsid w:val="00C24789"/>
    <w:rsid w:val="00C24A23"/>
    <w:rsid w:val="00C24BD5"/>
    <w:rsid w:val="00C24EE5"/>
    <w:rsid w:val="00C250CF"/>
    <w:rsid w:val="00C2524F"/>
    <w:rsid w:val="00C2544D"/>
    <w:rsid w:val="00C25546"/>
    <w:rsid w:val="00C25803"/>
    <w:rsid w:val="00C259D6"/>
    <w:rsid w:val="00C25C00"/>
    <w:rsid w:val="00C25C2D"/>
    <w:rsid w:val="00C26274"/>
    <w:rsid w:val="00C2664D"/>
    <w:rsid w:val="00C267F7"/>
    <w:rsid w:val="00C26871"/>
    <w:rsid w:val="00C2695A"/>
    <w:rsid w:val="00C26B6E"/>
    <w:rsid w:val="00C26EB2"/>
    <w:rsid w:val="00C270CE"/>
    <w:rsid w:val="00C27156"/>
    <w:rsid w:val="00C27444"/>
    <w:rsid w:val="00C274BE"/>
    <w:rsid w:val="00C275A3"/>
    <w:rsid w:val="00C275D9"/>
    <w:rsid w:val="00C2769D"/>
    <w:rsid w:val="00C276D1"/>
    <w:rsid w:val="00C27829"/>
    <w:rsid w:val="00C27CD4"/>
    <w:rsid w:val="00C27DF2"/>
    <w:rsid w:val="00C27E49"/>
    <w:rsid w:val="00C30345"/>
    <w:rsid w:val="00C30531"/>
    <w:rsid w:val="00C307FA"/>
    <w:rsid w:val="00C3088F"/>
    <w:rsid w:val="00C30BBF"/>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2B"/>
    <w:rsid w:val="00C3463A"/>
    <w:rsid w:val="00C346A0"/>
    <w:rsid w:val="00C346B0"/>
    <w:rsid w:val="00C346BB"/>
    <w:rsid w:val="00C346C1"/>
    <w:rsid w:val="00C34707"/>
    <w:rsid w:val="00C3476D"/>
    <w:rsid w:val="00C34A80"/>
    <w:rsid w:val="00C34BBA"/>
    <w:rsid w:val="00C34BDB"/>
    <w:rsid w:val="00C34C05"/>
    <w:rsid w:val="00C34D4B"/>
    <w:rsid w:val="00C34F16"/>
    <w:rsid w:val="00C355B3"/>
    <w:rsid w:val="00C35657"/>
    <w:rsid w:val="00C3566B"/>
    <w:rsid w:val="00C357B3"/>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020"/>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87D"/>
    <w:rsid w:val="00C45AD9"/>
    <w:rsid w:val="00C45AF5"/>
    <w:rsid w:val="00C45C42"/>
    <w:rsid w:val="00C45C66"/>
    <w:rsid w:val="00C45DEF"/>
    <w:rsid w:val="00C45EAF"/>
    <w:rsid w:val="00C46017"/>
    <w:rsid w:val="00C46072"/>
    <w:rsid w:val="00C46154"/>
    <w:rsid w:val="00C46AEF"/>
    <w:rsid w:val="00C46B84"/>
    <w:rsid w:val="00C470AA"/>
    <w:rsid w:val="00C47241"/>
    <w:rsid w:val="00C474DA"/>
    <w:rsid w:val="00C475D3"/>
    <w:rsid w:val="00C47790"/>
    <w:rsid w:val="00C47937"/>
    <w:rsid w:val="00C47AE8"/>
    <w:rsid w:val="00C47B93"/>
    <w:rsid w:val="00C47BDE"/>
    <w:rsid w:val="00C47D98"/>
    <w:rsid w:val="00C47EC4"/>
    <w:rsid w:val="00C47EF8"/>
    <w:rsid w:val="00C47FD4"/>
    <w:rsid w:val="00C501BE"/>
    <w:rsid w:val="00C503FE"/>
    <w:rsid w:val="00C5054C"/>
    <w:rsid w:val="00C507E6"/>
    <w:rsid w:val="00C508AC"/>
    <w:rsid w:val="00C508B7"/>
    <w:rsid w:val="00C509D3"/>
    <w:rsid w:val="00C509F6"/>
    <w:rsid w:val="00C50AA6"/>
    <w:rsid w:val="00C50D36"/>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8C"/>
    <w:rsid w:val="00C5307A"/>
    <w:rsid w:val="00C531B4"/>
    <w:rsid w:val="00C532F9"/>
    <w:rsid w:val="00C53437"/>
    <w:rsid w:val="00C536C5"/>
    <w:rsid w:val="00C538F5"/>
    <w:rsid w:val="00C53B65"/>
    <w:rsid w:val="00C53E22"/>
    <w:rsid w:val="00C53F75"/>
    <w:rsid w:val="00C53FB5"/>
    <w:rsid w:val="00C54075"/>
    <w:rsid w:val="00C545F4"/>
    <w:rsid w:val="00C54ABE"/>
    <w:rsid w:val="00C54B94"/>
    <w:rsid w:val="00C54C14"/>
    <w:rsid w:val="00C54C62"/>
    <w:rsid w:val="00C54CA3"/>
    <w:rsid w:val="00C54CBD"/>
    <w:rsid w:val="00C54CDD"/>
    <w:rsid w:val="00C54DAA"/>
    <w:rsid w:val="00C54FB8"/>
    <w:rsid w:val="00C54FFC"/>
    <w:rsid w:val="00C55378"/>
    <w:rsid w:val="00C5543C"/>
    <w:rsid w:val="00C55530"/>
    <w:rsid w:val="00C5589B"/>
    <w:rsid w:val="00C55A08"/>
    <w:rsid w:val="00C55A58"/>
    <w:rsid w:val="00C55BF4"/>
    <w:rsid w:val="00C55E23"/>
    <w:rsid w:val="00C55EDD"/>
    <w:rsid w:val="00C55F3E"/>
    <w:rsid w:val="00C5638E"/>
    <w:rsid w:val="00C56893"/>
    <w:rsid w:val="00C56918"/>
    <w:rsid w:val="00C569CA"/>
    <w:rsid w:val="00C56BAD"/>
    <w:rsid w:val="00C56EC4"/>
    <w:rsid w:val="00C56ECE"/>
    <w:rsid w:val="00C56FBC"/>
    <w:rsid w:val="00C56FCE"/>
    <w:rsid w:val="00C57043"/>
    <w:rsid w:val="00C570C4"/>
    <w:rsid w:val="00C572D9"/>
    <w:rsid w:val="00C5733A"/>
    <w:rsid w:val="00C57554"/>
    <w:rsid w:val="00C57684"/>
    <w:rsid w:val="00C5777C"/>
    <w:rsid w:val="00C57CC6"/>
    <w:rsid w:val="00C57D43"/>
    <w:rsid w:val="00C57DBA"/>
    <w:rsid w:val="00C57DD0"/>
    <w:rsid w:val="00C57EEE"/>
    <w:rsid w:val="00C60060"/>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35"/>
    <w:rsid w:val="00C633AB"/>
    <w:rsid w:val="00C6343A"/>
    <w:rsid w:val="00C636A9"/>
    <w:rsid w:val="00C636B0"/>
    <w:rsid w:val="00C6373D"/>
    <w:rsid w:val="00C63B14"/>
    <w:rsid w:val="00C63D08"/>
    <w:rsid w:val="00C63D72"/>
    <w:rsid w:val="00C63F14"/>
    <w:rsid w:val="00C64216"/>
    <w:rsid w:val="00C6444F"/>
    <w:rsid w:val="00C646F3"/>
    <w:rsid w:val="00C64819"/>
    <w:rsid w:val="00C64849"/>
    <w:rsid w:val="00C649DB"/>
    <w:rsid w:val="00C64B83"/>
    <w:rsid w:val="00C64CF5"/>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9F8"/>
    <w:rsid w:val="00C66A93"/>
    <w:rsid w:val="00C66BBC"/>
    <w:rsid w:val="00C66C34"/>
    <w:rsid w:val="00C670F0"/>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00E"/>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0A"/>
    <w:rsid w:val="00C74D13"/>
    <w:rsid w:val="00C74EB1"/>
    <w:rsid w:val="00C74FB0"/>
    <w:rsid w:val="00C75004"/>
    <w:rsid w:val="00C753A8"/>
    <w:rsid w:val="00C753F6"/>
    <w:rsid w:val="00C755E8"/>
    <w:rsid w:val="00C757FB"/>
    <w:rsid w:val="00C75970"/>
    <w:rsid w:val="00C75971"/>
    <w:rsid w:val="00C759E2"/>
    <w:rsid w:val="00C75AC4"/>
    <w:rsid w:val="00C75BAC"/>
    <w:rsid w:val="00C75C9D"/>
    <w:rsid w:val="00C75DD1"/>
    <w:rsid w:val="00C76261"/>
    <w:rsid w:val="00C7632C"/>
    <w:rsid w:val="00C76557"/>
    <w:rsid w:val="00C765F8"/>
    <w:rsid w:val="00C76952"/>
    <w:rsid w:val="00C76C68"/>
    <w:rsid w:val="00C76CDB"/>
    <w:rsid w:val="00C76D1D"/>
    <w:rsid w:val="00C76D1F"/>
    <w:rsid w:val="00C76EE4"/>
    <w:rsid w:val="00C77052"/>
    <w:rsid w:val="00C77188"/>
    <w:rsid w:val="00C77270"/>
    <w:rsid w:val="00C7731D"/>
    <w:rsid w:val="00C7741D"/>
    <w:rsid w:val="00C7747F"/>
    <w:rsid w:val="00C77480"/>
    <w:rsid w:val="00C77791"/>
    <w:rsid w:val="00C7786C"/>
    <w:rsid w:val="00C7799E"/>
    <w:rsid w:val="00C77A0F"/>
    <w:rsid w:val="00C77F33"/>
    <w:rsid w:val="00C80357"/>
    <w:rsid w:val="00C80441"/>
    <w:rsid w:val="00C80547"/>
    <w:rsid w:val="00C80C71"/>
    <w:rsid w:val="00C80DB5"/>
    <w:rsid w:val="00C81092"/>
    <w:rsid w:val="00C8151D"/>
    <w:rsid w:val="00C81767"/>
    <w:rsid w:val="00C817DE"/>
    <w:rsid w:val="00C8198E"/>
    <w:rsid w:val="00C81B30"/>
    <w:rsid w:val="00C81F93"/>
    <w:rsid w:val="00C820FD"/>
    <w:rsid w:val="00C8220B"/>
    <w:rsid w:val="00C82387"/>
    <w:rsid w:val="00C823D0"/>
    <w:rsid w:val="00C82AC0"/>
    <w:rsid w:val="00C82DCE"/>
    <w:rsid w:val="00C82F4B"/>
    <w:rsid w:val="00C82FF8"/>
    <w:rsid w:val="00C831FC"/>
    <w:rsid w:val="00C8351F"/>
    <w:rsid w:val="00C835C0"/>
    <w:rsid w:val="00C838A2"/>
    <w:rsid w:val="00C8395C"/>
    <w:rsid w:val="00C839FA"/>
    <w:rsid w:val="00C83AF5"/>
    <w:rsid w:val="00C83C6A"/>
    <w:rsid w:val="00C83D50"/>
    <w:rsid w:val="00C83EE8"/>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34D"/>
    <w:rsid w:val="00C8542F"/>
    <w:rsid w:val="00C8547F"/>
    <w:rsid w:val="00C8548F"/>
    <w:rsid w:val="00C85DD2"/>
    <w:rsid w:val="00C85EFA"/>
    <w:rsid w:val="00C85F12"/>
    <w:rsid w:val="00C85F96"/>
    <w:rsid w:val="00C86072"/>
    <w:rsid w:val="00C8610E"/>
    <w:rsid w:val="00C8624F"/>
    <w:rsid w:val="00C86345"/>
    <w:rsid w:val="00C86379"/>
    <w:rsid w:val="00C864DB"/>
    <w:rsid w:val="00C865B2"/>
    <w:rsid w:val="00C8669B"/>
    <w:rsid w:val="00C867AD"/>
    <w:rsid w:val="00C86A6A"/>
    <w:rsid w:val="00C86B13"/>
    <w:rsid w:val="00C86CFF"/>
    <w:rsid w:val="00C86EE2"/>
    <w:rsid w:val="00C86FDF"/>
    <w:rsid w:val="00C87056"/>
    <w:rsid w:val="00C870BA"/>
    <w:rsid w:val="00C872A0"/>
    <w:rsid w:val="00C872E8"/>
    <w:rsid w:val="00C87479"/>
    <w:rsid w:val="00C8753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06D"/>
    <w:rsid w:val="00C911CF"/>
    <w:rsid w:val="00C911D6"/>
    <w:rsid w:val="00C911EF"/>
    <w:rsid w:val="00C9123C"/>
    <w:rsid w:val="00C912CD"/>
    <w:rsid w:val="00C917B1"/>
    <w:rsid w:val="00C9180C"/>
    <w:rsid w:val="00C91834"/>
    <w:rsid w:val="00C919B5"/>
    <w:rsid w:val="00C91CAB"/>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0D8"/>
    <w:rsid w:val="00C9318C"/>
    <w:rsid w:val="00C93297"/>
    <w:rsid w:val="00C93303"/>
    <w:rsid w:val="00C9352D"/>
    <w:rsid w:val="00C93543"/>
    <w:rsid w:val="00C93AD3"/>
    <w:rsid w:val="00C93C84"/>
    <w:rsid w:val="00C93CDD"/>
    <w:rsid w:val="00C93E5E"/>
    <w:rsid w:val="00C940F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2AD"/>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BF"/>
    <w:rsid w:val="00C97AF1"/>
    <w:rsid w:val="00C97D77"/>
    <w:rsid w:val="00C97DD3"/>
    <w:rsid w:val="00CA0108"/>
    <w:rsid w:val="00CA0566"/>
    <w:rsid w:val="00CA0680"/>
    <w:rsid w:val="00CA09AA"/>
    <w:rsid w:val="00CA0A7D"/>
    <w:rsid w:val="00CA0CA2"/>
    <w:rsid w:val="00CA0CD3"/>
    <w:rsid w:val="00CA0E26"/>
    <w:rsid w:val="00CA0FCC"/>
    <w:rsid w:val="00CA114D"/>
    <w:rsid w:val="00CA1225"/>
    <w:rsid w:val="00CA12F8"/>
    <w:rsid w:val="00CA146C"/>
    <w:rsid w:val="00CA155A"/>
    <w:rsid w:val="00CA18D2"/>
    <w:rsid w:val="00CA1AB0"/>
    <w:rsid w:val="00CA1D90"/>
    <w:rsid w:val="00CA1F7B"/>
    <w:rsid w:val="00CA24A8"/>
    <w:rsid w:val="00CA2794"/>
    <w:rsid w:val="00CA2919"/>
    <w:rsid w:val="00CA2BF5"/>
    <w:rsid w:val="00CA2C56"/>
    <w:rsid w:val="00CA30CB"/>
    <w:rsid w:val="00CA3281"/>
    <w:rsid w:val="00CA32E9"/>
    <w:rsid w:val="00CA3331"/>
    <w:rsid w:val="00CA3536"/>
    <w:rsid w:val="00CA384E"/>
    <w:rsid w:val="00CA397F"/>
    <w:rsid w:val="00CA3E51"/>
    <w:rsid w:val="00CA40DB"/>
    <w:rsid w:val="00CA4391"/>
    <w:rsid w:val="00CA4533"/>
    <w:rsid w:val="00CA4556"/>
    <w:rsid w:val="00CA475D"/>
    <w:rsid w:val="00CA483C"/>
    <w:rsid w:val="00CA492B"/>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DA3"/>
    <w:rsid w:val="00CA60DD"/>
    <w:rsid w:val="00CA6164"/>
    <w:rsid w:val="00CA61D5"/>
    <w:rsid w:val="00CA647A"/>
    <w:rsid w:val="00CA65CF"/>
    <w:rsid w:val="00CA6914"/>
    <w:rsid w:val="00CA6BDF"/>
    <w:rsid w:val="00CA6D12"/>
    <w:rsid w:val="00CA710B"/>
    <w:rsid w:val="00CA73E7"/>
    <w:rsid w:val="00CA7728"/>
    <w:rsid w:val="00CA7814"/>
    <w:rsid w:val="00CA7C69"/>
    <w:rsid w:val="00CA7D72"/>
    <w:rsid w:val="00CB0160"/>
    <w:rsid w:val="00CB0184"/>
    <w:rsid w:val="00CB01BC"/>
    <w:rsid w:val="00CB03BA"/>
    <w:rsid w:val="00CB03CF"/>
    <w:rsid w:val="00CB03D6"/>
    <w:rsid w:val="00CB047F"/>
    <w:rsid w:val="00CB068A"/>
    <w:rsid w:val="00CB0A9B"/>
    <w:rsid w:val="00CB0ADD"/>
    <w:rsid w:val="00CB0CE5"/>
    <w:rsid w:val="00CB0D9B"/>
    <w:rsid w:val="00CB0E4F"/>
    <w:rsid w:val="00CB10F0"/>
    <w:rsid w:val="00CB11BD"/>
    <w:rsid w:val="00CB11D1"/>
    <w:rsid w:val="00CB1368"/>
    <w:rsid w:val="00CB167F"/>
    <w:rsid w:val="00CB179C"/>
    <w:rsid w:val="00CB1C31"/>
    <w:rsid w:val="00CB1EF9"/>
    <w:rsid w:val="00CB1F2A"/>
    <w:rsid w:val="00CB21C2"/>
    <w:rsid w:val="00CB229E"/>
    <w:rsid w:val="00CB24A0"/>
    <w:rsid w:val="00CB25D6"/>
    <w:rsid w:val="00CB25D8"/>
    <w:rsid w:val="00CB27EF"/>
    <w:rsid w:val="00CB283F"/>
    <w:rsid w:val="00CB2918"/>
    <w:rsid w:val="00CB299C"/>
    <w:rsid w:val="00CB2BBA"/>
    <w:rsid w:val="00CB2D72"/>
    <w:rsid w:val="00CB2DDE"/>
    <w:rsid w:val="00CB2EC8"/>
    <w:rsid w:val="00CB2EE4"/>
    <w:rsid w:val="00CB340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1CB"/>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6A9E"/>
    <w:rsid w:val="00CB70B8"/>
    <w:rsid w:val="00CB70BA"/>
    <w:rsid w:val="00CB7240"/>
    <w:rsid w:val="00CB75A5"/>
    <w:rsid w:val="00CB75E0"/>
    <w:rsid w:val="00CB7648"/>
    <w:rsid w:val="00CB78A4"/>
    <w:rsid w:val="00CB7939"/>
    <w:rsid w:val="00CB79A4"/>
    <w:rsid w:val="00CB7B6B"/>
    <w:rsid w:val="00CB7F5F"/>
    <w:rsid w:val="00CC00B7"/>
    <w:rsid w:val="00CC01EE"/>
    <w:rsid w:val="00CC02B4"/>
    <w:rsid w:val="00CC0314"/>
    <w:rsid w:val="00CC034B"/>
    <w:rsid w:val="00CC0492"/>
    <w:rsid w:val="00CC04DD"/>
    <w:rsid w:val="00CC0630"/>
    <w:rsid w:val="00CC07BA"/>
    <w:rsid w:val="00CC0869"/>
    <w:rsid w:val="00CC099A"/>
    <w:rsid w:val="00CC09AE"/>
    <w:rsid w:val="00CC0AA7"/>
    <w:rsid w:val="00CC0B28"/>
    <w:rsid w:val="00CC0C5A"/>
    <w:rsid w:val="00CC0CCD"/>
    <w:rsid w:val="00CC0D40"/>
    <w:rsid w:val="00CC0E56"/>
    <w:rsid w:val="00CC1129"/>
    <w:rsid w:val="00CC1232"/>
    <w:rsid w:val="00CC12FF"/>
    <w:rsid w:val="00CC1491"/>
    <w:rsid w:val="00CC1555"/>
    <w:rsid w:val="00CC172A"/>
    <w:rsid w:val="00CC199F"/>
    <w:rsid w:val="00CC1A18"/>
    <w:rsid w:val="00CC1D2E"/>
    <w:rsid w:val="00CC1E3E"/>
    <w:rsid w:val="00CC1E40"/>
    <w:rsid w:val="00CC21A7"/>
    <w:rsid w:val="00CC2633"/>
    <w:rsid w:val="00CC266E"/>
    <w:rsid w:val="00CC27F5"/>
    <w:rsid w:val="00CC2A7D"/>
    <w:rsid w:val="00CC2B16"/>
    <w:rsid w:val="00CC2D18"/>
    <w:rsid w:val="00CC2EFE"/>
    <w:rsid w:val="00CC30F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20F"/>
    <w:rsid w:val="00CC68B5"/>
    <w:rsid w:val="00CC6A0A"/>
    <w:rsid w:val="00CC6A77"/>
    <w:rsid w:val="00CC6C31"/>
    <w:rsid w:val="00CC6D42"/>
    <w:rsid w:val="00CC728B"/>
    <w:rsid w:val="00CC7356"/>
    <w:rsid w:val="00CC74D5"/>
    <w:rsid w:val="00CC7A6D"/>
    <w:rsid w:val="00CC7AAA"/>
    <w:rsid w:val="00CC7D8C"/>
    <w:rsid w:val="00CC7DF5"/>
    <w:rsid w:val="00CD04B6"/>
    <w:rsid w:val="00CD0645"/>
    <w:rsid w:val="00CD0712"/>
    <w:rsid w:val="00CD0740"/>
    <w:rsid w:val="00CD0768"/>
    <w:rsid w:val="00CD09BD"/>
    <w:rsid w:val="00CD0B87"/>
    <w:rsid w:val="00CD0C02"/>
    <w:rsid w:val="00CD0D53"/>
    <w:rsid w:val="00CD10B0"/>
    <w:rsid w:val="00CD147E"/>
    <w:rsid w:val="00CD14AE"/>
    <w:rsid w:val="00CD14CB"/>
    <w:rsid w:val="00CD15DF"/>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719"/>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7299"/>
    <w:rsid w:val="00CD76F3"/>
    <w:rsid w:val="00CD76F8"/>
    <w:rsid w:val="00CD7707"/>
    <w:rsid w:val="00CD787F"/>
    <w:rsid w:val="00CD7900"/>
    <w:rsid w:val="00CD79AB"/>
    <w:rsid w:val="00CD7A39"/>
    <w:rsid w:val="00CD7A85"/>
    <w:rsid w:val="00CD7A86"/>
    <w:rsid w:val="00CD7B0B"/>
    <w:rsid w:val="00CD7D5F"/>
    <w:rsid w:val="00CD7EF3"/>
    <w:rsid w:val="00CE01DA"/>
    <w:rsid w:val="00CE020F"/>
    <w:rsid w:val="00CE025E"/>
    <w:rsid w:val="00CE030D"/>
    <w:rsid w:val="00CE03B6"/>
    <w:rsid w:val="00CE04D2"/>
    <w:rsid w:val="00CE05F2"/>
    <w:rsid w:val="00CE0626"/>
    <w:rsid w:val="00CE0755"/>
    <w:rsid w:val="00CE097D"/>
    <w:rsid w:val="00CE0A13"/>
    <w:rsid w:val="00CE0B8B"/>
    <w:rsid w:val="00CE0CBF"/>
    <w:rsid w:val="00CE0DC0"/>
    <w:rsid w:val="00CE0F12"/>
    <w:rsid w:val="00CE112E"/>
    <w:rsid w:val="00CE121A"/>
    <w:rsid w:val="00CE1225"/>
    <w:rsid w:val="00CE132D"/>
    <w:rsid w:val="00CE1345"/>
    <w:rsid w:val="00CE13D5"/>
    <w:rsid w:val="00CE143E"/>
    <w:rsid w:val="00CE169F"/>
    <w:rsid w:val="00CE17A6"/>
    <w:rsid w:val="00CE19F2"/>
    <w:rsid w:val="00CE1F14"/>
    <w:rsid w:val="00CE2048"/>
    <w:rsid w:val="00CE253D"/>
    <w:rsid w:val="00CE256E"/>
    <w:rsid w:val="00CE2A92"/>
    <w:rsid w:val="00CE2AAB"/>
    <w:rsid w:val="00CE2D87"/>
    <w:rsid w:val="00CE3257"/>
    <w:rsid w:val="00CE32AA"/>
    <w:rsid w:val="00CE33E5"/>
    <w:rsid w:val="00CE355E"/>
    <w:rsid w:val="00CE38AA"/>
    <w:rsid w:val="00CE3A09"/>
    <w:rsid w:val="00CE3C72"/>
    <w:rsid w:val="00CE3CDC"/>
    <w:rsid w:val="00CE3D16"/>
    <w:rsid w:val="00CE3D41"/>
    <w:rsid w:val="00CE3E2C"/>
    <w:rsid w:val="00CE3FBA"/>
    <w:rsid w:val="00CE4075"/>
    <w:rsid w:val="00CE4344"/>
    <w:rsid w:val="00CE45EF"/>
    <w:rsid w:val="00CE4672"/>
    <w:rsid w:val="00CE4A49"/>
    <w:rsid w:val="00CE4ACD"/>
    <w:rsid w:val="00CE4C1E"/>
    <w:rsid w:val="00CE4D25"/>
    <w:rsid w:val="00CE4DED"/>
    <w:rsid w:val="00CE5051"/>
    <w:rsid w:val="00CE524C"/>
    <w:rsid w:val="00CE528D"/>
    <w:rsid w:val="00CE52E0"/>
    <w:rsid w:val="00CE5386"/>
    <w:rsid w:val="00CE53A7"/>
    <w:rsid w:val="00CE54BC"/>
    <w:rsid w:val="00CE55B0"/>
    <w:rsid w:val="00CE56FD"/>
    <w:rsid w:val="00CE5766"/>
    <w:rsid w:val="00CE59CE"/>
    <w:rsid w:val="00CE5ADB"/>
    <w:rsid w:val="00CE5C70"/>
    <w:rsid w:val="00CE5CA1"/>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954"/>
    <w:rsid w:val="00CE7B6E"/>
    <w:rsid w:val="00CE7B7F"/>
    <w:rsid w:val="00CE7C64"/>
    <w:rsid w:val="00CE7E49"/>
    <w:rsid w:val="00CF00E4"/>
    <w:rsid w:val="00CF0131"/>
    <w:rsid w:val="00CF02AC"/>
    <w:rsid w:val="00CF0315"/>
    <w:rsid w:val="00CF057C"/>
    <w:rsid w:val="00CF06E6"/>
    <w:rsid w:val="00CF06EF"/>
    <w:rsid w:val="00CF085C"/>
    <w:rsid w:val="00CF0AF0"/>
    <w:rsid w:val="00CF173D"/>
    <w:rsid w:val="00CF18AB"/>
    <w:rsid w:val="00CF1A33"/>
    <w:rsid w:val="00CF1AA6"/>
    <w:rsid w:val="00CF1C27"/>
    <w:rsid w:val="00CF20C8"/>
    <w:rsid w:val="00CF2305"/>
    <w:rsid w:val="00CF250A"/>
    <w:rsid w:val="00CF25A5"/>
    <w:rsid w:val="00CF2606"/>
    <w:rsid w:val="00CF2639"/>
    <w:rsid w:val="00CF295F"/>
    <w:rsid w:val="00CF2EF5"/>
    <w:rsid w:val="00CF2FBF"/>
    <w:rsid w:val="00CF33BA"/>
    <w:rsid w:val="00CF3527"/>
    <w:rsid w:val="00CF3DBF"/>
    <w:rsid w:val="00CF3E2B"/>
    <w:rsid w:val="00CF3E71"/>
    <w:rsid w:val="00CF3F01"/>
    <w:rsid w:val="00CF3FC7"/>
    <w:rsid w:val="00CF4050"/>
    <w:rsid w:val="00CF41AE"/>
    <w:rsid w:val="00CF4220"/>
    <w:rsid w:val="00CF4313"/>
    <w:rsid w:val="00CF495B"/>
    <w:rsid w:val="00CF4B3B"/>
    <w:rsid w:val="00CF4E8E"/>
    <w:rsid w:val="00CF4F02"/>
    <w:rsid w:val="00CF4F88"/>
    <w:rsid w:val="00CF51E1"/>
    <w:rsid w:val="00CF5A7F"/>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02D"/>
    <w:rsid w:val="00D01160"/>
    <w:rsid w:val="00D01431"/>
    <w:rsid w:val="00D015DB"/>
    <w:rsid w:val="00D01631"/>
    <w:rsid w:val="00D017EE"/>
    <w:rsid w:val="00D0198D"/>
    <w:rsid w:val="00D01C73"/>
    <w:rsid w:val="00D01C88"/>
    <w:rsid w:val="00D02181"/>
    <w:rsid w:val="00D02369"/>
    <w:rsid w:val="00D02AFC"/>
    <w:rsid w:val="00D02C36"/>
    <w:rsid w:val="00D02CCD"/>
    <w:rsid w:val="00D02DFF"/>
    <w:rsid w:val="00D02E17"/>
    <w:rsid w:val="00D02F2F"/>
    <w:rsid w:val="00D03024"/>
    <w:rsid w:val="00D0310C"/>
    <w:rsid w:val="00D0321D"/>
    <w:rsid w:val="00D036C0"/>
    <w:rsid w:val="00D0377C"/>
    <w:rsid w:val="00D0392D"/>
    <w:rsid w:val="00D03A47"/>
    <w:rsid w:val="00D03E02"/>
    <w:rsid w:val="00D04041"/>
    <w:rsid w:val="00D041F9"/>
    <w:rsid w:val="00D0481A"/>
    <w:rsid w:val="00D048A8"/>
    <w:rsid w:val="00D04976"/>
    <w:rsid w:val="00D049AE"/>
    <w:rsid w:val="00D04A63"/>
    <w:rsid w:val="00D04C94"/>
    <w:rsid w:val="00D04DFB"/>
    <w:rsid w:val="00D04FC8"/>
    <w:rsid w:val="00D050BA"/>
    <w:rsid w:val="00D051C6"/>
    <w:rsid w:val="00D0523C"/>
    <w:rsid w:val="00D053C8"/>
    <w:rsid w:val="00D05531"/>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900"/>
    <w:rsid w:val="00D07A94"/>
    <w:rsid w:val="00D07B01"/>
    <w:rsid w:val="00D07C6B"/>
    <w:rsid w:val="00D07CAA"/>
    <w:rsid w:val="00D07D73"/>
    <w:rsid w:val="00D07DCA"/>
    <w:rsid w:val="00D07E5F"/>
    <w:rsid w:val="00D07F48"/>
    <w:rsid w:val="00D1023A"/>
    <w:rsid w:val="00D10750"/>
    <w:rsid w:val="00D1081F"/>
    <w:rsid w:val="00D10E1F"/>
    <w:rsid w:val="00D11672"/>
    <w:rsid w:val="00D117CC"/>
    <w:rsid w:val="00D1181D"/>
    <w:rsid w:val="00D11873"/>
    <w:rsid w:val="00D118C9"/>
    <w:rsid w:val="00D11CEA"/>
    <w:rsid w:val="00D11FAE"/>
    <w:rsid w:val="00D12371"/>
    <w:rsid w:val="00D12440"/>
    <w:rsid w:val="00D1249E"/>
    <w:rsid w:val="00D12578"/>
    <w:rsid w:val="00D126E6"/>
    <w:rsid w:val="00D126F8"/>
    <w:rsid w:val="00D128F5"/>
    <w:rsid w:val="00D12A57"/>
    <w:rsid w:val="00D12B75"/>
    <w:rsid w:val="00D12BBE"/>
    <w:rsid w:val="00D12CC0"/>
    <w:rsid w:val="00D12EE6"/>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A1"/>
    <w:rsid w:val="00D145BC"/>
    <w:rsid w:val="00D14A21"/>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62E"/>
    <w:rsid w:val="00D16A02"/>
    <w:rsid w:val="00D16D3C"/>
    <w:rsid w:val="00D16F9A"/>
    <w:rsid w:val="00D17044"/>
    <w:rsid w:val="00D1717F"/>
    <w:rsid w:val="00D172D8"/>
    <w:rsid w:val="00D172ED"/>
    <w:rsid w:val="00D1744F"/>
    <w:rsid w:val="00D175D1"/>
    <w:rsid w:val="00D17869"/>
    <w:rsid w:val="00D178FB"/>
    <w:rsid w:val="00D1792B"/>
    <w:rsid w:val="00D179B9"/>
    <w:rsid w:val="00D17A73"/>
    <w:rsid w:val="00D17D29"/>
    <w:rsid w:val="00D17F37"/>
    <w:rsid w:val="00D17F39"/>
    <w:rsid w:val="00D17FE7"/>
    <w:rsid w:val="00D2008E"/>
    <w:rsid w:val="00D20133"/>
    <w:rsid w:val="00D202D3"/>
    <w:rsid w:val="00D20B19"/>
    <w:rsid w:val="00D21064"/>
    <w:rsid w:val="00D21304"/>
    <w:rsid w:val="00D214D7"/>
    <w:rsid w:val="00D2158A"/>
    <w:rsid w:val="00D2171B"/>
    <w:rsid w:val="00D217CE"/>
    <w:rsid w:val="00D21971"/>
    <w:rsid w:val="00D219B0"/>
    <w:rsid w:val="00D21A77"/>
    <w:rsid w:val="00D21D7F"/>
    <w:rsid w:val="00D21E67"/>
    <w:rsid w:val="00D21F2A"/>
    <w:rsid w:val="00D22022"/>
    <w:rsid w:val="00D220BB"/>
    <w:rsid w:val="00D22148"/>
    <w:rsid w:val="00D222F6"/>
    <w:rsid w:val="00D229A3"/>
    <w:rsid w:val="00D22B3F"/>
    <w:rsid w:val="00D22D40"/>
    <w:rsid w:val="00D23095"/>
    <w:rsid w:val="00D2326E"/>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4EC4"/>
    <w:rsid w:val="00D2503E"/>
    <w:rsid w:val="00D25093"/>
    <w:rsid w:val="00D250F6"/>
    <w:rsid w:val="00D25118"/>
    <w:rsid w:val="00D25571"/>
    <w:rsid w:val="00D255BA"/>
    <w:rsid w:val="00D256A0"/>
    <w:rsid w:val="00D2579E"/>
    <w:rsid w:val="00D257FF"/>
    <w:rsid w:val="00D2580A"/>
    <w:rsid w:val="00D25866"/>
    <w:rsid w:val="00D25A61"/>
    <w:rsid w:val="00D25E03"/>
    <w:rsid w:val="00D2600F"/>
    <w:rsid w:val="00D260BF"/>
    <w:rsid w:val="00D260EA"/>
    <w:rsid w:val="00D261FB"/>
    <w:rsid w:val="00D26283"/>
    <w:rsid w:val="00D263B5"/>
    <w:rsid w:val="00D26586"/>
    <w:rsid w:val="00D265EC"/>
    <w:rsid w:val="00D2664C"/>
    <w:rsid w:val="00D2670D"/>
    <w:rsid w:val="00D26B2E"/>
    <w:rsid w:val="00D26DBE"/>
    <w:rsid w:val="00D26EC0"/>
    <w:rsid w:val="00D273AB"/>
    <w:rsid w:val="00D2794D"/>
    <w:rsid w:val="00D27A7F"/>
    <w:rsid w:val="00D27AAD"/>
    <w:rsid w:val="00D27C08"/>
    <w:rsid w:val="00D27D32"/>
    <w:rsid w:val="00D27F01"/>
    <w:rsid w:val="00D27F2C"/>
    <w:rsid w:val="00D3006F"/>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6D3"/>
    <w:rsid w:val="00D317D5"/>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D7"/>
    <w:rsid w:val="00D3410B"/>
    <w:rsid w:val="00D34226"/>
    <w:rsid w:val="00D344C9"/>
    <w:rsid w:val="00D34766"/>
    <w:rsid w:val="00D35048"/>
    <w:rsid w:val="00D358B2"/>
    <w:rsid w:val="00D359BB"/>
    <w:rsid w:val="00D35BA3"/>
    <w:rsid w:val="00D3608F"/>
    <w:rsid w:val="00D3609F"/>
    <w:rsid w:val="00D3610A"/>
    <w:rsid w:val="00D3619D"/>
    <w:rsid w:val="00D362D2"/>
    <w:rsid w:val="00D366C8"/>
    <w:rsid w:val="00D368C6"/>
    <w:rsid w:val="00D36C8E"/>
    <w:rsid w:val="00D36D5A"/>
    <w:rsid w:val="00D36FEA"/>
    <w:rsid w:val="00D37353"/>
    <w:rsid w:val="00D3740D"/>
    <w:rsid w:val="00D3746D"/>
    <w:rsid w:val="00D37A26"/>
    <w:rsid w:val="00D37B87"/>
    <w:rsid w:val="00D37C2D"/>
    <w:rsid w:val="00D37CC2"/>
    <w:rsid w:val="00D37F1C"/>
    <w:rsid w:val="00D37F72"/>
    <w:rsid w:val="00D4042A"/>
    <w:rsid w:val="00D404CE"/>
    <w:rsid w:val="00D40539"/>
    <w:rsid w:val="00D409F1"/>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B7"/>
    <w:rsid w:val="00D41FC9"/>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409"/>
    <w:rsid w:val="00D4462B"/>
    <w:rsid w:val="00D448D5"/>
    <w:rsid w:val="00D44A43"/>
    <w:rsid w:val="00D44A5C"/>
    <w:rsid w:val="00D44C9A"/>
    <w:rsid w:val="00D44E3F"/>
    <w:rsid w:val="00D44FA7"/>
    <w:rsid w:val="00D4505D"/>
    <w:rsid w:val="00D45126"/>
    <w:rsid w:val="00D454BF"/>
    <w:rsid w:val="00D4577A"/>
    <w:rsid w:val="00D45925"/>
    <w:rsid w:val="00D45B31"/>
    <w:rsid w:val="00D45B68"/>
    <w:rsid w:val="00D45D51"/>
    <w:rsid w:val="00D45F33"/>
    <w:rsid w:val="00D4606F"/>
    <w:rsid w:val="00D4613A"/>
    <w:rsid w:val="00D4666C"/>
    <w:rsid w:val="00D466E5"/>
    <w:rsid w:val="00D467C7"/>
    <w:rsid w:val="00D4680B"/>
    <w:rsid w:val="00D4688E"/>
    <w:rsid w:val="00D46F2D"/>
    <w:rsid w:val="00D471EF"/>
    <w:rsid w:val="00D474D5"/>
    <w:rsid w:val="00D475CC"/>
    <w:rsid w:val="00D4764F"/>
    <w:rsid w:val="00D477E2"/>
    <w:rsid w:val="00D4785C"/>
    <w:rsid w:val="00D47903"/>
    <w:rsid w:val="00D47A34"/>
    <w:rsid w:val="00D47F72"/>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2AA"/>
    <w:rsid w:val="00D52400"/>
    <w:rsid w:val="00D52669"/>
    <w:rsid w:val="00D5267E"/>
    <w:rsid w:val="00D527A2"/>
    <w:rsid w:val="00D52819"/>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513"/>
    <w:rsid w:val="00D56810"/>
    <w:rsid w:val="00D5683C"/>
    <w:rsid w:val="00D56860"/>
    <w:rsid w:val="00D56926"/>
    <w:rsid w:val="00D56A7B"/>
    <w:rsid w:val="00D56B30"/>
    <w:rsid w:val="00D56C0E"/>
    <w:rsid w:val="00D56C31"/>
    <w:rsid w:val="00D56D65"/>
    <w:rsid w:val="00D56DA3"/>
    <w:rsid w:val="00D56DDD"/>
    <w:rsid w:val="00D572B2"/>
    <w:rsid w:val="00D57553"/>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2D8"/>
    <w:rsid w:val="00D62456"/>
    <w:rsid w:val="00D625E8"/>
    <w:rsid w:val="00D62670"/>
    <w:rsid w:val="00D6274A"/>
    <w:rsid w:val="00D6278F"/>
    <w:rsid w:val="00D6279C"/>
    <w:rsid w:val="00D62949"/>
    <w:rsid w:val="00D629D3"/>
    <w:rsid w:val="00D62DEC"/>
    <w:rsid w:val="00D62E00"/>
    <w:rsid w:val="00D63243"/>
    <w:rsid w:val="00D633D0"/>
    <w:rsid w:val="00D63537"/>
    <w:rsid w:val="00D63565"/>
    <w:rsid w:val="00D63B6F"/>
    <w:rsid w:val="00D63BAD"/>
    <w:rsid w:val="00D63C34"/>
    <w:rsid w:val="00D63CD5"/>
    <w:rsid w:val="00D63D8C"/>
    <w:rsid w:val="00D63E94"/>
    <w:rsid w:val="00D63FBA"/>
    <w:rsid w:val="00D6410E"/>
    <w:rsid w:val="00D6420A"/>
    <w:rsid w:val="00D643F5"/>
    <w:rsid w:val="00D6447E"/>
    <w:rsid w:val="00D645BF"/>
    <w:rsid w:val="00D646C4"/>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41F"/>
    <w:rsid w:val="00D66AAE"/>
    <w:rsid w:val="00D66BBD"/>
    <w:rsid w:val="00D66C66"/>
    <w:rsid w:val="00D66CC1"/>
    <w:rsid w:val="00D66DAA"/>
    <w:rsid w:val="00D66E08"/>
    <w:rsid w:val="00D66F27"/>
    <w:rsid w:val="00D66FDC"/>
    <w:rsid w:val="00D671EF"/>
    <w:rsid w:val="00D674A3"/>
    <w:rsid w:val="00D675B0"/>
    <w:rsid w:val="00D67780"/>
    <w:rsid w:val="00D67888"/>
    <w:rsid w:val="00D679D3"/>
    <w:rsid w:val="00D67B4F"/>
    <w:rsid w:val="00D67C52"/>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1CD"/>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554"/>
    <w:rsid w:val="00D73591"/>
    <w:rsid w:val="00D7364D"/>
    <w:rsid w:val="00D7388E"/>
    <w:rsid w:val="00D739DF"/>
    <w:rsid w:val="00D73A3C"/>
    <w:rsid w:val="00D73A6B"/>
    <w:rsid w:val="00D73D35"/>
    <w:rsid w:val="00D73DAD"/>
    <w:rsid w:val="00D73DD4"/>
    <w:rsid w:val="00D73E0D"/>
    <w:rsid w:val="00D74461"/>
    <w:rsid w:val="00D74512"/>
    <w:rsid w:val="00D74772"/>
    <w:rsid w:val="00D748F0"/>
    <w:rsid w:val="00D74AF7"/>
    <w:rsid w:val="00D7505F"/>
    <w:rsid w:val="00D75199"/>
    <w:rsid w:val="00D751D6"/>
    <w:rsid w:val="00D75249"/>
    <w:rsid w:val="00D75277"/>
    <w:rsid w:val="00D752AA"/>
    <w:rsid w:val="00D752C1"/>
    <w:rsid w:val="00D752CC"/>
    <w:rsid w:val="00D755A0"/>
    <w:rsid w:val="00D75685"/>
    <w:rsid w:val="00D75696"/>
    <w:rsid w:val="00D75843"/>
    <w:rsid w:val="00D758A1"/>
    <w:rsid w:val="00D75949"/>
    <w:rsid w:val="00D75E85"/>
    <w:rsid w:val="00D75EAB"/>
    <w:rsid w:val="00D75F68"/>
    <w:rsid w:val="00D761F8"/>
    <w:rsid w:val="00D7643F"/>
    <w:rsid w:val="00D76543"/>
    <w:rsid w:val="00D769F0"/>
    <w:rsid w:val="00D76A5E"/>
    <w:rsid w:val="00D76B01"/>
    <w:rsid w:val="00D76C59"/>
    <w:rsid w:val="00D76C6F"/>
    <w:rsid w:val="00D76E0D"/>
    <w:rsid w:val="00D76E16"/>
    <w:rsid w:val="00D76E83"/>
    <w:rsid w:val="00D77008"/>
    <w:rsid w:val="00D7702E"/>
    <w:rsid w:val="00D771C9"/>
    <w:rsid w:val="00D771E6"/>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307"/>
    <w:rsid w:val="00D81465"/>
    <w:rsid w:val="00D81700"/>
    <w:rsid w:val="00D81737"/>
    <w:rsid w:val="00D817FD"/>
    <w:rsid w:val="00D81809"/>
    <w:rsid w:val="00D81886"/>
    <w:rsid w:val="00D81998"/>
    <w:rsid w:val="00D81AB7"/>
    <w:rsid w:val="00D81AE4"/>
    <w:rsid w:val="00D81E1E"/>
    <w:rsid w:val="00D820F3"/>
    <w:rsid w:val="00D822C1"/>
    <w:rsid w:val="00D8242E"/>
    <w:rsid w:val="00D829AC"/>
    <w:rsid w:val="00D82AA1"/>
    <w:rsid w:val="00D82C77"/>
    <w:rsid w:val="00D8339A"/>
    <w:rsid w:val="00D83401"/>
    <w:rsid w:val="00D83850"/>
    <w:rsid w:val="00D83F09"/>
    <w:rsid w:val="00D83FF4"/>
    <w:rsid w:val="00D84055"/>
    <w:rsid w:val="00D84152"/>
    <w:rsid w:val="00D84268"/>
    <w:rsid w:val="00D84278"/>
    <w:rsid w:val="00D846C5"/>
    <w:rsid w:val="00D847C6"/>
    <w:rsid w:val="00D84E4F"/>
    <w:rsid w:val="00D8527B"/>
    <w:rsid w:val="00D85D7C"/>
    <w:rsid w:val="00D86A6B"/>
    <w:rsid w:val="00D86ACF"/>
    <w:rsid w:val="00D86B0A"/>
    <w:rsid w:val="00D86B37"/>
    <w:rsid w:val="00D86CE0"/>
    <w:rsid w:val="00D86EF6"/>
    <w:rsid w:val="00D87109"/>
    <w:rsid w:val="00D87154"/>
    <w:rsid w:val="00D87391"/>
    <w:rsid w:val="00D87477"/>
    <w:rsid w:val="00D8778A"/>
    <w:rsid w:val="00D877EF"/>
    <w:rsid w:val="00D87BCE"/>
    <w:rsid w:val="00D87DAB"/>
    <w:rsid w:val="00D87EF0"/>
    <w:rsid w:val="00D90277"/>
    <w:rsid w:val="00D9031B"/>
    <w:rsid w:val="00D906AB"/>
    <w:rsid w:val="00D9086F"/>
    <w:rsid w:val="00D908D2"/>
    <w:rsid w:val="00D90933"/>
    <w:rsid w:val="00D90ABB"/>
    <w:rsid w:val="00D90CAF"/>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9A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127"/>
    <w:rsid w:val="00D943F1"/>
    <w:rsid w:val="00D9481F"/>
    <w:rsid w:val="00D94909"/>
    <w:rsid w:val="00D94955"/>
    <w:rsid w:val="00D949DC"/>
    <w:rsid w:val="00D94BB0"/>
    <w:rsid w:val="00D94E99"/>
    <w:rsid w:val="00D94FF3"/>
    <w:rsid w:val="00D950B4"/>
    <w:rsid w:val="00D95256"/>
    <w:rsid w:val="00D95322"/>
    <w:rsid w:val="00D954E8"/>
    <w:rsid w:val="00D955B0"/>
    <w:rsid w:val="00D957C0"/>
    <w:rsid w:val="00D95BC2"/>
    <w:rsid w:val="00D95BFF"/>
    <w:rsid w:val="00D95E1E"/>
    <w:rsid w:val="00D95F45"/>
    <w:rsid w:val="00D960F8"/>
    <w:rsid w:val="00D96413"/>
    <w:rsid w:val="00D96603"/>
    <w:rsid w:val="00D9675A"/>
    <w:rsid w:val="00D96934"/>
    <w:rsid w:val="00D96AD5"/>
    <w:rsid w:val="00D96CDB"/>
    <w:rsid w:val="00D96DDB"/>
    <w:rsid w:val="00D97291"/>
    <w:rsid w:val="00D97356"/>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2DC4"/>
    <w:rsid w:val="00DA361C"/>
    <w:rsid w:val="00DA37EA"/>
    <w:rsid w:val="00DA3A26"/>
    <w:rsid w:val="00DA3B43"/>
    <w:rsid w:val="00DA3C19"/>
    <w:rsid w:val="00DA3D75"/>
    <w:rsid w:val="00DA3E3A"/>
    <w:rsid w:val="00DA3EA5"/>
    <w:rsid w:val="00DA3F00"/>
    <w:rsid w:val="00DA412C"/>
    <w:rsid w:val="00DA41FE"/>
    <w:rsid w:val="00DA4377"/>
    <w:rsid w:val="00DA43AA"/>
    <w:rsid w:val="00DA43CA"/>
    <w:rsid w:val="00DA4474"/>
    <w:rsid w:val="00DA4562"/>
    <w:rsid w:val="00DA45FC"/>
    <w:rsid w:val="00DA4768"/>
    <w:rsid w:val="00DA487A"/>
    <w:rsid w:val="00DA492A"/>
    <w:rsid w:val="00DA49D8"/>
    <w:rsid w:val="00DA4AA2"/>
    <w:rsid w:val="00DA4AB8"/>
    <w:rsid w:val="00DA4B26"/>
    <w:rsid w:val="00DA4B74"/>
    <w:rsid w:val="00DA4D72"/>
    <w:rsid w:val="00DA4E82"/>
    <w:rsid w:val="00DA4F30"/>
    <w:rsid w:val="00DA51B5"/>
    <w:rsid w:val="00DA523C"/>
    <w:rsid w:val="00DA54DC"/>
    <w:rsid w:val="00DA5587"/>
    <w:rsid w:val="00DA5688"/>
    <w:rsid w:val="00DA580C"/>
    <w:rsid w:val="00DA5840"/>
    <w:rsid w:val="00DA5B1D"/>
    <w:rsid w:val="00DA5CA9"/>
    <w:rsid w:val="00DA5DE0"/>
    <w:rsid w:val="00DA5E7E"/>
    <w:rsid w:val="00DA6154"/>
    <w:rsid w:val="00DA6537"/>
    <w:rsid w:val="00DA68EC"/>
    <w:rsid w:val="00DA6A2A"/>
    <w:rsid w:val="00DA6DE0"/>
    <w:rsid w:val="00DA6EAC"/>
    <w:rsid w:val="00DA6F3E"/>
    <w:rsid w:val="00DA714A"/>
    <w:rsid w:val="00DA71AF"/>
    <w:rsid w:val="00DA727D"/>
    <w:rsid w:val="00DA732A"/>
    <w:rsid w:val="00DA7461"/>
    <w:rsid w:val="00DA754B"/>
    <w:rsid w:val="00DA75F8"/>
    <w:rsid w:val="00DA7A85"/>
    <w:rsid w:val="00DA7BC7"/>
    <w:rsid w:val="00DA7E4C"/>
    <w:rsid w:val="00DA7EC1"/>
    <w:rsid w:val="00DB0564"/>
    <w:rsid w:val="00DB05B1"/>
    <w:rsid w:val="00DB0D5D"/>
    <w:rsid w:val="00DB0E0F"/>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8A"/>
    <w:rsid w:val="00DB35C7"/>
    <w:rsid w:val="00DB3719"/>
    <w:rsid w:val="00DB37BF"/>
    <w:rsid w:val="00DB39DE"/>
    <w:rsid w:val="00DB3D0B"/>
    <w:rsid w:val="00DB3D52"/>
    <w:rsid w:val="00DB3EAA"/>
    <w:rsid w:val="00DB42C3"/>
    <w:rsid w:val="00DB42C8"/>
    <w:rsid w:val="00DB430D"/>
    <w:rsid w:val="00DB4322"/>
    <w:rsid w:val="00DB452C"/>
    <w:rsid w:val="00DB47A9"/>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53E"/>
    <w:rsid w:val="00DB6681"/>
    <w:rsid w:val="00DB66CD"/>
    <w:rsid w:val="00DB6BD3"/>
    <w:rsid w:val="00DB6EC4"/>
    <w:rsid w:val="00DB6FBE"/>
    <w:rsid w:val="00DB6FDF"/>
    <w:rsid w:val="00DB70B3"/>
    <w:rsid w:val="00DB749A"/>
    <w:rsid w:val="00DB7B87"/>
    <w:rsid w:val="00DB7D69"/>
    <w:rsid w:val="00DB7E8C"/>
    <w:rsid w:val="00DB7FE7"/>
    <w:rsid w:val="00DC0113"/>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E3"/>
    <w:rsid w:val="00DC3910"/>
    <w:rsid w:val="00DC3965"/>
    <w:rsid w:val="00DC39CA"/>
    <w:rsid w:val="00DC3DE4"/>
    <w:rsid w:val="00DC464D"/>
    <w:rsid w:val="00DC4683"/>
    <w:rsid w:val="00DC477A"/>
    <w:rsid w:val="00DC4A98"/>
    <w:rsid w:val="00DC4C51"/>
    <w:rsid w:val="00DC4D82"/>
    <w:rsid w:val="00DC4E99"/>
    <w:rsid w:val="00DC5015"/>
    <w:rsid w:val="00DC508D"/>
    <w:rsid w:val="00DC5163"/>
    <w:rsid w:val="00DC522F"/>
    <w:rsid w:val="00DC53EB"/>
    <w:rsid w:val="00DC5459"/>
    <w:rsid w:val="00DC5478"/>
    <w:rsid w:val="00DC54E3"/>
    <w:rsid w:val="00DC574F"/>
    <w:rsid w:val="00DC588E"/>
    <w:rsid w:val="00DC5D59"/>
    <w:rsid w:val="00DC5E7A"/>
    <w:rsid w:val="00DC6035"/>
    <w:rsid w:val="00DC6102"/>
    <w:rsid w:val="00DC6357"/>
    <w:rsid w:val="00DC63B5"/>
    <w:rsid w:val="00DC6535"/>
    <w:rsid w:val="00DC65D8"/>
    <w:rsid w:val="00DC65E9"/>
    <w:rsid w:val="00DC6618"/>
    <w:rsid w:val="00DC6870"/>
    <w:rsid w:val="00DC6909"/>
    <w:rsid w:val="00DC6916"/>
    <w:rsid w:val="00DC6946"/>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1047"/>
    <w:rsid w:val="00DD10C9"/>
    <w:rsid w:val="00DD11FD"/>
    <w:rsid w:val="00DD128A"/>
    <w:rsid w:val="00DD129C"/>
    <w:rsid w:val="00DD12B1"/>
    <w:rsid w:val="00DD12B5"/>
    <w:rsid w:val="00DD14BA"/>
    <w:rsid w:val="00DD177D"/>
    <w:rsid w:val="00DD18BD"/>
    <w:rsid w:val="00DD1947"/>
    <w:rsid w:val="00DD1AE1"/>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AC9"/>
    <w:rsid w:val="00DD3C19"/>
    <w:rsid w:val="00DD3C2A"/>
    <w:rsid w:val="00DD3D5B"/>
    <w:rsid w:val="00DD3D65"/>
    <w:rsid w:val="00DD3D8F"/>
    <w:rsid w:val="00DD3DC9"/>
    <w:rsid w:val="00DD3DF4"/>
    <w:rsid w:val="00DD3E26"/>
    <w:rsid w:val="00DD445D"/>
    <w:rsid w:val="00DD49D3"/>
    <w:rsid w:val="00DD4AD4"/>
    <w:rsid w:val="00DD4C39"/>
    <w:rsid w:val="00DD4DE2"/>
    <w:rsid w:val="00DD5521"/>
    <w:rsid w:val="00DD570E"/>
    <w:rsid w:val="00DD581F"/>
    <w:rsid w:val="00DD587F"/>
    <w:rsid w:val="00DD59AB"/>
    <w:rsid w:val="00DD5FFE"/>
    <w:rsid w:val="00DD608E"/>
    <w:rsid w:val="00DD6396"/>
    <w:rsid w:val="00DD641A"/>
    <w:rsid w:val="00DD645D"/>
    <w:rsid w:val="00DD6463"/>
    <w:rsid w:val="00DD6B95"/>
    <w:rsid w:val="00DD6C70"/>
    <w:rsid w:val="00DD6DA2"/>
    <w:rsid w:val="00DD7047"/>
    <w:rsid w:val="00DD7227"/>
    <w:rsid w:val="00DD7241"/>
    <w:rsid w:val="00DD729D"/>
    <w:rsid w:val="00DD7459"/>
    <w:rsid w:val="00DD75D1"/>
    <w:rsid w:val="00DD761C"/>
    <w:rsid w:val="00DD7FD8"/>
    <w:rsid w:val="00DE010E"/>
    <w:rsid w:val="00DE0171"/>
    <w:rsid w:val="00DE01A3"/>
    <w:rsid w:val="00DE0333"/>
    <w:rsid w:val="00DE0558"/>
    <w:rsid w:val="00DE0620"/>
    <w:rsid w:val="00DE067E"/>
    <w:rsid w:val="00DE06F6"/>
    <w:rsid w:val="00DE088E"/>
    <w:rsid w:val="00DE11C5"/>
    <w:rsid w:val="00DE128B"/>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A1C"/>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62"/>
    <w:rsid w:val="00DE6187"/>
    <w:rsid w:val="00DE61AA"/>
    <w:rsid w:val="00DE62F6"/>
    <w:rsid w:val="00DE6ACB"/>
    <w:rsid w:val="00DE6B38"/>
    <w:rsid w:val="00DE6EC6"/>
    <w:rsid w:val="00DE6F1E"/>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16"/>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9F"/>
    <w:rsid w:val="00DF47F0"/>
    <w:rsid w:val="00DF4920"/>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5DC4"/>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A8C"/>
    <w:rsid w:val="00DF7AE7"/>
    <w:rsid w:val="00DF7BC3"/>
    <w:rsid w:val="00E00368"/>
    <w:rsid w:val="00E005EF"/>
    <w:rsid w:val="00E005F0"/>
    <w:rsid w:val="00E005F5"/>
    <w:rsid w:val="00E00A07"/>
    <w:rsid w:val="00E00A92"/>
    <w:rsid w:val="00E00B56"/>
    <w:rsid w:val="00E00B87"/>
    <w:rsid w:val="00E00F9B"/>
    <w:rsid w:val="00E0104A"/>
    <w:rsid w:val="00E010F0"/>
    <w:rsid w:val="00E01395"/>
    <w:rsid w:val="00E01514"/>
    <w:rsid w:val="00E019AC"/>
    <w:rsid w:val="00E019EA"/>
    <w:rsid w:val="00E01A5C"/>
    <w:rsid w:val="00E02435"/>
    <w:rsid w:val="00E02462"/>
    <w:rsid w:val="00E025CA"/>
    <w:rsid w:val="00E028E6"/>
    <w:rsid w:val="00E02A2D"/>
    <w:rsid w:val="00E02C20"/>
    <w:rsid w:val="00E02CDB"/>
    <w:rsid w:val="00E0324B"/>
    <w:rsid w:val="00E03250"/>
    <w:rsid w:val="00E0345F"/>
    <w:rsid w:val="00E03576"/>
    <w:rsid w:val="00E03A5E"/>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71"/>
    <w:rsid w:val="00E056CB"/>
    <w:rsid w:val="00E05837"/>
    <w:rsid w:val="00E058F4"/>
    <w:rsid w:val="00E059F6"/>
    <w:rsid w:val="00E05A43"/>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81A"/>
    <w:rsid w:val="00E07875"/>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F0"/>
    <w:rsid w:val="00E12D8E"/>
    <w:rsid w:val="00E12EAF"/>
    <w:rsid w:val="00E12F29"/>
    <w:rsid w:val="00E1304D"/>
    <w:rsid w:val="00E13106"/>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D4"/>
    <w:rsid w:val="00E168FF"/>
    <w:rsid w:val="00E1695E"/>
    <w:rsid w:val="00E169FA"/>
    <w:rsid w:val="00E16BBC"/>
    <w:rsid w:val="00E16F28"/>
    <w:rsid w:val="00E172D5"/>
    <w:rsid w:val="00E172EB"/>
    <w:rsid w:val="00E175FF"/>
    <w:rsid w:val="00E176E0"/>
    <w:rsid w:val="00E178CC"/>
    <w:rsid w:val="00E178D8"/>
    <w:rsid w:val="00E17952"/>
    <w:rsid w:val="00E17C3F"/>
    <w:rsid w:val="00E17CD5"/>
    <w:rsid w:val="00E17CFB"/>
    <w:rsid w:val="00E17D74"/>
    <w:rsid w:val="00E17E53"/>
    <w:rsid w:val="00E200EF"/>
    <w:rsid w:val="00E201E3"/>
    <w:rsid w:val="00E2035C"/>
    <w:rsid w:val="00E20661"/>
    <w:rsid w:val="00E20770"/>
    <w:rsid w:val="00E20855"/>
    <w:rsid w:val="00E20862"/>
    <w:rsid w:val="00E209CE"/>
    <w:rsid w:val="00E20A33"/>
    <w:rsid w:val="00E20AD1"/>
    <w:rsid w:val="00E20C5A"/>
    <w:rsid w:val="00E20C8D"/>
    <w:rsid w:val="00E21145"/>
    <w:rsid w:val="00E211DD"/>
    <w:rsid w:val="00E214FB"/>
    <w:rsid w:val="00E2155A"/>
    <w:rsid w:val="00E216A5"/>
    <w:rsid w:val="00E21D3B"/>
    <w:rsid w:val="00E21DA2"/>
    <w:rsid w:val="00E221EF"/>
    <w:rsid w:val="00E222C6"/>
    <w:rsid w:val="00E22368"/>
    <w:rsid w:val="00E224AB"/>
    <w:rsid w:val="00E224C9"/>
    <w:rsid w:val="00E225EC"/>
    <w:rsid w:val="00E22625"/>
    <w:rsid w:val="00E226BD"/>
    <w:rsid w:val="00E227F0"/>
    <w:rsid w:val="00E229F7"/>
    <w:rsid w:val="00E22A10"/>
    <w:rsid w:val="00E22BF5"/>
    <w:rsid w:val="00E22E2B"/>
    <w:rsid w:val="00E22E2F"/>
    <w:rsid w:val="00E22EE3"/>
    <w:rsid w:val="00E23224"/>
    <w:rsid w:val="00E23467"/>
    <w:rsid w:val="00E234CA"/>
    <w:rsid w:val="00E23851"/>
    <w:rsid w:val="00E239E5"/>
    <w:rsid w:val="00E23ACC"/>
    <w:rsid w:val="00E23ADB"/>
    <w:rsid w:val="00E23C44"/>
    <w:rsid w:val="00E23E5C"/>
    <w:rsid w:val="00E23EF9"/>
    <w:rsid w:val="00E23F36"/>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9D3"/>
    <w:rsid w:val="00E25A50"/>
    <w:rsid w:val="00E25C75"/>
    <w:rsid w:val="00E25DAB"/>
    <w:rsid w:val="00E25DE0"/>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30063"/>
    <w:rsid w:val="00E30517"/>
    <w:rsid w:val="00E3070A"/>
    <w:rsid w:val="00E30817"/>
    <w:rsid w:val="00E3093D"/>
    <w:rsid w:val="00E30A72"/>
    <w:rsid w:val="00E30DB2"/>
    <w:rsid w:val="00E30EF4"/>
    <w:rsid w:val="00E31138"/>
    <w:rsid w:val="00E31150"/>
    <w:rsid w:val="00E31195"/>
    <w:rsid w:val="00E312CB"/>
    <w:rsid w:val="00E31486"/>
    <w:rsid w:val="00E31506"/>
    <w:rsid w:val="00E3153F"/>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67E"/>
    <w:rsid w:val="00E33802"/>
    <w:rsid w:val="00E33814"/>
    <w:rsid w:val="00E339C6"/>
    <w:rsid w:val="00E33B8C"/>
    <w:rsid w:val="00E33B99"/>
    <w:rsid w:val="00E33C1D"/>
    <w:rsid w:val="00E33D77"/>
    <w:rsid w:val="00E33E4D"/>
    <w:rsid w:val="00E34001"/>
    <w:rsid w:val="00E340F6"/>
    <w:rsid w:val="00E342E5"/>
    <w:rsid w:val="00E344E8"/>
    <w:rsid w:val="00E34500"/>
    <w:rsid w:val="00E34610"/>
    <w:rsid w:val="00E346AA"/>
    <w:rsid w:val="00E347C3"/>
    <w:rsid w:val="00E34D51"/>
    <w:rsid w:val="00E34D6F"/>
    <w:rsid w:val="00E34ED0"/>
    <w:rsid w:val="00E34F08"/>
    <w:rsid w:val="00E35698"/>
    <w:rsid w:val="00E3581B"/>
    <w:rsid w:val="00E35969"/>
    <w:rsid w:val="00E359DC"/>
    <w:rsid w:val="00E35AC2"/>
    <w:rsid w:val="00E35E19"/>
    <w:rsid w:val="00E35EB9"/>
    <w:rsid w:val="00E35F47"/>
    <w:rsid w:val="00E360E1"/>
    <w:rsid w:val="00E36107"/>
    <w:rsid w:val="00E3610B"/>
    <w:rsid w:val="00E3620F"/>
    <w:rsid w:val="00E363B9"/>
    <w:rsid w:val="00E36400"/>
    <w:rsid w:val="00E36AED"/>
    <w:rsid w:val="00E36B03"/>
    <w:rsid w:val="00E36C4D"/>
    <w:rsid w:val="00E36C72"/>
    <w:rsid w:val="00E36DF6"/>
    <w:rsid w:val="00E37746"/>
    <w:rsid w:val="00E377BF"/>
    <w:rsid w:val="00E3798F"/>
    <w:rsid w:val="00E37C25"/>
    <w:rsid w:val="00E37E8F"/>
    <w:rsid w:val="00E37FDD"/>
    <w:rsid w:val="00E40362"/>
    <w:rsid w:val="00E40966"/>
    <w:rsid w:val="00E40A2C"/>
    <w:rsid w:val="00E40AC4"/>
    <w:rsid w:val="00E40CD1"/>
    <w:rsid w:val="00E41062"/>
    <w:rsid w:val="00E4180B"/>
    <w:rsid w:val="00E41B36"/>
    <w:rsid w:val="00E41BAC"/>
    <w:rsid w:val="00E41C43"/>
    <w:rsid w:val="00E41DF1"/>
    <w:rsid w:val="00E42027"/>
    <w:rsid w:val="00E42049"/>
    <w:rsid w:val="00E42162"/>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409C"/>
    <w:rsid w:val="00E441BA"/>
    <w:rsid w:val="00E443F9"/>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809"/>
    <w:rsid w:val="00E46A41"/>
    <w:rsid w:val="00E46A54"/>
    <w:rsid w:val="00E46BBE"/>
    <w:rsid w:val="00E46CC9"/>
    <w:rsid w:val="00E46DFD"/>
    <w:rsid w:val="00E46FCF"/>
    <w:rsid w:val="00E474ED"/>
    <w:rsid w:val="00E47C2F"/>
    <w:rsid w:val="00E47D5F"/>
    <w:rsid w:val="00E47D96"/>
    <w:rsid w:val="00E47F73"/>
    <w:rsid w:val="00E47FDB"/>
    <w:rsid w:val="00E501A1"/>
    <w:rsid w:val="00E5062D"/>
    <w:rsid w:val="00E50759"/>
    <w:rsid w:val="00E508D6"/>
    <w:rsid w:val="00E50CD2"/>
    <w:rsid w:val="00E50E01"/>
    <w:rsid w:val="00E50E76"/>
    <w:rsid w:val="00E51078"/>
    <w:rsid w:val="00E512A2"/>
    <w:rsid w:val="00E5133A"/>
    <w:rsid w:val="00E515A3"/>
    <w:rsid w:val="00E5170E"/>
    <w:rsid w:val="00E5174B"/>
    <w:rsid w:val="00E51A16"/>
    <w:rsid w:val="00E51B63"/>
    <w:rsid w:val="00E51E23"/>
    <w:rsid w:val="00E51ED0"/>
    <w:rsid w:val="00E523F3"/>
    <w:rsid w:val="00E5246D"/>
    <w:rsid w:val="00E52A08"/>
    <w:rsid w:val="00E52A99"/>
    <w:rsid w:val="00E52C83"/>
    <w:rsid w:val="00E52EF9"/>
    <w:rsid w:val="00E52F76"/>
    <w:rsid w:val="00E5315C"/>
    <w:rsid w:val="00E534EA"/>
    <w:rsid w:val="00E537C1"/>
    <w:rsid w:val="00E537CA"/>
    <w:rsid w:val="00E538E0"/>
    <w:rsid w:val="00E53E31"/>
    <w:rsid w:val="00E53F11"/>
    <w:rsid w:val="00E542C2"/>
    <w:rsid w:val="00E547DF"/>
    <w:rsid w:val="00E548CF"/>
    <w:rsid w:val="00E54B12"/>
    <w:rsid w:val="00E54B17"/>
    <w:rsid w:val="00E54CC0"/>
    <w:rsid w:val="00E54D33"/>
    <w:rsid w:val="00E54DC6"/>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19"/>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159"/>
    <w:rsid w:val="00E64327"/>
    <w:rsid w:val="00E643D0"/>
    <w:rsid w:val="00E645E7"/>
    <w:rsid w:val="00E64763"/>
    <w:rsid w:val="00E647DC"/>
    <w:rsid w:val="00E6484F"/>
    <w:rsid w:val="00E64A6D"/>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8"/>
    <w:rsid w:val="00E6660F"/>
    <w:rsid w:val="00E666A1"/>
    <w:rsid w:val="00E6682F"/>
    <w:rsid w:val="00E6694C"/>
    <w:rsid w:val="00E66B86"/>
    <w:rsid w:val="00E66C42"/>
    <w:rsid w:val="00E67573"/>
    <w:rsid w:val="00E67631"/>
    <w:rsid w:val="00E678F2"/>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A7"/>
    <w:rsid w:val="00E71952"/>
    <w:rsid w:val="00E71A6A"/>
    <w:rsid w:val="00E71D91"/>
    <w:rsid w:val="00E71DF1"/>
    <w:rsid w:val="00E71E25"/>
    <w:rsid w:val="00E71ED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848"/>
    <w:rsid w:val="00E768FA"/>
    <w:rsid w:val="00E7690E"/>
    <w:rsid w:val="00E76AD0"/>
    <w:rsid w:val="00E76B45"/>
    <w:rsid w:val="00E76C7D"/>
    <w:rsid w:val="00E76F9D"/>
    <w:rsid w:val="00E77040"/>
    <w:rsid w:val="00E772C4"/>
    <w:rsid w:val="00E773F6"/>
    <w:rsid w:val="00E77655"/>
    <w:rsid w:val="00E77822"/>
    <w:rsid w:val="00E778F8"/>
    <w:rsid w:val="00E77B42"/>
    <w:rsid w:val="00E77EB4"/>
    <w:rsid w:val="00E8016D"/>
    <w:rsid w:val="00E805A6"/>
    <w:rsid w:val="00E80718"/>
    <w:rsid w:val="00E80760"/>
    <w:rsid w:val="00E80A94"/>
    <w:rsid w:val="00E80BE4"/>
    <w:rsid w:val="00E80C47"/>
    <w:rsid w:val="00E80C9C"/>
    <w:rsid w:val="00E80CE8"/>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D39"/>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3F7"/>
    <w:rsid w:val="00E9049B"/>
    <w:rsid w:val="00E906BC"/>
    <w:rsid w:val="00E909E7"/>
    <w:rsid w:val="00E90A03"/>
    <w:rsid w:val="00E90AFA"/>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34"/>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83B"/>
    <w:rsid w:val="00E94C16"/>
    <w:rsid w:val="00E9502B"/>
    <w:rsid w:val="00E952B8"/>
    <w:rsid w:val="00E95367"/>
    <w:rsid w:val="00E95754"/>
    <w:rsid w:val="00E95829"/>
    <w:rsid w:val="00E959A9"/>
    <w:rsid w:val="00E95A9A"/>
    <w:rsid w:val="00E95DFB"/>
    <w:rsid w:val="00E960E2"/>
    <w:rsid w:val="00E9627E"/>
    <w:rsid w:val="00E96605"/>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8A"/>
    <w:rsid w:val="00EA0281"/>
    <w:rsid w:val="00EA04B9"/>
    <w:rsid w:val="00EA0BD3"/>
    <w:rsid w:val="00EA0BFA"/>
    <w:rsid w:val="00EA0E05"/>
    <w:rsid w:val="00EA0E10"/>
    <w:rsid w:val="00EA1110"/>
    <w:rsid w:val="00EA1396"/>
    <w:rsid w:val="00EA1B19"/>
    <w:rsid w:val="00EA1B4A"/>
    <w:rsid w:val="00EA1BF0"/>
    <w:rsid w:val="00EA1CC1"/>
    <w:rsid w:val="00EA1E46"/>
    <w:rsid w:val="00EA1EC0"/>
    <w:rsid w:val="00EA2114"/>
    <w:rsid w:val="00EA2271"/>
    <w:rsid w:val="00EA2351"/>
    <w:rsid w:val="00EA2585"/>
    <w:rsid w:val="00EA25AE"/>
    <w:rsid w:val="00EA2730"/>
    <w:rsid w:val="00EA2A84"/>
    <w:rsid w:val="00EA2D18"/>
    <w:rsid w:val="00EA2F1A"/>
    <w:rsid w:val="00EA2F46"/>
    <w:rsid w:val="00EA2FFA"/>
    <w:rsid w:val="00EA3027"/>
    <w:rsid w:val="00EA32FF"/>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4C"/>
    <w:rsid w:val="00EA52E0"/>
    <w:rsid w:val="00EA5335"/>
    <w:rsid w:val="00EA5A10"/>
    <w:rsid w:val="00EA5C0D"/>
    <w:rsid w:val="00EA5C33"/>
    <w:rsid w:val="00EA630B"/>
    <w:rsid w:val="00EA6549"/>
    <w:rsid w:val="00EA67F7"/>
    <w:rsid w:val="00EA6CBE"/>
    <w:rsid w:val="00EA6D16"/>
    <w:rsid w:val="00EA6E29"/>
    <w:rsid w:val="00EA73C7"/>
    <w:rsid w:val="00EA7470"/>
    <w:rsid w:val="00EA76AF"/>
    <w:rsid w:val="00EA76FB"/>
    <w:rsid w:val="00EA7A46"/>
    <w:rsid w:val="00EA7A55"/>
    <w:rsid w:val="00EA7A9C"/>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A"/>
    <w:rsid w:val="00EB233C"/>
    <w:rsid w:val="00EB2435"/>
    <w:rsid w:val="00EB2571"/>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5008"/>
    <w:rsid w:val="00EB5135"/>
    <w:rsid w:val="00EB5179"/>
    <w:rsid w:val="00EB5333"/>
    <w:rsid w:val="00EB534C"/>
    <w:rsid w:val="00EB53BD"/>
    <w:rsid w:val="00EB5494"/>
    <w:rsid w:val="00EB5515"/>
    <w:rsid w:val="00EB5543"/>
    <w:rsid w:val="00EB55D2"/>
    <w:rsid w:val="00EB5635"/>
    <w:rsid w:val="00EB56E5"/>
    <w:rsid w:val="00EB57CC"/>
    <w:rsid w:val="00EB57EB"/>
    <w:rsid w:val="00EB5A08"/>
    <w:rsid w:val="00EB5C31"/>
    <w:rsid w:val="00EB5EF5"/>
    <w:rsid w:val="00EB619E"/>
    <w:rsid w:val="00EB65F2"/>
    <w:rsid w:val="00EB6703"/>
    <w:rsid w:val="00EB6721"/>
    <w:rsid w:val="00EB6738"/>
    <w:rsid w:val="00EB6AC8"/>
    <w:rsid w:val="00EB6BB2"/>
    <w:rsid w:val="00EB6C53"/>
    <w:rsid w:val="00EB6D26"/>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0E6"/>
    <w:rsid w:val="00EC01A1"/>
    <w:rsid w:val="00EC02EF"/>
    <w:rsid w:val="00EC047E"/>
    <w:rsid w:val="00EC05B8"/>
    <w:rsid w:val="00EC05FD"/>
    <w:rsid w:val="00EC05FF"/>
    <w:rsid w:val="00EC060C"/>
    <w:rsid w:val="00EC06DE"/>
    <w:rsid w:val="00EC0A60"/>
    <w:rsid w:val="00EC1198"/>
    <w:rsid w:val="00EC1497"/>
    <w:rsid w:val="00EC17B0"/>
    <w:rsid w:val="00EC183D"/>
    <w:rsid w:val="00EC18CD"/>
    <w:rsid w:val="00EC19EF"/>
    <w:rsid w:val="00EC1A2D"/>
    <w:rsid w:val="00EC1D83"/>
    <w:rsid w:val="00EC1E57"/>
    <w:rsid w:val="00EC1EA0"/>
    <w:rsid w:val="00EC1FE9"/>
    <w:rsid w:val="00EC219F"/>
    <w:rsid w:val="00EC22A5"/>
    <w:rsid w:val="00EC259E"/>
    <w:rsid w:val="00EC28CD"/>
    <w:rsid w:val="00EC2915"/>
    <w:rsid w:val="00EC2C50"/>
    <w:rsid w:val="00EC2C7A"/>
    <w:rsid w:val="00EC2DDF"/>
    <w:rsid w:val="00EC2E21"/>
    <w:rsid w:val="00EC30FE"/>
    <w:rsid w:val="00EC329F"/>
    <w:rsid w:val="00EC36DD"/>
    <w:rsid w:val="00EC392F"/>
    <w:rsid w:val="00EC3B72"/>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337"/>
    <w:rsid w:val="00EC6629"/>
    <w:rsid w:val="00EC672E"/>
    <w:rsid w:val="00EC6867"/>
    <w:rsid w:val="00EC6903"/>
    <w:rsid w:val="00EC6D68"/>
    <w:rsid w:val="00EC6D82"/>
    <w:rsid w:val="00EC6EB6"/>
    <w:rsid w:val="00EC6F64"/>
    <w:rsid w:val="00EC7183"/>
    <w:rsid w:val="00EC71AB"/>
    <w:rsid w:val="00EC744A"/>
    <w:rsid w:val="00EC7A6D"/>
    <w:rsid w:val="00EC7BD1"/>
    <w:rsid w:val="00EC7BDD"/>
    <w:rsid w:val="00EC7EE8"/>
    <w:rsid w:val="00ED032A"/>
    <w:rsid w:val="00ED0593"/>
    <w:rsid w:val="00ED0735"/>
    <w:rsid w:val="00ED08BE"/>
    <w:rsid w:val="00ED09C8"/>
    <w:rsid w:val="00ED0DE8"/>
    <w:rsid w:val="00ED0EB9"/>
    <w:rsid w:val="00ED1001"/>
    <w:rsid w:val="00ED119D"/>
    <w:rsid w:val="00ED123C"/>
    <w:rsid w:val="00ED17D6"/>
    <w:rsid w:val="00ED18C7"/>
    <w:rsid w:val="00ED1A21"/>
    <w:rsid w:val="00ED1A39"/>
    <w:rsid w:val="00ED1CD6"/>
    <w:rsid w:val="00ED1E7D"/>
    <w:rsid w:val="00ED24CE"/>
    <w:rsid w:val="00ED252A"/>
    <w:rsid w:val="00ED2BBC"/>
    <w:rsid w:val="00ED2D13"/>
    <w:rsid w:val="00ED2FF1"/>
    <w:rsid w:val="00ED3178"/>
    <w:rsid w:val="00ED3207"/>
    <w:rsid w:val="00ED323B"/>
    <w:rsid w:val="00ED32E1"/>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40CC"/>
    <w:rsid w:val="00ED4308"/>
    <w:rsid w:val="00ED4484"/>
    <w:rsid w:val="00ED44C6"/>
    <w:rsid w:val="00ED4573"/>
    <w:rsid w:val="00ED47C9"/>
    <w:rsid w:val="00ED4832"/>
    <w:rsid w:val="00ED4834"/>
    <w:rsid w:val="00ED495B"/>
    <w:rsid w:val="00ED4B40"/>
    <w:rsid w:val="00ED4DDF"/>
    <w:rsid w:val="00ED4E3C"/>
    <w:rsid w:val="00ED4EEA"/>
    <w:rsid w:val="00ED4FD5"/>
    <w:rsid w:val="00ED5122"/>
    <w:rsid w:val="00ED54F7"/>
    <w:rsid w:val="00ED56A7"/>
    <w:rsid w:val="00ED58F2"/>
    <w:rsid w:val="00ED5C6B"/>
    <w:rsid w:val="00ED5D02"/>
    <w:rsid w:val="00ED5F97"/>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5F6"/>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47A"/>
    <w:rsid w:val="00EE47B1"/>
    <w:rsid w:val="00EE4825"/>
    <w:rsid w:val="00EE4999"/>
    <w:rsid w:val="00EE4AC9"/>
    <w:rsid w:val="00EE4D49"/>
    <w:rsid w:val="00EE4D57"/>
    <w:rsid w:val="00EE4FF8"/>
    <w:rsid w:val="00EE503B"/>
    <w:rsid w:val="00EE5112"/>
    <w:rsid w:val="00EE5114"/>
    <w:rsid w:val="00EE5321"/>
    <w:rsid w:val="00EE583C"/>
    <w:rsid w:val="00EE588E"/>
    <w:rsid w:val="00EE58A3"/>
    <w:rsid w:val="00EE5DCE"/>
    <w:rsid w:val="00EE6295"/>
    <w:rsid w:val="00EE62B4"/>
    <w:rsid w:val="00EE636D"/>
    <w:rsid w:val="00EE66B1"/>
    <w:rsid w:val="00EE67DD"/>
    <w:rsid w:val="00EE68B1"/>
    <w:rsid w:val="00EE6A63"/>
    <w:rsid w:val="00EE6E05"/>
    <w:rsid w:val="00EE6EA1"/>
    <w:rsid w:val="00EE6F69"/>
    <w:rsid w:val="00EE71ED"/>
    <w:rsid w:val="00EE73C3"/>
    <w:rsid w:val="00EE752C"/>
    <w:rsid w:val="00EE7641"/>
    <w:rsid w:val="00EE7767"/>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2AA"/>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29B"/>
    <w:rsid w:val="00EF369F"/>
    <w:rsid w:val="00EF36A5"/>
    <w:rsid w:val="00EF37FE"/>
    <w:rsid w:val="00EF3A28"/>
    <w:rsid w:val="00EF3A3D"/>
    <w:rsid w:val="00EF3A4A"/>
    <w:rsid w:val="00EF3AFE"/>
    <w:rsid w:val="00EF3D41"/>
    <w:rsid w:val="00EF3D43"/>
    <w:rsid w:val="00EF3EE0"/>
    <w:rsid w:val="00EF3EFC"/>
    <w:rsid w:val="00EF3F89"/>
    <w:rsid w:val="00EF3FC7"/>
    <w:rsid w:val="00EF40AA"/>
    <w:rsid w:val="00EF41E7"/>
    <w:rsid w:val="00EF427C"/>
    <w:rsid w:val="00EF42E5"/>
    <w:rsid w:val="00EF453D"/>
    <w:rsid w:val="00EF493B"/>
    <w:rsid w:val="00EF4B5C"/>
    <w:rsid w:val="00EF4C65"/>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D7B"/>
    <w:rsid w:val="00EF7DD2"/>
    <w:rsid w:val="00EF7F14"/>
    <w:rsid w:val="00EF7F47"/>
    <w:rsid w:val="00F000F0"/>
    <w:rsid w:val="00F00180"/>
    <w:rsid w:val="00F00465"/>
    <w:rsid w:val="00F004AB"/>
    <w:rsid w:val="00F006E4"/>
    <w:rsid w:val="00F00868"/>
    <w:rsid w:val="00F00923"/>
    <w:rsid w:val="00F00994"/>
    <w:rsid w:val="00F00C76"/>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DBF"/>
    <w:rsid w:val="00F04EF1"/>
    <w:rsid w:val="00F05011"/>
    <w:rsid w:val="00F051B9"/>
    <w:rsid w:val="00F051BE"/>
    <w:rsid w:val="00F0547C"/>
    <w:rsid w:val="00F0551F"/>
    <w:rsid w:val="00F05520"/>
    <w:rsid w:val="00F05EED"/>
    <w:rsid w:val="00F05FEA"/>
    <w:rsid w:val="00F0679D"/>
    <w:rsid w:val="00F067A3"/>
    <w:rsid w:val="00F06DB8"/>
    <w:rsid w:val="00F06F02"/>
    <w:rsid w:val="00F06FE6"/>
    <w:rsid w:val="00F071F5"/>
    <w:rsid w:val="00F07834"/>
    <w:rsid w:val="00F07DAE"/>
    <w:rsid w:val="00F07F63"/>
    <w:rsid w:val="00F10073"/>
    <w:rsid w:val="00F103C2"/>
    <w:rsid w:val="00F10437"/>
    <w:rsid w:val="00F10465"/>
    <w:rsid w:val="00F10633"/>
    <w:rsid w:val="00F10864"/>
    <w:rsid w:val="00F11603"/>
    <w:rsid w:val="00F1165E"/>
    <w:rsid w:val="00F11741"/>
    <w:rsid w:val="00F11CF5"/>
    <w:rsid w:val="00F12211"/>
    <w:rsid w:val="00F126CE"/>
    <w:rsid w:val="00F1273D"/>
    <w:rsid w:val="00F12A26"/>
    <w:rsid w:val="00F12B3D"/>
    <w:rsid w:val="00F12CC1"/>
    <w:rsid w:val="00F12EF0"/>
    <w:rsid w:val="00F13006"/>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48E"/>
    <w:rsid w:val="00F1558A"/>
    <w:rsid w:val="00F158EE"/>
    <w:rsid w:val="00F15ADD"/>
    <w:rsid w:val="00F15BD8"/>
    <w:rsid w:val="00F15CE7"/>
    <w:rsid w:val="00F165FF"/>
    <w:rsid w:val="00F16958"/>
    <w:rsid w:val="00F16972"/>
    <w:rsid w:val="00F16BB1"/>
    <w:rsid w:val="00F16D4A"/>
    <w:rsid w:val="00F16FB9"/>
    <w:rsid w:val="00F1713D"/>
    <w:rsid w:val="00F174B1"/>
    <w:rsid w:val="00F1771D"/>
    <w:rsid w:val="00F17A8F"/>
    <w:rsid w:val="00F17D32"/>
    <w:rsid w:val="00F17D56"/>
    <w:rsid w:val="00F20046"/>
    <w:rsid w:val="00F20242"/>
    <w:rsid w:val="00F20567"/>
    <w:rsid w:val="00F206FE"/>
    <w:rsid w:val="00F207D7"/>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6C"/>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50B"/>
    <w:rsid w:val="00F2456B"/>
    <w:rsid w:val="00F2457D"/>
    <w:rsid w:val="00F248CD"/>
    <w:rsid w:val="00F249E2"/>
    <w:rsid w:val="00F24A57"/>
    <w:rsid w:val="00F24B9E"/>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E"/>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BA"/>
    <w:rsid w:val="00F34514"/>
    <w:rsid w:val="00F346BC"/>
    <w:rsid w:val="00F348C7"/>
    <w:rsid w:val="00F34C00"/>
    <w:rsid w:val="00F34D1D"/>
    <w:rsid w:val="00F34DDB"/>
    <w:rsid w:val="00F34ECD"/>
    <w:rsid w:val="00F34FBD"/>
    <w:rsid w:val="00F3521B"/>
    <w:rsid w:val="00F352C7"/>
    <w:rsid w:val="00F3532C"/>
    <w:rsid w:val="00F35561"/>
    <w:rsid w:val="00F355BE"/>
    <w:rsid w:val="00F35865"/>
    <w:rsid w:val="00F358CF"/>
    <w:rsid w:val="00F35AE3"/>
    <w:rsid w:val="00F35C3D"/>
    <w:rsid w:val="00F35C48"/>
    <w:rsid w:val="00F35DC4"/>
    <w:rsid w:val="00F35E92"/>
    <w:rsid w:val="00F35F2C"/>
    <w:rsid w:val="00F360BA"/>
    <w:rsid w:val="00F364CE"/>
    <w:rsid w:val="00F3650E"/>
    <w:rsid w:val="00F365F2"/>
    <w:rsid w:val="00F366CE"/>
    <w:rsid w:val="00F36937"/>
    <w:rsid w:val="00F369D8"/>
    <w:rsid w:val="00F369E8"/>
    <w:rsid w:val="00F369FF"/>
    <w:rsid w:val="00F36A42"/>
    <w:rsid w:val="00F36BBA"/>
    <w:rsid w:val="00F36BD9"/>
    <w:rsid w:val="00F36D2B"/>
    <w:rsid w:val="00F3709B"/>
    <w:rsid w:val="00F37790"/>
    <w:rsid w:val="00F377A2"/>
    <w:rsid w:val="00F37922"/>
    <w:rsid w:val="00F379E2"/>
    <w:rsid w:val="00F37AEF"/>
    <w:rsid w:val="00F37DC6"/>
    <w:rsid w:val="00F40B55"/>
    <w:rsid w:val="00F40E3B"/>
    <w:rsid w:val="00F41590"/>
    <w:rsid w:val="00F4166F"/>
    <w:rsid w:val="00F4179A"/>
    <w:rsid w:val="00F41CF3"/>
    <w:rsid w:val="00F41D1F"/>
    <w:rsid w:val="00F41D2D"/>
    <w:rsid w:val="00F424D3"/>
    <w:rsid w:val="00F424F5"/>
    <w:rsid w:val="00F425FC"/>
    <w:rsid w:val="00F42754"/>
    <w:rsid w:val="00F42910"/>
    <w:rsid w:val="00F42927"/>
    <w:rsid w:val="00F42A6D"/>
    <w:rsid w:val="00F42A91"/>
    <w:rsid w:val="00F42C02"/>
    <w:rsid w:val="00F42C2B"/>
    <w:rsid w:val="00F42DE7"/>
    <w:rsid w:val="00F43009"/>
    <w:rsid w:val="00F437A0"/>
    <w:rsid w:val="00F43905"/>
    <w:rsid w:val="00F43986"/>
    <w:rsid w:val="00F43DC1"/>
    <w:rsid w:val="00F4401A"/>
    <w:rsid w:val="00F44256"/>
    <w:rsid w:val="00F4440C"/>
    <w:rsid w:val="00F44833"/>
    <w:rsid w:val="00F448B7"/>
    <w:rsid w:val="00F448D7"/>
    <w:rsid w:val="00F44B90"/>
    <w:rsid w:val="00F44F81"/>
    <w:rsid w:val="00F450BD"/>
    <w:rsid w:val="00F45251"/>
    <w:rsid w:val="00F454E5"/>
    <w:rsid w:val="00F457D3"/>
    <w:rsid w:val="00F45B82"/>
    <w:rsid w:val="00F45D0C"/>
    <w:rsid w:val="00F45F9E"/>
    <w:rsid w:val="00F461CB"/>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9E9"/>
    <w:rsid w:val="00F47AF4"/>
    <w:rsid w:val="00F47AFE"/>
    <w:rsid w:val="00F47CBA"/>
    <w:rsid w:val="00F47CC9"/>
    <w:rsid w:val="00F47CF5"/>
    <w:rsid w:val="00F47DD1"/>
    <w:rsid w:val="00F47E95"/>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F6"/>
    <w:rsid w:val="00F51A1A"/>
    <w:rsid w:val="00F520BE"/>
    <w:rsid w:val="00F5234E"/>
    <w:rsid w:val="00F5240D"/>
    <w:rsid w:val="00F524BF"/>
    <w:rsid w:val="00F5266D"/>
    <w:rsid w:val="00F52756"/>
    <w:rsid w:val="00F527B9"/>
    <w:rsid w:val="00F52894"/>
    <w:rsid w:val="00F528A1"/>
    <w:rsid w:val="00F52A33"/>
    <w:rsid w:val="00F52A47"/>
    <w:rsid w:val="00F52A4B"/>
    <w:rsid w:val="00F52A91"/>
    <w:rsid w:val="00F52B78"/>
    <w:rsid w:val="00F52C6C"/>
    <w:rsid w:val="00F52E16"/>
    <w:rsid w:val="00F52FA8"/>
    <w:rsid w:val="00F532FD"/>
    <w:rsid w:val="00F5370F"/>
    <w:rsid w:val="00F5378F"/>
    <w:rsid w:val="00F538CD"/>
    <w:rsid w:val="00F53AD8"/>
    <w:rsid w:val="00F53C6F"/>
    <w:rsid w:val="00F53E85"/>
    <w:rsid w:val="00F53FDC"/>
    <w:rsid w:val="00F5415E"/>
    <w:rsid w:val="00F54192"/>
    <w:rsid w:val="00F542D8"/>
    <w:rsid w:val="00F54460"/>
    <w:rsid w:val="00F54522"/>
    <w:rsid w:val="00F5459A"/>
    <w:rsid w:val="00F545C7"/>
    <w:rsid w:val="00F548C8"/>
    <w:rsid w:val="00F549C6"/>
    <w:rsid w:val="00F54B39"/>
    <w:rsid w:val="00F54F66"/>
    <w:rsid w:val="00F55191"/>
    <w:rsid w:val="00F553D1"/>
    <w:rsid w:val="00F55796"/>
    <w:rsid w:val="00F557EC"/>
    <w:rsid w:val="00F558E3"/>
    <w:rsid w:val="00F55AC5"/>
    <w:rsid w:val="00F55B03"/>
    <w:rsid w:val="00F55E1E"/>
    <w:rsid w:val="00F55EBA"/>
    <w:rsid w:val="00F56402"/>
    <w:rsid w:val="00F564B4"/>
    <w:rsid w:val="00F56677"/>
    <w:rsid w:val="00F5676C"/>
    <w:rsid w:val="00F568D2"/>
    <w:rsid w:val="00F56C42"/>
    <w:rsid w:val="00F56D31"/>
    <w:rsid w:val="00F57183"/>
    <w:rsid w:val="00F57492"/>
    <w:rsid w:val="00F5765A"/>
    <w:rsid w:val="00F57668"/>
    <w:rsid w:val="00F57803"/>
    <w:rsid w:val="00F5783B"/>
    <w:rsid w:val="00F57991"/>
    <w:rsid w:val="00F579B7"/>
    <w:rsid w:val="00F57C72"/>
    <w:rsid w:val="00F57D22"/>
    <w:rsid w:val="00F57E51"/>
    <w:rsid w:val="00F57E62"/>
    <w:rsid w:val="00F57FFB"/>
    <w:rsid w:val="00F600C8"/>
    <w:rsid w:val="00F60122"/>
    <w:rsid w:val="00F6019A"/>
    <w:rsid w:val="00F60214"/>
    <w:rsid w:val="00F6021A"/>
    <w:rsid w:val="00F6021F"/>
    <w:rsid w:val="00F6033E"/>
    <w:rsid w:val="00F6036A"/>
    <w:rsid w:val="00F603CC"/>
    <w:rsid w:val="00F604AA"/>
    <w:rsid w:val="00F605B3"/>
    <w:rsid w:val="00F60749"/>
    <w:rsid w:val="00F60845"/>
    <w:rsid w:val="00F60CAE"/>
    <w:rsid w:val="00F60F1F"/>
    <w:rsid w:val="00F61158"/>
    <w:rsid w:val="00F6139C"/>
    <w:rsid w:val="00F614D1"/>
    <w:rsid w:val="00F61546"/>
    <w:rsid w:val="00F61564"/>
    <w:rsid w:val="00F618AD"/>
    <w:rsid w:val="00F619D2"/>
    <w:rsid w:val="00F61BEB"/>
    <w:rsid w:val="00F61FDE"/>
    <w:rsid w:val="00F62143"/>
    <w:rsid w:val="00F621F3"/>
    <w:rsid w:val="00F62338"/>
    <w:rsid w:val="00F62377"/>
    <w:rsid w:val="00F6239F"/>
    <w:rsid w:val="00F62862"/>
    <w:rsid w:val="00F62A4B"/>
    <w:rsid w:val="00F62A7A"/>
    <w:rsid w:val="00F62AFD"/>
    <w:rsid w:val="00F62B83"/>
    <w:rsid w:val="00F62C69"/>
    <w:rsid w:val="00F62FE3"/>
    <w:rsid w:val="00F63005"/>
    <w:rsid w:val="00F63075"/>
    <w:rsid w:val="00F63289"/>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34A"/>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6F"/>
    <w:rsid w:val="00F666CF"/>
    <w:rsid w:val="00F66709"/>
    <w:rsid w:val="00F66723"/>
    <w:rsid w:val="00F6676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E7"/>
    <w:rsid w:val="00F70837"/>
    <w:rsid w:val="00F70A57"/>
    <w:rsid w:val="00F70C5B"/>
    <w:rsid w:val="00F70D06"/>
    <w:rsid w:val="00F70DBB"/>
    <w:rsid w:val="00F71026"/>
    <w:rsid w:val="00F71042"/>
    <w:rsid w:val="00F710A0"/>
    <w:rsid w:val="00F710D9"/>
    <w:rsid w:val="00F7110D"/>
    <w:rsid w:val="00F71277"/>
    <w:rsid w:val="00F7174B"/>
    <w:rsid w:val="00F71976"/>
    <w:rsid w:val="00F71C07"/>
    <w:rsid w:val="00F71F79"/>
    <w:rsid w:val="00F7219A"/>
    <w:rsid w:val="00F721A1"/>
    <w:rsid w:val="00F72226"/>
    <w:rsid w:val="00F72305"/>
    <w:rsid w:val="00F7238E"/>
    <w:rsid w:val="00F723C5"/>
    <w:rsid w:val="00F724E3"/>
    <w:rsid w:val="00F72524"/>
    <w:rsid w:val="00F727AA"/>
    <w:rsid w:val="00F72A48"/>
    <w:rsid w:val="00F72B65"/>
    <w:rsid w:val="00F72C02"/>
    <w:rsid w:val="00F72C74"/>
    <w:rsid w:val="00F72C94"/>
    <w:rsid w:val="00F72D8A"/>
    <w:rsid w:val="00F73A28"/>
    <w:rsid w:val="00F73E8F"/>
    <w:rsid w:val="00F73F43"/>
    <w:rsid w:val="00F74609"/>
    <w:rsid w:val="00F74664"/>
    <w:rsid w:val="00F74791"/>
    <w:rsid w:val="00F747FD"/>
    <w:rsid w:val="00F74A54"/>
    <w:rsid w:val="00F74A7A"/>
    <w:rsid w:val="00F74DE9"/>
    <w:rsid w:val="00F74F8D"/>
    <w:rsid w:val="00F750F4"/>
    <w:rsid w:val="00F752BB"/>
    <w:rsid w:val="00F7536A"/>
    <w:rsid w:val="00F75399"/>
    <w:rsid w:val="00F754DB"/>
    <w:rsid w:val="00F7570A"/>
    <w:rsid w:val="00F7586E"/>
    <w:rsid w:val="00F75B19"/>
    <w:rsid w:val="00F75C0B"/>
    <w:rsid w:val="00F75CA7"/>
    <w:rsid w:val="00F75E09"/>
    <w:rsid w:val="00F763DF"/>
    <w:rsid w:val="00F766C8"/>
    <w:rsid w:val="00F7670C"/>
    <w:rsid w:val="00F76A53"/>
    <w:rsid w:val="00F76E8C"/>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126"/>
    <w:rsid w:val="00F802D3"/>
    <w:rsid w:val="00F8045C"/>
    <w:rsid w:val="00F804DB"/>
    <w:rsid w:val="00F805BC"/>
    <w:rsid w:val="00F80A32"/>
    <w:rsid w:val="00F80D03"/>
    <w:rsid w:val="00F80D8F"/>
    <w:rsid w:val="00F8116A"/>
    <w:rsid w:val="00F81311"/>
    <w:rsid w:val="00F8148F"/>
    <w:rsid w:val="00F814CD"/>
    <w:rsid w:val="00F81625"/>
    <w:rsid w:val="00F819A1"/>
    <w:rsid w:val="00F81A54"/>
    <w:rsid w:val="00F81AC2"/>
    <w:rsid w:val="00F81D1E"/>
    <w:rsid w:val="00F81E0E"/>
    <w:rsid w:val="00F81F25"/>
    <w:rsid w:val="00F8212C"/>
    <w:rsid w:val="00F82272"/>
    <w:rsid w:val="00F824FA"/>
    <w:rsid w:val="00F8250C"/>
    <w:rsid w:val="00F825FF"/>
    <w:rsid w:val="00F82760"/>
    <w:rsid w:val="00F82A54"/>
    <w:rsid w:val="00F82A7D"/>
    <w:rsid w:val="00F82B20"/>
    <w:rsid w:val="00F82D8E"/>
    <w:rsid w:val="00F82DD6"/>
    <w:rsid w:val="00F8303D"/>
    <w:rsid w:val="00F8304B"/>
    <w:rsid w:val="00F83301"/>
    <w:rsid w:val="00F83473"/>
    <w:rsid w:val="00F83637"/>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4F83"/>
    <w:rsid w:val="00F85092"/>
    <w:rsid w:val="00F850DA"/>
    <w:rsid w:val="00F850EB"/>
    <w:rsid w:val="00F85125"/>
    <w:rsid w:val="00F855CB"/>
    <w:rsid w:val="00F85744"/>
    <w:rsid w:val="00F85891"/>
    <w:rsid w:val="00F858DC"/>
    <w:rsid w:val="00F86096"/>
    <w:rsid w:val="00F86165"/>
    <w:rsid w:val="00F862CA"/>
    <w:rsid w:val="00F863EB"/>
    <w:rsid w:val="00F86530"/>
    <w:rsid w:val="00F869F5"/>
    <w:rsid w:val="00F86B20"/>
    <w:rsid w:val="00F86C43"/>
    <w:rsid w:val="00F86C92"/>
    <w:rsid w:val="00F86F84"/>
    <w:rsid w:val="00F86F90"/>
    <w:rsid w:val="00F86FCA"/>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428"/>
    <w:rsid w:val="00F91546"/>
    <w:rsid w:val="00F915AB"/>
    <w:rsid w:val="00F9160B"/>
    <w:rsid w:val="00F9174D"/>
    <w:rsid w:val="00F917D0"/>
    <w:rsid w:val="00F91906"/>
    <w:rsid w:val="00F91932"/>
    <w:rsid w:val="00F919A5"/>
    <w:rsid w:val="00F91B8E"/>
    <w:rsid w:val="00F91C06"/>
    <w:rsid w:val="00F91CA2"/>
    <w:rsid w:val="00F91D4B"/>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D1D"/>
    <w:rsid w:val="00F92E09"/>
    <w:rsid w:val="00F92E55"/>
    <w:rsid w:val="00F92F8E"/>
    <w:rsid w:val="00F93041"/>
    <w:rsid w:val="00F932B9"/>
    <w:rsid w:val="00F9358A"/>
    <w:rsid w:val="00F93718"/>
    <w:rsid w:val="00F937F6"/>
    <w:rsid w:val="00F93939"/>
    <w:rsid w:val="00F939E7"/>
    <w:rsid w:val="00F93A3D"/>
    <w:rsid w:val="00F93A5F"/>
    <w:rsid w:val="00F93B9A"/>
    <w:rsid w:val="00F93FC1"/>
    <w:rsid w:val="00F94003"/>
    <w:rsid w:val="00F9434A"/>
    <w:rsid w:val="00F945D6"/>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3F8"/>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114B"/>
    <w:rsid w:val="00FA13D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881"/>
    <w:rsid w:val="00FA2AB0"/>
    <w:rsid w:val="00FA2D5D"/>
    <w:rsid w:val="00FA2E8F"/>
    <w:rsid w:val="00FA33A2"/>
    <w:rsid w:val="00FA34D1"/>
    <w:rsid w:val="00FA3871"/>
    <w:rsid w:val="00FA39D0"/>
    <w:rsid w:val="00FA3A1C"/>
    <w:rsid w:val="00FA3A9C"/>
    <w:rsid w:val="00FA3C84"/>
    <w:rsid w:val="00FA3F90"/>
    <w:rsid w:val="00FA403F"/>
    <w:rsid w:val="00FA4131"/>
    <w:rsid w:val="00FA4501"/>
    <w:rsid w:val="00FA451A"/>
    <w:rsid w:val="00FA460D"/>
    <w:rsid w:val="00FA464C"/>
    <w:rsid w:val="00FA46C4"/>
    <w:rsid w:val="00FA484A"/>
    <w:rsid w:val="00FA4B5F"/>
    <w:rsid w:val="00FA4EDE"/>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E5"/>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B02"/>
    <w:rsid w:val="00FB0C6E"/>
    <w:rsid w:val="00FB1150"/>
    <w:rsid w:val="00FB1254"/>
    <w:rsid w:val="00FB1309"/>
    <w:rsid w:val="00FB1415"/>
    <w:rsid w:val="00FB14B4"/>
    <w:rsid w:val="00FB15D5"/>
    <w:rsid w:val="00FB186A"/>
    <w:rsid w:val="00FB18E0"/>
    <w:rsid w:val="00FB18E8"/>
    <w:rsid w:val="00FB19D8"/>
    <w:rsid w:val="00FB1DAF"/>
    <w:rsid w:val="00FB1E18"/>
    <w:rsid w:val="00FB20DE"/>
    <w:rsid w:val="00FB2219"/>
    <w:rsid w:val="00FB22E5"/>
    <w:rsid w:val="00FB22F2"/>
    <w:rsid w:val="00FB2363"/>
    <w:rsid w:val="00FB2623"/>
    <w:rsid w:val="00FB2864"/>
    <w:rsid w:val="00FB289A"/>
    <w:rsid w:val="00FB2A24"/>
    <w:rsid w:val="00FB2A4D"/>
    <w:rsid w:val="00FB2D19"/>
    <w:rsid w:val="00FB2EF2"/>
    <w:rsid w:val="00FB2F94"/>
    <w:rsid w:val="00FB2FAD"/>
    <w:rsid w:val="00FB2FBB"/>
    <w:rsid w:val="00FB3006"/>
    <w:rsid w:val="00FB305A"/>
    <w:rsid w:val="00FB3210"/>
    <w:rsid w:val="00FB3334"/>
    <w:rsid w:val="00FB3536"/>
    <w:rsid w:val="00FB35B1"/>
    <w:rsid w:val="00FB3A51"/>
    <w:rsid w:val="00FB3B8C"/>
    <w:rsid w:val="00FB3BCE"/>
    <w:rsid w:val="00FB3CD6"/>
    <w:rsid w:val="00FB3DC0"/>
    <w:rsid w:val="00FB3EC6"/>
    <w:rsid w:val="00FB4065"/>
    <w:rsid w:val="00FB40F2"/>
    <w:rsid w:val="00FB40FD"/>
    <w:rsid w:val="00FB43D0"/>
    <w:rsid w:val="00FB4533"/>
    <w:rsid w:val="00FB453E"/>
    <w:rsid w:val="00FB45A5"/>
    <w:rsid w:val="00FB4760"/>
    <w:rsid w:val="00FB47B5"/>
    <w:rsid w:val="00FB4914"/>
    <w:rsid w:val="00FB4E38"/>
    <w:rsid w:val="00FB51BF"/>
    <w:rsid w:val="00FB5201"/>
    <w:rsid w:val="00FB5244"/>
    <w:rsid w:val="00FB52FD"/>
    <w:rsid w:val="00FB53CD"/>
    <w:rsid w:val="00FB57A7"/>
    <w:rsid w:val="00FB5A6F"/>
    <w:rsid w:val="00FB5A7D"/>
    <w:rsid w:val="00FB5AB3"/>
    <w:rsid w:val="00FB5D2C"/>
    <w:rsid w:val="00FB5D49"/>
    <w:rsid w:val="00FB5D94"/>
    <w:rsid w:val="00FB6113"/>
    <w:rsid w:val="00FB6275"/>
    <w:rsid w:val="00FB6296"/>
    <w:rsid w:val="00FB657E"/>
    <w:rsid w:val="00FB6781"/>
    <w:rsid w:val="00FB67CA"/>
    <w:rsid w:val="00FB6884"/>
    <w:rsid w:val="00FB70F9"/>
    <w:rsid w:val="00FB7284"/>
    <w:rsid w:val="00FB72CB"/>
    <w:rsid w:val="00FB74E6"/>
    <w:rsid w:val="00FB751F"/>
    <w:rsid w:val="00FB77BB"/>
    <w:rsid w:val="00FB78F1"/>
    <w:rsid w:val="00FB7A1B"/>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6DC"/>
    <w:rsid w:val="00FC17E1"/>
    <w:rsid w:val="00FC1829"/>
    <w:rsid w:val="00FC1859"/>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7CD"/>
    <w:rsid w:val="00FC47D1"/>
    <w:rsid w:val="00FC4955"/>
    <w:rsid w:val="00FC4BBC"/>
    <w:rsid w:val="00FC4C92"/>
    <w:rsid w:val="00FC4CA4"/>
    <w:rsid w:val="00FC4ED1"/>
    <w:rsid w:val="00FC522E"/>
    <w:rsid w:val="00FC545C"/>
    <w:rsid w:val="00FC553E"/>
    <w:rsid w:val="00FC58C5"/>
    <w:rsid w:val="00FC58E3"/>
    <w:rsid w:val="00FC5986"/>
    <w:rsid w:val="00FC5C37"/>
    <w:rsid w:val="00FC5CEE"/>
    <w:rsid w:val="00FC61E3"/>
    <w:rsid w:val="00FC620F"/>
    <w:rsid w:val="00FC629C"/>
    <w:rsid w:val="00FC65A0"/>
    <w:rsid w:val="00FC68E6"/>
    <w:rsid w:val="00FC6901"/>
    <w:rsid w:val="00FC6A7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EB"/>
    <w:rsid w:val="00FC7711"/>
    <w:rsid w:val="00FC782A"/>
    <w:rsid w:val="00FC791E"/>
    <w:rsid w:val="00FC7975"/>
    <w:rsid w:val="00FC7A1A"/>
    <w:rsid w:val="00FC7AE5"/>
    <w:rsid w:val="00FC7C19"/>
    <w:rsid w:val="00FC7F93"/>
    <w:rsid w:val="00FC7FDA"/>
    <w:rsid w:val="00FD0157"/>
    <w:rsid w:val="00FD02E3"/>
    <w:rsid w:val="00FD0A19"/>
    <w:rsid w:val="00FD0B9C"/>
    <w:rsid w:val="00FD0C9A"/>
    <w:rsid w:val="00FD10D2"/>
    <w:rsid w:val="00FD1277"/>
    <w:rsid w:val="00FD144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FA"/>
    <w:rsid w:val="00FD3124"/>
    <w:rsid w:val="00FD319F"/>
    <w:rsid w:val="00FD3334"/>
    <w:rsid w:val="00FD3540"/>
    <w:rsid w:val="00FD3697"/>
    <w:rsid w:val="00FD3905"/>
    <w:rsid w:val="00FD3E26"/>
    <w:rsid w:val="00FD3E66"/>
    <w:rsid w:val="00FD3EBC"/>
    <w:rsid w:val="00FD3F92"/>
    <w:rsid w:val="00FD4249"/>
    <w:rsid w:val="00FD42E8"/>
    <w:rsid w:val="00FD44F4"/>
    <w:rsid w:val="00FD4CC0"/>
    <w:rsid w:val="00FD4CE8"/>
    <w:rsid w:val="00FD4EBE"/>
    <w:rsid w:val="00FD54FD"/>
    <w:rsid w:val="00FD55C0"/>
    <w:rsid w:val="00FD586E"/>
    <w:rsid w:val="00FD5999"/>
    <w:rsid w:val="00FD5A07"/>
    <w:rsid w:val="00FD5B63"/>
    <w:rsid w:val="00FD5B76"/>
    <w:rsid w:val="00FD5D9B"/>
    <w:rsid w:val="00FD5F65"/>
    <w:rsid w:val="00FD603D"/>
    <w:rsid w:val="00FD6318"/>
    <w:rsid w:val="00FD638B"/>
    <w:rsid w:val="00FD6891"/>
    <w:rsid w:val="00FD6A3D"/>
    <w:rsid w:val="00FD6D13"/>
    <w:rsid w:val="00FD6F9D"/>
    <w:rsid w:val="00FD72D9"/>
    <w:rsid w:val="00FD73AE"/>
    <w:rsid w:val="00FD742D"/>
    <w:rsid w:val="00FD7491"/>
    <w:rsid w:val="00FD751A"/>
    <w:rsid w:val="00FD7559"/>
    <w:rsid w:val="00FD75E4"/>
    <w:rsid w:val="00FD7698"/>
    <w:rsid w:val="00FD77B7"/>
    <w:rsid w:val="00FD791C"/>
    <w:rsid w:val="00FD7B69"/>
    <w:rsid w:val="00FD7BCC"/>
    <w:rsid w:val="00FD7CCC"/>
    <w:rsid w:val="00FD7D6B"/>
    <w:rsid w:val="00FD7E1B"/>
    <w:rsid w:val="00FD7E72"/>
    <w:rsid w:val="00FD7ECD"/>
    <w:rsid w:val="00FE007A"/>
    <w:rsid w:val="00FE00DC"/>
    <w:rsid w:val="00FE031C"/>
    <w:rsid w:val="00FE037B"/>
    <w:rsid w:val="00FE046A"/>
    <w:rsid w:val="00FE0477"/>
    <w:rsid w:val="00FE04B6"/>
    <w:rsid w:val="00FE0510"/>
    <w:rsid w:val="00FE0657"/>
    <w:rsid w:val="00FE0769"/>
    <w:rsid w:val="00FE077C"/>
    <w:rsid w:val="00FE07B1"/>
    <w:rsid w:val="00FE0B60"/>
    <w:rsid w:val="00FE0D43"/>
    <w:rsid w:val="00FE15F5"/>
    <w:rsid w:val="00FE16DD"/>
    <w:rsid w:val="00FE1728"/>
    <w:rsid w:val="00FE1C5F"/>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5DB"/>
    <w:rsid w:val="00FE6647"/>
    <w:rsid w:val="00FE6755"/>
    <w:rsid w:val="00FE69BC"/>
    <w:rsid w:val="00FE6CC9"/>
    <w:rsid w:val="00FE6DEC"/>
    <w:rsid w:val="00FE6F99"/>
    <w:rsid w:val="00FE6F9F"/>
    <w:rsid w:val="00FE7407"/>
    <w:rsid w:val="00FE74E2"/>
    <w:rsid w:val="00FE74FC"/>
    <w:rsid w:val="00FE754F"/>
    <w:rsid w:val="00FE756B"/>
    <w:rsid w:val="00FE761D"/>
    <w:rsid w:val="00FE7676"/>
    <w:rsid w:val="00FE76FA"/>
    <w:rsid w:val="00FE7A09"/>
    <w:rsid w:val="00FE7BD7"/>
    <w:rsid w:val="00FE7C38"/>
    <w:rsid w:val="00FE7D2A"/>
    <w:rsid w:val="00FF00FF"/>
    <w:rsid w:val="00FF01AF"/>
    <w:rsid w:val="00FF01C5"/>
    <w:rsid w:val="00FF01E6"/>
    <w:rsid w:val="00FF0224"/>
    <w:rsid w:val="00FF0289"/>
    <w:rsid w:val="00FF02A6"/>
    <w:rsid w:val="00FF02D6"/>
    <w:rsid w:val="00FF03D3"/>
    <w:rsid w:val="00FF087E"/>
    <w:rsid w:val="00FF0895"/>
    <w:rsid w:val="00FF0BBB"/>
    <w:rsid w:val="00FF0E46"/>
    <w:rsid w:val="00FF105F"/>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FC5"/>
    <w:rsid w:val="00FF37C5"/>
    <w:rsid w:val="00FF3A12"/>
    <w:rsid w:val="00FF3A6C"/>
    <w:rsid w:val="00FF3A6F"/>
    <w:rsid w:val="00FF3BB4"/>
    <w:rsid w:val="00FF3BBD"/>
    <w:rsid w:val="00FF3C3D"/>
    <w:rsid w:val="00FF3CF4"/>
    <w:rsid w:val="00FF3CFC"/>
    <w:rsid w:val="00FF3D3F"/>
    <w:rsid w:val="00FF3FB4"/>
    <w:rsid w:val="00FF402F"/>
    <w:rsid w:val="00FF4158"/>
    <w:rsid w:val="00FF43AF"/>
    <w:rsid w:val="00FF43CE"/>
    <w:rsid w:val="00FF48E0"/>
    <w:rsid w:val="00FF4B14"/>
    <w:rsid w:val="00FF4B47"/>
    <w:rsid w:val="00FF4E84"/>
    <w:rsid w:val="00FF4F2B"/>
    <w:rsid w:val="00FF5026"/>
    <w:rsid w:val="00FF5173"/>
    <w:rsid w:val="00FF5181"/>
    <w:rsid w:val="00FF51D0"/>
    <w:rsid w:val="00FF52CC"/>
    <w:rsid w:val="00FF52E3"/>
    <w:rsid w:val="00FF5478"/>
    <w:rsid w:val="00FF5548"/>
    <w:rsid w:val="00FF5569"/>
    <w:rsid w:val="00FF5A6D"/>
    <w:rsid w:val="00FF5D1A"/>
    <w:rsid w:val="00FF5E91"/>
    <w:rsid w:val="00FF609A"/>
    <w:rsid w:val="00FF6186"/>
    <w:rsid w:val="00FF6202"/>
    <w:rsid w:val="00FF66CB"/>
    <w:rsid w:val="00FF6C21"/>
    <w:rsid w:val="00FF6CF6"/>
    <w:rsid w:val="00FF7043"/>
    <w:rsid w:val="00FF70CF"/>
    <w:rsid w:val="00FF721F"/>
    <w:rsid w:val="00FF72A3"/>
    <w:rsid w:val="00FF74BE"/>
    <w:rsid w:val="00FF75CA"/>
    <w:rsid w:val="00FF75EB"/>
    <w:rsid w:val="00FF78DB"/>
    <w:rsid w:val="00FF79BC"/>
    <w:rsid w:val="00FF7AA2"/>
    <w:rsid w:val="00FF7BE7"/>
    <w:rsid w:val="00FF7DD2"/>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E0AC73"/>
  <w15:docId w15:val="{3267C818-1492-4319-A5BC-737C20868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LCar">
    <w:name w:val="TAL Car"/>
    <w:link w:val="TAL"/>
    <w:qFormat/>
    <w:rsid w:val="00F76E8C"/>
    <w:rPr>
      <w:rFonts w:ascii="Arial" w:hAnsi="Arial"/>
      <w:sz w:val="18"/>
      <w:lang w:eastAsia="en-US"/>
    </w:rPr>
  </w:style>
  <w:style w:type="paragraph" w:customStyle="1" w:styleId="3GPPHeader">
    <w:name w:val="3GPP_Header"/>
    <w:basedOn w:val="BodyText"/>
    <w:qFormat/>
    <w:rsid w:val="008D29C4"/>
    <w:pPr>
      <w:tabs>
        <w:tab w:val="left" w:pos="1701"/>
        <w:tab w:val="right" w:pos="9639"/>
      </w:tabs>
      <w:spacing w:after="240" w:line="259" w:lineRule="auto"/>
    </w:pPr>
    <w:rPr>
      <w:rFonts w:ascii="Arial" w:eastAsiaTheme="minorEastAsia"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67879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591721">
      <w:bodyDiv w:val="1"/>
      <w:marLeft w:val="0"/>
      <w:marRight w:val="0"/>
      <w:marTop w:val="0"/>
      <w:marBottom w:val="0"/>
      <w:divBdr>
        <w:top w:val="none" w:sz="0" w:space="0" w:color="auto"/>
        <w:left w:val="none" w:sz="0" w:space="0" w:color="auto"/>
        <w:bottom w:val="none" w:sz="0" w:space="0" w:color="auto"/>
        <w:right w:val="none" w:sz="0" w:space="0" w:color="auto"/>
      </w:divBdr>
      <w:divsChild>
        <w:div w:id="1066419445">
          <w:marLeft w:val="274"/>
          <w:marRight w:val="0"/>
          <w:marTop w:val="0"/>
          <w:marBottom w:val="120"/>
          <w:divBdr>
            <w:top w:val="none" w:sz="0" w:space="0" w:color="auto"/>
            <w:left w:val="none" w:sz="0" w:space="0" w:color="auto"/>
            <w:bottom w:val="none" w:sz="0" w:space="0" w:color="auto"/>
            <w:right w:val="none" w:sz="0" w:space="0" w:color="auto"/>
          </w:divBdr>
        </w:div>
        <w:div w:id="1445805704">
          <w:marLeft w:val="0"/>
          <w:marRight w:val="0"/>
          <w:marTop w:val="0"/>
          <w:marBottom w:val="12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744480">
      <w:bodyDiv w:val="1"/>
      <w:marLeft w:val="0"/>
      <w:marRight w:val="0"/>
      <w:marTop w:val="0"/>
      <w:marBottom w:val="0"/>
      <w:divBdr>
        <w:top w:val="none" w:sz="0" w:space="0" w:color="auto"/>
        <w:left w:val="none" w:sz="0" w:space="0" w:color="auto"/>
        <w:bottom w:val="none" w:sz="0" w:space="0" w:color="auto"/>
        <w:right w:val="none" w:sz="0" w:space="0" w:color="auto"/>
      </w:divBdr>
      <w:divsChild>
        <w:div w:id="263927545">
          <w:marLeft w:val="533"/>
          <w:marRight w:val="0"/>
          <w:marTop w:val="0"/>
          <w:marBottom w:val="0"/>
          <w:divBdr>
            <w:top w:val="none" w:sz="0" w:space="0" w:color="auto"/>
            <w:left w:val="none" w:sz="0" w:space="0" w:color="auto"/>
            <w:bottom w:val="none" w:sz="0" w:space="0" w:color="auto"/>
            <w:right w:val="none" w:sz="0" w:space="0" w:color="auto"/>
          </w:divBdr>
        </w:div>
        <w:div w:id="545990533">
          <w:marLeft w:val="806"/>
          <w:marRight w:val="0"/>
          <w:marTop w:val="0"/>
          <w:marBottom w:val="0"/>
          <w:divBdr>
            <w:top w:val="none" w:sz="0" w:space="0" w:color="auto"/>
            <w:left w:val="none" w:sz="0" w:space="0" w:color="auto"/>
            <w:bottom w:val="none" w:sz="0" w:space="0" w:color="auto"/>
            <w:right w:val="none" w:sz="0" w:space="0" w:color="auto"/>
          </w:divBdr>
        </w:div>
        <w:div w:id="564221144">
          <w:marLeft w:val="533"/>
          <w:marRight w:val="0"/>
          <w:marTop w:val="0"/>
          <w:marBottom w:val="0"/>
          <w:divBdr>
            <w:top w:val="none" w:sz="0" w:space="0" w:color="auto"/>
            <w:left w:val="none" w:sz="0" w:space="0" w:color="auto"/>
            <w:bottom w:val="none" w:sz="0" w:space="0" w:color="auto"/>
            <w:right w:val="none" w:sz="0" w:space="0" w:color="auto"/>
          </w:divBdr>
        </w:div>
        <w:div w:id="789134012">
          <w:marLeft w:val="806"/>
          <w:marRight w:val="0"/>
          <w:marTop w:val="0"/>
          <w:marBottom w:val="0"/>
          <w:divBdr>
            <w:top w:val="none" w:sz="0" w:space="0" w:color="auto"/>
            <w:left w:val="none" w:sz="0" w:space="0" w:color="auto"/>
            <w:bottom w:val="none" w:sz="0" w:space="0" w:color="auto"/>
            <w:right w:val="none" w:sz="0" w:space="0" w:color="auto"/>
          </w:divBdr>
        </w:div>
        <w:div w:id="861672529">
          <w:marLeft w:val="533"/>
          <w:marRight w:val="0"/>
          <w:marTop w:val="0"/>
          <w:marBottom w:val="0"/>
          <w:divBdr>
            <w:top w:val="none" w:sz="0" w:space="0" w:color="auto"/>
            <w:left w:val="none" w:sz="0" w:space="0" w:color="auto"/>
            <w:bottom w:val="none" w:sz="0" w:space="0" w:color="auto"/>
            <w:right w:val="none" w:sz="0" w:space="0" w:color="auto"/>
          </w:divBdr>
        </w:div>
        <w:div w:id="874076393">
          <w:marLeft w:val="806"/>
          <w:marRight w:val="0"/>
          <w:marTop w:val="0"/>
          <w:marBottom w:val="0"/>
          <w:divBdr>
            <w:top w:val="none" w:sz="0" w:space="0" w:color="auto"/>
            <w:left w:val="none" w:sz="0" w:space="0" w:color="auto"/>
            <w:bottom w:val="none" w:sz="0" w:space="0" w:color="auto"/>
            <w:right w:val="none" w:sz="0" w:space="0" w:color="auto"/>
          </w:divBdr>
        </w:div>
        <w:div w:id="878517124">
          <w:marLeft w:val="533"/>
          <w:marRight w:val="0"/>
          <w:marTop w:val="0"/>
          <w:marBottom w:val="0"/>
          <w:divBdr>
            <w:top w:val="none" w:sz="0" w:space="0" w:color="auto"/>
            <w:left w:val="none" w:sz="0" w:space="0" w:color="auto"/>
            <w:bottom w:val="none" w:sz="0" w:space="0" w:color="auto"/>
            <w:right w:val="none" w:sz="0" w:space="0" w:color="auto"/>
          </w:divBdr>
        </w:div>
        <w:div w:id="901140677">
          <w:marLeft w:val="806"/>
          <w:marRight w:val="0"/>
          <w:marTop w:val="0"/>
          <w:marBottom w:val="0"/>
          <w:divBdr>
            <w:top w:val="none" w:sz="0" w:space="0" w:color="auto"/>
            <w:left w:val="none" w:sz="0" w:space="0" w:color="auto"/>
            <w:bottom w:val="none" w:sz="0" w:space="0" w:color="auto"/>
            <w:right w:val="none" w:sz="0" w:space="0" w:color="auto"/>
          </w:divBdr>
        </w:div>
        <w:div w:id="909390914">
          <w:marLeft w:val="533"/>
          <w:marRight w:val="0"/>
          <w:marTop w:val="0"/>
          <w:marBottom w:val="0"/>
          <w:divBdr>
            <w:top w:val="none" w:sz="0" w:space="0" w:color="auto"/>
            <w:left w:val="none" w:sz="0" w:space="0" w:color="auto"/>
            <w:bottom w:val="none" w:sz="0" w:space="0" w:color="auto"/>
            <w:right w:val="none" w:sz="0" w:space="0" w:color="auto"/>
          </w:divBdr>
        </w:div>
        <w:div w:id="993412230">
          <w:marLeft w:val="533"/>
          <w:marRight w:val="0"/>
          <w:marTop w:val="0"/>
          <w:marBottom w:val="0"/>
          <w:divBdr>
            <w:top w:val="none" w:sz="0" w:space="0" w:color="auto"/>
            <w:left w:val="none" w:sz="0" w:space="0" w:color="auto"/>
            <w:bottom w:val="none" w:sz="0" w:space="0" w:color="auto"/>
            <w:right w:val="none" w:sz="0" w:space="0" w:color="auto"/>
          </w:divBdr>
        </w:div>
        <w:div w:id="1159230263">
          <w:marLeft w:val="533"/>
          <w:marRight w:val="0"/>
          <w:marTop w:val="0"/>
          <w:marBottom w:val="0"/>
          <w:divBdr>
            <w:top w:val="none" w:sz="0" w:space="0" w:color="auto"/>
            <w:left w:val="none" w:sz="0" w:space="0" w:color="auto"/>
            <w:bottom w:val="none" w:sz="0" w:space="0" w:color="auto"/>
            <w:right w:val="none" w:sz="0" w:space="0" w:color="auto"/>
          </w:divBdr>
        </w:div>
        <w:div w:id="1230186843">
          <w:marLeft w:val="533"/>
          <w:marRight w:val="0"/>
          <w:marTop w:val="0"/>
          <w:marBottom w:val="0"/>
          <w:divBdr>
            <w:top w:val="none" w:sz="0" w:space="0" w:color="auto"/>
            <w:left w:val="none" w:sz="0" w:space="0" w:color="auto"/>
            <w:bottom w:val="none" w:sz="0" w:space="0" w:color="auto"/>
            <w:right w:val="none" w:sz="0" w:space="0" w:color="auto"/>
          </w:divBdr>
        </w:div>
        <w:div w:id="1530100395">
          <w:marLeft w:val="533"/>
          <w:marRight w:val="0"/>
          <w:marTop w:val="0"/>
          <w:marBottom w:val="0"/>
          <w:divBdr>
            <w:top w:val="none" w:sz="0" w:space="0" w:color="auto"/>
            <w:left w:val="none" w:sz="0" w:space="0" w:color="auto"/>
            <w:bottom w:val="none" w:sz="0" w:space="0" w:color="auto"/>
            <w:right w:val="none" w:sz="0" w:space="0" w:color="auto"/>
          </w:divBdr>
        </w:div>
        <w:div w:id="1630891490">
          <w:marLeft w:val="806"/>
          <w:marRight w:val="0"/>
          <w:marTop w:val="0"/>
          <w:marBottom w:val="0"/>
          <w:divBdr>
            <w:top w:val="none" w:sz="0" w:space="0" w:color="auto"/>
            <w:left w:val="none" w:sz="0" w:space="0" w:color="auto"/>
            <w:bottom w:val="none" w:sz="0" w:space="0" w:color="auto"/>
            <w:right w:val="none" w:sz="0" w:space="0" w:color="auto"/>
          </w:divBdr>
        </w:div>
        <w:div w:id="1673991860">
          <w:marLeft w:val="806"/>
          <w:marRight w:val="0"/>
          <w:marTop w:val="0"/>
          <w:marBottom w:val="0"/>
          <w:divBdr>
            <w:top w:val="none" w:sz="0" w:space="0" w:color="auto"/>
            <w:left w:val="none" w:sz="0" w:space="0" w:color="auto"/>
            <w:bottom w:val="none" w:sz="0" w:space="0" w:color="auto"/>
            <w:right w:val="none" w:sz="0" w:space="0" w:color="auto"/>
          </w:divBdr>
        </w:div>
        <w:div w:id="2135100743">
          <w:marLeft w:val="533"/>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3EQ6UJ4K66FU-702124171-41206</_dlc_DocId>
    <_dlc_DocIdUrl xmlns="401a1e0c-8dbe-4950-85d1-4031081349ee">
      <Url>https://qualcomm.sharepoint.com/teams/meridian1/_layouts/15/DocIdRedir.aspx?ID=3EQ6UJ4K66FU-702124171-41206</Url>
      <Description>3EQ6UJ4K66FU-702124171-41206</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DF45B0-D487-4160-841C-808FD2378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9471FC-0E83-4385-85B5-5E2425F6B24A}">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CE8EF287-9467-467F-A616-0580E1F5E3E3}">
  <ds:schemaRefs>
    <ds:schemaRef ds:uri="http://schemas.openxmlformats.org/officeDocument/2006/bibliography"/>
  </ds:schemaRefs>
</ds:datastoreItem>
</file>

<file path=customXml/itemProps5.xml><?xml version="1.0" encoding="utf-8"?>
<ds:datastoreItem xmlns:ds="http://schemas.openxmlformats.org/officeDocument/2006/customXml" ds:itemID="{20D5FF94-CB88-4CCE-9914-CBAD10D5BA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2629</TotalTime>
  <Pages>8</Pages>
  <Words>2771</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16903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Jing Sun</cp:lastModifiedBy>
  <cp:revision>138</cp:revision>
  <cp:lastPrinted>2017-03-25T00:57:00Z</cp:lastPrinted>
  <dcterms:created xsi:type="dcterms:W3CDTF">2021-07-19T18:04:00Z</dcterms:created>
  <dcterms:modified xsi:type="dcterms:W3CDTF">2021-08-06T23:17:00Z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mailHeaders">
    <vt:lpwstr/>
  </property>
  <property fmtid="{D5CDD505-2E9C-101B-9397-08002B2CF9AE}" pid="4" name="EmailTo">
    <vt:lpwstr/>
  </property>
  <property fmtid="{D5CDD505-2E9C-101B-9397-08002B2CF9AE}" pid="5" name="EmailSender">
    <vt:lpwstr/>
  </property>
  <property fmtid="{D5CDD505-2E9C-101B-9397-08002B2CF9AE}" pid="6"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7" name="EmailFrom">
    <vt:lpwstr/>
  </property>
  <property fmtid="{D5CDD505-2E9C-101B-9397-08002B2CF9AE}" pid="8" name="_ms_pID_7253432">
    <vt:lpwstr>VccgwQcwWNChu7tA3bYV9dL6J94GL2KN/uvi_x000d_
ZdfJyGZPwL8rebCFUkxZ/TG9ZIBS72p7/hf3MB99zcAM0Jiuv20=</vt:lpwstr>
  </property>
  <property fmtid="{D5CDD505-2E9C-101B-9397-08002B2CF9AE}" pid="9" name="_AuthorEmailDisplayName">
    <vt:lpwstr>Wooseok Nam</vt:lpwstr>
  </property>
  <property fmtid="{D5CDD505-2E9C-101B-9397-08002B2CF9AE}" pid="10" name="sflag">
    <vt:lpwstr>1382515179</vt:lpwstr>
  </property>
  <property fmtid="{D5CDD505-2E9C-101B-9397-08002B2CF9AE}" pid="11" name="_AdHocReviewCycleID">
    <vt:i4>-2146354798</vt:i4>
  </property>
  <property fmtid="{D5CDD505-2E9C-101B-9397-08002B2CF9AE}" pid="12" name="_EmailSubject">
    <vt:lpwstr>Some questions about power saving</vt:lpwstr>
  </property>
  <property fmtid="{D5CDD505-2E9C-101B-9397-08002B2CF9AE}" pid="13" name="_AuthorEmail">
    <vt:lpwstr>wnam@qti.qualcomm.com</vt:lpwstr>
  </property>
  <property fmtid="{D5CDD505-2E9C-101B-9397-08002B2CF9AE}" pid="14" name="_ms_pID_725343_00">
    <vt:lpwstr>_ms_pID_725343</vt:lpwstr>
  </property>
  <property fmtid="{D5CDD505-2E9C-101B-9397-08002B2CF9AE}" pid="15" name="_ms_pID_7253432_00">
    <vt:lpwstr>_ms_pID_7253432</vt:lpwstr>
  </property>
  <property fmtid="{D5CDD505-2E9C-101B-9397-08002B2CF9AE}" pid="16" name="EmailCc">
    <vt:lpwstr/>
  </property>
  <property fmtid="{D5CDD505-2E9C-101B-9397-08002B2CF9AE}" pid="17" name="_ms_pID_7253431_00">
    <vt:lpwstr>_ms_pID_7253431</vt:lpwstr>
  </property>
  <property fmtid="{D5CDD505-2E9C-101B-9397-08002B2CF9AE}" pid="18" name="IconOverlay">
    <vt:lpwstr/>
  </property>
  <property fmtid="{D5CDD505-2E9C-101B-9397-08002B2CF9AE}" pid="19"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0" name="EmailSubject">
    <vt:lpwstr/>
  </property>
  <property fmtid="{D5CDD505-2E9C-101B-9397-08002B2CF9AE}" pid="21" name="_PreviousAdHocReviewCycleID">
    <vt:i4>-1653119310</vt:i4>
  </property>
  <property fmtid="{D5CDD505-2E9C-101B-9397-08002B2CF9AE}" pid="22" name="_ReviewingToolsShownOnce">
    <vt:lpwstr/>
  </property>
  <property fmtid="{D5CDD505-2E9C-101B-9397-08002B2CF9AE}" pid="23" name="ContentTypeId">
    <vt:lpwstr>0x010100A4302797064FB946934CB06279B745B9</vt:lpwstr>
  </property>
  <property fmtid="{D5CDD505-2E9C-101B-9397-08002B2CF9AE}" pid="24" name="_dlc_DocIdItemGuid">
    <vt:lpwstr>1c38a611-1e01-4e3c-a33f-f1a91cb16235</vt:lpwstr>
  </property>
</Properties>
</file>