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9B51" w14:textId="7906D084" w:rsidR="00D431E1" w:rsidRPr="00B973AA" w:rsidRDefault="00D431E1" w:rsidP="00D431E1">
      <w:pPr>
        <w:pStyle w:val="aff3"/>
        <w:snapToGrid w:val="0"/>
        <w:ind w:left="2384" w:hangingChars="993" w:hanging="2384"/>
        <w:rPr>
          <w:rFonts w:ascii="Arial" w:hAnsi="Arial" w:cs="Arial"/>
          <w:b/>
          <w:bCs/>
          <w:sz w:val="24"/>
          <w:szCs w:val="24"/>
          <w:lang w:val="en-GB"/>
        </w:rPr>
      </w:pPr>
      <w:bookmarkStart w:id="0" w:name="OLE_LINK2"/>
      <w:bookmarkStart w:id="1" w:name="OLE_LINK3"/>
      <w:r w:rsidRPr="00B973AA">
        <w:rPr>
          <w:rFonts w:ascii="Arial" w:hAnsi="Arial" w:cs="Arial"/>
          <w:b/>
          <w:bCs/>
          <w:sz w:val="24"/>
          <w:szCs w:val="24"/>
          <w:lang w:val="en-GB"/>
        </w:rPr>
        <w:t>3GPP TSG RAN WG1 #106-e</w:t>
      </w:r>
      <w:r w:rsidRPr="00B973AA">
        <w:rPr>
          <w:rFonts w:ascii="Arial" w:hAnsi="Arial" w:cs="Arial"/>
          <w:b/>
          <w:bCs/>
          <w:sz w:val="24"/>
          <w:szCs w:val="24"/>
          <w:lang w:val="en-GB"/>
        </w:rPr>
        <w:tab/>
      </w:r>
      <w:r w:rsidRPr="00B973AA">
        <w:rPr>
          <w:rFonts w:ascii="Arial" w:hAnsi="Arial" w:cs="Arial"/>
          <w:b/>
          <w:bCs/>
          <w:sz w:val="24"/>
          <w:szCs w:val="24"/>
          <w:lang w:val="en-GB"/>
        </w:rPr>
        <w:tab/>
      </w:r>
      <w:r w:rsidRPr="00B973AA">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006016" w:rsidRPr="00006016">
        <w:rPr>
          <w:rFonts w:ascii="Arial" w:hAnsi="Arial" w:cs="Arial"/>
          <w:b/>
          <w:bCs/>
          <w:sz w:val="24"/>
          <w:szCs w:val="24"/>
          <w:lang w:val="en-GB"/>
        </w:rPr>
        <w:t>R1-2107146</w:t>
      </w:r>
      <w:bookmarkStart w:id="2" w:name="_GoBack"/>
      <w:bookmarkEnd w:id="2"/>
    </w:p>
    <w:p w14:paraId="01A06991" w14:textId="77777777" w:rsidR="00D431E1" w:rsidRDefault="00D431E1" w:rsidP="00D431E1">
      <w:pPr>
        <w:pStyle w:val="aff3"/>
        <w:snapToGrid w:val="0"/>
        <w:ind w:left="2384" w:hangingChars="993" w:hanging="2384"/>
        <w:rPr>
          <w:rFonts w:ascii="Arial" w:hAnsi="Arial" w:cs="Arial"/>
          <w:b/>
          <w:bCs/>
          <w:sz w:val="24"/>
          <w:szCs w:val="24"/>
          <w:lang w:val="en-GB"/>
        </w:rPr>
      </w:pPr>
      <w:r w:rsidRPr="00B973AA">
        <w:rPr>
          <w:rFonts w:ascii="Arial" w:hAnsi="Arial" w:cs="Arial"/>
          <w:b/>
          <w:bCs/>
          <w:sz w:val="24"/>
          <w:szCs w:val="24"/>
          <w:lang w:val="en-GB"/>
        </w:rPr>
        <w:t>e-Meeting, August 16th – 27th, 2021</w:t>
      </w:r>
    </w:p>
    <w:p w14:paraId="01FE8BD0" w14:textId="77777777" w:rsidR="00D431E1" w:rsidRPr="00B973AA" w:rsidRDefault="00D431E1" w:rsidP="00D431E1">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4A3E20A2"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3830C2">
        <w:rPr>
          <w:rFonts w:eastAsia="宋体"/>
          <w:color w:val="000000" w:themeColor="text1"/>
          <w:sz w:val="22"/>
          <w:szCs w:val="22"/>
          <w:lang w:eastAsia="zh-CN"/>
        </w:rPr>
        <w:t>RAN1#10</w:t>
      </w:r>
      <w:r w:rsidR="002326F4">
        <w:rPr>
          <w:rFonts w:eastAsia="宋体"/>
          <w:color w:val="000000" w:themeColor="text1"/>
          <w:sz w:val="22"/>
          <w:szCs w:val="22"/>
          <w:lang w:eastAsia="zh-CN"/>
        </w:rPr>
        <w:t>5</w:t>
      </w:r>
      <w:r w:rsidR="003830C2">
        <w:rPr>
          <w:rFonts w:eastAsia="宋体"/>
          <w:color w:val="000000" w:themeColor="text1"/>
          <w:sz w:val="22"/>
          <w:szCs w:val="22"/>
          <w:lang w:eastAsia="zh-CN"/>
        </w:rPr>
        <w:t>-</w:t>
      </w:r>
      <w:r w:rsidR="002E1154">
        <w:rPr>
          <w:rFonts w:eastAsia="宋体"/>
          <w:color w:val="000000" w:themeColor="text1"/>
          <w:sz w:val="22"/>
          <w:szCs w:val="22"/>
          <w:lang w:eastAsia="zh-CN"/>
        </w:rPr>
        <w:t>e</w:t>
      </w:r>
      <w:r w:rsidR="002326F4">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326F4">
        <w:rPr>
          <w:rFonts w:eastAsia="宋体"/>
          <w:color w:val="000000" w:themeColor="text1"/>
          <w:sz w:val="22"/>
          <w:szCs w:val="22"/>
          <w:lang w:eastAsia="zh-CN"/>
        </w:rPr>
        <w:t xml:space="preserve"> [1</w:t>
      </w:r>
      <w:r w:rsidR="002326F4">
        <w:rPr>
          <w:rFonts w:eastAsia="宋体" w:hint="eastAsia"/>
          <w:color w:val="000000" w:themeColor="text1"/>
          <w:sz w:val="22"/>
          <w:szCs w:val="22"/>
          <w:lang w:eastAsia="zh-CN"/>
        </w:rPr>
        <w:t>]</w:t>
      </w:r>
      <w:r>
        <w:rPr>
          <w:rFonts w:eastAsia="宋体"/>
          <w:color w:val="000000" w:themeColor="text1"/>
          <w:sz w:val="22"/>
          <w:szCs w:val="22"/>
          <w:lang w:eastAsia="zh-CN"/>
        </w:rPr>
        <w:t xml:space="preserve">, </w:t>
      </w:r>
      <w:r w:rsidR="002E1154">
        <w:rPr>
          <w:rFonts w:eastAsia="宋体"/>
          <w:color w:val="000000" w:themeColor="text1"/>
          <w:sz w:val="22"/>
          <w:szCs w:val="22"/>
          <w:lang w:eastAsia="zh-CN"/>
        </w:rPr>
        <w:t>enhancements on HST-SFN</w:t>
      </w:r>
      <w:r w:rsidR="00427614">
        <w:rPr>
          <w:rFonts w:eastAsia="宋体"/>
          <w:color w:val="000000" w:themeColor="text1"/>
          <w:sz w:val="22"/>
          <w:szCs w:val="22"/>
          <w:lang w:eastAsia="zh-CN"/>
        </w:rPr>
        <w:t xml:space="preserve"> and 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 xml:space="preserve"> as:</w:t>
      </w:r>
    </w:p>
    <w:p w14:paraId="1BC9781D" w14:textId="77777777" w:rsidR="00A6792A" w:rsidRPr="004375B1" w:rsidRDefault="00A6792A" w:rsidP="00A6792A">
      <w:pPr>
        <w:snapToGrid w:val="0"/>
        <w:spacing w:after="0"/>
        <w:rPr>
          <w:b/>
          <w:lang w:eastAsia="x-none"/>
        </w:rPr>
      </w:pPr>
      <w:bookmarkStart w:id="7" w:name="OLE_LINK9"/>
      <w:bookmarkStart w:id="8" w:name="OLE_LINK10"/>
      <w:r w:rsidRPr="004375B1">
        <w:rPr>
          <w:b/>
          <w:highlight w:val="green"/>
          <w:lang w:eastAsia="x-none"/>
        </w:rPr>
        <w:t>Agreement</w:t>
      </w:r>
    </w:p>
    <w:p w14:paraId="1B11B506" w14:textId="77777777" w:rsidR="00A6792A" w:rsidRDefault="00A6792A" w:rsidP="00A6792A">
      <w:pPr>
        <w:snapToGrid w:val="0"/>
        <w:spacing w:after="0"/>
        <w:rPr>
          <w:lang w:eastAsia="x-none"/>
        </w:rPr>
      </w:pPr>
      <w:r>
        <w:rPr>
          <w:lang w:eastAsia="x-none"/>
        </w:rPr>
        <w:t>Confirm the following working assumption from RAN1#104b-e:</w:t>
      </w:r>
    </w:p>
    <w:p w14:paraId="52716F69" w14:textId="75599F24" w:rsidR="00A6792A" w:rsidRDefault="00A6792A" w:rsidP="00A6792A">
      <w:pPr>
        <w:snapToGrid w:val="0"/>
        <w:spacing w:after="0"/>
        <w:rPr>
          <w:lang w:eastAsia="x-none"/>
        </w:rPr>
      </w:pPr>
      <w:r>
        <w:rPr>
          <w:lang w:eastAsia="x-none"/>
        </w:rPr>
        <w:t>All QCL source RS resource types as defined in TCI state for Rel-16 multi-TRP are supported for scheme 1.</w:t>
      </w:r>
    </w:p>
    <w:p w14:paraId="64CBE5AF" w14:textId="77777777" w:rsidR="00A6792A" w:rsidRPr="004375B1" w:rsidRDefault="00A6792A" w:rsidP="00A6792A">
      <w:pPr>
        <w:snapToGrid w:val="0"/>
        <w:spacing w:after="0"/>
        <w:rPr>
          <w:b/>
          <w:lang w:eastAsia="x-none"/>
        </w:rPr>
      </w:pPr>
      <w:r w:rsidRPr="004375B1">
        <w:rPr>
          <w:b/>
          <w:highlight w:val="green"/>
          <w:lang w:eastAsia="x-none"/>
        </w:rPr>
        <w:t>Agreement</w:t>
      </w:r>
    </w:p>
    <w:p w14:paraId="50DA538B" w14:textId="05D93844" w:rsidR="00A6792A" w:rsidRDefault="00A6792A" w:rsidP="00A6792A">
      <w:pPr>
        <w:snapToGrid w:val="0"/>
        <w:spacing w:after="0"/>
        <w:rPr>
          <w:lang w:eastAsia="x-none"/>
        </w:rPr>
      </w:pPr>
      <w:r w:rsidRPr="004375B1">
        <w:rPr>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62C3DFAC" w14:textId="77777777" w:rsidR="00A6792A" w:rsidRPr="004375B1" w:rsidRDefault="00A6792A" w:rsidP="00A6792A">
      <w:pPr>
        <w:snapToGrid w:val="0"/>
        <w:spacing w:after="0"/>
        <w:rPr>
          <w:b/>
          <w:lang w:eastAsia="x-none"/>
        </w:rPr>
      </w:pPr>
      <w:r w:rsidRPr="004375B1">
        <w:rPr>
          <w:b/>
          <w:highlight w:val="green"/>
          <w:lang w:eastAsia="x-none"/>
        </w:rPr>
        <w:t>Agreement</w:t>
      </w:r>
    </w:p>
    <w:p w14:paraId="0F68C412" w14:textId="77777777" w:rsidR="00A6792A" w:rsidRPr="004375B1" w:rsidRDefault="00A6792A" w:rsidP="00A6792A">
      <w:pPr>
        <w:snapToGrid w:val="0"/>
        <w:spacing w:after="0"/>
        <w:rPr>
          <w:lang w:eastAsia="x-none"/>
        </w:rPr>
      </w:pPr>
      <w:r w:rsidRPr="004375B1">
        <w:rPr>
          <w:lang w:eastAsia="x-none"/>
        </w:rPr>
        <w:t>For specification based TRP-based frequency offset pre-compensation scheme</w:t>
      </w:r>
    </w:p>
    <w:p w14:paraId="4136A04F" w14:textId="77777777" w:rsidR="00A6792A" w:rsidRPr="004375B1" w:rsidRDefault="00A6792A" w:rsidP="00A6792A">
      <w:pPr>
        <w:numPr>
          <w:ilvl w:val="0"/>
          <w:numId w:val="32"/>
        </w:numPr>
        <w:overflowPunct w:val="0"/>
        <w:snapToGrid w:val="0"/>
        <w:spacing w:after="0" w:line="252" w:lineRule="auto"/>
        <w:jc w:val="both"/>
        <w:rPr>
          <w:rFonts w:eastAsia="Times New Roman" w:cs="Times"/>
        </w:rPr>
      </w:pPr>
      <w:r w:rsidRPr="004375B1">
        <w:rPr>
          <w:rFonts w:eastAsia="Times New Roman" w:cs="Times"/>
        </w:rPr>
        <w:t>Support dynamic (DCI -based) switching with single-TRP scheme by TCI state field in DCI format 1_1/1_2</w:t>
      </w:r>
      <w:r w:rsidRPr="004375B1">
        <w:rPr>
          <w:rFonts w:eastAsia="Times New Roman" w:cs="Times" w:hint="eastAsia"/>
        </w:rPr>
        <w:t xml:space="preserve"> </w:t>
      </w:r>
    </w:p>
    <w:p w14:paraId="67B0D242" w14:textId="77777777" w:rsidR="00A6792A" w:rsidRPr="004375B1" w:rsidRDefault="00A6792A" w:rsidP="00A6792A">
      <w:pPr>
        <w:numPr>
          <w:ilvl w:val="1"/>
          <w:numId w:val="32"/>
        </w:numPr>
        <w:overflowPunct w:val="0"/>
        <w:snapToGrid w:val="0"/>
        <w:spacing w:after="0" w:line="252" w:lineRule="auto"/>
        <w:jc w:val="both"/>
        <w:rPr>
          <w:rFonts w:eastAsia="Times New Roman" w:cs="Times"/>
        </w:rPr>
      </w:pPr>
      <w:r w:rsidRPr="004375B1">
        <w:rPr>
          <w:rFonts w:eastAsia="Times New Roman" w:cs="Times"/>
        </w:rPr>
        <w:t>This feature is UE optional</w:t>
      </w:r>
    </w:p>
    <w:p w14:paraId="057F2CD6" w14:textId="77777777" w:rsidR="00A6792A" w:rsidRPr="004375B1" w:rsidRDefault="00A6792A" w:rsidP="00A6792A">
      <w:pPr>
        <w:numPr>
          <w:ilvl w:val="1"/>
          <w:numId w:val="32"/>
        </w:numPr>
        <w:overflowPunct w:val="0"/>
        <w:snapToGrid w:val="0"/>
        <w:spacing w:after="0" w:line="252" w:lineRule="auto"/>
        <w:jc w:val="both"/>
        <w:rPr>
          <w:rFonts w:eastAsia="Times New Roman" w:cs="Times"/>
        </w:rPr>
      </w:pPr>
      <w:r w:rsidRPr="004375B1">
        <w:rPr>
          <w:rFonts w:eastAsia="Times New Roman" w:cs="Times"/>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7AE7AEB5" w14:textId="77777777" w:rsidR="00A6792A" w:rsidRPr="004375B1" w:rsidRDefault="00A6792A" w:rsidP="00A6792A">
      <w:pPr>
        <w:numPr>
          <w:ilvl w:val="0"/>
          <w:numId w:val="32"/>
        </w:numPr>
        <w:overflowPunct w:val="0"/>
        <w:snapToGrid w:val="0"/>
        <w:spacing w:after="0" w:line="252" w:lineRule="auto"/>
        <w:jc w:val="both"/>
        <w:rPr>
          <w:rFonts w:eastAsia="Times New Roman" w:cs="Times"/>
        </w:rPr>
      </w:pPr>
      <w:r w:rsidRPr="004375B1">
        <w:rPr>
          <w:rFonts w:eastAsia="Times New Roman" w:cs="Times"/>
        </w:rPr>
        <w:t>Support semi-static (RRC based) switching with Rel-16 schemes 1a, 2a, 2b, 3, 4</w:t>
      </w:r>
    </w:p>
    <w:p w14:paraId="4A496EEC" w14:textId="08AC4C91" w:rsidR="00A6792A" w:rsidRPr="00A6792A" w:rsidRDefault="00A6792A" w:rsidP="00A6792A">
      <w:pPr>
        <w:numPr>
          <w:ilvl w:val="0"/>
          <w:numId w:val="32"/>
        </w:numPr>
        <w:overflowPunct w:val="0"/>
        <w:snapToGrid w:val="0"/>
        <w:spacing w:after="0" w:line="252" w:lineRule="auto"/>
        <w:jc w:val="both"/>
        <w:rPr>
          <w:rFonts w:eastAsia="Times New Roman" w:cs="Times"/>
        </w:rPr>
      </w:pPr>
      <w:r w:rsidRPr="004375B1">
        <w:rPr>
          <w:rFonts w:eastAsia="Times New Roman" w:cs="Times"/>
        </w:rPr>
        <w:t>Support semi-static (RRC based) switch</w:t>
      </w:r>
      <w:r>
        <w:rPr>
          <w:rFonts w:eastAsia="Times New Roman" w:cs="Times"/>
        </w:rPr>
        <w:t>ing with Rel-17 scheme 1 (PDSCH</w:t>
      </w:r>
      <w:r w:rsidRPr="004375B1">
        <w:rPr>
          <w:rFonts w:eastAsia="Times New Roman" w:cs="Times"/>
        </w:rPr>
        <w:t>)</w:t>
      </w:r>
    </w:p>
    <w:p w14:paraId="7E313F7A" w14:textId="77777777" w:rsidR="00A6792A" w:rsidRPr="004375B1" w:rsidRDefault="00A6792A" w:rsidP="00A6792A">
      <w:pPr>
        <w:snapToGrid w:val="0"/>
        <w:spacing w:after="0"/>
        <w:rPr>
          <w:b/>
          <w:lang w:eastAsia="x-none"/>
        </w:rPr>
      </w:pPr>
      <w:r w:rsidRPr="004375B1">
        <w:rPr>
          <w:b/>
          <w:highlight w:val="green"/>
          <w:lang w:eastAsia="x-none"/>
        </w:rPr>
        <w:t>Agreement</w:t>
      </w:r>
    </w:p>
    <w:p w14:paraId="425D332A" w14:textId="77777777" w:rsidR="00A6792A" w:rsidRPr="004375B1" w:rsidRDefault="00A6792A" w:rsidP="00A6792A">
      <w:pPr>
        <w:snapToGrid w:val="0"/>
        <w:spacing w:after="0"/>
        <w:rPr>
          <w:rFonts w:cs="Times"/>
          <w:lang w:eastAsia="x-none"/>
        </w:rPr>
      </w:pPr>
      <w:r w:rsidRPr="004375B1">
        <w:rPr>
          <w:rFonts w:eastAsia="Malgun Gothic" w:cs="Times"/>
          <w:lang w:val="en-US" w:eastAsia="ko-KR"/>
        </w:rPr>
        <w:t>Enhanced MAC CE signaling is not applicable to </w:t>
      </w:r>
      <w:r>
        <w:rPr>
          <w:rFonts w:eastAsia="Malgun Gothic" w:cs="Times"/>
          <w:lang w:val="en-US" w:eastAsia="ko-KR"/>
        </w:rPr>
        <w:t>any of</w:t>
      </w:r>
      <w:r w:rsidRPr="004375B1">
        <w:rPr>
          <w:rFonts w:eastAsia="Malgun Gothic" w:cs="Times"/>
          <w:lang w:val="en-US" w:eastAsia="ko-KR"/>
        </w:rPr>
        <w:t xml:space="preserve"> the configured CORESETs in a BWP if the CORESETs are configured with different </w:t>
      </w:r>
      <w:r w:rsidRPr="004375B1">
        <w:rPr>
          <w:rFonts w:eastAsia="Malgun Gothic" w:cs="Times"/>
          <w:i/>
          <w:iCs/>
          <w:lang w:val="en-US" w:eastAsia="ko-KR"/>
        </w:rPr>
        <w:t>CORESETPoolindex</w:t>
      </w:r>
      <w:r>
        <w:rPr>
          <w:rFonts w:eastAsia="Malgun Gothic" w:cs="Times"/>
          <w:lang w:val="en-US" w:eastAsia="ko-KR"/>
        </w:rPr>
        <w:t xml:space="preserve"> values in the BWP</w:t>
      </w:r>
      <w:r w:rsidRPr="004375B1">
        <w:rPr>
          <w:rFonts w:eastAsia="Malgun Gothic" w:cs="Times"/>
          <w:lang w:val="en-US" w:eastAsia="ko-KR"/>
        </w:rPr>
        <w:t>.</w:t>
      </w:r>
    </w:p>
    <w:p w14:paraId="3609E0F0" w14:textId="77777777" w:rsidR="00A6792A" w:rsidRPr="000D5A76" w:rsidRDefault="00A6792A" w:rsidP="00A6792A">
      <w:pPr>
        <w:snapToGrid w:val="0"/>
        <w:spacing w:after="0"/>
        <w:rPr>
          <w:rFonts w:cs="Times"/>
          <w:b/>
          <w:bCs/>
          <w:lang w:eastAsia="x-none"/>
        </w:rPr>
      </w:pPr>
      <w:r w:rsidRPr="00055E0C">
        <w:rPr>
          <w:rFonts w:cs="Times"/>
          <w:b/>
          <w:bCs/>
          <w:highlight w:val="darkYellow"/>
          <w:lang w:eastAsia="x-none"/>
        </w:rPr>
        <w:t>Working Assumption</w:t>
      </w:r>
    </w:p>
    <w:p w14:paraId="340727E3" w14:textId="77777777" w:rsidR="00A6792A" w:rsidRPr="00055E0C" w:rsidRDefault="00A6792A" w:rsidP="00A6792A">
      <w:pPr>
        <w:pStyle w:val="a7"/>
        <w:snapToGrid w:val="0"/>
        <w:spacing w:after="0" w:line="259" w:lineRule="auto"/>
        <w:ind w:left="0"/>
        <w:contextualSpacing w:val="0"/>
        <w:rPr>
          <w:rFonts w:cs="Times"/>
        </w:rPr>
      </w:pPr>
      <w:r w:rsidRPr="00055E0C">
        <w:rPr>
          <w:rFonts w:cs="Times"/>
        </w:rPr>
        <w:t>For TRP-based pre-compensation, Variant A (based on RAN1#103-e meeting agreement) are supported as QCL types/assumption, when the same DMRS port(s) are associated with two TCI states.</w:t>
      </w:r>
    </w:p>
    <w:p w14:paraId="1191FAFF" w14:textId="77777777" w:rsidR="00A6792A" w:rsidRPr="00AC7D87" w:rsidRDefault="00A6792A" w:rsidP="00A6792A">
      <w:pPr>
        <w:pStyle w:val="a7"/>
        <w:numPr>
          <w:ilvl w:val="0"/>
          <w:numId w:val="33"/>
        </w:numPr>
        <w:snapToGrid w:val="0"/>
        <w:spacing w:after="0" w:line="259" w:lineRule="auto"/>
        <w:contextualSpacing w:val="0"/>
      </w:pPr>
      <w:r w:rsidRPr="00AC7D87">
        <w:t>FFS: Additional support of Variant B</w:t>
      </w:r>
    </w:p>
    <w:p w14:paraId="690B99E6" w14:textId="77777777" w:rsidR="00A6792A" w:rsidRPr="00CD5464" w:rsidRDefault="00A6792A" w:rsidP="00A6792A">
      <w:pPr>
        <w:snapToGrid w:val="0"/>
        <w:spacing w:after="0"/>
        <w:rPr>
          <w:rFonts w:cs="Times"/>
          <w:b/>
          <w:bCs/>
          <w:highlight w:val="green"/>
          <w:lang w:eastAsia="x-none"/>
        </w:rPr>
      </w:pPr>
      <w:r w:rsidRPr="00CD5464">
        <w:rPr>
          <w:rFonts w:cs="Times"/>
          <w:b/>
          <w:bCs/>
          <w:highlight w:val="green"/>
          <w:lang w:eastAsia="x-none"/>
        </w:rPr>
        <w:t>Agreement</w:t>
      </w:r>
    </w:p>
    <w:p w14:paraId="7D1BEF15" w14:textId="77777777" w:rsidR="00A6792A" w:rsidRPr="00CD5464" w:rsidRDefault="00A6792A" w:rsidP="00A6792A">
      <w:pPr>
        <w:numPr>
          <w:ilvl w:val="0"/>
          <w:numId w:val="34"/>
        </w:numPr>
        <w:snapToGrid w:val="0"/>
        <w:spacing w:after="0"/>
      </w:pPr>
      <w:r w:rsidRPr="00CD5464">
        <w:t xml:space="preserve">For TRP-based pre-compensation QCL assumptions is provided to the UE by using the existing QCL type(s) with certain QCL parameters dropped from the indicted QCL type </w:t>
      </w:r>
    </w:p>
    <w:p w14:paraId="33AFF35D" w14:textId="77777777" w:rsidR="00A6792A" w:rsidRPr="005C5E7E" w:rsidRDefault="00A6792A" w:rsidP="00A6792A">
      <w:pPr>
        <w:pStyle w:val="xmsonormal0"/>
        <w:numPr>
          <w:ilvl w:val="1"/>
          <w:numId w:val="35"/>
        </w:numPr>
        <w:snapToGrid w:val="0"/>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rule or signalling to determine which TCI state with dropped QCL parameters</w:t>
      </w:r>
    </w:p>
    <w:p w14:paraId="0017FEA5" w14:textId="77777777" w:rsidR="00A6792A" w:rsidRPr="005C5E7E" w:rsidRDefault="00A6792A" w:rsidP="00A6792A">
      <w:pPr>
        <w:numPr>
          <w:ilvl w:val="0"/>
          <w:numId w:val="34"/>
        </w:numPr>
        <w:snapToGrid w:val="0"/>
        <w:spacing w:after="0"/>
      </w:pPr>
      <w:r w:rsidRPr="005C5E7E">
        <w:t>UE does not expect to be configured</w:t>
      </w:r>
      <w:r w:rsidRPr="005C5E7E">
        <w:rPr>
          <w:rStyle w:val="apple-converted-space"/>
        </w:rPr>
        <w:t> </w:t>
      </w:r>
      <w:r w:rsidRPr="005C5E7E">
        <w:t xml:space="preserve">different SFN schemes (scheme 1 or TRP pre-compensation) for both PDCCH and PDSCH. </w:t>
      </w:r>
    </w:p>
    <w:p w14:paraId="3390BAD6" w14:textId="77777777" w:rsidR="00A6792A" w:rsidRPr="005C5E7E" w:rsidRDefault="00A6792A" w:rsidP="00A6792A">
      <w:pPr>
        <w:pStyle w:val="xmsonormal0"/>
        <w:numPr>
          <w:ilvl w:val="1"/>
          <w:numId w:val="35"/>
        </w:numPr>
        <w:snapToGrid w:val="0"/>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525C74BE" w14:textId="77777777" w:rsidR="00A6792A" w:rsidRPr="005C5E7E" w:rsidRDefault="00A6792A" w:rsidP="00A6792A">
      <w:pPr>
        <w:numPr>
          <w:ilvl w:val="0"/>
          <w:numId w:val="34"/>
        </w:numPr>
        <w:snapToGrid w:val="0"/>
        <w:spacing w:after="0"/>
      </w:pPr>
      <w:r w:rsidRPr="005C5E7E">
        <w:t xml:space="preserve">UE does not expect to be configured different SFN schemes (scheme 1 or TRP pre-compensation) for different CORESETs. </w:t>
      </w:r>
    </w:p>
    <w:p w14:paraId="3FF76BB3" w14:textId="77777777" w:rsidR="00A6792A" w:rsidRPr="005C5E7E" w:rsidRDefault="00A6792A" w:rsidP="00A6792A">
      <w:pPr>
        <w:pStyle w:val="xmsonormal0"/>
        <w:numPr>
          <w:ilvl w:val="1"/>
          <w:numId w:val="35"/>
        </w:numPr>
        <w:snapToGrid w:val="0"/>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12C967B0" w14:textId="77777777" w:rsidR="00A6792A" w:rsidRPr="00FD7299" w:rsidRDefault="00A6792A" w:rsidP="00A6792A">
      <w:pPr>
        <w:pStyle w:val="xmsonormal0"/>
        <w:snapToGrid w:val="0"/>
        <w:spacing w:before="0" w:beforeAutospacing="0" w:after="0" w:afterAutospacing="0"/>
        <w:rPr>
          <w:rFonts w:ascii="Times" w:eastAsia="宋体" w:hAnsi="Times" w:cs="Times"/>
          <w:sz w:val="20"/>
          <w:szCs w:val="20"/>
          <w:highlight w:val="green"/>
        </w:rPr>
      </w:pPr>
      <w:r w:rsidRPr="00FD7299">
        <w:rPr>
          <w:rStyle w:val="ab"/>
          <w:rFonts w:ascii="Times" w:eastAsia="宋体" w:hAnsi="Times" w:cs="Times"/>
          <w:color w:val="000000"/>
          <w:sz w:val="20"/>
          <w:szCs w:val="20"/>
          <w:highlight w:val="green"/>
          <w:shd w:val="clear" w:color="auto" w:fill="FFFF00"/>
        </w:rPr>
        <w:t>Agreement</w:t>
      </w:r>
    </w:p>
    <w:p w14:paraId="539B87B4" w14:textId="77777777" w:rsidR="00A6792A" w:rsidRPr="00FD7299" w:rsidRDefault="00A6792A" w:rsidP="00A6792A">
      <w:pPr>
        <w:snapToGrid w:val="0"/>
        <w:spacing w:after="0"/>
        <w:rPr>
          <w:rFonts w:eastAsia="宋体" w:cs="Times"/>
        </w:rPr>
      </w:pPr>
      <w:r w:rsidRPr="00FD7299">
        <w:rPr>
          <w:rFonts w:cs="Times"/>
        </w:rPr>
        <w:t>Enhanced SFN PDCCH transmission scheme (scheme 1 or TRP-based pre-compensation) is identified by</w:t>
      </w:r>
      <w:r>
        <w:rPr>
          <w:rFonts w:cs="Times"/>
        </w:rPr>
        <w:t xml:space="preserve"> t</w:t>
      </w:r>
      <w:r w:rsidRPr="00FD7299">
        <w:rPr>
          <w:rFonts w:eastAsia="Times New Roman" w:cs="Times"/>
        </w:rPr>
        <w:t>he number of TCI states activated per CORESET and RRC parameter</w:t>
      </w:r>
    </w:p>
    <w:p w14:paraId="10B1EA25" w14:textId="77777777" w:rsidR="00A6792A" w:rsidRPr="00FD7299" w:rsidRDefault="00A6792A" w:rsidP="00A6792A">
      <w:pPr>
        <w:pStyle w:val="xmsonormal0"/>
        <w:numPr>
          <w:ilvl w:val="0"/>
          <w:numId w:val="35"/>
        </w:numPr>
        <w:snapToGrid w:val="0"/>
        <w:spacing w:before="0" w:beforeAutospacing="0" w:after="0" w:afterAutospacing="0"/>
        <w:rPr>
          <w:rFonts w:ascii="Times" w:eastAsia="宋体" w:hAnsi="Times" w:cs="Times"/>
          <w:sz w:val="20"/>
          <w:szCs w:val="20"/>
        </w:rPr>
      </w:pPr>
      <w:r w:rsidRPr="00FD7299">
        <w:rPr>
          <w:rFonts w:ascii="Times" w:eastAsia="Times New Roman" w:hAnsi="Times" w:cs="Times"/>
          <w:sz w:val="20"/>
          <w:szCs w:val="20"/>
        </w:rPr>
        <w:t xml:space="preserve">FFS: Configuration detail of RRC parameter </w:t>
      </w:r>
    </w:p>
    <w:p w14:paraId="14705A8C" w14:textId="77777777" w:rsidR="00A6792A" w:rsidRPr="00FD7299" w:rsidRDefault="00A6792A" w:rsidP="00A6792A">
      <w:pPr>
        <w:pStyle w:val="xmsonormal0"/>
        <w:numPr>
          <w:ilvl w:val="1"/>
          <w:numId w:val="35"/>
        </w:numPr>
        <w:snapToGrid w:val="0"/>
        <w:spacing w:before="0" w:beforeAutospacing="0" w:after="0" w:afterAutospacing="0"/>
        <w:rPr>
          <w:rFonts w:ascii="Times" w:eastAsia="宋体" w:hAnsi="Times" w:cs="Times"/>
          <w:sz w:val="20"/>
          <w:szCs w:val="20"/>
        </w:rPr>
      </w:pPr>
      <w:r w:rsidRPr="00FD7299">
        <w:rPr>
          <w:rFonts w:ascii="Times" w:eastAsia="Times New Roman" w:hAnsi="Times" w:cs="Times"/>
          <w:sz w:val="20"/>
          <w:szCs w:val="20"/>
        </w:rPr>
        <w:t>Including whether the same RRC parameter is used for PDCCH and PDSCH</w:t>
      </w:r>
    </w:p>
    <w:p w14:paraId="1A4B7AFF" w14:textId="77777777" w:rsidR="00A6792A" w:rsidRPr="00FD7299" w:rsidRDefault="00A6792A" w:rsidP="00A6792A">
      <w:pPr>
        <w:pStyle w:val="xmsonormal0"/>
        <w:snapToGrid w:val="0"/>
        <w:spacing w:before="0" w:beforeAutospacing="0" w:after="0" w:afterAutospacing="0"/>
        <w:rPr>
          <w:rFonts w:ascii="Times" w:eastAsia="宋体" w:hAnsi="Times" w:cs="Times"/>
          <w:sz w:val="20"/>
          <w:szCs w:val="20"/>
          <w:highlight w:val="green"/>
        </w:rPr>
      </w:pPr>
      <w:r w:rsidRPr="00FD7299">
        <w:rPr>
          <w:rStyle w:val="ab"/>
          <w:rFonts w:ascii="Times" w:eastAsia="宋体" w:hAnsi="Times" w:cs="Times"/>
          <w:color w:val="000000"/>
          <w:sz w:val="20"/>
          <w:szCs w:val="20"/>
          <w:highlight w:val="green"/>
          <w:shd w:val="clear" w:color="auto" w:fill="FFFF00"/>
        </w:rPr>
        <w:t>Agreement</w:t>
      </w:r>
    </w:p>
    <w:p w14:paraId="5CBA3D89" w14:textId="77777777" w:rsidR="00A6792A" w:rsidRPr="005C5E7E" w:rsidRDefault="00A6792A" w:rsidP="00A6792A">
      <w:pPr>
        <w:snapToGrid w:val="0"/>
        <w:spacing w:after="0"/>
        <w:jc w:val="both"/>
        <w:rPr>
          <w:rFonts w:cs="Times"/>
        </w:rPr>
      </w:pPr>
      <w:r w:rsidRPr="005C5E7E">
        <w:rPr>
          <w:rFonts w:cs="Times"/>
        </w:rPr>
        <w:t>If enhanced SFN PDCCH transmission scheme (scheme 1 or TRP -based pre-compensation)</w:t>
      </w:r>
      <w:r w:rsidRPr="005C5E7E">
        <w:rPr>
          <w:rStyle w:val="apple-converted-space"/>
          <w:rFonts w:cs="Times"/>
        </w:rPr>
        <w:t> </w:t>
      </w:r>
      <w:r w:rsidRPr="005C5E7E">
        <w:rPr>
          <w:rFonts w:cs="Times"/>
        </w:rPr>
        <w:t>is configured and a CORESET is activated with two TCI states and UE is configured with</w:t>
      </w:r>
      <w:r w:rsidRPr="005C5E7E">
        <w:rPr>
          <w:rStyle w:val="apple-converted-space"/>
          <w:rFonts w:cs="Times"/>
        </w:rPr>
        <w:t> </w:t>
      </w:r>
      <w:r w:rsidRPr="005C5E7E">
        <w:rPr>
          <w:rStyle w:val="ac"/>
          <w:rFonts w:cs="Times"/>
        </w:rPr>
        <w:t>enableTwoDefaultTCI-States</w:t>
      </w:r>
      <w:r w:rsidRPr="005C5E7E">
        <w:rPr>
          <w:rStyle w:val="apple-converted-space"/>
          <w:rFonts w:cs="Times"/>
        </w:rPr>
        <w:t> </w:t>
      </w:r>
      <w:r w:rsidRPr="005C5E7E">
        <w:rPr>
          <w:rFonts w:cs="Times"/>
        </w:rPr>
        <w:t>and time offset between the reception of the DL DCI and the corresponding PDSCH is less than the threshold</w:t>
      </w:r>
      <w:r w:rsidRPr="005C5E7E">
        <w:rPr>
          <w:rStyle w:val="apple-converted-space"/>
          <w:rFonts w:cs="Times"/>
        </w:rPr>
        <w:t> </w:t>
      </w:r>
      <w:r w:rsidRPr="005C5E7E">
        <w:rPr>
          <w:rStyle w:val="ac"/>
          <w:rFonts w:cs="Times"/>
        </w:rPr>
        <w:t>timeDurationForQCL</w:t>
      </w:r>
      <w:r w:rsidRPr="005C5E7E">
        <w:rPr>
          <w:rFonts w:cs="Times"/>
        </w:rPr>
        <w:t>, down-select rule to determine default beam(s) for Rel-17 SFN PDSCH reception in RAN1#106-e:</w:t>
      </w:r>
    </w:p>
    <w:p w14:paraId="6FD793BF" w14:textId="77777777" w:rsidR="00A6792A" w:rsidRPr="008A2840" w:rsidRDefault="00A6792A" w:rsidP="00A6792A">
      <w:pPr>
        <w:pStyle w:val="xa0"/>
        <w:numPr>
          <w:ilvl w:val="0"/>
          <w:numId w:val="36"/>
        </w:numPr>
        <w:snapToGrid w:val="0"/>
        <w:spacing w:before="0" w:beforeAutospacing="0" w:after="0" w:afterAutospacing="0"/>
        <w:jc w:val="both"/>
        <w:rPr>
          <w:rFonts w:ascii="Times" w:eastAsia="宋体" w:hAnsi="Times" w:cs="Times"/>
          <w:sz w:val="20"/>
          <w:szCs w:val="20"/>
        </w:rPr>
      </w:pPr>
      <w:r w:rsidRPr="008A2840">
        <w:rPr>
          <w:rStyle w:val="ab"/>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3C4C0491" w14:textId="77777777" w:rsidR="00A6792A" w:rsidRPr="008A2840" w:rsidRDefault="00A6792A" w:rsidP="00A6792A">
      <w:pPr>
        <w:pStyle w:val="xa0"/>
        <w:numPr>
          <w:ilvl w:val="0"/>
          <w:numId w:val="36"/>
        </w:numPr>
        <w:snapToGrid w:val="0"/>
        <w:spacing w:before="0" w:beforeAutospacing="0" w:after="0" w:afterAutospacing="0"/>
        <w:jc w:val="both"/>
        <w:rPr>
          <w:rFonts w:ascii="Times" w:eastAsia="宋体" w:hAnsi="Times" w:cs="Times"/>
          <w:sz w:val="20"/>
          <w:szCs w:val="20"/>
        </w:rPr>
      </w:pPr>
      <w:r w:rsidRPr="008A2840">
        <w:rPr>
          <w:rStyle w:val="ab"/>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p w14:paraId="0A9F0963" w14:textId="77777777" w:rsidR="00A6792A" w:rsidRPr="00FD7299" w:rsidRDefault="00A6792A" w:rsidP="00A6792A">
      <w:pPr>
        <w:pStyle w:val="xmsonormal0"/>
        <w:snapToGrid w:val="0"/>
        <w:spacing w:before="0" w:beforeAutospacing="0" w:after="0" w:afterAutospacing="0"/>
        <w:rPr>
          <w:rFonts w:ascii="Times" w:eastAsia="宋体" w:hAnsi="Times" w:cs="Times"/>
          <w:sz w:val="20"/>
          <w:szCs w:val="20"/>
          <w:highlight w:val="green"/>
        </w:rPr>
      </w:pPr>
      <w:r w:rsidRPr="00FD7299">
        <w:rPr>
          <w:rStyle w:val="ab"/>
          <w:rFonts w:ascii="Times" w:eastAsia="宋体" w:hAnsi="Times" w:cs="Times"/>
          <w:color w:val="000000"/>
          <w:sz w:val="20"/>
          <w:szCs w:val="20"/>
          <w:highlight w:val="green"/>
          <w:shd w:val="clear" w:color="auto" w:fill="FFFF00"/>
        </w:rPr>
        <w:lastRenderedPageBreak/>
        <w:t>Agreement</w:t>
      </w:r>
    </w:p>
    <w:p w14:paraId="1237DF14" w14:textId="77777777" w:rsidR="00A6792A" w:rsidRPr="005C5E7E" w:rsidRDefault="00A6792A" w:rsidP="00A6792A">
      <w:pPr>
        <w:snapToGrid w:val="0"/>
        <w:spacing w:after="0"/>
        <w:rPr>
          <w:rFonts w:cs="Times"/>
        </w:rPr>
      </w:pPr>
      <w:r w:rsidRPr="005C5E7E">
        <w:rPr>
          <w:rFonts w:cs="Times"/>
        </w:rPr>
        <w:t>If enhanced SFN PDCCH transmission scheme (scheme 1 or TRP-based pre-compensation)</w:t>
      </w:r>
      <w:r w:rsidRPr="005C5E7E">
        <w:rPr>
          <w:rStyle w:val="apple-converted-space"/>
          <w:rFonts w:cs="Times"/>
        </w:rPr>
        <w:t> </w:t>
      </w:r>
      <w:r w:rsidRPr="005C5E7E">
        <w:rPr>
          <w:rFonts w:cs="Times"/>
        </w:rPr>
        <w:t>is configured</w:t>
      </w:r>
      <w:r w:rsidRPr="005C5E7E">
        <w:rPr>
          <w:rStyle w:val="apple-converted-space"/>
          <w:rFonts w:cs="Times"/>
        </w:rPr>
        <w:t> </w:t>
      </w:r>
      <w:r w:rsidRPr="005C5E7E">
        <w:rPr>
          <w:rFonts w:cs="Times"/>
        </w:rPr>
        <w:t>and two TCI states are activated for at least one CORESET, support the following configuration of RS for BFD</w:t>
      </w:r>
    </w:p>
    <w:p w14:paraId="0475BA04" w14:textId="77777777" w:rsidR="00A6792A" w:rsidRPr="00963A4B" w:rsidRDefault="00A6792A" w:rsidP="00A6792A">
      <w:pPr>
        <w:pStyle w:val="xa0"/>
        <w:numPr>
          <w:ilvl w:val="0"/>
          <w:numId w:val="37"/>
        </w:numPr>
        <w:snapToGrid w:val="0"/>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336DE453" w14:textId="77777777" w:rsidR="00A6792A" w:rsidRPr="00963A4B" w:rsidRDefault="00A6792A" w:rsidP="00A6792A">
      <w:pPr>
        <w:pStyle w:val="xa0"/>
        <w:numPr>
          <w:ilvl w:val="1"/>
          <w:numId w:val="37"/>
        </w:numPr>
        <w:snapToGrid w:val="0"/>
        <w:spacing w:before="0" w:beforeAutospacing="0" w:after="0" w:afterAutospacing="0"/>
        <w:jc w:val="both"/>
        <w:rPr>
          <w:rFonts w:ascii="Times" w:eastAsia="Times New Roman" w:hAnsi="Times" w:cs="Times"/>
          <w:sz w:val="20"/>
          <w:szCs w:val="20"/>
        </w:rPr>
      </w:pPr>
      <w:r w:rsidRPr="00963A4B">
        <w:rPr>
          <w:rStyle w:val="ab"/>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19DD18D3" w14:textId="77777777" w:rsidR="00A6792A" w:rsidRPr="00963A4B" w:rsidRDefault="00A6792A" w:rsidP="00A6792A">
      <w:pPr>
        <w:pStyle w:val="xa0"/>
        <w:numPr>
          <w:ilvl w:val="1"/>
          <w:numId w:val="37"/>
        </w:numPr>
        <w:snapToGrid w:val="0"/>
        <w:spacing w:before="0" w:beforeAutospacing="0" w:after="0" w:afterAutospacing="0"/>
        <w:jc w:val="both"/>
        <w:rPr>
          <w:rFonts w:ascii="Times" w:eastAsia="Times New Roman" w:hAnsi="Times" w:cs="Times"/>
          <w:sz w:val="20"/>
          <w:szCs w:val="20"/>
        </w:rPr>
      </w:pPr>
      <w:r w:rsidRPr="00963A4B">
        <w:rPr>
          <w:rStyle w:val="ab"/>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520E13DE" w14:textId="77777777" w:rsidR="00A6792A" w:rsidRPr="00963A4B" w:rsidRDefault="00A6792A" w:rsidP="00A6792A">
      <w:pPr>
        <w:pStyle w:val="xa0"/>
        <w:numPr>
          <w:ilvl w:val="0"/>
          <w:numId w:val="37"/>
        </w:numPr>
        <w:snapToGrid w:val="0"/>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011D14DA" w14:textId="77777777" w:rsidR="00A6792A" w:rsidRPr="00963A4B" w:rsidRDefault="00A6792A" w:rsidP="00A6792A">
      <w:pPr>
        <w:pStyle w:val="xa0"/>
        <w:numPr>
          <w:ilvl w:val="1"/>
          <w:numId w:val="37"/>
        </w:numPr>
        <w:snapToGrid w:val="0"/>
        <w:spacing w:before="0" w:beforeAutospacing="0" w:after="0" w:afterAutospacing="0"/>
        <w:jc w:val="both"/>
        <w:rPr>
          <w:rFonts w:ascii="Times" w:eastAsia="Times New Roman" w:hAnsi="Times" w:cs="Times"/>
          <w:sz w:val="20"/>
          <w:szCs w:val="20"/>
        </w:rPr>
      </w:pPr>
      <w:r w:rsidRPr="00963A4B">
        <w:rPr>
          <w:rStyle w:val="ab"/>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53B5A392" w14:textId="77777777" w:rsidR="00A6792A" w:rsidRPr="00963A4B" w:rsidRDefault="00A6792A" w:rsidP="00A6792A">
      <w:pPr>
        <w:pStyle w:val="xa0"/>
        <w:numPr>
          <w:ilvl w:val="2"/>
          <w:numId w:val="37"/>
        </w:numPr>
        <w:snapToGrid w:val="0"/>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7A50F09A" w14:textId="77777777" w:rsidR="00A6792A" w:rsidRPr="00963A4B" w:rsidRDefault="00A6792A" w:rsidP="00A6792A">
      <w:pPr>
        <w:pStyle w:val="xa0"/>
        <w:numPr>
          <w:ilvl w:val="1"/>
          <w:numId w:val="37"/>
        </w:numPr>
        <w:snapToGrid w:val="0"/>
        <w:spacing w:before="0" w:beforeAutospacing="0" w:after="0" w:afterAutospacing="0"/>
        <w:jc w:val="both"/>
        <w:rPr>
          <w:rFonts w:ascii="Times" w:eastAsia="Times New Roman" w:hAnsi="Times" w:cs="Times"/>
          <w:sz w:val="20"/>
          <w:szCs w:val="20"/>
        </w:rPr>
      </w:pPr>
      <w:r w:rsidRPr="00963A4B">
        <w:rPr>
          <w:rStyle w:val="ab"/>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0E2B4413" w14:textId="77777777" w:rsidR="00A6792A" w:rsidRPr="00963A4B" w:rsidRDefault="00A6792A" w:rsidP="00A6792A">
      <w:pPr>
        <w:pStyle w:val="xa0"/>
        <w:numPr>
          <w:ilvl w:val="0"/>
          <w:numId w:val="37"/>
        </w:numPr>
        <w:snapToGrid w:val="0"/>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39F335F5" w14:textId="00A79D64" w:rsidR="004D2FFE" w:rsidRDefault="004D2FFE" w:rsidP="00625CF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w:t>
      </w:r>
      <w:r>
        <w:rPr>
          <w:rFonts w:eastAsiaTheme="minorEastAsia"/>
          <w:color w:val="000000" w:themeColor="text1"/>
          <w:sz w:val="22"/>
          <w:szCs w:val="22"/>
          <w:lang w:val="en-US" w:eastAsia="zh-CN"/>
        </w:rPr>
        <w:t xml:space="preserve"> default beam in case of SFN transmission, if SFN PDCCH </w:t>
      </w:r>
      <w:r w:rsidR="00830726">
        <w:rPr>
          <w:rFonts w:eastAsiaTheme="minorEastAsia"/>
          <w:color w:val="000000" w:themeColor="text1"/>
          <w:sz w:val="22"/>
          <w:szCs w:val="22"/>
          <w:lang w:val="en-US" w:eastAsia="zh-CN"/>
        </w:rPr>
        <w:t xml:space="preserve">transmission is configured for a UE, it’s natural that the UE support two default TCI states, and we think the rule for Rel-16 </w:t>
      </w:r>
      <w:r w:rsidR="00830726" w:rsidRPr="00830726">
        <w:rPr>
          <w:rFonts w:eastAsiaTheme="minorEastAsia"/>
          <w:color w:val="000000" w:themeColor="text1"/>
          <w:sz w:val="22"/>
          <w:szCs w:val="22"/>
          <w:lang w:val="en-US" w:eastAsia="zh-CN"/>
        </w:rPr>
        <w:t>PDSCH scheme-1a</w:t>
      </w:r>
      <w:r w:rsidR="00830726">
        <w:rPr>
          <w:rFonts w:eastAsiaTheme="minorEastAsia"/>
          <w:color w:val="000000" w:themeColor="text1"/>
          <w:sz w:val="22"/>
          <w:szCs w:val="22"/>
          <w:lang w:val="en-US" w:eastAsia="zh-CN"/>
        </w:rPr>
        <w:t xml:space="preserve"> is sufficient to be reused.</w:t>
      </w:r>
    </w:p>
    <w:p w14:paraId="64F7C829" w14:textId="384EC8F8" w:rsidR="00830726" w:rsidRPr="001606C6" w:rsidRDefault="00830726" w:rsidP="0083072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SFN based transmission, if scheduling offset is less than threshold, support Alt 1 (</w:t>
      </w:r>
      <w:r w:rsidRPr="00830726">
        <w:rPr>
          <w:rFonts w:eastAsiaTheme="minorEastAsia"/>
          <w:b/>
          <w:i/>
          <w:sz w:val="22"/>
          <w:szCs w:val="22"/>
          <w:lang w:val="en-US" w:eastAsia="zh-CN"/>
        </w:rPr>
        <w:t>Reuse rule to determine TCI states as defined for Rel-16 PDSCH scheme-1a</w:t>
      </w:r>
      <w:r>
        <w:rPr>
          <w:rFonts w:eastAsiaTheme="minorEastAsia"/>
          <w:b/>
          <w:i/>
          <w:sz w:val="22"/>
          <w:szCs w:val="22"/>
          <w:lang w:val="en-US" w:eastAsia="zh-CN"/>
        </w:rPr>
        <w:t xml:space="preserve">). </w:t>
      </w:r>
    </w:p>
    <w:p w14:paraId="062D4255" w14:textId="573AF4D1" w:rsidR="00F85F62" w:rsidRDefault="00DB4111" w:rsidP="00625CF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BFR based on SFN based PDCCH transmission, and</w:t>
      </w:r>
      <w:r w:rsidR="00E31DA2">
        <w:rPr>
          <w:rFonts w:eastAsiaTheme="minorEastAsia"/>
          <w:color w:val="000000" w:themeColor="text1"/>
          <w:sz w:val="22"/>
          <w:szCs w:val="22"/>
          <w:lang w:val="en-US" w:eastAsia="zh-CN"/>
        </w:rPr>
        <w:t xml:space="preserve"> two TCI states can be activated by MAC CE</w:t>
      </w:r>
      <w:r w:rsidR="00625CFB">
        <w:rPr>
          <w:rFonts w:eastAsiaTheme="minorEastAsia"/>
          <w:color w:val="000000" w:themeColor="text1"/>
          <w:sz w:val="22"/>
          <w:szCs w:val="22"/>
          <w:lang w:val="en-US" w:eastAsia="zh-CN"/>
        </w:rPr>
        <w:t xml:space="preserve"> for a single CORESET. This new framework will have impact on</w:t>
      </w:r>
      <w:r w:rsidR="007B667A">
        <w:rPr>
          <w:rFonts w:eastAsiaTheme="minorEastAsia"/>
          <w:color w:val="000000" w:themeColor="text1"/>
          <w:sz w:val="22"/>
          <w:szCs w:val="22"/>
          <w:lang w:val="en-US" w:eastAsia="zh-CN"/>
        </w:rPr>
        <w:t xml:space="preserve"> </w:t>
      </w:r>
      <w:r w:rsidR="00625CFB">
        <w:rPr>
          <w:rFonts w:eastAsiaTheme="minorEastAsia"/>
          <w:color w:val="000000" w:themeColor="text1"/>
          <w:sz w:val="22"/>
          <w:szCs w:val="22"/>
          <w:lang w:val="en-US" w:eastAsia="zh-CN"/>
        </w:rPr>
        <w:t>beam failure recovery</w:t>
      </w:r>
      <w:r w:rsidR="007B667A">
        <w:rPr>
          <w:rFonts w:eastAsiaTheme="minorEastAsia"/>
          <w:color w:val="000000" w:themeColor="text1"/>
          <w:sz w:val="22"/>
          <w:szCs w:val="22"/>
          <w:lang w:val="en-US" w:eastAsia="zh-CN"/>
        </w:rPr>
        <w:t xml:space="preserve"> procedure, including beam failure </w:t>
      </w:r>
      <w:r w:rsidR="00705157">
        <w:rPr>
          <w:rFonts w:eastAsiaTheme="minorEastAsia"/>
          <w:color w:val="000000" w:themeColor="text1"/>
          <w:sz w:val="22"/>
          <w:szCs w:val="22"/>
          <w:lang w:val="en-US" w:eastAsia="zh-CN"/>
        </w:rPr>
        <w:t>detection</w:t>
      </w:r>
      <w:r w:rsidR="009561B1">
        <w:rPr>
          <w:rFonts w:eastAsiaTheme="minorEastAsia"/>
          <w:color w:val="000000" w:themeColor="text1"/>
          <w:sz w:val="22"/>
          <w:szCs w:val="22"/>
          <w:lang w:val="en-US" w:eastAsia="zh-CN"/>
        </w:rPr>
        <w:t xml:space="preserve"> RS and new beam </w:t>
      </w:r>
      <w:r w:rsidR="00572FBA">
        <w:rPr>
          <w:rFonts w:eastAsiaTheme="minorEastAsia"/>
          <w:color w:val="000000" w:themeColor="text1"/>
          <w:sz w:val="22"/>
          <w:szCs w:val="22"/>
          <w:lang w:val="en-US" w:eastAsia="zh-CN"/>
        </w:rPr>
        <w:t>identification RS design.</w:t>
      </w:r>
      <w:r w:rsidR="0055067C">
        <w:rPr>
          <w:rFonts w:eastAsiaTheme="minorEastAsia"/>
          <w:color w:val="000000" w:themeColor="text1"/>
          <w:sz w:val="22"/>
          <w:szCs w:val="22"/>
          <w:lang w:val="en-US" w:eastAsia="zh-CN"/>
        </w:rPr>
        <w:t xml:space="preserve"> And </w:t>
      </w:r>
      <w:r w:rsidR="005F460C">
        <w:rPr>
          <w:rFonts w:eastAsiaTheme="minorEastAsia"/>
          <w:color w:val="000000" w:themeColor="text1"/>
          <w:sz w:val="22"/>
          <w:szCs w:val="22"/>
          <w:lang w:val="en-US" w:eastAsia="zh-CN"/>
        </w:rPr>
        <w:t>alternatives</w:t>
      </w:r>
      <w:r w:rsidR="001A4037">
        <w:rPr>
          <w:rFonts w:eastAsiaTheme="minorEastAsia"/>
          <w:color w:val="000000" w:themeColor="text1"/>
          <w:sz w:val="22"/>
          <w:szCs w:val="22"/>
          <w:lang w:val="en-US" w:eastAsia="zh-CN"/>
        </w:rPr>
        <w:t xml:space="preserve"> w</w:t>
      </w:r>
      <w:r w:rsidR="005F460C">
        <w:rPr>
          <w:rFonts w:eastAsiaTheme="minorEastAsia"/>
          <w:color w:val="000000" w:themeColor="text1"/>
          <w:sz w:val="22"/>
          <w:szCs w:val="22"/>
          <w:lang w:val="en-US" w:eastAsia="zh-CN"/>
        </w:rPr>
        <w:t>ere</w:t>
      </w:r>
      <w:r w:rsidR="0055067C">
        <w:rPr>
          <w:rFonts w:eastAsiaTheme="minorEastAsia"/>
          <w:color w:val="000000" w:themeColor="text1"/>
          <w:sz w:val="22"/>
          <w:szCs w:val="22"/>
          <w:lang w:val="en-US" w:eastAsia="zh-CN"/>
        </w:rPr>
        <w:t xml:space="preserve"> </w:t>
      </w:r>
      <w:r w:rsidR="00B1794A">
        <w:rPr>
          <w:rFonts w:eastAsiaTheme="minorEastAsia"/>
          <w:color w:val="000000" w:themeColor="text1"/>
          <w:sz w:val="22"/>
          <w:szCs w:val="22"/>
          <w:lang w:val="en-US" w:eastAsia="zh-CN"/>
        </w:rPr>
        <w:t>listed</w:t>
      </w:r>
      <w:r w:rsidR="005F460C">
        <w:rPr>
          <w:rFonts w:eastAsiaTheme="minorEastAsia"/>
          <w:color w:val="000000" w:themeColor="text1"/>
          <w:sz w:val="22"/>
          <w:szCs w:val="22"/>
          <w:lang w:val="en-US" w:eastAsia="zh-CN"/>
        </w:rPr>
        <w:t xml:space="preserve"> in last meeting.</w:t>
      </w:r>
    </w:p>
    <w:p w14:paraId="04AE224D" w14:textId="1B400536" w:rsidR="00CC50CB" w:rsidRDefault="00CA09C8" w:rsidP="001A403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Rel-15/Rel-16 cell-specific BFR, the first issue is the configuration of BFD RS</w:t>
      </w:r>
      <w:r w:rsidR="00CC50CB">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CC50CB">
        <w:rPr>
          <w:rFonts w:eastAsiaTheme="minorEastAsia"/>
          <w:color w:val="000000" w:themeColor="text1"/>
          <w:sz w:val="22"/>
          <w:szCs w:val="22"/>
          <w:lang w:val="en-US" w:eastAsia="zh-CN"/>
        </w:rPr>
        <w:t xml:space="preserve">In case of </w:t>
      </w:r>
      <w:r>
        <w:rPr>
          <w:rFonts w:eastAsiaTheme="minorEastAsia"/>
          <w:color w:val="000000" w:themeColor="text1"/>
          <w:sz w:val="22"/>
          <w:szCs w:val="22"/>
          <w:lang w:val="en-US" w:eastAsia="zh-CN"/>
        </w:rPr>
        <w:t>SFN</w:t>
      </w:r>
      <w:r w:rsidR="00CC50CB">
        <w:rPr>
          <w:rFonts w:eastAsiaTheme="minorEastAsia"/>
          <w:color w:val="000000" w:themeColor="text1"/>
          <w:sz w:val="22"/>
          <w:szCs w:val="22"/>
          <w:lang w:val="en-US" w:eastAsia="zh-CN"/>
        </w:rPr>
        <w:t xml:space="preserve"> based PDCCH</w:t>
      </w:r>
      <w:r>
        <w:rPr>
          <w:rFonts w:eastAsiaTheme="minorEastAsia"/>
          <w:color w:val="000000" w:themeColor="text1"/>
          <w:sz w:val="22"/>
          <w:szCs w:val="22"/>
          <w:lang w:val="en-US" w:eastAsia="zh-CN"/>
        </w:rPr>
        <w:t xml:space="preserve"> transmission, the CORESET is activated with two TCI states, i.e. </w:t>
      </w:r>
      <w:r>
        <w:rPr>
          <w:rFonts w:eastAsiaTheme="minorEastAsia" w:hint="eastAsia"/>
          <w:color w:val="000000" w:themeColor="text1"/>
          <w:sz w:val="22"/>
          <w:szCs w:val="22"/>
          <w:lang w:val="en-US" w:eastAsia="zh-CN"/>
        </w:rPr>
        <w:t>two</w:t>
      </w:r>
      <w:r w:rsidR="00CC50CB">
        <w:rPr>
          <w:rFonts w:eastAsiaTheme="minorEastAsia"/>
          <w:color w:val="000000" w:themeColor="text1"/>
          <w:sz w:val="22"/>
          <w:szCs w:val="22"/>
          <w:lang w:val="en-US" w:eastAsia="zh-CN"/>
        </w:rPr>
        <w:t xml:space="preserve"> TRPs. And </w:t>
      </w:r>
      <w:r>
        <w:rPr>
          <w:rFonts w:eastAsiaTheme="minorEastAsia"/>
          <w:color w:val="000000" w:themeColor="text1"/>
          <w:sz w:val="22"/>
          <w:szCs w:val="22"/>
          <w:lang w:val="en-US" w:eastAsia="zh-CN"/>
        </w:rPr>
        <w:t xml:space="preserve">if </w:t>
      </w:r>
      <w:r w:rsidR="00CC50CB">
        <w:rPr>
          <w:rFonts w:eastAsiaTheme="minorEastAsia"/>
          <w:color w:val="000000" w:themeColor="text1"/>
          <w:sz w:val="22"/>
          <w:szCs w:val="22"/>
          <w:lang w:val="en-US" w:eastAsia="zh-CN"/>
        </w:rPr>
        <w:t xml:space="preserve">only </w:t>
      </w:r>
      <w:r>
        <w:rPr>
          <w:rFonts w:eastAsiaTheme="minorEastAsia"/>
          <w:color w:val="000000" w:themeColor="text1"/>
          <w:sz w:val="22"/>
          <w:szCs w:val="22"/>
          <w:lang w:val="en-US" w:eastAsia="zh-CN"/>
        </w:rPr>
        <w:t xml:space="preserve">one </w:t>
      </w:r>
      <w:r w:rsidR="00CC50CB">
        <w:rPr>
          <w:rFonts w:eastAsiaTheme="minorEastAsia"/>
          <w:color w:val="000000" w:themeColor="text1"/>
          <w:sz w:val="22"/>
          <w:szCs w:val="22"/>
          <w:lang w:val="en-US" w:eastAsia="zh-CN"/>
        </w:rPr>
        <w:t xml:space="preserve">of the two </w:t>
      </w:r>
      <w:r>
        <w:rPr>
          <w:rFonts w:eastAsiaTheme="minorEastAsia"/>
          <w:color w:val="000000" w:themeColor="text1"/>
          <w:sz w:val="22"/>
          <w:szCs w:val="22"/>
          <w:lang w:val="en-US" w:eastAsia="zh-CN"/>
        </w:rPr>
        <w:t>TRP</w:t>
      </w:r>
      <w:r w:rsidR="00CC50C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is failed, </w:t>
      </w:r>
      <w:r w:rsidR="00CC50CB">
        <w:rPr>
          <w:rFonts w:eastAsiaTheme="minorEastAsia"/>
          <w:color w:val="000000" w:themeColor="text1"/>
          <w:sz w:val="22"/>
          <w:szCs w:val="22"/>
          <w:lang w:val="en-US" w:eastAsia="zh-CN"/>
        </w:rPr>
        <w:t xml:space="preserve">it’s still possible to detect the DCI in this CORESET. So at least the RS of CORESETs with two TCI states should be included in the BFD RS set, otherwise, the cell should not be regarded as failed. For example, if the cell is configured with two </w:t>
      </w:r>
      <w:r w:rsidR="00CC50CB">
        <w:rPr>
          <w:rFonts w:eastAsiaTheme="minorEastAsia" w:hint="eastAsia"/>
          <w:color w:val="000000" w:themeColor="text1"/>
          <w:sz w:val="22"/>
          <w:szCs w:val="22"/>
          <w:lang w:val="en-US" w:eastAsia="zh-CN"/>
        </w:rPr>
        <w:t>TRPs</w:t>
      </w:r>
      <w:r w:rsidR="00CC50CB">
        <w:rPr>
          <w:rFonts w:eastAsiaTheme="minorEastAsia"/>
          <w:color w:val="000000" w:themeColor="text1"/>
          <w:sz w:val="22"/>
          <w:szCs w:val="22"/>
          <w:lang w:val="en-US" w:eastAsia="zh-CN"/>
        </w:rPr>
        <w:t>, and only BFD RS set is only associated with one TRP, then even all the RSs in the BFD RS set are failed, the PDCCH in the CORESETs with two active TCI states may still be possible to be successfully received. And considering up to 2 RSs will be included in the BFD RS set, we slightly prefer Alt 1-3 for implicit configuration of BFD RS.</w:t>
      </w:r>
    </w:p>
    <w:p w14:paraId="512031FD" w14:textId="65361B95" w:rsidR="00CC50CB" w:rsidRPr="001606C6" w:rsidRDefault="00CC50CB" w:rsidP="00CC50C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Regarding Rel-16/Rel-16 cell specific BFR in case of SFN based PDCCH transmission, at least the RS of CORESETs with two active TCI states should be included in BFD RS set for implicit BFD RS configuration. And we slightly prefer Alt 1-3 (</w:t>
      </w:r>
      <w:r w:rsidRPr="00CC50CB">
        <w:rPr>
          <w:rFonts w:eastAsiaTheme="minorEastAsia"/>
          <w:b/>
          <w:i/>
          <w:sz w:val="22"/>
          <w:szCs w:val="22"/>
          <w:lang w:val="en-US" w:eastAsia="zh-CN"/>
        </w:rPr>
        <w:t>RS of CORESETs with only two TCI states are used</w:t>
      </w:r>
      <w:r>
        <w:rPr>
          <w:rFonts w:eastAsiaTheme="minorEastAsia"/>
          <w:b/>
          <w:i/>
          <w:sz w:val="22"/>
          <w:szCs w:val="22"/>
          <w:lang w:val="en-US" w:eastAsia="zh-CN"/>
        </w:rPr>
        <w:t xml:space="preserve">). </w:t>
      </w:r>
    </w:p>
    <w:p w14:paraId="68D23D85" w14:textId="0DD1D8EE" w:rsidR="00CC50CB" w:rsidRPr="00CC50CB" w:rsidRDefault="00BB50F8" w:rsidP="001A403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explicit BFD RS configuration, it’s up to network configuration. To make full use of SFN based transmission, the BFD RS set can be configured to include RSs from both TRPs.</w:t>
      </w:r>
    </w:p>
    <w:p w14:paraId="1FD53CF1" w14:textId="2B6AF715" w:rsidR="00D076AB" w:rsidRPr="00235C1E" w:rsidRDefault="008F4C55"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as TRP-specific BFR is under discussion in AI 8.1.2.3 for Rel-17, </w:t>
      </w:r>
      <w:r w:rsidR="00FB5DA1">
        <w:rPr>
          <w:rFonts w:eastAsiaTheme="minorEastAsia"/>
          <w:color w:val="000000" w:themeColor="text1"/>
          <w:sz w:val="22"/>
          <w:szCs w:val="22"/>
          <w:lang w:val="en-US" w:eastAsia="zh-CN"/>
        </w:rPr>
        <w:t xml:space="preserve">and TRP specific BFR can reduce the latency to recover the failed beam </w:t>
      </w:r>
      <w:r w:rsidR="00BA5B88">
        <w:rPr>
          <w:rFonts w:eastAsiaTheme="minorEastAsia"/>
          <w:color w:val="000000" w:themeColor="text1"/>
          <w:sz w:val="22"/>
          <w:szCs w:val="22"/>
          <w:lang w:val="en-US" w:eastAsia="zh-CN"/>
        </w:rPr>
        <w:t xml:space="preserve">per TRP, which can improve the performance, so </w:t>
      </w:r>
      <w:r>
        <w:rPr>
          <w:rFonts w:eastAsiaTheme="minorEastAsia"/>
          <w:color w:val="000000" w:themeColor="text1"/>
          <w:sz w:val="22"/>
          <w:szCs w:val="22"/>
          <w:lang w:val="en-US" w:eastAsia="zh-CN"/>
        </w:rPr>
        <w:t>for SFN based transmission,</w:t>
      </w:r>
      <w:r w:rsidR="00BA5B88">
        <w:rPr>
          <w:rFonts w:eastAsiaTheme="minorEastAsia"/>
          <w:color w:val="000000" w:themeColor="text1"/>
          <w:sz w:val="22"/>
          <w:szCs w:val="22"/>
          <w:lang w:val="en-US" w:eastAsia="zh-CN"/>
        </w:rPr>
        <w:t xml:space="preserve"> Rel-17 TRP specific BFR should </w:t>
      </w:r>
      <w:r>
        <w:rPr>
          <w:rFonts w:eastAsiaTheme="minorEastAsia"/>
          <w:color w:val="000000" w:themeColor="text1"/>
          <w:sz w:val="22"/>
          <w:szCs w:val="22"/>
          <w:lang w:val="en-US" w:eastAsia="zh-CN"/>
        </w:rPr>
        <w:t xml:space="preserve">also </w:t>
      </w:r>
      <w:r w:rsidR="00BA5B88">
        <w:rPr>
          <w:rFonts w:eastAsiaTheme="minorEastAsia"/>
          <w:color w:val="000000" w:themeColor="text1"/>
          <w:sz w:val="22"/>
          <w:szCs w:val="22"/>
          <w:lang w:val="en-US" w:eastAsia="zh-CN"/>
        </w:rPr>
        <w:t>be supported</w:t>
      </w:r>
      <w:r w:rsidR="0054156B">
        <w:rPr>
          <w:rFonts w:eastAsiaTheme="minorEastAsia"/>
          <w:color w:val="000000" w:themeColor="text1"/>
          <w:sz w:val="22"/>
          <w:szCs w:val="22"/>
          <w:lang w:val="en-US" w:eastAsia="zh-CN"/>
        </w:rPr>
        <w:t>. For example, PDCCH is transmitted in case of SFN based on two TRPs, and if one TRP is failed, TRP specific BFR can be processed to recover the failed link, after recovery</w:t>
      </w:r>
      <w:r w:rsidR="00E24F60">
        <w:rPr>
          <w:rFonts w:eastAsiaTheme="minorEastAsia"/>
          <w:color w:val="000000" w:themeColor="text1"/>
          <w:sz w:val="22"/>
          <w:szCs w:val="22"/>
          <w:lang w:val="en-US" w:eastAsia="zh-CN"/>
        </w:rPr>
        <w:t>, SFNed transmission can still be maintained</w:t>
      </w:r>
      <w:r>
        <w:rPr>
          <w:rFonts w:eastAsiaTheme="minorEastAsia"/>
          <w:color w:val="000000" w:themeColor="text1"/>
          <w:sz w:val="22"/>
          <w:szCs w:val="22"/>
          <w:lang w:val="en-US" w:eastAsia="zh-CN"/>
        </w:rPr>
        <w:t>, as proposed in our companion contribution [2]</w:t>
      </w:r>
      <w:r w:rsidR="00E24F60">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202763">
        <w:rPr>
          <w:rFonts w:eastAsiaTheme="minorEastAsia"/>
          <w:color w:val="000000" w:themeColor="text1"/>
          <w:sz w:val="22"/>
          <w:szCs w:val="22"/>
          <w:lang w:val="en-US" w:eastAsia="zh-CN"/>
        </w:rPr>
        <w:t>In addition, the UE behavior for monitoring the PDCCH after beam failure detected should be defined, for example, in case of TRP specific BFR, if one TRP is failed, whether the PDCCH is monitored with one TCI state from the not failed TRP or just ignored until recovery.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139772C9" w14:textId="77777777" w:rsidR="008F4C55" w:rsidRPr="001606C6" w:rsidRDefault="008F4C55" w:rsidP="008F4C55">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SFN based transmission, if scheduling offset is less than threshold, support Alt 1 (</w:t>
      </w:r>
      <w:r w:rsidRPr="00830726">
        <w:rPr>
          <w:rFonts w:eastAsiaTheme="minorEastAsia"/>
          <w:b/>
          <w:i/>
          <w:sz w:val="22"/>
          <w:szCs w:val="22"/>
          <w:lang w:val="en-US" w:eastAsia="zh-CN"/>
        </w:rPr>
        <w:t>Reuse rule to determine TCI states as defined for Rel-16 PDSCH scheme-1a</w:t>
      </w:r>
      <w:r>
        <w:rPr>
          <w:rFonts w:eastAsiaTheme="minorEastAsia"/>
          <w:b/>
          <w:i/>
          <w:sz w:val="22"/>
          <w:szCs w:val="22"/>
          <w:lang w:val="en-US" w:eastAsia="zh-CN"/>
        </w:rPr>
        <w:t xml:space="preserve">). </w:t>
      </w:r>
    </w:p>
    <w:p w14:paraId="4B6B461A" w14:textId="77777777" w:rsidR="008F4C55" w:rsidRPr="001606C6" w:rsidRDefault="008F4C55" w:rsidP="008F4C55">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Regarding Rel-16/Rel-16 cell specific BFR in case of SFN based PDCCH transmission, at least the RS of CORESETs with two active TCI states should be included in BFD RS set for implicit BFD RS configuration. And we slightly prefer Alt 1-3 (</w:t>
      </w:r>
      <w:r w:rsidRPr="00CC50CB">
        <w:rPr>
          <w:rFonts w:eastAsiaTheme="minorEastAsia"/>
          <w:b/>
          <w:i/>
          <w:sz w:val="22"/>
          <w:szCs w:val="22"/>
          <w:lang w:val="en-US" w:eastAsia="zh-CN"/>
        </w:rPr>
        <w:t>RS of CORESETs with only two TCI states are used</w:t>
      </w:r>
      <w:r>
        <w:rPr>
          <w:rFonts w:eastAsiaTheme="minorEastAsia"/>
          <w:b/>
          <w:i/>
          <w:sz w:val="22"/>
          <w:szCs w:val="22"/>
          <w:lang w:val="en-US" w:eastAsia="zh-CN"/>
        </w:rPr>
        <w:t xml:space="preserv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CCE58F1" w14:textId="0EB185E8" w:rsidR="00BA1064" w:rsidRDefault="00BA1064" w:rsidP="00BA1064">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RAN1#105-e, May 10th – 27th</w:t>
      </w:r>
      <w:r w:rsidRPr="00915745">
        <w:rPr>
          <w:rFonts w:eastAsia="宋体"/>
          <w:color w:val="000000"/>
          <w:lang w:eastAsia="zh-CN"/>
        </w:rPr>
        <w:t>, 2021</w:t>
      </w:r>
      <w:r>
        <w:rPr>
          <w:rFonts w:eastAsia="宋体"/>
          <w:color w:val="000000"/>
          <w:lang w:eastAsia="zh-CN"/>
        </w:rPr>
        <w:t>.</w:t>
      </w:r>
    </w:p>
    <w:p w14:paraId="4B6AD964" w14:textId="7DFA8156" w:rsidR="008F4C55" w:rsidRPr="0056293E" w:rsidRDefault="00B20D8B" w:rsidP="00B20D8B">
      <w:pPr>
        <w:pStyle w:val="a7"/>
        <w:numPr>
          <w:ilvl w:val="0"/>
          <w:numId w:val="2"/>
        </w:numPr>
        <w:spacing w:after="0"/>
        <w:rPr>
          <w:rFonts w:eastAsia="宋体"/>
          <w:color w:val="000000"/>
          <w:lang w:eastAsia="zh-CN"/>
        </w:rPr>
      </w:pPr>
      <w:r>
        <w:rPr>
          <w:rFonts w:eastAsia="宋体"/>
          <w:color w:val="000000"/>
          <w:lang w:eastAsia="zh-CN"/>
        </w:rPr>
        <w:t>R1-2107145</w:t>
      </w:r>
      <w:r w:rsidR="0056293E">
        <w:rPr>
          <w:rFonts w:eastAsia="宋体"/>
          <w:color w:val="000000"/>
          <w:lang w:eastAsia="zh-CN"/>
        </w:rPr>
        <w:t xml:space="preserve">, </w:t>
      </w:r>
      <w:r w:rsidR="0056293E" w:rsidRPr="00CA7F3F">
        <w:rPr>
          <w:rFonts w:eastAsia="宋体"/>
          <w:color w:val="000000"/>
          <w:lang w:eastAsia="zh-CN"/>
        </w:rPr>
        <w:t>Discussion on beam management for multi-TRP</w:t>
      </w:r>
      <w:r w:rsidR="0056293E">
        <w:rPr>
          <w:rFonts w:eastAsia="宋体"/>
          <w:color w:val="000000"/>
          <w:lang w:eastAsia="zh-CN"/>
        </w:rPr>
        <w:t>, NEC</w:t>
      </w:r>
      <w:r w:rsidR="0056293E" w:rsidRPr="00EA14AD">
        <w:rPr>
          <w:rFonts w:eastAsia="宋体"/>
          <w:color w:val="000000"/>
          <w:lang w:eastAsia="zh-CN"/>
        </w:rPr>
        <w:t xml:space="preserve">, </w:t>
      </w:r>
      <w:r w:rsidR="0056293E">
        <w:rPr>
          <w:rFonts w:eastAsia="宋体"/>
          <w:color w:val="000000"/>
          <w:lang w:eastAsia="zh-CN"/>
        </w:rPr>
        <w:t>RAN1#105-e, May 10th – 27th</w:t>
      </w:r>
      <w:r w:rsidR="0056293E" w:rsidRPr="00915745">
        <w:rPr>
          <w:rFonts w:eastAsia="宋体"/>
          <w:color w:val="000000"/>
          <w:lang w:eastAsia="zh-CN"/>
        </w:rPr>
        <w:t>, 2021</w:t>
      </w:r>
      <w:r w:rsidR="0056293E">
        <w:rPr>
          <w:rFonts w:eastAsia="宋体"/>
          <w:color w:val="000000"/>
          <w:lang w:eastAsia="zh-CN"/>
        </w:rPr>
        <w:t>.</w:t>
      </w:r>
    </w:p>
    <w:sectPr w:rsidR="008F4C55" w:rsidRPr="0056293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A4414" w14:textId="77777777" w:rsidR="00E822E9" w:rsidRPr="00D733E0" w:rsidRDefault="00E822E9" w:rsidP="00D400AF">
      <w:pPr>
        <w:spacing w:after="0"/>
        <w:rPr>
          <w:rFonts w:ascii="Arial" w:eastAsia="宋体" w:hAnsi="Arial" w:cs="Arial"/>
          <w:color w:val="0000FF"/>
          <w:kern w:val="2"/>
          <w:lang w:val="en-US" w:eastAsia="zh-CN"/>
        </w:rPr>
      </w:pPr>
      <w:r>
        <w:separator/>
      </w:r>
    </w:p>
  </w:endnote>
  <w:endnote w:type="continuationSeparator" w:id="0">
    <w:p w14:paraId="2E15E4C4" w14:textId="77777777" w:rsidR="00E822E9" w:rsidRPr="00D733E0" w:rsidRDefault="00E822E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B29626D"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06016" w:rsidRPr="00006016">
          <w:rPr>
            <w:noProof/>
            <w:sz w:val="21"/>
            <w:lang w:val="zh-CN" w:eastAsia="zh-CN"/>
          </w:rPr>
          <w:t>3</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9DCC2" w14:textId="77777777" w:rsidR="00E822E9" w:rsidRPr="00D733E0" w:rsidRDefault="00E822E9" w:rsidP="00D400AF">
      <w:pPr>
        <w:spacing w:after="0"/>
        <w:rPr>
          <w:rFonts w:ascii="Arial" w:eastAsia="宋体" w:hAnsi="Arial" w:cs="Arial"/>
          <w:color w:val="0000FF"/>
          <w:kern w:val="2"/>
          <w:lang w:val="en-US" w:eastAsia="zh-CN"/>
        </w:rPr>
      </w:pPr>
      <w:r>
        <w:separator/>
      </w:r>
    </w:p>
  </w:footnote>
  <w:footnote w:type="continuationSeparator" w:id="0">
    <w:p w14:paraId="075CE272" w14:textId="77777777" w:rsidR="00E822E9" w:rsidRPr="00D733E0" w:rsidRDefault="00E822E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4"/>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7"/>
  </w:num>
  <w:num w:numId="10">
    <w:abstractNumId w:val="28"/>
  </w:num>
  <w:num w:numId="11">
    <w:abstractNumId w:val="4"/>
  </w:num>
  <w:num w:numId="12">
    <w:abstractNumId w:val="1"/>
  </w:num>
  <w:num w:numId="13">
    <w:abstractNumId w:val="14"/>
  </w:num>
  <w:num w:numId="14">
    <w:abstractNumId w:val="11"/>
  </w:num>
  <w:num w:numId="15">
    <w:abstractNumId w:val="6"/>
  </w:num>
  <w:num w:numId="16">
    <w:abstractNumId w:val="7"/>
  </w:num>
  <w:num w:numId="17">
    <w:abstractNumId w:val="21"/>
  </w:num>
  <w:num w:numId="18">
    <w:abstractNumId w:val="16"/>
  </w:num>
  <w:num w:numId="19">
    <w:abstractNumId w:val="12"/>
  </w:num>
  <w:num w:numId="20">
    <w:abstractNumId w:val="18"/>
  </w:num>
  <w:num w:numId="21">
    <w:abstractNumId w:val="31"/>
  </w:num>
  <w:num w:numId="22">
    <w:abstractNumId w:val="33"/>
  </w:num>
  <w:num w:numId="23">
    <w:abstractNumId w:val="19"/>
  </w:num>
  <w:num w:numId="24">
    <w:abstractNumId w:val="32"/>
  </w:num>
  <w:num w:numId="25">
    <w:abstractNumId w:val="8"/>
  </w:num>
  <w:num w:numId="26">
    <w:abstractNumId w:val="5"/>
  </w:num>
  <w:num w:numId="27">
    <w:abstractNumId w:val="29"/>
  </w:num>
  <w:num w:numId="28">
    <w:abstractNumId w:val="20"/>
  </w:num>
  <w:num w:numId="29">
    <w:abstractNumId w:val="10"/>
  </w:num>
  <w:num w:numId="30">
    <w:abstractNumId w:val="26"/>
  </w:num>
  <w:num w:numId="31">
    <w:abstractNumId w:val="15"/>
  </w:num>
  <w:num w:numId="32">
    <w:abstractNumId w:val="27"/>
  </w:num>
  <w:num w:numId="33">
    <w:abstractNumId w:val="13"/>
  </w:num>
  <w:num w:numId="34">
    <w:abstractNumId w:val="22"/>
  </w:num>
  <w:num w:numId="35">
    <w:abstractNumId w:val="23"/>
  </w:num>
  <w:num w:numId="36">
    <w:abstractNumId w:val="2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016"/>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EA7"/>
    <w:rsid w:val="0014402E"/>
    <w:rsid w:val="001442EC"/>
    <w:rsid w:val="00144347"/>
    <w:rsid w:val="001461D5"/>
    <w:rsid w:val="00146470"/>
    <w:rsid w:val="00146A1E"/>
    <w:rsid w:val="00147C1F"/>
    <w:rsid w:val="00151A42"/>
    <w:rsid w:val="001536B1"/>
    <w:rsid w:val="001539C8"/>
    <w:rsid w:val="00154A96"/>
    <w:rsid w:val="00154ECE"/>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52A1"/>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403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305F"/>
    <w:rsid w:val="001E42C9"/>
    <w:rsid w:val="001E6AD4"/>
    <w:rsid w:val="001E7942"/>
    <w:rsid w:val="001F0668"/>
    <w:rsid w:val="001F107C"/>
    <w:rsid w:val="001F3148"/>
    <w:rsid w:val="001F31D5"/>
    <w:rsid w:val="001F4100"/>
    <w:rsid w:val="001F5AD3"/>
    <w:rsid w:val="001F75F2"/>
    <w:rsid w:val="00202763"/>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26F4"/>
    <w:rsid w:val="00233A63"/>
    <w:rsid w:val="00235A1D"/>
    <w:rsid w:val="00235C14"/>
    <w:rsid w:val="00235C1E"/>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1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6CCD"/>
    <w:rsid w:val="003071CE"/>
    <w:rsid w:val="0030770A"/>
    <w:rsid w:val="00314279"/>
    <w:rsid w:val="003154E5"/>
    <w:rsid w:val="00316317"/>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37D02"/>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7332"/>
    <w:rsid w:val="00371C6F"/>
    <w:rsid w:val="00372465"/>
    <w:rsid w:val="003749BE"/>
    <w:rsid w:val="00374D21"/>
    <w:rsid w:val="00377B86"/>
    <w:rsid w:val="00380E48"/>
    <w:rsid w:val="003813CE"/>
    <w:rsid w:val="00381FC5"/>
    <w:rsid w:val="00382779"/>
    <w:rsid w:val="003829BD"/>
    <w:rsid w:val="003830C2"/>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32F"/>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042"/>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2FFE"/>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156B"/>
    <w:rsid w:val="00543A7F"/>
    <w:rsid w:val="00543BF9"/>
    <w:rsid w:val="0054489E"/>
    <w:rsid w:val="00544936"/>
    <w:rsid w:val="0054498A"/>
    <w:rsid w:val="0054571C"/>
    <w:rsid w:val="005469BE"/>
    <w:rsid w:val="00546DC0"/>
    <w:rsid w:val="0055067C"/>
    <w:rsid w:val="005512EC"/>
    <w:rsid w:val="00553629"/>
    <w:rsid w:val="00553AC1"/>
    <w:rsid w:val="00554F8A"/>
    <w:rsid w:val="00555378"/>
    <w:rsid w:val="00555B34"/>
    <w:rsid w:val="0056060F"/>
    <w:rsid w:val="005621E2"/>
    <w:rsid w:val="0056293E"/>
    <w:rsid w:val="00563774"/>
    <w:rsid w:val="00564697"/>
    <w:rsid w:val="00567B43"/>
    <w:rsid w:val="00570E42"/>
    <w:rsid w:val="0057175C"/>
    <w:rsid w:val="00571813"/>
    <w:rsid w:val="0057276A"/>
    <w:rsid w:val="00572FB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460C"/>
    <w:rsid w:val="005F5348"/>
    <w:rsid w:val="005F6FF1"/>
    <w:rsid w:val="00600795"/>
    <w:rsid w:val="006007F2"/>
    <w:rsid w:val="00601EB6"/>
    <w:rsid w:val="00604E17"/>
    <w:rsid w:val="00604E38"/>
    <w:rsid w:val="00610066"/>
    <w:rsid w:val="006110D5"/>
    <w:rsid w:val="006117EA"/>
    <w:rsid w:val="006119F7"/>
    <w:rsid w:val="00612A2D"/>
    <w:rsid w:val="006142D5"/>
    <w:rsid w:val="0061466B"/>
    <w:rsid w:val="006156F3"/>
    <w:rsid w:val="0062010B"/>
    <w:rsid w:val="0062164C"/>
    <w:rsid w:val="0062284D"/>
    <w:rsid w:val="006249B7"/>
    <w:rsid w:val="00625AB6"/>
    <w:rsid w:val="00625CFB"/>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08E9"/>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7E21"/>
    <w:rsid w:val="006C1395"/>
    <w:rsid w:val="006C40AF"/>
    <w:rsid w:val="006C4CB6"/>
    <w:rsid w:val="006C709C"/>
    <w:rsid w:val="006C7C82"/>
    <w:rsid w:val="006D1371"/>
    <w:rsid w:val="006D34CE"/>
    <w:rsid w:val="006D3885"/>
    <w:rsid w:val="006D51DE"/>
    <w:rsid w:val="006D5669"/>
    <w:rsid w:val="006E122C"/>
    <w:rsid w:val="006E437D"/>
    <w:rsid w:val="006E4CCE"/>
    <w:rsid w:val="006E6A8C"/>
    <w:rsid w:val="006E6DC6"/>
    <w:rsid w:val="006F072E"/>
    <w:rsid w:val="006F1468"/>
    <w:rsid w:val="006F1EAE"/>
    <w:rsid w:val="006F2278"/>
    <w:rsid w:val="006F237D"/>
    <w:rsid w:val="006F3342"/>
    <w:rsid w:val="006F452D"/>
    <w:rsid w:val="006F4A20"/>
    <w:rsid w:val="006F6431"/>
    <w:rsid w:val="006F6AE8"/>
    <w:rsid w:val="00703E33"/>
    <w:rsid w:val="0070445C"/>
    <w:rsid w:val="00705157"/>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23A8"/>
    <w:rsid w:val="0078379D"/>
    <w:rsid w:val="00784603"/>
    <w:rsid w:val="00786659"/>
    <w:rsid w:val="007876D9"/>
    <w:rsid w:val="00787ED4"/>
    <w:rsid w:val="007906B9"/>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67A"/>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4414"/>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0726"/>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A02"/>
    <w:rsid w:val="00883D80"/>
    <w:rsid w:val="00884E56"/>
    <w:rsid w:val="00885535"/>
    <w:rsid w:val="008856F2"/>
    <w:rsid w:val="008864AE"/>
    <w:rsid w:val="00886EAA"/>
    <w:rsid w:val="008905CC"/>
    <w:rsid w:val="00892257"/>
    <w:rsid w:val="008925C8"/>
    <w:rsid w:val="0089523B"/>
    <w:rsid w:val="00895BD6"/>
    <w:rsid w:val="0089742C"/>
    <w:rsid w:val="008978C8"/>
    <w:rsid w:val="008A12F3"/>
    <w:rsid w:val="008A21E7"/>
    <w:rsid w:val="008A51E2"/>
    <w:rsid w:val="008A7442"/>
    <w:rsid w:val="008B12EE"/>
    <w:rsid w:val="008B2618"/>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6D6F"/>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4C55"/>
    <w:rsid w:val="008F541E"/>
    <w:rsid w:val="008F6A87"/>
    <w:rsid w:val="0090025A"/>
    <w:rsid w:val="00900D75"/>
    <w:rsid w:val="009039D5"/>
    <w:rsid w:val="00903A16"/>
    <w:rsid w:val="00904A7D"/>
    <w:rsid w:val="00905F5A"/>
    <w:rsid w:val="00915923"/>
    <w:rsid w:val="00915CF5"/>
    <w:rsid w:val="009162C2"/>
    <w:rsid w:val="009169C9"/>
    <w:rsid w:val="00916B34"/>
    <w:rsid w:val="00916F25"/>
    <w:rsid w:val="009173E0"/>
    <w:rsid w:val="0092004C"/>
    <w:rsid w:val="00920308"/>
    <w:rsid w:val="00923282"/>
    <w:rsid w:val="009247D2"/>
    <w:rsid w:val="00924976"/>
    <w:rsid w:val="00925255"/>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E5F"/>
    <w:rsid w:val="009519D2"/>
    <w:rsid w:val="00953238"/>
    <w:rsid w:val="0095370B"/>
    <w:rsid w:val="00953A0F"/>
    <w:rsid w:val="00954DBA"/>
    <w:rsid w:val="009556DD"/>
    <w:rsid w:val="009561B1"/>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08E8"/>
    <w:rsid w:val="009B1473"/>
    <w:rsid w:val="009B192E"/>
    <w:rsid w:val="009B2E9D"/>
    <w:rsid w:val="009B3327"/>
    <w:rsid w:val="009B3CF9"/>
    <w:rsid w:val="009B6DA4"/>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346B"/>
    <w:rsid w:val="009E5341"/>
    <w:rsid w:val="009E6A24"/>
    <w:rsid w:val="009E73FA"/>
    <w:rsid w:val="009E7BCD"/>
    <w:rsid w:val="009F0DE5"/>
    <w:rsid w:val="009F14AA"/>
    <w:rsid w:val="009F1566"/>
    <w:rsid w:val="009F1689"/>
    <w:rsid w:val="009F421A"/>
    <w:rsid w:val="009F4757"/>
    <w:rsid w:val="009F4E5B"/>
    <w:rsid w:val="009F6854"/>
    <w:rsid w:val="009F6B01"/>
    <w:rsid w:val="009F764C"/>
    <w:rsid w:val="00A00CF7"/>
    <w:rsid w:val="00A01806"/>
    <w:rsid w:val="00A01A17"/>
    <w:rsid w:val="00A03366"/>
    <w:rsid w:val="00A037F6"/>
    <w:rsid w:val="00A05349"/>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24B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6792A"/>
    <w:rsid w:val="00A734AB"/>
    <w:rsid w:val="00A74661"/>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0B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1794A"/>
    <w:rsid w:val="00B2091F"/>
    <w:rsid w:val="00B20C17"/>
    <w:rsid w:val="00B20D8B"/>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1064"/>
    <w:rsid w:val="00BA2346"/>
    <w:rsid w:val="00BA28EB"/>
    <w:rsid w:val="00BA3029"/>
    <w:rsid w:val="00BA3721"/>
    <w:rsid w:val="00BA4479"/>
    <w:rsid w:val="00BA5B88"/>
    <w:rsid w:val="00BA5CE4"/>
    <w:rsid w:val="00BA7F5D"/>
    <w:rsid w:val="00BB3F45"/>
    <w:rsid w:val="00BB50F8"/>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B71"/>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4FFD"/>
    <w:rsid w:val="00C36145"/>
    <w:rsid w:val="00C3699D"/>
    <w:rsid w:val="00C410D1"/>
    <w:rsid w:val="00C41578"/>
    <w:rsid w:val="00C43AB3"/>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09C8"/>
    <w:rsid w:val="00CA3800"/>
    <w:rsid w:val="00CA6B7F"/>
    <w:rsid w:val="00CA79EA"/>
    <w:rsid w:val="00CB437D"/>
    <w:rsid w:val="00CB5875"/>
    <w:rsid w:val="00CB62DE"/>
    <w:rsid w:val="00CB75BB"/>
    <w:rsid w:val="00CB7721"/>
    <w:rsid w:val="00CC0B5A"/>
    <w:rsid w:val="00CC232F"/>
    <w:rsid w:val="00CC40B8"/>
    <w:rsid w:val="00CC50CB"/>
    <w:rsid w:val="00CC5275"/>
    <w:rsid w:val="00CC53A1"/>
    <w:rsid w:val="00CC5606"/>
    <w:rsid w:val="00CC647C"/>
    <w:rsid w:val="00CD11CD"/>
    <w:rsid w:val="00CD1960"/>
    <w:rsid w:val="00CD20FD"/>
    <w:rsid w:val="00CD2FED"/>
    <w:rsid w:val="00CD3720"/>
    <w:rsid w:val="00CD43CA"/>
    <w:rsid w:val="00CD460D"/>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6AB"/>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6548"/>
    <w:rsid w:val="00D373F8"/>
    <w:rsid w:val="00D400AF"/>
    <w:rsid w:val="00D405A2"/>
    <w:rsid w:val="00D4074E"/>
    <w:rsid w:val="00D40B7D"/>
    <w:rsid w:val="00D4222F"/>
    <w:rsid w:val="00D431E1"/>
    <w:rsid w:val="00D432B7"/>
    <w:rsid w:val="00D46F1F"/>
    <w:rsid w:val="00D510E2"/>
    <w:rsid w:val="00D52B75"/>
    <w:rsid w:val="00D52FF3"/>
    <w:rsid w:val="00D542E7"/>
    <w:rsid w:val="00D6062A"/>
    <w:rsid w:val="00D60DB5"/>
    <w:rsid w:val="00D62611"/>
    <w:rsid w:val="00D710FF"/>
    <w:rsid w:val="00D716C9"/>
    <w:rsid w:val="00D75288"/>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111"/>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180E"/>
    <w:rsid w:val="00E01A4B"/>
    <w:rsid w:val="00E01D60"/>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5513"/>
    <w:rsid w:val="00E16B3B"/>
    <w:rsid w:val="00E1731D"/>
    <w:rsid w:val="00E22517"/>
    <w:rsid w:val="00E2315A"/>
    <w:rsid w:val="00E2387C"/>
    <w:rsid w:val="00E23A4A"/>
    <w:rsid w:val="00E23FEA"/>
    <w:rsid w:val="00E24C7B"/>
    <w:rsid w:val="00E24F60"/>
    <w:rsid w:val="00E255EC"/>
    <w:rsid w:val="00E259F2"/>
    <w:rsid w:val="00E25D5B"/>
    <w:rsid w:val="00E2604A"/>
    <w:rsid w:val="00E272DB"/>
    <w:rsid w:val="00E3051A"/>
    <w:rsid w:val="00E306A5"/>
    <w:rsid w:val="00E31DA2"/>
    <w:rsid w:val="00E32509"/>
    <w:rsid w:val="00E3438B"/>
    <w:rsid w:val="00E343C7"/>
    <w:rsid w:val="00E42EA4"/>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0F11"/>
    <w:rsid w:val="00E7250E"/>
    <w:rsid w:val="00E733EC"/>
    <w:rsid w:val="00E73A3C"/>
    <w:rsid w:val="00E73B70"/>
    <w:rsid w:val="00E751AC"/>
    <w:rsid w:val="00E75F81"/>
    <w:rsid w:val="00E76AF4"/>
    <w:rsid w:val="00E77366"/>
    <w:rsid w:val="00E817B6"/>
    <w:rsid w:val="00E81DF7"/>
    <w:rsid w:val="00E822E9"/>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DD2"/>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D0E"/>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F4B"/>
    <w:rsid w:val="00F9208E"/>
    <w:rsid w:val="00F929C7"/>
    <w:rsid w:val="00F94015"/>
    <w:rsid w:val="00F9629B"/>
    <w:rsid w:val="00F96849"/>
    <w:rsid w:val="00F9737F"/>
    <w:rsid w:val="00F97B0A"/>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DA1"/>
    <w:rsid w:val="00FB5E68"/>
    <w:rsid w:val="00FB656F"/>
    <w:rsid w:val="00FB6976"/>
    <w:rsid w:val="00FC0151"/>
    <w:rsid w:val="00FC0FAB"/>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 w:type="paragraph" w:customStyle="1" w:styleId="xmsonormal">
    <w:name w:val="x_msonormal"/>
    <w:basedOn w:val="a"/>
    <w:uiPriority w:val="99"/>
    <w:rsid w:val="00C43AB3"/>
    <w:pPr>
      <w:spacing w:after="0"/>
    </w:pPr>
    <w:rPr>
      <w:rFonts w:ascii="Calibri" w:eastAsia="Calibri" w:hAnsi="Calibri" w:cs="Calibri"/>
      <w:sz w:val="22"/>
      <w:szCs w:val="22"/>
      <w:lang w:val="en-US"/>
    </w:rPr>
  </w:style>
  <w:style w:type="character" w:customStyle="1" w:styleId="apple-converted-space">
    <w:name w:val="apple-converted-space"/>
    <w:basedOn w:val="a0"/>
    <w:qFormat/>
    <w:rsid w:val="00A6792A"/>
  </w:style>
  <w:style w:type="paragraph" w:customStyle="1" w:styleId="xmsonormal0">
    <w:name w:val="xmsonormal"/>
    <w:basedOn w:val="a"/>
    <w:uiPriority w:val="99"/>
    <w:rsid w:val="00A6792A"/>
    <w:pPr>
      <w:spacing w:before="100" w:beforeAutospacing="1" w:after="100" w:afterAutospacing="1"/>
    </w:pPr>
    <w:rPr>
      <w:rFonts w:ascii="Calibri" w:eastAsia="Calibri" w:hAnsi="Calibri" w:cs="Calibri"/>
      <w:sz w:val="22"/>
      <w:szCs w:val="22"/>
      <w:lang w:val="en-US"/>
    </w:rPr>
  </w:style>
  <w:style w:type="paragraph" w:customStyle="1" w:styleId="xa0">
    <w:name w:val="xa0"/>
    <w:basedOn w:val="a"/>
    <w:rsid w:val="00A6792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53729-605C-4DC8-8008-C67DD976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2268</TotalTime>
  <Pages>3</Pages>
  <Words>1157</Words>
  <Characters>6601</Characters>
  <Application>Microsoft Office Word</Application>
  <DocSecurity>0</DocSecurity>
  <Lines>55</Lines>
  <Paragraphs>15</Paragraphs>
  <ScaleCrop>false</ScaleCrop>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263</cp:revision>
  <dcterms:created xsi:type="dcterms:W3CDTF">2019-09-25T05:48:00Z</dcterms:created>
  <dcterms:modified xsi:type="dcterms:W3CDTF">2021-08-06T02:20:00Z</dcterms:modified>
</cp:coreProperties>
</file>