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6FA" w:rsidRPr="000E7B83" w:rsidRDefault="009546FA" w:rsidP="009546FA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eastAsiaTheme="minorEastAsia" w:hAnsi="Arial" w:cs="Times New Roman"/>
          <w:b/>
          <w:kern w:val="0"/>
          <w:sz w:val="22"/>
          <w:lang w:val="x-none"/>
        </w:rPr>
      </w:pPr>
      <w:bookmarkStart w:id="0" w:name="_GoBack"/>
      <w:bookmarkEnd w:id="0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A578C0">
        <w:rPr>
          <w:rFonts w:ascii="Arial" w:eastAsia="宋体" w:hAnsi="Arial" w:cs="Arial"/>
          <w:b/>
          <w:bCs/>
          <w:kern w:val="0"/>
          <w:sz w:val="22"/>
          <w:lang w:val="en-GB"/>
        </w:rPr>
        <w:t>#</w:t>
      </w:r>
      <w:r w:rsidRPr="00A578C0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 w:rsidR="000E7B83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6</w:t>
      </w:r>
      <w:r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-e                                            </w:t>
      </w:r>
      <w:r w:rsidR="002405E4" w:rsidRPr="002405E4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</w:t>
      </w:r>
      <w:r w:rsidR="00B35EB6" w:rsidRPr="00B35EB6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2106978</w:t>
      </w:r>
    </w:p>
    <w:p w:rsidR="009546FA" w:rsidRPr="00A578C0" w:rsidRDefault="009546FA" w:rsidP="009546FA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 w:rsidR="000E7B83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August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</w:t>
      </w:r>
      <w:r w:rsidR="000E7B83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6</w:t>
      </w:r>
      <w:r w:rsidRPr="008F45CE">
        <w:rPr>
          <w:rFonts w:ascii="Arial" w:eastAsia="宋体" w:hAnsi="Arial" w:cs="Arial" w:hint="eastAsia"/>
          <w:b/>
          <w:bCs/>
          <w:kern w:val="0"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– </w:t>
      </w: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27</w:t>
      </w:r>
      <w:r w:rsidRPr="008F45CE">
        <w:rPr>
          <w:rFonts w:ascii="Arial" w:eastAsia="宋体" w:hAnsi="Arial" w:cs="Arial" w:hint="eastAsia"/>
          <w:b/>
          <w:bCs/>
          <w:kern w:val="0"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>, 202</w:t>
      </w:r>
      <w:r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</w:t>
      </w:r>
    </w:p>
    <w:p w:rsidR="00A578C0" w:rsidRPr="009546FA" w:rsidRDefault="00A578C0" w:rsidP="00A578C0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A578C0" w:rsidRDefault="00A578C0" w:rsidP="00A578C0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A578C0" w:rsidRDefault="00A578C0" w:rsidP="003F3BD9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1" w:name="Titl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15365C" w:rsidRPr="0015365C">
        <w:rPr>
          <w:rFonts w:ascii="Arial" w:eastAsia="宋体" w:hAnsi="Arial" w:cs="Times New Roman"/>
          <w:b/>
          <w:kern w:val="0"/>
          <w:sz w:val="22"/>
          <w:lang w:val="x-none"/>
        </w:rPr>
        <w:t>Discussion on reduced number of Rx branches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2" w:name="Source"/>
      <w:bookmarkEnd w:id="2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8.</w:t>
      </w:r>
      <w:r w:rsidR="007A272E">
        <w:rPr>
          <w:rFonts w:ascii="Arial" w:eastAsia="宋体" w:hAnsi="Arial" w:cs="Times New Roman" w:hint="eastAsia"/>
          <w:b/>
          <w:kern w:val="0"/>
          <w:sz w:val="22"/>
          <w:lang w:val="x-none"/>
        </w:rPr>
        <w:t>6</w:t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.</w:t>
      </w:r>
      <w:r w:rsidR="007A272E">
        <w:rPr>
          <w:rFonts w:ascii="Arial" w:eastAsia="宋体" w:hAnsi="Arial" w:cs="Times New Roman" w:hint="eastAsia"/>
          <w:b/>
          <w:kern w:val="0"/>
          <w:sz w:val="22"/>
          <w:lang w:val="x-none"/>
        </w:rPr>
        <w:t>1.</w:t>
      </w:r>
      <w:r w:rsidR="0015365C">
        <w:rPr>
          <w:rFonts w:ascii="Arial" w:eastAsia="宋体" w:hAnsi="Arial" w:cs="Times New Roman" w:hint="eastAsia"/>
          <w:b/>
          <w:kern w:val="0"/>
          <w:sz w:val="22"/>
          <w:lang w:val="x-none"/>
        </w:rPr>
        <w:t>2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3" w:name="DocumentFor"/>
      <w:bookmarkEnd w:id="3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A578C0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eastAsia="宋体" w:cs="Times New Roman"/>
          <w:kern w:val="0"/>
          <w:szCs w:val="20"/>
        </w:rPr>
      </w:pPr>
    </w:p>
    <w:p w:rsidR="00A578C0" w:rsidRPr="00CC300E" w:rsidRDefault="00A578C0" w:rsidP="0041435B">
      <w:pPr>
        <w:pStyle w:val="1"/>
        <w:ind w:left="562" w:hanging="562"/>
      </w:pPr>
      <w:bookmarkStart w:id="4" w:name="_Ref521334010"/>
      <w:r w:rsidRPr="00CC300E">
        <w:t>Introduction</w:t>
      </w:r>
      <w:bookmarkEnd w:id="4"/>
    </w:p>
    <w:p w:rsidR="003B52F8" w:rsidRPr="00E21823" w:rsidRDefault="00AF15F7" w:rsidP="00F06AA9">
      <w:pPr>
        <w:spacing w:beforeLines="50" w:before="120"/>
        <w:rPr>
          <w:rFonts w:eastAsiaTheme="minorEastAsia" w:cs="Times New Roman"/>
          <w:szCs w:val="21"/>
        </w:rPr>
      </w:pPr>
      <w:r w:rsidRPr="00E906F8">
        <w:rPr>
          <w:rFonts w:cs="Times New Roman" w:hint="eastAsia"/>
          <w:szCs w:val="21"/>
        </w:rPr>
        <w:t>In RAN#</w:t>
      </w:r>
      <w:r w:rsidR="0094780A" w:rsidRPr="00E906F8">
        <w:rPr>
          <w:rFonts w:cs="Times New Roman" w:hint="eastAsia"/>
          <w:szCs w:val="21"/>
        </w:rPr>
        <w:t>90</w:t>
      </w:r>
      <w:r w:rsidR="00C06C2B">
        <w:rPr>
          <w:rFonts w:eastAsiaTheme="minorEastAsia" w:cs="Times New Roman" w:hint="eastAsia"/>
          <w:szCs w:val="21"/>
        </w:rPr>
        <w:t>-</w:t>
      </w:r>
      <w:r w:rsidR="0094780A" w:rsidRPr="00E906F8">
        <w:rPr>
          <w:rFonts w:cs="Times New Roman" w:hint="eastAsia"/>
          <w:szCs w:val="21"/>
        </w:rPr>
        <w:t>e</w:t>
      </w:r>
      <w:r w:rsidRPr="00E906F8">
        <w:rPr>
          <w:rFonts w:cs="Times New Roman" w:hint="eastAsia"/>
          <w:szCs w:val="21"/>
        </w:rPr>
        <w:t xml:space="preserve">, a new Rel-17 </w:t>
      </w:r>
      <w:r w:rsidR="0094780A" w:rsidRPr="00E906F8">
        <w:rPr>
          <w:rFonts w:cs="Times New Roman" w:hint="eastAsia"/>
          <w:szCs w:val="21"/>
        </w:rPr>
        <w:t>W</w:t>
      </w:r>
      <w:r w:rsidRPr="00E906F8">
        <w:rPr>
          <w:rFonts w:cs="Times New Roman" w:hint="eastAsia"/>
          <w:szCs w:val="21"/>
        </w:rPr>
        <w:t>I on support of reduced capability NR devices</w:t>
      </w:r>
      <w:r w:rsidR="00F06AA9" w:rsidRPr="00E906F8">
        <w:rPr>
          <w:rFonts w:cs="Times New Roman" w:hint="eastAsia"/>
          <w:szCs w:val="21"/>
        </w:rPr>
        <w:t>, i.e. RedCap,</w:t>
      </w:r>
      <w:r w:rsidRPr="00E906F8">
        <w:rPr>
          <w:rFonts w:cs="Times New Roman" w:hint="eastAsia"/>
          <w:szCs w:val="21"/>
        </w:rPr>
        <w:t xml:space="preserve"> w</w:t>
      </w:r>
      <w:r w:rsidR="00245AD4" w:rsidRPr="00E906F8">
        <w:rPr>
          <w:rFonts w:cs="Times New Roman" w:hint="eastAsia"/>
          <w:szCs w:val="21"/>
        </w:rPr>
        <w:t>as</w:t>
      </w:r>
      <w:r w:rsidRPr="00E906F8">
        <w:rPr>
          <w:rFonts w:cs="Times New Roman" w:hint="eastAsia"/>
          <w:szCs w:val="21"/>
        </w:rPr>
        <w:t xml:space="preserve"> approved </w:t>
      </w:r>
      <w:r w:rsidRPr="00E906F8">
        <w:rPr>
          <w:rFonts w:cs="Times New Roman"/>
          <w:szCs w:val="21"/>
        </w:rPr>
        <w:fldChar w:fldCharType="begin"/>
      </w:r>
      <w:r w:rsidRPr="00E906F8">
        <w:rPr>
          <w:rFonts w:cs="Times New Roman"/>
          <w:szCs w:val="21"/>
        </w:rPr>
        <w:instrText xml:space="preserve"> </w:instrText>
      </w:r>
      <w:r w:rsidRPr="00E906F8">
        <w:rPr>
          <w:rFonts w:cs="Times New Roman" w:hint="eastAsia"/>
          <w:szCs w:val="21"/>
        </w:rPr>
        <w:instrText>REF _Ref39749538 \r \h</w:instrText>
      </w:r>
      <w:r w:rsidRPr="00E906F8">
        <w:rPr>
          <w:rFonts w:cs="Times New Roman"/>
          <w:szCs w:val="21"/>
        </w:rPr>
        <w:instrText xml:space="preserve"> </w:instrText>
      </w:r>
      <w:r w:rsidR="00E906F8">
        <w:rPr>
          <w:rFonts w:cs="Times New Roman"/>
          <w:szCs w:val="21"/>
        </w:rPr>
        <w:instrText xml:space="preserve"> \* MERGEFORMAT </w:instrText>
      </w:r>
      <w:r w:rsidRPr="00E906F8">
        <w:rPr>
          <w:rFonts w:cs="Times New Roman"/>
          <w:szCs w:val="21"/>
        </w:rPr>
      </w:r>
      <w:r w:rsidRPr="00E906F8">
        <w:rPr>
          <w:rFonts w:cs="Times New Roman"/>
          <w:szCs w:val="21"/>
        </w:rPr>
        <w:fldChar w:fldCharType="separate"/>
      </w:r>
      <w:r w:rsidR="00E05895">
        <w:rPr>
          <w:rFonts w:cs="Times New Roman"/>
          <w:szCs w:val="21"/>
        </w:rPr>
        <w:t>[1]</w:t>
      </w:r>
      <w:r w:rsidRPr="00E906F8">
        <w:rPr>
          <w:rFonts w:cs="Times New Roman"/>
          <w:szCs w:val="21"/>
        </w:rPr>
        <w:fldChar w:fldCharType="end"/>
      </w:r>
      <w:r w:rsidR="003B52F8" w:rsidRPr="00E906F8">
        <w:rPr>
          <w:rFonts w:cs="Times New Roman" w:hint="eastAsia"/>
          <w:szCs w:val="21"/>
        </w:rPr>
        <w:t>.</w:t>
      </w:r>
      <w:r w:rsidR="0094780A" w:rsidRPr="00E906F8">
        <w:rPr>
          <w:rFonts w:cs="Times New Roman" w:hint="eastAsia"/>
          <w:szCs w:val="21"/>
        </w:rPr>
        <w:t xml:space="preserve"> </w:t>
      </w:r>
      <w:r w:rsidR="00C06C2B">
        <w:rPr>
          <w:rFonts w:eastAsiaTheme="minorEastAsia" w:cs="Times New Roman" w:hint="eastAsia"/>
          <w:szCs w:val="21"/>
        </w:rPr>
        <w:t>The latest WID is revised in RAN#92-e</w:t>
      </w:r>
      <w:r w:rsidR="00ED51C9">
        <w:rPr>
          <w:rFonts w:eastAsiaTheme="minorEastAsia" w:cs="Times New Roman" w:hint="eastAsia"/>
          <w:szCs w:val="21"/>
        </w:rPr>
        <w:t xml:space="preserve"> </w:t>
      </w:r>
      <w:r w:rsidR="00ED51C9">
        <w:rPr>
          <w:rFonts w:eastAsiaTheme="minorEastAsia" w:cs="Times New Roman"/>
          <w:szCs w:val="21"/>
        </w:rPr>
        <w:fldChar w:fldCharType="begin"/>
      </w:r>
      <w:r w:rsidR="00ED51C9">
        <w:rPr>
          <w:rFonts w:eastAsiaTheme="minorEastAsia" w:cs="Times New Roman"/>
          <w:szCs w:val="21"/>
        </w:rPr>
        <w:instrText xml:space="preserve"> </w:instrText>
      </w:r>
      <w:r w:rsidR="00ED51C9">
        <w:rPr>
          <w:rFonts w:eastAsiaTheme="minorEastAsia" w:cs="Times New Roman" w:hint="eastAsia"/>
          <w:szCs w:val="21"/>
        </w:rPr>
        <w:instrText>REF _Ref64637089 \n \h</w:instrText>
      </w:r>
      <w:r w:rsidR="00ED51C9">
        <w:rPr>
          <w:rFonts w:eastAsiaTheme="minorEastAsia" w:cs="Times New Roman"/>
          <w:szCs w:val="21"/>
        </w:rPr>
        <w:instrText xml:space="preserve"> </w:instrText>
      </w:r>
      <w:r w:rsidR="00ED51C9">
        <w:rPr>
          <w:rFonts w:eastAsiaTheme="minorEastAsia" w:cs="Times New Roman"/>
          <w:szCs w:val="21"/>
        </w:rPr>
      </w:r>
      <w:r w:rsidR="00ED51C9">
        <w:rPr>
          <w:rFonts w:eastAsiaTheme="minorEastAsia" w:cs="Times New Roman"/>
          <w:szCs w:val="21"/>
        </w:rPr>
        <w:fldChar w:fldCharType="separate"/>
      </w:r>
      <w:r w:rsidR="00E05895">
        <w:rPr>
          <w:rFonts w:eastAsiaTheme="minorEastAsia" w:cs="Times New Roman"/>
          <w:szCs w:val="21"/>
        </w:rPr>
        <w:t>[2]</w:t>
      </w:r>
      <w:r w:rsidR="00ED51C9">
        <w:rPr>
          <w:rFonts w:eastAsiaTheme="minorEastAsia" w:cs="Times New Roman"/>
          <w:szCs w:val="21"/>
        </w:rPr>
        <w:fldChar w:fldCharType="end"/>
      </w:r>
      <w:r w:rsidR="00E21823">
        <w:rPr>
          <w:rFonts w:eastAsiaTheme="minorEastAsia" w:cs="Times New Roman" w:hint="eastAsia"/>
          <w:szCs w:val="21"/>
        </w:rPr>
        <w:t>.</w:t>
      </w:r>
      <w:r w:rsidR="00ED51C9">
        <w:rPr>
          <w:rFonts w:eastAsiaTheme="minorEastAsia" w:cs="Times New Roman" w:hint="eastAsia"/>
          <w:szCs w:val="21"/>
        </w:rPr>
        <w:t xml:space="preserve"> In RAN1#105-e, the following agreements and conclusion were achieved on the reduced number of Rx branches </w:t>
      </w:r>
      <w:r w:rsidR="00ED51C9">
        <w:rPr>
          <w:rFonts w:eastAsiaTheme="minorEastAsia" w:cs="Times New Roman"/>
          <w:szCs w:val="21"/>
        </w:rPr>
        <w:fldChar w:fldCharType="begin"/>
      </w:r>
      <w:r w:rsidR="00ED51C9">
        <w:rPr>
          <w:rFonts w:eastAsiaTheme="minorEastAsia" w:cs="Times New Roman"/>
          <w:szCs w:val="21"/>
        </w:rPr>
        <w:instrText xml:space="preserve"> </w:instrText>
      </w:r>
      <w:r w:rsidR="00ED51C9">
        <w:rPr>
          <w:rFonts w:eastAsiaTheme="minorEastAsia" w:cs="Times New Roman" w:hint="eastAsia"/>
          <w:szCs w:val="21"/>
        </w:rPr>
        <w:instrText>REF _Ref64636111 \n \h</w:instrText>
      </w:r>
      <w:r w:rsidR="00ED51C9">
        <w:rPr>
          <w:rFonts w:eastAsiaTheme="minorEastAsia" w:cs="Times New Roman"/>
          <w:szCs w:val="21"/>
        </w:rPr>
        <w:instrText xml:space="preserve"> </w:instrText>
      </w:r>
      <w:r w:rsidR="00ED51C9">
        <w:rPr>
          <w:rFonts w:eastAsiaTheme="minorEastAsia" w:cs="Times New Roman"/>
          <w:szCs w:val="21"/>
        </w:rPr>
      </w:r>
      <w:r w:rsidR="00ED51C9">
        <w:rPr>
          <w:rFonts w:eastAsiaTheme="minorEastAsia" w:cs="Times New Roman"/>
          <w:szCs w:val="21"/>
        </w:rPr>
        <w:fldChar w:fldCharType="separate"/>
      </w:r>
      <w:r w:rsidR="00E05895">
        <w:rPr>
          <w:rFonts w:eastAsiaTheme="minorEastAsia" w:cs="Times New Roman"/>
          <w:szCs w:val="21"/>
        </w:rPr>
        <w:t>[3]</w:t>
      </w:r>
      <w:r w:rsidR="00ED51C9">
        <w:rPr>
          <w:rFonts w:eastAsiaTheme="minorEastAsia" w:cs="Times New Roman"/>
          <w:szCs w:val="21"/>
        </w:rPr>
        <w:fldChar w:fldCharType="end"/>
      </w:r>
      <w:r w:rsidR="00ED51C9">
        <w:rPr>
          <w:rFonts w:eastAsiaTheme="minorEastAsia" w:cs="Times New Roman" w:hint="eastAsia"/>
          <w:szCs w:val="21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1274DD" w:rsidTr="001274DD">
        <w:tc>
          <w:tcPr>
            <w:tcW w:w="9286" w:type="dxa"/>
          </w:tcPr>
          <w:p w:rsidR="00ED51C9" w:rsidRPr="00B35007" w:rsidRDefault="00ED51C9" w:rsidP="00ED51C9">
            <w:pPr>
              <w:rPr>
                <w:rFonts w:ascii="Calibri" w:hAnsi="Calibri"/>
                <w:b/>
                <w:bCs/>
              </w:rPr>
            </w:pPr>
            <w:r w:rsidRPr="00B35007">
              <w:rPr>
                <w:rStyle w:val="af0"/>
                <w:b w:val="0"/>
                <w:bCs w:val="0"/>
                <w:highlight w:val="green"/>
              </w:rPr>
              <w:t>Agreement</w:t>
            </w:r>
            <w:r w:rsidRPr="00B35007">
              <w:rPr>
                <w:rStyle w:val="af0"/>
                <w:b w:val="0"/>
                <w:bCs w:val="0"/>
              </w:rPr>
              <w:t>:</w:t>
            </w:r>
          </w:p>
          <w:p w:rsidR="00ED51C9" w:rsidRPr="00ED51C9" w:rsidRDefault="00ED51C9" w:rsidP="00ED51C9">
            <w:pPr>
              <w:widowControl/>
              <w:numPr>
                <w:ilvl w:val="0"/>
                <w:numId w:val="11"/>
              </w:numPr>
              <w:ind w:hangingChars="210"/>
              <w:rPr>
                <w:b/>
                <w:bCs/>
              </w:rPr>
            </w:pPr>
            <w:r w:rsidRPr="00B35007">
              <w:rPr>
                <w:rStyle w:val="af0"/>
                <w:b w:val="0"/>
                <w:bCs w:val="0"/>
              </w:rPr>
              <w:t>Redcap UE is mandated to support at least DCI format 0_0/1_0.</w:t>
            </w:r>
          </w:p>
          <w:p w:rsidR="00ED51C9" w:rsidRPr="00E248C2" w:rsidRDefault="00ED51C9" w:rsidP="00ED51C9">
            <w:pPr>
              <w:rPr>
                <w:highlight w:val="green"/>
              </w:rPr>
            </w:pPr>
            <w:r w:rsidRPr="00E248C2">
              <w:rPr>
                <w:highlight w:val="green"/>
              </w:rPr>
              <w:t>Agreement:</w:t>
            </w:r>
          </w:p>
          <w:p w:rsidR="00ED51C9" w:rsidRPr="00E248C2" w:rsidRDefault="00ED51C9" w:rsidP="00ED51C9">
            <w:r w:rsidRPr="00E248C2">
              <w:t xml:space="preserve">Regarding DCI format 0_1/1_1 and DCI format 0_2 and 1_2, </w:t>
            </w:r>
          </w:p>
          <w:p w:rsidR="00ED51C9" w:rsidRPr="00ED51C9" w:rsidRDefault="00ED51C9" w:rsidP="00ED51C9">
            <w:pPr>
              <w:widowControl/>
              <w:numPr>
                <w:ilvl w:val="0"/>
                <w:numId w:val="20"/>
              </w:numPr>
              <w:ind w:left="714" w:hanging="357"/>
            </w:pPr>
            <w:r w:rsidRPr="00E248C2">
              <w:t xml:space="preserve">DCI format 0_1/1_1 </w:t>
            </w:r>
            <w:proofErr w:type="gramStart"/>
            <w:r w:rsidRPr="00E248C2">
              <w:t>are</w:t>
            </w:r>
            <w:proofErr w:type="gramEnd"/>
            <w:r w:rsidRPr="00E248C2">
              <w:t xml:space="preserve"> mandatory as in legacy. DCI 0_2/1_2 </w:t>
            </w:r>
            <w:proofErr w:type="gramStart"/>
            <w:r w:rsidRPr="00E248C2">
              <w:t>are</w:t>
            </w:r>
            <w:proofErr w:type="gramEnd"/>
            <w:r w:rsidRPr="00E248C2">
              <w:t xml:space="preserve"> optionally supported. </w:t>
            </w:r>
          </w:p>
          <w:p w:rsidR="00ED51C9" w:rsidRPr="00F3574A" w:rsidRDefault="00ED51C9" w:rsidP="00ED51C9">
            <w:pPr>
              <w:rPr>
                <w:b/>
                <w:bCs/>
                <w:highlight w:val="green"/>
              </w:rPr>
            </w:pPr>
            <w:r w:rsidRPr="00F3574A">
              <w:rPr>
                <w:rStyle w:val="af0"/>
                <w:b w:val="0"/>
                <w:bCs w:val="0"/>
                <w:highlight w:val="green"/>
              </w:rPr>
              <w:t>Agreement:</w:t>
            </w:r>
          </w:p>
          <w:p w:rsidR="00ED51C9" w:rsidRPr="00F3574A" w:rsidRDefault="00ED51C9" w:rsidP="00ED51C9">
            <w:pPr>
              <w:rPr>
                <w:rStyle w:val="af0"/>
                <w:b w:val="0"/>
                <w:bCs w:val="0"/>
              </w:rPr>
            </w:pPr>
            <w:r w:rsidRPr="00F3574A">
              <w:rPr>
                <w:rStyle w:val="af0"/>
                <w:b w:val="0"/>
                <w:bCs w:val="0"/>
              </w:rPr>
              <w:t xml:space="preserve">For UE capability </w:t>
            </w:r>
            <w:proofErr w:type="spellStart"/>
            <w:r w:rsidRPr="00F3574A">
              <w:rPr>
                <w:rStyle w:val="af0"/>
                <w:b w:val="0"/>
                <w:bCs w:val="0"/>
              </w:rPr>
              <w:t>signalling</w:t>
            </w:r>
            <w:proofErr w:type="spellEnd"/>
            <w:r w:rsidRPr="00F3574A">
              <w:rPr>
                <w:rStyle w:val="af0"/>
                <w:b w:val="0"/>
                <w:bCs w:val="0"/>
              </w:rPr>
              <w:t>, the number of Rx branches for RedCap is</w:t>
            </w:r>
            <w:r w:rsidRPr="00F3574A">
              <w:rPr>
                <w:rStyle w:val="af0"/>
                <w:b w:val="0"/>
                <w:bCs w:val="0"/>
                <w:color w:val="FF0000"/>
              </w:rPr>
              <w:t xml:space="preserve"> </w:t>
            </w:r>
            <w:r w:rsidRPr="00F3574A">
              <w:rPr>
                <w:rStyle w:val="af0"/>
                <w:b w:val="0"/>
                <w:bCs w:val="0"/>
              </w:rPr>
              <w:t>implicitly indicated by the</w:t>
            </w:r>
            <w:r w:rsidRPr="00F3574A">
              <w:rPr>
                <w:rStyle w:val="af2"/>
                <w:i w:val="0"/>
                <w:iCs w:val="0"/>
              </w:rPr>
              <w:t xml:space="preserve"> corresponding capability </w:t>
            </w:r>
            <w:r w:rsidRPr="00F3574A">
              <w:rPr>
                <w:rStyle w:val="af0"/>
                <w:b w:val="0"/>
                <w:bCs w:val="0"/>
              </w:rPr>
              <w:t>parameter </w:t>
            </w:r>
            <w:proofErr w:type="spellStart"/>
            <w:r w:rsidRPr="00F3574A">
              <w:rPr>
                <w:rStyle w:val="af0"/>
                <w:b w:val="0"/>
                <w:bCs w:val="0"/>
                <w:i/>
                <w:iCs/>
              </w:rPr>
              <w:t>maxNumberMIMO-LayersPDSCH</w:t>
            </w:r>
            <w:proofErr w:type="spellEnd"/>
            <w:r w:rsidRPr="00F3574A">
              <w:rPr>
                <w:rStyle w:val="af0"/>
                <w:b w:val="0"/>
                <w:bCs w:val="0"/>
              </w:rPr>
              <w:t> in the existing UE capability framework.</w:t>
            </w:r>
          </w:p>
          <w:p w:rsidR="00ED51C9" w:rsidRPr="00F3574A" w:rsidRDefault="00ED51C9" w:rsidP="00ED51C9">
            <w:pPr>
              <w:widowControl/>
              <w:numPr>
                <w:ilvl w:val="0"/>
                <w:numId w:val="11"/>
              </w:numPr>
              <w:ind w:hangingChars="210"/>
              <w:rPr>
                <w:b/>
                <w:bCs/>
              </w:rPr>
            </w:pPr>
            <w:r w:rsidRPr="00F3574A">
              <w:rPr>
                <w:rStyle w:val="af0"/>
                <w:b w:val="0"/>
                <w:bCs w:val="0"/>
              </w:rPr>
              <w:t xml:space="preserve">Detailed </w:t>
            </w:r>
            <w:proofErr w:type="spellStart"/>
            <w:r w:rsidRPr="00F3574A">
              <w:rPr>
                <w:rStyle w:val="af0"/>
                <w:b w:val="0"/>
                <w:bCs w:val="0"/>
              </w:rPr>
              <w:t>signalling</w:t>
            </w:r>
            <w:proofErr w:type="spellEnd"/>
            <w:r w:rsidRPr="00F3574A">
              <w:rPr>
                <w:rStyle w:val="af0"/>
                <w:b w:val="0"/>
                <w:bCs w:val="0"/>
              </w:rPr>
              <w:t xml:space="preserve"> is up to RAN2</w:t>
            </w:r>
          </w:p>
          <w:p w:rsidR="00ED51C9" w:rsidRPr="00634FB9" w:rsidRDefault="00ED51C9" w:rsidP="00ED51C9">
            <w:pPr>
              <w:rPr>
                <w:b/>
                <w:bCs/>
                <w:u w:val="single"/>
              </w:rPr>
            </w:pPr>
            <w:r w:rsidRPr="00634FB9">
              <w:rPr>
                <w:b/>
                <w:bCs/>
                <w:u w:val="single"/>
              </w:rPr>
              <w:t>Conclusion</w:t>
            </w:r>
          </w:p>
          <w:p w:rsidR="001274DD" w:rsidRPr="00ED51C9" w:rsidRDefault="00ED51C9" w:rsidP="00ED51C9">
            <w:pPr>
              <w:widowControl/>
              <w:numPr>
                <w:ilvl w:val="0"/>
                <w:numId w:val="20"/>
              </w:numPr>
              <w:ind w:left="714" w:hanging="357"/>
            </w:pPr>
            <w:r w:rsidRPr="00634FB9">
              <w:t>No consensus to support early identification of the number of Rx branches in Msg1/Msg3/MsgA for Redcap UE in Rel-17</w:t>
            </w:r>
          </w:p>
        </w:tc>
      </w:tr>
    </w:tbl>
    <w:p w:rsidR="00750473" w:rsidRPr="001274DD" w:rsidRDefault="004F4FD4" w:rsidP="001C7B45">
      <w:pPr>
        <w:spacing w:beforeLines="50" w:before="120"/>
        <w:rPr>
          <w:rFonts w:eastAsiaTheme="minorEastAsia" w:cs="Times New Roman"/>
          <w:szCs w:val="21"/>
        </w:rPr>
      </w:pPr>
      <w:r>
        <w:rPr>
          <w:rFonts w:eastAsiaTheme="minorEastAsia" w:cs="Times New Roman" w:hint="eastAsia"/>
          <w:szCs w:val="21"/>
        </w:rPr>
        <w:t xml:space="preserve">In this contribution, we provide our views on </w:t>
      </w:r>
      <w:r w:rsidR="003D211D">
        <w:rPr>
          <w:rFonts w:eastAsiaTheme="minorEastAsia" w:cs="Times New Roman" w:hint="eastAsia"/>
          <w:szCs w:val="21"/>
        </w:rPr>
        <w:t>the</w:t>
      </w:r>
      <w:r>
        <w:rPr>
          <w:rFonts w:eastAsiaTheme="minorEastAsia" w:cs="Times New Roman" w:hint="eastAsia"/>
          <w:szCs w:val="21"/>
        </w:rPr>
        <w:t xml:space="preserve"> </w:t>
      </w:r>
      <w:r w:rsidR="002661F9">
        <w:rPr>
          <w:rFonts w:eastAsiaTheme="minorEastAsia" w:cs="Times New Roman" w:hint="eastAsia"/>
          <w:szCs w:val="21"/>
        </w:rPr>
        <w:t xml:space="preserve">remaining </w:t>
      </w:r>
      <w:r>
        <w:rPr>
          <w:rFonts w:eastAsiaTheme="minorEastAsia" w:cs="Times New Roman" w:hint="eastAsia"/>
          <w:szCs w:val="21"/>
        </w:rPr>
        <w:t xml:space="preserve">aspects related to the reduced </w:t>
      </w:r>
      <w:r w:rsidR="002B1744">
        <w:rPr>
          <w:rFonts w:eastAsiaTheme="minorEastAsia" w:cs="Times New Roman" w:hint="eastAsia"/>
          <w:szCs w:val="21"/>
        </w:rPr>
        <w:t>number of Rx branches</w:t>
      </w:r>
      <w:r w:rsidR="00544CDF">
        <w:rPr>
          <w:rFonts w:eastAsiaTheme="minorEastAsia" w:cs="Times New Roman" w:hint="eastAsia"/>
          <w:szCs w:val="21"/>
        </w:rPr>
        <w:t>, based on the agreements so far</w:t>
      </w:r>
      <w:r w:rsidR="00F1428D">
        <w:rPr>
          <w:rFonts w:eastAsiaTheme="minorEastAsia" w:cs="Times New Roman" w:hint="eastAsia"/>
          <w:szCs w:val="21"/>
        </w:rPr>
        <w:t>.</w:t>
      </w:r>
    </w:p>
    <w:p w:rsidR="00552989" w:rsidRPr="00750473" w:rsidRDefault="00552989" w:rsidP="001C7B45">
      <w:pPr>
        <w:spacing w:beforeLines="50" w:before="120"/>
        <w:rPr>
          <w:rFonts w:cs="Times New Roman"/>
          <w:szCs w:val="20"/>
        </w:rPr>
      </w:pPr>
    </w:p>
    <w:p w:rsidR="00753833" w:rsidRPr="00646529" w:rsidRDefault="00DD4940" w:rsidP="00646529">
      <w:pPr>
        <w:pStyle w:val="1"/>
        <w:ind w:left="562" w:hanging="562"/>
      </w:pPr>
      <w:r>
        <w:t>Discus</w:t>
      </w:r>
      <w:r>
        <w:rPr>
          <w:rFonts w:hint="eastAsia"/>
        </w:rPr>
        <w:t>sion</w:t>
      </w:r>
    </w:p>
    <w:p w:rsidR="00BC336F" w:rsidRPr="00FE2657" w:rsidRDefault="00FA45C6" w:rsidP="0041435B">
      <w:pPr>
        <w:pStyle w:val="2"/>
        <w:ind w:left="723" w:hanging="723"/>
        <w:rPr>
          <w:rFonts w:eastAsia="宋体" w:cs="Times New Roman"/>
          <w:lang w:val="en-GB"/>
        </w:rPr>
      </w:pPr>
      <w:r>
        <w:rPr>
          <w:rFonts w:hint="eastAsia"/>
        </w:rPr>
        <w:t>On modification of DCI fields</w:t>
      </w:r>
    </w:p>
    <w:p w:rsidR="00FA45C6" w:rsidRDefault="00FA45C6" w:rsidP="00FA45C6">
      <w:pPr>
        <w:spacing w:beforeLines="50" w:before="120"/>
        <w:rPr>
          <w:rFonts w:eastAsiaTheme="minorEastAsia" w:cs="Times New Roman"/>
          <w:szCs w:val="21"/>
        </w:rPr>
      </w:pPr>
      <w:r>
        <w:rPr>
          <w:rFonts w:eastAsiaTheme="minorEastAsia" w:cs="Times New Roman" w:hint="eastAsia"/>
          <w:szCs w:val="21"/>
        </w:rPr>
        <w:t xml:space="preserve">It was agreed that DCI format 0_0/1_0/0_1/1_1 are mandatory </w:t>
      </w:r>
      <w:r w:rsidR="007509E4">
        <w:rPr>
          <w:rFonts w:eastAsiaTheme="minorEastAsia" w:cs="Times New Roman" w:hint="eastAsia"/>
          <w:szCs w:val="21"/>
        </w:rPr>
        <w:t>for</w:t>
      </w:r>
      <w:r>
        <w:rPr>
          <w:rFonts w:eastAsiaTheme="minorEastAsia" w:cs="Times New Roman" w:hint="eastAsia"/>
          <w:szCs w:val="21"/>
        </w:rPr>
        <w:t xml:space="preserve"> RedCap UE. The RedCap UE can optionally support DCI format 0_2/1_2 as well. Due to the reduced number of Rx branches, the </w:t>
      </w:r>
      <w:r w:rsidR="007509E4">
        <w:rPr>
          <w:rFonts w:eastAsiaTheme="minorEastAsia" w:cs="Times New Roman"/>
          <w:szCs w:val="21"/>
        </w:rPr>
        <w:t>number of the DL MIMO layers is</w:t>
      </w:r>
      <w:r>
        <w:rPr>
          <w:rFonts w:eastAsiaTheme="minorEastAsia" w:cs="Times New Roman" w:hint="eastAsia"/>
          <w:szCs w:val="21"/>
        </w:rPr>
        <w:t xml:space="preserve"> also redu</w:t>
      </w:r>
      <w:r w:rsidR="007509E4">
        <w:rPr>
          <w:rFonts w:eastAsiaTheme="minorEastAsia" w:cs="Times New Roman" w:hint="eastAsia"/>
          <w:szCs w:val="21"/>
        </w:rPr>
        <w:t>ced to 2 or 1. Several companies proposed to modify some DCI fields to reflect thi</w:t>
      </w:r>
      <w:r w:rsidR="00EE2EBB">
        <w:rPr>
          <w:rFonts w:eastAsiaTheme="minorEastAsia" w:cs="Times New Roman" w:hint="eastAsia"/>
          <w:szCs w:val="21"/>
        </w:rPr>
        <w:t xml:space="preserve">s change. </w:t>
      </w:r>
      <w:r w:rsidR="00025462">
        <w:rPr>
          <w:rFonts w:eastAsiaTheme="minorEastAsia" w:cs="Times New Roman" w:hint="eastAsia"/>
          <w:szCs w:val="21"/>
        </w:rPr>
        <w:t xml:space="preserve">Our views on the modification of DCI fields are </w:t>
      </w:r>
      <w:r w:rsidR="009E074B">
        <w:rPr>
          <w:rFonts w:eastAsiaTheme="minorEastAsia" w:cs="Times New Roman" w:hint="eastAsia"/>
          <w:szCs w:val="21"/>
        </w:rPr>
        <w:t>listed</w:t>
      </w:r>
      <w:r w:rsidR="00025462">
        <w:rPr>
          <w:rFonts w:eastAsiaTheme="minorEastAsia" w:cs="Times New Roman" w:hint="eastAsia"/>
          <w:szCs w:val="21"/>
        </w:rPr>
        <w:t xml:space="preserve"> as follows:</w:t>
      </w:r>
    </w:p>
    <w:p w:rsidR="00A7158E" w:rsidRPr="00A7158E" w:rsidRDefault="00A7158E" w:rsidP="00A7158E">
      <w:pPr>
        <w:pStyle w:val="a6"/>
        <w:numPr>
          <w:ilvl w:val="0"/>
          <w:numId w:val="21"/>
        </w:numPr>
        <w:spacing w:beforeLines="50" w:before="120"/>
        <w:ind w:firstLineChars="0"/>
        <w:rPr>
          <w:rFonts w:eastAsiaTheme="minorEastAsia" w:cs="Times New Roman"/>
          <w:szCs w:val="21"/>
        </w:rPr>
      </w:pPr>
      <w:r w:rsidRPr="00A7158E">
        <w:rPr>
          <w:rFonts w:eastAsiaTheme="minorEastAsia" w:cs="Times New Roman" w:hint="eastAsia"/>
          <w:szCs w:val="21"/>
        </w:rPr>
        <w:t>DCI format 0_0/1_0</w:t>
      </w:r>
    </w:p>
    <w:p w:rsidR="00A7158E" w:rsidRPr="00701CE6" w:rsidRDefault="00A7158E" w:rsidP="00FA45C6">
      <w:pPr>
        <w:spacing w:beforeLines="50" w:before="120"/>
        <w:rPr>
          <w:rFonts w:eastAsiaTheme="minorEastAsia"/>
        </w:rPr>
      </w:pPr>
      <w:r>
        <w:rPr>
          <w:rFonts w:eastAsiaTheme="minorEastAsia" w:cs="Times New Roman" w:hint="eastAsia"/>
          <w:szCs w:val="21"/>
        </w:rPr>
        <w:t xml:space="preserve">DCI format 0_0 and 1_0 are fallback DCIs which serve as basic scheduling tools, and have already been designed with relative small payload size. In principle, the fields of existing DCI formats 0_0/1_0 should not be modified. </w:t>
      </w:r>
      <w:r w:rsidR="00701CE6">
        <w:rPr>
          <w:rFonts w:eastAsiaTheme="minorEastAsia" w:cs="Times New Roman" w:hint="eastAsia"/>
          <w:szCs w:val="21"/>
        </w:rPr>
        <w:t xml:space="preserve">Specifically, </w:t>
      </w:r>
      <w:r w:rsidR="00701CE6">
        <w:rPr>
          <w:rFonts w:eastAsiaTheme="minorEastAsia" w:hint="eastAsia"/>
        </w:rPr>
        <w:t>there is no Antenna Port(s) field in DCI format 1_0.</w:t>
      </w:r>
    </w:p>
    <w:p w:rsidR="00A7158E" w:rsidRPr="00A7158E" w:rsidRDefault="00A7158E" w:rsidP="00A7158E">
      <w:pPr>
        <w:pStyle w:val="a6"/>
        <w:numPr>
          <w:ilvl w:val="0"/>
          <w:numId w:val="21"/>
        </w:numPr>
        <w:spacing w:beforeLines="50" w:before="120"/>
        <w:ind w:firstLineChars="0"/>
        <w:rPr>
          <w:rFonts w:eastAsiaTheme="minorEastAsia" w:cs="Times New Roman"/>
          <w:szCs w:val="21"/>
        </w:rPr>
      </w:pPr>
      <w:r w:rsidRPr="00A7158E">
        <w:rPr>
          <w:rFonts w:eastAsiaTheme="minorEastAsia" w:cs="Times New Roman" w:hint="eastAsia"/>
          <w:szCs w:val="21"/>
        </w:rPr>
        <w:t>DCI format 0_1/1_1</w:t>
      </w:r>
      <w:r w:rsidR="00EE2EBB">
        <w:rPr>
          <w:rFonts w:eastAsiaTheme="minorEastAsia" w:cs="Times New Roman" w:hint="eastAsia"/>
          <w:szCs w:val="21"/>
        </w:rPr>
        <w:t>/0_2/1_2</w:t>
      </w:r>
    </w:p>
    <w:p w:rsidR="00701CE6" w:rsidRPr="00EE2EBB" w:rsidRDefault="00FA45C6" w:rsidP="00FA45C6">
      <w:pPr>
        <w:spacing w:beforeLines="50" w:before="120"/>
        <w:rPr>
          <w:rFonts w:eastAsiaTheme="minorEastAsia" w:cs="Times New Roman"/>
          <w:szCs w:val="21"/>
        </w:rPr>
      </w:pPr>
      <w:r>
        <w:rPr>
          <w:rFonts w:eastAsiaTheme="minorEastAsia" w:cs="Times New Roman" w:hint="eastAsia"/>
          <w:szCs w:val="21"/>
        </w:rPr>
        <w:t xml:space="preserve">For DCI formats 0_1/1_1 and DCI formats 0_2/1_2, additional fields are included based on the RRC configuration. However, these DCI formats are also flexible enough to </w:t>
      </w:r>
      <w:r>
        <w:rPr>
          <w:rFonts w:eastAsiaTheme="minorEastAsia" w:cs="Times New Roman"/>
          <w:szCs w:val="21"/>
        </w:rPr>
        <w:t>accommodate</w:t>
      </w:r>
      <w:r>
        <w:rPr>
          <w:rFonts w:eastAsiaTheme="minorEastAsia" w:cs="Times New Roman" w:hint="eastAsia"/>
          <w:szCs w:val="21"/>
        </w:rPr>
        <w:t xml:space="preserve"> the need for RedCap UE. For example, if carrier aggregation is not configured, the number of bits of Carrier indicator field is 0 automatically. For another example, the length of frequency domain resource allocation (FDRA) field will be reduced if a smaller bandwidth is configured for a BWP. Especially for DCI formats 0_2/1_2, most of the </w:t>
      </w:r>
      <w:r>
        <w:rPr>
          <w:rFonts w:eastAsiaTheme="minorEastAsia" w:cs="Times New Roman"/>
          <w:szCs w:val="21"/>
        </w:rPr>
        <w:t xml:space="preserve">bit </w:t>
      </w:r>
      <w:r>
        <w:rPr>
          <w:rFonts w:eastAsiaTheme="minorEastAsia" w:cs="Times New Roman" w:hint="eastAsia"/>
          <w:szCs w:val="21"/>
        </w:rPr>
        <w:lastRenderedPageBreak/>
        <w:t xml:space="preserve">widths of the fields are variable according to the detailed configuration. </w:t>
      </w:r>
    </w:p>
    <w:p w:rsidR="00EE2EBB" w:rsidRDefault="00EE2EBB" w:rsidP="00FA45C6">
      <w:pPr>
        <w:spacing w:beforeLines="50" w:before="120"/>
        <w:rPr>
          <w:rFonts w:eastAsiaTheme="minorEastAsia"/>
        </w:rPr>
      </w:pPr>
      <w:r>
        <w:rPr>
          <w:rFonts w:eastAsiaTheme="minorEastAsia" w:cs="Times New Roman" w:hint="eastAsia"/>
          <w:szCs w:val="21"/>
        </w:rPr>
        <w:t>Some companies may propose to reduce the bitwidth of Antenna Port(s) field. Currently, f</w:t>
      </w:r>
      <w:r w:rsidR="00FA45C6">
        <w:rPr>
          <w:rFonts w:eastAsiaTheme="minorEastAsia" w:hint="eastAsia"/>
        </w:rPr>
        <w:t xml:space="preserve">or DCI format 1_1, the bitwidth of Antenna Port(s) field </w:t>
      </w:r>
      <w:r w:rsidR="00FA45C6">
        <w:rPr>
          <w:rFonts w:eastAsiaTheme="minorEastAsia"/>
        </w:rPr>
        <w:t>can</w:t>
      </w:r>
      <w:r w:rsidR="00FA45C6">
        <w:rPr>
          <w:rFonts w:eastAsiaTheme="minorEastAsia" w:hint="eastAsia"/>
        </w:rPr>
        <w:t xml:space="preserve"> be 4/5/6 bits. Similarly, for DCI format 1_2, the bitwidth of Antenna Ports can be 0 bit or 4/5/6 bits. </w:t>
      </w:r>
      <w:r w:rsidR="00FA45C6">
        <w:rPr>
          <w:rFonts w:eastAsiaTheme="minorEastAsia"/>
        </w:rPr>
        <w:t>Ideally</w:t>
      </w:r>
      <w:r w:rsidR="00FA45C6">
        <w:rPr>
          <w:rFonts w:eastAsiaTheme="minorEastAsia" w:hint="eastAsia"/>
        </w:rPr>
        <w:t>, for 1 Rx UE, the bitwidth to indicate DMRS may be reduced compared to the case of 4/5/6 bits. However, the bit reduction may not be huge</w:t>
      </w:r>
      <w:r w:rsidR="009E074B">
        <w:rPr>
          <w:rFonts w:eastAsiaTheme="minorEastAsia" w:hint="eastAsia"/>
        </w:rPr>
        <w:t>. For example:</w:t>
      </w:r>
    </w:p>
    <w:p w:rsidR="00EE2EBB" w:rsidRPr="00EE2EBB" w:rsidRDefault="00EE2EBB" w:rsidP="00EE2EBB">
      <w:pPr>
        <w:pStyle w:val="a6"/>
        <w:numPr>
          <w:ilvl w:val="1"/>
          <w:numId w:val="21"/>
        </w:numPr>
        <w:spacing w:beforeLines="50" w:before="120"/>
        <w:ind w:firstLineChars="0"/>
        <w:rPr>
          <w:rFonts w:eastAsiaTheme="minorEastAsia"/>
        </w:rPr>
      </w:pPr>
      <w:r>
        <w:rPr>
          <w:rFonts w:eastAsiaTheme="minorEastAsia" w:hint="eastAsia"/>
        </w:rPr>
        <w:t>F</w:t>
      </w:r>
      <w:r w:rsidR="00FA45C6" w:rsidRPr="00EE2EBB">
        <w:rPr>
          <w:rFonts w:eastAsiaTheme="minorEastAsia" w:hint="eastAsia"/>
        </w:rPr>
        <w:t xml:space="preserve">or </w:t>
      </w:r>
      <w:r w:rsidR="009E074B">
        <w:rPr>
          <w:rFonts w:eastAsiaTheme="minorEastAsia" w:hint="eastAsia"/>
        </w:rPr>
        <w:t xml:space="preserve">a RedCap UE with </w:t>
      </w:r>
      <w:r w:rsidR="00FA45C6" w:rsidRPr="00EE2EBB">
        <w:rPr>
          <w:rFonts w:eastAsiaTheme="minorEastAsia" w:hint="eastAsia"/>
        </w:rPr>
        <w:t xml:space="preserve">2 Rx </w:t>
      </w:r>
      <w:r w:rsidR="009E074B">
        <w:rPr>
          <w:rFonts w:eastAsiaTheme="minorEastAsia" w:hint="eastAsia"/>
        </w:rPr>
        <w:t>branches</w:t>
      </w:r>
      <w:r w:rsidR="00FA45C6" w:rsidRPr="00EE2EBB">
        <w:rPr>
          <w:rFonts w:eastAsiaTheme="minorEastAsia" w:hint="eastAsia"/>
        </w:rPr>
        <w:t xml:space="preserve">, 4 bits are required to indicate 10 different states of the ports, i.e. {0, 1, 01} for 1 CDM group without data and port {0, 1, 2, 3, 01, 23, 02} for 2 CDM groups without data. Hence there is no bit reduction compared to the current Antenna Port(s) field. </w:t>
      </w:r>
    </w:p>
    <w:p w:rsidR="00FA45C6" w:rsidRPr="00EE2EBB" w:rsidRDefault="009E074B" w:rsidP="00EE2EBB">
      <w:pPr>
        <w:pStyle w:val="a6"/>
        <w:numPr>
          <w:ilvl w:val="1"/>
          <w:numId w:val="21"/>
        </w:numPr>
        <w:spacing w:beforeLines="50" w:before="120"/>
        <w:ind w:firstLineChars="0"/>
        <w:rPr>
          <w:rFonts w:eastAsiaTheme="minorEastAsia"/>
        </w:rPr>
      </w:pPr>
      <w:r>
        <w:rPr>
          <w:rFonts w:eastAsiaTheme="minorEastAsia" w:hint="eastAsia"/>
        </w:rPr>
        <w:t>F</w:t>
      </w:r>
      <w:r w:rsidRPr="00EE2EBB">
        <w:rPr>
          <w:rFonts w:eastAsiaTheme="minorEastAsia" w:hint="eastAsia"/>
        </w:rPr>
        <w:t xml:space="preserve">or </w:t>
      </w:r>
      <w:r>
        <w:rPr>
          <w:rFonts w:eastAsiaTheme="minorEastAsia" w:hint="eastAsia"/>
        </w:rPr>
        <w:t>a RedCap UE with 1</w:t>
      </w:r>
      <w:r w:rsidRPr="00EE2EBB">
        <w:rPr>
          <w:rFonts w:eastAsiaTheme="minorEastAsia" w:hint="eastAsia"/>
        </w:rPr>
        <w:t xml:space="preserve"> Rx </w:t>
      </w:r>
      <w:r>
        <w:rPr>
          <w:rFonts w:eastAsiaTheme="minorEastAsia" w:hint="eastAsia"/>
        </w:rPr>
        <w:t>branch</w:t>
      </w:r>
      <w:r w:rsidR="00FA45C6" w:rsidRPr="00EE2EBB">
        <w:rPr>
          <w:rFonts w:eastAsiaTheme="minorEastAsia" w:hint="eastAsia"/>
        </w:rPr>
        <w:t xml:space="preserve">, it may still need 3 bits to indicate 6 different states of the ports, i.e. port {0, 1} for 1 CDM group without data and port {0, 1, 2, </w:t>
      </w:r>
      <w:proofErr w:type="gramStart"/>
      <w:r w:rsidR="00FA45C6" w:rsidRPr="00EE2EBB">
        <w:rPr>
          <w:rFonts w:eastAsiaTheme="minorEastAsia" w:hint="eastAsia"/>
        </w:rPr>
        <w:t>3</w:t>
      </w:r>
      <w:proofErr w:type="gramEnd"/>
      <w:r w:rsidR="00FA45C6" w:rsidRPr="00EE2EBB">
        <w:rPr>
          <w:rFonts w:eastAsiaTheme="minorEastAsia" w:hint="eastAsia"/>
        </w:rPr>
        <w:t>} for 2 CDM groups without data. There is only 1 bit reduction compared to the current Antenna Port(s) field</w:t>
      </w:r>
      <w:r>
        <w:rPr>
          <w:rFonts w:eastAsiaTheme="minorEastAsia" w:hint="eastAsia"/>
        </w:rPr>
        <w:t xml:space="preserve"> (assuming 4 bits)</w:t>
      </w:r>
      <w:r w:rsidR="00FA45C6" w:rsidRPr="00EE2EBB">
        <w:rPr>
          <w:rFonts w:eastAsiaTheme="minorEastAsia" w:hint="eastAsia"/>
        </w:rPr>
        <w:t xml:space="preserve">. </w:t>
      </w:r>
    </w:p>
    <w:p w:rsidR="009E074B" w:rsidRDefault="00FA45C6" w:rsidP="00FA45C6">
      <w:pPr>
        <w:spacing w:beforeLines="50" w:before="120"/>
        <w:rPr>
          <w:rFonts w:eastAsiaTheme="minorEastAsia"/>
        </w:rPr>
      </w:pPr>
      <w:r>
        <w:rPr>
          <w:rFonts w:eastAsiaTheme="minorEastAsia" w:hint="eastAsia"/>
        </w:rPr>
        <w:t>So, for the case of 4/5/6 bits Antenna Port(s) field in DCI format 1_1/1_2, t</w:t>
      </w:r>
      <w:r>
        <w:rPr>
          <w:rFonts w:eastAsiaTheme="minorEastAsia"/>
        </w:rPr>
        <w:t>h</w:t>
      </w:r>
      <w:r>
        <w:rPr>
          <w:rFonts w:eastAsiaTheme="minorEastAsia" w:hint="eastAsia"/>
        </w:rPr>
        <w:t>e coverage improvement is marginal with potential bit reduction</w:t>
      </w:r>
      <w:r w:rsidRPr="003066BF">
        <w:rPr>
          <w:rFonts w:eastAsiaTheme="minorEastAsia" w:hint="eastAsia"/>
        </w:rPr>
        <w:t xml:space="preserve"> </w:t>
      </w:r>
      <w:r>
        <w:rPr>
          <w:rFonts w:eastAsiaTheme="minorEastAsia" w:hint="eastAsia"/>
        </w:rPr>
        <w:t xml:space="preserve">for </w:t>
      </w:r>
      <w:r w:rsidR="009E074B">
        <w:rPr>
          <w:rFonts w:eastAsiaTheme="minorEastAsia" w:hint="eastAsia"/>
        </w:rPr>
        <w:t>RedCap UEs</w:t>
      </w:r>
      <w:r>
        <w:rPr>
          <w:rFonts w:eastAsiaTheme="minorEastAsia" w:hint="eastAsia"/>
        </w:rPr>
        <w:t>. It is not worthy to bring additional complexity to the standard, at least for Rel-17.</w:t>
      </w:r>
      <w:r w:rsidR="009E074B">
        <w:rPr>
          <w:rFonts w:eastAsiaTheme="minorEastAsia" w:hint="eastAsia"/>
        </w:rPr>
        <w:t xml:space="preserve"> We have the following proposal:</w:t>
      </w:r>
    </w:p>
    <w:p w:rsidR="00FA45C6" w:rsidRPr="008704FE" w:rsidRDefault="00FA45C6" w:rsidP="00FA45C6">
      <w:pPr>
        <w:spacing w:beforeLines="50" w:before="120"/>
        <w:rPr>
          <w:rFonts w:eastAsiaTheme="minorEastAsia"/>
          <w:b/>
        </w:rPr>
      </w:pPr>
      <w:r w:rsidRPr="008704FE">
        <w:rPr>
          <w:rFonts w:eastAsiaTheme="minorEastAsia" w:hint="eastAsia"/>
          <w:b/>
        </w:rPr>
        <w:t xml:space="preserve">Proposal 1: </w:t>
      </w:r>
      <w:r w:rsidR="009E074B" w:rsidRPr="009C6C7A">
        <w:rPr>
          <w:rFonts w:eastAsiaTheme="minorEastAsia" w:cs="Times New Roman" w:hint="eastAsia"/>
          <w:b/>
          <w:szCs w:val="21"/>
        </w:rPr>
        <w:t xml:space="preserve">Modification on fields of existing DCI formats </w:t>
      </w:r>
      <w:r w:rsidR="000E5188">
        <w:rPr>
          <w:rFonts w:eastAsiaTheme="minorEastAsia" w:cs="Times New Roman" w:hint="eastAsia"/>
          <w:b/>
          <w:szCs w:val="21"/>
        </w:rPr>
        <w:t xml:space="preserve">for reduced number of Rx branches </w:t>
      </w:r>
      <w:r w:rsidR="009E074B" w:rsidRPr="009C6C7A">
        <w:rPr>
          <w:rFonts w:eastAsiaTheme="minorEastAsia" w:cs="Times New Roman"/>
          <w:b/>
          <w:szCs w:val="21"/>
        </w:rPr>
        <w:t>is</w:t>
      </w:r>
      <w:r w:rsidR="009E074B" w:rsidRPr="009C6C7A">
        <w:rPr>
          <w:rFonts w:eastAsiaTheme="minorEastAsia" w:cs="Times New Roman" w:hint="eastAsia"/>
          <w:b/>
          <w:szCs w:val="21"/>
        </w:rPr>
        <w:t xml:space="preserve"> not considered</w:t>
      </w:r>
      <w:r w:rsidR="009E074B">
        <w:rPr>
          <w:rFonts w:eastAsiaTheme="minorEastAsia" w:cs="Times New Roman" w:hint="eastAsia"/>
          <w:b/>
          <w:szCs w:val="21"/>
        </w:rPr>
        <w:t xml:space="preserve"> in Rel-17</w:t>
      </w:r>
      <w:r w:rsidR="009E074B" w:rsidRPr="009C6C7A">
        <w:rPr>
          <w:rFonts w:eastAsiaTheme="minorEastAsia" w:cs="Times New Roman" w:hint="eastAsia"/>
          <w:b/>
          <w:szCs w:val="21"/>
        </w:rPr>
        <w:t>.</w:t>
      </w:r>
    </w:p>
    <w:p w:rsidR="00A9694B" w:rsidRPr="00FA45C6" w:rsidRDefault="00A9694B" w:rsidP="00B21A6B">
      <w:pPr>
        <w:rPr>
          <w:rFonts w:eastAsiaTheme="minorEastAsia"/>
          <w:b/>
        </w:rPr>
      </w:pPr>
    </w:p>
    <w:p w:rsidR="00646529" w:rsidRPr="00FE2657" w:rsidRDefault="00FA45C6" w:rsidP="00646529">
      <w:pPr>
        <w:pStyle w:val="2"/>
        <w:ind w:left="723" w:hanging="723"/>
        <w:rPr>
          <w:rFonts w:eastAsia="宋体" w:cs="Times New Roman"/>
          <w:lang w:val="en-GB"/>
        </w:rPr>
      </w:pPr>
      <w:r>
        <w:rPr>
          <w:rFonts w:hint="eastAsia"/>
        </w:rPr>
        <w:t>On</w:t>
      </w:r>
      <w:r w:rsidR="00E34E56">
        <w:rPr>
          <w:rFonts w:hint="eastAsia"/>
        </w:rPr>
        <w:t xml:space="preserve"> PDCCH blocking issue</w:t>
      </w:r>
    </w:p>
    <w:p w:rsidR="00936401" w:rsidRDefault="00E71D42" w:rsidP="00E71D42">
      <w:pPr>
        <w:rPr>
          <w:rFonts w:eastAsiaTheme="minorEastAsia" w:cs="Times New Roman"/>
          <w:kern w:val="0"/>
          <w:szCs w:val="21"/>
        </w:rPr>
      </w:pPr>
      <w:r>
        <w:rPr>
          <w:rFonts w:eastAsiaTheme="minorEastAsia" w:cs="Times New Roman" w:hint="eastAsia"/>
          <w:kern w:val="0"/>
          <w:szCs w:val="21"/>
        </w:rPr>
        <w:t xml:space="preserve">Several solutions were proposed to tackle the potential PDCCH blocking issue in RAN1#104bis-e. However, there was no consensus whether there will be serious PDCCH blocking issue based on the previous study during the SI phase </w:t>
      </w:r>
      <w:r>
        <w:rPr>
          <w:rFonts w:eastAsiaTheme="minorEastAsia" w:cs="Times New Roman"/>
          <w:kern w:val="0"/>
          <w:szCs w:val="21"/>
        </w:rPr>
        <w:fldChar w:fldCharType="begin"/>
      </w:r>
      <w:r>
        <w:rPr>
          <w:rFonts w:eastAsiaTheme="minorEastAsia" w:cs="Times New Roman"/>
          <w:kern w:val="0"/>
          <w:szCs w:val="21"/>
        </w:rPr>
        <w:instrText xml:space="preserve"> </w:instrText>
      </w:r>
      <w:r>
        <w:rPr>
          <w:rFonts w:eastAsiaTheme="minorEastAsia" w:cs="Times New Roman" w:hint="eastAsia"/>
          <w:kern w:val="0"/>
          <w:szCs w:val="21"/>
        </w:rPr>
        <w:instrText>REF _Ref77863088 \n \h</w:instrText>
      </w:r>
      <w:r>
        <w:rPr>
          <w:rFonts w:eastAsiaTheme="minorEastAsia" w:cs="Times New Roman"/>
          <w:kern w:val="0"/>
          <w:szCs w:val="21"/>
        </w:rPr>
        <w:instrText xml:space="preserve"> </w:instrText>
      </w:r>
      <w:r>
        <w:rPr>
          <w:rFonts w:eastAsiaTheme="minorEastAsia" w:cs="Times New Roman"/>
          <w:kern w:val="0"/>
          <w:szCs w:val="21"/>
        </w:rPr>
      </w:r>
      <w:r>
        <w:rPr>
          <w:rFonts w:eastAsiaTheme="minorEastAsia" w:cs="Times New Roman"/>
          <w:kern w:val="0"/>
          <w:szCs w:val="21"/>
        </w:rPr>
        <w:fldChar w:fldCharType="separate"/>
      </w:r>
      <w:r w:rsidR="00E05895">
        <w:rPr>
          <w:rFonts w:eastAsiaTheme="minorEastAsia" w:cs="Times New Roman"/>
          <w:kern w:val="0"/>
          <w:szCs w:val="21"/>
        </w:rPr>
        <w:t>[4]</w:t>
      </w:r>
      <w:r>
        <w:rPr>
          <w:rFonts w:eastAsiaTheme="minorEastAsia" w:cs="Times New Roman"/>
          <w:kern w:val="0"/>
          <w:szCs w:val="21"/>
        </w:rPr>
        <w:fldChar w:fldCharType="end"/>
      </w:r>
      <w:r>
        <w:rPr>
          <w:rFonts w:eastAsiaTheme="minorEastAsia" w:cs="Times New Roman" w:hint="eastAsia"/>
          <w:kern w:val="0"/>
          <w:szCs w:val="21"/>
        </w:rPr>
        <w:t xml:space="preserve">. </w:t>
      </w:r>
      <w:r w:rsidR="00936401">
        <w:rPr>
          <w:rFonts w:eastAsiaTheme="minorEastAsia" w:cs="Times New Roman" w:hint="eastAsia"/>
          <w:kern w:val="0"/>
          <w:szCs w:val="21"/>
        </w:rPr>
        <w:t xml:space="preserve">According to the current WID, there is no requirement to introduce solution for PDCCH blocking issue </w:t>
      </w:r>
      <w:r w:rsidR="00936401">
        <w:rPr>
          <w:rFonts w:eastAsiaTheme="minorEastAsia" w:cs="Times New Roman"/>
          <w:kern w:val="0"/>
          <w:szCs w:val="21"/>
        </w:rPr>
        <w:fldChar w:fldCharType="begin"/>
      </w:r>
      <w:r w:rsidR="00936401">
        <w:rPr>
          <w:rFonts w:eastAsiaTheme="minorEastAsia" w:cs="Times New Roman"/>
          <w:kern w:val="0"/>
          <w:szCs w:val="21"/>
        </w:rPr>
        <w:instrText xml:space="preserve"> </w:instrText>
      </w:r>
      <w:r w:rsidR="00936401">
        <w:rPr>
          <w:rFonts w:eastAsiaTheme="minorEastAsia" w:cs="Times New Roman" w:hint="eastAsia"/>
          <w:kern w:val="0"/>
          <w:szCs w:val="21"/>
        </w:rPr>
        <w:instrText>REF _Ref64637089 \n \h</w:instrText>
      </w:r>
      <w:r w:rsidR="00936401">
        <w:rPr>
          <w:rFonts w:eastAsiaTheme="minorEastAsia" w:cs="Times New Roman"/>
          <w:kern w:val="0"/>
          <w:szCs w:val="21"/>
        </w:rPr>
        <w:instrText xml:space="preserve"> </w:instrText>
      </w:r>
      <w:r w:rsidR="00936401">
        <w:rPr>
          <w:rFonts w:eastAsiaTheme="minorEastAsia" w:cs="Times New Roman"/>
          <w:kern w:val="0"/>
          <w:szCs w:val="21"/>
        </w:rPr>
      </w:r>
      <w:r w:rsidR="00936401">
        <w:rPr>
          <w:rFonts w:eastAsiaTheme="minorEastAsia" w:cs="Times New Roman"/>
          <w:kern w:val="0"/>
          <w:szCs w:val="21"/>
        </w:rPr>
        <w:fldChar w:fldCharType="separate"/>
      </w:r>
      <w:r w:rsidR="00E05895">
        <w:rPr>
          <w:rFonts w:eastAsiaTheme="minorEastAsia" w:cs="Times New Roman"/>
          <w:kern w:val="0"/>
          <w:szCs w:val="21"/>
        </w:rPr>
        <w:t>[2]</w:t>
      </w:r>
      <w:r w:rsidR="00936401">
        <w:rPr>
          <w:rFonts w:eastAsiaTheme="minorEastAsia" w:cs="Times New Roman"/>
          <w:kern w:val="0"/>
          <w:szCs w:val="21"/>
        </w:rPr>
        <w:fldChar w:fldCharType="end"/>
      </w:r>
      <w:r w:rsidR="00936401">
        <w:rPr>
          <w:rFonts w:eastAsiaTheme="minorEastAsia" w:cs="Times New Roman" w:hint="eastAsia"/>
          <w:kern w:val="0"/>
          <w:szCs w:val="21"/>
        </w:rPr>
        <w:t xml:space="preserve">. </w:t>
      </w:r>
    </w:p>
    <w:p w:rsidR="00E71D42" w:rsidRDefault="00936401" w:rsidP="00E71D42">
      <w:pPr>
        <w:rPr>
          <w:rFonts w:eastAsiaTheme="minorEastAsia" w:cs="Times New Roman"/>
          <w:kern w:val="0"/>
          <w:szCs w:val="21"/>
        </w:rPr>
      </w:pPr>
      <w:r>
        <w:rPr>
          <w:rFonts w:eastAsiaTheme="minorEastAsia" w:cs="Times New Roman" w:hint="eastAsia"/>
          <w:kern w:val="0"/>
          <w:szCs w:val="21"/>
        </w:rPr>
        <w:t xml:space="preserve">Note that PDCCH blocking rate is highly related to simulation assumptions and scheduling </w:t>
      </w:r>
      <w:r w:rsidR="005C427E">
        <w:rPr>
          <w:rFonts w:eastAsiaTheme="minorEastAsia" w:cs="Times New Roman"/>
          <w:kern w:val="0"/>
          <w:szCs w:val="21"/>
        </w:rPr>
        <w:t>scheme</w:t>
      </w:r>
      <w:r w:rsidR="005C427E">
        <w:rPr>
          <w:rFonts w:eastAsiaTheme="minorEastAsia" w:cs="Times New Roman" w:hint="eastAsia"/>
          <w:kern w:val="0"/>
          <w:szCs w:val="21"/>
        </w:rPr>
        <w:t>.</w:t>
      </w:r>
      <w:r>
        <w:rPr>
          <w:rFonts w:eastAsiaTheme="minorEastAsia" w:cs="Times New Roman" w:hint="eastAsia"/>
          <w:kern w:val="0"/>
          <w:szCs w:val="21"/>
        </w:rPr>
        <w:t xml:space="preserve"> As a result, </w:t>
      </w:r>
      <w:r w:rsidR="00DA185D">
        <w:rPr>
          <w:rFonts w:eastAsiaTheme="minorEastAsia" w:cs="Times New Roman" w:hint="eastAsia"/>
          <w:kern w:val="0"/>
          <w:szCs w:val="21"/>
        </w:rPr>
        <w:t xml:space="preserve">companies agreed to utilize current DCI formats (specifically compact DCI format 0_2/1_2) to alleviate the potential PDCCH blocking issue in RAN1#104bis-e </w:t>
      </w:r>
      <w:r w:rsidR="00DA185D">
        <w:rPr>
          <w:rFonts w:eastAsiaTheme="minorEastAsia" w:cs="Times New Roman"/>
          <w:kern w:val="0"/>
          <w:szCs w:val="21"/>
        </w:rPr>
        <w:fldChar w:fldCharType="begin"/>
      </w:r>
      <w:r w:rsidR="00DA185D">
        <w:rPr>
          <w:rFonts w:eastAsiaTheme="minorEastAsia" w:cs="Times New Roman"/>
          <w:kern w:val="0"/>
          <w:szCs w:val="21"/>
        </w:rPr>
        <w:instrText xml:space="preserve"> </w:instrText>
      </w:r>
      <w:r w:rsidR="00DA185D">
        <w:rPr>
          <w:rFonts w:eastAsiaTheme="minorEastAsia" w:cs="Times New Roman" w:hint="eastAsia"/>
          <w:kern w:val="0"/>
          <w:szCs w:val="21"/>
        </w:rPr>
        <w:instrText>REF _Ref77864249 \n \h</w:instrText>
      </w:r>
      <w:r w:rsidR="00DA185D">
        <w:rPr>
          <w:rFonts w:eastAsiaTheme="minorEastAsia" w:cs="Times New Roman"/>
          <w:kern w:val="0"/>
          <w:szCs w:val="21"/>
        </w:rPr>
        <w:instrText xml:space="preserve"> </w:instrText>
      </w:r>
      <w:r w:rsidR="00DA185D">
        <w:rPr>
          <w:rFonts w:eastAsiaTheme="minorEastAsia" w:cs="Times New Roman"/>
          <w:kern w:val="0"/>
          <w:szCs w:val="21"/>
        </w:rPr>
      </w:r>
      <w:r w:rsidR="00DA185D">
        <w:rPr>
          <w:rFonts w:eastAsiaTheme="minorEastAsia" w:cs="Times New Roman"/>
          <w:kern w:val="0"/>
          <w:szCs w:val="21"/>
        </w:rPr>
        <w:fldChar w:fldCharType="separate"/>
      </w:r>
      <w:r w:rsidR="00E05895">
        <w:rPr>
          <w:rFonts w:eastAsiaTheme="minorEastAsia" w:cs="Times New Roman"/>
          <w:kern w:val="0"/>
          <w:szCs w:val="21"/>
        </w:rPr>
        <w:t>[5]</w:t>
      </w:r>
      <w:r w:rsidR="00DA185D">
        <w:rPr>
          <w:rFonts w:eastAsiaTheme="minorEastAsia" w:cs="Times New Roman"/>
          <w:kern w:val="0"/>
          <w:szCs w:val="21"/>
        </w:rPr>
        <w:fldChar w:fldCharType="end"/>
      </w:r>
      <w:r w:rsidR="00DA185D">
        <w:rPr>
          <w:rFonts w:eastAsiaTheme="minorEastAsia" w:cs="Times New Roman" w:hint="eastAsia"/>
          <w:kern w:val="0"/>
          <w:szCs w:val="21"/>
        </w:rPr>
        <w:t>.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DA185D" w:rsidTr="007F1D26">
        <w:tc>
          <w:tcPr>
            <w:tcW w:w="9286" w:type="dxa"/>
          </w:tcPr>
          <w:p w:rsidR="00DA185D" w:rsidRDefault="00DA185D" w:rsidP="007F1D26">
            <w:pPr>
              <w:spacing w:before="60" w:after="60"/>
            </w:pPr>
            <w:r>
              <w:rPr>
                <w:highlight w:val="green"/>
              </w:rPr>
              <w:t>Agreements</w:t>
            </w:r>
            <w:r>
              <w:t>:</w:t>
            </w:r>
          </w:p>
          <w:p w:rsidR="00DA185D" w:rsidRDefault="00DA185D" w:rsidP="007F1D26">
            <w:pPr>
              <w:widowControl/>
              <w:numPr>
                <w:ilvl w:val="0"/>
                <w:numId w:val="15"/>
              </w:numPr>
              <w:spacing w:after="0"/>
            </w:pPr>
            <w:r>
              <w:t xml:space="preserve">Reuse </w:t>
            </w:r>
            <w:r>
              <w:rPr>
                <w:strike/>
                <w:color w:val="FF0000"/>
              </w:rPr>
              <w:t>at least</w:t>
            </w:r>
            <w:r>
              <w:t xml:space="preserve"> the existing DCI formats 0_x/1_x (including Rel-16 DCI format 0_2/1_2) applicable to Redcap devices as a starting point.  </w:t>
            </w:r>
          </w:p>
          <w:p w:rsidR="00DA185D" w:rsidRDefault="00DA185D" w:rsidP="007F1D26">
            <w:pPr>
              <w:widowControl/>
              <w:numPr>
                <w:ilvl w:val="1"/>
                <w:numId w:val="15"/>
              </w:numPr>
              <w:spacing w:after="0"/>
            </w:pPr>
            <w:r>
              <w:t>FFS Whether and how potential modification on fields of existing DCI formats is considered to reduce PDCCH block issue, if any.</w:t>
            </w:r>
          </w:p>
          <w:p w:rsidR="00DA185D" w:rsidRDefault="00DA185D" w:rsidP="005C427E">
            <w:pPr>
              <w:widowControl/>
              <w:numPr>
                <w:ilvl w:val="1"/>
                <w:numId w:val="15"/>
              </w:numPr>
              <w:ind w:left="1434" w:hanging="357"/>
              <w:rPr>
                <w:rFonts w:eastAsiaTheme="minorEastAsia"/>
                <w:szCs w:val="21"/>
              </w:rPr>
            </w:pPr>
            <w:r>
              <w:t xml:space="preserve">FFS: Which DCI formats are mandatory for the RedCap UEs to </w:t>
            </w:r>
            <w:proofErr w:type="gramStart"/>
            <w:r>
              <w:t>support.</w:t>
            </w:r>
            <w:proofErr w:type="gramEnd"/>
          </w:p>
        </w:tc>
      </w:tr>
    </w:tbl>
    <w:p w:rsidR="00DA185D" w:rsidRPr="00DA185D" w:rsidRDefault="005C427E" w:rsidP="005C427E">
      <w:pPr>
        <w:spacing w:before="120"/>
        <w:rPr>
          <w:rFonts w:eastAsiaTheme="minorEastAsia" w:cs="Times New Roman"/>
          <w:kern w:val="0"/>
          <w:szCs w:val="21"/>
        </w:rPr>
      </w:pPr>
      <w:r>
        <w:rPr>
          <w:rFonts w:eastAsiaTheme="minorEastAsia" w:cs="Times New Roman" w:hint="eastAsia"/>
          <w:kern w:val="0"/>
          <w:szCs w:val="21"/>
        </w:rPr>
        <w:t>Other than compact DCI, many existing methods can be reused to reduce the blocking rate. For example, the gNB can configure non-overlapped CORESET/USS to normal UE and RedCap UE</w:t>
      </w:r>
      <w:r w:rsidR="00233526">
        <w:rPr>
          <w:rFonts w:eastAsiaTheme="minorEastAsia" w:cs="Times New Roman" w:hint="eastAsia"/>
          <w:kern w:val="0"/>
          <w:szCs w:val="21"/>
        </w:rPr>
        <w:t xml:space="preserve"> within the same BWP</w:t>
      </w:r>
      <w:r>
        <w:rPr>
          <w:rFonts w:eastAsiaTheme="minorEastAsia" w:cs="Times New Roman" w:hint="eastAsia"/>
          <w:kern w:val="0"/>
          <w:szCs w:val="21"/>
        </w:rPr>
        <w:t xml:space="preserve">. For another example, </w:t>
      </w:r>
      <w:r w:rsidR="00233526">
        <w:rPr>
          <w:rFonts w:eastAsiaTheme="minorEastAsia" w:cs="Times New Roman" w:hint="eastAsia"/>
          <w:kern w:val="0"/>
          <w:szCs w:val="21"/>
        </w:rPr>
        <w:t xml:space="preserve">different BWPs can be configured to normal UE and RedCap UE in RRC_CONNECTED state. We do not see strong need to pursue </w:t>
      </w:r>
      <w:r w:rsidR="00233526" w:rsidRPr="00233526">
        <w:rPr>
          <w:rFonts w:eastAsiaTheme="minorEastAsia" w:cs="Times New Roman"/>
          <w:kern w:val="0"/>
          <w:szCs w:val="21"/>
        </w:rPr>
        <w:t>standardized</w:t>
      </w:r>
      <w:r w:rsidR="00233526" w:rsidRPr="00233526">
        <w:rPr>
          <w:rFonts w:eastAsiaTheme="minorEastAsia" w:cs="Times New Roman" w:hint="eastAsia"/>
          <w:kern w:val="0"/>
          <w:szCs w:val="21"/>
        </w:rPr>
        <w:t xml:space="preserve"> </w:t>
      </w:r>
      <w:r w:rsidR="00233526">
        <w:rPr>
          <w:rFonts w:eastAsiaTheme="minorEastAsia" w:cs="Times New Roman" w:hint="eastAsia"/>
          <w:kern w:val="0"/>
          <w:szCs w:val="21"/>
        </w:rPr>
        <w:t>solutions to reduced PDCCH blocking issues in Rel-17.</w:t>
      </w:r>
    </w:p>
    <w:p w:rsidR="002908E8" w:rsidRDefault="00233526" w:rsidP="0068788D">
      <w:pPr>
        <w:rPr>
          <w:rFonts w:eastAsiaTheme="minorEastAsia"/>
          <w:b/>
        </w:rPr>
      </w:pPr>
      <w:r>
        <w:rPr>
          <w:rFonts w:eastAsiaTheme="minorEastAsia" w:hint="eastAsia"/>
          <w:b/>
        </w:rPr>
        <w:t>Proposal 2: No new standardized method is pursued to reduce PDCCH blocking issues in Rel-17.</w:t>
      </w:r>
    </w:p>
    <w:p w:rsidR="00233526" w:rsidRPr="00E71D42" w:rsidRDefault="00233526" w:rsidP="0068788D">
      <w:pPr>
        <w:rPr>
          <w:rFonts w:eastAsiaTheme="minorEastAsia"/>
          <w:b/>
          <w:szCs w:val="21"/>
        </w:rPr>
      </w:pPr>
    </w:p>
    <w:p w:rsidR="00A578C0" w:rsidRPr="00CC300E" w:rsidRDefault="00A578C0" w:rsidP="0041435B">
      <w:pPr>
        <w:pStyle w:val="1"/>
        <w:ind w:left="562" w:hanging="562"/>
      </w:pPr>
      <w:r w:rsidRPr="00CC300E">
        <w:rPr>
          <w:rFonts w:hint="eastAsia"/>
        </w:rPr>
        <w:t>Conclusion</w:t>
      </w:r>
    </w:p>
    <w:p w:rsidR="00A578C0" w:rsidRPr="00E906F8" w:rsidRDefault="00473E9E" w:rsidP="00A578C0">
      <w:pPr>
        <w:widowControl/>
        <w:spacing w:beforeLines="50" w:before="120"/>
        <w:rPr>
          <w:rFonts w:eastAsia="宋体" w:cs="Times New Roman"/>
          <w:kern w:val="0"/>
          <w:szCs w:val="21"/>
          <w:lang w:val="en-GB"/>
        </w:rPr>
      </w:pPr>
      <w:r w:rsidRPr="00E906F8">
        <w:rPr>
          <w:rFonts w:eastAsia="宋体" w:cs="Times New Roman" w:hint="eastAsia"/>
          <w:kern w:val="0"/>
          <w:szCs w:val="21"/>
          <w:lang w:val="en-GB"/>
        </w:rPr>
        <w:t>I</w:t>
      </w:r>
      <w:r w:rsidR="00970CC9" w:rsidRPr="00E906F8">
        <w:rPr>
          <w:rFonts w:eastAsia="宋体" w:cs="Times New Roman" w:hint="eastAsia"/>
          <w:kern w:val="0"/>
          <w:szCs w:val="21"/>
          <w:lang w:val="en-GB"/>
        </w:rPr>
        <w:t>n this contribution, we provide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 our view on </w:t>
      </w:r>
      <w:r w:rsidR="0094612A">
        <w:rPr>
          <w:rFonts w:eastAsia="宋体" w:cs="Times New Roman" w:hint="eastAsia"/>
          <w:kern w:val="0"/>
          <w:szCs w:val="21"/>
          <w:lang w:val="en-GB"/>
        </w:rPr>
        <w:t xml:space="preserve">the </w:t>
      </w:r>
      <w:r w:rsidR="00233526">
        <w:rPr>
          <w:rFonts w:eastAsia="宋体" w:cs="Times New Roman" w:hint="eastAsia"/>
          <w:kern w:val="0"/>
          <w:szCs w:val="21"/>
          <w:lang w:val="en-GB"/>
        </w:rPr>
        <w:t xml:space="preserve">remaining </w:t>
      </w:r>
      <w:r w:rsidR="0094612A">
        <w:rPr>
          <w:rFonts w:eastAsia="宋体" w:cs="Times New Roman" w:hint="eastAsia"/>
          <w:kern w:val="0"/>
          <w:szCs w:val="21"/>
          <w:lang w:val="en-GB"/>
        </w:rPr>
        <w:t xml:space="preserve">aspects related to the reduced </w:t>
      </w:r>
      <w:r w:rsidR="0094612A">
        <w:rPr>
          <w:rFonts w:eastAsia="宋体" w:cs="Times New Roman"/>
          <w:kern w:val="0"/>
          <w:szCs w:val="21"/>
          <w:lang w:val="en-GB"/>
        </w:rPr>
        <w:t>number</w:t>
      </w:r>
      <w:r w:rsidR="0094612A">
        <w:rPr>
          <w:rFonts w:eastAsia="宋体" w:cs="Times New Roman" w:hint="eastAsia"/>
          <w:kern w:val="0"/>
          <w:szCs w:val="21"/>
          <w:lang w:val="en-GB"/>
        </w:rPr>
        <w:t xml:space="preserve"> of Rx branches</w:t>
      </w:r>
      <w:r w:rsidR="00061BE4" w:rsidRPr="00E906F8">
        <w:rPr>
          <w:rFonts w:eastAsia="宋体" w:cs="Times New Roman" w:hint="eastAsia"/>
          <w:kern w:val="0"/>
          <w:szCs w:val="21"/>
          <w:lang w:val="en-GB"/>
        </w:rPr>
        <w:t>.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061BE4" w:rsidRPr="00E906F8">
        <w:rPr>
          <w:rFonts w:eastAsia="宋体" w:cs="Times New Roman" w:hint="eastAsia"/>
          <w:kern w:val="0"/>
          <w:szCs w:val="21"/>
          <w:lang w:val="en-GB"/>
        </w:rPr>
        <w:t>The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 proposal</w:t>
      </w:r>
      <w:r w:rsidR="00691CBB" w:rsidRPr="00E906F8">
        <w:rPr>
          <w:rFonts w:eastAsia="宋体" w:cs="Times New Roman" w:hint="eastAsia"/>
          <w:kern w:val="0"/>
          <w:szCs w:val="21"/>
          <w:lang w:val="en-GB"/>
        </w:rPr>
        <w:t>s</w:t>
      </w:r>
      <w:r w:rsidR="00061BE4" w:rsidRPr="00E906F8">
        <w:rPr>
          <w:rFonts w:eastAsia="宋体" w:cs="Times New Roman" w:hint="eastAsia"/>
          <w:kern w:val="0"/>
          <w:szCs w:val="21"/>
          <w:lang w:val="en-GB"/>
        </w:rPr>
        <w:t xml:space="preserve"> are summarized as follows:</w:t>
      </w:r>
    </w:p>
    <w:p w:rsidR="009E074B" w:rsidRPr="008704FE" w:rsidRDefault="009E074B" w:rsidP="009E074B">
      <w:pPr>
        <w:spacing w:beforeLines="50" w:before="120"/>
        <w:rPr>
          <w:rFonts w:eastAsiaTheme="minorEastAsia"/>
          <w:b/>
        </w:rPr>
      </w:pPr>
      <w:r w:rsidRPr="008704FE">
        <w:rPr>
          <w:rFonts w:eastAsiaTheme="minorEastAsia" w:hint="eastAsia"/>
          <w:b/>
        </w:rPr>
        <w:t xml:space="preserve">Proposal 1: </w:t>
      </w:r>
      <w:r w:rsidRPr="009C6C7A">
        <w:rPr>
          <w:rFonts w:eastAsiaTheme="minorEastAsia" w:cs="Times New Roman" w:hint="eastAsia"/>
          <w:b/>
          <w:szCs w:val="21"/>
        </w:rPr>
        <w:t xml:space="preserve">Modification on fields of existing DCI formats </w:t>
      </w:r>
      <w:r w:rsidR="000E5188">
        <w:rPr>
          <w:rFonts w:eastAsiaTheme="minorEastAsia" w:cs="Times New Roman" w:hint="eastAsia"/>
          <w:b/>
          <w:szCs w:val="21"/>
        </w:rPr>
        <w:t>for reduced number of Rx branches</w:t>
      </w:r>
      <w:r w:rsidR="000E5188" w:rsidRPr="009C6C7A">
        <w:rPr>
          <w:rFonts w:eastAsiaTheme="minorEastAsia" w:cs="Times New Roman"/>
          <w:b/>
          <w:szCs w:val="21"/>
        </w:rPr>
        <w:t xml:space="preserve"> </w:t>
      </w:r>
      <w:r w:rsidRPr="009C6C7A">
        <w:rPr>
          <w:rFonts w:eastAsiaTheme="minorEastAsia" w:cs="Times New Roman"/>
          <w:b/>
          <w:szCs w:val="21"/>
        </w:rPr>
        <w:t>is</w:t>
      </w:r>
      <w:r w:rsidRPr="009C6C7A">
        <w:rPr>
          <w:rFonts w:eastAsiaTheme="minorEastAsia" w:cs="Times New Roman" w:hint="eastAsia"/>
          <w:b/>
          <w:szCs w:val="21"/>
        </w:rPr>
        <w:t xml:space="preserve"> not considered</w:t>
      </w:r>
      <w:r>
        <w:rPr>
          <w:rFonts w:eastAsiaTheme="minorEastAsia" w:cs="Times New Roman" w:hint="eastAsia"/>
          <w:b/>
          <w:szCs w:val="21"/>
        </w:rPr>
        <w:t xml:space="preserve"> in Rel-17</w:t>
      </w:r>
      <w:r w:rsidRPr="009C6C7A">
        <w:rPr>
          <w:rFonts w:eastAsiaTheme="minorEastAsia" w:cs="Times New Roman" w:hint="eastAsia"/>
          <w:b/>
          <w:szCs w:val="21"/>
        </w:rPr>
        <w:t>.</w:t>
      </w:r>
    </w:p>
    <w:p w:rsidR="0094612A" w:rsidRPr="00233526" w:rsidRDefault="00233526" w:rsidP="00233526">
      <w:pPr>
        <w:spacing w:beforeLines="50" w:before="120"/>
        <w:rPr>
          <w:rFonts w:eastAsiaTheme="minorEastAsia"/>
          <w:b/>
        </w:rPr>
      </w:pPr>
      <w:r>
        <w:rPr>
          <w:rFonts w:eastAsiaTheme="minorEastAsia" w:hint="eastAsia"/>
          <w:b/>
        </w:rPr>
        <w:t>Proposal 2: No new standardized method is pursued to reduce PDCCH blocking issues in Rel-17.</w:t>
      </w:r>
    </w:p>
    <w:p w:rsidR="0078010C" w:rsidRPr="0094612A" w:rsidRDefault="0078010C" w:rsidP="001A064D">
      <w:pPr>
        <w:rPr>
          <w:rFonts w:eastAsiaTheme="minorEastAsia"/>
          <w:b/>
        </w:rPr>
      </w:pPr>
    </w:p>
    <w:p w:rsidR="00A5188B" w:rsidRPr="00CC300E" w:rsidRDefault="00A5188B" w:rsidP="0041435B">
      <w:pPr>
        <w:pStyle w:val="1"/>
        <w:ind w:left="562" w:hanging="562"/>
        <w:rPr>
          <w:lang w:eastAsia="x-none"/>
        </w:rPr>
      </w:pPr>
      <w:r>
        <w:rPr>
          <w:rFonts w:hint="eastAsia"/>
        </w:rPr>
        <w:t>Reference</w:t>
      </w:r>
    </w:p>
    <w:p w:rsidR="00A5188B" w:rsidRPr="00E906F8" w:rsidRDefault="00A5188B" w:rsidP="00FB6FB3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5" w:name="_Ref39749538"/>
      <w:r w:rsidRPr="00E906F8">
        <w:rPr>
          <w:rFonts w:eastAsia="宋体" w:cs="Times New Roman" w:hint="eastAsia"/>
          <w:kern w:val="0"/>
          <w:szCs w:val="21"/>
          <w:lang w:val="en-GB"/>
        </w:rPr>
        <w:t>RP-</w:t>
      </w:r>
      <w:r w:rsidR="0094780A" w:rsidRPr="00E906F8">
        <w:rPr>
          <w:rFonts w:eastAsia="宋体" w:cs="Times New Roman" w:hint="eastAsia"/>
          <w:kern w:val="0"/>
          <w:szCs w:val="21"/>
          <w:lang w:val="en-GB"/>
        </w:rPr>
        <w:t>202933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94780A" w:rsidRPr="00E906F8">
        <w:rPr>
          <w:rFonts w:eastAsia="宋体" w:cs="Times New Roman"/>
          <w:kern w:val="0"/>
          <w:szCs w:val="21"/>
          <w:lang w:val="en-GB"/>
        </w:rPr>
        <w:t>New WID on support of reduced capability NR devices</w:t>
      </w:r>
      <w:r w:rsidRPr="00E906F8">
        <w:rPr>
          <w:rFonts w:eastAsia="宋体" w:cs="Times New Roman" w:hint="eastAsia"/>
          <w:kern w:val="0"/>
          <w:szCs w:val="21"/>
          <w:lang w:val="en-GB"/>
        </w:rPr>
        <w:t>, Ericsson, RAN#</w:t>
      </w:r>
      <w:bookmarkEnd w:id="5"/>
      <w:r w:rsidR="0094780A" w:rsidRPr="00E906F8">
        <w:rPr>
          <w:rFonts w:eastAsia="宋体" w:cs="Times New Roman" w:hint="eastAsia"/>
          <w:kern w:val="0"/>
          <w:szCs w:val="21"/>
          <w:lang w:val="en-GB"/>
        </w:rPr>
        <w:t>90</w:t>
      </w:r>
      <w:r w:rsidR="00B848AB">
        <w:rPr>
          <w:rFonts w:eastAsia="宋体" w:cs="Times New Roman" w:hint="eastAsia"/>
          <w:kern w:val="0"/>
          <w:szCs w:val="21"/>
          <w:lang w:val="en-GB"/>
        </w:rPr>
        <w:t>-</w:t>
      </w:r>
      <w:r w:rsidR="0094780A" w:rsidRPr="00E906F8">
        <w:rPr>
          <w:rFonts w:eastAsia="宋体" w:cs="Times New Roman" w:hint="eastAsia"/>
          <w:kern w:val="0"/>
          <w:szCs w:val="21"/>
          <w:lang w:val="en-GB"/>
        </w:rPr>
        <w:t>e</w:t>
      </w:r>
      <w:r w:rsidR="004A588F" w:rsidRPr="00E906F8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B848AB">
        <w:rPr>
          <w:rFonts w:eastAsia="宋体" w:cs="Times New Roman" w:hint="eastAsia"/>
          <w:kern w:val="0"/>
          <w:szCs w:val="21"/>
          <w:lang w:val="en-GB"/>
        </w:rPr>
        <w:t xml:space="preserve">e-Meeting, </w:t>
      </w:r>
      <w:r w:rsidR="004A588F" w:rsidRPr="00E906F8">
        <w:rPr>
          <w:rFonts w:eastAsia="宋体" w:cs="Times New Roman"/>
          <w:kern w:val="0"/>
          <w:szCs w:val="21"/>
          <w:lang w:val="en-GB"/>
        </w:rPr>
        <w:t>December 7</w:t>
      </w:r>
      <w:r w:rsidR="004A588F" w:rsidRPr="00E906F8">
        <w:rPr>
          <w:rFonts w:eastAsia="宋体" w:cs="Times New Roman" w:hint="eastAsia"/>
          <w:kern w:val="0"/>
          <w:szCs w:val="21"/>
          <w:lang w:val="en-GB"/>
        </w:rPr>
        <w:t xml:space="preserve">th </w:t>
      </w:r>
      <w:r w:rsidR="004A588F" w:rsidRPr="00E906F8">
        <w:rPr>
          <w:rFonts w:eastAsia="宋体" w:cs="Times New Roman"/>
          <w:kern w:val="0"/>
          <w:szCs w:val="21"/>
          <w:lang w:val="en-GB"/>
        </w:rPr>
        <w:t>–</w:t>
      </w:r>
      <w:r w:rsidR="004A588F" w:rsidRPr="00E906F8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4A588F" w:rsidRPr="00E906F8">
        <w:rPr>
          <w:rFonts w:eastAsia="宋体" w:cs="Times New Roman"/>
          <w:kern w:val="0"/>
          <w:szCs w:val="21"/>
          <w:lang w:val="en-GB"/>
        </w:rPr>
        <w:t>11</w:t>
      </w:r>
      <w:r w:rsidR="004A588F" w:rsidRPr="00E906F8">
        <w:rPr>
          <w:rFonts w:eastAsia="宋体" w:cs="Times New Roman" w:hint="eastAsia"/>
          <w:kern w:val="0"/>
          <w:szCs w:val="21"/>
          <w:lang w:val="en-GB"/>
        </w:rPr>
        <w:t>th</w:t>
      </w:r>
      <w:r w:rsidR="004A588F" w:rsidRPr="00E906F8">
        <w:rPr>
          <w:rFonts w:eastAsia="宋体" w:cs="Times New Roman"/>
          <w:kern w:val="0"/>
          <w:szCs w:val="21"/>
          <w:lang w:val="en-GB"/>
        </w:rPr>
        <w:t>, 2020</w:t>
      </w:r>
      <w:r w:rsidR="003C78FC" w:rsidRPr="00E906F8">
        <w:rPr>
          <w:rFonts w:eastAsia="宋体" w:cs="Times New Roman" w:hint="eastAsia"/>
          <w:kern w:val="0"/>
          <w:szCs w:val="21"/>
          <w:lang w:val="en-GB"/>
        </w:rPr>
        <w:t>.</w:t>
      </w:r>
    </w:p>
    <w:p w:rsidR="00B848AB" w:rsidRPr="00973A16" w:rsidRDefault="00B848AB" w:rsidP="00B848AB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6" w:name="_Ref64637089"/>
      <w:bookmarkStart w:id="7" w:name="_Ref67930669"/>
      <w:bookmarkStart w:id="8" w:name="_Ref70254179"/>
      <w:r w:rsidRPr="000D54B6">
        <w:rPr>
          <w:rFonts w:eastAsia="宋体" w:cs="Times New Roman"/>
          <w:kern w:val="0"/>
          <w:szCs w:val="21"/>
          <w:lang w:val="en-GB"/>
        </w:rPr>
        <w:lastRenderedPageBreak/>
        <w:t>RP-211574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>
        <w:rPr>
          <w:rFonts w:eastAsia="宋体" w:cs="Times New Roman" w:hint="eastAsia"/>
          <w:kern w:val="0"/>
          <w:szCs w:val="21"/>
          <w:lang w:val="en-GB"/>
        </w:rPr>
        <w:t>Revised</w:t>
      </w:r>
      <w:r w:rsidRPr="00E906F8">
        <w:rPr>
          <w:rFonts w:eastAsia="宋体" w:cs="Times New Roman"/>
          <w:kern w:val="0"/>
          <w:szCs w:val="21"/>
          <w:lang w:val="en-GB"/>
        </w:rPr>
        <w:t xml:space="preserve"> WID on support of reduced capability NR devices</w:t>
      </w:r>
      <w:r w:rsidRPr="00E906F8">
        <w:rPr>
          <w:rFonts w:eastAsia="宋体" w:cs="Times New Roman" w:hint="eastAsia"/>
          <w:kern w:val="0"/>
          <w:szCs w:val="21"/>
          <w:lang w:val="en-GB"/>
        </w:rPr>
        <w:t>, Ericsson, RAN#9</w:t>
      </w:r>
      <w:r>
        <w:rPr>
          <w:rFonts w:eastAsia="宋体" w:cs="Times New Roman" w:hint="eastAsia"/>
          <w:kern w:val="0"/>
          <w:szCs w:val="21"/>
          <w:lang w:val="en-GB"/>
        </w:rPr>
        <w:t>2-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e, </w:t>
      </w:r>
      <w:r w:rsidRPr="00973A16">
        <w:rPr>
          <w:rFonts w:eastAsia="宋体" w:cs="Times New Roman"/>
          <w:kern w:val="0"/>
          <w:szCs w:val="21"/>
          <w:lang w:val="en-GB"/>
        </w:rPr>
        <w:t>e-Meeting,</w:t>
      </w:r>
      <w:r>
        <w:rPr>
          <w:rFonts w:eastAsia="宋体" w:cs="Times New Roman" w:hint="eastAsia"/>
          <w:kern w:val="0"/>
          <w:szCs w:val="21"/>
          <w:lang w:val="en-GB"/>
        </w:rPr>
        <w:t xml:space="preserve"> June</w:t>
      </w:r>
      <w:r w:rsidRPr="00E906F8">
        <w:rPr>
          <w:rFonts w:eastAsia="宋体" w:cs="Times New Roman"/>
          <w:kern w:val="0"/>
          <w:szCs w:val="21"/>
          <w:lang w:val="en-GB"/>
        </w:rPr>
        <w:t xml:space="preserve"> </w:t>
      </w:r>
      <w:r>
        <w:rPr>
          <w:rFonts w:eastAsia="宋体" w:cs="Times New Roman" w:hint="eastAsia"/>
          <w:kern w:val="0"/>
          <w:szCs w:val="21"/>
          <w:lang w:val="en-GB"/>
        </w:rPr>
        <w:t>14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th </w:t>
      </w:r>
      <w:r w:rsidRPr="00E906F8">
        <w:rPr>
          <w:rFonts w:eastAsia="宋体" w:cs="Times New Roman"/>
          <w:kern w:val="0"/>
          <w:szCs w:val="21"/>
          <w:lang w:val="en-GB"/>
        </w:rPr>
        <w:t>–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Pr="00E906F8">
        <w:rPr>
          <w:rFonts w:eastAsia="宋体" w:cs="Times New Roman"/>
          <w:kern w:val="0"/>
          <w:szCs w:val="21"/>
          <w:lang w:val="en-GB"/>
        </w:rPr>
        <w:t>1</w:t>
      </w:r>
      <w:r>
        <w:rPr>
          <w:rFonts w:eastAsia="宋体" w:cs="Times New Roman" w:hint="eastAsia"/>
          <w:kern w:val="0"/>
          <w:szCs w:val="21"/>
          <w:lang w:val="en-GB"/>
        </w:rPr>
        <w:t>8</w:t>
      </w:r>
      <w:r w:rsidRPr="00E906F8">
        <w:rPr>
          <w:rFonts w:eastAsia="宋体" w:cs="Times New Roman" w:hint="eastAsia"/>
          <w:kern w:val="0"/>
          <w:szCs w:val="21"/>
          <w:lang w:val="en-GB"/>
        </w:rPr>
        <w:t>th</w:t>
      </w:r>
      <w:r w:rsidRPr="00E906F8">
        <w:rPr>
          <w:rFonts w:eastAsia="宋体" w:cs="Times New Roman"/>
          <w:kern w:val="0"/>
          <w:szCs w:val="21"/>
          <w:lang w:val="en-GB"/>
        </w:rPr>
        <w:t>, 202</w:t>
      </w:r>
      <w:r>
        <w:rPr>
          <w:rFonts w:eastAsia="宋体" w:cs="Times New Roman" w:hint="eastAsia"/>
          <w:kern w:val="0"/>
          <w:szCs w:val="21"/>
          <w:lang w:val="en-GB"/>
        </w:rPr>
        <w:t>1</w:t>
      </w:r>
      <w:r w:rsidRPr="00E906F8">
        <w:rPr>
          <w:rFonts w:eastAsia="宋体" w:cs="Times New Roman" w:hint="eastAsia"/>
          <w:kern w:val="0"/>
          <w:szCs w:val="21"/>
          <w:lang w:val="en-GB"/>
        </w:rPr>
        <w:t>.</w:t>
      </w:r>
      <w:bookmarkEnd w:id="6"/>
    </w:p>
    <w:p w:rsidR="00B848AB" w:rsidRDefault="00B848AB" w:rsidP="00B848AB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9" w:name="_Ref64636111"/>
      <w:bookmarkStart w:id="10" w:name="_Ref60735320"/>
      <w:bookmarkStart w:id="11" w:name="_Ref70348958"/>
      <w:bookmarkEnd w:id="7"/>
      <w:bookmarkEnd w:id="8"/>
      <w:r w:rsidRPr="00973A16">
        <w:rPr>
          <w:rFonts w:eastAsia="宋体" w:cs="Times New Roman"/>
          <w:kern w:val="0"/>
          <w:szCs w:val="21"/>
          <w:lang w:val="en-GB"/>
        </w:rPr>
        <w:t>Chairman's Notes RAN1#10</w:t>
      </w:r>
      <w:r>
        <w:rPr>
          <w:rFonts w:eastAsia="宋体" w:cs="Times New Roman" w:hint="eastAsia"/>
          <w:kern w:val="0"/>
          <w:szCs w:val="21"/>
          <w:lang w:val="en-GB"/>
        </w:rPr>
        <w:t>5</w:t>
      </w:r>
      <w:r w:rsidRPr="00973A16">
        <w:rPr>
          <w:rFonts w:eastAsia="宋体" w:cs="Times New Roman"/>
          <w:kern w:val="0"/>
          <w:szCs w:val="21"/>
          <w:lang w:val="en-GB"/>
        </w:rPr>
        <w:t>-e, 3GPP TSG RAN WG1 Meeting #10</w:t>
      </w:r>
      <w:r>
        <w:rPr>
          <w:rFonts w:eastAsia="宋体" w:cs="Times New Roman" w:hint="eastAsia"/>
          <w:kern w:val="0"/>
          <w:szCs w:val="21"/>
          <w:lang w:val="en-GB"/>
        </w:rPr>
        <w:t>5</w:t>
      </w:r>
      <w:r w:rsidRPr="00973A16">
        <w:rPr>
          <w:rFonts w:eastAsia="宋体" w:cs="Times New Roman"/>
          <w:kern w:val="0"/>
          <w:szCs w:val="21"/>
          <w:lang w:val="en-GB"/>
        </w:rPr>
        <w:t xml:space="preserve">-e, e-Meeting, </w:t>
      </w:r>
      <w:r>
        <w:rPr>
          <w:rFonts w:eastAsia="宋体" w:cs="Times New Roman" w:hint="eastAsia"/>
          <w:kern w:val="0"/>
          <w:szCs w:val="21"/>
          <w:lang w:val="en-GB"/>
        </w:rPr>
        <w:t>May</w:t>
      </w:r>
      <w:r>
        <w:rPr>
          <w:rFonts w:eastAsia="宋体" w:cs="Times New Roman"/>
          <w:kern w:val="0"/>
          <w:szCs w:val="21"/>
          <w:lang w:val="en-GB"/>
        </w:rPr>
        <w:t xml:space="preserve"> </w:t>
      </w:r>
      <w:r>
        <w:rPr>
          <w:rFonts w:eastAsia="宋体" w:cs="Times New Roman" w:hint="eastAsia"/>
          <w:kern w:val="0"/>
          <w:szCs w:val="21"/>
          <w:lang w:val="en-GB"/>
        </w:rPr>
        <w:t>10</w:t>
      </w:r>
      <w:r>
        <w:rPr>
          <w:rFonts w:eastAsia="宋体" w:cs="Times New Roman"/>
          <w:kern w:val="0"/>
          <w:szCs w:val="21"/>
          <w:lang w:val="en-GB"/>
        </w:rPr>
        <w:t xml:space="preserve">th – </w:t>
      </w:r>
      <w:r>
        <w:rPr>
          <w:rFonts w:eastAsia="宋体" w:cs="Times New Roman" w:hint="eastAsia"/>
          <w:kern w:val="0"/>
          <w:szCs w:val="21"/>
          <w:lang w:val="en-GB"/>
        </w:rPr>
        <w:t>27</w:t>
      </w:r>
      <w:r w:rsidRPr="00973A16">
        <w:rPr>
          <w:rFonts w:eastAsia="宋体" w:cs="Times New Roman"/>
          <w:kern w:val="0"/>
          <w:szCs w:val="21"/>
          <w:lang w:val="en-GB"/>
        </w:rPr>
        <w:t>th, 2021.</w:t>
      </w:r>
      <w:bookmarkEnd w:id="9"/>
      <w:bookmarkEnd w:id="10"/>
    </w:p>
    <w:p w:rsidR="00B91B4A" w:rsidRDefault="00B91B4A" w:rsidP="00544CDF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12" w:name="_Ref77863088"/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3GPP TR 38.875, </w:t>
      </w:r>
      <w:r w:rsidRPr="00E906F8">
        <w:rPr>
          <w:rFonts w:eastAsia="宋体" w:cs="Times New Roman"/>
          <w:kern w:val="0"/>
          <w:szCs w:val="21"/>
          <w:lang w:val="en-GB"/>
        </w:rPr>
        <w:t>Study on support of reduced capability NR devices</w:t>
      </w:r>
      <w:r w:rsidRPr="00E906F8">
        <w:rPr>
          <w:rFonts w:eastAsia="宋体" w:cs="Times New Roman" w:hint="eastAsia"/>
          <w:kern w:val="0"/>
          <w:szCs w:val="21"/>
          <w:lang w:val="en-GB"/>
        </w:rPr>
        <w:t>, v</w:t>
      </w:r>
      <w:r>
        <w:rPr>
          <w:rFonts w:eastAsia="宋体" w:cs="Times New Roman" w:hint="eastAsia"/>
          <w:kern w:val="0"/>
          <w:szCs w:val="21"/>
          <w:lang w:val="en-GB"/>
        </w:rPr>
        <w:t>2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.0.0, </w:t>
      </w:r>
      <w:r>
        <w:rPr>
          <w:rFonts w:eastAsia="宋体" w:cs="Times New Roman" w:hint="eastAsia"/>
          <w:kern w:val="0"/>
          <w:szCs w:val="21"/>
          <w:lang w:val="en-GB"/>
        </w:rPr>
        <w:t>March, 2021</w:t>
      </w:r>
      <w:r w:rsidRPr="00E906F8">
        <w:rPr>
          <w:rFonts w:eastAsia="宋体" w:cs="Times New Roman" w:hint="eastAsia"/>
          <w:kern w:val="0"/>
          <w:szCs w:val="21"/>
          <w:lang w:val="en-GB"/>
        </w:rPr>
        <w:t>.</w:t>
      </w:r>
      <w:bookmarkEnd w:id="11"/>
      <w:bookmarkEnd w:id="12"/>
    </w:p>
    <w:p w:rsidR="00DA185D" w:rsidRPr="00DA185D" w:rsidRDefault="00DA185D" w:rsidP="00DA185D">
      <w:pPr>
        <w:pStyle w:val="a6"/>
        <w:widowControl/>
        <w:numPr>
          <w:ilvl w:val="0"/>
          <w:numId w:val="1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13" w:name="_Ref77864249"/>
      <w:r w:rsidRPr="00973A16">
        <w:rPr>
          <w:rFonts w:eastAsia="宋体" w:cs="Times New Roman"/>
          <w:kern w:val="0"/>
          <w:szCs w:val="21"/>
          <w:lang w:val="en-GB"/>
        </w:rPr>
        <w:t>Chairman's Notes RAN1#10</w:t>
      </w:r>
      <w:r>
        <w:rPr>
          <w:rFonts w:eastAsia="宋体" w:cs="Times New Roman" w:hint="eastAsia"/>
          <w:kern w:val="0"/>
          <w:szCs w:val="21"/>
          <w:lang w:val="en-GB"/>
        </w:rPr>
        <w:t>4bis</w:t>
      </w:r>
      <w:r w:rsidRPr="00973A16">
        <w:rPr>
          <w:rFonts w:eastAsia="宋体" w:cs="Times New Roman"/>
          <w:kern w:val="0"/>
          <w:szCs w:val="21"/>
          <w:lang w:val="en-GB"/>
        </w:rPr>
        <w:t>-e, 3GPP TSG RAN WG1 Meeting #10</w:t>
      </w:r>
      <w:r>
        <w:rPr>
          <w:rFonts w:eastAsia="宋体" w:cs="Times New Roman" w:hint="eastAsia"/>
          <w:kern w:val="0"/>
          <w:szCs w:val="21"/>
          <w:lang w:val="en-GB"/>
        </w:rPr>
        <w:t>4bis</w:t>
      </w:r>
      <w:r w:rsidRPr="00973A16">
        <w:rPr>
          <w:rFonts w:eastAsia="宋体" w:cs="Times New Roman"/>
          <w:kern w:val="0"/>
          <w:szCs w:val="21"/>
          <w:lang w:val="en-GB"/>
        </w:rPr>
        <w:t xml:space="preserve">-e, e-Meeting, </w:t>
      </w:r>
      <w:r>
        <w:rPr>
          <w:rFonts w:eastAsia="宋体" w:cs="Times New Roman" w:hint="eastAsia"/>
          <w:kern w:val="0"/>
          <w:szCs w:val="21"/>
          <w:lang w:val="en-GB"/>
        </w:rPr>
        <w:t>April</w:t>
      </w:r>
      <w:r>
        <w:rPr>
          <w:rFonts w:eastAsia="宋体" w:cs="Times New Roman"/>
          <w:kern w:val="0"/>
          <w:szCs w:val="21"/>
          <w:lang w:val="en-GB"/>
        </w:rPr>
        <w:t xml:space="preserve"> </w:t>
      </w:r>
      <w:r>
        <w:rPr>
          <w:rFonts w:eastAsia="宋体" w:cs="Times New Roman" w:hint="eastAsia"/>
          <w:kern w:val="0"/>
          <w:szCs w:val="21"/>
          <w:lang w:val="en-GB"/>
        </w:rPr>
        <w:t>12</w:t>
      </w:r>
      <w:r>
        <w:rPr>
          <w:rFonts w:eastAsia="宋体" w:cs="Times New Roman"/>
          <w:kern w:val="0"/>
          <w:szCs w:val="21"/>
          <w:lang w:val="en-GB"/>
        </w:rPr>
        <w:t xml:space="preserve">th – </w:t>
      </w:r>
      <w:r>
        <w:rPr>
          <w:rFonts w:eastAsia="宋体" w:cs="Times New Roman" w:hint="eastAsia"/>
          <w:kern w:val="0"/>
          <w:szCs w:val="21"/>
          <w:lang w:val="en-GB"/>
        </w:rPr>
        <w:t>20</w:t>
      </w:r>
      <w:r w:rsidRPr="00973A16">
        <w:rPr>
          <w:rFonts w:eastAsia="宋体" w:cs="Times New Roman"/>
          <w:kern w:val="0"/>
          <w:szCs w:val="21"/>
          <w:lang w:val="en-GB"/>
        </w:rPr>
        <w:t>th, 2021.</w:t>
      </w:r>
      <w:bookmarkEnd w:id="13"/>
    </w:p>
    <w:sectPr w:rsidR="00DA185D" w:rsidRPr="00DA185D" w:rsidSect="004A5E3D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265B" w:rsidRDefault="003D265B" w:rsidP="00A578C0">
      <w:r>
        <w:separator/>
      </w:r>
    </w:p>
  </w:endnote>
  <w:endnote w:type="continuationSeparator" w:id="0">
    <w:p w:rsidR="003D265B" w:rsidRDefault="003D265B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265B" w:rsidRDefault="003D265B" w:rsidP="00A578C0">
      <w:r>
        <w:separator/>
      </w:r>
    </w:p>
  </w:footnote>
  <w:footnote w:type="continuationSeparator" w:id="0">
    <w:p w:rsidR="003D265B" w:rsidRDefault="003D265B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86F99"/>
    <w:multiLevelType w:val="hybridMultilevel"/>
    <w:tmpl w:val="4150E874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FD26D61"/>
    <w:multiLevelType w:val="hybridMultilevel"/>
    <w:tmpl w:val="FBE41BB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0B6D49"/>
    <w:multiLevelType w:val="hybridMultilevel"/>
    <w:tmpl w:val="D182DE4A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FA5CE1"/>
    <w:multiLevelType w:val="hybridMultilevel"/>
    <w:tmpl w:val="C592F9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B25FAD"/>
    <w:multiLevelType w:val="hybridMultilevel"/>
    <w:tmpl w:val="42704B5A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4E5CA9E4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4E5CA9E4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6BD3927"/>
    <w:multiLevelType w:val="hybridMultilevel"/>
    <w:tmpl w:val="7E4EFF18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B556EB5"/>
    <w:multiLevelType w:val="multilevel"/>
    <w:tmpl w:val="178A8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6AD13B0"/>
    <w:multiLevelType w:val="multilevel"/>
    <w:tmpl w:val="8696932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10">
    <w:nsid w:val="49CF3C7E"/>
    <w:multiLevelType w:val="hybridMultilevel"/>
    <w:tmpl w:val="D37488E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99E5D4C"/>
    <w:multiLevelType w:val="hybridMultilevel"/>
    <w:tmpl w:val="CB563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9A4AED"/>
    <w:multiLevelType w:val="hybridMultilevel"/>
    <w:tmpl w:val="52ECAA48"/>
    <w:lvl w:ilvl="0" w:tplc="EB6ADC8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B3057CC"/>
    <w:multiLevelType w:val="hybridMultilevel"/>
    <w:tmpl w:val="33DCE3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6C164C91"/>
    <w:multiLevelType w:val="hybridMultilevel"/>
    <w:tmpl w:val="BEA2EF3C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1D15AE"/>
    <w:multiLevelType w:val="hybridMultilevel"/>
    <w:tmpl w:val="BDB2E722"/>
    <w:lvl w:ilvl="0" w:tplc="AF3AF6F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2683E1E"/>
    <w:multiLevelType w:val="hybridMultilevel"/>
    <w:tmpl w:val="7144D0BE"/>
    <w:lvl w:ilvl="0" w:tplc="BA76BF3C">
      <w:start w:val="1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719572C"/>
    <w:multiLevelType w:val="hybridMultilevel"/>
    <w:tmpl w:val="E5AEDD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14"/>
  </w:num>
  <w:num w:numId="5">
    <w:abstractNumId w:val="6"/>
  </w:num>
  <w:num w:numId="6">
    <w:abstractNumId w:val="17"/>
  </w:num>
  <w:num w:numId="7">
    <w:abstractNumId w:val="4"/>
  </w:num>
  <w:num w:numId="8">
    <w:abstractNumId w:val="10"/>
  </w:num>
  <w:num w:numId="9">
    <w:abstractNumId w:val="15"/>
  </w:num>
  <w:num w:numId="10">
    <w:abstractNumId w:val="7"/>
  </w:num>
  <w:num w:numId="11">
    <w:abstractNumId w:val="5"/>
  </w:num>
  <w:num w:numId="12">
    <w:abstractNumId w:val="6"/>
  </w:num>
  <w:num w:numId="13">
    <w:abstractNumId w:val="6"/>
  </w:num>
  <w:num w:numId="14">
    <w:abstractNumId w:val="3"/>
  </w:num>
  <w:num w:numId="15">
    <w:abstractNumId w:val="8"/>
  </w:num>
  <w:num w:numId="16">
    <w:abstractNumId w:val="12"/>
  </w:num>
  <w:num w:numId="17">
    <w:abstractNumId w:val="0"/>
  </w:num>
  <w:num w:numId="18">
    <w:abstractNumId w:val="16"/>
  </w:num>
  <w:num w:numId="19">
    <w:abstractNumId w:val="11"/>
  </w:num>
  <w:num w:numId="20">
    <w:abstractNumId w:val="2"/>
  </w:num>
  <w:num w:numId="21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7ACD"/>
    <w:rsid w:val="000106FF"/>
    <w:rsid w:val="00015940"/>
    <w:rsid w:val="00024874"/>
    <w:rsid w:val="00025462"/>
    <w:rsid w:val="0003682B"/>
    <w:rsid w:val="000405DC"/>
    <w:rsid w:val="000474D9"/>
    <w:rsid w:val="00047BB6"/>
    <w:rsid w:val="00051636"/>
    <w:rsid w:val="000605E6"/>
    <w:rsid w:val="000608E3"/>
    <w:rsid w:val="00061BE4"/>
    <w:rsid w:val="00071E3B"/>
    <w:rsid w:val="00076DA1"/>
    <w:rsid w:val="00077040"/>
    <w:rsid w:val="00082BF8"/>
    <w:rsid w:val="00083C44"/>
    <w:rsid w:val="000842F7"/>
    <w:rsid w:val="00094F59"/>
    <w:rsid w:val="00096530"/>
    <w:rsid w:val="000A2F8C"/>
    <w:rsid w:val="000B1352"/>
    <w:rsid w:val="000B3BC7"/>
    <w:rsid w:val="000B4F64"/>
    <w:rsid w:val="000C3BA8"/>
    <w:rsid w:val="000C5F07"/>
    <w:rsid w:val="000C68ED"/>
    <w:rsid w:val="000C6C7D"/>
    <w:rsid w:val="000D2E7F"/>
    <w:rsid w:val="000D4230"/>
    <w:rsid w:val="000D4A87"/>
    <w:rsid w:val="000E0D27"/>
    <w:rsid w:val="000E27A5"/>
    <w:rsid w:val="000E5188"/>
    <w:rsid w:val="000E7B83"/>
    <w:rsid w:val="000F7827"/>
    <w:rsid w:val="000F7E55"/>
    <w:rsid w:val="00103F11"/>
    <w:rsid w:val="0010576F"/>
    <w:rsid w:val="00105878"/>
    <w:rsid w:val="001114BA"/>
    <w:rsid w:val="00111D9C"/>
    <w:rsid w:val="00115399"/>
    <w:rsid w:val="00124E7E"/>
    <w:rsid w:val="001274DD"/>
    <w:rsid w:val="001371E8"/>
    <w:rsid w:val="00142825"/>
    <w:rsid w:val="00143223"/>
    <w:rsid w:val="0015365C"/>
    <w:rsid w:val="001644A7"/>
    <w:rsid w:val="00173760"/>
    <w:rsid w:val="00175345"/>
    <w:rsid w:val="00183869"/>
    <w:rsid w:val="00193172"/>
    <w:rsid w:val="00194C0B"/>
    <w:rsid w:val="001977AF"/>
    <w:rsid w:val="001A064D"/>
    <w:rsid w:val="001C0F37"/>
    <w:rsid w:val="001C7B45"/>
    <w:rsid w:val="001D00D2"/>
    <w:rsid w:val="001E2AC0"/>
    <w:rsid w:val="001F42A7"/>
    <w:rsid w:val="001F42AA"/>
    <w:rsid w:val="00205018"/>
    <w:rsid w:val="0021366E"/>
    <w:rsid w:val="00215C94"/>
    <w:rsid w:val="0022010E"/>
    <w:rsid w:val="00224DBF"/>
    <w:rsid w:val="002254FB"/>
    <w:rsid w:val="002308D0"/>
    <w:rsid w:val="00233526"/>
    <w:rsid w:val="002405E4"/>
    <w:rsid w:val="0024169A"/>
    <w:rsid w:val="00245AD4"/>
    <w:rsid w:val="00250CC8"/>
    <w:rsid w:val="00251F39"/>
    <w:rsid w:val="00263A47"/>
    <w:rsid w:val="00265A5E"/>
    <w:rsid w:val="002661F9"/>
    <w:rsid w:val="002668AA"/>
    <w:rsid w:val="00271982"/>
    <w:rsid w:val="00272849"/>
    <w:rsid w:val="002745A5"/>
    <w:rsid w:val="00286660"/>
    <w:rsid w:val="00286A83"/>
    <w:rsid w:val="002908E8"/>
    <w:rsid w:val="00290D8E"/>
    <w:rsid w:val="002A1831"/>
    <w:rsid w:val="002A367C"/>
    <w:rsid w:val="002B1744"/>
    <w:rsid w:val="002D135A"/>
    <w:rsid w:val="002F0BBD"/>
    <w:rsid w:val="003040F3"/>
    <w:rsid w:val="003131EC"/>
    <w:rsid w:val="0031625E"/>
    <w:rsid w:val="003214F4"/>
    <w:rsid w:val="00331848"/>
    <w:rsid w:val="00340FD3"/>
    <w:rsid w:val="003428BF"/>
    <w:rsid w:val="00343302"/>
    <w:rsid w:val="003445E6"/>
    <w:rsid w:val="003517FE"/>
    <w:rsid w:val="0035372A"/>
    <w:rsid w:val="003635EF"/>
    <w:rsid w:val="00366B60"/>
    <w:rsid w:val="0036751F"/>
    <w:rsid w:val="00377F4F"/>
    <w:rsid w:val="00381B43"/>
    <w:rsid w:val="0038764A"/>
    <w:rsid w:val="0039481F"/>
    <w:rsid w:val="00396526"/>
    <w:rsid w:val="0039653E"/>
    <w:rsid w:val="003A37FA"/>
    <w:rsid w:val="003B076C"/>
    <w:rsid w:val="003B3996"/>
    <w:rsid w:val="003B52F8"/>
    <w:rsid w:val="003C68BE"/>
    <w:rsid w:val="003C78FC"/>
    <w:rsid w:val="003D211D"/>
    <w:rsid w:val="003D265B"/>
    <w:rsid w:val="003D4B88"/>
    <w:rsid w:val="003E1788"/>
    <w:rsid w:val="003F296A"/>
    <w:rsid w:val="003F3BD9"/>
    <w:rsid w:val="003F43A1"/>
    <w:rsid w:val="00401025"/>
    <w:rsid w:val="00402D66"/>
    <w:rsid w:val="0040382A"/>
    <w:rsid w:val="00403F56"/>
    <w:rsid w:val="0040445C"/>
    <w:rsid w:val="00404C81"/>
    <w:rsid w:val="00404F3F"/>
    <w:rsid w:val="00413292"/>
    <w:rsid w:val="0041435B"/>
    <w:rsid w:val="00417EC0"/>
    <w:rsid w:val="00426A5F"/>
    <w:rsid w:val="00427C52"/>
    <w:rsid w:val="00431320"/>
    <w:rsid w:val="00431B25"/>
    <w:rsid w:val="0043327A"/>
    <w:rsid w:val="004344EF"/>
    <w:rsid w:val="0044285F"/>
    <w:rsid w:val="00443F5F"/>
    <w:rsid w:val="00452EB6"/>
    <w:rsid w:val="004565FC"/>
    <w:rsid w:val="00461EFA"/>
    <w:rsid w:val="00473E9E"/>
    <w:rsid w:val="00480867"/>
    <w:rsid w:val="00481E71"/>
    <w:rsid w:val="00484513"/>
    <w:rsid w:val="00484C8B"/>
    <w:rsid w:val="00486938"/>
    <w:rsid w:val="00491889"/>
    <w:rsid w:val="00492030"/>
    <w:rsid w:val="00493377"/>
    <w:rsid w:val="0049407A"/>
    <w:rsid w:val="004949D5"/>
    <w:rsid w:val="00497D68"/>
    <w:rsid w:val="004A4A4E"/>
    <w:rsid w:val="004A588F"/>
    <w:rsid w:val="004A5E3D"/>
    <w:rsid w:val="004B25D8"/>
    <w:rsid w:val="004C1D12"/>
    <w:rsid w:val="004C3D1E"/>
    <w:rsid w:val="004C3D6D"/>
    <w:rsid w:val="004C5B2F"/>
    <w:rsid w:val="004D2443"/>
    <w:rsid w:val="004D30B8"/>
    <w:rsid w:val="004D78CC"/>
    <w:rsid w:val="004E45EB"/>
    <w:rsid w:val="004E5EF7"/>
    <w:rsid w:val="004F2251"/>
    <w:rsid w:val="004F4FD4"/>
    <w:rsid w:val="004F5F53"/>
    <w:rsid w:val="004F712D"/>
    <w:rsid w:val="00501027"/>
    <w:rsid w:val="00503915"/>
    <w:rsid w:val="005133C3"/>
    <w:rsid w:val="00513B76"/>
    <w:rsid w:val="00514B42"/>
    <w:rsid w:val="00525812"/>
    <w:rsid w:val="00527A17"/>
    <w:rsid w:val="00533FE1"/>
    <w:rsid w:val="005370B4"/>
    <w:rsid w:val="00544465"/>
    <w:rsid w:val="00544CDF"/>
    <w:rsid w:val="00551991"/>
    <w:rsid w:val="00552989"/>
    <w:rsid w:val="0056480E"/>
    <w:rsid w:val="00575DE2"/>
    <w:rsid w:val="005769C1"/>
    <w:rsid w:val="00576FDA"/>
    <w:rsid w:val="005801B4"/>
    <w:rsid w:val="00580B8C"/>
    <w:rsid w:val="00581A94"/>
    <w:rsid w:val="00593673"/>
    <w:rsid w:val="00594BFB"/>
    <w:rsid w:val="00595344"/>
    <w:rsid w:val="00595B89"/>
    <w:rsid w:val="005A1AE8"/>
    <w:rsid w:val="005A357E"/>
    <w:rsid w:val="005A643E"/>
    <w:rsid w:val="005A79F4"/>
    <w:rsid w:val="005B3F23"/>
    <w:rsid w:val="005B6273"/>
    <w:rsid w:val="005C2737"/>
    <w:rsid w:val="005C427E"/>
    <w:rsid w:val="005C4763"/>
    <w:rsid w:val="005D134E"/>
    <w:rsid w:val="005E6F4A"/>
    <w:rsid w:val="005F753C"/>
    <w:rsid w:val="005F779B"/>
    <w:rsid w:val="00601310"/>
    <w:rsid w:val="006053E4"/>
    <w:rsid w:val="00606A45"/>
    <w:rsid w:val="00614F92"/>
    <w:rsid w:val="00632A42"/>
    <w:rsid w:val="006344F4"/>
    <w:rsid w:val="0063609E"/>
    <w:rsid w:val="00645D0B"/>
    <w:rsid w:val="00646352"/>
    <w:rsid w:val="00646529"/>
    <w:rsid w:val="0065746D"/>
    <w:rsid w:val="006577F2"/>
    <w:rsid w:val="006578F6"/>
    <w:rsid w:val="00666584"/>
    <w:rsid w:val="0068153E"/>
    <w:rsid w:val="0068484C"/>
    <w:rsid w:val="00685118"/>
    <w:rsid w:val="006867CA"/>
    <w:rsid w:val="0068788D"/>
    <w:rsid w:val="006907BA"/>
    <w:rsid w:val="00691CBB"/>
    <w:rsid w:val="0069304D"/>
    <w:rsid w:val="006B6535"/>
    <w:rsid w:val="006B6A62"/>
    <w:rsid w:val="006C2766"/>
    <w:rsid w:val="006C3478"/>
    <w:rsid w:val="006C7C5C"/>
    <w:rsid w:val="006D02DF"/>
    <w:rsid w:val="006D4BB5"/>
    <w:rsid w:val="006D5148"/>
    <w:rsid w:val="006D7355"/>
    <w:rsid w:val="006D7857"/>
    <w:rsid w:val="006E04CB"/>
    <w:rsid w:val="006F29BE"/>
    <w:rsid w:val="006F4B31"/>
    <w:rsid w:val="00701CE6"/>
    <w:rsid w:val="00703B1A"/>
    <w:rsid w:val="0070488B"/>
    <w:rsid w:val="0070780D"/>
    <w:rsid w:val="00720483"/>
    <w:rsid w:val="00730DAC"/>
    <w:rsid w:val="007356DE"/>
    <w:rsid w:val="0074256C"/>
    <w:rsid w:val="0074631B"/>
    <w:rsid w:val="00750473"/>
    <w:rsid w:val="007509E4"/>
    <w:rsid w:val="007517A6"/>
    <w:rsid w:val="00753833"/>
    <w:rsid w:val="0075584C"/>
    <w:rsid w:val="00755F6F"/>
    <w:rsid w:val="00764AE0"/>
    <w:rsid w:val="007650E5"/>
    <w:rsid w:val="0077791E"/>
    <w:rsid w:val="0078010C"/>
    <w:rsid w:val="00781CD4"/>
    <w:rsid w:val="00782C07"/>
    <w:rsid w:val="00782C29"/>
    <w:rsid w:val="00792E64"/>
    <w:rsid w:val="007944DE"/>
    <w:rsid w:val="007A0E28"/>
    <w:rsid w:val="007A231D"/>
    <w:rsid w:val="007A272E"/>
    <w:rsid w:val="007A4747"/>
    <w:rsid w:val="007A48EC"/>
    <w:rsid w:val="007A5C6D"/>
    <w:rsid w:val="007B2018"/>
    <w:rsid w:val="007B4234"/>
    <w:rsid w:val="007C0651"/>
    <w:rsid w:val="007C4BBB"/>
    <w:rsid w:val="007C66A6"/>
    <w:rsid w:val="007E0E48"/>
    <w:rsid w:val="007E21EB"/>
    <w:rsid w:val="007F1722"/>
    <w:rsid w:val="007F3436"/>
    <w:rsid w:val="007F64AB"/>
    <w:rsid w:val="00802826"/>
    <w:rsid w:val="00827C12"/>
    <w:rsid w:val="00833197"/>
    <w:rsid w:val="00835252"/>
    <w:rsid w:val="00843D5F"/>
    <w:rsid w:val="00846789"/>
    <w:rsid w:val="00846D35"/>
    <w:rsid w:val="00850D43"/>
    <w:rsid w:val="00851459"/>
    <w:rsid w:val="00855F2C"/>
    <w:rsid w:val="008608C7"/>
    <w:rsid w:val="008639A9"/>
    <w:rsid w:val="00865BD0"/>
    <w:rsid w:val="00872F24"/>
    <w:rsid w:val="0087658E"/>
    <w:rsid w:val="00877D6E"/>
    <w:rsid w:val="00883DCA"/>
    <w:rsid w:val="00884961"/>
    <w:rsid w:val="00886235"/>
    <w:rsid w:val="0089606E"/>
    <w:rsid w:val="008A007F"/>
    <w:rsid w:val="008A0387"/>
    <w:rsid w:val="008A390B"/>
    <w:rsid w:val="008B111D"/>
    <w:rsid w:val="008B4EE6"/>
    <w:rsid w:val="008B5CAF"/>
    <w:rsid w:val="008B6D50"/>
    <w:rsid w:val="008D3D73"/>
    <w:rsid w:val="008D5005"/>
    <w:rsid w:val="008D53E6"/>
    <w:rsid w:val="008E3CF5"/>
    <w:rsid w:val="008E62F8"/>
    <w:rsid w:val="008F1C63"/>
    <w:rsid w:val="008F258F"/>
    <w:rsid w:val="008F56F1"/>
    <w:rsid w:val="00906E8A"/>
    <w:rsid w:val="00914B48"/>
    <w:rsid w:val="00915B1A"/>
    <w:rsid w:val="00917E7E"/>
    <w:rsid w:val="00921DCC"/>
    <w:rsid w:val="00925B86"/>
    <w:rsid w:val="00926155"/>
    <w:rsid w:val="009329B2"/>
    <w:rsid w:val="00934AB5"/>
    <w:rsid w:val="00936401"/>
    <w:rsid w:val="00944FA0"/>
    <w:rsid w:val="0094612A"/>
    <w:rsid w:val="0094780A"/>
    <w:rsid w:val="00952CE2"/>
    <w:rsid w:val="009546FA"/>
    <w:rsid w:val="00954944"/>
    <w:rsid w:val="009616CA"/>
    <w:rsid w:val="00967708"/>
    <w:rsid w:val="00970CC9"/>
    <w:rsid w:val="00973A16"/>
    <w:rsid w:val="0097516E"/>
    <w:rsid w:val="00976D32"/>
    <w:rsid w:val="009772B4"/>
    <w:rsid w:val="00984295"/>
    <w:rsid w:val="0098488E"/>
    <w:rsid w:val="00985A3B"/>
    <w:rsid w:val="00986610"/>
    <w:rsid w:val="009871AC"/>
    <w:rsid w:val="00990ED9"/>
    <w:rsid w:val="00991946"/>
    <w:rsid w:val="00993FD8"/>
    <w:rsid w:val="00996BDE"/>
    <w:rsid w:val="009A015B"/>
    <w:rsid w:val="009A1175"/>
    <w:rsid w:val="009A1AAA"/>
    <w:rsid w:val="009C3FE5"/>
    <w:rsid w:val="009C4C13"/>
    <w:rsid w:val="009C6C7A"/>
    <w:rsid w:val="009E074B"/>
    <w:rsid w:val="009E15D5"/>
    <w:rsid w:val="009E2E9D"/>
    <w:rsid w:val="009E5A93"/>
    <w:rsid w:val="009E62E6"/>
    <w:rsid w:val="009F0099"/>
    <w:rsid w:val="009F0912"/>
    <w:rsid w:val="009F1F66"/>
    <w:rsid w:val="009F31BB"/>
    <w:rsid w:val="009F47F5"/>
    <w:rsid w:val="00A0341C"/>
    <w:rsid w:val="00A04080"/>
    <w:rsid w:val="00A0430A"/>
    <w:rsid w:val="00A17B18"/>
    <w:rsid w:val="00A22296"/>
    <w:rsid w:val="00A26073"/>
    <w:rsid w:val="00A34617"/>
    <w:rsid w:val="00A35F19"/>
    <w:rsid w:val="00A408CF"/>
    <w:rsid w:val="00A40E93"/>
    <w:rsid w:val="00A42180"/>
    <w:rsid w:val="00A464D1"/>
    <w:rsid w:val="00A5188B"/>
    <w:rsid w:val="00A534BA"/>
    <w:rsid w:val="00A56A42"/>
    <w:rsid w:val="00A578C0"/>
    <w:rsid w:val="00A6320A"/>
    <w:rsid w:val="00A63A88"/>
    <w:rsid w:val="00A65D4E"/>
    <w:rsid w:val="00A65FE9"/>
    <w:rsid w:val="00A7158E"/>
    <w:rsid w:val="00A72ED4"/>
    <w:rsid w:val="00A74DF9"/>
    <w:rsid w:val="00A766FB"/>
    <w:rsid w:val="00A90A56"/>
    <w:rsid w:val="00A9694B"/>
    <w:rsid w:val="00AA1B16"/>
    <w:rsid w:val="00AA504F"/>
    <w:rsid w:val="00AA50C0"/>
    <w:rsid w:val="00AB231A"/>
    <w:rsid w:val="00AB47D4"/>
    <w:rsid w:val="00AC1D58"/>
    <w:rsid w:val="00AC31ED"/>
    <w:rsid w:val="00AC7F63"/>
    <w:rsid w:val="00AD06C3"/>
    <w:rsid w:val="00AD1D04"/>
    <w:rsid w:val="00AD3D40"/>
    <w:rsid w:val="00AD7D8E"/>
    <w:rsid w:val="00AE4543"/>
    <w:rsid w:val="00AF15F7"/>
    <w:rsid w:val="00B12B33"/>
    <w:rsid w:val="00B152E2"/>
    <w:rsid w:val="00B21A6B"/>
    <w:rsid w:val="00B23308"/>
    <w:rsid w:val="00B23E68"/>
    <w:rsid w:val="00B23F81"/>
    <w:rsid w:val="00B33BE8"/>
    <w:rsid w:val="00B35CBA"/>
    <w:rsid w:val="00B35EB6"/>
    <w:rsid w:val="00B36956"/>
    <w:rsid w:val="00B4358C"/>
    <w:rsid w:val="00B44F5E"/>
    <w:rsid w:val="00B668ED"/>
    <w:rsid w:val="00B7490D"/>
    <w:rsid w:val="00B74BC5"/>
    <w:rsid w:val="00B77088"/>
    <w:rsid w:val="00B82233"/>
    <w:rsid w:val="00B8388E"/>
    <w:rsid w:val="00B848AB"/>
    <w:rsid w:val="00B8602F"/>
    <w:rsid w:val="00B91B4A"/>
    <w:rsid w:val="00BA05A1"/>
    <w:rsid w:val="00BB0CDE"/>
    <w:rsid w:val="00BC1B55"/>
    <w:rsid w:val="00BC25F4"/>
    <w:rsid w:val="00BC336F"/>
    <w:rsid w:val="00BC5486"/>
    <w:rsid w:val="00BC5DCB"/>
    <w:rsid w:val="00BD1386"/>
    <w:rsid w:val="00BF2E52"/>
    <w:rsid w:val="00BF4717"/>
    <w:rsid w:val="00C038AE"/>
    <w:rsid w:val="00C04AD8"/>
    <w:rsid w:val="00C06C2B"/>
    <w:rsid w:val="00C06F46"/>
    <w:rsid w:val="00C116AD"/>
    <w:rsid w:val="00C13C7B"/>
    <w:rsid w:val="00C17161"/>
    <w:rsid w:val="00C20F76"/>
    <w:rsid w:val="00C3002E"/>
    <w:rsid w:val="00C36E3C"/>
    <w:rsid w:val="00C37036"/>
    <w:rsid w:val="00C379EF"/>
    <w:rsid w:val="00C42295"/>
    <w:rsid w:val="00C436A1"/>
    <w:rsid w:val="00C504EA"/>
    <w:rsid w:val="00C5061B"/>
    <w:rsid w:val="00C5507B"/>
    <w:rsid w:val="00C57E90"/>
    <w:rsid w:val="00C60DEC"/>
    <w:rsid w:val="00C63A04"/>
    <w:rsid w:val="00C74CA3"/>
    <w:rsid w:val="00C85B16"/>
    <w:rsid w:val="00C930A7"/>
    <w:rsid w:val="00C94150"/>
    <w:rsid w:val="00C94AD1"/>
    <w:rsid w:val="00C97F99"/>
    <w:rsid w:val="00CA3B7C"/>
    <w:rsid w:val="00CB18BA"/>
    <w:rsid w:val="00CB5066"/>
    <w:rsid w:val="00CC03DC"/>
    <w:rsid w:val="00CC300E"/>
    <w:rsid w:val="00CC352F"/>
    <w:rsid w:val="00CD64D4"/>
    <w:rsid w:val="00CE1194"/>
    <w:rsid w:val="00CE7FD7"/>
    <w:rsid w:val="00CF5482"/>
    <w:rsid w:val="00D04E9C"/>
    <w:rsid w:val="00D111D2"/>
    <w:rsid w:val="00D11F3C"/>
    <w:rsid w:val="00D14987"/>
    <w:rsid w:val="00D16C48"/>
    <w:rsid w:val="00D226FF"/>
    <w:rsid w:val="00D24BAC"/>
    <w:rsid w:val="00D30A7D"/>
    <w:rsid w:val="00D33270"/>
    <w:rsid w:val="00D369BF"/>
    <w:rsid w:val="00D40532"/>
    <w:rsid w:val="00D4318E"/>
    <w:rsid w:val="00D43B15"/>
    <w:rsid w:val="00D43FB3"/>
    <w:rsid w:val="00D4677B"/>
    <w:rsid w:val="00D5277D"/>
    <w:rsid w:val="00D52CAD"/>
    <w:rsid w:val="00D55A81"/>
    <w:rsid w:val="00D56570"/>
    <w:rsid w:val="00D57D69"/>
    <w:rsid w:val="00D57E31"/>
    <w:rsid w:val="00D71BFA"/>
    <w:rsid w:val="00D80AAB"/>
    <w:rsid w:val="00D859A2"/>
    <w:rsid w:val="00D91A46"/>
    <w:rsid w:val="00D9266A"/>
    <w:rsid w:val="00D93BFC"/>
    <w:rsid w:val="00D94A2F"/>
    <w:rsid w:val="00D97C42"/>
    <w:rsid w:val="00DA185D"/>
    <w:rsid w:val="00DA495D"/>
    <w:rsid w:val="00DA6D26"/>
    <w:rsid w:val="00DA7D50"/>
    <w:rsid w:val="00DC0054"/>
    <w:rsid w:val="00DC3075"/>
    <w:rsid w:val="00DC4474"/>
    <w:rsid w:val="00DC516B"/>
    <w:rsid w:val="00DD171D"/>
    <w:rsid w:val="00DD4940"/>
    <w:rsid w:val="00DD5F07"/>
    <w:rsid w:val="00DD717C"/>
    <w:rsid w:val="00DD7334"/>
    <w:rsid w:val="00DE0071"/>
    <w:rsid w:val="00DE0FE4"/>
    <w:rsid w:val="00DE26EA"/>
    <w:rsid w:val="00DE2F2A"/>
    <w:rsid w:val="00DE3B42"/>
    <w:rsid w:val="00DE6323"/>
    <w:rsid w:val="00DE6B5E"/>
    <w:rsid w:val="00DE7551"/>
    <w:rsid w:val="00DF215D"/>
    <w:rsid w:val="00DF3C70"/>
    <w:rsid w:val="00DF7569"/>
    <w:rsid w:val="00E00DE7"/>
    <w:rsid w:val="00E033B7"/>
    <w:rsid w:val="00E03A66"/>
    <w:rsid w:val="00E05895"/>
    <w:rsid w:val="00E05CD9"/>
    <w:rsid w:val="00E0672B"/>
    <w:rsid w:val="00E07684"/>
    <w:rsid w:val="00E126A5"/>
    <w:rsid w:val="00E21416"/>
    <w:rsid w:val="00E21823"/>
    <w:rsid w:val="00E25735"/>
    <w:rsid w:val="00E26600"/>
    <w:rsid w:val="00E27B0C"/>
    <w:rsid w:val="00E34173"/>
    <w:rsid w:val="00E34E56"/>
    <w:rsid w:val="00E5172E"/>
    <w:rsid w:val="00E52F30"/>
    <w:rsid w:val="00E53EF6"/>
    <w:rsid w:val="00E55063"/>
    <w:rsid w:val="00E669BB"/>
    <w:rsid w:val="00E71031"/>
    <w:rsid w:val="00E71D42"/>
    <w:rsid w:val="00E73C2E"/>
    <w:rsid w:val="00E906F8"/>
    <w:rsid w:val="00E92BD6"/>
    <w:rsid w:val="00E93534"/>
    <w:rsid w:val="00EA0515"/>
    <w:rsid w:val="00EA2716"/>
    <w:rsid w:val="00EB3A28"/>
    <w:rsid w:val="00EB5BD9"/>
    <w:rsid w:val="00EB5E54"/>
    <w:rsid w:val="00ED51C9"/>
    <w:rsid w:val="00EE2EBB"/>
    <w:rsid w:val="00EE4DE0"/>
    <w:rsid w:val="00EE5B4D"/>
    <w:rsid w:val="00EE762E"/>
    <w:rsid w:val="00EE777A"/>
    <w:rsid w:val="00EE7E96"/>
    <w:rsid w:val="00F01BC7"/>
    <w:rsid w:val="00F02A44"/>
    <w:rsid w:val="00F06AA9"/>
    <w:rsid w:val="00F1428D"/>
    <w:rsid w:val="00F2250B"/>
    <w:rsid w:val="00F2324F"/>
    <w:rsid w:val="00F30221"/>
    <w:rsid w:val="00F31F3C"/>
    <w:rsid w:val="00F37BC3"/>
    <w:rsid w:val="00F41851"/>
    <w:rsid w:val="00F43807"/>
    <w:rsid w:val="00F45F9F"/>
    <w:rsid w:val="00F54B81"/>
    <w:rsid w:val="00F61CB0"/>
    <w:rsid w:val="00F63C64"/>
    <w:rsid w:val="00F742F1"/>
    <w:rsid w:val="00F74DCC"/>
    <w:rsid w:val="00F775FE"/>
    <w:rsid w:val="00F84D2B"/>
    <w:rsid w:val="00F85275"/>
    <w:rsid w:val="00F971BA"/>
    <w:rsid w:val="00FA1A58"/>
    <w:rsid w:val="00FA3238"/>
    <w:rsid w:val="00FA45C6"/>
    <w:rsid w:val="00FA4769"/>
    <w:rsid w:val="00FA6EA6"/>
    <w:rsid w:val="00FB064D"/>
    <w:rsid w:val="00FB43CE"/>
    <w:rsid w:val="00FB6FB3"/>
    <w:rsid w:val="00FD1CC8"/>
    <w:rsid w:val="00FE0C9A"/>
    <w:rsid w:val="00FE2657"/>
    <w:rsid w:val="00FE7D3E"/>
    <w:rsid w:val="00FF5D7A"/>
    <w:rsid w:val="00FF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848"/>
    <w:pPr>
      <w:widowControl w:val="0"/>
      <w:spacing w:after="120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"/>
      </w:numPr>
      <w:spacing w:before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051636"/>
    <w:pPr>
      <w:jc w:val="center"/>
    </w:pPr>
    <w:rPr>
      <w:rFonts w:cstheme="majorBidi"/>
      <w:b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eastAsia="Times New Roman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eastAsia="Times New Roman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TAH">
    <w:name w:val="TAH"/>
    <w:basedOn w:val="TAC"/>
    <w:link w:val="TAHCar"/>
    <w:qFormat/>
    <w:rsid w:val="00993FD8"/>
    <w:rPr>
      <w:b/>
    </w:rPr>
  </w:style>
  <w:style w:type="paragraph" w:customStyle="1" w:styleId="TAC">
    <w:name w:val="TAC"/>
    <w:basedOn w:val="a"/>
    <w:link w:val="TACChar"/>
    <w:qFormat/>
    <w:rsid w:val="00993FD8"/>
    <w:pPr>
      <w:keepNext/>
      <w:keepLines/>
      <w:widowControl/>
      <w:spacing w:after="0"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93FD8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93FD8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993FD8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993FD8"/>
    <w:rPr>
      <w:rFonts w:ascii="Arial" w:hAnsi="Arial" w:cs="Times New Roman"/>
      <w:b/>
      <w:kern w:val="0"/>
      <w:sz w:val="20"/>
      <w:szCs w:val="20"/>
      <w:lang w:val="en-GB" w:eastAsia="en-US"/>
    </w:rPr>
  </w:style>
  <w:style w:type="table" w:customStyle="1" w:styleId="TableGrid7">
    <w:name w:val="Table Grid7"/>
    <w:basedOn w:val="a1"/>
    <w:next w:val="ad"/>
    <w:uiPriority w:val="39"/>
    <w:qFormat/>
    <w:rsid w:val="00993FD8"/>
    <w:rPr>
      <w:rFonts w:ascii="Times New Roman" w:eastAsia="Batang" w:hAnsi="Times New Roman" w:cs="Times New Roman"/>
      <w:kern w:val="0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Revision"/>
    <w:hidden/>
    <w:uiPriority w:val="99"/>
    <w:semiHidden/>
    <w:rsid w:val="00D43B15"/>
    <w:rPr>
      <w:rFonts w:ascii="Times New Roman" w:eastAsia="Times New Roman" w:hAnsi="Times New Roman"/>
    </w:rPr>
  </w:style>
  <w:style w:type="character" w:styleId="af0">
    <w:name w:val="Strong"/>
    <w:basedOn w:val="a0"/>
    <w:uiPriority w:val="22"/>
    <w:qFormat/>
    <w:rsid w:val="00AA504F"/>
    <w:rPr>
      <w:b/>
      <w:bCs/>
    </w:rPr>
  </w:style>
  <w:style w:type="character" w:customStyle="1" w:styleId="B1Zchn">
    <w:name w:val="B1 Zchn"/>
    <w:link w:val="B1"/>
    <w:qFormat/>
    <w:locked/>
    <w:rsid w:val="00865BD0"/>
    <w:rPr>
      <w:lang w:val="en-GB" w:eastAsia="en-US"/>
    </w:rPr>
  </w:style>
  <w:style w:type="paragraph" w:customStyle="1" w:styleId="B1">
    <w:name w:val="B1"/>
    <w:basedOn w:val="af1"/>
    <w:link w:val="B1Zchn"/>
    <w:qFormat/>
    <w:rsid w:val="00865BD0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</w:pPr>
    <w:rPr>
      <w:rFonts w:asciiTheme="minorHAnsi" w:eastAsiaTheme="minorEastAsia" w:hAnsiTheme="minorHAnsi"/>
      <w:lang w:val="en-GB" w:eastAsia="en-US"/>
    </w:rPr>
  </w:style>
  <w:style w:type="paragraph" w:styleId="af1">
    <w:name w:val="List"/>
    <w:basedOn w:val="a"/>
    <w:uiPriority w:val="99"/>
    <w:semiHidden/>
    <w:unhideWhenUsed/>
    <w:rsid w:val="00865BD0"/>
    <w:pPr>
      <w:ind w:left="200" w:hangingChars="200" w:hanging="200"/>
      <w:contextualSpacing/>
    </w:pPr>
  </w:style>
  <w:style w:type="paragraph" w:customStyle="1" w:styleId="TAL">
    <w:name w:val="TAL"/>
    <w:basedOn w:val="a"/>
    <w:rsid w:val="004344EF"/>
    <w:pPr>
      <w:keepNext/>
      <w:keepLines/>
      <w:widowControl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Times New Roman"/>
      <w:kern w:val="0"/>
      <w:sz w:val="18"/>
      <w:szCs w:val="20"/>
      <w:lang w:val="en-GB" w:eastAsia="ja-JP"/>
    </w:rPr>
  </w:style>
  <w:style w:type="character" w:styleId="af2">
    <w:name w:val="Emphasis"/>
    <w:uiPriority w:val="20"/>
    <w:qFormat/>
    <w:rsid w:val="00ED51C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848"/>
    <w:pPr>
      <w:widowControl w:val="0"/>
      <w:spacing w:after="120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"/>
      </w:numPr>
      <w:spacing w:before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,列表段落11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051636"/>
    <w:pPr>
      <w:jc w:val="center"/>
    </w:pPr>
    <w:rPr>
      <w:rFonts w:cstheme="majorBidi"/>
      <w:b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eastAsia="Times New Roman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eastAsia="Times New Roman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TAH">
    <w:name w:val="TAH"/>
    <w:basedOn w:val="TAC"/>
    <w:link w:val="TAHCar"/>
    <w:qFormat/>
    <w:rsid w:val="00993FD8"/>
    <w:rPr>
      <w:b/>
    </w:rPr>
  </w:style>
  <w:style w:type="paragraph" w:customStyle="1" w:styleId="TAC">
    <w:name w:val="TAC"/>
    <w:basedOn w:val="a"/>
    <w:link w:val="TACChar"/>
    <w:qFormat/>
    <w:rsid w:val="00993FD8"/>
    <w:pPr>
      <w:keepNext/>
      <w:keepLines/>
      <w:widowControl/>
      <w:spacing w:after="0"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93FD8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93FD8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993FD8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993FD8"/>
    <w:rPr>
      <w:rFonts w:ascii="Arial" w:hAnsi="Arial" w:cs="Times New Roman"/>
      <w:b/>
      <w:kern w:val="0"/>
      <w:sz w:val="20"/>
      <w:szCs w:val="20"/>
      <w:lang w:val="en-GB" w:eastAsia="en-US"/>
    </w:rPr>
  </w:style>
  <w:style w:type="table" w:customStyle="1" w:styleId="TableGrid7">
    <w:name w:val="Table Grid7"/>
    <w:basedOn w:val="a1"/>
    <w:next w:val="ad"/>
    <w:uiPriority w:val="39"/>
    <w:qFormat/>
    <w:rsid w:val="00993FD8"/>
    <w:rPr>
      <w:rFonts w:ascii="Times New Roman" w:eastAsia="Batang" w:hAnsi="Times New Roman" w:cs="Times New Roman"/>
      <w:kern w:val="0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Revision"/>
    <w:hidden/>
    <w:uiPriority w:val="99"/>
    <w:semiHidden/>
    <w:rsid w:val="00D43B15"/>
    <w:rPr>
      <w:rFonts w:ascii="Times New Roman" w:eastAsia="Times New Roman" w:hAnsi="Times New Roman"/>
    </w:rPr>
  </w:style>
  <w:style w:type="character" w:styleId="af0">
    <w:name w:val="Strong"/>
    <w:basedOn w:val="a0"/>
    <w:uiPriority w:val="22"/>
    <w:qFormat/>
    <w:rsid w:val="00AA504F"/>
    <w:rPr>
      <w:b/>
      <w:bCs/>
    </w:rPr>
  </w:style>
  <w:style w:type="character" w:customStyle="1" w:styleId="B1Zchn">
    <w:name w:val="B1 Zchn"/>
    <w:link w:val="B1"/>
    <w:qFormat/>
    <w:locked/>
    <w:rsid w:val="00865BD0"/>
    <w:rPr>
      <w:lang w:val="en-GB" w:eastAsia="en-US"/>
    </w:rPr>
  </w:style>
  <w:style w:type="paragraph" w:customStyle="1" w:styleId="B1">
    <w:name w:val="B1"/>
    <w:basedOn w:val="af1"/>
    <w:link w:val="B1Zchn"/>
    <w:qFormat/>
    <w:rsid w:val="00865BD0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</w:pPr>
    <w:rPr>
      <w:rFonts w:asciiTheme="minorHAnsi" w:eastAsiaTheme="minorEastAsia" w:hAnsiTheme="minorHAnsi"/>
      <w:lang w:val="en-GB" w:eastAsia="en-US"/>
    </w:rPr>
  </w:style>
  <w:style w:type="paragraph" w:styleId="af1">
    <w:name w:val="List"/>
    <w:basedOn w:val="a"/>
    <w:uiPriority w:val="99"/>
    <w:semiHidden/>
    <w:unhideWhenUsed/>
    <w:rsid w:val="00865BD0"/>
    <w:pPr>
      <w:ind w:left="200" w:hangingChars="200" w:hanging="200"/>
      <w:contextualSpacing/>
    </w:pPr>
  </w:style>
  <w:style w:type="paragraph" w:customStyle="1" w:styleId="TAL">
    <w:name w:val="TAL"/>
    <w:basedOn w:val="a"/>
    <w:rsid w:val="004344EF"/>
    <w:pPr>
      <w:keepNext/>
      <w:keepLines/>
      <w:widowControl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Times New Roman"/>
      <w:kern w:val="0"/>
      <w:sz w:val="18"/>
      <w:szCs w:val="20"/>
      <w:lang w:val="en-GB" w:eastAsia="ja-JP"/>
    </w:rPr>
  </w:style>
  <w:style w:type="character" w:styleId="af2">
    <w:name w:val="Emphasis"/>
    <w:uiPriority w:val="20"/>
    <w:qFormat/>
    <w:rsid w:val="00ED51C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7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8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336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43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12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25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28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95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5FCD7-A0B0-4121-9C8E-81473B917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987</Words>
  <Characters>5630</Characters>
  <Application>Microsoft Office Word</Application>
  <DocSecurity>0</DocSecurity>
  <Lines>46</Lines>
  <Paragraphs>13</Paragraphs>
  <ScaleCrop>false</ScaleCrop>
  <Company>CATT</Company>
  <LinksUpToDate>false</LinksUpToDate>
  <CharactersWithSpaces>6604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Feiyongqiang-b</cp:lastModifiedBy>
  <cp:revision>3</cp:revision>
  <dcterms:created xsi:type="dcterms:W3CDTF">2021-08-06T06:22:00Z</dcterms:created>
  <dcterms:modified xsi:type="dcterms:W3CDTF">2021-08-06T06:42:00Z</dcterms:modified>
</cp:coreProperties>
</file>