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A9AB0" w14:textId="406228D0" w:rsidR="00F13B86" w:rsidRPr="0052548E" w:rsidRDefault="00F13B86" w:rsidP="00BF3BD5">
      <w:pPr>
        <w:tabs>
          <w:tab w:val="center" w:pos="4536"/>
          <w:tab w:val="right" w:pos="7938"/>
          <w:tab w:val="right" w:pos="9639"/>
        </w:tabs>
        <w:ind w:right="2"/>
        <w:jc w:val="both"/>
        <w:rPr>
          <w:rFonts w:ascii="Arial" w:hAnsi="Arial" w:cs="Arial"/>
          <w:b/>
          <w:bCs/>
          <w:sz w:val="28"/>
        </w:rPr>
      </w:pPr>
      <w:bookmarkStart w:id="0" w:name="_GoBack"/>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w:t>
      </w:r>
      <w:r w:rsidR="00A36439" w:rsidRPr="00A36439">
        <w:t xml:space="preserve"> </w:t>
      </w:r>
      <w:r w:rsidR="00A36439" w:rsidRPr="00A36439">
        <w:rPr>
          <w:rFonts w:ascii="Arial" w:hAnsi="Arial" w:cs="Arial"/>
          <w:b/>
          <w:bCs/>
          <w:sz w:val="28"/>
        </w:rPr>
        <w:t>2106698</w:t>
      </w:r>
    </w:p>
    <w:p w14:paraId="6FAD330B" w14:textId="77777777" w:rsidR="00F13B86" w:rsidRPr="009513AC" w:rsidRDefault="00F13B86" w:rsidP="00BF3BD5">
      <w:pPr>
        <w:tabs>
          <w:tab w:val="center" w:pos="4536"/>
          <w:tab w:val="right" w:pos="9072"/>
        </w:tabs>
        <w:jc w:val="both"/>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August 16</w:t>
      </w:r>
      <w:r w:rsidRPr="00B552FA">
        <w:rPr>
          <w:rFonts w:ascii="Arial" w:hAnsi="Arial" w:cs="Arial"/>
          <w:b/>
          <w:bCs/>
          <w:sz w:val="28"/>
          <w:vertAlign w:val="superscript"/>
          <w:lang w:eastAsia="ja-JP"/>
        </w:rPr>
        <w:t>th</w:t>
      </w:r>
      <w:r>
        <w:rPr>
          <w:rFonts w:ascii="Arial" w:hAnsi="Arial" w:cs="Arial"/>
          <w:b/>
          <w:bCs/>
          <w:sz w:val="28"/>
          <w:lang w:eastAsia="ja-JP"/>
        </w:rPr>
        <w:t xml:space="preserve"> – 27</w:t>
      </w:r>
      <w:r w:rsidRPr="00B552FA">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F13B86" w:rsidRDefault="002E6B5E" w:rsidP="00BF3BD5">
      <w:pPr>
        <w:pStyle w:val="a4"/>
        <w:jc w:val="both"/>
        <w:rPr>
          <w:i w:val="0"/>
          <w:iCs/>
          <w:sz w:val="24"/>
          <w:szCs w:val="24"/>
          <w:lang w:eastAsia="ja-JP"/>
        </w:rPr>
      </w:pPr>
    </w:p>
    <w:p w14:paraId="2CF51AFF" w14:textId="2B8E124C" w:rsidR="008768FE" w:rsidRPr="001D3F32" w:rsidRDefault="008768FE" w:rsidP="00BF3BD5">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E136D7">
        <w:rPr>
          <w:b/>
          <w:noProof/>
          <w:sz w:val="22"/>
          <w:szCs w:val="22"/>
          <w:lang w:val="en-US"/>
        </w:rPr>
        <w:t>8.3.1.2</w:t>
      </w:r>
    </w:p>
    <w:p w14:paraId="5219645B" w14:textId="77777777" w:rsidR="008768FE" w:rsidRPr="001D3F32" w:rsidRDefault="008768FE" w:rsidP="00BF3BD5">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75A9786" w:rsidR="008768FE" w:rsidRPr="001D3F32" w:rsidRDefault="008768FE" w:rsidP="00BF3BD5">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E136D7" w:rsidRPr="00E136D7">
        <w:rPr>
          <w:b/>
          <w:noProof/>
          <w:sz w:val="22"/>
          <w:szCs w:val="22"/>
          <w:lang w:val="en-US"/>
        </w:rPr>
        <w:t>CSI feedback enhancements</w:t>
      </w:r>
    </w:p>
    <w:p w14:paraId="31A3C89E" w14:textId="77777777" w:rsidR="008768FE" w:rsidRPr="001D3F32" w:rsidRDefault="008768FE" w:rsidP="00BF3BD5">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2" w:name="DocumentFor"/>
      <w:bookmarkEnd w:id="2"/>
      <w:r w:rsidR="00A273A5" w:rsidRPr="001D3F32">
        <w:rPr>
          <w:b/>
          <w:noProof/>
          <w:sz w:val="22"/>
          <w:szCs w:val="22"/>
          <w:lang w:val="en-US"/>
        </w:rPr>
        <w:t>Discussion and decision</w:t>
      </w:r>
    </w:p>
    <w:p w14:paraId="73542678" w14:textId="77777777" w:rsidR="00A51114" w:rsidRDefault="00D673C2" w:rsidP="00BF3BD5">
      <w:pPr>
        <w:pStyle w:val="1"/>
        <w:tabs>
          <w:tab w:val="num" w:pos="426"/>
        </w:tabs>
        <w:ind w:left="426" w:hanging="426"/>
        <w:jc w:val="both"/>
        <w:rPr>
          <w:szCs w:val="36"/>
          <w:lang w:eastAsia="ja-JP"/>
        </w:rPr>
      </w:pPr>
      <w:r w:rsidRPr="001D3F32">
        <w:rPr>
          <w:rFonts w:hint="eastAsia"/>
          <w:szCs w:val="36"/>
          <w:lang w:eastAsia="ja-JP"/>
        </w:rPr>
        <w:t>Introduction</w:t>
      </w:r>
    </w:p>
    <w:p w14:paraId="350425EA" w14:textId="2A750802" w:rsidR="00580326" w:rsidRDefault="00580326" w:rsidP="00BF3BD5">
      <w:pPr>
        <w:jc w:val="both"/>
        <w:rPr>
          <w:lang w:eastAsia="ja-JP"/>
        </w:rPr>
      </w:pPr>
      <w:r>
        <w:rPr>
          <w:lang w:eastAsia="ja-JP"/>
        </w:rPr>
        <w:t xml:space="preserve">During RAN </w:t>
      </w:r>
      <w:r w:rsidR="006B72DB">
        <w:rPr>
          <w:lang w:eastAsia="ja-JP"/>
        </w:rPr>
        <w:t>#</w:t>
      </w:r>
      <w:r w:rsidR="00295077">
        <w:rPr>
          <w:lang w:eastAsia="ja-JP"/>
        </w:rPr>
        <w:t>92</w:t>
      </w:r>
      <w:r>
        <w:rPr>
          <w:lang w:eastAsia="ja-JP"/>
        </w:rPr>
        <w:t xml:space="preserve">e meeting, a </w:t>
      </w:r>
      <w:r w:rsidR="00295077">
        <w:rPr>
          <w:lang w:eastAsia="ja-JP"/>
        </w:rPr>
        <w:t>recommendation 1 for CSI</w:t>
      </w:r>
      <w:r>
        <w:rPr>
          <w:lang w:eastAsia="ja-JP"/>
        </w:rPr>
        <w:t xml:space="preserve"> was </w:t>
      </w:r>
      <w:r w:rsidR="00295077">
        <w:rPr>
          <w:lang w:eastAsia="ja-JP"/>
        </w:rPr>
        <w:t>endorsed</w:t>
      </w:r>
      <w:r w:rsidR="00A66A5E">
        <w:rPr>
          <w:lang w:eastAsia="ja-JP"/>
        </w:rPr>
        <w:t xml:space="preserve"> [1]</w:t>
      </w:r>
      <w:r w:rsidR="00295077">
        <w:rPr>
          <w:lang w:eastAsia="ja-JP"/>
        </w:rPr>
        <w:t xml:space="preserve">, which recommend RAN1 to further investigate </w:t>
      </w:r>
      <w:proofErr w:type="spellStart"/>
      <w:r w:rsidR="00295077">
        <w:rPr>
          <w:lang w:eastAsia="ja-JP"/>
        </w:rPr>
        <w:t>subband</w:t>
      </w:r>
      <w:proofErr w:type="spellEnd"/>
      <w:r w:rsidR="00295077">
        <w:rPr>
          <w:lang w:eastAsia="ja-JP"/>
        </w:rPr>
        <w:t xml:space="preserve"> CQI and delta-MCS </w:t>
      </w:r>
      <w:r w:rsidR="0006450B">
        <w:rPr>
          <w:lang w:eastAsia="ja-JP"/>
        </w:rPr>
        <w:t xml:space="preserve">[2] </w:t>
      </w:r>
      <w:r w:rsidR="00295077">
        <w:rPr>
          <w:lang w:eastAsia="ja-JP"/>
        </w:rPr>
        <w:t xml:space="preserve">for Rel-17 </w:t>
      </w:r>
      <w:proofErr w:type="spellStart"/>
      <w:r w:rsidR="00295077">
        <w:rPr>
          <w:lang w:eastAsia="ja-JP"/>
        </w:rPr>
        <w:t>IIoT</w:t>
      </w:r>
      <w:proofErr w:type="spellEnd"/>
      <w:r w:rsidR="00591AB8">
        <w:rPr>
          <w:lang w:eastAsia="ja-JP"/>
        </w:rPr>
        <w:t xml:space="preserve"> </w:t>
      </w:r>
      <w:r w:rsidR="00295077">
        <w:rPr>
          <w:lang w:eastAsia="ja-JP"/>
        </w:rPr>
        <w:t>&amp;</w:t>
      </w:r>
      <w:r w:rsidR="00591AB8">
        <w:rPr>
          <w:lang w:eastAsia="ja-JP"/>
        </w:rPr>
        <w:t xml:space="preserve"> </w:t>
      </w:r>
      <w:proofErr w:type="spellStart"/>
      <w:r w:rsidR="00591AB8">
        <w:rPr>
          <w:lang w:eastAsia="ja-JP"/>
        </w:rPr>
        <w:t>e</w:t>
      </w:r>
      <w:r w:rsidR="00295077">
        <w:rPr>
          <w:lang w:eastAsia="ja-JP"/>
        </w:rPr>
        <w:t>URLLC</w:t>
      </w:r>
      <w:proofErr w:type="spellEnd"/>
      <w:r w:rsidR="0006450B">
        <w:rPr>
          <w:lang w:eastAsia="ja-JP"/>
        </w:rPr>
        <w:t>.</w:t>
      </w:r>
    </w:p>
    <w:p w14:paraId="037BA74A" w14:textId="77777777" w:rsidR="00295077" w:rsidRPr="00F71697" w:rsidRDefault="00295077" w:rsidP="00BF3BD5">
      <w:pPr>
        <w:pStyle w:val="afe"/>
        <w:numPr>
          <w:ilvl w:val="0"/>
          <w:numId w:val="36"/>
        </w:numPr>
        <w:spacing w:before="120" w:after="120" w:line="288" w:lineRule="auto"/>
        <w:ind w:leftChars="0" w:hanging="357"/>
        <w:contextualSpacing/>
        <w:jc w:val="both"/>
        <w:rPr>
          <w:rFonts w:cs="Times"/>
          <w:i/>
          <w:lang w:eastAsia="zh-CN"/>
        </w:rPr>
      </w:pPr>
      <w:r w:rsidRPr="00F71697">
        <w:rPr>
          <w:rFonts w:cs="Times"/>
          <w:i/>
          <w:lang w:eastAsia="zh-CN"/>
        </w:rPr>
        <w:t>Revised Recommendation1: Provide the following RAN guidance on CSI feedback enhancement [RAN1]</w:t>
      </w:r>
    </w:p>
    <w:p w14:paraId="39CD633A" w14:textId="77777777" w:rsidR="00295077" w:rsidRPr="00F71697" w:rsidRDefault="00295077" w:rsidP="00BF3BD5">
      <w:pPr>
        <w:pStyle w:val="afe"/>
        <w:numPr>
          <w:ilvl w:val="1"/>
          <w:numId w:val="36"/>
        </w:numPr>
        <w:spacing w:before="120" w:after="120" w:line="288" w:lineRule="auto"/>
        <w:ind w:leftChars="0" w:hanging="357"/>
        <w:contextualSpacing/>
        <w:jc w:val="both"/>
        <w:rPr>
          <w:rFonts w:cs="Times"/>
          <w:i/>
          <w:lang w:eastAsia="zh-CN"/>
        </w:rPr>
      </w:pPr>
      <w:r w:rsidRPr="00F71697">
        <w:rPr>
          <w:rFonts w:cs="Times"/>
          <w:i/>
          <w:lang w:eastAsia="zh-CN"/>
        </w:rPr>
        <w:t>Focus subsequent working group discussions on the schemes proposed in RP-211297.</w:t>
      </w:r>
    </w:p>
    <w:p w14:paraId="17647B65" w14:textId="77777777" w:rsidR="00295077" w:rsidRPr="00F71697" w:rsidRDefault="00295077" w:rsidP="00BF3BD5">
      <w:pPr>
        <w:pStyle w:val="afe"/>
        <w:numPr>
          <w:ilvl w:val="2"/>
          <w:numId w:val="36"/>
        </w:numPr>
        <w:spacing w:before="120" w:after="120" w:line="288" w:lineRule="auto"/>
        <w:ind w:leftChars="0"/>
        <w:contextualSpacing/>
        <w:jc w:val="both"/>
        <w:rPr>
          <w:rFonts w:cs="Times"/>
          <w:i/>
          <w:lang w:eastAsia="zh-CN"/>
        </w:rPr>
      </w:pPr>
      <w:r w:rsidRPr="00F71697">
        <w:rPr>
          <w:i/>
          <w:lang w:eastAsia="zh-CN"/>
        </w:rPr>
        <w:t xml:space="preserve">Details </w:t>
      </w:r>
      <w:r w:rsidRPr="00F71697">
        <w:rPr>
          <w:i/>
          <w:strike/>
          <w:lang w:eastAsia="zh-CN"/>
        </w:rPr>
        <w:t>(e.g. how to calculate delta-MCS)</w:t>
      </w:r>
      <w:r w:rsidRPr="00F71697">
        <w:rPr>
          <w:i/>
          <w:lang w:eastAsia="zh-CN"/>
        </w:rPr>
        <w:t xml:space="preserve"> are up to further working group discussions.</w:t>
      </w:r>
    </w:p>
    <w:p w14:paraId="45106CE8" w14:textId="77777777" w:rsidR="00391504" w:rsidRPr="00F71697" w:rsidRDefault="00391504" w:rsidP="00BF3BD5">
      <w:pPr>
        <w:jc w:val="both"/>
        <w:rPr>
          <w:i/>
          <w:lang w:eastAsia="ja-JP"/>
        </w:rPr>
      </w:pPr>
    </w:p>
    <w:p w14:paraId="2D31F955" w14:textId="77777777" w:rsidR="00295077" w:rsidRPr="00F71697" w:rsidRDefault="00295077" w:rsidP="00BF3BD5">
      <w:pPr>
        <w:jc w:val="both"/>
        <w:rPr>
          <w:bCs/>
          <w:i/>
          <w:iCs/>
        </w:rPr>
      </w:pPr>
      <w:r w:rsidRPr="00F71697">
        <w:rPr>
          <w:bCs/>
          <w:i/>
          <w:iCs/>
        </w:rPr>
        <w:t>Proposal: RAN confirms the following as a guidance to RAN1 for CSI enhancement in Enhanced URLLC/</w:t>
      </w:r>
      <w:proofErr w:type="spellStart"/>
      <w:r w:rsidRPr="00F71697">
        <w:rPr>
          <w:bCs/>
          <w:i/>
          <w:iCs/>
        </w:rPr>
        <w:t>IIoT</w:t>
      </w:r>
      <w:proofErr w:type="spellEnd"/>
      <w:r w:rsidRPr="00F71697">
        <w:rPr>
          <w:bCs/>
          <w:i/>
          <w:iCs/>
        </w:rPr>
        <w:t xml:space="preserve"> WI:</w:t>
      </w:r>
    </w:p>
    <w:p w14:paraId="7136EB7F" w14:textId="77777777" w:rsidR="00295077" w:rsidRPr="00F71697" w:rsidRDefault="00295077" w:rsidP="00BF3BD5">
      <w:pPr>
        <w:jc w:val="both"/>
        <w:rPr>
          <w:bCs/>
          <w:i/>
          <w:iCs/>
        </w:rPr>
      </w:pPr>
      <w:r w:rsidRPr="00F71697">
        <w:rPr>
          <w:bCs/>
          <w:i/>
          <w:iCs/>
        </w:rPr>
        <w:t xml:space="preserve">RAN1 to further investigate the following for CSI enhancements for </w:t>
      </w:r>
      <w:proofErr w:type="spellStart"/>
      <w:r w:rsidRPr="00F71697">
        <w:rPr>
          <w:bCs/>
          <w:i/>
          <w:iCs/>
        </w:rPr>
        <w:t>IIoT</w:t>
      </w:r>
      <w:proofErr w:type="spellEnd"/>
      <w:r w:rsidRPr="00F71697">
        <w:rPr>
          <w:bCs/>
          <w:i/>
          <w:iCs/>
        </w:rPr>
        <w:t>/URLLC:</w:t>
      </w:r>
    </w:p>
    <w:p w14:paraId="62F55B20" w14:textId="77777777" w:rsidR="00295077" w:rsidRPr="00F71697" w:rsidRDefault="00295077" w:rsidP="00BF3BD5">
      <w:pPr>
        <w:pStyle w:val="afe"/>
        <w:widowControl w:val="0"/>
        <w:numPr>
          <w:ilvl w:val="0"/>
          <w:numId w:val="25"/>
        </w:numPr>
        <w:spacing w:after="0" w:line="252" w:lineRule="auto"/>
        <w:ind w:leftChars="0"/>
        <w:jc w:val="both"/>
        <w:rPr>
          <w:bCs/>
          <w:i/>
          <w:iCs/>
        </w:rPr>
      </w:pPr>
      <w:r w:rsidRPr="00F71697">
        <w:rPr>
          <w:bCs/>
          <w:i/>
          <w:iCs/>
        </w:rPr>
        <w:t xml:space="preserve">Increasing the number of bits used for the reported </w:t>
      </w:r>
      <w:proofErr w:type="spellStart"/>
      <w:r w:rsidRPr="00F71697">
        <w:rPr>
          <w:bCs/>
          <w:i/>
          <w:iCs/>
        </w:rPr>
        <w:t>subband</w:t>
      </w:r>
      <w:proofErr w:type="spellEnd"/>
      <w:r w:rsidRPr="00F71697">
        <w:rPr>
          <w:bCs/>
          <w:i/>
          <w:iCs/>
        </w:rPr>
        <w:t xml:space="preserve"> CQI (3-bits differential </w:t>
      </w:r>
      <w:proofErr w:type="spellStart"/>
      <w:r w:rsidRPr="00F71697">
        <w:rPr>
          <w:bCs/>
          <w:i/>
          <w:iCs/>
        </w:rPr>
        <w:t>subband</w:t>
      </w:r>
      <w:proofErr w:type="spellEnd"/>
      <w:r w:rsidRPr="00F71697">
        <w:rPr>
          <w:bCs/>
          <w:i/>
          <w:iCs/>
        </w:rPr>
        <w:t xml:space="preserve"> CQI or 4-bits CQI)</w:t>
      </w:r>
    </w:p>
    <w:p w14:paraId="79B5BB5B" w14:textId="77777777" w:rsidR="00295077" w:rsidRPr="00F71697" w:rsidRDefault="00295077" w:rsidP="00BF3BD5">
      <w:pPr>
        <w:pStyle w:val="afe"/>
        <w:widowControl w:val="0"/>
        <w:numPr>
          <w:ilvl w:val="0"/>
          <w:numId w:val="25"/>
        </w:numPr>
        <w:spacing w:after="0" w:line="252" w:lineRule="auto"/>
        <w:ind w:leftChars="0"/>
        <w:jc w:val="both"/>
        <w:rPr>
          <w:bCs/>
          <w:i/>
          <w:iCs/>
        </w:rPr>
      </w:pPr>
      <w:r w:rsidRPr="00F71697">
        <w:rPr>
          <w:bCs/>
          <w:i/>
          <w:iCs/>
        </w:rPr>
        <w:t>Reporting of delta-MCS:</w:t>
      </w:r>
    </w:p>
    <w:p w14:paraId="4BE17F01" w14:textId="77777777" w:rsidR="00295077" w:rsidRPr="00F71697" w:rsidRDefault="00295077" w:rsidP="00BF3BD5">
      <w:pPr>
        <w:pStyle w:val="afe"/>
        <w:widowControl w:val="0"/>
        <w:numPr>
          <w:ilvl w:val="1"/>
          <w:numId w:val="25"/>
        </w:numPr>
        <w:spacing w:after="0" w:line="252" w:lineRule="auto"/>
        <w:ind w:leftChars="0"/>
        <w:jc w:val="both"/>
        <w:rPr>
          <w:bCs/>
          <w:i/>
          <w:iCs/>
        </w:rPr>
      </w:pPr>
      <w:r w:rsidRPr="00F71697">
        <w:rPr>
          <w:bCs/>
          <w:i/>
          <w:iCs/>
        </w:rPr>
        <w:t>Report consists of delta-MCS for a TB received with MCS index I</w:t>
      </w:r>
      <w:r w:rsidRPr="00F71697">
        <w:rPr>
          <w:bCs/>
          <w:i/>
          <w:iCs/>
          <w:vertAlign w:val="subscript"/>
        </w:rPr>
        <w:t>MCS</w:t>
      </w:r>
      <w:r w:rsidRPr="00F71697">
        <w:rPr>
          <w:bCs/>
          <w:i/>
          <w:iCs/>
        </w:rPr>
        <w:t>:</w:t>
      </w:r>
    </w:p>
    <w:p w14:paraId="24D22766" w14:textId="77777777" w:rsidR="00295077" w:rsidRPr="00F71697" w:rsidRDefault="00295077" w:rsidP="00BF3BD5">
      <w:pPr>
        <w:pStyle w:val="afe"/>
        <w:widowControl w:val="0"/>
        <w:numPr>
          <w:ilvl w:val="2"/>
          <w:numId w:val="25"/>
        </w:numPr>
        <w:spacing w:after="0" w:line="252" w:lineRule="auto"/>
        <w:ind w:leftChars="0"/>
        <w:jc w:val="both"/>
        <w:rPr>
          <w:bCs/>
          <w:i/>
          <w:iCs/>
        </w:rPr>
      </w:pPr>
      <w:proofErr w:type="gramStart"/>
      <w:r w:rsidRPr="00F71697">
        <w:rPr>
          <w:bCs/>
          <w:i/>
          <w:iCs/>
        </w:rPr>
        <w:t>delta-MCS</w:t>
      </w:r>
      <w:proofErr w:type="gramEnd"/>
      <w:r w:rsidRPr="00F71697">
        <w:rPr>
          <w:bCs/>
          <w:i/>
          <w:iCs/>
        </w:rPr>
        <w:t xml:space="preserve"> is calculated from the difference between </w:t>
      </w:r>
      <w:proofErr w:type="spellStart"/>
      <w:r w:rsidRPr="00F71697">
        <w:rPr>
          <w:bCs/>
          <w:i/>
          <w:iCs/>
        </w:rPr>
        <w:t>I</w:t>
      </w:r>
      <w:r w:rsidRPr="00F71697">
        <w:rPr>
          <w:bCs/>
          <w:i/>
          <w:iCs/>
          <w:vertAlign w:val="subscript"/>
        </w:rPr>
        <w:t>MCS_tgt</w:t>
      </w:r>
      <w:proofErr w:type="spellEnd"/>
      <w:r w:rsidRPr="00F71697">
        <w:rPr>
          <w:bCs/>
          <w:i/>
          <w:iCs/>
        </w:rPr>
        <w:t xml:space="preserve"> and I</w:t>
      </w:r>
      <w:r w:rsidRPr="00F71697">
        <w:rPr>
          <w:bCs/>
          <w:i/>
          <w:iCs/>
          <w:vertAlign w:val="subscript"/>
        </w:rPr>
        <w:t>MCS</w:t>
      </w:r>
      <w:r w:rsidRPr="00F71697">
        <w:rPr>
          <w:bCs/>
          <w:i/>
          <w:iCs/>
        </w:rPr>
        <w:t xml:space="preserve">, where </w:t>
      </w:r>
      <w:proofErr w:type="spellStart"/>
      <w:r w:rsidRPr="00F71697">
        <w:rPr>
          <w:bCs/>
          <w:i/>
          <w:iCs/>
        </w:rPr>
        <w:t>I</w:t>
      </w:r>
      <w:r w:rsidRPr="00F71697">
        <w:rPr>
          <w:bCs/>
          <w:i/>
          <w:iCs/>
          <w:vertAlign w:val="subscript"/>
        </w:rPr>
        <w:t>MCS_tgt</w:t>
      </w:r>
      <w:proofErr w:type="spellEnd"/>
      <w:r w:rsidRPr="00F71697">
        <w:rPr>
          <w:bCs/>
          <w:i/>
          <w:iCs/>
        </w:rPr>
        <w:t xml:space="preserve"> is the largest MCS index such that the estimated BLER for a TB received with this MCS index would be smaller than or equal to a BLER target, and I</w:t>
      </w:r>
      <w:r w:rsidRPr="00F71697">
        <w:rPr>
          <w:bCs/>
          <w:i/>
          <w:iCs/>
          <w:vertAlign w:val="subscript"/>
        </w:rPr>
        <w:t>MCS</w:t>
      </w:r>
      <w:r w:rsidRPr="00F71697">
        <w:rPr>
          <w:bCs/>
          <w:i/>
          <w:iCs/>
        </w:rPr>
        <w:t xml:space="preserve"> is the MCS index of the received TB.</w:t>
      </w:r>
    </w:p>
    <w:p w14:paraId="59DDCDEE" w14:textId="77777777" w:rsidR="00295077" w:rsidRPr="00295077" w:rsidRDefault="00295077" w:rsidP="00BF3BD5">
      <w:pPr>
        <w:jc w:val="both"/>
        <w:rPr>
          <w:lang w:eastAsia="ja-JP"/>
        </w:rPr>
      </w:pPr>
    </w:p>
    <w:p w14:paraId="5B9C6D72" w14:textId="052FD1B7" w:rsidR="0092111D" w:rsidRDefault="00BF7435" w:rsidP="00BF3BD5">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6E7780">
        <w:rPr>
          <w:rFonts w:eastAsia="宋体"/>
          <w:lang w:eastAsia="zh-CN"/>
        </w:rPr>
        <w:t>consideration</w:t>
      </w:r>
      <w:r w:rsidR="00BA393A">
        <w:rPr>
          <w:rFonts w:eastAsia="宋体"/>
          <w:lang w:eastAsia="zh-CN"/>
        </w:rPr>
        <w:t>s</w:t>
      </w:r>
      <w:r w:rsidR="0092111D" w:rsidRPr="001D3F32">
        <w:rPr>
          <w:rFonts w:eastAsia="宋体"/>
          <w:lang w:eastAsia="zh-CN"/>
        </w:rPr>
        <w:t xml:space="preserve"> on</w:t>
      </w:r>
      <w:r w:rsidR="00BA393A">
        <w:rPr>
          <w:rFonts w:eastAsia="宋体"/>
          <w:lang w:eastAsia="zh-CN"/>
        </w:rPr>
        <w:t xml:space="preserve"> </w:t>
      </w:r>
      <w:proofErr w:type="spellStart"/>
      <w:r w:rsidR="00591AB8">
        <w:rPr>
          <w:rFonts w:eastAsia="宋体"/>
          <w:lang w:eastAsia="zh-CN"/>
        </w:rPr>
        <w:t>subband</w:t>
      </w:r>
      <w:proofErr w:type="spellEnd"/>
      <w:r w:rsidR="00591AB8">
        <w:rPr>
          <w:rFonts w:eastAsia="宋体"/>
          <w:lang w:eastAsia="zh-CN"/>
        </w:rPr>
        <w:t xml:space="preserve"> CQI and delta-MCS for </w:t>
      </w:r>
      <w:r w:rsidR="00BA393A">
        <w:rPr>
          <w:rFonts w:eastAsia="宋体"/>
          <w:lang w:eastAsia="zh-CN"/>
        </w:rPr>
        <w:t>CSI feedback enhancements</w:t>
      </w:r>
      <w:r w:rsidR="008036C4" w:rsidRPr="001D3F32">
        <w:rPr>
          <w:lang w:eastAsia="ja-JP"/>
        </w:rPr>
        <w:t>.</w:t>
      </w:r>
    </w:p>
    <w:p w14:paraId="08E0EB2D" w14:textId="37AAE4FB" w:rsidR="003C6759" w:rsidRDefault="003C6759" w:rsidP="00BF3BD5">
      <w:pPr>
        <w:pStyle w:val="1"/>
        <w:tabs>
          <w:tab w:val="num" w:pos="426"/>
        </w:tabs>
        <w:ind w:left="426" w:hanging="426"/>
        <w:jc w:val="both"/>
        <w:rPr>
          <w:rFonts w:eastAsia="宋体"/>
          <w:lang w:eastAsia="zh-CN"/>
        </w:rPr>
      </w:pPr>
      <w:r>
        <w:rPr>
          <w:rFonts w:eastAsia="宋体" w:hint="eastAsia"/>
          <w:lang w:eastAsia="zh-CN"/>
        </w:rPr>
        <w:t>Discussion</w:t>
      </w:r>
    </w:p>
    <w:p w14:paraId="6A5A4195" w14:textId="044A682E" w:rsidR="00D40580" w:rsidRDefault="00ED7616" w:rsidP="00BF3BD5">
      <w:pPr>
        <w:pStyle w:val="2"/>
        <w:jc w:val="both"/>
      </w:pPr>
      <w:bookmarkStart w:id="3" w:name="OLE_LINK12"/>
      <w:bookmarkStart w:id="4" w:name="OLE_LINK13"/>
      <w:r>
        <w:t>Case 1</w:t>
      </w:r>
      <w:r w:rsidR="00365CBD">
        <w:t xml:space="preserve">: </w:t>
      </w:r>
      <w:r w:rsidR="00D40580" w:rsidRPr="00C46726">
        <w:t xml:space="preserve">Increasing granularity of </w:t>
      </w:r>
      <w:proofErr w:type="spellStart"/>
      <w:r w:rsidR="00D40580" w:rsidRPr="00C46726">
        <w:t>subband</w:t>
      </w:r>
      <w:proofErr w:type="spellEnd"/>
      <w:r w:rsidR="00D40580" w:rsidRPr="00C46726">
        <w:t xml:space="preserve"> CQI</w:t>
      </w:r>
    </w:p>
    <w:p w14:paraId="71E931B2" w14:textId="6DEF0838" w:rsidR="00A00A24" w:rsidRDefault="00940AC9" w:rsidP="00BF3BD5">
      <w:pPr>
        <w:jc w:val="both"/>
        <w:rPr>
          <w:rFonts w:eastAsia="宋体"/>
          <w:szCs w:val="18"/>
          <w:lang w:eastAsia="zh-CN"/>
        </w:rPr>
      </w:pPr>
      <w:r>
        <w:t>Considering i</w:t>
      </w:r>
      <w:r w:rsidRPr="00C46726">
        <w:t xml:space="preserve">ncreasing granularity of </w:t>
      </w:r>
      <w:proofErr w:type="spellStart"/>
      <w:r w:rsidRPr="00C46726">
        <w:t>subband</w:t>
      </w:r>
      <w:proofErr w:type="spellEnd"/>
      <w:r w:rsidRPr="00C46726">
        <w:t xml:space="preserve"> CQI</w:t>
      </w:r>
      <w:r>
        <w:rPr>
          <w:szCs w:val="18"/>
        </w:rPr>
        <w:t xml:space="preserve">, differential </w:t>
      </w:r>
      <w:proofErr w:type="spellStart"/>
      <w:r>
        <w:rPr>
          <w:szCs w:val="18"/>
        </w:rPr>
        <w:t>subband</w:t>
      </w:r>
      <w:proofErr w:type="spellEnd"/>
      <w:r>
        <w:rPr>
          <w:szCs w:val="18"/>
        </w:rPr>
        <w:t xml:space="preserve"> CQI with 3 bits or full 4-bit CQI </w:t>
      </w:r>
      <w:r w:rsidR="00FB75E9">
        <w:rPr>
          <w:szCs w:val="18"/>
        </w:rPr>
        <w:t>can be</w:t>
      </w:r>
      <w:r>
        <w:rPr>
          <w:szCs w:val="18"/>
        </w:rPr>
        <w:t xml:space="preserve"> reported instead of 2 bits. </w:t>
      </w:r>
      <w:r w:rsidR="00A00A24">
        <w:rPr>
          <w:szCs w:val="18"/>
        </w:rPr>
        <w:t xml:space="preserve">Basically speaking, </w:t>
      </w:r>
      <w:r w:rsidR="00E24E81">
        <w:rPr>
          <w:szCs w:val="18"/>
        </w:rPr>
        <w:t>t</w:t>
      </w:r>
      <w:r w:rsidR="00A00A24">
        <w:rPr>
          <w:szCs w:val="18"/>
        </w:rPr>
        <w:t xml:space="preserve">here is little specification effort, and little UE complexity. </w:t>
      </w:r>
      <w:r w:rsidR="00A00A24">
        <w:rPr>
          <w:rFonts w:eastAsia="宋体"/>
          <w:szCs w:val="18"/>
          <w:lang w:eastAsia="zh-CN"/>
        </w:rPr>
        <w:t xml:space="preserve">We are fine to </w:t>
      </w:r>
      <w:r w:rsidR="00970349">
        <w:rPr>
          <w:rFonts w:eastAsia="宋体"/>
          <w:szCs w:val="18"/>
          <w:lang w:eastAsia="zh-CN"/>
        </w:rPr>
        <w:t>support</w:t>
      </w:r>
      <w:r w:rsidR="00A00A24">
        <w:rPr>
          <w:rFonts w:eastAsia="宋体"/>
          <w:szCs w:val="18"/>
          <w:lang w:eastAsia="zh-CN"/>
        </w:rPr>
        <w:t xml:space="preserve"> </w:t>
      </w:r>
      <w:r w:rsidR="00FB75E9">
        <w:rPr>
          <w:rFonts w:eastAsia="宋体"/>
          <w:szCs w:val="18"/>
          <w:lang w:eastAsia="zh-CN"/>
        </w:rPr>
        <w:t>any one of them</w:t>
      </w:r>
      <w:r w:rsidR="00A00A24">
        <w:rPr>
          <w:rFonts w:eastAsia="宋体"/>
          <w:szCs w:val="18"/>
          <w:lang w:eastAsia="zh-CN"/>
        </w:rPr>
        <w:t>.</w:t>
      </w:r>
    </w:p>
    <w:p w14:paraId="5F6BA154" w14:textId="1F3501A1" w:rsidR="00717C90" w:rsidRPr="00A00A24" w:rsidRDefault="00A00A24" w:rsidP="00BF3BD5">
      <w:pPr>
        <w:pStyle w:val="afe"/>
        <w:numPr>
          <w:ilvl w:val="0"/>
          <w:numId w:val="35"/>
        </w:numPr>
        <w:ind w:leftChars="0"/>
        <w:jc w:val="both"/>
        <w:rPr>
          <w:rFonts w:eastAsia="宋体"/>
          <w:b/>
          <w:i/>
          <w:lang w:eastAsia="zh-CN"/>
        </w:rPr>
      </w:pPr>
      <w:r w:rsidRPr="00A00A24">
        <w:rPr>
          <w:rFonts w:eastAsia="宋体"/>
          <w:b/>
          <w:i/>
          <w:lang w:eastAsia="zh-CN"/>
        </w:rPr>
        <w:t xml:space="preserve">Increasing granularity of </w:t>
      </w:r>
      <w:proofErr w:type="spellStart"/>
      <w:r w:rsidRPr="00A00A24">
        <w:rPr>
          <w:rFonts w:eastAsia="宋体"/>
          <w:b/>
          <w:i/>
          <w:lang w:eastAsia="zh-CN"/>
        </w:rPr>
        <w:t>subband</w:t>
      </w:r>
      <w:proofErr w:type="spellEnd"/>
      <w:r w:rsidRPr="00A00A24">
        <w:rPr>
          <w:rFonts w:eastAsia="宋体"/>
          <w:b/>
          <w:i/>
          <w:lang w:eastAsia="zh-CN"/>
        </w:rPr>
        <w:t xml:space="preserve"> CQI, e.g. 3-bits differe</w:t>
      </w:r>
      <w:r w:rsidR="00FB75E9">
        <w:rPr>
          <w:rFonts w:eastAsia="宋体"/>
          <w:b/>
          <w:i/>
          <w:lang w:eastAsia="zh-CN"/>
        </w:rPr>
        <w:t xml:space="preserve">ntial </w:t>
      </w:r>
      <w:proofErr w:type="spellStart"/>
      <w:r w:rsidR="00FB75E9">
        <w:rPr>
          <w:rFonts w:eastAsia="宋体"/>
          <w:b/>
          <w:i/>
          <w:lang w:eastAsia="zh-CN"/>
        </w:rPr>
        <w:t>subband</w:t>
      </w:r>
      <w:proofErr w:type="spellEnd"/>
      <w:r w:rsidR="00FB75E9">
        <w:rPr>
          <w:rFonts w:eastAsia="宋体"/>
          <w:b/>
          <w:i/>
          <w:lang w:eastAsia="zh-CN"/>
        </w:rPr>
        <w:t xml:space="preserve"> CQI or 4-bit </w:t>
      </w:r>
      <w:r w:rsidRPr="00A00A24">
        <w:rPr>
          <w:rFonts w:eastAsia="宋体"/>
          <w:b/>
          <w:i/>
          <w:lang w:eastAsia="zh-CN"/>
        </w:rPr>
        <w:t xml:space="preserve">CQI, can be </w:t>
      </w:r>
      <w:r w:rsidR="00970349">
        <w:rPr>
          <w:rFonts w:eastAsia="宋体"/>
          <w:b/>
          <w:i/>
          <w:lang w:eastAsia="zh-CN"/>
        </w:rPr>
        <w:t>supported</w:t>
      </w:r>
      <w:r w:rsidRPr="00A00A24">
        <w:rPr>
          <w:rFonts w:eastAsia="宋体"/>
          <w:b/>
          <w:i/>
          <w:lang w:eastAsia="zh-CN"/>
        </w:rPr>
        <w:t xml:space="preserve">. </w:t>
      </w:r>
    </w:p>
    <w:bookmarkEnd w:id="3"/>
    <w:bookmarkEnd w:id="4"/>
    <w:p w14:paraId="7760AFC5" w14:textId="5F2D1DAC" w:rsidR="00ED39FC" w:rsidRDefault="00ED39FC" w:rsidP="00BF3BD5">
      <w:pPr>
        <w:pStyle w:val="2"/>
        <w:jc w:val="both"/>
      </w:pPr>
      <w:r>
        <w:t>Case 2</w:t>
      </w:r>
      <w:r w:rsidR="00365CBD">
        <w:t>: D</w:t>
      </w:r>
      <w:r w:rsidR="00365CBD" w:rsidRPr="00365CBD">
        <w:t>elta-MCS</w:t>
      </w:r>
    </w:p>
    <w:p w14:paraId="764BBE26" w14:textId="2E3EBA24" w:rsidR="007A6790" w:rsidRDefault="005D7AA9" w:rsidP="00BF3BD5">
      <w:pPr>
        <w:jc w:val="both"/>
        <w:rPr>
          <w:rFonts w:eastAsia="宋体"/>
          <w:lang w:eastAsia="zh-CN"/>
        </w:rPr>
      </w:pPr>
      <w:r>
        <w:rPr>
          <w:rFonts w:eastAsia="宋体"/>
          <w:lang w:eastAsia="zh-CN"/>
        </w:rPr>
        <w:t>Delta-MCS</w:t>
      </w:r>
      <w:r w:rsidR="007B5EAF">
        <w:rPr>
          <w:rFonts w:eastAsia="宋体"/>
          <w:lang w:eastAsia="zh-CN"/>
        </w:rPr>
        <w:t xml:space="preserve"> i</w:t>
      </w:r>
      <w:r w:rsidR="007A6790" w:rsidRPr="00546751">
        <w:rPr>
          <w:rFonts w:eastAsia="宋体"/>
          <w:lang w:eastAsia="zh-CN"/>
        </w:rPr>
        <w:t>ndicat</w:t>
      </w:r>
      <w:r w:rsidR="007B5EAF">
        <w:rPr>
          <w:rFonts w:eastAsia="宋体"/>
          <w:lang w:eastAsia="zh-CN"/>
        </w:rPr>
        <w:t>es</w:t>
      </w:r>
      <w:r w:rsidR="007A6790" w:rsidRPr="00546751">
        <w:rPr>
          <w:rFonts w:eastAsia="宋体"/>
          <w:lang w:eastAsia="zh-CN"/>
        </w:rPr>
        <w:t xml:space="preserve"> the difference between the actual </w:t>
      </w:r>
      <w:r w:rsidR="004D49E5" w:rsidRPr="00546751">
        <w:rPr>
          <w:rFonts w:eastAsia="宋体"/>
          <w:lang w:eastAsia="zh-CN"/>
        </w:rPr>
        <w:t>MCS</w:t>
      </w:r>
      <w:r w:rsidR="007A6790" w:rsidRPr="00546751">
        <w:rPr>
          <w:rFonts w:eastAsia="宋体"/>
          <w:lang w:eastAsia="zh-CN"/>
        </w:rPr>
        <w:t xml:space="preserve"> for the PDSCH and the required </w:t>
      </w:r>
      <w:r w:rsidR="004D49E5" w:rsidRPr="00546751">
        <w:rPr>
          <w:rFonts w:eastAsia="宋体"/>
          <w:lang w:eastAsia="zh-CN"/>
        </w:rPr>
        <w:t>MCS</w:t>
      </w:r>
      <w:r w:rsidR="007A6790" w:rsidRPr="00546751">
        <w:rPr>
          <w:rFonts w:eastAsia="宋体"/>
          <w:lang w:eastAsia="zh-CN"/>
        </w:rPr>
        <w:t xml:space="preserve"> to achieve a specific BLER target</w:t>
      </w:r>
      <w:r w:rsidR="00EF4C6C">
        <w:rPr>
          <w:rFonts w:eastAsia="宋体"/>
          <w:lang w:eastAsia="zh-CN"/>
        </w:rPr>
        <w:t xml:space="preserve">. It is a good method to </w:t>
      </w:r>
      <w:r w:rsidR="007B5EAF">
        <w:rPr>
          <w:rFonts w:eastAsia="宋体"/>
          <w:lang w:eastAsia="zh-CN"/>
        </w:rPr>
        <w:t xml:space="preserve">report </w:t>
      </w:r>
      <w:r w:rsidR="00EF4C6C">
        <w:rPr>
          <w:rFonts w:eastAsia="宋体"/>
          <w:lang w:eastAsia="zh-CN"/>
        </w:rPr>
        <w:t xml:space="preserve">the margin between </w:t>
      </w:r>
      <w:r w:rsidR="00EF4C6C" w:rsidRPr="00546751">
        <w:rPr>
          <w:rFonts w:eastAsia="宋体"/>
          <w:lang w:eastAsia="zh-CN"/>
        </w:rPr>
        <w:t>MCS</w:t>
      </w:r>
      <w:r w:rsidR="00EF4C6C">
        <w:rPr>
          <w:rFonts w:eastAsia="宋体"/>
          <w:lang w:eastAsia="zh-CN"/>
        </w:rPr>
        <w:t xml:space="preserve"> of scheduling PDSCH and UE expects</w:t>
      </w:r>
      <w:r w:rsidR="007B5EAF">
        <w:rPr>
          <w:rFonts w:eastAsia="宋体"/>
          <w:lang w:eastAsia="zh-CN"/>
        </w:rPr>
        <w:t xml:space="preserve">. From the maturity point of view, </w:t>
      </w:r>
      <w:r w:rsidR="00AA3A1E">
        <w:rPr>
          <w:rFonts w:eastAsia="宋体"/>
          <w:lang w:eastAsia="zh-CN"/>
        </w:rPr>
        <w:t xml:space="preserve">delta-MCS </w:t>
      </w:r>
      <w:r w:rsidR="007B5EAF">
        <w:rPr>
          <w:rFonts w:eastAsia="宋体"/>
          <w:lang w:eastAsia="zh-CN"/>
        </w:rPr>
        <w:t>is the most direct way to feedback the decoding margin and easy t</w:t>
      </w:r>
      <w:r>
        <w:rPr>
          <w:rFonts w:eastAsia="宋体"/>
          <w:lang w:eastAsia="zh-CN"/>
        </w:rPr>
        <w:t>o define the new type of report</w:t>
      </w:r>
      <w:r w:rsidR="007B5EAF">
        <w:rPr>
          <w:rFonts w:eastAsia="宋体"/>
          <w:lang w:eastAsia="zh-CN"/>
        </w:rPr>
        <w:t xml:space="preserve">. Thus, we </w:t>
      </w:r>
      <w:r w:rsidR="00EF4C6C">
        <w:rPr>
          <w:rFonts w:eastAsia="宋体"/>
          <w:lang w:eastAsia="zh-CN"/>
        </w:rPr>
        <w:t xml:space="preserve">support </w:t>
      </w:r>
      <w:r w:rsidR="00AA3A1E">
        <w:rPr>
          <w:rFonts w:eastAsia="宋体"/>
          <w:lang w:eastAsia="zh-CN"/>
        </w:rPr>
        <w:t>it</w:t>
      </w:r>
      <w:r w:rsidR="00EF4C6C">
        <w:rPr>
          <w:rFonts w:eastAsia="宋体"/>
          <w:lang w:eastAsia="zh-CN"/>
        </w:rPr>
        <w:t xml:space="preserve"> for Rel-17 URLLC.</w:t>
      </w:r>
    </w:p>
    <w:p w14:paraId="7B9F9FF9" w14:textId="69A4964A" w:rsidR="00593164" w:rsidRDefault="005D7AA9" w:rsidP="00BF3BD5">
      <w:pPr>
        <w:pStyle w:val="afe"/>
        <w:numPr>
          <w:ilvl w:val="0"/>
          <w:numId w:val="35"/>
        </w:numPr>
        <w:ind w:leftChars="0"/>
        <w:jc w:val="both"/>
        <w:rPr>
          <w:rFonts w:eastAsia="宋体"/>
          <w:b/>
          <w:i/>
          <w:lang w:eastAsia="zh-CN"/>
        </w:rPr>
      </w:pPr>
      <w:r>
        <w:rPr>
          <w:rFonts w:eastAsia="宋体" w:hint="eastAsia"/>
          <w:b/>
          <w:i/>
          <w:lang w:eastAsia="zh-CN"/>
        </w:rPr>
        <w:t>Delta-MCS</w:t>
      </w:r>
      <w:r w:rsidR="00593164">
        <w:rPr>
          <w:rFonts w:eastAsia="宋体" w:hint="eastAsia"/>
          <w:b/>
          <w:i/>
          <w:lang w:eastAsia="zh-CN"/>
        </w:rPr>
        <w:t xml:space="preserve"> </w:t>
      </w:r>
      <w:r>
        <w:rPr>
          <w:rFonts w:eastAsia="宋体"/>
          <w:b/>
          <w:i/>
          <w:lang w:eastAsia="zh-CN"/>
        </w:rPr>
        <w:t>can</w:t>
      </w:r>
      <w:r w:rsidR="00593164">
        <w:rPr>
          <w:rFonts w:eastAsia="宋体" w:hint="eastAsia"/>
          <w:b/>
          <w:i/>
          <w:lang w:eastAsia="zh-CN"/>
        </w:rPr>
        <w:t xml:space="preserve"> be supported.</w:t>
      </w:r>
    </w:p>
    <w:p w14:paraId="31AA8C0B" w14:textId="64BF43D6" w:rsidR="00EF4C6C" w:rsidRDefault="00EF4C6C" w:rsidP="00BF3BD5">
      <w:pPr>
        <w:jc w:val="both"/>
      </w:pPr>
      <w:r>
        <w:rPr>
          <w:rFonts w:eastAsia="宋体"/>
          <w:lang w:eastAsia="zh-CN"/>
        </w:rPr>
        <w:t xml:space="preserve">In addition, some details according to </w:t>
      </w:r>
      <w:r w:rsidR="005D7AA9">
        <w:t>Delta-MCS</w:t>
      </w:r>
      <w:r>
        <w:t xml:space="preserve"> are still open. We </w:t>
      </w:r>
      <w:r w:rsidR="006C4110">
        <w:t>would like to provide our consideration</w:t>
      </w:r>
      <w:r w:rsidR="001D67EC">
        <w:t>s</w:t>
      </w:r>
      <w:r w:rsidR="006C4110">
        <w:t xml:space="preserve"> for it.</w:t>
      </w:r>
    </w:p>
    <w:p w14:paraId="5429E2B4" w14:textId="01A22A7B" w:rsidR="006C4110" w:rsidRPr="003C7949" w:rsidRDefault="00BB05E3" w:rsidP="00BF3BD5">
      <w:pPr>
        <w:jc w:val="both"/>
        <w:rPr>
          <w:b/>
          <w:u w:val="single"/>
        </w:rPr>
      </w:pPr>
      <w:r>
        <w:rPr>
          <w:b/>
          <w:u w:val="single"/>
        </w:rPr>
        <w:lastRenderedPageBreak/>
        <w:t>Measure</w:t>
      </w:r>
      <w:r w:rsidR="006C4110" w:rsidRPr="003C7949">
        <w:rPr>
          <w:b/>
          <w:u w:val="single"/>
        </w:rPr>
        <w:t xml:space="preserve"> </w:t>
      </w:r>
      <w:r w:rsidR="002F57D4">
        <w:rPr>
          <w:b/>
          <w:u w:val="single"/>
        </w:rPr>
        <w:t xml:space="preserve">and report </w:t>
      </w:r>
      <w:r w:rsidR="006C4110" w:rsidRPr="003C7949">
        <w:rPr>
          <w:b/>
          <w:u w:val="single"/>
        </w:rPr>
        <w:t>resource</w:t>
      </w:r>
      <w:r>
        <w:rPr>
          <w:b/>
          <w:u w:val="single"/>
        </w:rPr>
        <w:t>s</w:t>
      </w:r>
    </w:p>
    <w:p w14:paraId="14883F06" w14:textId="77777777" w:rsidR="00AC7EDF" w:rsidRDefault="003C7949" w:rsidP="00BF3BD5">
      <w:pPr>
        <w:jc w:val="both"/>
      </w:pPr>
      <w:r>
        <w:rPr>
          <w:rFonts w:eastAsia="宋体"/>
          <w:lang w:eastAsia="zh-CN"/>
        </w:rPr>
        <w:t>T</w:t>
      </w:r>
      <w:r>
        <w:rPr>
          <w:rFonts w:eastAsia="宋体" w:hint="eastAsia"/>
          <w:lang w:eastAsia="zh-CN"/>
        </w:rPr>
        <w:t xml:space="preserve">he </w:t>
      </w:r>
      <w:r>
        <w:rPr>
          <w:rFonts w:eastAsia="宋体"/>
          <w:lang w:eastAsia="zh-CN"/>
        </w:rPr>
        <w:t xml:space="preserve">measurement resource of </w:t>
      </w:r>
      <w:r w:rsidR="005D7AA9">
        <w:rPr>
          <w:rFonts w:eastAsia="宋体"/>
          <w:lang w:eastAsia="zh-CN"/>
        </w:rPr>
        <w:t>Delta-MCS</w:t>
      </w:r>
      <w:r>
        <w:rPr>
          <w:rFonts w:eastAsia="宋体"/>
          <w:lang w:eastAsia="zh-CN"/>
        </w:rPr>
        <w:t xml:space="preserve"> </w:t>
      </w:r>
      <w:r w:rsidR="00BB05E3">
        <w:rPr>
          <w:rFonts w:eastAsia="宋体"/>
          <w:lang w:eastAsia="zh-CN"/>
        </w:rPr>
        <w:t xml:space="preserve">is based on </w:t>
      </w:r>
      <w:r>
        <w:rPr>
          <w:rFonts w:eastAsia="宋体"/>
          <w:lang w:eastAsia="zh-CN"/>
        </w:rPr>
        <w:t>PDSCH</w:t>
      </w:r>
      <w:r w:rsidR="002F57D4">
        <w:rPr>
          <w:rFonts w:eastAsia="宋体"/>
          <w:lang w:eastAsia="zh-CN"/>
        </w:rPr>
        <w:t>.</w:t>
      </w:r>
      <w:r>
        <w:rPr>
          <w:rFonts w:eastAsia="宋体"/>
          <w:lang w:eastAsia="zh-CN"/>
        </w:rPr>
        <w:t xml:space="preserve"> </w:t>
      </w:r>
      <w:r w:rsidR="00BB05E3">
        <w:rPr>
          <w:rFonts w:eastAsia="宋体"/>
          <w:lang w:eastAsia="zh-CN"/>
        </w:rPr>
        <w:t>T</w:t>
      </w:r>
      <w:r w:rsidR="00B87D0E">
        <w:rPr>
          <w:rFonts w:eastAsia="宋体"/>
          <w:lang w:eastAsia="zh-CN"/>
        </w:rPr>
        <w:t xml:space="preserve">he radio between PDSCH and </w:t>
      </w:r>
      <w:r w:rsidR="005D7AA9">
        <w:t>Delta-MCS</w:t>
      </w:r>
      <w:r w:rsidR="00B87D0E">
        <w:t xml:space="preserve"> can be further studied. </w:t>
      </w:r>
    </w:p>
    <w:p w14:paraId="5D95AC99" w14:textId="692D75FB" w:rsidR="00AC7EDF" w:rsidRDefault="00B87D0E" w:rsidP="00BF3BD5">
      <w:pPr>
        <w:jc w:val="both"/>
      </w:pPr>
      <w:r>
        <w:t xml:space="preserve">From our understanding, one to one mapping of PDSCH and its </w:t>
      </w:r>
      <w:r w:rsidR="005D7AA9">
        <w:t>Delta-MCS</w:t>
      </w:r>
      <w:r>
        <w:t xml:space="preserve"> can provide the most helpful and finest margin. However, this kind of reports need large payload compared to HARQ-ACK feedback only in Rel-15/16. So multiple PDSCH</w:t>
      </w:r>
      <w:r w:rsidR="009F5482">
        <w:t>s</w:t>
      </w:r>
      <w:r>
        <w:t xml:space="preserve"> to one </w:t>
      </w:r>
      <w:r w:rsidR="005D7AA9">
        <w:t>Delta-MCS</w:t>
      </w:r>
      <w:r>
        <w:t xml:space="preserve"> can be further studied.</w:t>
      </w:r>
      <w:r w:rsidR="00113EBA">
        <w:t xml:space="preserve"> </w:t>
      </w:r>
      <w:r w:rsidR="009F5482">
        <w:t xml:space="preserve">For example, </w:t>
      </w:r>
    </w:p>
    <w:p w14:paraId="38922DA4" w14:textId="520B3F4D" w:rsidR="003C7949" w:rsidRDefault="00113EBA" w:rsidP="00BF3BD5">
      <w:pPr>
        <w:jc w:val="both"/>
      </w:pPr>
      <w:r>
        <w:t xml:space="preserve">Another dynamic indication </w:t>
      </w:r>
      <w:r w:rsidR="00AC7EDF">
        <w:t xml:space="preserve">that </w:t>
      </w:r>
      <w:r>
        <w:t xml:space="preserve">whether or not a PDSCH need the </w:t>
      </w:r>
      <w:r w:rsidR="005D7AA9">
        <w:t>Delta-MCS</w:t>
      </w:r>
      <w:r>
        <w:t xml:space="preserve"> can also in the scope. Because not all PDSCHs need the </w:t>
      </w:r>
      <w:r w:rsidR="005D7AA9">
        <w:t>Delta-MCS</w:t>
      </w:r>
      <w:r>
        <w:t xml:space="preserve"> information, </w:t>
      </w:r>
      <w:proofErr w:type="spellStart"/>
      <w:r>
        <w:t>gNB</w:t>
      </w:r>
      <w:proofErr w:type="spellEnd"/>
      <w:r>
        <w:t xml:space="preserve"> can decide the subset to collect this feedbacks.</w:t>
      </w:r>
    </w:p>
    <w:p w14:paraId="2AAFE33A" w14:textId="2CF2117D" w:rsidR="00BB05E3" w:rsidRDefault="00BB05E3" w:rsidP="00BF3BD5">
      <w:pPr>
        <w:pStyle w:val="afe"/>
        <w:numPr>
          <w:ilvl w:val="0"/>
          <w:numId w:val="35"/>
        </w:numPr>
        <w:ind w:leftChars="0"/>
        <w:jc w:val="both"/>
        <w:rPr>
          <w:rFonts w:eastAsia="宋体"/>
          <w:b/>
          <w:i/>
          <w:lang w:eastAsia="zh-CN"/>
        </w:rPr>
      </w:pPr>
      <w:r>
        <w:rPr>
          <w:rFonts w:eastAsia="宋体"/>
          <w:b/>
          <w:i/>
          <w:lang w:eastAsia="zh-CN"/>
        </w:rPr>
        <w:t>F</w:t>
      </w:r>
      <w:r>
        <w:rPr>
          <w:rFonts w:eastAsia="宋体" w:hint="eastAsia"/>
          <w:b/>
          <w:i/>
          <w:lang w:eastAsia="zh-CN"/>
        </w:rPr>
        <w:t xml:space="preserve">urther </w:t>
      </w:r>
      <w:r>
        <w:rPr>
          <w:rFonts w:eastAsia="宋体"/>
          <w:b/>
          <w:i/>
          <w:lang w:eastAsia="zh-CN"/>
        </w:rPr>
        <w:t xml:space="preserve">study </w:t>
      </w:r>
      <w:r w:rsidRPr="00BB05E3">
        <w:rPr>
          <w:rFonts w:eastAsia="宋体"/>
          <w:b/>
          <w:i/>
          <w:lang w:eastAsia="zh-CN"/>
        </w:rPr>
        <w:t>multiple PDSCH</w:t>
      </w:r>
      <w:r w:rsidR="00AC7EDF">
        <w:rPr>
          <w:rFonts w:eastAsia="宋体"/>
          <w:b/>
          <w:i/>
          <w:lang w:eastAsia="zh-CN"/>
        </w:rPr>
        <w:t>s</w:t>
      </w:r>
      <w:r w:rsidRPr="00BB05E3">
        <w:rPr>
          <w:rFonts w:eastAsia="宋体"/>
          <w:b/>
          <w:i/>
          <w:lang w:eastAsia="zh-CN"/>
        </w:rPr>
        <w:t xml:space="preserve"> to one </w:t>
      </w:r>
      <w:r w:rsidR="005D7AA9">
        <w:rPr>
          <w:rFonts w:eastAsia="宋体"/>
          <w:b/>
          <w:i/>
          <w:lang w:eastAsia="zh-CN"/>
        </w:rPr>
        <w:t>Delta-MCS</w:t>
      </w:r>
      <w:r>
        <w:rPr>
          <w:rFonts w:eastAsia="宋体"/>
          <w:b/>
          <w:i/>
          <w:lang w:eastAsia="zh-CN"/>
        </w:rPr>
        <w:t xml:space="preserve"> feedback.</w:t>
      </w:r>
    </w:p>
    <w:p w14:paraId="6365A6D0" w14:textId="543F1B46" w:rsidR="00BB05E3" w:rsidRDefault="00BB05E3" w:rsidP="00BF3BD5">
      <w:pPr>
        <w:pStyle w:val="afe"/>
        <w:numPr>
          <w:ilvl w:val="0"/>
          <w:numId w:val="35"/>
        </w:numPr>
        <w:ind w:leftChars="0"/>
        <w:jc w:val="both"/>
        <w:rPr>
          <w:rFonts w:eastAsia="宋体"/>
          <w:b/>
          <w:i/>
          <w:lang w:eastAsia="zh-CN"/>
        </w:rPr>
      </w:pPr>
      <w:r>
        <w:rPr>
          <w:rFonts w:eastAsia="宋体" w:hint="eastAsia"/>
          <w:b/>
          <w:i/>
          <w:lang w:eastAsia="zh-CN"/>
        </w:rPr>
        <w:t>Fu</w:t>
      </w:r>
      <w:r>
        <w:rPr>
          <w:rFonts w:eastAsia="宋体"/>
          <w:b/>
          <w:i/>
          <w:lang w:eastAsia="zh-CN"/>
        </w:rPr>
        <w:t xml:space="preserve">rther study dynamic enable or disable PDSCH resources for </w:t>
      </w:r>
      <w:r w:rsidR="005D7AA9">
        <w:rPr>
          <w:rFonts w:eastAsia="宋体"/>
          <w:b/>
          <w:i/>
          <w:lang w:eastAsia="zh-CN"/>
        </w:rPr>
        <w:t>Delta-MCS</w:t>
      </w:r>
      <w:r>
        <w:rPr>
          <w:rFonts w:eastAsia="宋体"/>
          <w:b/>
          <w:i/>
          <w:lang w:eastAsia="zh-CN"/>
        </w:rPr>
        <w:t xml:space="preserve"> </w:t>
      </w:r>
    </w:p>
    <w:p w14:paraId="25FBAA02" w14:textId="4DB4572F" w:rsidR="00224888" w:rsidRPr="00B87D0E" w:rsidRDefault="00224888" w:rsidP="00BF3BD5">
      <w:pPr>
        <w:jc w:val="both"/>
        <w:rPr>
          <w:b/>
          <w:u w:val="single"/>
        </w:rPr>
      </w:pPr>
      <w:r w:rsidRPr="00B87D0E">
        <w:rPr>
          <w:b/>
          <w:u w:val="single"/>
        </w:rPr>
        <w:t xml:space="preserve">How to trigger </w:t>
      </w:r>
      <w:r w:rsidR="005D7AA9">
        <w:rPr>
          <w:b/>
          <w:u w:val="single"/>
        </w:rPr>
        <w:t>Delta-MCS</w:t>
      </w:r>
    </w:p>
    <w:p w14:paraId="42B5C340" w14:textId="73CD546C" w:rsidR="00224888" w:rsidRDefault="00B65032" w:rsidP="00BF3BD5">
      <w:pPr>
        <w:jc w:val="both"/>
        <w:rPr>
          <w:rFonts w:eastAsia="宋体"/>
          <w:lang w:eastAsia="zh-CN"/>
        </w:rPr>
      </w:pPr>
      <w:r>
        <w:rPr>
          <w:rFonts w:eastAsia="宋体"/>
          <w:lang w:eastAsia="zh-CN"/>
        </w:rPr>
        <w:t xml:space="preserve">DL-related DCI is supported considering PDSCH is used for generating </w:t>
      </w:r>
      <w:r w:rsidR="005D7AA9">
        <w:rPr>
          <w:rFonts w:eastAsia="宋体"/>
          <w:lang w:eastAsia="zh-CN"/>
        </w:rPr>
        <w:t>Delta-MCS</w:t>
      </w:r>
      <w:r>
        <w:rPr>
          <w:rFonts w:eastAsia="宋体"/>
          <w:lang w:eastAsia="zh-CN"/>
        </w:rPr>
        <w:t>. It can reuse similar CSI request field in UL DCI, e.g. a new CSI request field in DL DCI can be introduced. The association of CSI report and measurement resource can be further study.</w:t>
      </w:r>
    </w:p>
    <w:p w14:paraId="03483277" w14:textId="7485D421" w:rsidR="00BB05E3" w:rsidRDefault="00BB05E3" w:rsidP="00BF3BD5">
      <w:pPr>
        <w:pStyle w:val="afe"/>
        <w:numPr>
          <w:ilvl w:val="0"/>
          <w:numId w:val="35"/>
        </w:numPr>
        <w:ind w:leftChars="0"/>
        <w:jc w:val="both"/>
        <w:rPr>
          <w:rFonts w:eastAsia="宋体"/>
          <w:b/>
          <w:i/>
          <w:lang w:eastAsia="zh-CN"/>
        </w:rPr>
      </w:pPr>
      <w:r w:rsidRPr="00514A6B">
        <w:rPr>
          <w:rFonts w:eastAsia="宋体"/>
          <w:b/>
          <w:i/>
          <w:lang w:eastAsia="zh-CN"/>
        </w:rPr>
        <w:t>DL DCI is used to trigger th</w:t>
      </w:r>
      <w:r>
        <w:rPr>
          <w:rFonts w:eastAsia="宋体"/>
          <w:b/>
          <w:i/>
          <w:lang w:eastAsia="zh-CN"/>
        </w:rPr>
        <w:t>e</w:t>
      </w:r>
      <w:r w:rsidRPr="00514A6B">
        <w:rPr>
          <w:rFonts w:eastAsia="宋体"/>
          <w:b/>
          <w:i/>
          <w:lang w:eastAsia="zh-CN"/>
        </w:rPr>
        <w:t xml:space="preserve"> A-CSI report of </w:t>
      </w:r>
      <w:r w:rsidR="005D7AA9">
        <w:rPr>
          <w:rFonts w:eastAsia="宋体"/>
          <w:b/>
          <w:i/>
          <w:lang w:eastAsia="zh-CN"/>
        </w:rPr>
        <w:t>Delta-MCS</w:t>
      </w:r>
      <w:r w:rsidRPr="00514A6B">
        <w:rPr>
          <w:rFonts w:eastAsia="宋体"/>
          <w:b/>
          <w:i/>
          <w:lang w:eastAsia="zh-CN"/>
        </w:rPr>
        <w:t>.</w:t>
      </w:r>
    </w:p>
    <w:p w14:paraId="10454127" w14:textId="77777777" w:rsidR="00BB05E3" w:rsidRPr="00BB05E3" w:rsidRDefault="00BB05E3" w:rsidP="00BF3BD5">
      <w:pPr>
        <w:jc w:val="both"/>
        <w:rPr>
          <w:rFonts w:eastAsia="宋体"/>
          <w:lang w:eastAsia="zh-CN"/>
        </w:rPr>
      </w:pPr>
    </w:p>
    <w:p w14:paraId="4A8BA971" w14:textId="0CF7D759" w:rsidR="003C7949" w:rsidRPr="003C7949" w:rsidRDefault="003C7949" w:rsidP="00BF3BD5">
      <w:pPr>
        <w:jc w:val="both"/>
        <w:rPr>
          <w:b/>
          <w:u w:val="single"/>
        </w:rPr>
      </w:pPr>
      <w:r w:rsidRPr="003C7949">
        <w:rPr>
          <w:b/>
          <w:u w:val="single"/>
        </w:rPr>
        <w:t xml:space="preserve">Feedback resource of </w:t>
      </w:r>
      <w:r w:rsidR="005D7AA9">
        <w:rPr>
          <w:b/>
          <w:u w:val="single"/>
        </w:rPr>
        <w:t>Delta-MCS</w:t>
      </w:r>
    </w:p>
    <w:p w14:paraId="60C1735E" w14:textId="1C501AA2" w:rsidR="006C4110" w:rsidRDefault="003C7949" w:rsidP="00BF3BD5">
      <w:pPr>
        <w:jc w:val="both"/>
      </w:pPr>
      <w:r>
        <w:rPr>
          <w:rFonts w:eastAsia="宋体"/>
          <w:lang w:eastAsia="zh-CN"/>
        </w:rPr>
        <w:t xml:space="preserve">The feedback resource of </w:t>
      </w:r>
      <w:r w:rsidR="005D7AA9">
        <w:t>Delta-MCS</w:t>
      </w:r>
      <w:r w:rsidR="008F1F1E">
        <w:t xml:space="preserve"> can be PUCCH. This PUCCH can be same or different with PUCCH with PDSCH HARQ-ACK. </w:t>
      </w:r>
      <w:r w:rsidR="00B87D0E">
        <w:t xml:space="preserve">But from the delay requirement of HARQ-ACK and CSI report, there is little demand for CSI feedback earlier than HARQ-ACK. Therefore, the simplest way is to </w:t>
      </w:r>
      <w:r w:rsidR="004729A3">
        <w:t>multiplex</w:t>
      </w:r>
      <w:r w:rsidR="00B87D0E">
        <w:t xml:space="preserve"> HARQ-ACK and </w:t>
      </w:r>
      <w:r w:rsidR="005D7AA9">
        <w:t>Delta-MCS</w:t>
      </w:r>
      <w:r w:rsidR="00B87D0E">
        <w:t xml:space="preserve"> in one PUCCH resource and </w:t>
      </w:r>
      <w:r w:rsidR="001D67EC">
        <w:t>send</w:t>
      </w:r>
      <w:r w:rsidR="00B87D0E">
        <w:t xml:space="preserve"> to </w:t>
      </w:r>
      <w:proofErr w:type="spellStart"/>
      <w:r w:rsidR="00B87D0E">
        <w:t>gNB</w:t>
      </w:r>
      <w:proofErr w:type="spellEnd"/>
      <w:r w:rsidR="00B87D0E">
        <w:t>.</w:t>
      </w:r>
    </w:p>
    <w:p w14:paraId="7DE0C090" w14:textId="54EBBA92" w:rsidR="004729A3" w:rsidRDefault="004729A3" w:rsidP="00BF3BD5">
      <w:pPr>
        <w:jc w:val="both"/>
      </w:pPr>
      <w:r>
        <w:t xml:space="preserve">According to </w:t>
      </w:r>
      <w:r w:rsidR="005D7AA9">
        <w:t>Delta-MCS</w:t>
      </w:r>
      <w:r>
        <w:t xml:space="preserve"> is within HARQ-ACK codebook or outside HARQ-ACK codebook. We prefer </w:t>
      </w:r>
      <w:r w:rsidR="005D7AA9">
        <w:t>Delta-MCS</w:t>
      </w:r>
      <w:r>
        <w:t xml:space="preserve">s are feedback independently from HARQ-ACK codebook. One reason is </w:t>
      </w:r>
      <w:r w:rsidR="005D7AA9">
        <w:t>Delta-MCS</w:t>
      </w:r>
      <w:r>
        <w:t xml:space="preserve"> is a new report from HARQ-ACK, there is no necessity to combine HARQ-ACK and </w:t>
      </w:r>
      <w:r w:rsidR="005D7AA9">
        <w:t>Delta-MCS</w:t>
      </w:r>
      <w:r>
        <w:t xml:space="preserve"> together or do joint coding. Next, </w:t>
      </w:r>
      <w:r w:rsidR="00AE1280">
        <w:t xml:space="preserve">it has not decided yet whether every PDSCH need </w:t>
      </w:r>
      <w:r w:rsidR="005D7AA9">
        <w:t>Delta-MCS</w:t>
      </w:r>
      <w:r w:rsidR="00AE1280">
        <w:t xml:space="preserve"> report. If not, it is not reasonable to report </w:t>
      </w:r>
      <w:r w:rsidR="005D7AA9">
        <w:t>Delta-MCS</w:t>
      </w:r>
      <w:r w:rsidR="00AE1280">
        <w:t xml:space="preserve"> within HARQ-ACK codebook. Because </w:t>
      </w:r>
      <w:r w:rsidR="002F57D4">
        <w:t xml:space="preserve">HARQ-ACK is required for every unicast PDSCH. But </w:t>
      </w:r>
      <w:r w:rsidR="005D7AA9">
        <w:t>Delta-MCS</w:t>
      </w:r>
      <w:r w:rsidR="002F57D4">
        <w:t xml:space="preserve"> does not required for every unicast PDSCH, additionally, multicast PDSCHs need or not is still open. </w:t>
      </w:r>
      <w:r w:rsidR="00BB05E3">
        <w:t xml:space="preserve">Last, </w:t>
      </w:r>
      <w:r w:rsidR="005D7AA9">
        <w:t>Delta-MCS</w:t>
      </w:r>
      <w:r w:rsidR="00BB05E3">
        <w:t xml:space="preserve"> belongs to CSI report. Its mapping and multiplexing would be reuse the CSI report mechanism. </w:t>
      </w:r>
    </w:p>
    <w:p w14:paraId="74CD95B9" w14:textId="1C6A0769" w:rsidR="00BB05E3" w:rsidRDefault="00BB05E3" w:rsidP="00BF3BD5">
      <w:pPr>
        <w:pStyle w:val="afe"/>
        <w:numPr>
          <w:ilvl w:val="0"/>
          <w:numId w:val="35"/>
        </w:numPr>
        <w:ind w:leftChars="0"/>
        <w:jc w:val="both"/>
        <w:rPr>
          <w:rFonts w:eastAsia="宋体"/>
          <w:b/>
          <w:i/>
          <w:lang w:eastAsia="zh-CN"/>
        </w:rPr>
      </w:pPr>
      <w:r>
        <w:rPr>
          <w:rFonts w:eastAsia="宋体"/>
          <w:b/>
          <w:i/>
          <w:lang w:eastAsia="zh-CN"/>
        </w:rPr>
        <w:t xml:space="preserve">Multiplexing HARQ-ACK and </w:t>
      </w:r>
      <w:r w:rsidR="005D7AA9">
        <w:rPr>
          <w:rFonts w:eastAsia="宋体"/>
          <w:b/>
          <w:i/>
          <w:lang w:eastAsia="zh-CN"/>
        </w:rPr>
        <w:t>Delta-MCS</w:t>
      </w:r>
      <w:r>
        <w:rPr>
          <w:rFonts w:eastAsia="宋体"/>
          <w:b/>
          <w:i/>
          <w:lang w:eastAsia="zh-CN"/>
        </w:rPr>
        <w:t xml:space="preserve"> in one PUCCH resource</w:t>
      </w:r>
      <w:r w:rsidRPr="00514A6B">
        <w:rPr>
          <w:rFonts w:eastAsia="宋体"/>
          <w:b/>
          <w:i/>
          <w:lang w:eastAsia="zh-CN"/>
        </w:rPr>
        <w:t>.</w:t>
      </w:r>
    </w:p>
    <w:p w14:paraId="0DF5D039" w14:textId="7CC4F2C6" w:rsidR="00BB05E3" w:rsidRDefault="005D7AA9" w:rsidP="00BF3BD5">
      <w:pPr>
        <w:pStyle w:val="afe"/>
        <w:numPr>
          <w:ilvl w:val="0"/>
          <w:numId w:val="35"/>
        </w:numPr>
        <w:ind w:leftChars="0"/>
        <w:jc w:val="both"/>
        <w:rPr>
          <w:rFonts w:eastAsia="宋体"/>
          <w:b/>
          <w:i/>
          <w:lang w:eastAsia="zh-CN"/>
        </w:rPr>
      </w:pPr>
      <w:r>
        <w:rPr>
          <w:rFonts w:eastAsia="宋体"/>
          <w:b/>
          <w:i/>
          <w:lang w:eastAsia="zh-CN"/>
        </w:rPr>
        <w:t>Delta-MCS</w:t>
      </w:r>
      <w:r w:rsidR="00BB05E3" w:rsidRPr="00BB05E3">
        <w:rPr>
          <w:rFonts w:eastAsia="宋体"/>
          <w:b/>
          <w:i/>
          <w:lang w:eastAsia="zh-CN"/>
        </w:rPr>
        <w:t xml:space="preserve"> is outside HARQ-ACK codebook</w:t>
      </w:r>
      <w:r w:rsidR="00BB05E3">
        <w:rPr>
          <w:rFonts w:eastAsia="宋体"/>
          <w:b/>
          <w:i/>
          <w:lang w:eastAsia="zh-CN"/>
        </w:rPr>
        <w:t xml:space="preserve">, and can be part of CSI report. </w:t>
      </w:r>
    </w:p>
    <w:p w14:paraId="0886DEFB" w14:textId="77777777" w:rsidR="00BD1E4F" w:rsidRPr="001D3F32" w:rsidRDefault="00BD1E4F" w:rsidP="00BF3BD5">
      <w:pPr>
        <w:pStyle w:val="1"/>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14:paraId="392502A6" w14:textId="37FC8415" w:rsidR="00BD1E4F" w:rsidRDefault="00BD1E4F" w:rsidP="00BF3BD5">
      <w:pPr>
        <w:jc w:val="both"/>
        <w:textAlignment w:val="center"/>
      </w:pPr>
      <w:r w:rsidRPr="001D3F32">
        <w:rPr>
          <w:rFonts w:hint="eastAsia"/>
        </w:rPr>
        <w:t>I</w:t>
      </w:r>
      <w:r w:rsidRPr="001D3F32">
        <w:t>n this contribution, we made the following proposals.</w:t>
      </w:r>
    </w:p>
    <w:p w14:paraId="4A9C49F2" w14:textId="77777777" w:rsidR="00593164" w:rsidRPr="00A00A24" w:rsidRDefault="00593164" w:rsidP="00BF3BD5">
      <w:pPr>
        <w:pStyle w:val="afe"/>
        <w:numPr>
          <w:ilvl w:val="0"/>
          <w:numId w:val="39"/>
        </w:numPr>
        <w:ind w:leftChars="0"/>
        <w:jc w:val="both"/>
        <w:rPr>
          <w:rFonts w:eastAsia="宋体"/>
          <w:b/>
          <w:i/>
          <w:lang w:eastAsia="zh-CN"/>
        </w:rPr>
      </w:pPr>
      <w:r w:rsidRPr="00A00A24">
        <w:rPr>
          <w:rFonts w:eastAsia="宋体"/>
          <w:b/>
          <w:i/>
          <w:lang w:eastAsia="zh-CN"/>
        </w:rPr>
        <w:t xml:space="preserve">Increasing granularity of </w:t>
      </w:r>
      <w:proofErr w:type="spellStart"/>
      <w:r w:rsidRPr="00A00A24">
        <w:rPr>
          <w:rFonts w:eastAsia="宋体"/>
          <w:b/>
          <w:i/>
          <w:lang w:eastAsia="zh-CN"/>
        </w:rPr>
        <w:t>subband</w:t>
      </w:r>
      <w:proofErr w:type="spellEnd"/>
      <w:r w:rsidRPr="00A00A24">
        <w:rPr>
          <w:rFonts w:eastAsia="宋体"/>
          <w:b/>
          <w:i/>
          <w:lang w:eastAsia="zh-CN"/>
        </w:rPr>
        <w:t xml:space="preserve"> CQI, e.g. 3-bits differential </w:t>
      </w:r>
      <w:proofErr w:type="spellStart"/>
      <w:r w:rsidRPr="00A00A24">
        <w:rPr>
          <w:rFonts w:eastAsia="宋体"/>
          <w:b/>
          <w:i/>
          <w:lang w:eastAsia="zh-CN"/>
        </w:rPr>
        <w:t>subband</w:t>
      </w:r>
      <w:proofErr w:type="spellEnd"/>
      <w:r w:rsidRPr="00A00A24">
        <w:rPr>
          <w:rFonts w:eastAsia="宋体"/>
          <w:b/>
          <w:i/>
          <w:lang w:eastAsia="zh-CN"/>
        </w:rPr>
        <w:t xml:space="preserve"> CQI or 4-bit full band CQI, can be </w:t>
      </w:r>
      <w:r>
        <w:rPr>
          <w:rFonts w:eastAsia="宋体"/>
          <w:b/>
          <w:i/>
          <w:lang w:eastAsia="zh-CN"/>
        </w:rPr>
        <w:t>supported</w:t>
      </w:r>
      <w:r w:rsidRPr="00A00A24">
        <w:rPr>
          <w:rFonts w:eastAsia="宋体"/>
          <w:b/>
          <w:i/>
          <w:lang w:eastAsia="zh-CN"/>
        </w:rPr>
        <w:t xml:space="preserve">. </w:t>
      </w:r>
    </w:p>
    <w:p w14:paraId="68CDA9B8" w14:textId="3B18A015" w:rsidR="00593164" w:rsidRDefault="005D7AA9" w:rsidP="00BF3BD5">
      <w:pPr>
        <w:pStyle w:val="afe"/>
        <w:numPr>
          <w:ilvl w:val="0"/>
          <w:numId w:val="39"/>
        </w:numPr>
        <w:ind w:leftChars="0"/>
        <w:jc w:val="both"/>
        <w:rPr>
          <w:rFonts w:eastAsia="宋体"/>
          <w:b/>
          <w:i/>
          <w:lang w:eastAsia="zh-CN"/>
        </w:rPr>
      </w:pPr>
      <w:r>
        <w:rPr>
          <w:rFonts w:eastAsia="宋体" w:hint="eastAsia"/>
          <w:b/>
          <w:i/>
          <w:lang w:eastAsia="zh-CN"/>
        </w:rPr>
        <w:t>Delta-MCS</w:t>
      </w:r>
      <w:r w:rsidR="00593164">
        <w:rPr>
          <w:rFonts w:eastAsia="宋体" w:hint="eastAsia"/>
          <w:b/>
          <w:i/>
          <w:lang w:eastAsia="zh-CN"/>
        </w:rPr>
        <w:t xml:space="preserve"> should be supported.</w:t>
      </w:r>
    </w:p>
    <w:p w14:paraId="34F4EBC2" w14:textId="416C90BA" w:rsidR="00593164" w:rsidRDefault="00593164" w:rsidP="00BF3BD5">
      <w:pPr>
        <w:pStyle w:val="afe"/>
        <w:numPr>
          <w:ilvl w:val="0"/>
          <w:numId w:val="39"/>
        </w:numPr>
        <w:ind w:leftChars="0"/>
        <w:jc w:val="both"/>
        <w:rPr>
          <w:rFonts w:eastAsia="宋体"/>
          <w:b/>
          <w:i/>
          <w:lang w:eastAsia="zh-CN"/>
        </w:rPr>
      </w:pPr>
      <w:r>
        <w:rPr>
          <w:rFonts w:eastAsia="宋体"/>
          <w:b/>
          <w:i/>
          <w:lang w:eastAsia="zh-CN"/>
        </w:rPr>
        <w:t>F</w:t>
      </w:r>
      <w:r>
        <w:rPr>
          <w:rFonts w:eastAsia="宋体" w:hint="eastAsia"/>
          <w:b/>
          <w:i/>
          <w:lang w:eastAsia="zh-CN"/>
        </w:rPr>
        <w:t xml:space="preserve">urther </w:t>
      </w:r>
      <w:r>
        <w:rPr>
          <w:rFonts w:eastAsia="宋体"/>
          <w:b/>
          <w:i/>
          <w:lang w:eastAsia="zh-CN"/>
        </w:rPr>
        <w:t xml:space="preserve">study </w:t>
      </w:r>
      <w:r w:rsidRPr="00BB05E3">
        <w:rPr>
          <w:rFonts w:eastAsia="宋体"/>
          <w:b/>
          <w:i/>
          <w:lang w:eastAsia="zh-CN"/>
        </w:rPr>
        <w:t xml:space="preserve">multiple PDSCH to one </w:t>
      </w:r>
      <w:r w:rsidR="005D7AA9">
        <w:rPr>
          <w:rFonts w:eastAsia="宋体"/>
          <w:b/>
          <w:i/>
          <w:lang w:eastAsia="zh-CN"/>
        </w:rPr>
        <w:t>Delta-MCS</w:t>
      </w:r>
      <w:r>
        <w:rPr>
          <w:rFonts w:eastAsia="宋体"/>
          <w:b/>
          <w:i/>
          <w:lang w:eastAsia="zh-CN"/>
        </w:rPr>
        <w:t xml:space="preserve"> feedback.</w:t>
      </w:r>
    </w:p>
    <w:p w14:paraId="33054B3E" w14:textId="78A2F60C" w:rsidR="00593164" w:rsidRDefault="00593164" w:rsidP="00BF3BD5">
      <w:pPr>
        <w:pStyle w:val="afe"/>
        <w:numPr>
          <w:ilvl w:val="0"/>
          <w:numId w:val="39"/>
        </w:numPr>
        <w:ind w:leftChars="0"/>
        <w:jc w:val="both"/>
        <w:rPr>
          <w:rFonts w:eastAsia="宋体"/>
          <w:b/>
          <w:i/>
          <w:lang w:eastAsia="zh-CN"/>
        </w:rPr>
      </w:pPr>
      <w:r>
        <w:rPr>
          <w:rFonts w:eastAsia="宋体" w:hint="eastAsia"/>
          <w:b/>
          <w:i/>
          <w:lang w:eastAsia="zh-CN"/>
        </w:rPr>
        <w:t>Fu</w:t>
      </w:r>
      <w:r>
        <w:rPr>
          <w:rFonts w:eastAsia="宋体"/>
          <w:b/>
          <w:i/>
          <w:lang w:eastAsia="zh-CN"/>
        </w:rPr>
        <w:t xml:space="preserve">rther study dynamic enable or disable PDSCH resources for </w:t>
      </w:r>
      <w:r w:rsidR="005D7AA9">
        <w:rPr>
          <w:rFonts w:eastAsia="宋体"/>
          <w:b/>
          <w:i/>
          <w:lang w:eastAsia="zh-CN"/>
        </w:rPr>
        <w:t>Delta-MCS</w:t>
      </w:r>
      <w:r>
        <w:rPr>
          <w:rFonts w:eastAsia="宋体"/>
          <w:b/>
          <w:i/>
          <w:lang w:eastAsia="zh-CN"/>
        </w:rPr>
        <w:t xml:space="preserve"> </w:t>
      </w:r>
    </w:p>
    <w:p w14:paraId="6D245439" w14:textId="317E7D87" w:rsidR="00593164" w:rsidRDefault="00593164" w:rsidP="00BF3BD5">
      <w:pPr>
        <w:pStyle w:val="afe"/>
        <w:numPr>
          <w:ilvl w:val="0"/>
          <w:numId w:val="39"/>
        </w:numPr>
        <w:ind w:leftChars="0"/>
        <w:jc w:val="both"/>
        <w:rPr>
          <w:rFonts w:eastAsia="宋体"/>
          <w:b/>
          <w:i/>
          <w:lang w:eastAsia="zh-CN"/>
        </w:rPr>
      </w:pPr>
      <w:r w:rsidRPr="00514A6B">
        <w:rPr>
          <w:rFonts w:eastAsia="宋体"/>
          <w:b/>
          <w:i/>
          <w:lang w:eastAsia="zh-CN"/>
        </w:rPr>
        <w:t>DL DCI is used to trigger th</w:t>
      </w:r>
      <w:r>
        <w:rPr>
          <w:rFonts w:eastAsia="宋体"/>
          <w:b/>
          <w:i/>
          <w:lang w:eastAsia="zh-CN"/>
        </w:rPr>
        <w:t>e</w:t>
      </w:r>
      <w:r w:rsidRPr="00514A6B">
        <w:rPr>
          <w:rFonts w:eastAsia="宋体"/>
          <w:b/>
          <w:i/>
          <w:lang w:eastAsia="zh-CN"/>
        </w:rPr>
        <w:t xml:space="preserve"> A-CSI report of </w:t>
      </w:r>
      <w:r w:rsidR="005D7AA9">
        <w:rPr>
          <w:rFonts w:eastAsia="宋体"/>
          <w:b/>
          <w:i/>
          <w:lang w:eastAsia="zh-CN"/>
        </w:rPr>
        <w:t>Delta-MCS</w:t>
      </w:r>
      <w:r w:rsidRPr="00514A6B">
        <w:rPr>
          <w:rFonts w:eastAsia="宋体"/>
          <w:b/>
          <w:i/>
          <w:lang w:eastAsia="zh-CN"/>
        </w:rPr>
        <w:t>.</w:t>
      </w:r>
    </w:p>
    <w:p w14:paraId="25C01295" w14:textId="60C6F8A4" w:rsidR="00593164" w:rsidRDefault="00593164" w:rsidP="00BF3BD5">
      <w:pPr>
        <w:pStyle w:val="afe"/>
        <w:numPr>
          <w:ilvl w:val="0"/>
          <w:numId w:val="39"/>
        </w:numPr>
        <w:ind w:leftChars="0"/>
        <w:jc w:val="both"/>
        <w:rPr>
          <w:rFonts w:eastAsia="宋体"/>
          <w:b/>
          <w:i/>
          <w:lang w:eastAsia="zh-CN"/>
        </w:rPr>
      </w:pPr>
      <w:r>
        <w:rPr>
          <w:rFonts w:eastAsia="宋体"/>
          <w:b/>
          <w:i/>
          <w:lang w:eastAsia="zh-CN"/>
        </w:rPr>
        <w:t xml:space="preserve">Multiplexing HARQ-ACK and </w:t>
      </w:r>
      <w:r w:rsidR="005D7AA9">
        <w:rPr>
          <w:rFonts w:eastAsia="宋体"/>
          <w:b/>
          <w:i/>
          <w:lang w:eastAsia="zh-CN"/>
        </w:rPr>
        <w:t>Delta-MCS</w:t>
      </w:r>
      <w:r>
        <w:rPr>
          <w:rFonts w:eastAsia="宋体"/>
          <w:b/>
          <w:i/>
          <w:lang w:eastAsia="zh-CN"/>
        </w:rPr>
        <w:t xml:space="preserve"> in one PUCCH resource</w:t>
      </w:r>
      <w:r w:rsidRPr="00514A6B">
        <w:rPr>
          <w:rFonts w:eastAsia="宋体"/>
          <w:b/>
          <w:i/>
          <w:lang w:eastAsia="zh-CN"/>
        </w:rPr>
        <w:t>.</w:t>
      </w:r>
    </w:p>
    <w:p w14:paraId="5495ABFA" w14:textId="74449137" w:rsidR="00593164" w:rsidRDefault="005D7AA9" w:rsidP="00BF3BD5">
      <w:pPr>
        <w:pStyle w:val="afe"/>
        <w:numPr>
          <w:ilvl w:val="0"/>
          <w:numId w:val="39"/>
        </w:numPr>
        <w:ind w:leftChars="0"/>
        <w:jc w:val="both"/>
        <w:rPr>
          <w:rFonts w:eastAsia="宋体"/>
          <w:b/>
          <w:i/>
          <w:lang w:eastAsia="zh-CN"/>
        </w:rPr>
      </w:pPr>
      <w:r>
        <w:rPr>
          <w:rFonts w:eastAsia="宋体"/>
          <w:b/>
          <w:i/>
          <w:lang w:eastAsia="zh-CN"/>
        </w:rPr>
        <w:t>Delta-MCS</w:t>
      </w:r>
      <w:r w:rsidR="00593164" w:rsidRPr="00BB05E3">
        <w:rPr>
          <w:rFonts w:eastAsia="宋体"/>
          <w:b/>
          <w:i/>
          <w:lang w:eastAsia="zh-CN"/>
        </w:rPr>
        <w:t xml:space="preserve"> is outside HARQ-ACK codebook</w:t>
      </w:r>
      <w:r w:rsidR="00593164">
        <w:rPr>
          <w:rFonts w:eastAsia="宋体"/>
          <w:b/>
          <w:i/>
          <w:lang w:eastAsia="zh-CN"/>
        </w:rPr>
        <w:t xml:space="preserve">, and can be part of CSI report. </w:t>
      </w:r>
    </w:p>
    <w:bookmarkEnd w:id="5"/>
    <w:bookmarkEnd w:id="6"/>
    <w:p w14:paraId="06277EA8" w14:textId="77777777" w:rsidR="0045740A" w:rsidRPr="001D3F32" w:rsidRDefault="00FC0E47" w:rsidP="00BF3BD5">
      <w:pPr>
        <w:pStyle w:val="1"/>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2386C720" w14:textId="6F72E6D4" w:rsidR="00233CA5" w:rsidRDefault="0006450B" w:rsidP="00BF3BD5">
      <w:pPr>
        <w:pStyle w:val="References"/>
        <w:rPr>
          <w:lang w:eastAsia="zh-CN"/>
        </w:rPr>
      </w:pPr>
      <w:r w:rsidRPr="0006450B">
        <w:rPr>
          <w:lang w:eastAsia="zh-CN"/>
        </w:rPr>
        <w:t>RP-211546</w:t>
      </w:r>
      <w:r w:rsidRPr="0006450B">
        <w:rPr>
          <w:lang w:eastAsia="zh-CN"/>
        </w:rPr>
        <w:tab/>
        <w:t>Resulting recommendations from RP-21530</w:t>
      </w:r>
      <w:r w:rsidRPr="0006450B">
        <w:rPr>
          <w:lang w:eastAsia="zh-CN"/>
        </w:rPr>
        <w:tab/>
        <w:t>RAN1 chair (Samsung)</w:t>
      </w:r>
    </w:p>
    <w:p w14:paraId="11EDAAAC" w14:textId="7DA61779" w:rsidR="0006450B" w:rsidRDefault="00591AB8" w:rsidP="00BF3BD5">
      <w:pPr>
        <w:pStyle w:val="References"/>
        <w:rPr>
          <w:lang w:eastAsia="zh-CN"/>
        </w:rPr>
      </w:pPr>
      <w:r w:rsidRPr="00591AB8">
        <w:rPr>
          <w:lang w:eastAsia="zh-CN"/>
        </w:rPr>
        <w:t>RP-211297</w:t>
      </w:r>
      <w:r w:rsidRPr="00591AB8">
        <w:rPr>
          <w:lang w:eastAsia="zh-CN"/>
        </w:rPr>
        <w:tab/>
        <w:t>Way forward on CSI feedback enhancements for enhanced URLLC/</w:t>
      </w:r>
      <w:proofErr w:type="spellStart"/>
      <w:r w:rsidRPr="00591AB8">
        <w:rPr>
          <w:lang w:eastAsia="zh-CN"/>
        </w:rPr>
        <w:t>IIoT</w:t>
      </w:r>
      <w:proofErr w:type="spellEnd"/>
      <w:r w:rsidRPr="00591AB8">
        <w:rPr>
          <w:lang w:eastAsia="zh-CN"/>
        </w:rPr>
        <w:tab/>
      </w:r>
      <w:proofErr w:type="spellStart"/>
      <w:r w:rsidRPr="00591AB8">
        <w:rPr>
          <w:lang w:eastAsia="zh-CN"/>
        </w:rPr>
        <w:t>InterDigital</w:t>
      </w:r>
      <w:proofErr w:type="spellEnd"/>
      <w:r w:rsidRPr="00591AB8">
        <w:rPr>
          <w:lang w:eastAsia="zh-CN"/>
        </w:rPr>
        <w:t>, Inc., Ericsson, Motorola Mobility, OPPO, Qualcomm, Samsung, SONY, Spreadtrum</w:t>
      </w:r>
    </w:p>
    <w:p w14:paraId="56D4649F" w14:textId="3A3D8D73" w:rsidR="00F71697" w:rsidRDefault="00F71697" w:rsidP="00BF3BD5">
      <w:pPr>
        <w:pStyle w:val="References"/>
        <w:rPr>
          <w:lang w:eastAsia="zh-CN"/>
        </w:rPr>
      </w:pPr>
      <w:bookmarkStart w:id="7" w:name="_Ref68599575"/>
      <w:r>
        <w:t>R1-</w:t>
      </w:r>
      <w:bookmarkStart w:id="8" w:name="OLE_LINK3"/>
      <w:bookmarkStart w:id="9" w:name="OLE_LINK4"/>
      <w:r>
        <w:t>2106177</w:t>
      </w:r>
      <w:bookmarkEnd w:id="8"/>
      <w:bookmarkEnd w:id="9"/>
      <w:r>
        <w:t>, Feature lead summary#4 on CSI feedback enhancements for enhanced URLLC/</w:t>
      </w:r>
      <w:proofErr w:type="spellStart"/>
      <w:r>
        <w:t>IIoT</w:t>
      </w:r>
      <w:proofErr w:type="spellEnd"/>
      <w:r>
        <w:t>, Moderator (</w:t>
      </w:r>
      <w:proofErr w:type="spellStart"/>
      <w:r>
        <w:t>InterDigital</w:t>
      </w:r>
      <w:proofErr w:type="spellEnd"/>
      <w:r>
        <w:t>).</w:t>
      </w:r>
      <w:bookmarkEnd w:id="7"/>
      <w:bookmarkEnd w:id="0"/>
    </w:p>
    <w:sectPr w:rsidR="00F71697">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677C6" w14:textId="77777777" w:rsidR="001C2D59" w:rsidRDefault="001C2D59">
      <w:r>
        <w:separator/>
      </w:r>
    </w:p>
  </w:endnote>
  <w:endnote w:type="continuationSeparator" w:id="0">
    <w:p w14:paraId="0F1CB5B5" w14:textId="77777777" w:rsidR="001C2D59" w:rsidRDefault="001C2D59">
      <w:r>
        <w:continuationSeparator/>
      </w:r>
    </w:p>
  </w:endnote>
  <w:endnote w:type="continuationNotice" w:id="1">
    <w:p w14:paraId="7B4F9582" w14:textId="77777777" w:rsidR="001C2D59" w:rsidRDefault="001C2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6BFAE3FC"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F3BD5">
      <w:rPr>
        <w:rStyle w:val="af3"/>
      </w:rPr>
      <w:t>3</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9D6E6" w14:textId="77777777" w:rsidR="001C2D59" w:rsidRDefault="001C2D59">
      <w:r>
        <w:separator/>
      </w:r>
    </w:p>
  </w:footnote>
  <w:footnote w:type="continuationSeparator" w:id="0">
    <w:p w14:paraId="49FAF161" w14:textId="77777777" w:rsidR="001C2D59" w:rsidRDefault="001C2D59">
      <w:r>
        <w:continuationSeparator/>
      </w:r>
    </w:p>
  </w:footnote>
  <w:footnote w:type="continuationNotice" w:id="1">
    <w:p w14:paraId="2F32CF39" w14:textId="77777777" w:rsidR="001C2D59" w:rsidRDefault="001C2D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9D81FCD"/>
    <w:multiLevelType w:val="multilevel"/>
    <w:tmpl w:val="19D81FCD"/>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96240"/>
    <w:multiLevelType w:val="multilevel"/>
    <w:tmpl w:val="F1EEB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A27F4A"/>
    <w:multiLevelType w:val="hybridMultilevel"/>
    <w:tmpl w:val="2CB46F6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7F3468F"/>
    <w:multiLevelType w:val="hybridMultilevel"/>
    <w:tmpl w:val="041AC36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CA4831"/>
    <w:multiLevelType w:val="hybridMultilevel"/>
    <w:tmpl w:val="041AC36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76382689"/>
    <w:multiLevelType w:val="hybridMultilevel"/>
    <w:tmpl w:val="28D865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5D3F54"/>
    <w:multiLevelType w:val="hybridMultilevel"/>
    <w:tmpl w:val="972C14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4"/>
  </w:num>
  <w:num w:numId="3">
    <w:abstractNumId w:val="12"/>
  </w:num>
  <w:num w:numId="4">
    <w:abstractNumId w:val="25"/>
  </w:num>
  <w:num w:numId="5">
    <w:abstractNumId w:val="15"/>
  </w:num>
  <w:num w:numId="6">
    <w:abstractNumId w:val="16"/>
  </w:num>
  <w:num w:numId="7">
    <w:abstractNumId w:val="14"/>
  </w:num>
  <w:num w:numId="8">
    <w:abstractNumId w:val="31"/>
  </w:num>
  <w:num w:numId="9">
    <w:abstractNumId w:val="9"/>
  </w:num>
  <w:num w:numId="10">
    <w:abstractNumId w:val="7"/>
  </w:num>
  <w:num w:numId="11">
    <w:abstractNumId w:val="28"/>
  </w:num>
  <w:num w:numId="12">
    <w:abstractNumId w:val="10"/>
  </w:num>
  <w:num w:numId="13">
    <w:abstractNumId w:val="0"/>
  </w:num>
  <w:num w:numId="14">
    <w:abstractNumId w:val="5"/>
  </w:num>
  <w:num w:numId="15">
    <w:abstractNumId w:val="24"/>
  </w:num>
  <w:num w:numId="16">
    <w:abstractNumId w:val="33"/>
  </w:num>
  <w:num w:numId="17">
    <w:abstractNumId w:val="3"/>
  </w:num>
  <w:num w:numId="18">
    <w:abstractNumId w:val="22"/>
  </w:num>
  <w:num w:numId="19">
    <w:abstractNumId w:val="4"/>
  </w:num>
  <w:num w:numId="20">
    <w:abstractNumId w:val="13"/>
  </w:num>
  <w:num w:numId="21">
    <w:abstractNumId w:val="27"/>
  </w:num>
  <w:num w:numId="22">
    <w:abstractNumId w:val="6"/>
  </w:num>
  <w:num w:numId="23">
    <w:abstractNumId w:val="19"/>
  </w:num>
  <w:num w:numId="24">
    <w:abstractNumId w:val="26"/>
  </w:num>
  <w:num w:numId="25">
    <w:abstractNumId w:val="23"/>
  </w:num>
  <w:num w:numId="26">
    <w:abstractNumId w:val="32"/>
  </w:num>
  <w:num w:numId="27">
    <w:abstractNumId w:val="2"/>
  </w:num>
  <w:num w:numId="28">
    <w:abstractNumId w:val="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3"/>
  </w:num>
  <w:num w:numId="33">
    <w:abstractNumId w:val="23"/>
  </w:num>
  <w:num w:numId="34">
    <w:abstractNumId w:val="11"/>
  </w:num>
  <w:num w:numId="35">
    <w:abstractNumId w:val="20"/>
  </w:num>
  <w:num w:numId="36">
    <w:abstractNumId w:val="1"/>
  </w:num>
  <w:num w:numId="37">
    <w:abstractNumId w:val="17"/>
  </w:num>
  <w:num w:numId="38">
    <w:abstractNumId w:val="29"/>
  </w:num>
  <w:num w:numId="3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C40"/>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5F7B"/>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3FCF"/>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3E8C"/>
    <w:rsid w:val="0006450B"/>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874"/>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4EB"/>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377"/>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1E45"/>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191"/>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27F"/>
    <w:rsid w:val="0010554C"/>
    <w:rsid w:val="00105CEC"/>
    <w:rsid w:val="0010602B"/>
    <w:rsid w:val="001063C5"/>
    <w:rsid w:val="00106A89"/>
    <w:rsid w:val="00106D22"/>
    <w:rsid w:val="00106F60"/>
    <w:rsid w:val="00107D5D"/>
    <w:rsid w:val="00107F2F"/>
    <w:rsid w:val="0011037F"/>
    <w:rsid w:val="00110451"/>
    <w:rsid w:val="001105C1"/>
    <w:rsid w:val="00110753"/>
    <w:rsid w:val="00110BF5"/>
    <w:rsid w:val="00111840"/>
    <w:rsid w:val="00111C13"/>
    <w:rsid w:val="00111ECE"/>
    <w:rsid w:val="00111F36"/>
    <w:rsid w:val="001132E6"/>
    <w:rsid w:val="00113C47"/>
    <w:rsid w:val="00113D82"/>
    <w:rsid w:val="00113EBA"/>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B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58"/>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120"/>
    <w:rsid w:val="0017645C"/>
    <w:rsid w:val="00176965"/>
    <w:rsid w:val="00176C74"/>
    <w:rsid w:val="00176C98"/>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10"/>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D5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1B"/>
    <w:rsid w:val="001D4B64"/>
    <w:rsid w:val="001D5157"/>
    <w:rsid w:val="001D52BC"/>
    <w:rsid w:val="001D5ACC"/>
    <w:rsid w:val="001D5F89"/>
    <w:rsid w:val="001D6055"/>
    <w:rsid w:val="001D61C3"/>
    <w:rsid w:val="001D67EC"/>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888"/>
    <w:rsid w:val="00224B38"/>
    <w:rsid w:val="002252B4"/>
    <w:rsid w:val="00225813"/>
    <w:rsid w:val="00226D83"/>
    <w:rsid w:val="00227079"/>
    <w:rsid w:val="00230070"/>
    <w:rsid w:val="00230BC7"/>
    <w:rsid w:val="00230C04"/>
    <w:rsid w:val="00230F0D"/>
    <w:rsid w:val="002310F6"/>
    <w:rsid w:val="00231238"/>
    <w:rsid w:val="00231AF0"/>
    <w:rsid w:val="00232883"/>
    <w:rsid w:val="00232ED5"/>
    <w:rsid w:val="00233541"/>
    <w:rsid w:val="00233CA5"/>
    <w:rsid w:val="00233CF6"/>
    <w:rsid w:val="00234680"/>
    <w:rsid w:val="00234923"/>
    <w:rsid w:val="00234ACA"/>
    <w:rsid w:val="002352CB"/>
    <w:rsid w:val="002353F4"/>
    <w:rsid w:val="002356B0"/>
    <w:rsid w:val="00235949"/>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008"/>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32D"/>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C06"/>
    <w:rsid w:val="00266D12"/>
    <w:rsid w:val="00266E91"/>
    <w:rsid w:val="00266F8A"/>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F48"/>
    <w:rsid w:val="00283225"/>
    <w:rsid w:val="0028393C"/>
    <w:rsid w:val="00283A74"/>
    <w:rsid w:val="00283BF6"/>
    <w:rsid w:val="00283C15"/>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077"/>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D0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5F8"/>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25B"/>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57D4"/>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158"/>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1F2"/>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307"/>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5CBD"/>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504"/>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911"/>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59"/>
    <w:rsid w:val="003C676E"/>
    <w:rsid w:val="003C7194"/>
    <w:rsid w:val="003C72CE"/>
    <w:rsid w:val="003C7949"/>
    <w:rsid w:val="003C7EB8"/>
    <w:rsid w:val="003D0095"/>
    <w:rsid w:val="003D09A3"/>
    <w:rsid w:val="003D0AA0"/>
    <w:rsid w:val="003D0AB8"/>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B94"/>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59"/>
    <w:rsid w:val="00400ED6"/>
    <w:rsid w:val="004027E7"/>
    <w:rsid w:val="00402970"/>
    <w:rsid w:val="00402FC7"/>
    <w:rsid w:val="004034D6"/>
    <w:rsid w:val="004036D8"/>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055"/>
    <w:rsid w:val="00423A2B"/>
    <w:rsid w:val="00423CAA"/>
    <w:rsid w:val="00424B42"/>
    <w:rsid w:val="004258B3"/>
    <w:rsid w:val="00426B90"/>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692"/>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9A3"/>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6D2"/>
    <w:rsid w:val="004B3BDE"/>
    <w:rsid w:val="004B3C75"/>
    <w:rsid w:val="004B43FE"/>
    <w:rsid w:val="004B47A0"/>
    <w:rsid w:val="004B4C04"/>
    <w:rsid w:val="004B4EA3"/>
    <w:rsid w:val="004B5632"/>
    <w:rsid w:val="004B564E"/>
    <w:rsid w:val="004B5E7C"/>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91"/>
    <w:rsid w:val="004C5BEA"/>
    <w:rsid w:val="004C5DD0"/>
    <w:rsid w:val="004C630F"/>
    <w:rsid w:val="004C634B"/>
    <w:rsid w:val="004C64D7"/>
    <w:rsid w:val="004C6D90"/>
    <w:rsid w:val="004C6F0B"/>
    <w:rsid w:val="004C7063"/>
    <w:rsid w:val="004D041B"/>
    <w:rsid w:val="004D08BA"/>
    <w:rsid w:val="004D099D"/>
    <w:rsid w:val="004D0B10"/>
    <w:rsid w:val="004D0BB6"/>
    <w:rsid w:val="004D14BC"/>
    <w:rsid w:val="004D1898"/>
    <w:rsid w:val="004D2467"/>
    <w:rsid w:val="004D28B5"/>
    <w:rsid w:val="004D3B5D"/>
    <w:rsid w:val="004D3D28"/>
    <w:rsid w:val="004D44AC"/>
    <w:rsid w:val="004D49DE"/>
    <w:rsid w:val="004D49E5"/>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39F"/>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4A6B"/>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6751"/>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57910"/>
    <w:rsid w:val="005605DB"/>
    <w:rsid w:val="0056094F"/>
    <w:rsid w:val="00561244"/>
    <w:rsid w:val="00561306"/>
    <w:rsid w:val="00561704"/>
    <w:rsid w:val="00561939"/>
    <w:rsid w:val="00562864"/>
    <w:rsid w:val="005642B1"/>
    <w:rsid w:val="0056439B"/>
    <w:rsid w:val="0056453F"/>
    <w:rsid w:val="00565D97"/>
    <w:rsid w:val="0056611B"/>
    <w:rsid w:val="005666C7"/>
    <w:rsid w:val="0056698A"/>
    <w:rsid w:val="00566AEF"/>
    <w:rsid w:val="00567575"/>
    <w:rsid w:val="005679C7"/>
    <w:rsid w:val="00567D33"/>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AB8"/>
    <w:rsid w:val="00591BDF"/>
    <w:rsid w:val="00591F01"/>
    <w:rsid w:val="00592332"/>
    <w:rsid w:val="0059241B"/>
    <w:rsid w:val="0059248B"/>
    <w:rsid w:val="00592C6F"/>
    <w:rsid w:val="00593164"/>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08B7"/>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AA9"/>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491A"/>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B39"/>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AD8"/>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57EC8"/>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6FBF"/>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CC"/>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1EF6"/>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6EA3"/>
    <w:rsid w:val="006A7BE9"/>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2DB"/>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110"/>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6CF5"/>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80"/>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BA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90"/>
    <w:rsid w:val="007202B9"/>
    <w:rsid w:val="00720BC4"/>
    <w:rsid w:val="00720C14"/>
    <w:rsid w:val="00720E42"/>
    <w:rsid w:val="00721713"/>
    <w:rsid w:val="00721C13"/>
    <w:rsid w:val="00721CC3"/>
    <w:rsid w:val="007224F2"/>
    <w:rsid w:val="00722A16"/>
    <w:rsid w:val="00722BD3"/>
    <w:rsid w:val="00722DB5"/>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0E7"/>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3A2"/>
    <w:rsid w:val="00750A88"/>
    <w:rsid w:val="00751045"/>
    <w:rsid w:val="007510B2"/>
    <w:rsid w:val="00751594"/>
    <w:rsid w:val="00751E9C"/>
    <w:rsid w:val="00751F1C"/>
    <w:rsid w:val="007522C3"/>
    <w:rsid w:val="0075337B"/>
    <w:rsid w:val="00753384"/>
    <w:rsid w:val="007534C0"/>
    <w:rsid w:val="00753F80"/>
    <w:rsid w:val="0075410B"/>
    <w:rsid w:val="0075498F"/>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77871"/>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5F9"/>
    <w:rsid w:val="00791A49"/>
    <w:rsid w:val="00792220"/>
    <w:rsid w:val="007924B5"/>
    <w:rsid w:val="0079255A"/>
    <w:rsid w:val="007925EB"/>
    <w:rsid w:val="0079285C"/>
    <w:rsid w:val="0079296F"/>
    <w:rsid w:val="007929AD"/>
    <w:rsid w:val="00792C67"/>
    <w:rsid w:val="0079309A"/>
    <w:rsid w:val="007930F0"/>
    <w:rsid w:val="00793667"/>
    <w:rsid w:val="00794AAF"/>
    <w:rsid w:val="00794F34"/>
    <w:rsid w:val="007954A8"/>
    <w:rsid w:val="007956A0"/>
    <w:rsid w:val="00796068"/>
    <w:rsid w:val="00797086"/>
    <w:rsid w:val="00797292"/>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679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5EAF"/>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83"/>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6F30"/>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84F"/>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A73"/>
    <w:rsid w:val="00844BC1"/>
    <w:rsid w:val="00844C65"/>
    <w:rsid w:val="00844F51"/>
    <w:rsid w:val="00845077"/>
    <w:rsid w:val="00845F03"/>
    <w:rsid w:val="008460B0"/>
    <w:rsid w:val="008462AF"/>
    <w:rsid w:val="008466B3"/>
    <w:rsid w:val="0084762B"/>
    <w:rsid w:val="0085014F"/>
    <w:rsid w:val="008512F1"/>
    <w:rsid w:val="00851867"/>
    <w:rsid w:val="00851E9F"/>
    <w:rsid w:val="00852454"/>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67A3B"/>
    <w:rsid w:val="008706DB"/>
    <w:rsid w:val="008707F3"/>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D1A"/>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1F1E"/>
    <w:rsid w:val="008F27B5"/>
    <w:rsid w:val="008F2858"/>
    <w:rsid w:val="008F2BAD"/>
    <w:rsid w:val="008F2E1F"/>
    <w:rsid w:val="008F3183"/>
    <w:rsid w:val="008F33CF"/>
    <w:rsid w:val="008F3492"/>
    <w:rsid w:val="008F38A3"/>
    <w:rsid w:val="008F3AED"/>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47B"/>
    <w:rsid w:val="00913135"/>
    <w:rsid w:val="00913BA8"/>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0AF1"/>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2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72A"/>
    <w:rsid w:val="0094080C"/>
    <w:rsid w:val="00940AC9"/>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943"/>
    <w:rsid w:val="00964F6C"/>
    <w:rsid w:val="00965043"/>
    <w:rsid w:val="009653D5"/>
    <w:rsid w:val="00965531"/>
    <w:rsid w:val="00965DD6"/>
    <w:rsid w:val="00966194"/>
    <w:rsid w:val="00966240"/>
    <w:rsid w:val="0096721B"/>
    <w:rsid w:val="00967820"/>
    <w:rsid w:val="00967F8F"/>
    <w:rsid w:val="0097032E"/>
    <w:rsid w:val="00970349"/>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596"/>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376"/>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C83"/>
    <w:rsid w:val="009C0E0D"/>
    <w:rsid w:val="009C1324"/>
    <w:rsid w:val="009C1942"/>
    <w:rsid w:val="009C291B"/>
    <w:rsid w:val="009C2BCC"/>
    <w:rsid w:val="009C3A30"/>
    <w:rsid w:val="009C3C96"/>
    <w:rsid w:val="009C3F93"/>
    <w:rsid w:val="009C442C"/>
    <w:rsid w:val="009C4B62"/>
    <w:rsid w:val="009C4C83"/>
    <w:rsid w:val="009C585D"/>
    <w:rsid w:val="009C5876"/>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80D"/>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601"/>
    <w:rsid w:val="009F4774"/>
    <w:rsid w:val="009F5056"/>
    <w:rsid w:val="009F5482"/>
    <w:rsid w:val="009F5F1F"/>
    <w:rsid w:val="009F6672"/>
    <w:rsid w:val="009F6E51"/>
    <w:rsid w:val="009F6F7F"/>
    <w:rsid w:val="009F739B"/>
    <w:rsid w:val="009F7E8A"/>
    <w:rsid w:val="009F7F02"/>
    <w:rsid w:val="00A000CC"/>
    <w:rsid w:val="00A00A24"/>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6C1D"/>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1A8E"/>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5D95"/>
    <w:rsid w:val="00A264CA"/>
    <w:rsid w:val="00A271F5"/>
    <w:rsid w:val="00A273A5"/>
    <w:rsid w:val="00A2742E"/>
    <w:rsid w:val="00A27802"/>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439"/>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A5E"/>
    <w:rsid w:val="00A66C39"/>
    <w:rsid w:val="00A67CAC"/>
    <w:rsid w:val="00A67D25"/>
    <w:rsid w:val="00A7047E"/>
    <w:rsid w:val="00A7061F"/>
    <w:rsid w:val="00A70DF9"/>
    <w:rsid w:val="00A71177"/>
    <w:rsid w:val="00A712D3"/>
    <w:rsid w:val="00A72107"/>
    <w:rsid w:val="00A72369"/>
    <w:rsid w:val="00A72643"/>
    <w:rsid w:val="00A72B3F"/>
    <w:rsid w:val="00A72F19"/>
    <w:rsid w:val="00A73486"/>
    <w:rsid w:val="00A73AF3"/>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1E"/>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2C4"/>
    <w:rsid w:val="00AB2376"/>
    <w:rsid w:val="00AB2987"/>
    <w:rsid w:val="00AB30AB"/>
    <w:rsid w:val="00AB3474"/>
    <w:rsid w:val="00AB3C5B"/>
    <w:rsid w:val="00AB3E02"/>
    <w:rsid w:val="00AB3F30"/>
    <w:rsid w:val="00AB4022"/>
    <w:rsid w:val="00AB4349"/>
    <w:rsid w:val="00AB4388"/>
    <w:rsid w:val="00AB487C"/>
    <w:rsid w:val="00AB4D02"/>
    <w:rsid w:val="00AB5993"/>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C7EDF"/>
    <w:rsid w:val="00AD05CF"/>
    <w:rsid w:val="00AD08D1"/>
    <w:rsid w:val="00AD0BDF"/>
    <w:rsid w:val="00AD0D4F"/>
    <w:rsid w:val="00AD1DF4"/>
    <w:rsid w:val="00AD239C"/>
    <w:rsid w:val="00AD24AA"/>
    <w:rsid w:val="00AD265D"/>
    <w:rsid w:val="00AD28B7"/>
    <w:rsid w:val="00AD2DF6"/>
    <w:rsid w:val="00AD30F4"/>
    <w:rsid w:val="00AD32D9"/>
    <w:rsid w:val="00AD340A"/>
    <w:rsid w:val="00AD3520"/>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280"/>
    <w:rsid w:val="00AE143C"/>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2EBC"/>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B03"/>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28"/>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FED"/>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9BA"/>
    <w:rsid w:val="00B30DF8"/>
    <w:rsid w:val="00B31127"/>
    <w:rsid w:val="00B31FAB"/>
    <w:rsid w:val="00B32243"/>
    <w:rsid w:val="00B322E1"/>
    <w:rsid w:val="00B3233C"/>
    <w:rsid w:val="00B3234B"/>
    <w:rsid w:val="00B3241C"/>
    <w:rsid w:val="00B3259B"/>
    <w:rsid w:val="00B32BE4"/>
    <w:rsid w:val="00B3369F"/>
    <w:rsid w:val="00B3390D"/>
    <w:rsid w:val="00B33FFD"/>
    <w:rsid w:val="00B340D1"/>
    <w:rsid w:val="00B3421E"/>
    <w:rsid w:val="00B34277"/>
    <w:rsid w:val="00B344FB"/>
    <w:rsid w:val="00B346A2"/>
    <w:rsid w:val="00B346CB"/>
    <w:rsid w:val="00B349C9"/>
    <w:rsid w:val="00B3545D"/>
    <w:rsid w:val="00B355E8"/>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833"/>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032"/>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6CE"/>
    <w:rsid w:val="00B83804"/>
    <w:rsid w:val="00B8383B"/>
    <w:rsid w:val="00B83905"/>
    <w:rsid w:val="00B83FFA"/>
    <w:rsid w:val="00B84582"/>
    <w:rsid w:val="00B8485A"/>
    <w:rsid w:val="00B85077"/>
    <w:rsid w:val="00B8525D"/>
    <w:rsid w:val="00B8536A"/>
    <w:rsid w:val="00B856FD"/>
    <w:rsid w:val="00B85990"/>
    <w:rsid w:val="00B8610B"/>
    <w:rsid w:val="00B86C5B"/>
    <w:rsid w:val="00B86C88"/>
    <w:rsid w:val="00B870A4"/>
    <w:rsid w:val="00B8721C"/>
    <w:rsid w:val="00B87C17"/>
    <w:rsid w:val="00B87D0E"/>
    <w:rsid w:val="00B87DF2"/>
    <w:rsid w:val="00B87E6D"/>
    <w:rsid w:val="00B90147"/>
    <w:rsid w:val="00B90296"/>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0B5"/>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5E3"/>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6"/>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CB6"/>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3BD5"/>
    <w:rsid w:val="00BF4351"/>
    <w:rsid w:val="00BF4C4C"/>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45"/>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391"/>
    <w:rsid w:val="00C314AC"/>
    <w:rsid w:val="00C31971"/>
    <w:rsid w:val="00C31F3E"/>
    <w:rsid w:val="00C3224C"/>
    <w:rsid w:val="00C328AA"/>
    <w:rsid w:val="00C32E4B"/>
    <w:rsid w:val="00C333EA"/>
    <w:rsid w:val="00C3386B"/>
    <w:rsid w:val="00C33A96"/>
    <w:rsid w:val="00C33BC3"/>
    <w:rsid w:val="00C34E48"/>
    <w:rsid w:val="00C35593"/>
    <w:rsid w:val="00C357B9"/>
    <w:rsid w:val="00C35A08"/>
    <w:rsid w:val="00C35E01"/>
    <w:rsid w:val="00C3609E"/>
    <w:rsid w:val="00C36161"/>
    <w:rsid w:val="00C3624E"/>
    <w:rsid w:val="00C36423"/>
    <w:rsid w:val="00C3692F"/>
    <w:rsid w:val="00C371C5"/>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726"/>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0E3F"/>
    <w:rsid w:val="00C91A9A"/>
    <w:rsid w:val="00C92595"/>
    <w:rsid w:val="00C92728"/>
    <w:rsid w:val="00C92A9C"/>
    <w:rsid w:val="00C92EFF"/>
    <w:rsid w:val="00C9338F"/>
    <w:rsid w:val="00C93528"/>
    <w:rsid w:val="00C93DB7"/>
    <w:rsid w:val="00C94090"/>
    <w:rsid w:val="00C941E0"/>
    <w:rsid w:val="00C9474A"/>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733"/>
    <w:rsid w:val="00CA0F81"/>
    <w:rsid w:val="00CA17E5"/>
    <w:rsid w:val="00CA1D3C"/>
    <w:rsid w:val="00CA2648"/>
    <w:rsid w:val="00CA2E85"/>
    <w:rsid w:val="00CA3105"/>
    <w:rsid w:val="00CA32F2"/>
    <w:rsid w:val="00CA36C2"/>
    <w:rsid w:val="00CA3809"/>
    <w:rsid w:val="00CA3B17"/>
    <w:rsid w:val="00CA3CC1"/>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BB9"/>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4CB"/>
    <w:rsid w:val="00CD7FFC"/>
    <w:rsid w:val="00CE010E"/>
    <w:rsid w:val="00CE05C2"/>
    <w:rsid w:val="00CE0EE2"/>
    <w:rsid w:val="00CE1685"/>
    <w:rsid w:val="00CE1752"/>
    <w:rsid w:val="00CE1761"/>
    <w:rsid w:val="00CE18C6"/>
    <w:rsid w:val="00CE197D"/>
    <w:rsid w:val="00CE26D4"/>
    <w:rsid w:val="00CE28A6"/>
    <w:rsid w:val="00CE29AF"/>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0B6"/>
    <w:rsid w:val="00D022F6"/>
    <w:rsid w:val="00D02669"/>
    <w:rsid w:val="00D02896"/>
    <w:rsid w:val="00D02D13"/>
    <w:rsid w:val="00D02FD5"/>
    <w:rsid w:val="00D03036"/>
    <w:rsid w:val="00D032FD"/>
    <w:rsid w:val="00D0339D"/>
    <w:rsid w:val="00D03817"/>
    <w:rsid w:val="00D03D47"/>
    <w:rsid w:val="00D04ECE"/>
    <w:rsid w:val="00D04F74"/>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BD9"/>
    <w:rsid w:val="00D34DDF"/>
    <w:rsid w:val="00D34EE8"/>
    <w:rsid w:val="00D354A5"/>
    <w:rsid w:val="00D3734F"/>
    <w:rsid w:val="00D3736A"/>
    <w:rsid w:val="00D374DE"/>
    <w:rsid w:val="00D3750C"/>
    <w:rsid w:val="00D37837"/>
    <w:rsid w:val="00D37BF3"/>
    <w:rsid w:val="00D37D85"/>
    <w:rsid w:val="00D37EC2"/>
    <w:rsid w:val="00D40204"/>
    <w:rsid w:val="00D402F0"/>
    <w:rsid w:val="00D4058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635"/>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A58"/>
    <w:rsid w:val="00D72A83"/>
    <w:rsid w:val="00D7300D"/>
    <w:rsid w:val="00D733CC"/>
    <w:rsid w:val="00D7352B"/>
    <w:rsid w:val="00D738EB"/>
    <w:rsid w:val="00D73F82"/>
    <w:rsid w:val="00D74382"/>
    <w:rsid w:val="00D74A06"/>
    <w:rsid w:val="00D74DF9"/>
    <w:rsid w:val="00D752B7"/>
    <w:rsid w:val="00D75B78"/>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26C"/>
    <w:rsid w:val="00DB7583"/>
    <w:rsid w:val="00DB7608"/>
    <w:rsid w:val="00DB7A44"/>
    <w:rsid w:val="00DB7BE6"/>
    <w:rsid w:val="00DB7D16"/>
    <w:rsid w:val="00DB7DC3"/>
    <w:rsid w:val="00DB7EEF"/>
    <w:rsid w:val="00DC059E"/>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480"/>
    <w:rsid w:val="00DE2753"/>
    <w:rsid w:val="00DE2E70"/>
    <w:rsid w:val="00DE35C1"/>
    <w:rsid w:val="00DE3A56"/>
    <w:rsid w:val="00DE3B5C"/>
    <w:rsid w:val="00DE4008"/>
    <w:rsid w:val="00DE454B"/>
    <w:rsid w:val="00DE4A7A"/>
    <w:rsid w:val="00DE4F03"/>
    <w:rsid w:val="00DE4F6A"/>
    <w:rsid w:val="00DE4F8C"/>
    <w:rsid w:val="00DE596D"/>
    <w:rsid w:val="00DE6CA7"/>
    <w:rsid w:val="00DE6CCB"/>
    <w:rsid w:val="00DE6DAB"/>
    <w:rsid w:val="00DE6EE1"/>
    <w:rsid w:val="00DE7724"/>
    <w:rsid w:val="00DE7FCF"/>
    <w:rsid w:val="00DF0116"/>
    <w:rsid w:val="00DF03EC"/>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7E"/>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CE6"/>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5B0"/>
    <w:rsid w:val="00E23A68"/>
    <w:rsid w:val="00E23DED"/>
    <w:rsid w:val="00E24206"/>
    <w:rsid w:val="00E242B5"/>
    <w:rsid w:val="00E24389"/>
    <w:rsid w:val="00E24B84"/>
    <w:rsid w:val="00E24E81"/>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6AF3"/>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174"/>
    <w:rsid w:val="00E64472"/>
    <w:rsid w:val="00E645E5"/>
    <w:rsid w:val="00E64849"/>
    <w:rsid w:val="00E64C70"/>
    <w:rsid w:val="00E64F5B"/>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0E"/>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B1A"/>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9FC"/>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16"/>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4C6C"/>
    <w:rsid w:val="00EF5281"/>
    <w:rsid w:val="00EF5C5E"/>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08"/>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001"/>
    <w:rsid w:val="00F13A3F"/>
    <w:rsid w:val="00F13B86"/>
    <w:rsid w:val="00F14C76"/>
    <w:rsid w:val="00F15410"/>
    <w:rsid w:val="00F1569B"/>
    <w:rsid w:val="00F15A1B"/>
    <w:rsid w:val="00F15DD7"/>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CC3"/>
    <w:rsid w:val="00F4500F"/>
    <w:rsid w:val="00F450AC"/>
    <w:rsid w:val="00F4542E"/>
    <w:rsid w:val="00F45D7A"/>
    <w:rsid w:val="00F45EE0"/>
    <w:rsid w:val="00F4661F"/>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6ED4"/>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362"/>
    <w:rsid w:val="00F6654F"/>
    <w:rsid w:val="00F6666B"/>
    <w:rsid w:val="00F669AB"/>
    <w:rsid w:val="00F670A7"/>
    <w:rsid w:val="00F67532"/>
    <w:rsid w:val="00F67DCE"/>
    <w:rsid w:val="00F7054A"/>
    <w:rsid w:val="00F7099E"/>
    <w:rsid w:val="00F70A27"/>
    <w:rsid w:val="00F70FA2"/>
    <w:rsid w:val="00F70FD7"/>
    <w:rsid w:val="00F71101"/>
    <w:rsid w:val="00F711C9"/>
    <w:rsid w:val="00F7137A"/>
    <w:rsid w:val="00F71514"/>
    <w:rsid w:val="00F71697"/>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45D"/>
    <w:rsid w:val="00FB1A23"/>
    <w:rsid w:val="00FB23CE"/>
    <w:rsid w:val="00FB4D69"/>
    <w:rsid w:val="00FB5117"/>
    <w:rsid w:val="00FB69F5"/>
    <w:rsid w:val="00FB6D77"/>
    <w:rsid w:val="00FB6DD1"/>
    <w:rsid w:val="00FB75E9"/>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4674D80A-0F0B-459E-BBE3-8688C30C8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384223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8564615">
      <w:bodyDiv w:val="1"/>
      <w:marLeft w:val="0"/>
      <w:marRight w:val="0"/>
      <w:marTop w:val="0"/>
      <w:marBottom w:val="0"/>
      <w:divBdr>
        <w:top w:val="none" w:sz="0" w:space="0" w:color="auto"/>
        <w:left w:val="none" w:sz="0" w:space="0" w:color="auto"/>
        <w:bottom w:val="none" w:sz="0" w:space="0" w:color="auto"/>
        <w:right w:val="none" w:sz="0" w:space="0" w:color="auto"/>
      </w:divBdr>
    </w:div>
    <w:div w:id="526136839">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3086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A4EB-AB8F-432D-B70B-72FE6143D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3</Pages>
  <Words>844</Words>
  <Characters>4815</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Spreadtrum</dc:creator>
  <cp:keywords>3GPP</cp:keywords>
  <dc:description/>
  <cp:lastModifiedBy>Spreadtrum</cp:lastModifiedBy>
  <cp:revision>42</cp:revision>
  <cp:lastPrinted>2010-04-02T09:58:00Z</cp:lastPrinted>
  <dcterms:created xsi:type="dcterms:W3CDTF">2021-04-06T08:57:00Z</dcterms:created>
  <dcterms:modified xsi:type="dcterms:W3CDTF">2021-08-06T09:29:00Z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