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proofErr w:type="spellStart"/>
            <w:r>
              <w:rPr>
                <w:sz w:val="20"/>
              </w:rPr>
              <w:t>InterDigital</w:t>
            </w:r>
            <w:proofErr w:type="spellEnd"/>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w:t>
            </w:r>
            <w:proofErr w:type="spellStart"/>
            <w:r w:rsidR="00454AB4">
              <w:rPr>
                <w:rFonts w:eastAsia="MS Mincho"/>
                <w:sz w:val="20"/>
                <w:lang w:eastAsia="ja-JP"/>
              </w:rPr>
              <w:t>to</w:t>
            </w:r>
            <w:proofErr w:type="spellEnd"/>
            <w:r w:rsidR="00454AB4">
              <w:rPr>
                <w:rFonts w:eastAsia="MS Mincho"/>
                <w:sz w:val="20"/>
                <w:lang w:eastAsia="ja-JP"/>
              </w:rPr>
              <w:t xml:space="preserve">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Huawei, HiSilicon</w:t>
            </w:r>
          </w:p>
        </w:tc>
        <w:tc>
          <w:tcPr>
            <w:tcW w:w="2835" w:type="dxa"/>
          </w:tcPr>
          <w:p w14:paraId="527E6ACA" w14:textId="4A196D6A" w:rsidR="003301A8" w:rsidRDefault="003301A8" w:rsidP="003301A8">
            <w:pPr>
              <w:rPr>
                <w:rFonts w:eastAsia="MS Mincho"/>
                <w:sz w:val="20"/>
                <w:lang w:eastAsia="ja-JP"/>
              </w:rPr>
            </w:pPr>
            <w:r>
              <w:rPr>
                <w:sz w:val="20"/>
                <w:lang w:eastAsia="zh-CN"/>
              </w:rPr>
              <w:t>Agree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7F3BB2" w:rsidRPr="0000192F" w14:paraId="78F082E5" w14:textId="77777777" w:rsidTr="004547F1">
        <w:tc>
          <w:tcPr>
            <w:tcW w:w="2405" w:type="dxa"/>
          </w:tcPr>
          <w:p w14:paraId="0C07D214" w14:textId="33EA515B" w:rsidR="007F3BB2" w:rsidRDefault="007F3BB2" w:rsidP="003301A8">
            <w:pPr>
              <w:rPr>
                <w:sz w:val="20"/>
              </w:rPr>
            </w:pPr>
            <w:r>
              <w:rPr>
                <w:sz w:val="20"/>
              </w:rPr>
              <w:t>Nokia, NSB</w:t>
            </w:r>
          </w:p>
        </w:tc>
        <w:tc>
          <w:tcPr>
            <w:tcW w:w="2835" w:type="dxa"/>
          </w:tcPr>
          <w:p w14:paraId="2312FACC" w14:textId="6F64886C" w:rsidR="007F3BB2" w:rsidRDefault="007F3BB2" w:rsidP="003301A8">
            <w:pPr>
              <w:rPr>
                <w:sz w:val="20"/>
                <w:lang w:eastAsia="zh-CN"/>
              </w:rPr>
            </w:pPr>
            <w:r>
              <w:rPr>
                <w:sz w:val="20"/>
                <w:lang w:eastAsia="zh-CN"/>
              </w:rPr>
              <w:t>Agree</w:t>
            </w:r>
          </w:p>
        </w:tc>
        <w:tc>
          <w:tcPr>
            <w:tcW w:w="9356" w:type="dxa"/>
          </w:tcPr>
          <w:p w14:paraId="2A2C1A0F" w14:textId="05AA3B32" w:rsidR="007F3BB2" w:rsidRDefault="007F3BB2" w:rsidP="003301A8">
            <w:pPr>
              <w:rPr>
                <w:sz w:val="20"/>
                <w:lang w:eastAsia="zh-CN"/>
              </w:rPr>
            </w:pPr>
            <w:r>
              <w:rPr>
                <w:sz w:val="20"/>
                <w:lang w:eastAsia="zh-CN"/>
              </w:rPr>
              <w:t>We are ok with the proposal. We are OK with the note from Samsung too, though we don’t think it is critical for the purposes of the LS. We believe the distinction to be useful, especially considering how the UE features and capabilities are defined.</w:t>
            </w:r>
            <w:r w:rsidR="003B4657">
              <w:rPr>
                <w:sz w:val="20"/>
                <w:lang w:eastAsia="zh-CN"/>
              </w:rPr>
              <w:t xml:space="preserve"> Hence, we would prefer a more assertive wording, e.g. as proposed by vivo. But we can compromise to the FL proposal for the sake of progress. </w:t>
            </w:r>
          </w:p>
        </w:tc>
      </w:tr>
      <w:tr w:rsidR="00F315C6" w:rsidRPr="0000192F" w14:paraId="2C11E652" w14:textId="77777777" w:rsidTr="004547F1">
        <w:tc>
          <w:tcPr>
            <w:tcW w:w="2405" w:type="dxa"/>
          </w:tcPr>
          <w:p w14:paraId="0BC026A3" w14:textId="48E9FFD6" w:rsidR="00F315C6" w:rsidRDefault="00F315C6" w:rsidP="003301A8">
            <w:pPr>
              <w:rPr>
                <w:sz w:val="20"/>
              </w:rPr>
            </w:pPr>
            <w:r>
              <w:rPr>
                <w:sz w:val="20"/>
              </w:rPr>
              <w:t>Ericsson</w:t>
            </w:r>
          </w:p>
        </w:tc>
        <w:tc>
          <w:tcPr>
            <w:tcW w:w="2835" w:type="dxa"/>
          </w:tcPr>
          <w:p w14:paraId="6596F488" w14:textId="1A7A6888" w:rsidR="00F315C6" w:rsidRDefault="00F315C6" w:rsidP="003301A8">
            <w:pPr>
              <w:rPr>
                <w:sz w:val="20"/>
                <w:lang w:eastAsia="zh-CN"/>
              </w:rPr>
            </w:pPr>
            <w:r>
              <w:rPr>
                <w:sz w:val="20"/>
                <w:lang w:eastAsia="zh-CN"/>
              </w:rPr>
              <w:t>Agree</w:t>
            </w:r>
          </w:p>
        </w:tc>
        <w:tc>
          <w:tcPr>
            <w:tcW w:w="9356" w:type="dxa"/>
          </w:tcPr>
          <w:p w14:paraId="6B3003E2" w14:textId="2EF9745C" w:rsidR="00F315C6" w:rsidRDefault="00582A0D" w:rsidP="003301A8">
            <w:pPr>
              <w:rPr>
                <w:sz w:val="20"/>
                <w:lang w:eastAsia="zh-CN"/>
              </w:rPr>
            </w:pPr>
            <w:r>
              <w:rPr>
                <w:sz w:val="20"/>
                <w:lang w:eastAsia="zh-CN"/>
              </w:rPr>
              <w:t xml:space="preserve">Also prefer keeping “may be useful”. </w:t>
            </w:r>
            <w:r w:rsidR="00F315C6">
              <w:rPr>
                <w:sz w:val="20"/>
                <w:lang w:eastAsia="zh-CN"/>
              </w:rPr>
              <w:t xml:space="preserve">We also think the note from Samsung </w:t>
            </w:r>
            <w:r>
              <w:rPr>
                <w:sz w:val="20"/>
                <w:lang w:eastAsia="zh-CN"/>
              </w:rPr>
              <w:t>should be added</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lastRenderedPageBreak/>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lastRenderedPageBreak/>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w:t>
            </w:r>
            <w:r w:rsidRPr="00A25E23">
              <w:rPr>
                <w:lang w:eastAsia="zh-CN"/>
              </w:rPr>
              <w:lastRenderedPageBreak/>
              <w:t xml:space="preserve">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 xml:space="preserve">When looking for such compromise approach, it is useful to consider what kind of relationship is expected between the existing FR2 and the upcoming </w:t>
            </w:r>
            <w:r>
              <w:lastRenderedPageBreak/>
              <w:t>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lastRenderedPageBreak/>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lastRenderedPageBreak/>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w:t>
            </w:r>
            <w:r>
              <w:rPr>
                <w:rFonts w:eastAsia="Malgun Gothic"/>
                <w:szCs w:val="20"/>
                <w:lang w:val="en-GB"/>
              </w:rPr>
              <w:lastRenderedPageBreak/>
              <w:t xml:space="preserve">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lastRenderedPageBreak/>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e.g.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 xml:space="preserve">Contribution submitted in last RAN Plenary meeting [1] highlights some aspects that would be affected by frequency range definition for NR operating in 52.6 </w:t>
            </w:r>
            <w:r>
              <w:lastRenderedPageBreak/>
              <w:t>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 xml:space="preserve">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w:t>
            </w:r>
            <w:r>
              <w:lastRenderedPageBreak/>
              <w:t>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lastRenderedPageBreak/>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 xml:space="preserve">Option 2: introduce a new range, FR3, for the new </w:t>
                  </w:r>
                  <w:r w:rsidRPr="0067423F">
                    <w:rPr>
                      <w:sz w:val="20"/>
                      <w:szCs w:val="20"/>
                    </w:rPr>
                    <w:lastRenderedPageBreak/>
                    <w:t>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lastRenderedPageBreak/>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w:t>
                  </w:r>
                  <w:r w:rsidRPr="0067423F">
                    <w:rPr>
                      <w:sz w:val="20"/>
                      <w:szCs w:val="20"/>
                      <w:lang w:val="en-GB"/>
                    </w:rPr>
                    <w:lastRenderedPageBreak/>
                    <w:t xml:space="preserve">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lastRenderedPageBreak/>
                    <w:t xml:space="preserve">Duplication is expected for the features and requirements which can be extended from the existing FR2 </w:t>
                  </w:r>
                  <w:r w:rsidRPr="0067423F">
                    <w:rPr>
                      <w:sz w:val="20"/>
                      <w:szCs w:val="20"/>
                      <w:lang w:val="en-GB"/>
                    </w:rPr>
                    <w:lastRenderedPageBreak/>
                    <w:t>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lastRenderedPageBreak/>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lastRenderedPageBreak/>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MS Mincho"/>
                <w:sz w:val="20"/>
                <w:szCs w:val="20"/>
                <w:lang w:val="en-GB"/>
              </w:rPr>
              <w:t>offsetToPointA</w:t>
            </w:r>
            <w:proofErr w:type="spellEnd"/>
            <w:r w:rsidRPr="00110229">
              <w:rPr>
                <w:rFonts w:eastAsia="MS Mincho"/>
                <w:sz w:val="20"/>
                <w:szCs w:val="20"/>
                <w:lang w:val="en-GB"/>
              </w:rPr>
              <w:t xml:space="preserve">),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w:t>
            </w:r>
            <w:r w:rsidRPr="00110229">
              <w:rPr>
                <w:rFonts w:eastAsia="MS Mincho"/>
                <w:sz w:val="20"/>
                <w:szCs w:val="20"/>
                <w:lang w:val="en-GB"/>
              </w:rPr>
              <w:lastRenderedPageBreak/>
              <w:t>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 xml:space="preserve">15) are mostly originated from analog beamforming at both </w:t>
            </w:r>
            <w:proofErr w:type="spellStart"/>
            <w:r w:rsidRPr="008F72FC">
              <w:t>gNB</w:t>
            </w:r>
            <w:proofErr w:type="spellEnd"/>
            <w:r w:rsidRPr="008F72FC">
              <w:t xml:space="preserve">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3C482" w14:textId="77777777" w:rsidR="008F21DF" w:rsidRDefault="008F21DF" w:rsidP="00642FCD">
      <w:pPr>
        <w:spacing w:after="0" w:line="240" w:lineRule="auto"/>
      </w:pPr>
      <w:r>
        <w:separator/>
      </w:r>
    </w:p>
  </w:endnote>
  <w:endnote w:type="continuationSeparator" w:id="0">
    <w:p w14:paraId="6BDA57DA" w14:textId="77777777" w:rsidR="008F21DF" w:rsidRDefault="008F21DF"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00000000"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13DAC" w14:textId="77777777" w:rsidR="008F21DF" w:rsidRDefault="008F21DF" w:rsidP="00642FCD">
      <w:pPr>
        <w:spacing w:after="0" w:line="240" w:lineRule="auto"/>
      </w:pPr>
      <w:r>
        <w:separator/>
      </w:r>
    </w:p>
  </w:footnote>
  <w:footnote w:type="continuationSeparator" w:id="0">
    <w:p w14:paraId="3D7D1702" w14:textId="77777777" w:rsidR="008F21DF" w:rsidRDefault="008F21DF"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A1056DF7-59B6-454F-A292-6B145BF80F12}">
  <ds:schemaRefs>
    <ds:schemaRef ds:uri="http://schemas.openxmlformats.org/officeDocument/2006/bibliography"/>
  </ds:schemaRefs>
</ds:datastoreItem>
</file>

<file path=customXml/itemProps5.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9710</Words>
  <Characters>55353</Characters>
  <Application>Microsoft Office Word</Application>
  <DocSecurity>0</DocSecurity>
  <Lines>461</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Asbjörn Grövlen</cp:lastModifiedBy>
  <cp:revision>4</cp:revision>
  <cp:lastPrinted>2016-08-13T07:06:00Z</cp:lastPrinted>
  <dcterms:created xsi:type="dcterms:W3CDTF">2021-05-24T13:50:00Z</dcterms:created>
  <dcterms:modified xsi:type="dcterms:W3CDTF">2021-05-24T13:56:00Z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