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81625" w:rsidRPr="00231B58" w:rsidRDefault="00F81625"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81625" w:rsidRPr="00251521" w:rsidRDefault="00F81625"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81625" w:rsidRPr="00251521" w:rsidRDefault="00F81625"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81625" w:rsidRPr="00251521" w:rsidRDefault="00F8162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81625" w:rsidRPr="00787267" w:rsidRDefault="00F81625"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Huawei,HiSilicon</w:t>
            </w:r>
            <w:proofErr w:type="spellEnd"/>
            <w:proofErr w:type="gram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81625"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w:t>
            </w:r>
            <w:proofErr w:type="gramStart"/>
            <w:r w:rsidRPr="005C0A93">
              <w:rPr>
                <w:rFonts w:eastAsia="Times New Roman"/>
                <w:bCs/>
              </w:rPr>
              <w:t>sufficient number of</w:t>
            </w:r>
            <w:proofErr w:type="gramEnd"/>
            <w:r w:rsidRPr="005C0A93">
              <w:rPr>
                <w:rFonts w:eastAsia="Times New Roman"/>
                <w:bCs/>
              </w:rPr>
              <w:t xml:space="preserve">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8162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lastRenderedPageBreak/>
              <w:t>APT,FGI</w:t>
            </w:r>
            <w:proofErr w:type="gramEnd"/>
            <w:r>
              <w:rPr>
                <w:rStyle w:val="Hyperlink"/>
                <w:rFonts w:ascii="Times" w:hAnsi="Times" w:cs="Times"/>
                <w:color w:val="000000" w:themeColor="text1"/>
                <w:u w:val="none"/>
                <w:lang w:eastAsia="x-none"/>
              </w:rPr>
              <w:t>,ITRI,III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81625"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w:t>
      </w:r>
      <w:proofErr w:type="gramStart"/>
      <w:r w:rsidRPr="00675026">
        <w:rPr>
          <w:rFonts w:ascii="Times New Roman" w:hAnsi="Times New Roman"/>
          <w:sz w:val="20"/>
          <w:szCs w:val="20"/>
          <w:lang w:val="en-GB"/>
        </w:rPr>
        <w:t>by:</w:t>
      </w:r>
      <w:proofErr w:type="gramEnd"/>
      <w:r w:rsidRPr="00675026">
        <w:rPr>
          <w:rFonts w:ascii="Times New Roman" w:hAnsi="Times New Roman"/>
          <w:sz w:val="20"/>
          <w:szCs w:val="20"/>
          <w:lang w:val="en-GB"/>
        </w:rPr>
        <w:t xml:space="preserve">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proofErr w:type="gramStart"/>
      <w:r w:rsidRPr="00675026">
        <w:rPr>
          <w:rFonts w:eastAsia="DengXian"/>
          <w:lang w:eastAsia="zh-CN" w:bidi="ar"/>
        </w:rPr>
        <w:t>Similar to</w:t>
      </w:r>
      <w:proofErr w:type="gramEnd"/>
      <w:r w:rsidRPr="00675026">
        <w:rPr>
          <w:rFonts w:eastAsia="DengXian"/>
          <w:lang w:eastAsia="zh-CN" w:bidi="ar"/>
        </w:rPr>
        <w:t xml:space="preserve">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w:t>
            </w:r>
            <w:proofErr w:type="gramStart"/>
            <w:r w:rsidRPr="006B1A26">
              <w:t>benefits</w:t>
            </w:r>
            <w:proofErr w:type="gramEnd"/>
            <w:r w:rsidRPr="006B1A26">
              <w:t xml:space="preserve">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 xml:space="preserve">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w:t>
            </w:r>
            <w:proofErr w:type="spellStart"/>
            <w:r>
              <w:rPr>
                <w:rFonts w:eastAsia="DengXian"/>
                <w:lang w:eastAsia="zh-CN"/>
              </w:rPr>
              <w:t>mMTC</w:t>
            </w:r>
            <w:proofErr w:type="spellEnd"/>
            <w:r>
              <w:rPr>
                <w:rFonts w:eastAsia="DengXian"/>
                <w:lang w:eastAsia="zh-CN"/>
              </w:rPr>
              <w:t xml:space="preserve">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proofErr w:type="spellStart"/>
            <w:r>
              <w:rPr>
                <w:rFonts w:eastAsia="DengXian"/>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 xml:space="preserve">Based on the additional inputs provided by many companies, it is confirmed that a consensus on disabling HARQ feedback for NTN-IoT in Rel-17 cannot be reach. </w:t>
      </w:r>
      <w:proofErr w:type="gramStart"/>
      <w:r>
        <w:t>Thus</w:t>
      </w:r>
      <w:proofErr w:type="gramEnd"/>
      <w:r>
        <w:t xml:space="preserve">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 xml:space="preserve">Disabling HARQ feedback for NB-IoT and for </w:t>
      </w:r>
      <w:proofErr w:type="spellStart"/>
      <w:r w:rsidRPr="00B859EA">
        <w:rPr>
          <w:b/>
          <w:lang w:eastAsia="x-none"/>
        </w:rPr>
        <w:t>eMTC</w:t>
      </w:r>
      <w:proofErr w:type="spellEnd"/>
      <w:r w:rsidRPr="00B859EA">
        <w:rPr>
          <w:b/>
          <w:lang w:eastAsia="x-none"/>
        </w:rPr>
        <w:t xml:space="preserve">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 xml:space="preserve">There is no consensus to support disabling HARQ feedback for NB-IoT and for </w:t>
      </w:r>
      <w:proofErr w:type="spellStart"/>
      <w:r w:rsidRPr="00F7621B">
        <w:rPr>
          <w:b/>
          <w:lang w:eastAsia="x-none"/>
        </w:rPr>
        <w:t>eMTC</w:t>
      </w:r>
      <w:proofErr w:type="spellEnd"/>
      <w:r w:rsidRPr="00F7621B">
        <w:rPr>
          <w:b/>
          <w:lang w:eastAsia="x-none"/>
        </w:rPr>
        <w:t xml:space="preserve">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The current focus is about minimum essential functionality. Trying to improve data rates is not minimum essential functionality. We would like rel-18 to consider meeting the </w:t>
            </w:r>
            <w:proofErr w:type="spellStart"/>
            <w:r>
              <w:rPr>
                <w:rFonts w:eastAsia="DengXian"/>
                <w:lang w:eastAsia="zh-CN"/>
              </w:rPr>
              <w:t>mMTC</w:t>
            </w:r>
            <w:proofErr w:type="spellEnd"/>
            <w:r>
              <w:rPr>
                <w:rFonts w:eastAsia="DengXian"/>
                <w:lang w:eastAsia="zh-CN"/>
              </w:rPr>
              <w:t xml:space="preserve">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HARQ-ACK for a DL HARQ process before scheduling a new TB for that HARQ process.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 xml:space="preserve">The current specification does not require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to wait for reception of a TB for an UL HARQ process before scheduling a new TB for that HARQ process. The </w:t>
            </w:r>
            <w:proofErr w:type="spellStart"/>
            <w:r w:rsidRPr="00931740">
              <w:rPr>
                <w:rFonts w:ascii="Times New Roman" w:eastAsia="DengXian" w:hAnsi="Times New Roman"/>
                <w:sz w:val="20"/>
                <w:szCs w:val="20"/>
              </w:rPr>
              <w:t>gNB</w:t>
            </w:r>
            <w:proofErr w:type="spellEnd"/>
            <w:r w:rsidRPr="00931740">
              <w:rPr>
                <w:rFonts w:ascii="Times New Roman" w:eastAsia="DengXian" w:hAnsi="Times New Roman"/>
                <w:sz w:val="20"/>
                <w:szCs w:val="20"/>
              </w:rPr>
              <w:t xml:space="preserve"> can maintain uplink peak data rate by scheduling new TB for a given UL HARQ process immediately after the UE transmits the previous PUSCH.</w:t>
            </w: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proofErr w:type="spellStart"/>
      <w:r w:rsidR="00B432F6" w:rsidRPr="00675026">
        <w:rPr>
          <w:rFonts w:eastAsiaTheme="minorHAnsi"/>
        </w:rPr>
        <w:t>gNB</w:t>
      </w:r>
      <w:proofErr w:type="spellEnd"/>
      <w:r w:rsidR="00B432F6" w:rsidRPr="00675026">
        <w:rPr>
          <w:rFonts w:eastAsiaTheme="minorHAnsi"/>
        </w:rPr>
        <w:t xml:space="preserve">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 xml:space="preserve">We understand that disabling HARQ feedback relates to DL PDSCH transmissions. </w:t>
            </w:r>
            <w:proofErr w:type="gramStart"/>
            <w:r>
              <w:rPr>
                <w:rFonts w:eastAsia="DengXian"/>
                <w:lang w:eastAsia="zh-CN"/>
              </w:rPr>
              <w:t>Hence</w:t>
            </w:r>
            <w:proofErr w:type="gramEnd"/>
            <w:r>
              <w:rPr>
                <w:rFonts w:eastAsia="DengXian"/>
                <w:lang w:eastAsia="zh-CN"/>
              </w:rPr>
              <w:t xml:space="preserv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 xml:space="preserve">Only the L1 reliability of DL transmissions </w:t>
            </w:r>
            <w:proofErr w:type="gramStart"/>
            <w:r>
              <w:rPr>
                <w:rFonts w:eastAsia="DengXian"/>
                <w:lang w:eastAsia="zh-CN"/>
              </w:rPr>
              <w:t>is</w:t>
            </w:r>
            <w:proofErr w:type="gramEnd"/>
            <w:r>
              <w:rPr>
                <w:rFonts w:eastAsia="DengXian"/>
                <w:lang w:eastAsia="zh-CN"/>
              </w:rPr>
              <w:t xml:space="preserve">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 xml:space="preserve">improve DL </w:t>
            </w:r>
            <w:r w:rsidRPr="00BE0EDC">
              <w:rPr>
                <w:rFonts w:eastAsiaTheme="minorHAnsi"/>
                <w:color w:val="FF0000"/>
              </w:rPr>
              <w:lastRenderedPageBreak/>
              <w:t>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u w:val="single"/>
                <w:lang w:eastAsia="zh-CN" w:bidi="ar"/>
              </w:rPr>
              <w:t>…</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w:t>
            </w:r>
            <w:r w:rsidR="00346E8B" w:rsidRPr="00485E31">
              <w:rPr>
                <w:b/>
                <w:bCs/>
                <w:color w:val="7030A0"/>
              </w:rPr>
              <w:t xml:space="preserve">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w:t>
            </w:r>
            <w:r w:rsidRPr="00485E31">
              <w:rPr>
                <w:rFonts w:eastAsia="DengXian"/>
                <w:b/>
                <w:bCs/>
                <w:color w:val="7030A0"/>
                <w:lang w:eastAsia="zh-CN" w:bidi="ar"/>
              </w:rPr>
              <w:t xml:space="preserve">downlink </w:t>
            </w:r>
            <w:r w:rsidRPr="00485E31">
              <w:rPr>
                <w:rFonts w:eastAsia="DengXian"/>
                <w:b/>
                <w:bCs/>
                <w:color w:val="7030A0"/>
                <w:lang w:eastAsia="zh-CN" w:bidi="ar"/>
              </w:rPr>
              <w:t>throughput</w:t>
            </w:r>
            <w:r w:rsidRPr="00485E31">
              <w:rPr>
                <w:rFonts w:eastAsia="DengXian"/>
                <w:b/>
                <w:bCs/>
                <w:lang w:eastAsia="zh-CN" w:bidi="ar"/>
              </w:rPr>
              <w:t xml:space="preserve"> in NTN</w:t>
            </w:r>
            <w:r w:rsidRPr="00485E31">
              <w:rPr>
                <w:rFonts w:eastAsia="DengXian"/>
                <w:b/>
                <w:bCs/>
                <w:lang w:eastAsia="zh-CN" w:bidi="ar"/>
              </w:rPr>
              <w:t xml:space="preserve"> </w:t>
            </w:r>
            <w:r w:rsidRPr="00485E31">
              <w:rPr>
                <w:rFonts w:eastAsia="DengXian"/>
                <w:b/>
                <w:bCs/>
                <w:color w:val="7030A0"/>
                <w:lang w:eastAsia="zh-CN" w:bidi="ar"/>
              </w:rPr>
              <w:t>by facilitating the scheduling of a new transport block</w:t>
            </w:r>
            <w:r w:rsidRPr="00485E31">
              <w:rPr>
                <w:rFonts w:eastAsia="DengXian"/>
                <w:b/>
                <w:bCs/>
                <w:color w:val="7030A0"/>
                <w:lang w:eastAsia="zh-CN" w:bidi="ar"/>
              </w:rPr>
              <w:t xml:space="preserve">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lastRenderedPageBreak/>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r w:rsidRPr="00485E31">
              <w:rPr>
                <w:rFonts w:eastAsia="DengXian"/>
                <w:b/>
                <w:bCs/>
                <w:strike/>
                <w:color w:val="FF0000"/>
                <w:lang w:eastAsia="zh-CN" w:bidi="ar"/>
              </w:rPr>
              <w:t>A</w:t>
            </w:r>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 xml:space="preserve">the impact of disabling HARQ feedback on throughput, </w:t>
            </w:r>
            <w:proofErr w:type="gramStart"/>
            <w:r w:rsidRPr="000952EE">
              <w:rPr>
                <w:bCs/>
              </w:rPr>
              <w:t>latency</w:t>
            </w:r>
            <w:proofErr w:type="gramEnd"/>
            <w:r w:rsidRPr="000952EE">
              <w:rPr>
                <w:bCs/>
              </w:rPr>
              <w:t xml:space="preserve">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lastRenderedPageBreak/>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8162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8162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w:t>
            </w:r>
            <w:proofErr w:type="gramStart"/>
            <w:r>
              <w:rPr>
                <w:rFonts w:cs="Arial"/>
              </w:rPr>
              <w:t>impact, and</w:t>
            </w:r>
            <w:proofErr w:type="gramEnd"/>
            <w:r>
              <w:rPr>
                <w:rFonts w:cs="Arial"/>
              </w:rPr>
              <w:t xml:space="preserve"> should be independent from the DRX operation. And if it </w:t>
            </w:r>
            <w:proofErr w:type="gramStart"/>
            <w:r>
              <w:rPr>
                <w:rFonts w:cs="Arial"/>
              </w:rPr>
              <w:t>has to</w:t>
            </w:r>
            <w:proofErr w:type="gramEnd"/>
            <w:r>
              <w:rPr>
                <w:rFonts w:cs="Arial"/>
              </w:rPr>
              <w:t xml:space="preserve">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 xml:space="preserve">Any further consideration on the amount of UE power saving in case it </w:t>
      </w:r>
      <w:proofErr w:type="gramStart"/>
      <w:r>
        <w:rPr>
          <w:rFonts w:ascii="Times New Roman" w:hAnsi="Times New Roman"/>
          <w:sz w:val="20"/>
          <w:szCs w:val="20"/>
        </w:rPr>
        <w:t>is allowed to</w:t>
      </w:r>
      <w:proofErr w:type="gramEnd"/>
      <w:r>
        <w:rPr>
          <w:rFonts w:ascii="Times New Roman" w:hAnsi="Times New Roman"/>
          <w:sz w:val="20"/>
          <w:szCs w:val="20"/>
        </w:rPr>
        <w:t xml:space="preserve">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lastRenderedPageBreak/>
        <w:t xml:space="preserve">For NB-IoT and </w:t>
      </w:r>
      <w:proofErr w:type="spellStart"/>
      <w:r w:rsidRPr="00DF7BC0">
        <w:rPr>
          <w:rFonts w:ascii="Times" w:hAnsi="Times" w:cs="Times"/>
          <w:b/>
        </w:rPr>
        <w:t>eMTC</w:t>
      </w:r>
      <w:proofErr w:type="spellEnd"/>
      <w:r w:rsidRPr="00DF7BC0">
        <w:rPr>
          <w:rFonts w:ascii="Times" w:hAnsi="Times" w:cs="Times"/>
          <w:b/>
        </w:rPr>
        <w:t xml:space="preserve">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 xml:space="preserve">RAN1 discussed the monitoring of a PDCCH which indicates the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w:t>
      </w:r>
      <w:proofErr w:type="gramStart"/>
      <w:r w:rsidRPr="00C32A9A">
        <w:rPr>
          <w:rFonts w:ascii="Times" w:hAnsi="Times" w:cs="Times"/>
        </w:rPr>
        <w:t>a time period</w:t>
      </w:r>
      <w:proofErr w:type="gramEnd"/>
      <w:r w:rsidRPr="00C32A9A">
        <w:rPr>
          <w:rFonts w:ascii="Times" w:hAnsi="Times" w:cs="Times"/>
        </w:rPr>
        <w:t xml:space="preserve">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two (or more) HARQ processes, whether to stop monitoring PDCCH for </w:t>
      </w:r>
      <w:proofErr w:type="gramStart"/>
      <w:r w:rsidRPr="00C32A9A">
        <w:rPr>
          <w:rFonts w:ascii="Times" w:hAnsi="Times" w:cs="Times"/>
          <w:sz w:val="20"/>
          <w:szCs w:val="20"/>
        </w:rPr>
        <w:t>a time period</w:t>
      </w:r>
      <w:proofErr w:type="gramEnd"/>
      <w:r w:rsidRPr="00C32A9A">
        <w:rPr>
          <w:rFonts w:ascii="Times" w:hAnsi="Times" w:cs="Times"/>
          <w:sz w:val="20"/>
          <w:szCs w:val="20"/>
        </w:rPr>
        <w:t xml:space="preserve">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 xml:space="preserve">This is a good summary of the issues. This sort of power saving can be considered in Rel-18 in a WI/SI that aims to meet the </w:t>
            </w:r>
            <w:proofErr w:type="spellStart"/>
            <w:r>
              <w:rPr>
                <w:rFonts w:eastAsia="DengXian"/>
                <w:lang w:eastAsia="zh-CN"/>
              </w:rPr>
              <w:t>mMTC</w:t>
            </w:r>
            <w:proofErr w:type="spellEnd"/>
            <w:r>
              <w:rPr>
                <w:rFonts w:eastAsia="DengXian"/>
                <w:lang w:eastAsia="zh-CN"/>
              </w:rPr>
              <w:t xml:space="preserve">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lastRenderedPageBreak/>
              <w:t>“RAN1 noted that reduced monitoring of PDCCH is closely related to DRX and should therefore be discussed mainly by RAN2.”</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8162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8162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w:t>
            </w:r>
            <w:proofErr w:type="gramStart"/>
            <w:r w:rsidRPr="00927DA3">
              <w:rPr>
                <w:rFonts w:eastAsia="Times New Roman"/>
                <w:bCs/>
              </w:rPr>
              <w:t>sufficient number of</w:t>
            </w:r>
            <w:proofErr w:type="gramEnd"/>
            <w:r w:rsidRPr="00927DA3">
              <w:rPr>
                <w:rFonts w:eastAsia="Times New Roman"/>
                <w:bCs/>
              </w:rPr>
              <w:t xml:space="preserve">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proofErr w:type="gramStart"/>
      <w:r>
        <w:t>Similar to</w:t>
      </w:r>
      <w:proofErr w:type="gramEnd"/>
      <w:r>
        <w:t xml:space="preserve">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lastRenderedPageBreak/>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 xml:space="preserve">I know we are trying to use “soft” </w:t>
            </w:r>
            <w:proofErr w:type="gramStart"/>
            <w:r w:rsidR="006E03DE">
              <w:rPr>
                <w:rFonts w:eastAsia="DengXian"/>
                <w:lang w:eastAsia="zh-CN"/>
              </w:rPr>
              <w:t>language, but</w:t>
            </w:r>
            <w:proofErr w:type="gramEnd"/>
            <w:r w:rsidR="006E03DE">
              <w:rPr>
                <w:rFonts w:eastAsia="DengXian"/>
                <w:lang w:eastAsia="zh-CN"/>
              </w:rPr>
              <w:t xml:space="preserve">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lastRenderedPageBreak/>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8162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8162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w:t>
      </w:r>
      <w:proofErr w:type="gramStart"/>
      <w:r w:rsidR="00BD6FB6">
        <w:rPr>
          <w:lang w:eastAsia="en-US"/>
        </w:rPr>
        <w:t>and also</w:t>
      </w:r>
      <w:proofErr w:type="gramEnd"/>
      <w:r w:rsidR="00BD6FB6">
        <w:rPr>
          <w:lang w:eastAsia="en-US"/>
        </w:rPr>
        <w:t xml:space="preserve">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lastRenderedPageBreak/>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proofErr w:type="gramStart"/>
            <w:r w:rsidRPr="00DF101F">
              <w:rPr>
                <w:sz w:val="18"/>
                <w:szCs w:val="18"/>
              </w:rPr>
              <w:t>Taking into account</w:t>
            </w:r>
            <w:proofErr w:type="gramEnd"/>
            <w:r w:rsidRPr="00DF101F">
              <w:rPr>
                <w:sz w:val="18"/>
                <w:szCs w:val="18"/>
              </w:rPr>
              <w:t xml:space="preserve">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w:t>
            </w:r>
            <w:proofErr w:type="gramStart"/>
            <w:r>
              <w:rPr>
                <w:rFonts w:eastAsia="DengXian"/>
                <w:lang w:eastAsia="zh-CN"/>
              </w:rPr>
              <w:t>TR, but</w:t>
            </w:r>
            <w:proofErr w:type="gramEnd"/>
            <w:r>
              <w:rPr>
                <w:rFonts w:eastAsia="DengXian"/>
                <w:lang w:eastAsia="zh-CN"/>
              </w:rPr>
              <w:t xml:space="preserve">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w:t>
      </w:r>
      <w:proofErr w:type="gramStart"/>
      <w:r w:rsidRPr="0092076D">
        <w:rPr>
          <w:rFonts w:ascii="Times" w:hAnsi="Times" w:cs="Times"/>
          <w:b/>
          <w:sz w:val="20"/>
          <w:szCs w:val="20"/>
          <w:highlight w:val="yellow"/>
          <w:lang w:eastAsia="en-US"/>
        </w:rPr>
        <w:t>have</w:t>
      </w:r>
      <w:proofErr w:type="gramEnd"/>
      <w:r w:rsidRPr="0092076D">
        <w:rPr>
          <w:rFonts w:ascii="Times" w:hAnsi="Times" w:cs="Times"/>
          <w:b/>
          <w:sz w:val="20"/>
          <w:szCs w:val="20"/>
          <w:highlight w:val="yellow"/>
          <w:lang w:eastAsia="en-US"/>
        </w:rPr>
        <w:t xml:space="preser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8162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xml:space="preserve">, the waiting period between receiving a NPDSCH and transmitting the HARQ-ACK (which is given by the </w:t>
            </w:r>
            <w:r w:rsidRPr="00DF6205">
              <w:rPr>
                <w:bCs/>
              </w:rPr>
              <w:lastRenderedPageBreak/>
              <w:t>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w:t>
      </w:r>
      <w:proofErr w:type="gramStart"/>
      <w:r w:rsidRPr="00766FA5">
        <w:t>time period</w:t>
      </w:r>
      <w:proofErr w:type="gramEnd"/>
      <w:r w:rsidRPr="00766FA5">
        <w:t xml:space="preserve">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lastRenderedPageBreak/>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w:t>
      </w:r>
      <w:proofErr w:type="gramStart"/>
      <w:r w:rsidRPr="0092076D">
        <w:rPr>
          <w:rFonts w:ascii="Times" w:hAnsi="Times" w:cs="Times"/>
          <w:b/>
          <w:sz w:val="20"/>
          <w:szCs w:val="20"/>
          <w:highlight w:val="yellow"/>
        </w:rPr>
        <w:t>time period</w:t>
      </w:r>
      <w:proofErr w:type="gramEnd"/>
      <w:r w:rsidRPr="0092076D">
        <w:rPr>
          <w:rFonts w:ascii="Times" w:hAnsi="Times" w:cs="Times"/>
          <w:b/>
          <w:sz w:val="20"/>
          <w:szCs w:val="20"/>
          <w:highlight w:val="yellow"/>
        </w:rPr>
        <w:t xml:space="preserve">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proofErr w:type="gram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81625"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lastRenderedPageBreak/>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w:t>
            </w:r>
            <w:proofErr w:type="gramStart"/>
            <w:r w:rsidR="000C6C5E" w:rsidRPr="005C0A93">
              <w:rPr>
                <w:rFonts w:eastAsia="Times New Roman"/>
                <w:bCs/>
              </w:rPr>
              <w:t>sufficient number of</w:t>
            </w:r>
            <w:proofErr w:type="gramEnd"/>
            <w:r w:rsidR="000C6C5E" w:rsidRPr="005C0A93">
              <w:rPr>
                <w:rFonts w:eastAsia="Times New Roman"/>
                <w:bCs/>
              </w:rPr>
              <w:t xml:space="preserve">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8162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8162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8162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8162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 xml:space="preserve">potential </w:t>
      </w:r>
      <w:proofErr w:type="gramStart"/>
      <w:r>
        <w:rPr>
          <w:lang w:eastAsia="x-none"/>
        </w:rPr>
        <w:t>benefits</w:t>
      </w:r>
      <w:proofErr w:type="gramEnd"/>
      <w:r>
        <w:rPr>
          <w:lang w:eastAsia="x-none"/>
        </w:rPr>
        <w:t xml:space="preserve">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 xml:space="preserve">The necessity, potential </w:t>
      </w:r>
      <w:proofErr w:type="gramStart"/>
      <w:r>
        <w:rPr>
          <w:lang w:eastAsia="x-none"/>
        </w:rPr>
        <w:t>benefits</w:t>
      </w:r>
      <w:proofErr w:type="gramEnd"/>
      <w:r>
        <w:rPr>
          <w:lang w:eastAsia="x-none"/>
        </w:rPr>
        <w:t xml:space="preserve">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lastRenderedPageBreak/>
        <w:t>Conclusion:</w:t>
      </w:r>
    </w:p>
    <w:p w14:paraId="4C2F70A3" w14:textId="77777777" w:rsidR="00457764" w:rsidRDefault="00457764" w:rsidP="00457764">
      <w:pPr>
        <w:rPr>
          <w:lang w:eastAsia="x-none"/>
        </w:rPr>
      </w:pPr>
      <w:r w:rsidRPr="00EA4F7D">
        <w:rPr>
          <w:lang w:eastAsia="x-none"/>
        </w:rPr>
        <w:t xml:space="preserve">For NB-IoT and </w:t>
      </w:r>
      <w:proofErr w:type="spellStart"/>
      <w:r w:rsidRPr="00EA4F7D">
        <w:rPr>
          <w:lang w:eastAsia="x-none"/>
        </w:rPr>
        <w:t>eMTC</w:t>
      </w:r>
      <w:proofErr w:type="spellEnd"/>
      <w:r w:rsidRPr="00EA4F7D">
        <w:rPr>
          <w:lang w:eastAsia="x-none"/>
        </w:rPr>
        <w:t xml:space="preserve">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w:t>
      </w:r>
      <w:proofErr w:type="gramStart"/>
      <w:r>
        <w:rPr>
          <w:lang w:eastAsia="x-none"/>
        </w:rPr>
        <w:t>a large number of</w:t>
      </w:r>
      <w:proofErr w:type="gramEnd"/>
      <w:r>
        <w:rPr>
          <w:lang w:eastAsia="x-none"/>
        </w:rPr>
        <w:t xml:space="preserve">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 xml:space="preserve">RAN1 discussed to enable PDCCH monitoring during the </w:t>
      </w:r>
      <w:proofErr w:type="gramStart"/>
      <w:r>
        <w:rPr>
          <w:lang w:eastAsia="x-none"/>
        </w:rPr>
        <w:t>time period</w:t>
      </w:r>
      <w:proofErr w:type="gramEnd"/>
      <w:r>
        <w:rPr>
          <w:lang w:eastAsia="x-none"/>
        </w:rPr>
        <w:t xml:space="preserve">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lastRenderedPageBreak/>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 xml:space="preserve">Option-1: No </w:t>
      </w:r>
      <w:proofErr w:type="gramStart"/>
      <w:r w:rsidRPr="00307CE5">
        <w:rPr>
          <w:color w:val="000000"/>
          <w:lang w:eastAsia="x-none"/>
        </w:rPr>
        <w:t>enhancement;</w:t>
      </w:r>
      <w:proofErr w:type="gramEnd"/>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9B92A" w14:textId="77777777" w:rsidR="00673E31" w:rsidRDefault="00673E31" w:rsidP="007378B8">
      <w:r>
        <w:separator/>
      </w:r>
    </w:p>
  </w:endnote>
  <w:endnote w:type="continuationSeparator" w:id="0">
    <w:p w14:paraId="1C46E06E" w14:textId="77777777" w:rsidR="00673E31" w:rsidRDefault="00673E31"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3BFF"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5FB35D15" w:rsidR="00F81625" w:rsidRDefault="00F81625">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F81625" w:rsidRPr="00650EAB" w:rsidRDefault="00F81625"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C670"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273CC" w14:textId="77777777" w:rsidR="00673E31" w:rsidRDefault="00673E31" w:rsidP="007378B8">
      <w:r>
        <w:separator/>
      </w:r>
    </w:p>
  </w:footnote>
  <w:footnote w:type="continuationSeparator" w:id="0">
    <w:p w14:paraId="18C1CA6C" w14:textId="77777777" w:rsidR="00673E31" w:rsidRDefault="00673E31"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F81625" w:rsidRDefault="00F81625"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71C7" w14:textId="77777777"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3BD9"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E8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B38A8-6714-4253-9857-C9AFB7E9C285}">
  <ds:schemaRefs>
    <ds:schemaRef ds:uri="http://schemas.openxmlformats.org/officeDocument/2006/bibliography"/>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13428</Words>
  <Characters>76544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Ayan Sengupta</cp:lastModifiedBy>
  <cp:revision>3</cp:revision>
  <dcterms:created xsi:type="dcterms:W3CDTF">2021-05-26T08:20:00Z</dcterms:created>
  <dcterms:modified xsi:type="dcterms:W3CDTF">2021-05-26T08:22:00Z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