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ＭＳ 明朝" w:hAnsi="Arial" w:cs="Arial"/>
          <w:b/>
          <w:bCs/>
          <w:sz w:val="24"/>
          <w:szCs w:val="24"/>
          <w:lang w:eastAsia="ja-JP"/>
        </w:rPr>
        <w:t xml:space="preserve">e-Meeting, </w:t>
      </w:r>
      <w:r w:rsidR="008970D0">
        <w:rPr>
          <w:rFonts w:ascii="Arial" w:eastAsia="ＭＳ 明朝"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BodyText"/>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ＭＳ 明朝"/>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ＭＳ 明朝" w:hint="eastAsia"/>
                <w:szCs w:val="20"/>
                <w:lang w:eastAsia="ja-JP"/>
              </w:rPr>
              <w:lastRenderedPageBreak/>
              <w:t>Q</w:t>
            </w:r>
            <w:r>
              <w:rPr>
                <w:rFonts w:eastAsia="ＭＳ 明朝"/>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ＭＳ 明朝" w:hint="eastAsia"/>
                <w:iCs/>
                <w:szCs w:val="20"/>
                <w:lang w:eastAsia="ja-JP"/>
              </w:rPr>
              <w:t>T</w:t>
            </w:r>
            <w:r w:rsidRPr="00A005FC">
              <w:rPr>
                <w:rFonts w:eastAsia="ＭＳ 明朝"/>
                <w:iCs/>
                <w:szCs w:val="20"/>
                <w:lang w:eastAsia="ja-JP"/>
              </w:rPr>
              <w:t xml:space="preserve">he reason why we have captured </w:t>
            </w:r>
            <w:r>
              <w:rPr>
                <w:rFonts w:eastAsia="ＭＳ 明朝"/>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ＭＳ 明朝" w:hint="eastAsia"/>
                <w:lang w:eastAsia="ja-JP"/>
              </w:rPr>
              <w:t>Q</w:t>
            </w:r>
            <w:r>
              <w:rPr>
                <w:rFonts w:eastAsia="ＭＳ 明朝"/>
                <w:lang w:eastAsia="ja-JP"/>
              </w:rPr>
              <w:t>ualcomm</w:t>
            </w:r>
          </w:p>
        </w:tc>
        <w:tc>
          <w:tcPr>
            <w:tcW w:w="7796" w:type="dxa"/>
          </w:tcPr>
          <w:p w14:paraId="0203C386" w14:textId="541E5558" w:rsidR="00CA7BBF" w:rsidRDefault="00CA7BBF" w:rsidP="00CA7BBF">
            <w:pPr>
              <w:wordWrap/>
              <w:jc w:val="left"/>
              <w:rPr>
                <w:szCs w:val="20"/>
              </w:rPr>
            </w:pPr>
            <w:r>
              <w:rPr>
                <w:rFonts w:eastAsia="ＭＳ 明朝" w:hint="eastAsia"/>
                <w:szCs w:val="20"/>
                <w:lang w:eastAsia="ja-JP"/>
              </w:rPr>
              <w:t>N</w:t>
            </w:r>
            <w:r>
              <w:rPr>
                <w:rFonts w:eastAsia="ＭＳ 明朝"/>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ＭＳ 明朝" w:hint="eastAsia"/>
                <w:szCs w:val="20"/>
                <w:lang w:eastAsia="ja-JP"/>
              </w:rPr>
              <w:t>Consid</w:t>
            </w:r>
            <w:r>
              <w:rPr>
                <w:rFonts w:eastAsia="ＭＳ 明朝"/>
                <w:szCs w:val="20"/>
                <w:lang w:eastAsia="ja-JP"/>
              </w:rPr>
              <w:t>er</w:t>
            </w:r>
            <w:r>
              <w:rPr>
                <w:rFonts w:eastAsia="ＭＳ 明朝" w:hint="eastAsia"/>
                <w:szCs w:val="20"/>
                <w:lang w:eastAsia="ja-JP"/>
              </w:rPr>
              <w:t xml:space="preserve">ing </w:t>
            </w:r>
            <w:r>
              <w:rPr>
                <w:rFonts w:eastAsia="ＭＳ 明朝"/>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ＭＳ 明朝" w:hint="eastAsia"/>
                <w:lang w:eastAsia="ja-JP"/>
              </w:rPr>
              <w:t>Q</w:t>
            </w:r>
            <w:r>
              <w:rPr>
                <w:rFonts w:eastAsia="ＭＳ 明朝"/>
                <w:lang w:eastAsia="ja-JP"/>
              </w:rPr>
              <w:t>ualcomm</w:t>
            </w:r>
          </w:p>
        </w:tc>
        <w:tc>
          <w:tcPr>
            <w:tcW w:w="7796" w:type="dxa"/>
          </w:tcPr>
          <w:p w14:paraId="1B7A9218" w14:textId="21B2B01A" w:rsidR="00CA7BBF" w:rsidRDefault="00CA7BBF" w:rsidP="00CA7BBF">
            <w:pPr>
              <w:wordWrap/>
              <w:jc w:val="left"/>
              <w:rPr>
                <w:szCs w:val="20"/>
              </w:rPr>
            </w:pPr>
            <w:r>
              <w:rPr>
                <w:rFonts w:eastAsia="ＭＳ 明朝" w:hint="eastAsia"/>
                <w:szCs w:val="20"/>
                <w:lang w:eastAsia="ja-JP"/>
              </w:rPr>
              <w:t>N</w:t>
            </w:r>
            <w:r>
              <w:rPr>
                <w:rFonts w:eastAsia="ＭＳ 明朝"/>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ＭＳ 明朝"/>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Heading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Heading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ListParagraph"/>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ListParagraph"/>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ListParagraph"/>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7D3B19D0" w:rsidR="00CD30CB" w:rsidRDefault="00293602" w:rsidP="00D21306">
            <w:pPr>
              <w:wordWrap/>
              <w:snapToGrid w:val="0"/>
              <w:jc w:val="left"/>
              <w:rPr>
                <w:szCs w:val="20"/>
              </w:rPr>
            </w:pPr>
            <w:r>
              <w:rPr>
                <w:szCs w:val="20"/>
              </w:rPr>
              <w:lastRenderedPageBreak/>
              <w:t>Intel</w:t>
            </w:r>
          </w:p>
        </w:tc>
        <w:tc>
          <w:tcPr>
            <w:tcW w:w="7796" w:type="dxa"/>
          </w:tcPr>
          <w:p w14:paraId="7E0B2019" w14:textId="6E516E4D" w:rsidR="00CD30CB" w:rsidRPr="00CC5340" w:rsidRDefault="00293602" w:rsidP="00D21306">
            <w:pPr>
              <w:wordWrap/>
              <w:snapToGrid w:val="0"/>
              <w:jc w:val="left"/>
              <w:rPr>
                <w:rFonts w:eastAsia="ＭＳ 明朝"/>
                <w:szCs w:val="20"/>
                <w:lang w:eastAsia="ja-JP"/>
              </w:rPr>
            </w:pPr>
            <w:r>
              <w:rPr>
                <w:rFonts w:eastAsia="ＭＳ 明朝"/>
                <w:szCs w:val="20"/>
                <w:lang w:eastAsia="ja-JP"/>
              </w:rPr>
              <w:t>Both FL proposal or revision from Huawei are fine for us.</w:t>
            </w:r>
          </w:p>
        </w:tc>
      </w:tr>
      <w:tr w:rsidR="0081244A" w14:paraId="49C91586" w14:textId="77777777" w:rsidTr="00D21306">
        <w:tc>
          <w:tcPr>
            <w:tcW w:w="1555"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7796"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21306">
        <w:tc>
          <w:tcPr>
            <w:tcW w:w="1555" w:type="dxa"/>
          </w:tcPr>
          <w:p w14:paraId="424B9942" w14:textId="434304F7" w:rsidR="00CD30CB" w:rsidRPr="002B5390" w:rsidRDefault="00910355" w:rsidP="00D21306">
            <w:pPr>
              <w:rPr>
                <w:lang w:eastAsia="en-US"/>
              </w:rPr>
            </w:pPr>
            <w:r>
              <w:rPr>
                <w:lang w:eastAsia="en-US"/>
              </w:rPr>
              <w:t>Nokia, NSB</w:t>
            </w:r>
          </w:p>
        </w:tc>
        <w:tc>
          <w:tcPr>
            <w:tcW w:w="7796"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21306">
        <w:tc>
          <w:tcPr>
            <w:tcW w:w="1555"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21306">
        <w:tc>
          <w:tcPr>
            <w:tcW w:w="1555" w:type="dxa"/>
          </w:tcPr>
          <w:p w14:paraId="1672B051" w14:textId="1768B978" w:rsidR="00D62C68" w:rsidRDefault="00D62C68" w:rsidP="00D21306">
            <w:pPr>
              <w:rPr>
                <w:lang w:eastAsia="en-US"/>
              </w:rPr>
            </w:pPr>
            <w:r>
              <w:rPr>
                <w:rFonts w:eastAsiaTheme="minorEastAsia" w:hint="eastAsia"/>
                <w:szCs w:val="20"/>
                <w:lang w:eastAsia="zh-CN"/>
              </w:rPr>
              <w:t>CATT</w:t>
            </w:r>
          </w:p>
        </w:tc>
        <w:tc>
          <w:tcPr>
            <w:tcW w:w="7796"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24639F" w14:paraId="5487D84F" w14:textId="77777777" w:rsidTr="00D21306">
        <w:tc>
          <w:tcPr>
            <w:tcW w:w="1555" w:type="dxa"/>
          </w:tcPr>
          <w:p w14:paraId="657F4D3C" w14:textId="111198FA" w:rsidR="0024639F" w:rsidRDefault="0024639F" w:rsidP="00D21306">
            <w:pPr>
              <w:rPr>
                <w:rFonts w:eastAsiaTheme="minorEastAsia"/>
                <w:szCs w:val="20"/>
                <w:lang w:eastAsia="zh-CN"/>
              </w:rPr>
            </w:pPr>
            <w:r>
              <w:rPr>
                <w:rFonts w:eastAsiaTheme="minorEastAsia"/>
                <w:szCs w:val="20"/>
                <w:lang w:eastAsia="zh-CN"/>
              </w:rPr>
              <w:t>Samsung</w:t>
            </w:r>
          </w:p>
        </w:tc>
        <w:tc>
          <w:tcPr>
            <w:tcW w:w="7796" w:type="dxa"/>
          </w:tcPr>
          <w:p w14:paraId="2527C31A" w14:textId="67CFBF30" w:rsidR="0024639F" w:rsidRDefault="0024639F" w:rsidP="0024639F">
            <w:pPr>
              <w:wordWrap/>
              <w:jc w:val="left"/>
              <w:rPr>
                <w:rFonts w:eastAsiaTheme="minorEastAsia"/>
                <w:szCs w:val="20"/>
                <w:lang w:eastAsia="zh-CN"/>
              </w:rPr>
            </w:pPr>
            <w:r>
              <w:rPr>
                <w:rFonts w:eastAsiaTheme="minorEastAsia"/>
                <w:szCs w:val="20"/>
                <w:lang w:eastAsia="zh-CN"/>
              </w:rPr>
              <w:t xml:space="preserve">Support Proposal 1 (but should be a bit more accurate as “… </w:t>
            </w:r>
            <w:r>
              <w:t xml:space="preserve">on </w:t>
            </w:r>
            <w:r w:rsidRPr="00D11591">
              <w:rPr>
                <w:strike/>
              </w:rPr>
              <w:t>multi-cell</w:t>
            </w:r>
            <w:r>
              <w:t xml:space="preserve"> </w:t>
            </w:r>
            <w:r w:rsidRPr="00D11591">
              <w:rPr>
                <w:highlight w:val="yellow"/>
              </w:rPr>
              <w:t>two-cell</w:t>
            </w:r>
            <w:r>
              <w:t xml:space="preserve"> PDSCH scheduling via a single DCI </w:t>
            </w:r>
            <w:r w:rsidRPr="00D11591">
              <w:rPr>
                <w:highlight w:val="yellow"/>
              </w:rPr>
              <w:t>for DSS</w:t>
            </w:r>
            <w:r>
              <w:t xml:space="preserve"> …</w:t>
            </w:r>
            <w:r>
              <w:rPr>
                <w:rFonts w:eastAsiaTheme="minorEastAsia"/>
                <w:szCs w:val="20"/>
                <w:lang w:eastAsia="zh-CN"/>
              </w:rPr>
              <w:t>).</w:t>
            </w:r>
          </w:p>
          <w:p w14:paraId="3E3C02E7" w14:textId="5E76004E" w:rsidR="0024639F" w:rsidRDefault="0024639F" w:rsidP="0024639F">
            <w:pPr>
              <w:wordWrap/>
              <w:jc w:val="left"/>
              <w:rPr>
                <w:rFonts w:eastAsiaTheme="minorEastAsia"/>
                <w:szCs w:val="20"/>
                <w:lang w:eastAsia="zh-CN"/>
              </w:rPr>
            </w:pPr>
            <w:r>
              <w:rPr>
                <w:rFonts w:eastAsiaTheme="minorEastAsia"/>
                <w:szCs w:val="20"/>
                <w:lang w:eastAsia="zh-CN"/>
              </w:rPr>
              <w:t>Generally OK with the updates from Huawei and Nokia but the second part of the first sub-bullet is redundant given the main bullet and, although we are generally supporting to further consider multi-DCI scheduling, it should be ‘study’, not ‘specify’</w:t>
            </w:r>
            <w:r w:rsidR="006A0EA7">
              <w:rPr>
                <w:rFonts w:eastAsiaTheme="minorEastAsia"/>
                <w:szCs w:val="20"/>
                <w:lang w:eastAsia="zh-CN"/>
              </w:rPr>
              <w:t xml:space="preserve">, and extension to more than 2 carriers should be default (otherwise, it will be a Rel-17 </w:t>
            </w:r>
            <w:proofErr w:type="spellStart"/>
            <w:r w:rsidR="006A0EA7">
              <w:rPr>
                <w:rFonts w:eastAsiaTheme="minorEastAsia"/>
                <w:szCs w:val="20"/>
                <w:lang w:eastAsia="zh-CN"/>
              </w:rPr>
              <w:t>deja</w:t>
            </w:r>
            <w:proofErr w:type="spellEnd"/>
            <w:r w:rsidR="006A0EA7">
              <w:rPr>
                <w:rFonts w:eastAsiaTheme="minorEastAsia"/>
                <w:szCs w:val="20"/>
                <w:lang w:eastAsia="zh-CN"/>
              </w:rPr>
              <w:t xml:space="preserve"> vu)</w:t>
            </w:r>
            <w:r>
              <w:rPr>
                <w:rFonts w:eastAsiaTheme="minorEastAsia"/>
                <w:szCs w:val="20"/>
                <w:lang w:eastAsia="zh-CN"/>
              </w:rPr>
              <w:t>.</w:t>
            </w:r>
          </w:p>
          <w:p w14:paraId="25453554" w14:textId="77777777" w:rsidR="0024639F" w:rsidRPr="00CD30CB" w:rsidRDefault="0024639F" w:rsidP="0024639F">
            <w:pPr>
              <w:spacing w:before="120"/>
              <w:rPr>
                <w:b/>
                <w:bCs/>
              </w:rPr>
            </w:pPr>
            <w:r>
              <w:rPr>
                <w:rFonts w:eastAsiaTheme="minorEastAsia"/>
                <w:szCs w:val="20"/>
                <w:lang w:eastAsia="zh-CN"/>
              </w:rPr>
              <w:t xml:space="preserve"> </w:t>
            </w:r>
            <w:r w:rsidRPr="00CD30CB">
              <w:rPr>
                <w:b/>
                <w:bCs/>
              </w:rPr>
              <w:t>Proposal 1</w:t>
            </w:r>
            <w:r>
              <w:rPr>
                <w:b/>
                <w:bCs/>
              </w:rPr>
              <w:t xml:space="preserve"> for conclusion</w:t>
            </w:r>
            <w:r w:rsidRPr="00CD30CB">
              <w:rPr>
                <w:b/>
                <w:bCs/>
              </w:rPr>
              <w:t>:</w:t>
            </w:r>
          </w:p>
          <w:p w14:paraId="6B1B9C4C" w14:textId="4F968D33" w:rsidR="0024639F" w:rsidRDefault="0024639F" w:rsidP="0024639F">
            <w:pPr>
              <w:pStyle w:val="ListParagraph"/>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1D480613" w14:textId="7C801748" w:rsidR="0024639F" w:rsidRPr="00EC697B" w:rsidRDefault="0024639F" w:rsidP="0024639F">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6F1DC11E" w14:textId="2A289813" w:rsidR="0024639F" w:rsidRDefault="0024639F" w:rsidP="0024639F">
            <w:pPr>
              <w:pStyle w:val="ListParagraph"/>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in Rel-18 with </w:t>
            </w:r>
            <w:r w:rsidRPr="006A0EA7">
              <w:rPr>
                <w:strike/>
                <w:highlight w:val="yellow"/>
              </w:rPr>
              <w:t>possible</w:t>
            </w:r>
            <w:r>
              <w:t xml:space="preserve"> extension to more than 2 </w:t>
            </w:r>
            <w:r>
              <w:rPr>
                <w:lang w:val="en-US"/>
              </w:rPr>
              <w:t>carriers for both UL and DL</w:t>
            </w:r>
          </w:p>
          <w:p w14:paraId="5FC2F041" w14:textId="07732E0B" w:rsidR="0024639F" w:rsidRDefault="0024639F" w:rsidP="00D21306">
            <w:pPr>
              <w:rPr>
                <w:rFonts w:eastAsiaTheme="minorEastAsia"/>
                <w:szCs w:val="20"/>
                <w:lang w:eastAsia="zh-CN"/>
              </w:rPr>
            </w:pPr>
          </w:p>
        </w:tc>
      </w:tr>
      <w:tr w:rsidR="0064723C" w:rsidRPr="004221DF" w14:paraId="192B2655" w14:textId="77777777" w:rsidTr="0064723C">
        <w:tc>
          <w:tcPr>
            <w:tcW w:w="1555" w:type="dxa"/>
          </w:tcPr>
          <w:p w14:paraId="6165743B" w14:textId="34295308" w:rsidR="0064723C" w:rsidRDefault="0064723C" w:rsidP="00B8589C">
            <w:pPr>
              <w:rPr>
                <w:lang w:eastAsia="en-US"/>
              </w:rPr>
            </w:pPr>
            <w:r>
              <w:rPr>
                <w:rFonts w:eastAsiaTheme="minorEastAsia"/>
                <w:szCs w:val="20"/>
                <w:lang w:eastAsia="zh-CN"/>
              </w:rPr>
              <w:t>LG</w:t>
            </w:r>
          </w:p>
        </w:tc>
        <w:tc>
          <w:tcPr>
            <w:tcW w:w="7796" w:type="dxa"/>
          </w:tcPr>
          <w:p w14:paraId="0C28ED7A" w14:textId="46AF02BA" w:rsidR="0064723C" w:rsidRPr="0064723C" w:rsidRDefault="0064723C" w:rsidP="0064723C">
            <w:pPr>
              <w:wordWrap/>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023CFB" w:rsidRPr="004221DF" w14:paraId="042499EF" w14:textId="77777777" w:rsidTr="0064723C">
        <w:tc>
          <w:tcPr>
            <w:tcW w:w="1555" w:type="dxa"/>
          </w:tcPr>
          <w:p w14:paraId="2DA0B682" w14:textId="3F1F7FF1" w:rsidR="00023CFB" w:rsidRDefault="00023CFB" w:rsidP="00B8589C">
            <w:pPr>
              <w:rPr>
                <w:rFonts w:eastAsiaTheme="minorEastAsia"/>
                <w:szCs w:val="20"/>
                <w:lang w:eastAsia="zh-CN"/>
              </w:rPr>
            </w:pPr>
            <w:proofErr w:type="spellStart"/>
            <w:r>
              <w:rPr>
                <w:rFonts w:eastAsiaTheme="minorEastAsia"/>
                <w:szCs w:val="20"/>
                <w:lang w:eastAsia="zh-CN"/>
              </w:rPr>
              <w:t>InterDigital</w:t>
            </w:r>
            <w:proofErr w:type="spellEnd"/>
          </w:p>
        </w:tc>
        <w:tc>
          <w:tcPr>
            <w:tcW w:w="7796" w:type="dxa"/>
          </w:tcPr>
          <w:p w14:paraId="098666DB" w14:textId="6505E626" w:rsidR="00023CFB" w:rsidRDefault="00023CFB" w:rsidP="0064723C">
            <w:pPr>
              <w:rPr>
                <w:rFonts w:eastAsiaTheme="minorEastAsia"/>
                <w:szCs w:val="20"/>
                <w:lang w:eastAsia="zh-CN"/>
              </w:rPr>
            </w:pPr>
            <w:r>
              <w:rPr>
                <w:rFonts w:eastAsiaTheme="minorEastAsia"/>
                <w:szCs w:val="20"/>
                <w:lang w:eastAsia="zh-CN"/>
              </w:rPr>
              <w:t>We are fine with FL proposal. We are ok with the update from Samsung.</w:t>
            </w:r>
          </w:p>
        </w:tc>
      </w:tr>
      <w:tr w:rsidR="00D6313E" w:rsidRPr="004221DF" w14:paraId="4284F432" w14:textId="77777777" w:rsidTr="0064723C">
        <w:tc>
          <w:tcPr>
            <w:tcW w:w="1555" w:type="dxa"/>
          </w:tcPr>
          <w:p w14:paraId="473B81D6" w14:textId="18109B05" w:rsidR="00D6313E" w:rsidRPr="00D6313E" w:rsidRDefault="00D6313E" w:rsidP="00B8589C">
            <w:pPr>
              <w:rPr>
                <w:rFonts w:eastAsiaTheme="minorEastAsia"/>
                <w:szCs w:val="20"/>
                <w:lang w:eastAsia="zh-CN"/>
              </w:rPr>
            </w:pPr>
            <w:r>
              <w:rPr>
                <w:rFonts w:eastAsiaTheme="minorEastAsia"/>
                <w:szCs w:val="20"/>
                <w:lang w:eastAsia="zh-CN"/>
              </w:rPr>
              <w:t>Qualcomm</w:t>
            </w:r>
          </w:p>
        </w:tc>
        <w:tc>
          <w:tcPr>
            <w:tcW w:w="7796" w:type="dxa"/>
          </w:tcPr>
          <w:p w14:paraId="50F0D76B" w14:textId="3DC01153" w:rsidR="00D6313E" w:rsidRPr="00D6313E" w:rsidRDefault="00D6313E" w:rsidP="0064723C">
            <w:pPr>
              <w:rPr>
                <w:rFonts w:eastAsia="ＭＳ 明朝" w:hint="eastAsia"/>
                <w:szCs w:val="20"/>
                <w:lang w:eastAsia="ja-JP"/>
              </w:rPr>
            </w:pPr>
            <w:r>
              <w:rPr>
                <w:rFonts w:eastAsia="ＭＳ 明朝" w:hint="eastAsia"/>
                <w:szCs w:val="20"/>
                <w:lang w:eastAsia="ja-JP"/>
              </w:rPr>
              <w:t>W</w:t>
            </w:r>
            <w:r>
              <w:rPr>
                <w:rFonts w:eastAsia="ＭＳ 明朝"/>
                <w:szCs w:val="20"/>
                <w:lang w:eastAsia="ja-JP"/>
              </w:rPr>
              <w:t>e are OK with the update from Samsung.</w:t>
            </w:r>
          </w:p>
        </w:tc>
      </w:tr>
    </w:tbl>
    <w:p w14:paraId="59041CA9" w14:textId="19B93F8A" w:rsidR="00CD30CB" w:rsidRPr="0064723C"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ListParagraph"/>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ListParagraph"/>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ＭＳ 明朝"/>
                <w:szCs w:val="20"/>
                <w:lang w:eastAsia="ja-JP"/>
              </w:rPr>
            </w:pPr>
            <w:r>
              <w:rPr>
                <w:rFonts w:eastAsia="ＭＳ 明朝"/>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t>In the current WID, the scheduled cells at once are limited to 2 and only PDSCH is allowed.</w:t>
            </w:r>
          </w:p>
        </w:tc>
      </w:tr>
      <w:tr w:rsidR="006A0EA7" w14:paraId="0952EF43" w14:textId="77777777" w:rsidTr="00250E5D">
        <w:tc>
          <w:tcPr>
            <w:tcW w:w="1555" w:type="dxa"/>
          </w:tcPr>
          <w:p w14:paraId="0BC64A69" w14:textId="0812236D" w:rsidR="006A0EA7" w:rsidRDefault="006A0EA7" w:rsidP="00250E5D">
            <w:pPr>
              <w:rPr>
                <w:rFonts w:eastAsiaTheme="minorEastAsia"/>
                <w:szCs w:val="20"/>
                <w:lang w:eastAsia="zh-CN"/>
              </w:rPr>
            </w:pPr>
            <w:r>
              <w:rPr>
                <w:rFonts w:eastAsiaTheme="minorEastAsia"/>
                <w:szCs w:val="20"/>
                <w:lang w:eastAsia="zh-CN"/>
              </w:rPr>
              <w:t>Samsung</w:t>
            </w:r>
          </w:p>
        </w:tc>
        <w:tc>
          <w:tcPr>
            <w:tcW w:w="7796" w:type="dxa"/>
          </w:tcPr>
          <w:p w14:paraId="04E56830" w14:textId="79306C3D" w:rsidR="006A0EA7" w:rsidRDefault="006A0EA7" w:rsidP="006A0EA7">
            <w:pPr>
              <w:snapToGrid w:val="0"/>
              <w:jc w:val="left"/>
              <w:rPr>
                <w:rFonts w:eastAsiaTheme="minorEastAsia"/>
                <w:szCs w:val="20"/>
                <w:lang w:eastAsia="zh-CN"/>
              </w:rPr>
            </w:pPr>
            <w:r>
              <w:rPr>
                <w:rFonts w:eastAsiaTheme="minorEastAsia"/>
                <w:szCs w:val="20"/>
                <w:lang w:eastAsia="zh-CN"/>
              </w:rPr>
              <w:t xml:space="preserve">It is of little value for RAN1 to agree/disagree on Proposal 2 as it requires RANP approval for a WID update. It may be discussed together with Proposal 1 – e.g. </w:t>
            </w:r>
            <w:r w:rsidRPr="006A0EA7">
              <w:rPr>
                <w:rFonts w:eastAsiaTheme="minorEastAsia"/>
                <w:szCs w:val="20"/>
                <w:highlight w:val="cyan"/>
                <w:lang w:eastAsia="zh-CN"/>
              </w:rPr>
              <w:t>add</w:t>
            </w:r>
          </w:p>
          <w:p w14:paraId="6969FCF4" w14:textId="1DEC49DC" w:rsidR="006A0EA7" w:rsidRDefault="006A0EA7" w:rsidP="006A0EA7">
            <w:pPr>
              <w:pStyle w:val="ListParagraph"/>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w:t>
            </w:r>
            <w:r w:rsidRPr="006A0EA7">
              <w:rPr>
                <w:highlight w:val="cyan"/>
              </w:rPr>
              <w:t>further in Rel-17 or</w:t>
            </w:r>
            <w:r>
              <w:t xml:space="preserve"> in Rel-18 with </w:t>
            </w:r>
            <w:r w:rsidRPr="006A0EA7">
              <w:rPr>
                <w:strike/>
                <w:highlight w:val="yellow"/>
              </w:rPr>
              <w:t>possible</w:t>
            </w:r>
            <w:r>
              <w:t xml:space="preserve"> extension to more than 2 </w:t>
            </w:r>
            <w:r>
              <w:rPr>
                <w:lang w:val="en-US"/>
              </w:rPr>
              <w:t>carriers for both UL and DL</w:t>
            </w:r>
          </w:p>
          <w:p w14:paraId="51216600" w14:textId="39B58CC0" w:rsidR="006A0EA7" w:rsidRDefault="006A0EA7" w:rsidP="006A0EA7">
            <w:pPr>
              <w:snapToGrid w:val="0"/>
              <w:jc w:val="left"/>
              <w:rPr>
                <w:rFonts w:eastAsiaTheme="minorEastAsia"/>
                <w:szCs w:val="20"/>
                <w:lang w:eastAsia="zh-CN"/>
              </w:rPr>
            </w:pPr>
          </w:p>
        </w:tc>
      </w:tr>
      <w:tr w:rsidR="0064723C" w14:paraId="2A9AD755" w14:textId="77777777" w:rsidTr="0064723C">
        <w:tc>
          <w:tcPr>
            <w:tcW w:w="1555" w:type="dxa"/>
          </w:tcPr>
          <w:p w14:paraId="2B3D6F8C" w14:textId="4FE7D4CD" w:rsidR="0064723C" w:rsidRDefault="0064723C" w:rsidP="0064723C">
            <w:pPr>
              <w:wordWrap/>
              <w:rPr>
                <w:rFonts w:eastAsiaTheme="minorEastAsia"/>
                <w:szCs w:val="20"/>
                <w:lang w:eastAsia="zh-CN"/>
              </w:rPr>
            </w:pPr>
            <w:r>
              <w:rPr>
                <w:rFonts w:eastAsiaTheme="minorEastAsia"/>
                <w:szCs w:val="20"/>
                <w:lang w:eastAsia="zh-CN"/>
              </w:rPr>
              <w:t>LG</w:t>
            </w:r>
          </w:p>
        </w:tc>
        <w:tc>
          <w:tcPr>
            <w:tcW w:w="7796" w:type="dxa"/>
          </w:tcPr>
          <w:p w14:paraId="56FD8251" w14:textId="77777777" w:rsidR="0064723C" w:rsidRDefault="0064723C" w:rsidP="0064723C">
            <w:pPr>
              <w:wordWrap/>
              <w:rPr>
                <w:rFonts w:eastAsiaTheme="minorEastAsia"/>
                <w:szCs w:val="20"/>
                <w:lang w:eastAsia="zh-CN"/>
              </w:rPr>
            </w:pPr>
            <w:r>
              <w:rPr>
                <w:rFonts w:eastAsiaTheme="minorEastAsia"/>
                <w:szCs w:val="20"/>
                <w:lang w:eastAsia="zh-CN"/>
              </w:rPr>
              <w:t>We also the same view with other companies that the above Proposal 1 is sufficient as RAN1 conclusion according to current WID.</w:t>
            </w:r>
          </w:p>
          <w:p w14:paraId="57AD336E" w14:textId="70AFC824" w:rsidR="0064723C" w:rsidRDefault="0064723C" w:rsidP="0064723C">
            <w:pPr>
              <w:wordWrap/>
              <w:snapToGrid w:val="0"/>
              <w:jc w:val="left"/>
              <w:rPr>
                <w:rFonts w:eastAsiaTheme="minorEastAsia"/>
                <w:szCs w:val="20"/>
                <w:lang w:eastAsia="zh-CN"/>
              </w:rPr>
            </w:pPr>
            <w:r>
              <w:rPr>
                <w:szCs w:val="20"/>
              </w:rPr>
              <w:t>W</w:t>
            </w:r>
            <w:r>
              <w:rPr>
                <w:rFonts w:hint="eastAsia"/>
                <w:szCs w:val="20"/>
              </w:rPr>
              <w:t xml:space="preserve">hether </w:t>
            </w:r>
            <w:r>
              <w:rPr>
                <w:szCs w:val="20"/>
              </w:rPr>
              <w:t>or not to proceed further discussion on this topic in Rel-17 would be up to further WID update in RAN.</w:t>
            </w:r>
          </w:p>
        </w:tc>
      </w:tr>
      <w:tr w:rsidR="00023CFB" w14:paraId="55A2B395" w14:textId="77777777" w:rsidTr="0064723C">
        <w:tc>
          <w:tcPr>
            <w:tcW w:w="1555" w:type="dxa"/>
          </w:tcPr>
          <w:p w14:paraId="597298BD" w14:textId="7D66E5B6" w:rsidR="00023CFB" w:rsidRDefault="00023CFB" w:rsidP="0064723C">
            <w:pPr>
              <w:rPr>
                <w:rFonts w:eastAsiaTheme="minorEastAsia"/>
                <w:szCs w:val="20"/>
                <w:lang w:eastAsia="zh-CN"/>
              </w:rPr>
            </w:pPr>
            <w:proofErr w:type="spellStart"/>
            <w:r>
              <w:rPr>
                <w:rFonts w:eastAsiaTheme="minorEastAsia"/>
                <w:szCs w:val="20"/>
                <w:lang w:eastAsia="zh-CN"/>
              </w:rPr>
              <w:t>InterDigital</w:t>
            </w:r>
            <w:proofErr w:type="spellEnd"/>
          </w:p>
        </w:tc>
        <w:tc>
          <w:tcPr>
            <w:tcW w:w="7796" w:type="dxa"/>
          </w:tcPr>
          <w:p w14:paraId="1C5A7762" w14:textId="03A7C47C" w:rsidR="00023CFB" w:rsidRDefault="00023CFB" w:rsidP="0064723C">
            <w:pPr>
              <w:rPr>
                <w:rFonts w:eastAsiaTheme="minorEastAsia"/>
                <w:szCs w:val="20"/>
                <w:lang w:eastAsia="zh-CN"/>
              </w:rPr>
            </w:pPr>
            <w:r>
              <w:rPr>
                <w:rFonts w:eastAsiaTheme="minorEastAsia"/>
                <w:szCs w:val="20"/>
                <w:lang w:eastAsia="zh-CN"/>
              </w:rPr>
              <w:t>We share similar view as Intel.</w:t>
            </w:r>
          </w:p>
        </w:tc>
      </w:tr>
      <w:tr w:rsidR="00D6313E" w14:paraId="3B0B6580" w14:textId="77777777" w:rsidTr="0064723C">
        <w:tc>
          <w:tcPr>
            <w:tcW w:w="1555" w:type="dxa"/>
          </w:tcPr>
          <w:p w14:paraId="417C11BB" w14:textId="12FBA59F" w:rsidR="00D6313E" w:rsidRPr="00D6313E" w:rsidRDefault="00D6313E" w:rsidP="0064723C">
            <w:pPr>
              <w:rPr>
                <w:rFonts w:eastAsia="ＭＳ 明朝" w:hint="eastAsia"/>
                <w:szCs w:val="20"/>
                <w:lang w:eastAsia="ja-JP"/>
              </w:rPr>
            </w:pPr>
            <w:r>
              <w:rPr>
                <w:rFonts w:eastAsia="ＭＳ 明朝" w:hint="eastAsia"/>
                <w:szCs w:val="20"/>
                <w:lang w:eastAsia="ja-JP"/>
              </w:rPr>
              <w:t>Q</w:t>
            </w:r>
            <w:r>
              <w:rPr>
                <w:rFonts w:eastAsia="ＭＳ 明朝"/>
                <w:szCs w:val="20"/>
                <w:lang w:eastAsia="ja-JP"/>
              </w:rPr>
              <w:t>ualcomm</w:t>
            </w:r>
          </w:p>
        </w:tc>
        <w:tc>
          <w:tcPr>
            <w:tcW w:w="7796" w:type="dxa"/>
          </w:tcPr>
          <w:p w14:paraId="4FC105E1" w14:textId="1F8E4809" w:rsidR="00D6313E" w:rsidRPr="00D6313E" w:rsidRDefault="00D6313E" w:rsidP="0064723C">
            <w:pPr>
              <w:rPr>
                <w:rFonts w:eastAsia="ＭＳ 明朝" w:hint="eastAsia"/>
                <w:szCs w:val="20"/>
                <w:lang w:eastAsia="ja-JP"/>
              </w:rPr>
            </w:pPr>
            <w:r>
              <w:rPr>
                <w:rFonts w:eastAsia="ＭＳ 明朝" w:hint="eastAsia"/>
                <w:szCs w:val="20"/>
                <w:lang w:eastAsia="ja-JP"/>
              </w:rPr>
              <w:t>S</w:t>
            </w:r>
            <w:r>
              <w:rPr>
                <w:rFonts w:eastAsia="ＭＳ 明朝"/>
                <w:szCs w:val="20"/>
                <w:lang w:eastAsia="ja-JP"/>
              </w:rPr>
              <w:t>ame view as LG.</w:t>
            </w:r>
          </w:p>
        </w:tc>
      </w:tr>
    </w:tbl>
    <w:p w14:paraId="226A42F8" w14:textId="3315259A" w:rsidR="00CD30CB" w:rsidRPr="0064723C" w:rsidRDefault="00CD30CB" w:rsidP="003067D3">
      <w:pPr>
        <w:pStyle w:val="ListParagraph"/>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w:t>
      </w:r>
      <w:r>
        <w:rPr>
          <w:lang w:eastAsia="en-US"/>
        </w:rPr>
        <w:lastRenderedPageBreak/>
        <w:t xml:space="preserve">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7"/>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lastRenderedPageBreak/>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lastRenderedPageBreak/>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r>
        <w:rPr>
          <w:lang w:eastAsia="en-US"/>
        </w:rPr>
        <w:t xml:space="preserve">Regarding HARQ-ACK codebook design, there is no issue for Type 1 HARQ-ACK codebook due to the semi-static codebook size. However, for Type 2 HARQ-ACK codebook, since each non-fallback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in order to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lastRenderedPageBreak/>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D6313E"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D6313E"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D6313E"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D6313E"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D6313E"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D6313E"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D6313E"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D6313E"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D6313E"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D6313E"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D6313E"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D6313E"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D6313E"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D6313E"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D6313E"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D6313E"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lastRenderedPageBreak/>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w:t>
      </w:r>
      <w:r>
        <w:rPr>
          <w:rFonts w:hint="eastAsia"/>
          <w:bCs/>
          <w:lang w:eastAsia="zh-CN"/>
        </w:rPr>
        <w:lastRenderedPageBreak/>
        <w:t xml:space="preserve">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w:t>
      </w:r>
      <w:r>
        <w:rPr>
          <w:rFonts w:hint="eastAsia"/>
          <w:bCs/>
          <w:lang w:eastAsia="zh-CN"/>
        </w:rPr>
        <w:lastRenderedPageBreak/>
        <w:t xml:space="preserve">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lastRenderedPageBreak/>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w:t>
      </w:r>
      <w:r>
        <w:rPr>
          <w:rFonts w:eastAsia="Gulim" w:hint="eastAsia"/>
        </w:rPr>
        <w:lastRenderedPageBreak/>
        <w:t>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7.89%~10.92% with similar assumptions </w:t>
      </w:r>
      <w:r>
        <w:rPr>
          <w:rFonts w:hint="eastAsia"/>
          <w:bCs/>
          <w:lang w:eastAsia="zh-CN"/>
        </w:rPr>
        <w:lastRenderedPageBreak/>
        <w:t>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lastRenderedPageBreak/>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lastRenderedPageBreak/>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w:t>
      </w:r>
      <w:proofErr w:type="spellStart"/>
      <w:r w:rsidRPr="002E66EB">
        <w:rPr>
          <w:rFonts w:eastAsia="SimSun"/>
          <w:szCs w:val="20"/>
        </w:rPr>
        <w:t>PCell</w:t>
      </w:r>
      <w:proofErr w:type="spellEnd"/>
      <w:r w:rsidRPr="002E66EB">
        <w:rPr>
          <w:rFonts w:eastAsia="SimSun"/>
          <w:szCs w:val="20"/>
        </w:rPr>
        <w:t xml:space="preserve"> and an </w:t>
      </w:r>
      <w:proofErr w:type="spellStart"/>
      <w:r w:rsidRPr="002E66EB">
        <w:rPr>
          <w:rFonts w:eastAsia="SimSun"/>
          <w:szCs w:val="20"/>
        </w:rPr>
        <w:t>SCell</w:t>
      </w:r>
      <w:proofErr w:type="spellEnd"/>
      <w:r w:rsidRPr="002E66EB">
        <w:rPr>
          <w:rFonts w:eastAsia="SimSun"/>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proofErr w:type="spellStart"/>
      <w:r w:rsidRPr="002E66EB">
        <w:rPr>
          <w:rFonts w:eastAsia="SimSun"/>
          <w:szCs w:val="20"/>
        </w:rPr>
        <w:t>PCell</w:t>
      </w:r>
      <w:proofErr w:type="spellEnd"/>
      <w:r w:rsidRPr="002E66EB">
        <w:rPr>
          <w:rFonts w:eastAsia="SimSun"/>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1: Different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2: Same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Inter-band CA case with </w:t>
      </w:r>
      <w:proofErr w:type="spellStart"/>
      <w:r w:rsidRPr="002E66EB">
        <w:rPr>
          <w:rFonts w:eastAsia="SimSun"/>
          <w:szCs w:val="20"/>
        </w:rPr>
        <w:t>PCell</w:t>
      </w:r>
      <w:proofErr w:type="spellEnd"/>
      <w:r w:rsidRPr="002E66EB">
        <w:rPr>
          <w:rFonts w:eastAsia="SimSun"/>
          <w:szCs w:val="20"/>
        </w:rPr>
        <w:t xml:space="preserve"> and more than one </w:t>
      </w:r>
      <w:proofErr w:type="spellStart"/>
      <w:r w:rsidRPr="002E66EB">
        <w:rPr>
          <w:rFonts w:eastAsia="SimSun"/>
          <w:szCs w:val="20"/>
        </w:rPr>
        <w:t>SCell</w:t>
      </w:r>
      <w:proofErr w:type="spellEnd"/>
      <w:r w:rsidRPr="002E66EB">
        <w:rPr>
          <w:rFonts w:eastAsia="SimSun"/>
          <w:szCs w:val="20"/>
        </w:rPr>
        <w:t xml:space="preserve"> (at least the </w:t>
      </w:r>
      <w:proofErr w:type="spellStart"/>
      <w:r w:rsidRPr="002E66EB">
        <w:rPr>
          <w:rFonts w:eastAsia="SimSun"/>
          <w:szCs w:val="20"/>
        </w:rPr>
        <w:t>SCells</w:t>
      </w:r>
      <w:proofErr w:type="spellEnd"/>
      <w:r w:rsidRPr="002E66EB">
        <w:rPr>
          <w:rFonts w:eastAsia="SimSun"/>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891CF" w14:textId="77777777" w:rsidR="0097363D" w:rsidRDefault="0097363D">
      <w:pPr>
        <w:spacing w:after="0"/>
      </w:pPr>
      <w:r>
        <w:separator/>
      </w:r>
    </w:p>
  </w:endnote>
  <w:endnote w:type="continuationSeparator" w:id="0">
    <w:p w14:paraId="2FECCFF7" w14:textId="77777777" w:rsidR="0097363D" w:rsidRDefault="00973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293602" w:rsidRDefault="0029360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293602" w:rsidRDefault="00293602">
    <w:pPr>
      <w:pStyle w:val="Footer"/>
    </w:pPr>
  </w:p>
  <w:p w14:paraId="01C5906F" w14:textId="77777777" w:rsidR="00293602" w:rsidRDefault="00293602"/>
  <w:p w14:paraId="1342B277" w14:textId="77777777" w:rsidR="00293602" w:rsidRDefault="0029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71A0E4EA" w:rsidR="00293602" w:rsidRDefault="0029360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4723C">
      <w:rPr>
        <w:rStyle w:val="PageNumber"/>
        <w:noProof/>
      </w:rPr>
      <w:t>10</w:t>
    </w:r>
    <w:r>
      <w:rPr>
        <w:rStyle w:val="PageNumber"/>
      </w:rPr>
      <w:fldChar w:fldCharType="end"/>
    </w:r>
  </w:p>
  <w:p w14:paraId="3CCD0B2C" w14:textId="77777777" w:rsidR="00293602" w:rsidRDefault="00293602">
    <w:pPr>
      <w:pStyle w:val="Footer"/>
    </w:pPr>
  </w:p>
  <w:p w14:paraId="21325B5C" w14:textId="77777777" w:rsidR="00293602" w:rsidRDefault="00293602"/>
  <w:p w14:paraId="23E7956A" w14:textId="77777777" w:rsidR="00293602" w:rsidRDefault="00293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6AAB3" w14:textId="77777777" w:rsidR="0097363D" w:rsidRDefault="0097363D">
      <w:pPr>
        <w:spacing w:after="0"/>
      </w:pPr>
      <w:r>
        <w:separator/>
      </w:r>
    </w:p>
  </w:footnote>
  <w:footnote w:type="continuationSeparator" w:id="0">
    <w:p w14:paraId="1C8737C7" w14:textId="77777777" w:rsidR="0097363D" w:rsidRDefault="009736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CFB"/>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639F"/>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ABE"/>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23C"/>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A7"/>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63D"/>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0F8A"/>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13E"/>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31E755"/>
  <w15:docId w15:val="{01248E1E-30E5-41CE-95C4-4A8D89E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ＭＳ ゴシック"/>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ＭＳ 明朝"/>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F016EC-B2E3-4E7E-9B6A-32E7F9C4FE9C}">
  <ds:schemaRefs>
    <ds:schemaRef ds:uri="http://schemas.openxmlformats.org/officeDocument/2006/bibliography"/>
  </ds:schemaRefs>
</ds:datastoreItem>
</file>

<file path=customXml/itemProps5.xml><?xml version="1.0" encoding="utf-8"?>
<ds:datastoreItem xmlns:ds="http://schemas.openxmlformats.org/officeDocument/2006/customXml" ds:itemID="{180D24A2-0F37-4D2D-BEB5-B854E5413501}">
  <ds:schemaRefs>
    <ds:schemaRef ds:uri="http://schemas.openxmlformats.org/officeDocument/2006/bibliography"/>
  </ds:schemaRefs>
</ds:datastoreItem>
</file>

<file path=customXml/itemProps6.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10118</Words>
  <Characters>51828</Characters>
  <Application>Microsoft Office Word</Application>
  <DocSecurity>0</DocSecurity>
  <Lines>431</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Fred TAKEDA</cp:lastModifiedBy>
  <cp:revision>2</cp:revision>
  <cp:lastPrinted>2019-01-10T09:30:00Z</cp:lastPrinted>
  <dcterms:created xsi:type="dcterms:W3CDTF">2021-05-24T19:02:00Z</dcterms:created>
  <dcterms:modified xsi:type="dcterms:W3CDTF">2021-05-24T19:02:00Z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