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7F" w:rsidRPr="00631D7F" w:rsidRDefault="00631D7F" w:rsidP="00631D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631D7F">
        <w:rPr>
          <w:rFonts w:ascii="Times New Roman" w:hAnsi="Times New Roman" w:cs="Times New Roman"/>
          <w:b/>
          <w:lang w:val="en-GB"/>
        </w:rPr>
        <w:t xml:space="preserve">Clarification on an agreement made on </w:t>
      </w:r>
      <w:r w:rsidR="0029339A">
        <w:rPr>
          <w:rFonts w:ascii="Times New Roman" w:hAnsi="Times New Roman" w:cs="Times New Roman"/>
          <w:b/>
          <w:lang w:val="en-GB"/>
        </w:rPr>
        <w:t>2021/</w:t>
      </w:r>
      <w:bookmarkStart w:id="0" w:name="_GoBack"/>
      <w:bookmarkEnd w:id="0"/>
      <w:r w:rsidRPr="00631D7F">
        <w:rPr>
          <w:rFonts w:ascii="Times New Roman" w:hAnsi="Times New Roman" w:cs="Times New Roman"/>
          <w:b/>
          <w:lang w:val="en-GB"/>
        </w:rPr>
        <w:t>05/20 GTW</w:t>
      </w:r>
    </w:p>
    <w:p w:rsidR="00631D7F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highlight w:val="green"/>
          <w:lang w:val="en-GB"/>
        </w:rPr>
      </w:pPr>
    </w:p>
    <w:p w:rsidR="00631D7F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highlight w:val="green"/>
          <w:lang w:val="en-GB"/>
        </w:rPr>
      </w:pPr>
    </w:p>
    <w:p w:rsidR="00631D7F" w:rsidRPr="00617379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31D7F">
        <w:rPr>
          <w:rFonts w:ascii="Times New Roman" w:hAnsi="Times New Roman" w:cs="Times New Roman"/>
          <w:b/>
          <w:sz w:val="20"/>
          <w:highlight w:val="green"/>
          <w:lang w:val="en-GB"/>
        </w:rPr>
        <w:t>Agreement</w:t>
      </w:r>
    </w:p>
    <w:p w:rsidR="00631D7F" w:rsidRPr="00617379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17379">
        <w:rPr>
          <w:rFonts w:ascii="Times New Roman" w:hAnsi="Times New Roman" w:cs="Times New Roman"/>
          <w:sz w:val="20"/>
          <w:lang w:val="en-GB"/>
        </w:rPr>
        <w:t xml:space="preserve">For </w:t>
      </w:r>
      <w:r w:rsidRPr="00617379">
        <w:rPr>
          <w:rFonts w:ascii="Times New Roman" w:hAnsi="Times New Roman" w:cs="Times New Roman"/>
          <w:bCs/>
          <w:sz w:val="20"/>
          <w:lang w:val="en-GB"/>
        </w:rPr>
        <w:t>M=N=1, o</w:t>
      </w:r>
      <w:r w:rsidRPr="00617379">
        <w:rPr>
          <w:rFonts w:ascii="Times New Roman" w:hAnsi="Times New Roman" w:cs="Times New Roman"/>
          <w:sz w:val="20"/>
          <w:lang w:val="en-GB"/>
        </w:rPr>
        <w:t xml:space="preserve">n Rel-17 unified TCI, for separate DL/UL TCI, one instance of beam indication using DCI formats 1_1/1_2 (with and without DL assignment) can be used as follows: </w:t>
      </w:r>
    </w:p>
    <w:p w:rsidR="00631D7F" w:rsidRPr="00617379" w:rsidRDefault="00631D7F" w:rsidP="00631D7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17379">
        <w:rPr>
          <w:rFonts w:ascii="Times New Roman" w:hAnsi="Times New Roman" w:cs="Times New Roman"/>
          <w:sz w:val="20"/>
          <w:lang w:val="en-GB"/>
        </w:rPr>
        <w:t>One TCI field codepoint represents a pair of DL TCI state and UL TCI state. If the DCI indicates such a TCI field codepoint, the UE applies the corresponding DL TCI state and UL TCI state.</w:t>
      </w:r>
    </w:p>
    <w:p w:rsidR="00631D7F" w:rsidRPr="00617379" w:rsidRDefault="00631D7F" w:rsidP="00631D7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17379">
        <w:rPr>
          <w:rFonts w:ascii="Times New Roman" w:hAnsi="Times New Roman" w:cs="Times New Roman"/>
          <w:sz w:val="20"/>
          <w:lang w:val="en-GB"/>
        </w:rPr>
        <w:t>One TCI field codepoint represents only a DL TCI state. If the DCI indicates such a TCI field codepoint, the UE applies the corresponding DL TCI state, and keeps the current UL TCI state.</w:t>
      </w:r>
    </w:p>
    <w:p w:rsidR="00631D7F" w:rsidRPr="00617379" w:rsidRDefault="00631D7F" w:rsidP="00631D7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17379">
        <w:rPr>
          <w:rFonts w:ascii="Times New Roman" w:hAnsi="Times New Roman" w:cs="Times New Roman"/>
          <w:sz w:val="20"/>
          <w:lang w:val="en-GB"/>
        </w:rPr>
        <w:t>One TCI field codepoint represents only an UL TCI state. If the DCI indicates such a TCI field codepoint, the UE applies the corresponding UL TCI state, and keeps the current DL TCI state.</w:t>
      </w:r>
    </w:p>
    <w:p w:rsidR="00631D7F" w:rsidRPr="00617379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617379">
        <w:rPr>
          <w:rFonts w:ascii="Times New Roman" w:hAnsi="Times New Roman" w:cs="Times New Roman"/>
          <w:bCs/>
          <w:sz w:val="20"/>
          <w:lang w:val="en-GB"/>
        </w:rPr>
        <w:t>FFS: the cases of M or N&gt;1</w:t>
      </w:r>
    </w:p>
    <w:p w:rsidR="00631D7F" w:rsidRPr="00F1220E" w:rsidRDefault="00631D7F" w:rsidP="00631D7F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lang w:val="en-GB"/>
        </w:rPr>
      </w:pPr>
      <w:r w:rsidRPr="00F1220E">
        <w:rPr>
          <w:rFonts w:ascii="Times New Roman" w:hAnsi="Times New Roman" w:cs="Times New Roman"/>
          <w:color w:val="FF0000"/>
          <w:sz w:val="20"/>
          <w:lang w:val="en-GB"/>
        </w:rPr>
        <w:t>Note: In this agreement</w:t>
      </w:r>
      <w:r>
        <w:rPr>
          <w:rFonts w:ascii="Times New Roman" w:hAnsi="Times New Roman" w:cs="Times New Roman"/>
          <w:color w:val="FF0000"/>
          <w:sz w:val="20"/>
          <w:lang w:val="en-GB"/>
        </w:rPr>
        <w:t>:</w:t>
      </w:r>
    </w:p>
    <w:p w:rsidR="00631D7F" w:rsidRPr="00F1220E" w:rsidRDefault="00631D7F" w:rsidP="00631D7F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lang w:val="en-GB"/>
        </w:rPr>
      </w:pPr>
      <w:r w:rsidRPr="00F1220E">
        <w:rPr>
          <w:rFonts w:ascii="Times New Roman" w:hAnsi="Times New Roman" w:cs="Times New Roman"/>
          <w:color w:val="FF0000"/>
          <w:sz w:val="20"/>
          <w:lang w:val="en-GB"/>
        </w:rPr>
        <w:t>The term ‘DL TCI state’ refers to TCI state associated with DL TCI</w:t>
      </w:r>
    </w:p>
    <w:p w:rsidR="00631D7F" w:rsidRPr="00F1220E" w:rsidRDefault="00631D7F" w:rsidP="00631D7F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lang w:val="en-GB"/>
        </w:rPr>
      </w:pPr>
      <w:r w:rsidRPr="00F1220E">
        <w:rPr>
          <w:rFonts w:ascii="Times New Roman" w:hAnsi="Times New Roman" w:cs="Times New Roman"/>
          <w:color w:val="FF0000"/>
          <w:sz w:val="20"/>
          <w:lang w:val="en-GB"/>
        </w:rPr>
        <w:t>The term ‘UL TCI state’ refers to TCI state associated with UL TCI</w:t>
      </w:r>
    </w:p>
    <w:p w:rsidR="00E0146C" w:rsidRPr="00631D7F" w:rsidRDefault="00E0146C">
      <w:pPr>
        <w:rPr>
          <w:lang w:val="en-GB"/>
        </w:rPr>
      </w:pPr>
    </w:p>
    <w:sectPr w:rsidR="00E0146C" w:rsidRPr="00631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5E6"/>
    <w:multiLevelType w:val="hybridMultilevel"/>
    <w:tmpl w:val="8688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F"/>
    <w:rsid w:val="0029339A"/>
    <w:rsid w:val="00631D7F"/>
    <w:rsid w:val="009B0876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27F9"/>
  <w15:chartTrackingRefBased/>
  <w15:docId w15:val="{95BC896B-C636-40BD-AAA7-0BB0417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,列表段落"/>
    <w:basedOn w:val="Normal"/>
    <w:link w:val="ListParagraphChar"/>
    <w:uiPriority w:val="34"/>
    <w:qFormat/>
    <w:rsid w:val="00631D7F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63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Samsung Research America Inc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2021-05-24T20:08:00Z</dcterms:created>
  <dcterms:modified xsi:type="dcterms:W3CDTF">2021-05-24T20:09:00Z</dcterms:modified>
</cp:coreProperties>
</file>