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msgA;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w:t>
            </w:r>
            <w:proofErr w:type="gramStart"/>
            <w:r w:rsidRPr="002852E7">
              <w:rPr>
                <w:rFonts w:cs="Arial"/>
                <w:color w:val="000000"/>
                <w:sz w:val="20"/>
                <w:szCs w:val="20"/>
              </w:rPr>
              <w:t>0,alpha</w:t>
            </w:r>
            <w:proofErr w:type="gramEnd"/>
            <w:r w:rsidRPr="002852E7">
              <w:rPr>
                <w:rFonts w:cs="Arial"/>
                <w:color w:val="000000"/>
                <w:sz w:val="20"/>
                <w:szCs w:val="20"/>
              </w:rPr>
              <w:t xml:space="preserve">,index1},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lastRenderedPageBreak/>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proofErr w:type="gramStart"/>
            <w:r>
              <w:rPr>
                <w:lang w:eastAsia="zh-CN"/>
              </w:rPr>
              <w:t>S</w:t>
            </w:r>
            <w:r>
              <w:rPr>
                <w:rFonts w:hint="eastAsia"/>
                <w:lang w:eastAsia="zh-CN"/>
              </w:rPr>
              <w:t>o</w:t>
            </w:r>
            <w:proofErr w:type="gramEnd"/>
            <w:r>
              <w:rPr>
                <w:rFonts w:hint="eastAsia"/>
                <w:lang w:eastAsia="zh-CN"/>
              </w:rPr>
              <w:t xml:space="preserve">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This issue can also be decoupled from the issue raised for 2step RACH - without any change does the system has problem to operate 2step RACH especially for typical gNB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A84288" w:rsidP="004635B2">
      <w:pPr>
        <w:pStyle w:val="ListParagraph1"/>
        <w:numPr>
          <w:ilvl w:val="0"/>
          <w:numId w:val="12"/>
        </w:numPr>
        <w:overflowPunct/>
        <w:snapToGrid w:val="0"/>
        <w:spacing w:before="0" w:beforeAutospacing="0" w:after="120"/>
        <w:jc w:val="both"/>
        <w:textAlignment w:val="auto"/>
      </w:pPr>
      <w:hyperlink r:id="rId23"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D8D1D" w14:textId="77777777" w:rsidR="00A84288" w:rsidRDefault="00A84288" w:rsidP="000878A1">
      <w:pPr>
        <w:spacing w:after="0"/>
      </w:pPr>
      <w:r>
        <w:separator/>
      </w:r>
    </w:p>
  </w:endnote>
  <w:endnote w:type="continuationSeparator" w:id="0">
    <w:p w14:paraId="2BB054C9" w14:textId="77777777" w:rsidR="00A84288" w:rsidRDefault="00A8428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04E0" w14:textId="77777777" w:rsidR="00A84288" w:rsidRDefault="00A84288" w:rsidP="000878A1">
      <w:pPr>
        <w:spacing w:after="0"/>
      </w:pPr>
      <w:r>
        <w:separator/>
      </w:r>
    </w:p>
  </w:footnote>
  <w:footnote w:type="continuationSeparator" w:id="0">
    <w:p w14:paraId="1FC0FBB9" w14:textId="77777777" w:rsidR="00A84288" w:rsidRDefault="00A8428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326085-8F52-4FAA-964C-287ECF5A15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5</cp:revision>
  <cp:lastPrinted>2007-06-18T05:08:00Z</cp:lastPrinted>
  <dcterms:created xsi:type="dcterms:W3CDTF">2021-05-19T10:23:00Z</dcterms:created>
  <dcterms:modified xsi:type="dcterms:W3CDTF">2021-05-19T17:23:00Z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