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B4751" w14:textId="38DAF3A5" w:rsidR="004D3180" w:rsidRDefault="00B779B6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WG1 #105-e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bookmarkStart w:id="0" w:name="_GoBack"/>
      <w:r w:rsidR="00EE2D3E" w:rsidRPr="00EE2D3E">
        <w:rPr>
          <w:rFonts w:ascii="Arial" w:hAnsi="Arial" w:cs="Arial"/>
          <w:b/>
          <w:bCs/>
          <w:szCs w:val="20"/>
          <w:lang w:val="en-GB"/>
        </w:rPr>
        <w:t>R1-210618</w:t>
      </w:r>
      <w:r w:rsidR="00F60842">
        <w:rPr>
          <w:rFonts w:ascii="Arial" w:hAnsi="Arial" w:cs="Arial"/>
          <w:b/>
          <w:bCs/>
          <w:szCs w:val="20"/>
          <w:lang w:val="en-GB"/>
        </w:rPr>
        <w:t>5</w:t>
      </w:r>
      <w:bookmarkEnd w:id="0"/>
    </w:p>
    <w:p w14:paraId="68FBBB13" w14:textId="77777777" w:rsidR="004D3180" w:rsidRDefault="00B779B6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10th – 27th,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032A5321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LS on PRS processing samples</w:t>
      </w:r>
    </w:p>
    <w:p w14:paraId="1322213F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NR_pos_enh</w:t>
      </w:r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119C7DA4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6084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01231AC7" w14:textId="04089879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RAN4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1AE1ED37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192FF2ED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62D67073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7A4CF35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8F0C872" w14:textId="10A60416" w:rsidR="004D3180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RAN1#105-e reached the following agreement regarding reducing the number of samples in PRS </w:t>
      </w: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measure</w:t>
      </w:r>
      <w:r>
        <w:rPr>
          <w:rFonts w:ascii="Arial" w:hAnsi="Arial" w:cs="Arial"/>
          <w:color w:val="000000"/>
          <w:sz w:val="20"/>
          <w:szCs w:val="20"/>
          <w:lang w:val="en-GB"/>
        </w:rPr>
        <w:t>ment period requirements for the purpose of latency reduction for DL and DL+UL positioning methods.</w:t>
      </w:r>
    </w:p>
    <w:p w14:paraId="17C942EB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e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4D3180" w14:paraId="55EC46D2" w14:textId="77777777">
        <w:tc>
          <w:tcPr>
            <w:tcW w:w="9855" w:type="dxa"/>
          </w:tcPr>
          <w:p w14:paraId="1F18DFAE" w14:textId="77777777" w:rsidR="004D3180" w:rsidRDefault="00B779B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>
              <w:rPr>
                <w:rFonts w:ascii="Times" w:eastAsia="Batang" w:hAnsi="Times"/>
                <w:sz w:val="20"/>
                <w:szCs w:val="24"/>
                <w:highlight w:val="green"/>
                <w:lang w:val="en-GB" w:eastAsia="zh-CN"/>
              </w:rPr>
              <w:t>Agreement:</w:t>
            </w:r>
          </w:p>
          <w:p w14:paraId="1849D36E" w14:textId="77777777" w:rsidR="004D3180" w:rsidRDefault="00B779B6">
            <w:pPr>
              <w:spacing w:after="0" w:line="259" w:lineRule="auto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PRS processing corresponding to measurements performed within M instances of the DL PRS resource set on a PRS resource, subject to UE capability, is beneficial from a RAN1 perspective for latency reduction.</w:t>
            </w:r>
          </w:p>
          <w:p w14:paraId="6340E5CC" w14:textId="77777777" w:rsidR="004D3180" w:rsidRDefault="00B779B6">
            <w:pPr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One sample corresponds to one instance</w:t>
            </w:r>
          </w:p>
          <w:p w14:paraId="4BBC9DD9" w14:textId="77777777" w:rsidR="004D3180" w:rsidRDefault="00B779B6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Send an LS to RAN4 informing that</w:t>
            </w:r>
          </w:p>
          <w:p w14:paraId="1E006666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M</w:t>
            </w: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sample 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measurements corresponding to measurements performed within M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instances of the DL PRS resource set on a PRS resource are beneficial for reduction of measurement latency from RAN1 </w:t>
            </w:r>
            <w:r>
              <w:rPr>
                <w:sz w:val="20"/>
                <w:szCs w:val="20"/>
                <w:lang w:eastAsia="zh-CN"/>
              </w:rPr>
              <w:t>point of view.</w:t>
            </w:r>
          </w:p>
          <w:p w14:paraId="1065255C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RAN4 is requested to check the feasibility of measurements performed within </w:t>
            </w:r>
            <w:r>
              <w:rPr>
                <w:rFonts w:hint="eastAsia"/>
                <w:sz w:val="20"/>
                <w:szCs w:val="20"/>
                <w:lang w:eastAsia="zh-CN"/>
              </w:rPr>
              <w:t>M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(</w:t>
            </w:r>
            <w:r>
              <w:rPr>
                <w:color w:val="000000"/>
                <w:sz w:val="20"/>
                <w:szCs w:val="20"/>
                <w:lang w:eastAsia="zh-CN"/>
              </w:rPr>
              <w:t>1&lt;=M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&lt;4)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instances of the DL PRS resource set and identify the impact on requirements/side condition.</w:t>
            </w:r>
          </w:p>
          <w:p w14:paraId="1356E6C8" w14:textId="77777777" w:rsidR="004D3180" w:rsidRDefault="00B779B6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RAN1 to further study at least the following aspects for allowing M-sample (1&lt;=M&lt;4) PRS processing</w:t>
            </w:r>
          </w:p>
          <w:p w14:paraId="07E04E84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Details of UE capability</w:t>
            </w:r>
          </w:p>
          <w:p w14:paraId="4330D8D9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Signaling details, e.g., to indicate whether measurement is based on one or more samples</w:t>
            </w:r>
          </w:p>
          <w:p w14:paraId="43FBCDD4" w14:textId="77777777" w:rsidR="004D3180" w:rsidRDefault="00B779B6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Whether the PRS sample processing time is defined and the relation with (N, T).</w:t>
            </w:r>
          </w:p>
          <w:p w14:paraId="2E14256B" w14:textId="77777777" w:rsidR="004D3180" w:rsidRDefault="00B779B6">
            <w:pPr>
              <w:numPr>
                <w:ilvl w:val="2"/>
                <w:numId w:val="4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Note: This may have RAN4 dependency</w:t>
            </w:r>
          </w:p>
        </w:tc>
      </w:tr>
    </w:tbl>
    <w:p w14:paraId="6465D508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77777777" w:rsidR="004D3180" w:rsidRDefault="00B779B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6D9E28A9" w14:textId="77777777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check the feasibility of measurements performed within M (1&lt;=M&lt;4) instances of the DL PRS resource set and identify the impact on requirements/side condition.</w:t>
      </w:r>
    </w:p>
    <w:p w14:paraId="678ADA52" w14:textId="77777777" w:rsidR="004D3180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77AA49B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7098DED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349678BE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17B92" w14:textId="77777777" w:rsidR="00AC3B92" w:rsidRDefault="00AC3B92" w:rsidP="00EE2D3E">
      <w:pPr>
        <w:spacing w:after="0"/>
      </w:pPr>
      <w:r>
        <w:separator/>
      </w:r>
    </w:p>
  </w:endnote>
  <w:endnote w:type="continuationSeparator" w:id="0">
    <w:p w14:paraId="796DE97E" w14:textId="77777777" w:rsidR="00AC3B92" w:rsidRDefault="00AC3B92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595E4" w14:textId="77777777" w:rsidR="00AC3B92" w:rsidRDefault="00AC3B92" w:rsidP="00EE2D3E">
      <w:pPr>
        <w:spacing w:after="0"/>
      </w:pPr>
      <w:r>
        <w:separator/>
      </w:r>
    </w:p>
  </w:footnote>
  <w:footnote w:type="continuationSeparator" w:id="0">
    <w:p w14:paraId="3CA702CF" w14:textId="77777777" w:rsidR="00AC3B92" w:rsidRDefault="00AC3B92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B92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842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3DC3A9-F00B-4612-A860-520B43D6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annotation text"/>
    <w:basedOn w:val="a"/>
    <w:link w:val="Char0"/>
    <w:semiHidden/>
    <w:unhideWhenUsed/>
    <w:qFormat/>
    <w:rPr>
      <w:sz w:val="20"/>
      <w:szCs w:val="20"/>
    </w:rPr>
  </w:style>
  <w:style w:type="paragraph" w:styleId="a7">
    <w:name w:val="Body Text"/>
    <w:basedOn w:val="a"/>
    <w:link w:val="Char1"/>
    <w:rPr>
      <w:sz w:val="20"/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Char2"/>
    <w:qFormat/>
    <w:pPr>
      <w:tabs>
        <w:tab w:val="center" w:pos="4680"/>
        <w:tab w:val="right" w:pos="9360"/>
      </w:tabs>
    </w:pPr>
  </w:style>
  <w:style w:type="paragraph" w:styleId="aa">
    <w:name w:val="head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footnote text"/>
    <w:basedOn w:val="a"/>
    <w:semiHidden/>
    <w:qFormat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c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d">
    <w:name w:val="annotation subject"/>
    <w:basedOn w:val="a6"/>
    <w:next w:val="a6"/>
    <w:link w:val="Char4"/>
    <w:semiHidden/>
    <w:unhideWhenUsed/>
    <w:qFormat/>
    <w:rPr>
      <w:b/>
      <w:bCs/>
    </w:rPr>
  </w:style>
  <w:style w:type="table" w:styleId="ae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rPr>
      <w:color w:val="800080"/>
      <w:u w:val="single"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basedOn w:val="a0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rPr>
      <w:vertAlign w:val="superscript"/>
    </w:rPr>
  </w:style>
  <w:style w:type="character" w:customStyle="1" w:styleId="Char1">
    <w:name w:val="正文文本 Char"/>
    <w:basedOn w:val="a0"/>
    <w:link w:val="a7"/>
  </w:style>
  <w:style w:type="character" w:customStyle="1" w:styleId="Char">
    <w:name w:val="题注 Char"/>
    <w:basedOn w:val="a0"/>
    <w:link w:val="a3"/>
    <w:rPr>
      <w:b/>
      <w:bCs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3">
    <w:name w:val="页眉 Char"/>
    <w:basedOn w:val="a0"/>
    <w:link w:val="aa"/>
    <w:qFormat/>
    <w:rPr>
      <w:sz w:val="22"/>
      <w:szCs w:val="22"/>
    </w:rPr>
  </w:style>
  <w:style w:type="character" w:customStyle="1" w:styleId="Char2">
    <w:name w:val="页脚 Char"/>
    <w:basedOn w:val="a0"/>
    <w:link w:val="a9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3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</w:style>
  <w:style w:type="paragraph" w:customStyle="1" w:styleId="TAH">
    <w:name w:val="TAH"/>
    <w:basedOn w:val="a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EX">
    <w:name w:val="EX"/>
    <w:basedOn w:val="a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har0">
    <w:name w:val="批注文字 Char"/>
    <w:basedOn w:val="a0"/>
    <w:link w:val="a6"/>
    <w:semiHidden/>
    <w:qFormat/>
  </w:style>
  <w:style w:type="character" w:customStyle="1" w:styleId="Char4">
    <w:name w:val="批注主题 Char"/>
    <w:basedOn w:val="Char0"/>
    <w:link w:val="ad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Char5">
    <w:name w:val="列出段落 Char"/>
    <w:link w:val="af3"/>
    <w:uiPriority w:val="34"/>
    <w:qFormat/>
    <w:locked/>
    <w:rPr>
      <w:sz w:val="22"/>
      <w:szCs w:val="22"/>
    </w:rPr>
  </w:style>
  <w:style w:type="paragraph" w:customStyle="1" w:styleId="B1">
    <w:name w:val="B1"/>
    <w:basedOn w:val="a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2690FA-F4A8-40DB-A8EB-48160F24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1802</Characters>
  <Application>Microsoft Office Word</Application>
  <DocSecurity>0</DocSecurity>
  <Lines>15</Lines>
  <Paragraphs>4</Paragraphs>
  <ScaleCrop>false</ScaleCrop>
  <Company>Huawei Technologies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 - Huangsu</cp:lastModifiedBy>
  <cp:revision>2</cp:revision>
  <cp:lastPrinted>2007-06-18T22:08:00Z</cp:lastPrinted>
  <dcterms:created xsi:type="dcterms:W3CDTF">2021-05-26T15:30:00Z</dcterms:created>
  <dcterms:modified xsi:type="dcterms:W3CDTF">2021-05-26T15:30:00Z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